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2EB0D7">
            <wp:simplePos x="0" y="0"/>
            <wp:positionH relativeFrom="page">
              <wp:align>left</wp:align>
            </wp:positionH>
            <wp:positionV relativeFrom="page">
              <wp:align>top</wp:align>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5F30A85E" w:rsidR="00AD784C" w:rsidRPr="00431F42" w:rsidRDefault="00121934" w:rsidP="00431F42">
            <w:pPr>
              <w:pStyle w:val="Documenttitle"/>
            </w:pPr>
            <w:r>
              <w:t>Specifications</w:t>
            </w:r>
            <w:r w:rsidR="00391743">
              <w:t xml:space="preserve"> for revision</w:t>
            </w:r>
            <w:r w:rsidR="004F54AE">
              <w:t>s</w:t>
            </w:r>
            <w:r w:rsidR="00391743">
              <w:t xml:space="preserve"> to </w:t>
            </w:r>
            <w:r w:rsidR="00D55D34">
              <w:t xml:space="preserve">the </w:t>
            </w:r>
            <w:bookmarkStart w:id="0" w:name="_Hlk140648084"/>
            <w:r w:rsidR="00D55D34">
              <w:t xml:space="preserve">Victorian </w:t>
            </w:r>
            <w:r w:rsidR="00F03E6E">
              <w:t>Admitted Episodes</w:t>
            </w:r>
            <w:r w:rsidR="00D55D34">
              <w:t xml:space="preserve"> Dataset (V</w:t>
            </w:r>
            <w:r w:rsidR="00F03E6E">
              <w:t>AE</w:t>
            </w:r>
            <w:r w:rsidR="00D55D34">
              <w:t>D)</w:t>
            </w:r>
            <w:r w:rsidR="00391743">
              <w:t xml:space="preserve"> </w:t>
            </w:r>
            <w:bookmarkEnd w:id="0"/>
            <w:r w:rsidR="00391743">
              <w:t>for 202</w:t>
            </w:r>
            <w:r w:rsidR="00E32646">
              <w:t>4</w:t>
            </w:r>
            <w:r w:rsidR="00492961">
              <w:t>-2</w:t>
            </w:r>
            <w:r w:rsidR="00E32646">
              <w:t>5</w:t>
            </w:r>
          </w:p>
        </w:tc>
      </w:tr>
      <w:tr w:rsidR="00AD784C" w14:paraId="126AF60F" w14:textId="77777777" w:rsidTr="00431F42">
        <w:trPr>
          <w:cantSplit/>
        </w:trPr>
        <w:tc>
          <w:tcPr>
            <w:tcW w:w="0" w:type="auto"/>
          </w:tcPr>
          <w:p w14:paraId="20D47A77" w14:textId="4D610F6F" w:rsidR="00386109" w:rsidRPr="00A1389F" w:rsidRDefault="00BB1C12" w:rsidP="009315BE">
            <w:pPr>
              <w:pStyle w:val="Documentsubtitle"/>
            </w:pPr>
            <w:r>
              <w:t>Janu</w:t>
            </w:r>
            <w:r w:rsidR="00114859">
              <w:t>a</w:t>
            </w:r>
            <w:r>
              <w:t>ry</w:t>
            </w:r>
            <w:r w:rsidR="00A71CE4">
              <w:t xml:space="preserve"> </w:t>
            </w:r>
            <w:r w:rsidR="00286953">
              <w:t>202</w:t>
            </w:r>
            <w:r w:rsidR="00114859">
              <w:t>4</w:t>
            </w:r>
          </w:p>
        </w:tc>
      </w:tr>
      <w:tr w:rsidR="00430393" w14:paraId="1FA1E015" w14:textId="77777777" w:rsidTr="00431F42">
        <w:trPr>
          <w:cantSplit/>
        </w:trPr>
        <w:tc>
          <w:tcPr>
            <w:tcW w:w="0" w:type="auto"/>
          </w:tcPr>
          <w:p w14:paraId="2C6E5439" w14:textId="77777777" w:rsidR="00430393" w:rsidRDefault="00F10B1E"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71A2254B">
            <wp:simplePos x="0" y="0"/>
            <wp:positionH relativeFrom="column">
              <wp:posOffset>1950085</wp:posOffset>
            </wp:positionH>
            <wp:positionV relativeFrom="paragraph">
              <wp:posOffset>4817110</wp:posOffset>
            </wp:positionV>
            <wp:extent cx="1217930" cy="510331"/>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6"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110874D0" w:rsidR="00286953" w:rsidRPr="0055119B" w:rsidRDefault="00286953" w:rsidP="00286953">
            <w:pPr>
              <w:pStyle w:val="Imprint"/>
            </w:pPr>
            <w:r w:rsidRPr="0055119B">
              <w:t xml:space="preserve">© State of Victoria, Australia, </w:t>
            </w:r>
            <w:r w:rsidRPr="001E2A36">
              <w:t>Department of Health</w:t>
            </w:r>
            <w:r w:rsidRPr="0055119B">
              <w:t>,</w:t>
            </w:r>
            <w:r w:rsidR="00121934">
              <w:t xml:space="preserve"> </w:t>
            </w:r>
            <w:r w:rsidR="001E1DD5">
              <w:t>January</w:t>
            </w:r>
            <w:r>
              <w:t xml:space="preserve"> 202</w:t>
            </w:r>
            <w:r w:rsidR="001E1DD5">
              <w:t>4</w:t>
            </w:r>
            <w:r w:rsidRPr="0055119B">
              <w:t>.</w:t>
            </w:r>
          </w:p>
          <w:p w14:paraId="06946551" w14:textId="6548E592" w:rsidR="009F2182" w:rsidRDefault="00492961" w:rsidP="00492961">
            <w:pPr>
              <w:pStyle w:val="Imprint"/>
            </w:pPr>
            <w:r>
              <w:t xml:space="preserve">Available at </w:t>
            </w:r>
            <w:hyperlink r:id="rId17"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121934">
      <w:pPr>
        <w:pStyle w:val="AIHWbodytext"/>
      </w:pPr>
      <w:r w:rsidRPr="0008204A">
        <w:br w:type="page"/>
      </w:r>
    </w:p>
    <w:p w14:paraId="2D0A2BCE" w14:textId="77777777" w:rsidR="00AD784C" w:rsidRPr="00B57329" w:rsidRDefault="00AD784C" w:rsidP="002365B4">
      <w:pPr>
        <w:pStyle w:val="TOCheadingreport"/>
      </w:pPr>
      <w:r w:rsidRPr="00B57329">
        <w:lastRenderedPageBreak/>
        <w:t>Contents</w:t>
      </w:r>
    </w:p>
    <w:p w14:paraId="62E009FD" w14:textId="6ABDF35A" w:rsidR="001730F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4043776" w:history="1">
        <w:r w:rsidR="001730F1" w:rsidRPr="009951B7">
          <w:rPr>
            <w:rStyle w:val="Hyperlink"/>
          </w:rPr>
          <w:t>Executive summary</w:t>
        </w:r>
        <w:r w:rsidR="001730F1">
          <w:rPr>
            <w:webHidden/>
          </w:rPr>
          <w:tab/>
        </w:r>
        <w:r w:rsidR="001730F1">
          <w:rPr>
            <w:webHidden/>
          </w:rPr>
          <w:fldChar w:fldCharType="begin"/>
        </w:r>
        <w:r w:rsidR="001730F1">
          <w:rPr>
            <w:webHidden/>
          </w:rPr>
          <w:instrText xml:space="preserve"> PAGEREF _Toc154043776 \h </w:instrText>
        </w:r>
        <w:r w:rsidR="001730F1">
          <w:rPr>
            <w:webHidden/>
          </w:rPr>
        </w:r>
        <w:r w:rsidR="001730F1">
          <w:rPr>
            <w:webHidden/>
          </w:rPr>
          <w:fldChar w:fldCharType="separate"/>
        </w:r>
        <w:r w:rsidR="001730F1">
          <w:rPr>
            <w:webHidden/>
          </w:rPr>
          <w:t>5</w:t>
        </w:r>
        <w:r w:rsidR="001730F1">
          <w:rPr>
            <w:webHidden/>
          </w:rPr>
          <w:fldChar w:fldCharType="end"/>
        </w:r>
      </w:hyperlink>
    </w:p>
    <w:p w14:paraId="47EC0873" w14:textId="0ADA24B8" w:rsidR="001730F1" w:rsidRDefault="00F10B1E">
      <w:pPr>
        <w:pStyle w:val="TOC1"/>
        <w:rPr>
          <w:rFonts w:asciiTheme="minorHAnsi" w:eastAsiaTheme="minorEastAsia" w:hAnsiTheme="minorHAnsi" w:cstheme="minorBidi"/>
          <w:b w:val="0"/>
          <w:sz w:val="22"/>
          <w:szCs w:val="22"/>
          <w:lang w:eastAsia="en-AU"/>
        </w:rPr>
      </w:pPr>
      <w:hyperlink w:anchor="_Toc154043777" w:history="1">
        <w:r w:rsidR="001730F1" w:rsidRPr="009951B7">
          <w:rPr>
            <w:rStyle w:val="Hyperlink"/>
          </w:rPr>
          <w:t>Introduction</w:t>
        </w:r>
        <w:r w:rsidR="001730F1">
          <w:rPr>
            <w:webHidden/>
          </w:rPr>
          <w:tab/>
        </w:r>
        <w:r w:rsidR="001730F1">
          <w:rPr>
            <w:webHidden/>
          </w:rPr>
          <w:fldChar w:fldCharType="begin"/>
        </w:r>
        <w:r w:rsidR="001730F1">
          <w:rPr>
            <w:webHidden/>
          </w:rPr>
          <w:instrText xml:space="preserve"> PAGEREF _Toc154043777 \h </w:instrText>
        </w:r>
        <w:r w:rsidR="001730F1">
          <w:rPr>
            <w:webHidden/>
          </w:rPr>
        </w:r>
        <w:r w:rsidR="001730F1">
          <w:rPr>
            <w:webHidden/>
          </w:rPr>
          <w:fldChar w:fldCharType="separate"/>
        </w:r>
        <w:r w:rsidR="001730F1">
          <w:rPr>
            <w:webHidden/>
          </w:rPr>
          <w:t>6</w:t>
        </w:r>
        <w:r w:rsidR="001730F1">
          <w:rPr>
            <w:webHidden/>
          </w:rPr>
          <w:fldChar w:fldCharType="end"/>
        </w:r>
      </w:hyperlink>
    </w:p>
    <w:p w14:paraId="450CFFF0" w14:textId="46141F89" w:rsidR="001730F1" w:rsidRDefault="00F10B1E">
      <w:pPr>
        <w:pStyle w:val="TOC2"/>
        <w:rPr>
          <w:rFonts w:asciiTheme="minorHAnsi" w:eastAsiaTheme="minorEastAsia" w:hAnsiTheme="minorHAnsi" w:cstheme="minorBidi"/>
          <w:sz w:val="22"/>
          <w:szCs w:val="22"/>
          <w:lang w:eastAsia="en-AU"/>
        </w:rPr>
      </w:pPr>
      <w:hyperlink w:anchor="_Toc154043778" w:history="1">
        <w:r w:rsidR="001730F1" w:rsidRPr="009951B7">
          <w:rPr>
            <w:rStyle w:val="Hyperlink"/>
          </w:rPr>
          <w:t>Orientation to this document</w:t>
        </w:r>
        <w:r w:rsidR="001730F1">
          <w:rPr>
            <w:webHidden/>
          </w:rPr>
          <w:tab/>
        </w:r>
        <w:r w:rsidR="001730F1">
          <w:rPr>
            <w:webHidden/>
          </w:rPr>
          <w:fldChar w:fldCharType="begin"/>
        </w:r>
        <w:r w:rsidR="001730F1">
          <w:rPr>
            <w:webHidden/>
          </w:rPr>
          <w:instrText xml:space="preserve"> PAGEREF _Toc154043778 \h </w:instrText>
        </w:r>
        <w:r w:rsidR="001730F1">
          <w:rPr>
            <w:webHidden/>
          </w:rPr>
        </w:r>
        <w:r w:rsidR="001730F1">
          <w:rPr>
            <w:webHidden/>
          </w:rPr>
          <w:fldChar w:fldCharType="separate"/>
        </w:r>
        <w:r w:rsidR="001730F1">
          <w:rPr>
            <w:webHidden/>
          </w:rPr>
          <w:t>6</w:t>
        </w:r>
        <w:r w:rsidR="001730F1">
          <w:rPr>
            <w:webHidden/>
          </w:rPr>
          <w:fldChar w:fldCharType="end"/>
        </w:r>
      </w:hyperlink>
    </w:p>
    <w:p w14:paraId="1EC38410" w14:textId="1E0639B7" w:rsidR="001730F1" w:rsidRDefault="00F10B1E">
      <w:pPr>
        <w:pStyle w:val="TOC1"/>
        <w:rPr>
          <w:rFonts w:asciiTheme="minorHAnsi" w:eastAsiaTheme="minorEastAsia" w:hAnsiTheme="minorHAnsi" w:cstheme="minorBidi"/>
          <w:b w:val="0"/>
          <w:sz w:val="22"/>
          <w:szCs w:val="22"/>
          <w:lang w:eastAsia="en-AU"/>
        </w:rPr>
      </w:pPr>
      <w:hyperlink w:anchor="_Toc154043779" w:history="1">
        <w:r w:rsidR="001730F1" w:rsidRPr="009951B7">
          <w:rPr>
            <w:rStyle w:val="Hyperlink"/>
          </w:rPr>
          <w:t>Outcome of proposals</w:t>
        </w:r>
        <w:r w:rsidR="001730F1">
          <w:rPr>
            <w:webHidden/>
          </w:rPr>
          <w:tab/>
        </w:r>
        <w:r w:rsidR="001730F1">
          <w:rPr>
            <w:webHidden/>
          </w:rPr>
          <w:fldChar w:fldCharType="begin"/>
        </w:r>
        <w:r w:rsidR="001730F1">
          <w:rPr>
            <w:webHidden/>
          </w:rPr>
          <w:instrText xml:space="preserve"> PAGEREF _Toc154043779 \h </w:instrText>
        </w:r>
        <w:r w:rsidR="001730F1">
          <w:rPr>
            <w:webHidden/>
          </w:rPr>
        </w:r>
        <w:r w:rsidR="001730F1">
          <w:rPr>
            <w:webHidden/>
          </w:rPr>
          <w:fldChar w:fldCharType="separate"/>
        </w:r>
        <w:r w:rsidR="001730F1">
          <w:rPr>
            <w:webHidden/>
          </w:rPr>
          <w:t>7</w:t>
        </w:r>
        <w:r w:rsidR="001730F1">
          <w:rPr>
            <w:webHidden/>
          </w:rPr>
          <w:fldChar w:fldCharType="end"/>
        </w:r>
      </w:hyperlink>
    </w:p>
    <w:p w14:paraId="4DAE268A" w14:textId="49FD6126" w:rsidR="001730F1" w:rsidRDefault="00F10B1E">
      <w:pPr>
        <w:pStyle w:val="TOC1"/>
        <w:rPr>
          <w:rFonts w:asciiTheme="minorHAnsi" w:eastAsiaTheme="minorEastAsia" w:hAnsiTheme="minorHAnsi" w:cstheme="minorBidi"/>
          <w:b w:val="0"/>
          <w:sz w:val="22"/>
          <w:szCs w:val="22"/>
          <w:lang w:eastAsia="en-AU"/>
        </w:rPr>
      </w:pPr>
      <w:hyperlink w:anchor="_Toc154043780" w:history="1">
        <w:r w:rsidR="001730F1" w:rsidRPr="009951B7">
          <w:rPr>
            <w:rStyle w:val="Hyperlink"/>
          </w:rPr>
          <w:t>Increase number of Diagnosis Codes reported</w:t>
        </w:r>
        <w:r w:rsidR="001730F1">
          <w:rPr>
            <w:webHidden/>
          </w:rPr>
          <w:tab/>
        </w:r>
        <w:r w:rsidR="001730F1">
          <w:rPr>
            <w:webHidden/>
          </w:rPr>
          <w:fldChar w:fldCharType="begin"/>
        </w:r>
        <w:r w:rsidR="001730F1">
          <w:rPr>
            <w:webHidden/>
          </w:rPr>
          <w:instrText xml:space="preserve"> PAGEREF _Toc154043780 \h </w:instrText>
        </w:r>
        <w:r w:rsidR="001730F1">
          <w:rPr>
            <w:webHidden/>
          </w:rPr>
        </w:r>
        <w:r w:rsidR="001730F1">
          <w:rPr>
            <w:webHidden/>
          </w:rPr>
          <w:fldChar w:fldCharType="separate"/>
        </w:r>
        <w:r w:rsidR="001730F1">
          <w:rPr>
            <w:webHidden/>
          </w:rPr>
          <w:t>8</w:t>
        </w:r>
        <w:r w:rsidR="001730F1">
          <w:rPr>
            <w:webHidden/>
          </w:rPr>
          <w:fldChar w:fldCharType="end"/>
        </w:r>
      </w:hyperlink>
    </w:p>
    <w:p w14:paraId="2D0955F9" w14:textId="00731BCA" w:rsidR="001730F1" w:rsidRDefault="00F10B1E">
      <w:pPr>
        <w:pStyle w:val="TOC2"/>
        <w:rPr>
          <w:rFonts w:asciiTheme="minorHAnsi" w:eastAsiaTheme="minorEastAsia" w:hAnsiTheme="minorHAnsi" w:cstheme="minorBidi"/>
          <w:sz w:val="22"/>
          <w:szCs w:val="22"/>
          <w:lang w:eastAsia="en-AU"/>
        </w:rPr>
      </w:pPr>
      <w:hyperlink w:anchor="_Toc154043781" w:history="1">
        <w:r w:rsidR="001730F1" w:rsidRPr="009951B7">
          <w:rPr>
            <w:rStyle w:val="Hyperlink"/>
          </w:rPr>
          <w:t>Section 3 Data definitions</w:t>
        </w:r>
        <w:r w:rsidR="001730F1">
          <w:rPr>
            <w:webHidden/>
          </w:rPr>
          <w:tab/>
        </w:r>
        <w:r w:rsidR="001730F1">
          <w:rPr>
            <w:webHidden/>
          </w:rPr>
          <w:fldChar w:fldCharType="begin"/>
        </w:r>
        <w:r w:rsidR="001730F1">
          <w:rPr>
            <w:webHidden/>
          </w:rPr>
          <w:instrText xml:space="preserve"> PAGEREF _Toc154043781 \h </w:instrText>
        </w:r>
        <w:r w:rsidR="001730F1">
          <w:rPr>
            <w:webHidden/>
          </w:rPr>
        </w:r>
        <w:r w:rsidR="001730F1">
          <w:rPr>
            <w:webHidden/>
          </w:rPr>
          <w:fldChar w:fldCharType="separate"/>
        </w:r>
        <w:r w:rsidR="001730F1">
          <w:rPr>
            <w:webHidden/>
          </w:rPr>
          <w:t>8</w:t>
        </w:r>
        <w:r w:rsidR="001730F1">
          <w:rPr>
            <w:webHidden/>
          </w:rPr>
          <w:fldChar w:fldCharType="end"/>
        </w:r>
      </w:hyperlink>
    </w:p>
    <w:p w14:paraId="5A340321" w14:textId="16C6D8D2" w:rsidR="001730F1" w:rsidRDefault="00F10B1E">
      <w:pPr>
        <w:pStyle w:val="TOC2"/>
        <w:rPr>
          <w:rFonts w:asciiTheme="minorHAnsi" w:eastAsiaTheme="minorEastAsia" w:hAnsiTheme="minorHAnsi" w:cstheme="minorBidi"/>
          <w:sz w:val="22"/>
          <w:szCs w:val="22"/>
          <w:lang w:eastAsia="en-AU"/>
        </w:rPr>
      </w:pPr>
      <w:hyperlink w:anchor="_Toc154043782" w:history="1">
        <w:r w:rsidR="001730F1" w:rsidRPr="009951B7">
          <w:rPr>
            <w:rStyle w:val="Hyperlink"/>
            <w:rFonts w:eastAsia="MS Gothic"/>
          </w:rPr>
          <w:t>Section 5 Compilation and submission</w:t>
        </w:r>
        <w:r w:rsidR="001730F1">
          <w:rPr>
            <w:webHidden/>
          </w:rPr>
          <w:tab/>
        </w:r>
        <w:r w:rsidR="001730F1">
          <w:rPr>
            <w:webHidden/>
          </w:rPr>
          <w:fldChar w:fldCharType="begin"/>
        </w:r>
        <w:r w:rsidR="001730F1">
          <w:rPr>
            <w:webHidden/>
          </w:rPr>
          <w:instrText xml:space="preserve"> PAGEREF _Toc154043782 \h </w:instrText>
        </w:r>
        <w:r w:rsidR="001730F1">
          <w:rPr>
            <w:webHidden/>
          </w:rPr>
        </w:r>
        <w:r w:rsidR="001730F1">
          <w:rPr>
            <w:webHidden/>
          </w:rPr>
          <w:fldChar w:fldCharType="separate"/>
        </w:r>
        <w:r w:rsidR="001730F1">
          <w:rPr>
            <w:webHidden/>
          </w:rPr>
          <w:t>9</w:t>
        </w:r>
        <w:r w:rsidR="001730F1">
          <w:rPr>
            <w:webHidden/>
          </w:rPr>
          <w:fldChar w:fldCharType="end"/>
        </w:r>
      </w:hyperlink>
    </w:p>
    <w:p w14:paraId="1868E261" w14:textId="05429230" w:rsidR="001730F1" w:rsidRDefault="00F10B1E">
      <w:pPr>
        <w:pStyle w:val="TOC2"/>
        <w:rPr>
          <w:rFonts w:asciiTheme="minorHAnsi" w:eastAsiaTheme="minorEastAsia" w:hAnsiTheme="minorHAnsi" w:cstheme="minorBidi"/>
          <w:sz w:val="22"/>
          <w:szCs w:val="22"/>
          <w:lang w:eastAsia="en-AU"/>
        </w:rPr>
      </w:pPr>
      <w:hyperlink w:anchor="_Toc154043783" w:history="1">
        <w:r w:rsidR="001730F1" w:rsidRPr="009951B7">
          <w:rPr>
            <w:rStyle w:val="Hyperlink"/>
          </w:rPr>
          <w:t>Extra Diagnosis Record (amend)</w:t>
        </w:r>
        <w:r w:rsidR="001730F1">
          <w:rPr>
            <w:webHidden/>
          </w:rPr>
          <w:tab/>
        </w:r>
        <w:r w:rsidR="001730F1">
          <w:rPr>
            <w:webHidden/>
          </w:rPr>
          <w:fldChar w:fldCharType="begin"/>
        </w:r>
        <w:r w:rsidR="001730F1">
          <w:rPr>
            <w:webHidden/>
          </w:rPr>
          <w:instrText xml:space="preserve"> PAGEREF _Toc154043783 \h </w:instrText>
        </w:r>
        <w:r w:rsidR="001730F1">
          <w:rPr>
            <w:webHidden/>
          </w:rPr>
        </w:r>
        <w:r w:rsidR="001730F1">
          <w:rPr>
            <w:webHidden/>
          </w:rPr>
          <w:fldChar w:fldCharType="separate"/>
        </w:r>
        <w:r w:rsidR="001730F1">
          <w:rPr>
            <w:webHidden/>
          </w:rPr>
          <w:t>9</w:t>
        </w:r>
        <w:r w:rsidR="001730F1">
          <w:rPr>
            <w:webHidden/>
          </w:rPr>
          <w:fldChar w:fldCharType="end"/>
        </w:r>
      </w:hyperlink>
    </w:p>
    <w:p w14:paraId="0AC17178" w14:textId="5A221D97" w:rsidR="001730F1" w:rsidRDefault="00F10B1E">
      <w:pPr>
        <w:pStyle w:val="TOC1"/>
        <w:rPr>
          <w:rFonts w:asciiTheme="minorHAnsi" w:eastAsiaTheme="minorEastAsia" w:hAnsiTheme="minorHAnsi" w:cstheme="minorBidi"/>
          <w:b w:val="0"/>
          <w:sz w:val="22"/>
          <w:szCs w:val="22"/>
          <w:lang w:eastAsia="en-AU"/>
        </w:rPr>
      </w:pPr>
      <w:hyperlink w:anchor="_Toc154043784" w:history="1">
        <w:r w:rsidR="001730F1" w:rsidRPr="009951B7">
          <w:rPr>
            <w:rStyle w:val="Hyperlink"/>
          </w:rPr>
          <w:t>Add Reason for Discharge Delay</w:t>
        </w:r>
        <w:r w:rsidR="001730F1">
          <w:rPr>
            <w:webHidden/>
          </w:rPr>
          <w:tab/>
        </w:r>
        <w:r w:rsidR="001730F1">
          <w:rPr>
            <w:webHidden/>
          </w:rPr>
          <w:fldChar w:fldCharType="begin"/>
        </w:r>
        <w:r w:rsidR="001730F1">
          <w:rPr>
            <w:webHidden/>
          </w:rPr>
          <w:instrText xml:space="preserve"> PAGEREF _Toc154043784 \h </w:instrText>
        </w:r>
        <w:r w:rsidR="001730F1">
          <w:rPr>
            <w:webHidden/>
          </w:rPr>
        </w:r>
        <w:r w:rsidR="001730F1">
          <w:rPr>
            <w:webHidden/>
          </w:rPr>
          <w:fldChar w:fldCharType="separate"/>
        </w:r>
        <w:r w:rsidR="001730F1">
          <w:rPr>
            <w:webHidden/>
          </w:rPr>
          <w:t>10</w:t>
        </w:r>
        <w:r w:rsidR="001730F1">
          <w:rPr>
            <w:webHidden/>
          </w:rPr>
          <w:fldChar w:fldCharType="end"/>
        </w:r>
      </w:hyperlink>
    </w:p>
    <w:p w14:paraId="3A2AADFC" w14:textId="27981581" w:rsidR="001730F1" w:rsidRDefault="00F10B1E">
      <w:pPr>
        <w:pStyle w:val="TOC2"/>
        <w:rPr>
          <w:rFonts w:asciiTheme="minorHAnsi" w:eastAsiaTheme="minorEastAsia" w:hAnsiTheme="minorHAnsi" w:cstheme="minorBidi"/>
          <w:sz w:val="22"/>
          <w:szCs w:val="22"/>
          <w:lang w:eastAsia="en-AU"/>
        </w:rPr>
      </w:pPr>
      <w:hyperlink w:anchor="_Toc154043785" w:history="1">
        <w:r w:rsidR="001730F1" w:rsidRPr="009951B7">
          <w:rPr>
            <w:rStyle w:val="Hyperlink"/>
          </w:rPr>
          <w:t>Section 3 Data definitions</w:t>
        </w:r>
        <w:r w:rsidR="001730F1">
          <w:rPr>
            <w:webHidden/>
          </w:rPr>
          <w:tab/>
        </w:r>
        <w:r w:rsidR="001730F1">
          <w:rPr>
            <w:webHidden/>
          </w:rPr>
          <w:fldChar w:fldCharType="begin"/>
        </w:r>
        <w:r w:rsidR="001730F1">
          <w:rPr>
            <w:webHidden/>
          </w:rPr>
          <w:instrText xml:space="preserve"> PAGEREF _Toc154043785 \h </w:instrText>
        </w:r>
        <w:r w:rsidR="001730F1">
          <w:rPr>
            <w:webHidden/>
          </w:rPr>
        </w:r>
        <w:r w:rsidR="001730F1">
          <w:rPr>
            <w:webHidden/>
          </w:rPr>
          <w:fldChar w:fldCharType="separate"/>
        </w:r>
        <w:r w:rsidR="001730F1">
          <w:rPr>
            <w:webHidden/>
          </w:rPr>
          <w:t>10</w:t>
        </w:r>
        <w:r w:rsidR="001730F1">
          <w:rPr>
            <w:webHidden/>
          </w:rPr>
          <w:fldChar w:fldCharType="end"/>
        </w:r>
      </w:hyperlink>
    </w:p>
    <w:p w14:paraId="12616887" w14:textId="5B6D4787" w:rsidR="001730F1" w:rsidRDefault="00F10B1E">
      <w:pPr>
        <w:pStyle w:val="TOC2"/>
        <w:rPr>
          <w:rFonts w:asciiTheme="minorHAnsi" w:eastAsiaTheme="minorEastAsia" w:hAnsiTheme="minorHAnsi" w:cstheme="minorBidi"/>
          <w:sz w:val="22"/>
          <w:szCs w:val="22"/>
          <w:lang w:eastAsia="en-AU"/>
        </w:rPr>
      </w:pPr>
      <w:hyperlink w:anchor="_Toc154043786" w:history="1">
        <w:r w:rsidR="001730F1" w:rsidRPr="009951B7">
          <w:rPr>
            <w:rStyle w:val="Hyperlink"/>
          </w:rPr>
          <w:t>Reason for Discharge Delay (new)</w:t>
        </w:r>
        <w:r w:rsidR="001730F1">
          <w:rPr>
            <w:webHidden/>
          </w:rPr>
          <w:tab/>
        </w:r>
        <w:r w:rsidR="001730F1">
          <w:rPr>
            <w:webHidden/>
          </w:rPr>
          <w:fldChar w:fldCharType="begin"/>
        </w:r>
        <w:r w:rsidR="001730F1">
          <w:rPr>
            <w:webHidden/>
          </w:rPr>
          <w:instrText xml:space="preserve"> PAGEREF _Toc154043786 \h </w:instrText>
        </w:r>
        <w:r w:rsidR="001730F1">
          <w:rPr>
            <w:webHidden/>
          </w:rPr>
        </w:r>
        <w:r w:rsidR="001730F1">
          <w:rPr>
            <w:webHidden/>
          </w:rPr>
          <w:fldChar w:fldCharType="separate"/>
        </w:r>
        <w:r w:rsidR="001730F1">
          <w:rPr>
            <w:webHidden/>
          </w:rPr>
          <w:t>10</w:t>
        </w:r>
        <w:r w:rsidR="001730F1">
          <w:rPr>
            <w:webHidden/>
          </w:rPr>
          <w:fldChar w:fldCharType="end"/>
        </w:r>
      </w:hyperlink>
    </w:p>
    <w:p w14:paraId="3DF3BD90" w14:textId="0D82A5EE" w:rsidR="001730F1" w:rsidRDefault="00F10B1E">
      <w:pPr>
        <w:pStyle w:val="TOC2"/>
        <w:rPr>
          <w:rFonts w:asciiTheme="minorHAnsi" w:eastAsiaTheme="minorEastAsia" w:hAnsiTheme="minorHAnsi" w:cstheme="minorBidi"/>
          <w:sz w:val="22"/>
          <w:szCs w:val="22"/>
          <w:lang w:eastAsia="en-AU"/>
        </w:rPr>
      </w:pPr>
      <w:hyperlink w:anchor="_Toc154043787" w:history="1">
        <w:r w:rsidR="001730F1" w:rsidRPr="009951B7">
          <w:rPr>
            <w:rStyle w:val="Hyperlink"/>
          </w:rPr>
          <w:t>Section 5 Compilation and submission</w:t>
        </w:r>
        <w:r w:rsidR="001730F1">
          <w:rPr>
            <w:webHidden/>
          </w:rPr>
          <w:tab/>
        </w:r>
        <w:r w:rsidR="001730F1">
          <w:rPr>
            <w:webHidden/>
          </w:rPr>
          <w:fldChar w:fldCharType="begin"/>
        </w:r>
        <w:r w:rsidR="001730F1">
          <w:rPr>
            <w:webHidden/>
          </w:rPr>
          <w:instrText xml:space="preserve"> PAGEREF _Toc154043787 \h </w:instrText>
        </w:r>
        <w:r w:rsidR="001730F1">
          <w:rPr>
            <w:webHidden/>
          </w:rPr>
        </w:r>
        <w:r w:rsidR="001730F1">
          <w:rPr>
            <w:webHidden/>
          </w:rPr>
          <w:fldChar w:fldCharType="separate"/>
        </w:r>
        <w:r w:rsidR="001730F1">
          <w:rPr>
            <w:webHidden/>
          </w:rPr>
          <w:t>11</w:t>
        </w:r>
        <w:r w:rsidR="001730F1">
          <w:rPr>
            <w:webHidden/>
          </w:rPr>
          <w:fldChar w:fldCharType="end"/>
        </w:r>
      </w:hyperlink>
    </w:p>
    <w:p w14:paraId="4ABC11D5" w14:textId="2CE7933C" w:rsidR="001730F1" w:rsidRDefault="00F10B1E">
      <w:pPr>
        <w:pStyle w:val="TOC2"/>
        <w:rPr>
          <w:rFonts w:asciiTheme="minorHAnsi" w:eastAsiaTheme="minorEastAsia" w:hAnsiTheme="minorHAnsi" w:cstheme="minorBidi"/>
          <w:sz w:val="22"/>
          <w:szCs w:val="22"/>
          <w:lang w:eastAsia="en-AU"/>
        </w:rPr>
      </w:pPr>
      <w:hyperlink w:anchor="_Toc154043788" w:history="1">
        <w:r w:rsidR="001730F1" w:rsidRPr="009951B7">
          <w:rPr>
            <w:rStyle w:val="Hyperlink"/>
          </w:rPr>
          <w:t>Extra Episode Record (amend)</w:t>
        </w:r>
        <w:r w:rsidR="001730F1">
          <w:rPr>
            <w:webHidden/>
          </w:rPr>
          <w:tab/>
        </w:r>
        <w:r w:rsidR="001730F1">
          <w:rPr>
            <w:webHidden/>
          </w:rPr>
          <w:fldChar w:fldCharType="begin"/>
        </w:r>
        <w:r w:rsidR="001730F1">
          <w:rPr>
            <w:webHidden/>
          </w:rPr>
          <w:instrText xml:space="preserve"> PAGEREF _Toc154043788 \h </w:instrText>
        </w:r>
        <w:r w:rsidR="001730F1">
          <w:rPr>
            <w:webHidden/>
          </w:rPr>
        </w:r>
        <w:r w:rsidR="001730F1">
          <w:rPr>
            <w:webHidden/>
          </w:rPr>
          <w:fldChar w:fldCharType="separate"/>
        </w:r>
        <w:r w:rsidR="001730F1">
          <w:rPr>
            <w:webHidden/>
          </w:rPr>
          <w:t>11</w:t>
        </w:r>
        <w:r w:rsidR="001730F1">
          <w:rPr>
            <w:webHidden/>
          </w:rPr>
          <w:fldChar w:fldCharType="end"/>
        </w:r>
      </w:hyperlink>
    </w:p>
    <w:p w14:paraId="2C04EE06" w14:textId="67A8406A" w:rsidR="001730F1" w:rsidRDefault="00F10B1E">
      <w:pPr>
        <w:pStyle w:val="TOC2"/>
        <w:rPr>
          <w:rFonts w:asciiTheme="minorHAnsi" w:eastAsiaTheme="minorEastAsia" w:hAnsiTheme="minorHAnsi" w:cstheme="minorBidi"/>
          <w:sz w:val="22"/>
          <w:szCs w:val="22"/>
          <w:lang w:eastAsia="en-AU"/>
        </w:rPr>
      </w:pPr>
      <w:hyperlink w:anchor="_Toc154043789" w:history="1">
        <w:r w:rsidR="001730F1" w:rsidRPr="009951B7">
          <w:rPr>
            <w:rStyle w:val="Hyperlink"/>
          </w:rPr>
          <w:t>Section 8 Validation</w:t>
        </w:r>
        <w:r w:rsidR="001730F1">
          <w:rPr>
            <w:webHidden/>
          </w:rPr>
          <w:tab/>
        </w:r>
        <w:r w:rsidR="001730F1">
          <w:rPr>
            <w:webHidden/>
          </w:rPr>
          <w:fldChar w:fldCharType="begin"/>
        </w:r>
        <w:r w:rsidR="001730F1">
          <w:rPr>
            <w:webHidden/>
          </w:rPr>
          <w:instrText xml:space="preserve"> PAGEREF _Toc154043789 \h </w:instrText>
        </w:r>
        <w:r w:rsidR="001730F1">
          <w:rPr>
            <w:webHidden/>
          </w:rPr>
        </w:r>
        <w:r w:rsidR="001730F1">
          <w:rPr>
            <w:webHidden/>
          </w:rPr>
          <w:fldChar w:fldCharType="separate"/>
        </w:r>
        <w:r w:rsidR="001730F1">
          <w:rPr>
            <w:webHidden/>
          </w:rPr>
          <w:t>12</w:t>
        </w:r>
        <w:r w:rsidR="001730F1">
          <w:rPr>
            <w:webHidden/>
          </w:rPr>
          <w:fldChar w:fldCharType="end"/>
        </w:r>
      </w:hyperlink>
    </w:p>
    <w:p w14:paraId="542C2742" w14:textId="5FCFF785" w:rsidR="001730F1" w:rsidRDefault="00F10B1E">
      <w:pPr>
        <w:pStyle w:val="TOC2"/>
        <w:tabs>
          <w:tab w:val="left" w:pos="851"/>
        </w:tabs>
        <w:rPr>
          <w:rFonts w:asciiTheme="minorHAnsi" w:eastAsiaTheme="minorEastAsia" w:hAnsiTheme="minorHAnsi" w:cstheme="minorBidi"/>
          <w:sz w:val="22"/>
          <w:szCs w:val="22"/>
          <w:lang w:eastAsia="en-AU"/>
        </w:rPr>
      </w:pPr>
      <w:hyperlink w:anchor="_Toc154043790" w:history="1">
        <w:r w:rsidR="001730F1" w:rsidRPr="009951B7">
          <w:rPr>
            <w:rStyle w:val="Hyperlink"/>
          </w:rPr>
          <w:t>746</w:t>
        </w:r>
        <w:r w:rsidR="001730F1">
          <w:rPr>
            <w:rFonts w:asciiTheme="minorHAnsi" w:eastAsiaTheme="minorEastAsia" w:hAnsiTheme="minorHAnsi" w:cstheme="minorBidi"/>
            <w:sz w:val="22"/>
            <w:szCs w:val="22"/>
            <w:lang w:eastAsia="en-AU"/>
          </w:rPr>
          <w:tab/>
        </w:r>
        <w:r w:rsidR="001730F1" w:rsidRPr="009951B7">
          <w:rPr>
            <w:rStyle w:val="Hyperlink"/>
          </w:rPr>
          <w:t>Reason for Discharge Delay and Clinically Ready for Discharge Date mismatch (new)</w:t>
        </w:r>
        <w:r w:rsidR="001730F1">
          <w:rPr>
            <w:webHidden/>
          </w:rPr>
          <w:tab/>
        </w:r>
        <w:r w:rsidR="001730F1">
          <w:rPr>
            <w:webHidden/>
          </w:rPr>
          <w:fldChar w:fldCharType="begin"/>
        </w:r>
        <w:r w:rsidR="001730F1">
          <w:rPr>
            <w:webHidden/>
          </w:rPr>
          <w:instrText xml:space="preserve"> PAGEREF _Toc154043790 \h </w:instrText>
        </w:r>
        <w:r w:rsidR="001730F1">
          <w:rPr>
            <w:webHidden/>
          </w:rPr>
        </w:r>
        <w:r w:rsidR="001730F1">
          <w:rPr>
            <w:webHidden/>
          </w:rPr>
          <w:fldChar w:fldCharType="separate"/>
        </w:r>
        <w:r w:rsidR="001730F1">
          <w:rPr>
            <w:webHidden/>
          </w:rPr>
          <w:t>12</w:t>
        </w:r>
        <w:r w:rsidR="001730F1">
          <w:rPr>
            <w:webHidden/>
          </w:rPr>
          <w:fldChar w:fldCharType="end"/>
        </w:r>
      </w:hyperlink>
    </w:p>
    <w:p w14:paraId="3CEAE8F7" w14:textId="60F8D511" w:rsidR="001730F1" w:rsidRDefault="00F10B1E">
      <w:pPr>
        <w:pStyle w:val="TOC2"/>
        <w:tabs>
          <w:tab w:val="left" w:pos="851"/>
        </w:tabs>
        <w:rPr>
          <w:rFonts w:asciiTheme="minorHAnsi" w:eastAsiaTheme="minorEastAsia" w:hAnsiTheme="minorHAnsi" w:cstheme="minorBidi"/>
          <w:sz w:val="22"/>
          <w:szCs w:val="22"/>
          <w:lang w:eastAsia="en-AU"/>
        </w:rPr>
      </w:pPr>
      <w:hyperlink w:anchor="_Toc154043791" w:history="1">
        <w:r w:rsidR="001730F1" w:rsidRPr="009951B7">
          <w:rPr>
            <w:rStyle w:val="Hyperlink"/>
          </w:rPr>
          <w:t>747</w:t>
        </w:r>
        <w:r w:rsidR="001730F1">
          <w:rPr>
            <w:rFonts w:asciiTheme="minorHAnsi" w:eastAsiaTheme="minorEastAsia" w:hAnsiTheme="minorHAnsi" w:cstheme="minorBidi"/>
            <w:sz w:val="22"/>
            <w:szCs w:val="22"/>
            <w:lang w:eastAsia="en-AU"/>
          </w:rPr>
          <w:tab/>
        </w:r>
        <w:r w:rsidR="001730F1" w:rsidRPr="009951B7">
          <w:rPr>
            <w:rStyle w:val="Hyperlink"/>
          </w:rPr>
          <w:t>Reason for Discharge Delay invalid (new)</w:t>
        </w:r>
        <w:r w:rsidR="001730F1">
          <w:rPr>
            <w:webHidden/>
          </w:rPr>
          <w:tab/>
        </w:r>
        <w:r w:rsidR="001730F1">
          <w:rPr>
            <w:webHidden/>
          </w:rPr>
          <w:fldChar w:fldCharType="begin"/>
        </w:r>
        <w:r w:rsidR="001730F1">
          <w:rPr>
            <w:webHidden/>
          </w:rPr>
          <w:instrText xml:space="preserve"> PAGEREF _Toc154043791 \h </w:instrText>
        </w:r>
        <w:r w:rsidR="001730F1">
          <w:rPr>
            <w:webHidden/>
          </w:rPr>
        </w:r>
        <w:r w:rsidR="001730F1">
          <w:rPr>
            <w:webHidden/>
          </w:rPr>
          <w:fldChar w:fldCharType="separate"/>
        </w:r>
        <w:r w:rsidR="001730F1">
          <w:rPr>
            <w:webHidden/>
          </w:rPr>
          <w:t>12</w:t>
        </w:r>
        <w:r w:rsidR="001730F1">
          <w:rPr>
            <w:webHidden/>
          </w:rPr>
          <w:fldChar w:fldCharType="end"/>
        </w:r>
      </w:hyperlink>
    </w:p>
    <w:p w14:paraId="1AF82B57" w14:textId="2BCFBAE0" w:rsidR="001730F1" w:rsidRDefault="00F10B1E">
      <w:pPr>
        <w:pStyle w:val="TOC1"/>
        <w:rPr>
          <w:rFonts w:asciiTheme="minorHAnsi" w:eastAsiaTheme="minorEastAsia" w:hAnsiTheme="minorHAnsi" w:cstheme="minorBidi"/>
          <w:b w:val="0"/>
          <w:sz w:val="22"/>
          <w:szCs w:val="22"/>
          <w:lang w:eastAsia="en-AU"/>
        </w:rPr>
      </w:pPr>
      <w:hyperlink w:anchor="_Toc154043792" w:history="1">
        <w:r w:rsidR="001730F1" w:rsidRPr="009951B7">
          <w:rPr>
            <w:rStyle w:val="Hyperlink"/>
          </w:rPr>
          <w:t>Amend Medically Ready for Discharge Date title and reporting guide</w:t>
        </w:r>
        <w:r w:rsidR="001730F1">
          <w:rPr>
            <w:webHidden/>
          </w:rPr>
          <w:tab/>
        </w:r>
        <w:r w:rsidR="001730F1">
          <w:rPr>
            <w:webHidden/>
          </w:rPr>
          <w:fldChar w:fldCharType="begin"/>
        </w:r>
        <w:r w:rsidR="001730F1">
          <w:rPr>
            <w:webHidden/>
          </w:rPr>
          <w:instrText xml:space="preserve"> PAGEREF _Toc154043792 \h </w:instrText>
        </w:r>
        <w:r w:rsidR="001730F1">
          <w:rPr>
            <w:webHidden/>
          </w:rPr>
        </w:r>
        <w:r w:rsidR="001730F1">
          <w:rPr>
            <w:webHidden/>
          </w:rPr>
          <w:fldChar w:fldCharType="separate"/>
        </w:r>
        <w:r w:rsidR="001730F1">
          <w:rPr>
            <w:webHidden/>
          </w:rPr>
          <w:t>13</w:t>
        </w:r>
        <w:r w:rsidR="001730F1">
          <w:rPr>
            <w:webHidden/>
          </w:rPr>
          <w:fldChar w:fldCharType="end"/>
        </w:r>
      </w:hyperlink>
    </w:p>
    <w:p w14:paraId="3DA379C1" w14:textId="13D2B24D" w:rsidR="001730F1" w:rsidRDefault="00F10B1E">
      <w:pPr>
        <w:pStyle w:val="TOC2"/>
        <w:rPr>
          <w:rFonts w:asciiTheme="minorHAnsi" w:eastAsiaTheme="minorEastAsia" w:hAnsiTheme="minorHAnsi" w:cstheme="minorBidi"/>
          <w:sz w:val="22"/>
          <w:szCs w:val="22"/>
          <w:lang w:eastAsia="en-AU"/>
        </w:rPr>
      </w:pPr>
      <w:hyperlink w:anchor="_Toc154043793" w:history="1">
        <w:r w:rsidR="001730F1" w:rsidRPr="009951B7">
          <w:rPr>
            <w:rStyle w:val="Hyperlink"/>
          </w:rPr>
          <w:t>Section 3 Data definitions</w:t>
        </w:r>
        <w:r w:rsidR="001730F1">
          <w:rPr>
            <w:webHidden/>
          </w:rPr>
          <w:tab/>
        </w:r>
        <w:r w:rsidR="001730F1">
          <w:rPr>
            <w:webHidden/>
          </w:rPr>
          <w:fldChar w:fldCharType="begin"/>
        </w:r>
        <w:r w:rsidR="001730F1">
          <w:rPr>
            <w:webHidden/>
          </w:rPr>
          <w:instrText xml:space="preserve"> PAGEREF _Toc154043793 \h </w:instrText>
        </w:r>
        <w:r w:rsidR="001730F1">
          <w:rPr>
            <w:webHidden/>
          </w:rPr>
        </w:r>
        <w:r w:rsidR="001730F1">
          <w:rPr>
            <w:webHidden/>
          </w:rPr>
          <w:fldChar w:fldCharType="separate"/>
        </w:r>
        <w:r w:rsidR="001730F1">
          <w:rPr>
            <w:webHidden/>
          </w:rPr>
          <w:t>13</w:t>
        </w:r>
        <w:r w:rsidR="001730F1">
          <w:rPr>
            <w:webHidden/>
          </w:rPr>
          <w:fldChar w:fldCharType="end"/>
        </w:r>
      </w:hyperlink>
    </w:p>
    <w:p w14:paraId="4382B016" w14:textId="44FE0B60" w:rsidR="001730F1" w:rsidRDefault="00F10B1E">
      <w:pPr>
        <w:pStyle w:val="TOC2"/>
        <w:rPr>
          <w:rFonts w:asciiTheme="minorHAnsi" w:eastAsiaTheme="minorEastAsia" w:hAnsiTheme="minorHAnsi" w:cstheme="minorBidi"/>
          <w:sz w:val="22"/>
          <w:szCs w:val="22"/>
          <w:lang w:eastAsia="en-AU"/>
        </w:rPr>
      </w:pPr>
      <w:hyperlink w:anchor="_Toc154043794" w:history="1">
        <w:r w:rsidR="001730F1" w:rsidRPr="009951B7">
          <w:rPr>
            <w:rStyle w:val="Hyperlink"/>
            <w:strike/>
          </w:rPr>
          <w:t>Medically</w:t>
        </w:r>
        <w:r w:rsidR="001730F1" w:rsidRPr="009951B7">
          <w:rPr>
            <w:rStyle w:val="Hyperlink"/>
          </w:rPr>
          <w:t xml:space="preserve"> </w:t>
        </w:r>
        <w:r w:rsidR="001730F1" w:rsidRPr="009951B7">
          <w:rPr>
            <w:rStyle w:val="Hyperlink"/>
            <w:highlight w:val="green"/>
          </w:rPr>
          <w:t>Clinically</w:t>
        </w:r>
        <w:r w:rsidR="001730F1" w:rsidRPr="009951B7">
          <w:rPr>
            <w:rStyle w:val="Hyperlink"/>
          </w:rPr>
          <w:t xml:space="preserve"> Ready for Discharge Date (amend)</w:t>
        </w:r>
        <w:r w:rsidR="001730F1">
          <w:rPr>
            <w:webHidden/>
          </w:rPr>
          <w:tab/>
        </w:r>
        <w:r w:rsidR="001730F1">
          <w:rPr>
            <w:webHidden/>
          </w:rPr>
          <w:fldChar w:fldCharType="begin"/>
        </w:r>
        <w:r w:rsidR="001730F1">
          <w:rPr>
            <w:webHidden/>
          </w:rPr>
          <w:instrText xml:space="preserve"> PAGEREF _Toc154043794 \h </w:instrText>
        </w:r>
        <w:r w:rsidR="001730F1">
          <w:rPr>
            <w:webHidden/>
          </w:rPr>
        </w:r>
        <w:r w:rsidR="001730F1">
          <w:rPr>
            <w:webHidden/>
          </w:rPr>
          <w:fldChar w:fldCharType="separate"/>
        </w:r>
        <w:r w:rsidR="001730F1">
          <w:rPr>
            <w:webHidden/>
          </w:rPr>
          <w:t>13</w:t>
        </w:r>
        <w:r w:rsidR="001730F1">
          <w:rPr>
            <w:webHidden/>
          </w:rPr>
          <w:fldChar w:fldCharType="end"/>
        </w:r>
      </w:hyperlink>
    </w:p>
    <w:p w14:paraId="07AA2712" w14:textId="5E24D051" w:rsidR="001730F1" w:rsidRDefault="00F10B1E">
      <w:pPr>
        <w:pStyle w:val="TOC2"/>
        <w:rPr>
          <w:rFonts w:asciiTheme="minorHAnsi" w:eastAsiaTheme="minorEastAsia" w:hAnsiTheme="minorHAnsi" w:cstheme="minorBidi"/>
          <w:sz w:val="22"/>
          <w:szCs w:val="22"/>
          <w:lang w:eastAsia="en-AU"/>
        </w:rPr>
      </w:pPr>
      <w:hyperlink w:anchor="_Toc154043795" w:history="1">
        <w:r w:rsidR="001730F1" w:rsidRPr="009951B7">
          <w:rPr>
            <w:rStyle w:val="Hyperlink"/>
          </w:rPr>
          <w:t>Section 8 Validation</w:t>
        </w:r>
        <w:r w:rsidR="001730F1">
          <w:rPr>
            <w:webHidden/>
          </w:rPr>
          <w:tab/>
        </w:r>
        <w:r w:rsidR="001730F1">
          <w:rPr>
            <w:webHidden/>
          </w:rPr>
          <w:fldChar w:fldCharType="begin"/>
        </w:r>
        <w:r w:rsidR="001730F1">
          <w:rPr>
            <w:webHidden/>
          </w:rPr>
          <w:instrText xml:space="preserve"> PAGEREF _Toc154043795 \h </w:instrText>
        </w:r>
        <w:r w:rsidR="001730F1">
          <w:rPr>
            <w:webHidden/>
          </w:rPr>
        </w:r>
        <w:r w:rsidR="001730F1">
          <w:rPr>
            <w:webHidden/>
          </w:rPr>
          <w:fldChar w:fldCharType="separate"/>
        </w:r>
        <w:r w:rsidR="001730F1">
          <w:rPr>
            <w:webHidden/>
          </w:rPr>
          <w:t>14</w:t>
        </w:r>
        <w:r w:rsidR="001730F1">
          <w:rPr>
            <w:webHidden/>
          </w:rPr>
          <w:fldChar w:fldCharType="end"/>
        </w:r>
      </w:hyperlink>
    </w:p>
    <w:p w14:paraId="25A9804F" w14:textId="5C6FC4DC" w:rsidR="001730F1" w:rsidRDefault="00F10B1E">
      <w:pPr>
        <w:pStyle w:val="TOC2"/>
        <w:tabs>
          <w:tab w:val="left" w:pos="851"/>
        </w:tabs>
        <w:rPr>
          <w:rFonts w:asciiTheme="minorHAnsi" w:eastAsiaTheme="minorEastAsia" w:hAnsiTheme="minorHAnsi" w:cstheme="minorBidi"/>
          <w:sz w:val="22"/>
          <w:szCs w:val="22"/>
          <w:lang w:eastAsia="en-AU"/>
        </w:rPr>
      </w:pPr>
      <w:hyperlink w:anchor="_Toc154043796" w:history="1">
        <w:r w:rsidR="001730F1" w:rsidRPr="009951B7">
          <w:rPr>
            <w:rStyle w:val="Hyperlink"/>
          </w:rPr>
          <w:t>745</w:t>
        </w:r>
        <w:r w:rsidR="001730F1">
          <w:rPr>
            <w:rFonts w:asciiTheme="minorHAnsi" w:eastAsiaTheme="minorEastAsia" w:hAnsiTheme="minorHAnsi" w:cstheme="minorBidi"/>
            <w:sz w:val="22"/>
            <w:szCs w:val="22"/>
            <w:lang w:eastAsia="en-AU"/>
          </w:rPr>
          <w:tab/>
        </w:r>
        <w:r w:rsidR="001730F1" w:rsidRPr="009951B7">
          <w:rPr>
            <w:rStyle w:val="Hyperlink"/>
            <w:strike/>
          </w:rPr>
          <w:t>Medically</w:t>
        </w:r>
        <w:r w:rsidR="001730F1" w:rsidRPr="009951B7">
          <w:rPr>
            <w:rStyle w:val="Hyperlink"/>
          </w:rPr>
          <w:t xml:space="preserve"> </w:t>
        </w:r>
        <w:r w:rsidR="001730F1" w:rsidRPr="009951B7">
          <w:rPr>
            <w:rStyle w:val="Hyperlink"/>
            <w:highlight w:val="green"/>
          </w:rPr>
          <w:t>Clinically</w:t>
        </w:r>
        <w:r w:rsidR="001730F1" w:rsidRPr="009951B7">
          <w:rPr>
            <w:rStyle w:val="Hyperlink"/>
          </w:rPr>
          <w:t xml:space="preserve"> Ready for Discharge Date </w:t>
        </w:r>
        <w:r w:rsidR="001730F1" w:rsidRPr="009951B7">
          <w:rPr>
            <w:rStyle w:val="Hyperlink"/>
            <w:strike/>
          </w:rPr>
          <w:t>prior to</w:t>
        </w:r>
        <w:r w:rsidR="001730F1" w:rsidRPr="009951B7">
          <w:rPr>
            <w:rStyle w:val="Hyperlink"/>
          </w:rPr>
          <w:t xml:space="preserve"> </w:t>
        </w:r>
        <w:r w:rsidR="001730F1" w:rsidRPr="009951B7">
          <w:rPr>
            <w:rStyle w:val="Hyperlink"/>
            <w:highlight w:val="green"/>
          </w:rPr>
          <w:t>&lt;</w:t>
        </w:r>
        <w:r w:rsidR="001730F1" w:rsidRPr="009951B7">
          <w:rPr>
            <w:rStyle w:val="Hyperlink"/>
          </w:rPr>
          <w:t xml:space="preserve"> Admission Date </w:t>
        </w:r>
        <w:r w:rsidR="001730F1" w:rsidRPr="009951B7">
          <w:rPr>
            <w:rStyle w:val="Hyperlink"/>
            <w:highlight w:val="green"/>
          </w:rPr>
          <w:t xml:space="preserve">or </w:t>
        </w:r>
        <w:r w:rsidR="001730F1" w:rsidRPr="009951B7">
          <w:rPr>
            <w:rStyle w:val="Hyperlink"/>
            <w:rFonts w:cs="Arial"/>
            <w:highlight w:val="green"/>
          </w:rPr>
          <w:t>≥</w:t>
        </w:r>
        <w:r w:rsidR="001730F1" w:rsidRPr="009951B7">
          <w:rPr>
            <w:rStyle w:val="Hyperlink"/>
            <w:highlight w:val="green"/>
          </w:rPr>
          <w:t xml:space="preserve"> Separation</w:t>
        </w:r>
        <w:r w:rsidR="001730F1" w:rsidRPr="009951B7">
          <w:rPr>
            <w:rStyle w:val="Hyperlink"/>
          </w:rPr>
          <w:t xml:space="preserve"> Date (amend)</w:t>
        </w:r>
        <w:r w:rsidR="001730F1">
          <w:rPr>
            <w:webHidden/>
          </w:rPr>
          <w:tab/>
        </w:r>
        <w:r w:rsidR="001730F1">
          <w:rPr>
            <w:webHidden/>
          </w:rPr>
          <w:fldChar w:fldCharType="begin"/>
        </w:r>
        <w:r w:rsidR="001730F1">
          <w:rPr>
            <w:webHidden/>
          </w:rPr>
          <w:instrText xml:space="preserve"> PAGEREF _Toc154043796 \h </w:instrText>
        </w:r>
        <w:r w:rsidR="001730F1">
          <w:rPr>
            <w:webHidden/>
          </w:rPr>
        </w:r>
        <w:r w:rsidR="001730F1">
          <w:rPr>
            <w:webHidden/>
          </w:rPr>
          <w:fldChar w:fldCharType="separate"/>
        </w:r>
        <w:r w:rsidR="001730F1">
          <w:rPr>
            <w:webHidden/>
          </w:rPr>
          <w:t>14</w:t>
        </w:r>
        <w:r w:rsidR="001730F1">
          <w:rPr>
            <w:webHidden/>
          </w:rPr>
          <w:fldChar w:fldCharType="end"/>
        </w:r>
      </w:hyperlink>
    </w:p>
    <w:p w14:paraId="72AC14F6" w14:textId="075CD6CB" w:rsidR="001730F1" w:rsidRDefault="00F10B1E">
      <w:pPr>
        <w:pStyle w:val="TOC2"/>
        <w:tabs>
          <w:tab w:val="left" w:pos="851"/>
        </w:tabs>
        <w:rPr>
          <w:rFonts w:asciiTheme="minorHAnsi" w:eastAsiaTheme="minorEastAsia" w:hAnsiTheme="minorHAnsi" w:cstheme="minorBidi"/>
          <w:sz w:val="22"/>
          <w:szCs w:val="22"/>
          <w:lang w:eastAsia="en-AU"/>
        </w:rPr>
      </w:pPr>
      <w:hyperlink w:anchor="_Toc154043797" w:history="1">
        <w:r w:rsidR="001730F1" w:rsidRPr="009951B7">
          <w:rPr>
            <w:rStyle w:val="Hyperlink"/>
            <w:rFonts w:eastAsia="Times"/>
          </w:rPr>
          <w:t>748</w:t>
        </w:r>
        <w:r w:rsidR="001730F1">
          <w:rPr>
            <w:rFonts w:asciiTheme="minorHAnsi" w:eastAsiaTheme="minorEastAsia" w:hAnsiTheme="minorHAnsi" w:cstheme="minorBidi"/>
            <w:sz w:val="22"/>
            <w:szCs w:val="22"/>
            <w:lang w:eastAsia="en-AU"/>
          </w:rPr>
          <w:tab/>
        </w:r>
        <w:r w:rsidR="001730F1" w:rsidRPr="009951B7">
          <w:rPr>
            <w:rStyle w:val="Hyperlink"/>
            <w:rFonts w:eastAsia="Times"/>
          </w:rPr>
          <w:t>Clinically Ready for Discharge Date not required (new)</w:t>
        </w:r>
        <w:r w:rsidR="001730F1">
          <w:rPr>
            <w:webHidden/>
          </w:rPr>
          <w:tab/>
        </w:r>
        <w:r w:rsidR="001730F1">
          <w:rPr>
            <w:webHidden/>
          </w:rPr>
          <w:fldChar w:fldCharType="begin"/>
        </w:r>
        <w:r w:rsidR="001730F1">
          <w:rPr>
            <w:webHidden/>
          </w:rPr>
          <w:instrText xml:space="preserve"> PAGEREF _Toc154043797 \h </w:instrText>
        </w:r>
        <w:r w:rsidR="001730F1">
          <w:rPr>
            <w:webHidden/>
          </w:rPr>
        </w:r>
        <w:r w:rsidR="001730F1">
          <w:rPr>
            <w:webHidden/>
          </w:rPr>
          <w:fldChar w:fldCharType="separate"/>
        </w:r>
        <w:r w:rsidR="001730F1">
          <w:rPr>
            <w:webHidden/>
          </w:rPr>
          <w:t>14</w:t>
        </w:r>
        <w:r w:rsidR="001730F1">
          <w:rPr>
            <w:webHidden/>
          </w:rPr>
          <w:fldChar w:fldCharType="end"/>
        </w:r>
      </w:hyperlink>
    </w:p>
    <w:p w14:paraId="4EAD1F65" w14:textId="7AF2FEA5" w:rsidR="001730F1" w:rsidRDefault="00F10B1E">
      <w:pPr>
        <w:pStyle w:val="TOC1"/>
        <w:rPr>
          <w:rFonts w:asciiTheme="minorHAnsi" w:eastAsiaTheme="minorEastAsia" w:hAnsiTheme="minorHAnsi" w:cstheme="minorBidi"/>
          <w:b w:val="0"/>
          <w:sz w:val="22"/>
          <w:szCs w:val="22"/>
          <w:lang w:eastAsia="en-AU"/>
        </w:rPr>
      </w:pPr>
      <w:hyperlink w:anchor="_Toc154043798" w:history="1">
        <w:r w:rsidR="001730F1" w:rsidRPr="009951B7">
          <w:rPr>
            <w:rStyle w:val="Hyperlink"/>
          </w:rPr>
          <w:t>Amend Sex to Sex at birth</w:t>
        </w:r>
        <w:r w:rsidR="001730F1">
          <w:rPr>
            <w:webHidden/>
          </w:rPr>
          <w:tab/>
        </w:r>
        <w:r w:rsidR="001730F1">
          <w:rPr>
            <w:webHidden/>
          </w:rPr>
          <w:fldChar w:fldCharType="begin"/>
        </w:r>
        <w:r w:rsidR="001730F1">
          <w:rPr>
            <w:webHidden/>
          </w:rPr>
          <w:instrText xml:space="preserve"> PAGEREF _Toc154043798 \h </w:instrText>
        </w:r>
        <w:r w:rsidR="001730F1">
          <w:rPr>
            <w:webHidden/>
          </w:rPr>
        </w:r>
        <w:r w:rsidR="001730F1">
          <w:rPr>
            <w:webHidden/>
          </w:rPr>
          <w:fldChar w:fldCharType="separate"/>
        </w:r>
        <w:r w:rsidR="001730F1">
          <w:rPr>
            <w:webHidden/>
          </w:rPr>
          <w:t>15</w:t>
        </w:r>
        <w:r w:rsidR="001730F1">
          <w:rPr>
            <w:webHidden/>
          </w:rPr>
          <w:fldChar w:fldCharType="end"/>
        </w:r>
      </w:hyperlink>
    </w:p>
    <w:p w14:paraId="629A539C" w14:textId="73A14CD3" w:rsidR="001730F1" w:rsidRDefault="00F10B1E">
      <w:pPr>
        <w:pStyle w:val="TOC2"/>
        <w:rPr>
          <w:rFonts w:asciiTheme="minorHAnsi" w:eastAsiaTheme="minorEastAsia" w:hAnsiTheme="minorHAnsi" w:cstheme="minorBidi"/>
          <w:sz w:val="22"/>
          <w:szCs w:val="22"/>
          <w:lang w:eastAsia="en-AU"/>
        </w:rPr>
      </w:pPr>
      <w:hyperlink w:anchor="_Toc154043799" w:history="1">
        <w:r w:rsidR="001730F1" w:rsidRPr="009951B7">
          <w:rPr>
            <w:rStyle w:val="Hyperlink"/>
          </w:rPr>
          <w:t>Section 3 Data definitions</w:t>
        </w:r>
        <w:r w:rsidR="001730F1">
          <w:rPr>
            <w:webHidden/>
          </w:rPr>
          <w:tab/>
        </w:r>
        <w:r w:rsidR="001730F1">
          <w:rPr>
            <w:webHidden/>
          </w:rPr>
          <w:fldChar w:fldCharType="begin"/>
        </w:r>
        <w:r w:rsidR="001730F1">
          <w:rPr>
            <w:webHidden/>
          </w:rPr>
          <w:instrText xml:space="preserve"> PAGEREF _Toc154043799 \h </w:instrText>
        </w:r>
        <w:r w:rsidR="001730F1">
          <w:rPr>
            <w:webHidden/>
          </w:rPr>
        </w:r>
        <w:r w:rsidR="001730F1">
          <w:rPr>
            <w:webHidden/>
          </w:rPr>
          <w:fldChar w:fldCharType="separate"/>
        </w:r>
        <w:r w:rsidR="001730F1">
          <w:rPr>
            <w:webHidden/>
          </w:rPr>
          <w:t>15</w:t>
        </w:r>
        <w:r w:rsidR="001730F1">
          <w:rPr>
            <w:webHidden/>
          </w:rPr>
          <w:fldChar w:fldCharType="end"/>
        </w:r>
      </w:hyperlink>
    </w:p>
    <w:p w14:paraId="5586736B" w14:textId="2581473E" w:rsidR="001730F1" w:rsidRDefault="00F10B1E">
      <w:pPr>
        <w:pStyle w:val="TOC2"/>
        <w:rPr>
          <w:rFonts w:asciiTheme="minorHAnsi" w:eastAsiaTheme="minorEastAsia" w:hAnsiTheme="minorHAnsi" w:cstheme="minorBidi"/>
          <w:sz w:val="22"/>
          <w:szCs w:val="22"/>
          <w:lang w:eastAsia="en-AU"/>
        </w:rPr>
      </w:pPr>
      <w:hyperlink w:anchor="_Toc154043800" w:history="1">
        <w:r w:rsidR="001730F1" w:rsidRPr="009951B7">
          <w:rPr>
            <w:rStyle w:val="Hyperlink"/>
          </w:rPr>
          <w:t xml:space="preserve">Sex </w:t>
        </w:r>
        <w:r w:rsidR="001730F1" w:rsidRPr="009951B7">
          <w:rPr>
            <w:rStyle w:val="Hyperlink"/>
            <w:highlight w:val="green"/>
          </w:rPr>
          <w:t>at birth</w:t>
        </w:r>
        <w:r w:rsidR="001730F1" w:rsidRPr="009951B7">
          <w:rPr>
            <w:rStyle w:val="Hyperlink"/>
          </w:rPr>
          <w:t xml:space="preserve"> (amend)</w:t>
        </w:r>
        <w:r w:rsidR="001730F1">
          <w:rPr>
            <w:webHidden/>
          </w:rPr>
          <w:tab/>
        </w:r>
        <w:r w:rsidR="001730F1">
          <w:rPr>
            <w:webHidden/>
          </w:rPr>
          <w:fldChar w:fldCharType="begin"/>
        </w:r>
        <w:r w:rsidR="001730F1">
          <w:rPr>
            <w:webHidden/>
          </w:rPr>
          <w:instrText xml:space="preserve"> PAGEREF _Toc154043800 \h </w:instrText>
        </w:r>
        <w:r w:rsidR="001730F1">
          <w:rPr>
            <w:webHidden/>
          </w:rPr>
        </w:r>
        <w:r w:rsidR="001730F1">
          <w:rPr>
            <w:webHidden/>
          </w:rPr>
          <w:fldChar w:fldCharType="separate"/>
        </w:r>
        <w:r w:rsidR="001730F1">
          <w:rPr>
            <w:webHidden/>
          </w:rPr>
          <w:t>15</w:t>
        </w:r>
        <w:r w:rsidR="001730F1">
          <w:rPr>
            <w:webHidden/>
          </w:rPr>
          <w:fldChar w:fldCharType="end"/>
        </w:r>
      </w:hyperlink>
    </w:p>
    <w:p w14:paraId="2206B15B" w14:textId="35A12F69" w:rsidR="001730F1" w:rsidRDefault="00F10B1E">
      <w:pPr>
        <w:pStyle w:val="TOC2"/>
        <w:rPr>
          <w:rFonts w:asciiTheme="minorHAnsi" w:eastAsiaTheme="minorEastAsia" w:hAnsiTheme="minorHAnsi" w:cstheme="minorBidi"/>
          <w:sz w:val="22"/>
          <w:szCs w:val="22"/>
          <w:lang w:eastAsia="en-AU"/>
        </w:rPr>
      </w:pPr>
      <w:hyperlink w:anchor="_Toc154043801" w:history="1">
        <w:r w:rsidR="001730F1" w:rsidRPr="009951B7">
          <w:rPr>
            <w:rStyle w:val="Hyperlink"/>
          </w:rPr>
          <w:t>Section 8 Validation</w:t>
        </w:r>
        <w:r w:rsidR="001730F1">
          <w:rPr>
            <w:webHidden/>
          </w:rPr>
          <w:tab/>
        </w:r>
        <w:r w:rsidR="001730F1">
          <w:rPr>
            <w:webHidden/>
          </w:rPr>
          <w:fldChar w:fldCharType="begin"/>
        </w:r>
        <w:r w:rsidR="001730F1">
          <w:rPr>
            <w:webHidden/>
          </w:rPr>
          <w:instrText xml:space="preserve"> PAGEREF _Toc154043801 \h </w:instrText>
        </w:r>
        <w:r w:rsidR="001730F1">
          <w:rPr>
            <w:webHidden/>
          </w:rPr>
        </w:r>
        <w:r w:rsidR="001730F1">
          <w:rPr>
            <w:webHidden/>
          </w:rPr>
          <w:fldChar w:fldCharType="separate"/>
        </w:r>
        <w:r w:rsidR="001730F1">
          <w:rPr>
            <w:webHidden/>
          </w:rPr>
          <w:t>17</w:t>
        </w:r>
        <w:r w:rsidR="001730F1">
          <w:rPr>
            <w:webHidden/>
          </w:rPr>
          <w:fldChar w:fldCharType="end"/>
        </w:r>
      </w:hyperlink>
    </w:p>
    <w:p w14:paraId="75CEAF98" w14:textId="0801D838" w:rsidR="001730F1" w:rsidRDefault="00F10B1E">
      <w:pPr>
        <w:pStyle w:val="TOC2"/>
        <w:tabs>
          <w:tab w:val="left" w:pos="851"/>
        </w:tabs>
        <w:rPr>
          <w:rFonts w:asciiTheme="minorHAnsi" w:eastAsiaTheme="minorEastAsia" w:hAnsiTheme="minorHAnsi" w:cstheme="minorBidi"/>
          <w:sz w:val="22"/>
          <w:szCs w:val="22"/>
          <w:lang w:eastAsia="en-AU"/>
        </w:rPr>
      </w:pPr>
      <w:hyperlink w:anchor="_Toc154043802" w:history="1">
        <w:r w:rsidR="001730F1" w:rsidRPr="009951B7">
          <w:rPr>
            <w:rStyle w:val="Hyperlink"/>
          </w:rPr>
          <w:t>033</w:t>
        </w:r>
        <w:r w:rsidR="001730F1">
          <w:rPr>
            <w:rFonts w:asciiTheme="minorHAnsi" w:eastAsiaTheme="minorEastAsia" w:hAnsiTheme="minorHAnsi" w:cstheme="minorBidi"/>
            <w:sz w:val="22"/>
            <w:szCs w:val="22"/>
            <w:lang w:eastAsia="en-AU"/>
          </w:rPr>
          <w:tab/>
        </w:r>
        <w:r w:rsidR="001730F1" w:rsidRPr="009951B7">
          <w:rPr>
            <w:rStyle w:val="Hyperlink"/>
          </w:rPr>
          <w:t xml:space="preserve">Invalid Sex </w:t>
        </w:r>
        <w:r w:rsidR="001730F1" w:rsidRPr="009951B7">
          <w:rPr>
            <w:rStyle w:val="Hyperlink"/>
            <w:highlight w:val="green"/>
          </w:rPr>
          <w:t>at birth</w:t>
        </w:r>
        <w:r w:rsidR="001730F1" w:rsidRPr="009951B7">
          <w:rPr>
            <w:rStyle w:val="Hyperlink"/>
          </w:rPr>
          <w:t xml:space="preserve"> (amend)</w:t>
        </w:r>
        <w:r w:rsidR="001730F1">
          <w:rPr>
            <w:webHidden/>
          </w:rPr>
          <w:tab/>
        </w:r>
        <w:r w:rsidR="001730F1">
          <w:rPr>
            <w:webHidden/>
          </w:rPr>
          <w:fldChar w:fldCharType="begin"/>
        </w:r>
        <w:r w:rsidR="001730F1">
          <w:rPr>
            <w:webHidden/>
          </w:rPr>
          <w:instrText xml:space="preserve"> PAGEREF _Toc154043802 \h </w:instrText>
        </w:r>
        <w:r w:rsidR="001730F1">
          <w:rPr>
            <w:webHidden/>
          </w:rPr>
        </w:r>
        <w:r w:rsidR="001730F1">
          <w:rPr>
            <w:webHidden/>
          </w:rPr>
          <w:fldChar w:fldCharType="separate"/>
        </w:r>
        <w:r w:rsidR="001730F1">
          <w:rPr>
            <w:webHidden/>
          </w:rPr>
          <w:t>17</w:t>
        </w:r>
        <w:r w:rsidR="001730F1">
          <w:rPr>
            <w:webHidden/>
          </w:rPr>
          <w:fldChar w:fldCharType="end"/>
        </w:r>
      </w:hyperlink>
    </w:p>
    <w:p w14:paraId="15335B9F" w14:textId="4E3C0520" w:rsidR="001730F1" w:rsidRDefault="00F10B1E">
      <w:pPr>
        <w:pStyle w:val="TOC2"/>
        <w:tabs>
          <w:tab w:val="left" w:pos="851"/>
        </w:tabs>
        <w:rPr>
          <w:rFonts w:asciiTheme="minorHAnsi" w:eastAsiaTheme="minorEastAsia" w:hAnsiTheme="minorHAnsi" w:cstheme="minorBidi"/>
          <w:sz w:val="22"/>
          <w:szCs w:val="22"/>
          <w:lang w:eastAsia="en-AU"/>
        </w:rPr>
      </w:pPr>
      <w:hyperlink w:anchor="_Toc154043803" w:history="1">
        <w:r w:rsidR="001730F1" w:rsidRPr="009951B7">
          <w:rPr>
            <w:rStyle w:val="Hyperlink"/>
          </w:rPr>
          <w:t>059</w:t>
        </w:r>
        <w:r w:rsidR="001730F1">
          <w:rPr>
            <w:rFonts w:asciiTheme="minorHAnsi" w:eastAsiaTheme="minorEastAsia" w:hAnsiTheme="minorHAnsi" w:cstheme="minorBidi"/>
            <w:sz w:val="22"/>
            <w:szCs w:val="22"/>
            <w:lang w:eastAsia="en-AU"/>
          </w:rPr>
          <w:tab/>
        </w:r>
        <w:r w:rsidR="001730F1" w:rsidRPr="009951B7">
          <w:rPr>
            <w:rStyle w:val="Hyperlink"/>
          </w:rPr>
          <w:t>Maternity – not female (amend)</w:t>
        </w:r>
        <w:r w:rsidR="001730F1">
          <w:rPr>
            <w:webHidden/>
          </w:rPr>
          <w:tab/>
        </w:r>
        <w:r w:rsidR="001730F1">
          <w:rPr>
            <w:webHidden/>
          </w:rPr>
          <w:fldChar w:fldCharType="begin"/>
        </w:r>
        <w:r w:rsidR="001730F1">
          <w:rPr>
            <w:webHidden/>
          </w:rPr>
          <w:instrText xml:space="preserve"> PAGEREF _Toc154043803 \h </w:instrText>
        </w:r>
        <w:r w:rsidR="001730F1">
          <w:rPr>
            <w:webHidden/>
          </w:rPr>
        </w:r>
        <w:r w:rsidR="001730F1">
          <w:rPr>
            <w:webHidden/>
          </w:rPr>
          <w:fldChar w:fldCharType="separate"/>
        </w:r>
        <w:r w:rsidR="001730F1">
          <w:rPr>
            <w:webHidden/>
          </w:rPr>
          <w:t>17</w:t>
        </w:r>
        <w:r w:rsidR="001730F1">
          <w:rPr>
            <w:webHidden/>
          </w:rPr>
          <w:fldChar w:fldCharType="end"/>
        </w:r>
      </w:hyperlink>
    </w:p>
    <w:p w14:paraId="6E4EB0E9" w14:textId="6CAF6A36" w:rsidR="001730F1" w:rsidRDefault="00F10B1E">
      <w:pPr>
        <w:pStyle w:val="TOC2"/>
        <w:tabs>
          <w:tab w:val="left" w:pos="851"/>
        </w:tabs>
        <w:rPr>
          <w:rFonts w:asciiTheme="minorHAnsi" w:eastAsiaTheme="minorEastAsia" w:hAnsiTheme="minorHAnsi" w:cstheme="minorBidi"/>
          <w:sz w:val="22"/>
          <w:szCs w:val="22"/>
          <w:lang w:eastAsia="en-AU"/>
        </w:rPr>
      </w:pPr>
      <w:hyperlink w:anchor="_Toc154043804" w:history="1">
        <w:r w:rsidR="001730F1" w:rsidRPr="009951B7">
          <w:rPr>
            <w:rStyle w:val="Hyperlink"/>
            <w:strike/>
          </w:rPr>
          <w:t>080</w:t>
        </w:r>
        <w:r w:rsidR="001730F1">
          <w:rPr>
            <w:rFonts w:asciiTheme="minorHAnsi" w:eastAsiaTheme="minorEastAsia" w:hAnsiTheme="minorHAnsi" w:cstheme="minorBidi"/>
            <w:sz w:val="22"/>
            <w:szCs w:val="22"/>
            <w:lang w:eastAsia="en-AU"/>
          </w:rPr>
          <w:tab/>
        </w:r>
        <w:r w:rsidR="001730F1" w:rsidRPr="009951B7">
          <w:rPr>
            <w:rStyle w:val="Hyperlink"/>
            <w:strike/>
          </w:rPr>
          <w:t>Sex Indeterminate, age &lt; 90 days</w:t>
        </w:r>
        <w:r w:rsidR="001730F1">
          <w:rPr>
            <w:webHidden/>
          </w:rPr>
          <w:tab/>
        </w:r>
        <w:r w:rsidR="001730F1">
          <w:rPr>
            <w:webHidden/>
          </w:rPr>
          <w:fldChar w:fldCharType="begin"/>
        </w:r>
        <w:r w:rsidR="001730F1">
          <w:rPr>
            <w:webHidden/>
          </w:rPr>
          <w:instrText xml:space="preserve"> PAGEREF _Toc154043804 \h </w:instrText>
        </w:r>
        <w:r w:rsidR="001730F1">
          <w:rPr>
            <w:webHidden/>
          </w:rPr>
        </w:r>
        <w:r w:rsidR="001730F1">
          <w:rPr>
            <w:webHidden/>
          </w:rPr>
          <w:fldChar w:fldCharType="separate"/>
        </w:r>
        <w:r w:rsidR="001730F1">
          <w:rPr>
            <w:webHidden/>
          </w:rPr>
          <w:t>17</w:t>
        </w:r>
        <w:r w:rsidR="001730F1">
          <w:rPr>
            <w:webHidden/>
          </w:rPr>
          <w:fldChar w:fldCharType="end"/>
        </w:r>
      </w:hyperlink>
    </w:p>
    <w:p w14:paraId="5BE5C5CA" w14:textId="47EBA967" w:rsidR="001730F1" w:rsidRDefault="00F10B1E">
      <w:pPr>
        <w:pStyle w:val="TOC2"/>
        <w:tabs>
          <w:tab w:val="left" w:pos="851"/>
        </w:tabs>
        <w:rPr>
          <w:rFonts w:asciiTheme="minorHAnsi" w:eastAsiaTheme="minorEastAsia" w:hAnsiTheme="minorHAnsi" w:cstheme="minorBidi"/>
          <w:sz w:val="22"/>
          <w:szCs w:val="22"/>
          <w:lang w:eastAsia="en-AU"/>
        </w:rPr>
      </w:pPr>
      <w:hyperlink w:anchor="_Toc154043805" w:history="1">
        <w:r w:rsidR="001730F1" w:rsidRPr="009951B7">
          <w:rPr>
            <w:rStyle w:val="Hyperlink"/>
            <w:strike/>
          </w:rPr>
          <w:t>215</w:t>
        </w:r>
        <w:r w:rsidR="001730F1">
          <w:rPr>
            <w:rFonts w:asciiTheme="minorHAnsi" w:eastAsiaTheme="minorEastAsia" w:hAnsiTheme="minorHAnsi" w:cstheme="minorBidi"/>
            <w:sz w:val="22"/>
            <w:szCs w:val="22"/>
            <w:lang w:eastAsia="en-AU"/>
          </w:rPr>
          <w:tab/>
        </w:r>
        <w:r w:rsidR="001730F1" w:rsidRPr="009951B7">
          <w:rPr>
            <w:rStyle w:val="Hyperlink"/>
            <w:strike/>
          </w:rPr>
          <w:t>Sex Indeterminate but Age&gt;= 90 days</w:t>
        </w:r>
        <w:r w:rsidR="001730F1">
          <w:rPr>
            <w:webHidden/>
          </w:rPr>
          <w:tab/>
        </w:r>
        <w:r w:rsidR="001730F1">
          <w:rPr>
            <w:webHidden/>
          </w:rPr>
          <w:fldChar w:fldCharType="begin"/>
        </w:r>
        <w:r w:rsidR="001730F1">
          <w:rPr>
            <w:webHidden/>
          </w:rPr>
          <w:instrText xml:space="preserve"> PAGEREF _Toc154043805 \h </w:instrText>
        </w:r>
        <w:r w:rsidR="001730F1">
          <w:rPr>
            <w:webHidden/>
          </w:rPr>
        </w:r>
        <w:r w:rsidR="001730F1">
          <w:rPr>
            <w:webHidden/>
          </w:rPr>
          <w:fldChar w:fldCharType="separate"/>
        </w:r>
        <w:r w:rsidR="001730F1">
          <w:rPr>
            <w:webHidden/>
          </w:rPr>
          <w:t>17</w:t>
        </w:r>
        <w:r w:rsidR="001730F1">
          <w:rPr>
            <w:webHidden/>
          </w:rPr>
          <w:fldChar w:fldCharType="end"/>
        </w:r>
      </w:hyperlink>
    </w:p>
    <w:p w14:paraId="18E1CCFF" w14:textId="3BCEF813" w:rsidR="001730F1" w:rsidRDefault="00F10B1E">
      <w:pPr>
        <w:pStyle w:val="TOC2"/>
        <w:tabs>
          <w:tab w:val="left" w:pos="851"/>
        </w:tabs>
        <w:rPr>
          <w:rFonts w:asciiTheme="minorHAnsi" w:eastAsiaTheme="minorEastAsia" w:hAnsiTheme="minorHAnsi" w:cstheme="minorBidi"/>
          <w:sz w:val="22"/>
          <w:szCs w:val="22"/>
          <w:lang w:eastAsia="en-AU"/>
        </w:rPr>
      </w:pPr>
      <w:hyperlink w:anchor="_Toc154043806" w:history="1">
        <w:r w:rsidR="001730F1" w:rsidRPr="009951B7">
          <w:rPr>
            <w:rStyle w:val="Hyperlink"/>
          </w:rPr>
          <w:t>354</w:t>
        </w:r>
        <w:r w:rsidR="001730F1">
          <w:rPr>
            <w:rFonts w:asciiTheme="minorHAnsi" w:eastAsiaTheme="minorEastAsia" w:hAnsiTheme="minorHAnsi" w:cstheme="minorBidi"/>
            <w:sz w:val="22"/>
            <w:szCs w:val="22"/>
            <w:lang w:eastAsia="en-AU"/>
          </w:rPr>
          <w:tab/>
        </w:r>
        <w:r w:rsidR="001730F1" w:rsidRPr="009951B7">
          <w:rPr>
            <w:rStyle w:val="Hyperlink"/>
          </w:rPr>
          <w:t xml:space="preserve">Code &amp; Sex </w:t>
        </w:r>
        <w:r w:rsidR="001730F1" w:rsidRPr="009951B7">
          <w:rPr>
            <w:rStyle w:val="Hyperlink"/>
            <w:highlight w:val="green"/>
          </w:rPr>
          <w:t>at birth</w:t>
        </w:r>
        <w:r w:rsidR="001730F1" w:rsidRPr="009951B7">
          <w:rPr>
            <w:rStyle w:val="Hyperlink"/>
          </w:rPr>
          <w:t xml:space="preserve"> incompatible (amend)</w:t>
        </w:r>
        <w:r w:rsidR="001730F1">
          <w:rPr>
            <w:webHidden/>
          </w:rPr>
          <w:tab/>
        </w:r>
        <w:r w:rsidR="001730F1">
          <w:rPr>
            <w:webHidden/>
          </w:rPr>
          <w:fldChar w:fldCharType="begin"/>
        </w:r>
        <w:r w:rsidR="001730F1">
          <w:rPr>
            <w:webHidden/>
          </w:rPr>
          <w:instrText xml:space="preserve"> PAGEREF _Toc154043806 \h </w:instrText>
        </w:r>
        <w:r w:rsidR="001730F1">
          <w:rPr>
            <w:webHidden/>
          </w:rPr>
        </w:r>
        <w:r w:rsidR="001730F1">
          <w:rPr>
            <w:webHidden/>
          </w:rPr>
          <w:fldChar w:fldCharType="separate"/>
        </w:r>
        <w:r w:rsidR="001730F1">
          <w:rPr>
            <w:webHidden/>
          </w:rPr>
          <w:t>17</w:t>
        </w:r>
        <w:r w:rsidR="001730F1">
          <w:rPr>
            <w:webHidden/>
          </w:rPr>
          <w:fldChar w:fldCharType="end"/>
        </w:r>
      </w:hyperlink>
    </w:p>
    <w:p w14:paraId="29821AB8" w14:textId="123F79E3" w:rsidR="001730F1" w:rsidRDefault="00F10B1E">
      <w:pPr>
        <w:pStyle w:val="TOC2"/>
        <w:tabs>
          <w:tab w:val="left" w:pos="851"/>
        </w:tabs>
        <w:rPr>
          <w:rFonts w:asciiTheme="minorHAnsi" w:eastAsiaTheme="minorEastAsia" w:hAnsiTheme="minorHAnsi" w:cstheme="minorBidi"/>
          <w:sz w:val="22"/>
          <w:szCs w:val="22"/>
          <w:lang w:eastAsia="en-AU"/>
        </w:rPr>
      </w:pPr>
      <w:hyperlink w:anchor="_Toc154043807" w:history="1">
        <w:r w:rsidR="001730F1" w:rsidRPr="009951B7">
          <w:rPr>
            <w:rStyle w:val="Hyperlink"/>
          </w:rPr>
          <w:t>397</w:t>
        </w:r>
        <w:r w:rsidR="001730F1">
          <w:rPr>
            <w:rFonts w:asciiTheme="minorHAnsi" w:eastAsiaTheme="minorEastAsia" w:hAnsiTheme="minorHAnsi" w:cstheme="minorBidi"/>
            <w:sz w:val="22"/>
            <w:szCs w:val="22"/>
            <w:lang w:eastAsia="en-AU"/>
          </w:rPr>
          <w:tab/>
        </w:r>
        <w:r w:rsidR="001730F1" w:rsidRPr="009951B7">
          <w:rPr>
            <w:rStyle w:val="Hyperlink"/>
          </w:rPr>
          <w:t xml:space="preserve">Sep Referral Postnatal, incompat Age/Sex </w:t>
        </w:r>
        <w:r w:rsidR="001730F1" w:rsidRPr="009951B7">
          <w:rPr>
            <w:rStyle w:val="Hyperlink"/>
            <w:highlight w:val="green"/>
          </w:rPr>
          <w:t>at birth</w:t>
        </w:r>
        <w:r w:rsidR="001730F1" w:rsidRPr="009951B7">
          <w:rPr>
            <w:rStyle w:val="Hyperlink"/>
          </w:rPr>
          <w:t xml:space="preserve"> (amend)</w:t>
        </w:r>
        <w:r w:rsidR="001730F1">
          <w:rPr>
            <w:webHidden/>
          </w:rPr>
          <w:tab/>
        </w:r>
        <w:r w:rsidR="001730F1">
          <w:rPr>
            <w:webHidden/>
          </w:rPr>
          <w:fldChar w:fldCharType="begin"/>
        </w:r>
        <w:r w:rsidR="001730F1">
          <w:rPr>
            <w:webHidden/>
          </w:rPr>
          <w:instrText xml:space="preserve"> PAGEREF _Toc154043807 \h </w:instrText>
        </w:r>
        <w:r w:rsidR="001730F1">
          <w:rPr>
            <w:webHidden/>
          </w:rPr>
        </w:r>
        <w:r w:rsidR="001730F1">
          <w:rPr>
            <w:webHidden/>
          </w:rPr>
          <w:fldChar w:fldCharType="separate"/>
        </w:r>
        <w:r w:rsidR="001730F1">
          <w:rPr>
            <w:webHidden/>
          </w:rPr>
          <w:t>17</w:t>
        </w:r>
        <w:r w:rsidR="001730F1">
          <w:rPr>
            <w:webHidden/>
          </w:rPr>
          <w:fldChar w:fldCharType="end"/>
        </w:r>
      </w:hyperlink>
    </w:p>
    <w:p w14:paraId="7F47D4A4" w14:textId="53287D34" w:rsidR="001730F1" w:rsidRDefault="00F10B1E">
      <w:pPr>
        <w:pStyle w:val="TOC1"/>
        <w:rPr>
          <w:rFonts w:asciiTheme="minorHAnsi" w:eastAsiaTheme="minorEastAsia" w:hAnsiTheme="minorHAnsi" w:cstheme="minorBidi"/>
          <w:b w:val="0"/>
          <w:sz w:val="22"/>
          <w:szCs w:val="22"/>
          <w:lang w:eastAsia="en-AU"/>
        </w:rPr>
      </w:pPr>
      <w:hyperlink w:anchor="_Toc154043808" w:history="1">
        <w:r w:rsidR="001730F1" w:rsidRPr="009951B7">
          <w:rPr>
            <w:rStyle w:val="Hyperlink"/>
          </w:rPr>
          <w:t>Review of Procedure Start Date Time (and by extension Proceduralist ID)</w:t>
        </w:r>
        <w:r w:rsidR="001730F1">
          <w:rPr>
            <w:webHidden/>
          </w:rPr>
          <w:tab/>
        </w:r>
        <w:r w:rsidR="001730F1">
          <w:rPr>
            <w:webHidden/>
          </w:rPr>
          <w:fldChar w:fldCharType="begin"/>
        </w:r>
        <w:r w:rsidR="001730F1">
          <w:rPr>
            <w:webHidden/>
          </w:rPr>
          <w:instrText xml:space="preserve"> PAGEREF _Toc154043808 \h </w:instrText>
        </w:r>
        <w:r w:rsidR="001730F1">
          <w:rPr>
            <w:webHidden/>
          </w:rPr>
        </w:r>
        <w:r w:rsidR="001730F1">
          <w:rPr>
            <w:webHidden/>
          </w:rPr>
          <w:fldChar w:fldCharType="separate"/>
        </w:r>
        <w:r w:rsidR="001730F1">
          <w:rPr>
            <w:webHidden/>
          </w:rPr>
          <w:t>18</w:t>
        </w:r>
        <w:r w:rsidR="001730F1">
          <w:rPr>
            <w:webHidden/>
          </w:rPr>
          <w:fldChar w:fldCharType="end"/>
        </w:r>
      </w:hyperlink>
    </w:p>
    <w:p w14:paraId="01B58294" w14:textId="70D7111D" w:rsidR="001730F1" w:rsidRDefault="00F10B1E">
      <w:pPr>
        <w:pStyle w:val="TOC1"/>
        <w:rPr>
          <w:rFonts w:asciiTheme="minorHAnsi" w:eastAsiaTheme="minorEastAsia" w:hAnsiTheme="minorHAnsi" w:cstheme="minorBidi"/>
          <w:b w:val="0"/>
          <w:sz w:val="22"/>
          <w:szCs w:val="22"/>
          <w:lang w:eastAsia="en-AU"/>
        </w:rPr>
      </w:pPr>
      <w:hyperlink w:anchor="_Toc154043809" w:history="1">
        <w:r w:rsidR="001730F1" w:rsidRPr="009951B7">
          <w:rPr>
            <w:rStyle w:val="Hyperlink"/>
          </w:rPr>
          <w:t>Amend Impairment codeset</w:t>
        </w:r>
        <w:r w:rsidR="001730F1">
          <w:rPr>
            <w:webHidden/>
          </w:rPr>
          <w:tab/>
        </w:r>
        <w:r w:rsidR="001730F1">
          <w:rPr>
            <w:webHidden/>
          </w:rPr>
          <w:fldChar w:fldCharType="begin"/>
        </w:r>
        <w:r w:rsidR="001730F1">
          <w:rPr>
            <w:webHidden/>
          </w:rPr>
          <w:instrText xml:space="preserve"> PAGEREF _Toc154043809 \h </w:instrText>
        </w:r>
        <w:r w:rsidR="001730F1">
          <w:rPr>
            <w:webHidden/>
          </w:rPr>
        </w:r>
        <w:r w:rsidR="001730F1">
          <w:rPr>
            <w:webHidden/>
          </w:rPr>
          <w:fldChar w:fldCharType="separate"/>
        </w:r>
        <w:r w:rsidR="001730F1">
          <w:rPr>
            <w:webHidden/>
          </w:rPr>
          <w:t>19</w:t>
        </w:r>
        <w:r w:rsidR="001730F1">
          <w:rPr>
            <w:webHidden/>
          </w:rPr>
          <w:fldChar w:fldCharType="end"/>
        </w:r>
      </w:hyperlink>
    </w:p>
    <w:p w14:paraId="2B5F29EE" w14:textId="1FC00531" w:rsidR="001730F1" w:rsidRDefault="00F10B1E">
      <w:pPr>
        <w:pStyle w:val="TOC2"/>
        <w:rPr>
          <w:rFonts w:asciiTheme="minorHAnsi" w:eastAsiaTheme="minorEastAsia" w:hAnsiTheme="minorHAnsi" w:cstheme="minorBidi"/>
          <w:sz w:val="22"/>
          <w:szCs w:val="22"/>
          <w:lang w:eastAsia="en-AU"/>
        </w:rPr>
      </w:pPr>
      <w:hyperlink w:anchor="_Toc154043810" w:history="1">
        <w:r w:rsidR="001730F1" w:rsidRPr="009951B7">
          <w:rPr>
            <w:rStyle w:val="Hyperlink"/>
          </w:rPr>
          <w:t>Section 3 Data definitions</w:t>
        </w:r>
        <w:r w:rsidR="001730F1">
          <w:rPr>
            <w:webHidden/>
          </w:rPr>
          <w:tab/>
        </w:r>
        <w:r w:rsidR="001730F1">
          <w:rPr>
            <w:webHidden/>
          </w:rPr>
          <w:fldChar w:fldCharType="begin"/>
        </w:r>
        <w:r w:rsidR="001730F1">
          <w:rPr>
            <w:webHidden/>
          </w:rPr>
          <w:instrText xml:space="preserve"> PAGEREF _Toc154043810 \h </w:instrText>
        </w:r>
        <w:r w:rsidR="001730F1">
          <w:rPr>
            <w:webHidden/>
          </w:rPr>
        </w:r>
        <w:r w:rsidR="001730F1">
          <w:rPr>
            <w:webHidden/>
          </w:rPr>
          <w:fldChar w:fldCharType="separate"/>
        </w:r>
        <w:r w:rsidR="001730F1">
          <w:rPr>
            <w:webHidden/>
          </w:rPr>
          <w:t>19</w:t>
        </w:r>
        <w:r w:rsidR="001730F1">
          <w:rPr>
            <w:webHidden/>
          </w:rPr>
          <w:fldChar w:fldCharType="end"/>
        </w:r>
      </w:hyperlink>
    </w:p>
    <w:p w14:paraId="7CD851D9" w14:textId="2A7A74E8" w:rsidR="001730F1" w:rsidRDefault="00F10B1E">
      <w:pPr>
        <w:pStyle w:val="TOC2"/>
        <w:rPr>
          <w:rFonts w:asciiTheme="minorHAnsi" w:eastAsiaTheme="minorEastAsia" w:hAnsiTheme="minorHAnsi" w:cstheme="minorBidi"/>
          <w:sz w:val="22"/>
          <w:szCs w:val="22"/>
          <w:lang w:eastAsia="en-AU"/>
        </w:rPr>
      </w:pPr>
      <w:hyperlink w:anchor="_Toc154043811" w:history="1">
        <w:r w:rsidR="001730F1" w:rsidRPr="009951B7">
          <w:rPr>
            <w:rStyle w:val="Hyperlink"/>
          </w:rPr>
          <w:t>Impairment (amend)</w:t>
        </w:r>
        <w:r w:rsidR="001730F1">
          <w:rPr>
            <w:webHidden/>
          </w:rPr>
          <w:tab/>
        </w:r>
        <w:r w:rsidR="001730F1">
          <w:rPr>
            <w:webHidden/>
          </w:rPr>
          <w:fldChar w:fldCharType="begin"/>
        </w:r>
        <w:r w:rsidR="001730F1">
          <w:rPr>
            <w:webHidden/>
          </w:rPr>
          <w:instrText xml:space="preserve"> PAGEREF _Toc154043811 \h </w:instrText>
        </w:r>
        <w:r w:rsidR="001730F1">
          <w:rPr>
            <w:webHidden/>
          </w:rPr>
        </w:r>
        <w:r w:rsidR="001730F1">
          <w:rPr>
            <w:webHidden/>
          </w:rPr>
          <w:fldChar w:fldCharType="separate"/>
        </w:r>
        <w:r w:rsidR="001730F1">
          <w:rPr>
            <w:webHidden/>
          </w:rPr>
          <w:t>19</w:t>
        </w:r>
        <w:r w:rsidR="001730F1">
          <w:rPr>
            <w:webHidden/>
          </w:rPr>
          <w:fldChar w:fldCharType="end"/>
        </w:r>
      </w:hyperlink>
    </w:p>
    <w:p w14:paraId="11C8E021" w14:textId="466AA391" w:rsidR="001730F1" w:rsidRDefault="00F10B1E">
      <w:pPr>
        <w:pStyle w:val="TOC2"/>
        <w:rPr>
          <w:rFonts w:asciiTheme="minorHAnsi" w:eastAsiaTheme="minorEastAsia" w:hAnsiTheme="minorHAnsi" w:cstheme="minorBidi"/>
          <w:sz w:val="22"/>
          <w:szCs w:val="22"/>
          <w:lang w:eastAsia="en-AU"/>
        </w:rPr>
      </w:pPr>
      <w:hyperlink w:anchor="_Toc154043812" w:history="1">
        <w:r w:rsidR="001730F1" w:rsidRPr="009951B7">
          <w:rPr>
            <w:rStyle w:val="Hyperlink"/>
          </w:rPr>
          <w:t>Section 8 Validation</w:t>
        </w:r>
        <w:r w:rsidR="001730F1">
          <w:rPr>
            <w:webHidden/>
          </w:rPr>
          <w:tab/>
        </w:r>
        <w:r w:rsidR="001730F1">
          <w:rPr>
            <w:webHidden/>
          </w:rPr>
          <w:fldChar w:fldCharType="begin"/>
        </w:r>
        <w:r w:rsidR="001730F1">
          <w:rPr>
            <w:webHidden/>
          </w:rPr>
          <w:instrText xml:space="preserve"> PAGEREF _Toc154043812 \h </w:instrText>
        </w:r>
        <w:r w:rsidR="001730F1">
          <w:rPr>
            <w:webHidden/>
          </w:rPr>
        </w:r>
        <w:r w:rsidR="001730F1">
          <w:rPr>
            <w:webHidden/>
          </w:rPr>
          <w:fldChar w:fldCharType="separate"/>
        </w:r>
        <w:r w:rsidR="001730F1">
          <w:rPr>
            <w:webHidden/>
          </w:rPr>
          <w:t>19</w:t>
        </w:r>
        <w:r w:rsidR="001730F1">
          <w:rPr>
            <w:webHidden/>
          </w:rPr>
          <w:fldChar w:fldCharType="end"/>
        </w:r>
      </w:hyperlink>
    </w:p>
    <w:p w14:paraId="624B13D9" w14:textId="32232D44" w:rsidR="001730F1" w:rsidRDefault="00F10B1E">
      <w:pPr>
        <w:pStyle w:val="TOC2"/>
        <w:tabs>
          <w:tab w:val="left" w:pos="851"/>
        </w:tabs>
        <w:rPr>
          <w:rFonts w:asciiTheme="minorHAnsi" w:eastAsiaTheme="minorEastAsia" w:hAnsiTheme="minorHAnsi" w:cstheme="minorBidi"/>
          <w:sz w:val="22"/>
          <w:szCs w:val="22"/>
          <w:lang w:eastAsia="en-AU"/>
        </w:rPr>
      </w:pPr>
      <w:hyperlink w:anchor="_Toc154043813" w:history="1">
        <w:r w:rsidR="001730F1" w:rsidRPr="009951B7">
          <w:rPr>
            <w:rStyle w:val="Hyperlink"/>
          </w:rPr>
          <w:t>253</w:t>
        </w:r>
        <w:r w:rsidR="001730F1">
          <w:rPr>
            <w:rFonts w:asciiTheme="minorHAnsi" w:eastAsiaTheme="minorEastAsia" w:hAnsiTheme="minorHAnsi" w:cstheme="minorBidi"/>
            <w:sz w:val="22"/>
            <w:szCs w:val="22"/>
            <w:lang w:eastAsia="en-AU"/>
          </w:rPr>
          <w:tab/>
        </w:r>
        <w:r w:rsidR="001730F1" w:rsidRPr="009951B7">
          <w:rPr>
            <w:rStyle w:val="Hyperlink"/>
          </w:rPr>
          <w:t>Rehab invalid impairment (change to function only)</w:t>
        </w:r>
        <w:r w:rsidR="001730F1">
          <w:rPr>
            <w:webHidden/>
          </w:rPr>
          <w:tab/>
        </w:r>
        <w:r w:rsidR="001730F1">
          <w:rPr>
            <w:webHidden/>
          </w:rPr>
          <w:fldChar w:fldCharType="begin"/>
        </w:r>
        <w:r w:rsidR="001730F1">
          <w:rPr>
            <w:webHidden/>
          </w:rPr>
          <w:instrText xml:space="preserve"> PAGEREF _Toc154043813 \h </w:instrText>
        </w:r>
        <w:r w:rsidR="001730F1">
          <w:rPr>
            <w:webHidden/>
          </w:rPr>
        </w:r>
        <w:r w:rsidR="001730F1">
          <w:rPr>
            <w:webHidden/>
          </w:rPr>
          <w:fldChar w:fldCharType="separate"/>
        </w:r>
        <w:r w:rsidR="001730F1">
          <w:rPr>
            <w:webHidden/>
          </w:rPr>
          <w:t>19</w:t>
        </w:r>
        <w:r w:rsidR="001730F1">
          <w:rPr>
            <w:webHidden/>
          </w:rPr>
          <w:fldChar w:fldCharType="end"/>
        </w:r>
      </w:hyperlink>
    </w:p>
    <w:p w14:paraId="75455F12" w14:textId="049E1FB5" w:rsidR="001730F1" w:rsidRDefault="00F10B1E">
      <w:pPr>
        <w:pStyle w:val="TOC1"/>
        <w:rPr>
          <w:rFonts w:asciiTheme="minorHAnsi" w:eastAsiaTheme="minorEastAsia" w:hAnsiTheme="minorHAnsi" w:cstheme="minorBidi"/>
          <w:b w:val="0"/>
          <w:sz w:val="22"/>
          <w:szCs w:val="22"/>
          <w:lang w:eastAsia="en-AU"/>
        </w:rPr>
      </w:pPr>
      <w:hyperlink w:anchor="_Toc154043814" w:history="1">
        <w:r w:rsidR="001730F1" w:rsidRPr="009951B7">
          <w:rPr>
            <w:rStyle w:val="Hyperlink"/>
          </w:rPr>
          <w:t>Amend reporting guide for Duration of NIV in ICU</w:t>
        </w:r>
        <w:r w:rsidR="001730F1">
          <w:rPr>
            <w:webHidden/>
          </w:rPr>
          <w:tab/>
        </w:r>
        <w:r w:rsidR="001730F1">
          <w:rPr>
            <w:webHidden/>
          </w:rPr>
          <w:fldChar w:fldCharType="begin"/>
        </w:r>
        <w:r w:rsidR="001730F1">
          <w:rPr>
            <w:webHidden/>
          </w:rPr>
          <w:instrText xml:space="preserve"> PAGEREF _Toc154043814 \h </w:instrText>
        </w:r>
        <w:r w:rsidR="001730F1">
          <w:rPr>
            <w:webHidden/>
          </w:rPr>
        </w:r>
        <w:r w:rsidR="001730F1">
          <w:rPr>
            <w:webHidden/>
          </w:rPr>
          <w:fldChar w:fldCharType="separate"/>
        </w:r>
        <w:r w:rsidR="001730F1">
          <w:rPr>
            <w:webHidden/>
          </w:rPr>
          <w:t>20</w:t>
        </w:r>
        <w:r w:rsidR="001730F1">
          <w:rPr>
            <w:webHidden/>
          </w:rPr>
          <w:fldChar w:fldCharType="end"/>
        </w:r>
      </w:hyperlink>
    </w:p>
    <w:p w14:paraId="015D1D52" w14:textId="3808C5AD" w:rsidR="001730F1" w:rsidRDefault="00F10B1E">
      <w:pPr>
        <w:pStyle w:val="TOC2"/>
        <w:rPr>
          <w:rFonts w:asciiTheme="minorHAnsi" w:eastAsiaTheme="minorEastAsia" w:hAnsiTheme="minorHAnsi" w:cstheme="minorBidi"/>
          <w:sz w:val="22"/>
          <w:szCs w:val="22"/>
          <w:lang w:eastAsia="en-AU"/>
        </w:rPr>
      </w:pPr>
      <w:hyperlink w:anchor="_Toc154043815" w:history="1">
        <w:r w:rsidR="001730F1" w:rsidRPr="009951B7">
          <w:rPr>
            <w:rStyle w:val="Hyperlink"/>
          </w:rPr>
          <w:t>Section 3 Data definitions</w:t>
        </w:r>
        <w:r w:rsidR="001730F1">
          <w:rPr>
            <w:webHidden/>
          </w:rPr>
          <w:tab/>
        </w:r>
        <w:r w:rsidR="001730F1">
          <w:rPr>
            <w:webHidden/>
          </w:rPr>
          <w:fldChar w:fldCharType="begin"/>
        </w:r>
        <w:r w:rsidR="001730F1">
          <w:rPr>
            <w:webHidden/>
          </w:rPr>
          <w:instrText xml:space="preserve"> PAGEREF _Toc154043815 \h </w:instrText>
        </w:r>
        <w:r w:rsidR="001730F1">
          <w:rPr>
            <w:webHidden/>
          </w:rPr>
        </w:r>
        <w:r w:rsidR="001730F1">
          <w:rPr>
            <w:webHidden/>
          </w:rPr>
          <w:fldChar w:fldCharType="separate"/>
        </w:r>
        <w:r w:rsidR="001730F1">
          <w:rPr>
            <w:webHidden/>
          </w:rPr>
          <w:t>20</w:t>
        </w:r>
        <w:r w:rsidR="001730F1">
          <w:rPr>
            <w:webHidden/>
          </w:rPr>
          <w:fldChar w:fldCharType="end"/>
        </w:r>
      </w:hyperlink>
    </w:p>
    <w:p w14:paraId="6C3A75EE" w14:textId="175EB45B" w:rsidR="001730F1" w:rsidRDefault="00F10B1E">
      <w:pPr>
        <w:pStyle w:val="TOC2"/>
        <w:rPr>
          <w:rFonts w:asciiTheme="minorHAnsi" w:eastAsiaTheme="minorEastAsia" w:hAnsiTheme="minorHAnsi" w:cstheme="minorBidi"/>
          <w:sz w:val="22"/>
          <w:szCs w:val="22"/>
          <w:lang w:eastAsia="en-AU"/>
        </w:rPr>
      </w:pPr>
      <w:hyperlink w:anchor="_Toc154043816" w:history="1">
        <w:r w:rsidR="001730F1" w:rsidRPr="009951B7">
          <w:rPr>
            <w:rStyle w:val="Hyperlink"/>
          </w:rPr>
          <w:t>Duration of Non-invasive Ventilation (NIV) in ICU (amend)</w:t>
        </w:r>
        <w:r w:rsidR="001730F1">
          <w:rPr>
            <w:webHidden/>
          </w:rPr>
          <w:tab/>
        </w:r>
        <w:r w:rsidR="001730F1">
          <w:rPr>
            <w:webHidden/>
          </w:rPr>
          <w:fldChar w:fldCharType="begin"/>
        </w:r>
        <w:r w:rsidR="001730F1">
          <w:rPr>
            <w:webHidden/>
          </w:rPr>
          <w:instrText xml:space="preserve"> PAGEREF _Toc154043816 \h </w:instrText>
        </w:r>
        <w:r w:rsidR="001730F1">
          <w:rPr>
            <w:webHidden/>
          </w:rPr>
        </w:r>
        <w:r w:rsidR="001730F1">
          <w:rPr>
            <w:webHidden/>
          </w:rPr>
          <w:fldChar w:fldCharType="separate"/>
        </w:r>
        <w:r w:rsidR="001730F1">
          <w:rPr>
            <w:webHidden/>
          </w:rPr>
          <w:t>20</w:t>
        </w:r>
        <w:r w:rsidR="001730F1">
          <w:rPr>
            <w:webHidden/>
          </w:rPr>
          <w:fldChar w:fldCharType="end"/>
        </w:r>
      </w:hyperlink>
    </w:p>
    <w:p w14:paraId="19CB0C92" w14:textId="043171E3" w:rsidR="001730F1" w:rsidRDefault="00F10B1E">
      <w:pPr>
        <w:pStyle w:val="TOC1"/>
        <w:rPr>
          <w:rFonts w:asciiTheme="minorHAnsi" w:eastAsiaTheme="minorEastAsia" w:hAnsiTheme="minorHAnsi" w:cstheme="minorBidi"/>
          <w:b w:val="0"/>
          <w:sz w:val="22"/>
          <w:szCs w:val="22"/>
          <w:lang w:eastAsia="en-AU"/>
        </w:rPr>
      </w:pPr>
      <w:hyperlink w:anchor="_Toc154043817" w:history="1">
        <w:r w:rsidR="001730F1" w:rsidRPr="009951B7">
          <w:rPr>
            <w:rStyle w:val="Hyperlink"/>
          </w:rPr>
          <w:t>Reporting of Gender mandatory in 2024-25</w:t>
        </w:r>
        <w:r w:rsidR="001730F1">
          <w:rPr>
            <w:webHidden/>
          </w:rPr>
          <w:tab/>
        </w:r>
        <w:r w:rsidR="001730F1">
          <w:rPr>
            <w:webHidden/>
          </w:rPr>
          <w:fldChar w:fldCharType="begin"/>
        </w:r>
        <w:r w:rsidR="001730F1">
          <w:rPr>
            <w:webHidden/>
          </w:rPr>
          <w:instrText xml:space="preserve"> PAGEREF _Toc154043817 \h </w:instrText>
        </w:r>
        <w:r w:rsidR="001730F1">
          <w:rPr>
            <w:webHidden/>
          </w:rPr>
        </w:r>
        <w:r w:rsidR="001730F1">
          <w:rPr>
            <w:webHidden/>
          </w:rPr>
          <w:fldChar w:fldCharType="separate"/>
        </w:r>
        <w:r w:rsidR="001730F1">
          <w:rPr>
            <w:webHidden/>
          </w:rPr>
          <w:t>21</w:t>
        </w:r>
        <w:r w:rsidR="001730F1">
          <w:rPr>
            <w:webHidden/>
          </w:rPr>
          <w:fldChar w:fldCharType="end"/>
        </w:r>
      </w:hyperlink>
    </w:p>
    <w:p w14:paraId="1DAE0BA4" w14:textId="24B71421" w:rsidR="001730F1" w:rsidRDefault="00F10B1E">
      <w:pPr>
        <w:pStyle w:val="TOC2"/>
        <w:rPr>
          <w:rFonts w:asciiTheme="minorHAnsi" w:eastAsiaTheme="minorEastAsia" w:hAnsiTheme="minorHAnsi" w:cstheme="minorBidi"/>
          <w:sz w:val="22"/>
          <w:szCs w:val="22"/>
          <w:lang w:eastAsia="en-AU"/>
        </w:rPr>
      </w:pPr>
      <w:hyperlink w:anchor="_Toc154043818" w:history="1">
        <w:r w:rsidR="001730F1" w:rsidRPr="009951B7">
          <w:rPr>
            <w:rStyle w:val="Hyperlink"/>
          </w:rPr>
          <w:t>Section 3 Data definitions</w:t>
        </w:r>
        <w:r w:rsidR="001730F1">
          <w:rPr>
            <w:webHidden/>
          </w:rPr>
          <w:tab/>
        </w:r>
        <w:r w:rsidR="001730F1">
          <w:rPr>
            <w:webHidden/>
          </w:rPr>
          <w:fldChar w:fldCharType="begin"/>
        </w:r>
        <w:r w:rsidR="001730F1">
          <w:rPr>
            <w:webHidden/>
          </w:rPr>
          <w:instrText xml:space="preserve"> PAGEREF _Toc154043818 \h </w:instrText>
        </w:r>
        <w:r w:rsidR="001730F1">
          <w:rPr>
            <w:webHidden/>
          </w:rPr>
        </w:r>
        <w:r w:rsidR="001730F1">
          <w:rPr>
            <w:webHidden/>
          </w:rPr>
          <w:fldChar w:fldCharType="separate"/>
        </w:r>
        <w:r w:rsidR="001730F1">
          <w:rPr>
            <w:webHidden/>
          </w:rPr>
          <w:t>21</w:t>
        </w:r>
        <w:r w:rsidR="001730F1">
          <w:rPr>
            <w:webHidden/>
          </w:rPr>
          <w:fldChar w:fldCharType="end"/>
        </w:r>
      </w:hyperlink>
    </w:p>
    <w:p w14:paraId="39015ACF" w14:textId="54C33E6C" w:rsidR="001730F1" w:rsidRDefault="00F10B1E">
      <w:pPr>
        <w:pStyle w:val="TOC2"/>
        <w:rPr>
          <w:rFonts w:asciiTheme="minorHAnsi" w:eastAsiaTheme="minorEastAsia" w:hAnsiTheme="minorHAnsi" w:cstheme="minorBidi"/>
          <w:sz w:val="22"/>
          <w:szCs w:val="22"/>
          <w:lang w:eastAsia="en-AU"/>
        </w:rPr>
      </w:pPr>
      <w:hyperlink w:anchor="_Toc154043819" w:history="1">
        <w:r w:rsidR="001730F1" w:rsidRPr="009951B7">
          <w:rPr>
            <w:rStyle w:val="Hyperlink"/>
          </w:rPr>
          <w:t>Gender (amend)</w:t>
        </w:r>
        <w:r w:rsidR="001730F1">
          <w:rPr>
            <w:webHidden/>
          </w:rPr>
          <w:tab/>
        </w:r>
        <w:r w:rsidR="001730F1">
          <w:rPr>
            <w:webHidden/>
          </w:rPr>
          <w:fldChar w:fldCharType="begin"/>
        </w:r>
        <w:r w:rsidR="001730F1">
          <w:rPr>
            <w:webHidden/>
          </w:rPr>
          <w:instrText xml:space="preserve"> PAGEREF _Toc154043819 \h </w:instrText>
        </w:r>
        <w:r w:rsidR="001730F1">
          <w:rPr>
            <w:webHidden/>
          </w:rPr>
        </w:r>
        <w:r w:rsidR="001730F1">
          <w:rPr>
            <w:webHidden/>
          </w:rPr>
          <w:fldChar w:fldCharType="separate"/>
        </w:r>
        <w:r w:rsidR="001730F1">
          <w:rPr>
            <w:webHidden/>
          </w:rPr>
          <w:t>21</w:t>
        </w:r>
        <w:r w:rsidR="001730F1">
          <w:rPr>
            <w:webHidden/>
          </w:rPr>
          <w:fldChar w:fldCharType="end"/>
        </w:r>
      </w:hyperlink>
    </w:p>
    <w:p w14:paraId="040594F0" w14:textId="34F3AD4B" w:rsidR="001730F1" w:rsidRDefault="00F10B1E">
      <w:pPr>
        <w:pStyle w:val="TOC2"/>
        <w:rPr>
          <w:rFonts w:asciiTheme="minorHAnsi" w:eastAsiaTheme="minorEastAsia" w:hAnsiTheme="minorHAnsi" w:cstheme="minorBidi"/>
          <w:sz w:val="22"/>
          <w:szCs w:val="22"/>
          <w:lang w:eastAsia="en-AU"/>
        </w:rPr>
      </w:pPr>
      <w:hyperlink w:anchor="_Toc154043820" w:history="1">
        <w:r w:rsidR="001730F1" w:rsidRPr="009951B7">
          <w:rPr>
            <w:rStyle w:val="Hyperlink"/>
          </w:rPr>
          <w:t>Section 5 Compilation and submission</w:t>
        </w:r>
        <w:r w:rsidR="001730F1">
          <w:rPr>
            <w:webHidden/>
          </w:rPr>
          <w:tab/>
        </w:r>
        <w:r w:rsidR="001730F1">
          <w:rPr>
            <w:webHidden/>
          </w:rPr>
          <w:fldChar w:fldCharType="begin"/>
        </w:r>
        <w:r w:rsidR="001730F1">
          <w:rPr>
            <w:webHidden/>
          </w:rPr>
          <w:instrText xml:space="preserve"> PAGEREF _Toc154043820 \h </w:instrText>
        </w:r>
        <w:r w:rsidR="001730F1">
          <w:rPr>
            <w:webHidden/>
          </w:rPr>
        </w:r>
        <w:r w:rsidR="001730F1">
          <w:rPr>
            <w:webHidden/>
          </w:rPr>
          <w:fldChar w:fldCharType="separate"/>
        </w:r>
        <w:r w:rsidR="001730F1">
          <w:rPr>
            <w:webHidden/>
          </w:rPr>
          <w:t>21</w:t>
        </w:r>
        <w:r w:rsidR="001730F1">
          <w:rPr>
            <w:webHidden/>
          </w:rPr>
          <w:fldChar w:fldCharType="end"/>
        </w:r>
      </w:hyperlink>
    </w:p>
    <w:p w14:paraId="652F7794" w14:textId="5A7A0097" w:rsidR="001730F1" w:rsidRDefault="00F10B1E">
      <w:pPr>
        <w:pStyle w:val="TOC2"/>
        <w:rPr>
          <w:rFonts w:asciiTheme="minorHAnsi" w:eastAsiaTheme="minorEastAsia" w:hAnsiTheme="minorHAnsi" w:cstheme="minorBidi"/>
          <w:sz w:val="22"/>
          <w:szCs w:val="22"/>
          <w:lang w:eastAsia="en-AU"/>
        </w:rPr>
      </w:pPr>
      <w:hyperlink w:anchor="_Toc154043821" w:history="1">
        <w:r w:rsidR="001730F1" w:rsidRPr="009951B7">
          <w:rPr>
            <w:rStyle w:val="Hyperlink"/>
          </w:rPr>
          <w:t>Episode Record (amend)</w:t>
        </w:r>
        <w:r w:rsidR="001730F1">
          <w:rPr>
            <w:webHidden/>
          </w:rPr>
          <w:tab/>
        </w:r>
        <w:r w:rsidR="001730F1">
          <w:rPr>
            <w:webHidden/>
          </w:rPr>
          <w:fldChar w:fldCharType="begin"/>
        </w:r>
        <w:r w:rsidR="001730F1">
          <w:rPr>
            <w:webHidden/>
          </w:rPr>
          <w:instrText xml:space="preserve"> PAGEREF _Toc154043821 \h </w:instrText>
        </w:r>
        <w:r w:rsidR="001730F1">
          <w:rPr>
            <w:webHidden/>
          </w:rPr>
        </w:r>
        <w:r w:rsidR="001730F1">
          <w:rPr>
            <w:webHidden/>
          </w:rPr>
          <w:fldChar w:fldCharType="separate"/>
        </w:r>
        <w:r w:rsidR="001730F1">
          <w:rPr>
            <w:webHidden/>
          </w:rPr>
          <w:t>21</w:t>
        </w:r>
        <w:r w:rsidR="001730F1">
          <w:rPr>
            <w:webHidden/>
          </w:rPr>
          <w:fldChar w:fldCharType="end"/>
        </w:r>
      </w:hyperlink>
    </w:p>
    <w:p w14:paraId="690B520A" w14:textId="1C8A0A47" w:rsidR="001730F1" w:rsidRDefault="00F10B1E">
      <w:pPr>
        <w:pStyle w:val="TOC2"/>
        <w:tabs>
          <w:tab w:val="left" w:pos="851"/>
        </w:tabs>
        <w:rPr>
          <w:rFonts w:asciiTheme="minorHAnsi" w:eastAsiaTheme="minorEastAsia" w:hAnsiTheme="minorHAnsi" w:cstheme="minorBidi"/>
          <w:sz w:val="22"/>
          <w:szCs w:val="22"/>
          <w:lang w:eastAsia="en-AU"/>
        </w:rPr>
      </w:pPr>
      <w:hyperlink w:anchor="_Toc154043822" w:history="1">
        <w:r w:rsidR="001730F1" w:rsidRPr="009951B7">
          <w:rPr>
            <w:rStyle w:val="Hyperlink"/>
          </w:rPr>
          <w:t>742</w:t>
        </w:r>
        <w:r w:rsidR="001730F1">
          <w:rPr>
            <w:rFonts w:asciiTheme="minorHAnsi" w:eastAsiaTheme="minorEastAsia" w:hAnsiTheme="minorHAnsi" w:cstheme="minorBidi"/>
            <w:sz w:val="22"/>
            <w:szCs w:val="22"/>
            <w:lang w:eastAsia="en-AU"/>
          </w:rPr>
          <w:tab/>
        </w:r>
        <w:r w:rsidR="001730F1" w:rsidRPr="009951B7">
          <w:rPr>
            <w:rStyle w:val="Hyperlink"/>
          </w:rPr>
          <w:t>Invalid Gender (amend)</w:t>
        </w:r>
        <w:r w:rsidR="001730F1">
          <w:rPr>
            <w:webHidden/>
          </w:rPr>
          <w:tab/>
        </w:r>
        <w:r w:rsidR="001730F1">
          <w:rPr>
            <w:webHidden/>
          </w:rPr>
          <w:fldChar w:fldCharType="begin"/>
        </w:r>
        <w:r w:rsidR="001730F1">
          <w:rPr>
            <w:webHidden/>
          </w:rPr>
          <w:instrText xml:space="preserve"> PAGEREF _Toc154043822 \h </w:instrText>
        </w:r>
        <w:r w:rsidR="001730F1">
          <w:rPr>
            <w:webHidden/>
          </w:rPr>
        </w:r>
        <w:r w:rsidR="001730F1">
          <w:rPr>
            <w:webHidden/>
          </w:rPr>
          <w:fldChar w:fldCharType="separate"/>
        </w:r>
        <w:r w:rsidR="001730F1">
          <w:rPr>
            <w:webHidden/>
          </w:rPr>
          <w:t>22</w:t>
        </w:r>
        <w:r w:rsidR="001730F1">
          <w:rPr>
            <w:webHidden/>
          </w:rPr>
          <w:fldChar w:fldCharType="end"/>
        </w:r>
      </w:hyperlink>
    </w:p>
    <w:p w14:paraId="72572B56" w14:textId="0D58CC3A" w:rsidR="001730F1" w:rsidRDefault="00F10B1E">
      <w:pPr>
        <w:pStyle w:val="TOC1"/>
        <w:rPr>
          <w:rFonts w:asciiTheme="minorHAnsi" w:eastAsiaTheme="minorEastAsia" w:hAnsiTheme="minorHAnsi" w:cstheme="minorBidi"/>
          <w:b w:val="0"/>
          <w:sz w:val="22"/>
          <w:szCs w:val="22"/>
          <w:lang w:eastAsia="en-AU"/>
        </w:rPr>
      </w:pPr>
      <w:hyperlink w:anchor="_Toc154043823" w:history="1">
        <w:r w:rsidR="001730F1" w:rsidRPr="009951B7">
          <w:rPr>
            <w:rStyle w:val="Hyperlink"/>
          </w:rPr>
          <w:t>Triage Score on Admission remains optional for 2024-25</w:t>
        </w:r>
        <w:r w:rsidR="001730F1">
          <w:rPr>
            <w:webHidden/>
          </w:rPr>
          <w:tab/>
        </w:r>
        <w:r w:rsidR="001730F1">
          <w:rPr>
            <w:webHidden/>
          </w:rPr>
          <w:fldChar w:fldCharType="begin"/>
        </w:r>
        <w:r w:rsidR="001730F1">
          <w:rPr>
            <w:webHidden/>
          </w:rPr>
          <w:instrText xml:space="preserve"> PAGEREF _Toc154043823 \h </w:instrText>
        </w:r>
        <w:r w:rsidR="001730F1">
          <w:rPr>
            <w:webHidden/>
          </w:rPr>
        </w:r>
        <w:r w:rsidR="001730F1">
          <w:rPr>
            <w:webHidden/>
          </w:rPr>
          <w:fldChar w:fldCharType="separate"/>
        </w:r>
        <w:r w:rsidR="001730F1">
          <w:rPr>
            <w:webHidden/>
          </w:rPr>
          <w:t>22</w:t>
        </w:r>
        <w:r w:rsidR="001730F1">
          <w:rPr>
            <w:webHidden/>
          </w:rPr>
          <w:fldChar w:fldCharType="end"/>
        </w:r>
      </w:hyperlink>
    </w:p>
    <w:p w14:paraId="15267D0D" w14:textId="03568D87" w:rsidR="001730F1" w:rsidRDefault="00F10B1E">
      <w:pPr>
        <w:pStyle w:val="TOC1"/>
        <w:rPr>
          <w:rFonts w:asciiTheme="minorHAnsi" w:eastAsiaTheme="minorEastAsia" w:hAnsiTheme="minorHAnsi" w:cstheme="minorBidi"/>
          <w:b w:val="0"/>
          <w:sz w:val="22"/>
          <w:szCs w:val="22"/>
          <w:lang w:eastAsia="en-AU"/>
        </w:rPr>
      </w:pPr>
      <w:hyperlink w:anchor="_Toc154043824" w:history="1">
        <w:r w:rsidR="001730F1" w:rsidRPr="009951B7">
          <w:rPr>
            <w:rStyle w:val="Hyperlink"/>
          </w:rPr>
          <w:t>Add Diagnosis Cluster identifier (DCID) for implementation in 2025-26</w:t>
        </w:r>
        <w:r w:rsidR="001730F1">
          <w:rPr>
            <w:webHidden/>
          </w:rPr>
          <w:tab/>
        </w:r>
        <w:r w:rsidR="001730F1">
          <w:rPr>
            <w:webHidden/>
          </w:rPr>
          <w:fldChar w:fldCharType="begin"/>
        </w:r>
        <w:r w:rsidR="001730F1">
          <w:rPr>
            <w:webHidden/>
          </w:rPr>
          <w:instrText xml:space="preserve"> PAGEREF _Toc154043824 \h </w:instrText>
        </w:r>
        <w:r w:rsidR="001730F1">
          <w:rPr>
            <w:webHidden/>
          </w:rPr>
        </w:r>
        <w:r w:rsidR="001730F1">
          <w:rPr>
            <w:webHidden/>
          </w:rPr>
          <w:fldChar w:fldCharType="separate"/>
        </w:r>
        <w:r w:rsidR="001730F1">
          <w:rPr>
            <w:webHidden/>
          </w:rPr>
          <w:t>23</w:t>
        </w:r>
        <w:r w:rsidR="001730F1">
          <w:rPr>
            <w:webHidden/>
          </w:rPr>
          <w:fldChar w:fldCharType="end"/>
        </w:r>
      </w:hyperlink>
    </w:p>
    <w:p w14:paraId="00982A7A" w14:textId="3376C9EE" w:rsidR="001730F1" w:rsidRDefault="00F10B1E">
      <w:pPr>
        <w:pStyle w:val="TOC2"/>
        <w:rPr>
          <w:rFonts w:asciiTheme="minorHAnsi" w:eastAsiaTheme="minorEastAsia" w:hAnsiTheme="minorHAnsi" w:cstheme="minorBidi"/>
          <w:sz w:val="22"/>
          <w:szCs w:val="22"/>
          <w:lang w:eastAsia="en-AU"/>
        </w:rPr>
      </w:pPr>
      <w:hyperlink w:anchor="_Toc154043825" w:history="1">
        <w:r w:rsidR="001730F1" w:rsidRPr="009951B7">
          <w:rPr>
            <w:rStyle w:val="Hyperlink"/>
          </w:rPr>
          <w:t>Section 3 Data definitions</w:t>
        </w:r>
        <w:r w:rsidR="001730F1">
          <w:rPr>
            <w:webHidden/>
          </w:rPr>
          <w:tab/>
        </w:r>
        <w:r w:rsidR="001730F1">
          <w:rPr>
            <w:webHidden/>
          </w:rPr>
          <w:fldChar w:fldCharType="begin"/>
        </w:r>
        <w:r w:rsidR="001730F1">
          <w:rPr>
            <w:webHidden/>
          </w:rPr>
          <w:instrText xml:space="preserve"> PAGEREF _Toc154043825 \h </w:instrText>
        </w:r>
        <w:r w:rsidR="001730F1">
          <w:rPr>
            <w:webHidden/>
          </w:rPr>
        </w:r>
        <w:r w:rsidR="001730F1">
          <w:rPr>
            <w:webHidden/>
          </w:rPr>
          <w:fldChar w:fldCharType="separate"/>
        </w:r>
        <w:r w:rsidR="001730F1">
          <w:rPr>
            <w:webHidden/>
          </w:rPr>
          <w:t>23</w:t>
        </w:r>
        <w:r w:rsidR="001730F1">
          <w:rPr>
            <w:webHidden/>
          </w:rPr>
          <w:fldChar w:fldCharType="end"/>
        </w:r>
      </w:hyperlink>
    </w:p>
    <w:p w14:paraId="68A23A1F" w14:textId="5DF7657A" w:rsidR="001730F1" w:rsidRDefault="00F10B1E">
      <w:pPr>
        <w:pStyle w:val="TOC2"/>
        <w:rPr>
          <w:rFonts w:asciiTheme="minorHAnsi" w:eastAsiaTheme="minorEastAsia" w:hAnsiTheme="minorHAnsi" w:cstheme="minorBidi"/>
          <w:sz w:val="22"/>
          <w:szCs w:val="22"/>
          <w:lang w:eastAsia="en-AU"/>
        </w:rPr>
      </w:pPr>
      <w:hyperlink w:anchor="_Toc154043826" w:history="1">
        <w:r w:rsidR="001730F1" w:rsidRPr="009951B7">
          <w:rPr>
            <w:rStyle w:val="Hyperlink"/>
          </w:rPr>
          <w:t>Diagnosis Cluster identifier (DCID) (new)</w:t>
        </w:r>
        <w:r w:rsidR="001730F1">
          <w:rPr>
            <w:webHidden/>
          </w:rPr>
          <w:tab/>
        </w:r>
        <w:r w:rsidR="001730F1">
          <w:rPr>
            <w:webHidden/>
          </w:rPr>
          <w:fldChar w:fldCharType="begin"/>
        </w:r>
        <w:r w:rsidR="001730F1">
          <w:rPr>
            <w:webHidden/>
          </w:rPr>
          <w:instrText xml:space="preserve"> PAGEREF _Toc154043826 \h </w:instrText>
        </w:r>
        <w:r w:rsidR="001730F1">
          <w:rPr>
            <w:webHidden/>
          </w:rPr>
        </w:r>
        <w:r w:rsidR="001730F1">
          <w:rPr>
            <w:webHidden/>
          </w:rPr>
          <w:fldChar w:fldCharType="separate"/>
        </w:r>
        <w:r w:rsidR="001730F1">
          <w:rPr>
            <w:webHidden/>
          </w:rPr>
          <w:t>23</w:t>
        </w:r>
        <w:r w:rsidR="001730F1">
          <w:rPr>
            <w:webHidden/>
          </w:rPr>
          <w:fldChar w:fldCharType="end"/>
        </w:r>
      </w:hyperlink>
    </w:p>
    <w:p w14:paraId="329CB31F" w14:textId="0B428253" w:rsidR="001730F1" w:rsidRDefault="00F10B1E">
      <w:pPr>
        <w:pStyle w:val="TOC1"/>
        <w:rPr>
          <w:rFonts w:asciiTheme="minorHAnsi" w:eastAsiaTheme="minorEastAsia" w:hAnsiTheme="minorHAnsi" w:cstheme="minorBidi"/>
          <w:b w:val="0"/>
          <w:sz w:val="22"/>
          <w:szCs w:val="22"/>
          <w:lang w:eastAsia="en-AU"/>
        </w:rPr>
      </w:pPr>
      <w:hyperlink w:anchor="_Toc154043827" w:history="1">
        <w:r w:rsidR="001730F1" w:rsidRPr="009951B7">
          <w:rPr>
            <w:rStyle w:val="Hyperlink"/>
          </w:rPr>
          <w:t>End of financial year reporting</w:t>
        </w:r>
        <w:r w:rsidR="001730F1">
          <w:rPr>
            <w:webHidden/>
          </w:rPr>
          <w:tab/>
        </w:r>
        <w:r w:rsidR="001730F1">
          <w:rPr>
            <w:webHidden/>
          </w:rPr>
          <w:fldChar w:fldCharType="begin"/>
        </w:r>
        <w:r w:rsidR="001730F1">
          <w:rPr>
            <w:webHidden/>
          </w:rPr>
          <w:instrText xml:space="preserve"> PAGEREF _Toc154043827 \h </w:instrText>
        </w:r>
        <w:r w:rsidR="001730F1">
          <w:rPr>
            <w:webHidden/>
          </w:rPr>
        </w:r>
        <w:r w:rsidR="001730F1">
          <w:rPr>
            <w:webHidden/>
          </w:rPr>
          <w:fldChar w:fldCharType="separate"/>
        </w:r>
        <w:r w:rsidR="001730F1">
          <w:rPr>
            <w:webHidden/>
          </w:rPr>
          <w:t>25</w:t>
        </w:r>
        <w:r w:rsidR="001730F1">
          <w:rPr>
            <w:webHidden/>
          </w:rPr>
          <w:fldChar w:fldCharType="end"/>
        </w:r>
      </w:hyperlink>
    </w:p>
    <w:p w14:paraId="409074DE" w14:textId="555531ED" w:rsidR="001730F1" w:rsidRDefault="00F10B1E">
      <w:pPr>
        <w:pStyle w:val="TOC2"/>
        <w:rPr>
          <w:rFonts w:asciiTheme="minorHAnsi" w:eastAsiaTheme="minorEastAsia" w:hAnsiTheme="minorHAnsi" w:cstheme="minorBidi"/>
          <w:sz w:val="22"/>
          <w:szCs w:val="22"/>
          <w:lang w:eastAsia="en-AU"/>
        </w:rPr>
      </w:pPr>
      <w:hyperlink w:anchor="_Toc154043828" w:history="1">
        <w:r w:rsidR="001730F1" w:rsidRPr="009951B7">
          <w:rPr>
            <w:rStyle w:val="Hyperlink"/>
          </w:rPr>
          <w:t>Test submissions for 1 July changes</w:t>
        </w:r>
        <w:r w:rsidR="001730F1">
          <w:rPr>
            <w:webHidden/>
          </w:rPr>
          <w:tab/>
        </w:r>
        <w:r w:rsidR="001730F1">
          <w:rPr>
            <w:webHidden/>
          </w:rPr>
          <w:fldChar w:fldCharType="begin"/>
        </w:r>
        <w:r w:rsidR="001730F1">
          <w:rPr>
            <w:webHidden/>
          </w:rPr>
          <w:instrText xml:space="preserve"> PAGEREF _Toc154043828 \h </w:instrText>
        </w:r>
        <w:r w:rsidR="001730F1">
          <w:rPr>
            <w:webHidden/>
          </w:rPr>
        </w:r>
        <w:r w:rsidR="001730F1">
          <w:rPr>
            <w:webHidden/>
          </w:rPr>
          <w:fldChar w:fldCharType="separate"/>
        </w:r>
        <w:r w:rsidR="001730F1">
          <w:rPr>
            <w:webHidden/>
          </w:rPr>
          <w:t>25</w:t>
        </w:r>
        <w:r w:rsidR="001730F1">
          <w:rPr>
            <w:webHidden/>
          </w:rPr>
          <w:fldChar w:fldCharType="end"/>
        </w:r>
      </w:hyperlink>
    </w:p>
    <w:p w14:paraId="1C1714DB" w14:textId="00E042DE" w:rsidR="007173CA" w:rsidRDefault="00AD784C" w:rsidP="00D079AA">
      <w:pPr>
        <w:pStyle w:val="Body"/>
      </w:pPr>
      <w:r>
        <w:fldChar w:fldCharType="end"/>
      </w:r>
    </w:p>
    <w:p w14:paraId="3C87E475"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527C82F5" w14:textId="77777777" w:rsidR="00286953" w:rsidRDefault="00286953" w:rsidP="00286953">
      <w:pPr>
        <w:pStyle w:val="Heading1"/>
      </w:pPr>
      <w:bookmarkStart w:id="1" w:name="_Toc51938683"/>
      <w:bookmarkStart w:id="2" w:name="_Toc153466203"/>
      <w:bookmarkStart w:id="3" w:name="_Toc154043776"/>
      <w:r>
        <w:lastRenderedPageBreak/>
        <w:t>Executive summary</w:t>
      </w:r>
      <w:bookmarkEnd w:id="1"/>
      <w:bookmarkEnd w:id="2"/>
      <w:bookmarkEnd w:id="3"/>
    </w:p>
    <w:p w14:paraId="0DB8C3A7" w14:textId="77777777" w:rsidR="00121934" w:rsidRDefault="00121934" w:rsidP="00121934">
      <w:pPr>
        <w:pStyle w:val="DHHSbody"/>
      </w:pPr>
      <w:r>
        <w:t>The revisions for the Victorian Admitted Episodes Dataset (VAED) for 2024-25 are summarised below:</w:t>
      </w:r>
    </w:p>
    <w:p w14:paraId="04369E8F" w14:textId="77777777" w:rsidR="005C296B" w:rsidRPr="00B327A3" w:rsidRDefault="005C296B" w:rsidP="00121934">
      <w:pPr>
        <w:pStyle w:val="DHHSbody"/>
        <w:rPr>
          <w:b/>
        </w:rPr>
      </w:pPr>
      <w:r w:rsidRPr="00B327A3">
        <w:rPr>
          <w:b/>
        </w:rPr>
        <w:t>New data element</w:t>
      </w:r>
    </w:p>
    <w:p w14:paraId="3E6D92F7" w14:textId="77777777" w:rsidR="005C296B" w:rsidRDefault="005C296B" w:rsidP="005C296B">
      <w:pPr>
        <w:pStyle w:val="Bullet1"/>
      </w:pPr>
      <w:r>
        <w:t>Reason for discharge delay</w:t>
      </w:r>
    </w:p>
    <w:p w14:paraId="08738279" w14:textId="77777777" w:rsidR="00AB2C86" w:rsidRDefault="00AB2C86" w:rsidP="00AB2C86">
      <w:pPr>
        <w:pStyle w:val="Bullet1"/>
        <w:numPr>
          <w:ilvl w:val="0"/>
          <w:numId w:val="0"/>
        </w:numPr>
        <w:ind w:left="284" w:hanging="284"/>
      </w:pPr>
    </w:p>
    <w:p w14:paraId="0CABDE5B" w14:textId="77777777" w:rsidR="00121934" w:rsidRPr="00B327A3" w:rsidRDefault="00121934" w:rsidP="00121934">
      <w:pPr>
        <w:pStyle w:val="Bodyafterbullets"/>
        <w:rPr>
          <w:b/>
        </w:rPr>
      </w:pPr>
      <w:r w:rsidRPr="00B327A3">
        <w:rPr>
          <w:b/>
        </w:rPr>
        <w:t>Amendments to existing data elements</w:t>
      </w:r>
    </w:p>
    <w:p w14:paraId="387E0D9E" w14:textId="77777777" w:rsidR="00A71ADC" w:rsidRDefault="00A71ADC" w:rsidP="00A71ADC">
      <w:pPr>
        <w:pStyle w:val="Bullet1"/>
      </w:pPr>
      <w:r w:rsidRPr="00A71ADC">
        <w:t>Diagnosis Codes – increase number to 100</w:t>
      </w:r>
    </w:p>
    <w:p w14:paraId="3279854D" w14:textId="79E0FA72" w:rsidR="00196F75" w:rsidRDefault="00196F75" w:rsidP="00196F75">
      <w:pPr>
        <w:pStyle w:val="Bullet1"/>
      </w:pPr>
      <w:r w:rsidRPr="00A71ADC">
        <w:t xml:space="preserve">Medically Ready for Discharge Date – change </w:t>
      </w:r>
      <w:r w:rsidR="00A11091">
        <w:t xml:space="preserve">title </w:t>
      </w:r>
      <w:r w:rsidRPr="00A71ADC">
        <w:t>to Clinically Ready for Discharge Date</w:t>
      </w:r>
      <w:r w:rsidR="00A11091">
        <w:t xml:space="preserve">, update definitions and include </w:t>
      </w:r>
      <w:r w:rsidR="00A61BA7">
        <w:t>m</w:t>
      </w:r>
      <w:r w:rsidR="00A11091">
        <w:t>ental health care type in reporting</w:t>
      </w:r>
    </w:p>
    <w:p w14:paraId="7AFBB290" w14:textId="77777777" w:rsidR="00F37A73" w:rsidRDefault="001B1B45" w:rsidP="00B351AF">
      <w:pPr>
        <w:pStyle w:val="Bullet1"/>
      </w:pPr>
      <w:r>
        <w:t>Amend Sex to Sex at birth, remove codes 3 Indeterminate, 4 Other, and add 5 Another term</w:t>
      </w:r>
    </w:p>
    <w:p w14:paraId="09AC4FAE" w14:textId="554F3C95" w:rsidR="00196F75" w:rsidRDefault="00A6404F" w:rsidP="00A6404F">
      <w:pPr>
        <w:pStyle w:val="Bullet1"/>
      </w:pPr>
      <w:r w:rsidRPr="00A71ADC">
        <w:t>Impairment – add three COVID-19 codes</w:t>
      </w:r>
    </w:p>
    <w:p w14:paraId="56DD47F4" w14:textId="77777777" w:rsidR="00B351AF" w:rsidRDefault="00B351AF" w:rsidP="00B351AF">
      <w:pPr>
        <w:pStyle w:val="Bullet1"/>
      </w:pPr>
      <w:r w:rsidRPr="00A71ADC">
        <w:t>Duration of NIV in ICU – amend reporting guide</w:t>
      </w:r>
    </w:p>
    <w:p w14:paraId="6D5FB606" w14:textId="224D937B" w:rsidR="00952D01" w:rsidRDefault="00952D01" w:rsidP="00952D01">
      <w:pPr>
        <w:pStyle w:val="Bullet1"/>
      </w:pPr>
      <w:r w:rsidRPr="00A71ADC">
        <w:t>Review of Procedure Start Date Time (and by extension Proceduralist ID)</w:t>
      </w:r>
    </w:p>
    <w:p w14:paraId="01679EDE" w14:textId="252363B5" w:rsidR="008D1B84" w:rsidRDefault="008D1B84" w:rsidP="008D1B84">
      <w:pPr>
        <w:pStyle w:val="Bullet1"/>
      </w:pPr>
      <w:r>
        <w:t>Triage Score on Admission - reporting remains optional for 2024-25</w:t>
      </w:r>
    </w:p>
    <w:p w14:paraId="021E4884" w14:textId="77777777" w:rsidR="001B3EA9" w:rsidRDefault="001B3EA9" w:rsidP="00B351AF">
      <w:pPr>
        <w:pStyle w:val="Bullet1"/>
      </w:pPr>
      <w:r>
        <w:t xml:space="preserve">Gender – reporting </w:t>
      </w:r>
      <w:r w:rsidR="00C23A45">
        <w:t xml:space="preserve">becomes </w:t>
      </w:r>
      <w:r w:rsidR="006D6DFC">
        <w:t>mandatory in 2024-25</w:t>
      </w:r>
    </w:p>
    <w:p w14:paraId="2B1B2A8C" w14:textId="77777777" w:rsidR="00912A9A" w:rsidRDefault="00912A9A" w:rsidP="00B351AF">
      <w:pPr>
        <w:pStyle w:val="Bodyafterbullets"/>
      </w:pPr>
    </w:p>
    <w:p w14:paraId="4C3C06BD" w14:textId="77777777" w:rsidR="001E24BD" w:rsidRPr="004D4DCC" w:rsidRDefault="001E24BD" w:rsidP="00B351AF">
      <w:pPr>
        <w:pStyle w:val="Bodyafterbullets"/>
        <w:rPr>
          <w:b/>
          <w:bCs/>
        </w:rPr>
      </w:pPr>
      <w:r w:rsidRPr="004D4DCC">
        <w:rPr>
          <w:b/>
          <w:bCs/>
        </w:rPr>
        <w:t>New data element for 2025-26</w:t>
      </w:r>
    </w:p>
    <w:p w14:paraId="35DB5E3F" w14:textId="162BFFB0" w:rsidR="001E24BD" w:rsidRDefault="001E24BD" w:rsidP="001E24BD">
      <w:pPr>
        <w:pStyle w:val="Bullet1"/>
      </w:pPr>
      <w:r w:rsidRPr="00A71ADC">
        <w:t xml:space="preserve">Diagnosis Cluster </w:t>
      </w:r>
      <w:r w:rsidR="004D4DCC">
        <w:t>I</w:t>
      </w:r>
      <w:r w:rsidRPr="00A71ADC">
        <w:t>dentifier (DCID) for implementation in 2025-26</w:t>
      </w:r>
    </w:p>
    <w:p w14:paraId="3BBB6BB5" w14:textId="77777777" w:rsidR="001E24BD" w:rsidRDefault="001E24BD" w:rsidP="001E24BD">
      <w:pPr>
        <w:pStyle w:val="Bullet1"/>
        <w:numPr>
          <w:ilvl w:val="0"/>
          <w:numId w:val="0"/>
        </w:numPr>
        <w:ind w:left="284" w:hanging="284"/>
      </w:pPr>
    </w:p>
    <w:p w14:paraId="201FC9E9" w14:textId="77777777" w:rsidR="00121934" w:rsidRDefault="00121934" w:rsidP="00121934">
      <w:pPr>
        <w:pStyle w:val="Body"/>
      </w:pPr>
    </w:p>
    <w:p w14:paraId="7E91AA3C" w14:textId="77777777" w:rsidR="008D34AA" w:rsidRPr="00685F83" w:rsidRDefault="008D34AA" w:rsidP="00685F83">
      <w:pPr>
        <w:pStyle w:val="Bodyafterbullets"/>
      </w:pPr>
    </w:p>
    <w:p w14:paraId="353CC1A6" w14:textId="77777777" w:rsidR="00286953" w:rsidRDefault="00286953" w:rsidP="00CF6E12">
      <w:pPr>
        <w:pStyle w:val="DHHSbody"/>
      </w:pPr>
    </w:p>
    <w:p w14:paraId="76DDCEE6" w14:textId="77777777" w:rsidR="009F12BC" w:rsidRDefault="009F12BC">
      <w:pPr>
        <w:spacing w:after="0" w:line="240" w:lineRule="auto"/>
        <w:rPr>
          <w:rFonts w:eastAsia="MS Gothic" w:cs="Arial"/>
          <w:bCs/>
          <w:color w:val="53565A"/>
          <w:kern w:val="32"/>
          <w:sz w:val="44"/>
          <w:szCs w:val="44"/>
        </w:rPr>
      </w:pPr>
      <w:bookmarkStart w:id="4" w:name="_Toc51938684"/>
      <w:r>
        <w:br w:type="page"/>
      </w:r>
    </w:p>
    <w:p w14:paraId="36574657" w14:textId="77777777" w:rsidR="00286953" w:rsidRDefault="00286953" w:rsidP="00286953">
      <w:pPr>
        <w:pStyle w:val="Heading1"/>
      </w:pPr>
      <w:bookmarkStart w:id="5" w:name="_Toc153466204"/>
      <w:bookmarkStart w:id="6" w:name="_Toc154043777"/>
      <w:r>
        <w:lastRenderedPageBreak/>
        <w:t>Introduction</w:t>
      </w:r>
      <w:bookmarkEnd w:id="4"/>
      <w:bookmarkEnd w:id="5"/>
      <w:bookmarkEnd w:id="6"/>
    </w:p>
    <w:p w14:paraId="4D3249F4" w14:textId="77777777" w:rsidR="00121934" w:rsidRPr="00642F6F" w:rsidRDefault="00121934" w:rsidP="00121934">
      <w:pPr>
        <w:pStyle w:val="Body"/>
      </w:pPr>
      <w:r>
        <w:t>Each year the Department of Health review the Victorian Admitted Episodes Dataset (VAED) to ensure that the data collection supports the department’s business objectives, including national reporting obligations, and reflects changes in hospital funding and service provision arrangements for the coming financial year.</w:t>
      </w:r>
    </w:p>
    <w:p w14:paraId="1D4BE105" w14:textId="5E8EB0CE" w:rsidR="00121934" w:rsidRPr="00642F6F" w:rsidRDefault="00121934" w:rsidP="00121934">
      <w:pPr>
        <w:pStyle w:val="Body"/>
        <w:rPr>
          <w:i/>
          <w:iCs/>
        </w:rPr>
      </w:pPr>
      <w:r>
        <w:t xml:space="preserve">Comments provided by the health sector in response to </w:t>
      </w:r>
      <w:r w:rsidRPr="00407CFA">
        <w:rPr>
          <w:i/>
          <w:iCs/>
        </w:rPr>
        <w:t>Proposals for revisions across multiple data collections for 202</w:t>
      </w:r>
      <w:r>
        <w:rPr>
          <w:i/>
          <w:iCs/>
        </w:rPr>
        <w:t>4</w:t>
      </w:r>
      <w:r w:rsidRPr="00407CFA">
        <w:rPr>
          <w:i/>
          <w:iCs/>
        </w:rPr>
        <w:t>-</w:t>
      </w:r>
      <w:r>
        <w:rPr>
          <w:i/>
          <w:iCs/>
        </w:rPr>
        <w:t xml:space="preserve">25 </w:t>
      </w:r>
      <w:r>
        <w:t xml:space="preserve">and </w:t>
      </w:r>
      <w:r w:rsidRPr="008A2752">
        <w:rPr>
          <w:i/>
          <w:iCs/>
        </w:rPr>
        <w:t xml:space="preserve">Proposals for Revisions to the </w:t>
      </w:r>
      <w:r>
        <w:rPr>
          <w:i/>
          <w:iCs/>
        </w:rPr>
        <w:t>Victorian Admitted Episodes Dataset</w:t>
      </w:r>
      <w:r w:rsidRPr="008A2752">
        <w:rPr>
          <w:i/>
          <w:iCs/>
        </w:rPr>
        <w:t xml:space="preserve"> for 202</w:t>
      </w:r>
      <w:r>
        <w:rPr>
          <w:i/>
          <w:iCs/>
        </w:rPr>
        <w:t xml:space="preserve">4-25 </w:t>
      </w:r>
      <w:r>
        <w:t xml:space="preserve"> have been considered, and where possible, suggestions have been accommodated, resulting in changes to or withdrawal of some proposals.</w:t>
      </w:r>
    </w:p>
    <w:p w14:paraId="03044C52" w14:textId="77777777" w:rsidR="00121934" w:rsidRDefault="00121934" w:rsidP="00121934">
      <w:pPr>
        <w:pStyle w:val="Body"/>
      </w:pPr>
      <w:r>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56F08E8D" w14:textId="77777777" w:rsidR="00121934" w:rsidRDefault="00121934" w:rsidP="00121934">
      <w:pPr>
        <w:pStyle w:val="Body"/>
      </w:pPr>
      <w:r>
        <w:t>An updated VAED manual will be published in due course. Until then, the current VAED manual and subsequent HDSS Bulletins, together with this document, form the data submission specifications for 2024-25.</w:t>
      </w:r>
    </w:p>
    <w:p w14:paraId="659989DE" w14:textId="77777777" w:rsidR="00121934" w:rsidRPr="00DF61D4" w:rsidRDefault="00121934" w:rsidP="00121934">
      <w:pPr>
        <w:pStyle w:val="Body"/>
        <w:rPr>
          <w:b/>
          <w:bCs/>
          <w:i/>
        </w:rPr>
      </w:pPr>
      <w:r w:rsidRPr="00DF61D4">
        <w:rPr>
          <w:b/>
          <w:bCs/>
        </w:rPr>
        <w:t xml:space="preserve">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 or the </w:t>
      </w:r>
      <w:r w:rsidRPr="00DF61D4">
        <w:rPr>
          <w:b/>
          <w:bCs/>
          <w:i/>
        </w:rPr>
        <w:t>Health Services (Health Service Establishments) Regulations 2013.</w:t>
      </w:r>
    </w:p>
    <w:p w14:paraId="4E4B07E7" w14:textId="77777777" w:rsidR="00286953" w:rsidRDefault="00286953" w:rsidP="00286953">
      <w:pPr>
        <w:pStyle w:val="Heading2"/>
      </w:pPr>
      <w:bookmarkStart w:id="7" w:name="_Toc51938685"/>
      <w:bookmarkStart w:id="8" w:name="_Toc153466205"/>
      <w:bookmarkStart w:id="9" w:name="_Toc154043778"/>
      <w:r>
        <w:t>Orientation to this document</w:t>
      </w:r>
      <w:bookmarkEnd w:id="7"/>
      <w:bookmarkEnd w:id="8"/>
      <w:bookmarkEnd w:id="9"/>
    </w:p>
    <w:p w14:paraId="2F7B053B" w14:textId="77777777" w:rsidR="00286953" w:rsidRDefault="00286953" w:rsidP="00CF6E12">
      <w:pPr>
        <w:pStyle w:val="Bullet1"/>
      </w:pPr>
      <w:r>
        <w:t>New data elements are marked as (new).</w:t>
      </w:r>
    </w:p>
    <w:p w14:paraId="1D8479E2" w14:textId="77777777" w:rsidR="00286953" w:rsidRDefault="00286953" w:rsidP="00CF6E12">
      <w:pPr>
        <w:pStyle w:val="Bullet1"/>
      </w:pPr>
      <w:r>
        <w:t xml:space="preserve">Changes to existing data elements are </w:t>
      </w:r>
      <w:r w:rsidRPr="00CF6E12">
        <w:rPr>
          <w:highlight w:val="green"/>
        </w:rPr>
        <w:t>highlighted in green</w:t>
      </w:r>
    </w:p>
    <w:p w14:paraId="7E449795"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28783015" w14:textId="77777777" w:rsidR="00286953" w:rsidRDefault="00286953" w:rsidP="00121934">
      <w:pPr>
        <w:pStyle w:val="Bullet1"/>
      </w:pPr>
      <w:r>
        <w:t xml:space="preserve">Comments relating only to the proposal document appear in </w:t>
      </w:r>
      <w:r w:rsidRPr="00C416C0">
        <w:rPr>
          <w:i/>
          <w:iCs/>
        </w:rPr>
        <w:t>[square brackets and italics].</w:t>
      </w:r>
    </w:p>
    <w:p w14:paraId="25D96056" w14:textId="77777777" w:rsidR="00286953" w:rsidRDefault="00286953" w:rsidP="00CF6E12">
      <w:pPr>
        <w:pStyle w:val="Bullet1"/>
      </w:pPr>
      <w:r>
        <w:t xml:space="preserve">Validations to be changed are marked * when listed as part of a data element or below a validation table. </w:t>
      </w:r>
    </w:p>
    <w:p w14:paraId="1F517A64" w14:textId="77777777" w:rsidR="006717A7" w:rsidRDefault="00121934" w:rsidP="00C91E5B">
      <w:pPr>
        <w:pStyle w:val="Bullet1"/>
      </w:pPr>
      <w:r>
        <w:t>C</w:t>
      </w:r>
      <w:r w:rsidR="00286953">
        <w:t>hanges are shown under the appropriate manual section headings.</w:t>
      </w:r>
    </w:p>
    <w:p w14:paraId="13D11C2F" w14:textId="77777777" w:rsidR="00121934" w:rsidRDefault="00121934" w:rsidP="00C91E5B"/>
    <w:p w14:paraId="5832DFFC" w14:textId="77777777" w:rsidR="00121934" w:rsidRDefault="00121934">
      <w:pPr>
        <w:spacing w:after="0" w:line="240" w:lineRule="auto"/>
        <w:rPr>
          <w:rFonts w:eastAsia="MS Gothic" w:cs="Arial"/>
          <w:bCs/>
          <w:color w:val="53565A"/>
          <w:kern w:val="32"/>
          <w:sz w:val="44"/>
          <w:szCs w:val="44"/>
        </w:rPr>
      </w:pPr>
      <w:r>
        <w:br w:type="page"/>
      </w:r>
    </w:p>
    <w:p w14:paraId="32C7A721" w14:textId="77777777" w:rsidR="00121934" w:rsidRDefault="00121934" w:rsidP="00121934">
      <w:pPr>
        <w:pStyle w:val="Heading1"/>
      </w:pPr>
      <w:bookmarkStart w:id="10" w:name="_Toc153466206"/>
      <w:bookmarkStart w:id="11" w:name="_Toc154043779"/>
      <w:r>
        <w:lastRenderedPageBreak/>
        <w:t>Outcome of proposals</w:t>
      </w:r>
      <w:bookmarkEnd w:id="10"/>
      <w:bookmarkEnd w:id="11"/>
    </w:p>
    <w:p w14:paraId="30637C00" w14:textId="77777777" w:rsidR="00121934" w:rsidRDefault="00121934" w:rsidP="00121934">
      <w:pPr>
        <w:pStyle w:val="Body"/>
        <w:rPr>
          <w:b/>
          <w:bCs/>
        </w:rPr>
      </w:pPr>
      <w:r w:rsidRPr="00121934">
        <w:rPr>
          <w:b/>
          <w:bCs/>
        </w:rPr>
        <w:t>Proposal 5</w:t>
      </w:r>
      <w:r w:rsidR="00C52025">
        <w:rPr>
          <w:b/>
          <w:bCs/>
        </w:rPr>
        <w:tab/>
      </w:r>
      <w:r w:rsidRPr="00121934">
        <w:rPr>
          <w:b/>
          <w:bCs/>
        </w:rPr>
        <w:t>Increase number of diagnosis codes reported to VAED</w:t>
      </w:r>
    </w:p>
    <w:p w14:paraId="7398CBC3" w14:textId="77777777" w:rsidR="00346177" w:rsidRPr="00346177" w:rsidRDefault="00346177" w:rsidP="00121934">
      <w:pPr>
        <w:pStyle w:val="Body"/>
      </w:pPr>
      <w:r>
        <w:t>The proposal proceeds.</w:t>
      </w:r>
    </w:p>
    <w:p w14:paraId="47CDE7C8" w14:textId="77777777" w:rsidR="00121934" w:rsidRDefault="00121934" w:rsidP="00121934">
      <w:pPr>
        <w:pStyle w:val="Body"/>
        <w:rPr>
          <w:b/>
          <w:bCs/>
        </w:rPr>
      </w:pPr>
      <w:r w:rsidRPr="00121934">
        <w:rPr>
          <w:b/>
          <w:bCs/>
        </w:rPr>
        <w:t>Proposal 6</w:t>
      </w:r>
      <w:r w:rsidR="00C52025">
        <w:rPr>
          <w:b/>
          <w:bCs/>
        </w:rPr>
        <w:tab/>
      </w:r>
      <w:r w:rsidRPr="00121934">
        <w:rPr>
          <w:b/>
          <w:bCs/>
        </w:rPr>
        <w:t>Review of Procedure Start Date Time (and by extension Proceduralist ID)</w:t>
      </w:r>
    </w:p>
    <w:p w14:paraId="4141CBE2" w14:textId="77777777" w:rsidR="00346177" w:rsidRPr="00346177" w:rsidRDefault="00346177" w:rsidP="00121934">
      <w:pPr>
        <w:pStyle w:val="Body"/>
      </w:pPr>
      <w:bookmarkStart w:id="12" w:name="_Hlk151632601"/>
      <w:r>
        <w:t>The proposal proceeds.</w:t>
      </w:r>
    </w:p>
    <w:bookmarkEnd w:id="12"/>
    <w:p w14:paraId="143769FB" w14:textId="77777777" w:rsidR="00C52025" w:rsidRDefault="00121934" w:rsidP="00121934">
      <w:pPr>
        <w:pStyle w:val="Body"/>
        <w:rPr>
          <w:b/>
          <w:bCs/>
        </w:rPr>
      </w:pPr>
      <w:r w:rsidRPr="00121934">
        <w:rPr>
          <w:b/>
          <w:bCs/>
        </w:rPr>
        <w:t>Proposal 8</w:t>
      </w:r>
      <w:r w:rsidR="00C52025">
        <w:rPr>
          <w:b/>
          <w:bCs/>
        </w:rPr>
        <w:tab/>
      </w:r>
      <w:r w:rsidRPr="00121934">
        <w:rPr>
          <w:b/>
          <w:bCs/>
        </w:rPr>
        <w:t>Add Reason for Discharge Delay (linked to Proposal 14)</w:t>
      </w:r>
    </w:p>
    <w:p w14:paraId="2CE98399" w14:textId="77777777" w:rsidR="00A7214D" w:rsidRPr="00A7214D" w:rsidRDefault="001C283E" w:rsidP="00121934">
      <w:pPr>
        <w:pStyle w:val="Body"/>
      </w:pPr>
      <w:r>
        <w:t>The proposal proceeds.</w:t>
      </w:r>
    </w:p>
    <w:p w14:paraId="156A4E04" w14:textId="77777777" w:rsidR="00121934" w:rsidRDefault="00121934" w:rsidP="00121934">
      <w:pPr>
        <w:pStyle w:val="Body"/>
        <w:rPr>
          <w:b/>
          <w:bCs/>
        </w:rPr>
      </w:pPr>
      <w:r w:rsidRPr="00121934">
        <w:rPr>
          <w:b/>
          <w:bCs/>
        </w:rPr>
        <w:t>Proposal 11</w:t>
      </w:r>
      <w:r w:rsidR="00C52025">
        <w:rPr>
          <w:b/>
          <w:bCs/>
        </w:rPr>
        <w:tab/>
      </w:r>
      <w:r w:rsidRPr="00121934">
        <w:rPr>
          <w:b/>
          <w:bCs/>
        </w:rPr>
        <w:t>Amend Triage Score on Admission</w:t>
      </w:r>
    </w:p>
    <w:p w14:paraId="2A3FA33B" w14:textId="77777777" w:rsidR="00A7214D" w:rsidRPr="00A7214D" w:rsidRDefault="00C3346C" w:rsidP="00121934">
      <w:pPr>
        <w:pStyle w:val="Body"/>
      </w:pPr>
      <w:r>
        <w:t>Decision</w:t>
      </w:r>
      <w:r w:rsidR="001C283E">
        <w:t xml:space="preserve"> not </w:t>
      </w:r>
      <w:r w:rsidR="00EE2257">
        <w:t xml:space="preserve">to </w:t>
      </w:r>
      <w:r w:rsidR="001C283E">
        <w:t>proceed.</w:t>
      </w:r>
      <w:r w:rsidR="00EE2257">
        <w:t xml:space="preserve"> Reporting to remain optional in 2024-25.</w:t>
      </w:r>
    </w:p>
    <w:p w14:paraId="6665D59D" w14:textId="77777777" w:rsidR="00121934" w:rsidRDefault="00121934" w:rsidP="00121934">
      <w:pPr>
        <w:pStyle w:val="Body"/>
        <w:rPr>
          <w:b/>
          <w:bCs/>
        </w:rPr>
      </w:pPr>
      <w:r w:rsidRPr="00121934">
        <w:rPr>
          <w:b/>
          <w:bCs/>
        </w:rPr>
        <w:t>Proposal 12</w:t>
      </w:r>
      <w:r w:rsidR="00C52025">
        <w:rPr>
          <w:b/>
          <w:bCs/>
        </w:rPr>
        <w:tab/>
      </w:r>
      <w:r w:rsidRPr="00121934">
        <w:rPr>
          <w:b/>
          <w:bCs/>
        </w:rPr>
        <w:t xml:space="preserve">Amend Impairment </w:t>
      </w:r>
      <w:proofErr w:type="spellStart"/>
      <w:r w:rsidRPr="00121934">
        <w:rPr>
          <w:b/>
          <w:bCs/>
        </w:rPr>
        <w:t>codeset</w:t>
      </w:r>
      <w:proofErr w:type="spellEnd"/>
    </w:p>
    <w:p w14:paraId="6BC0D74D" w14:textId="77777777" w:rsidR="00346177" w:rsidRPr="00346177" w:rsidRDefault="00346177" w:rsidP="00121934">
      <w:pPr>
        <w:pStyle w:val="Body"/>
      </w:pPr>
      <w:r w:rsidRPr="00346177">
        <w:t>The proposal proceeds.</w:t>
      </w:r>
    </w:p>
    <w:p w14:paraId="60109B0F" w14:textId="77777777" w:rsidR="00121934" w:rsidRDefault="00121934" w:rsidP="00121934">
      <w:pPr>
        <w:pStyle w:val="Body"/>
        <w:rPr>
          <w:b/>
          <w:bCs/>
        </w:rPr>
      </w:pPr>
      <w:r w:rsidRPr="00121934">
        <w:rPr>
          <w:b/>
          <w:bCs/>
        </w:rPr>
        <w:t>Proposal 13</w:t>
      </w:r>
      <w:r w:rsidR="00C52025">
        <w:rPr>
          <w:b/>
          <w:bCs/>
        </w:rPr>
        <w:tab/>
      </w:r>
      <w:r w:rsidRPr="00121934">
        <w:rPr>
          <w:b/>
          <w:bCs/>
        </w:rPr>
        <w:t>Amend reporting guide for Duration of NIV in ICU</w:t>
      </w:r>
      <w:r w:rsidRPr="00121934">
        <w:rPr>
          <w:b/>
          <w:bCs/>
        </w:rPr>
        <w:tab/>
      </w:r>
    </w:p>
    <w:p w14:paraId="7819727A" w14:textId="77777777" w:rsidR="00346177" w:rsidRPr="00346177" w:rsidRDefault="00346177" w:rsidP="00121934">
      <w:pPr>
        <w:pStyle w:val="Body"/>
      </w:pPr>
      <w:r w:rsidRPr="00346177">
        <w:t>The proposal proceeds.</w:t>
      </w:r>
    </w:p>
    <w:p w14:paraId="03499EF8" w14:textId="77777777" w:rsidR="00121934" w:rsidRDefault="00121934" w:rsidP="00121934">
      <w:pPr>
        <w:pStyle w:val="Body"/>
        <w:rPr>
          <w:b/>
          <w:bCs/>
        </w:rPr>
      </w:pPr>
      <w:r w:rsidRPr="00121934">
        <w:rPr>
          <w:b/>
          <w:bCs/>
        </w:rPr>
        <w:t>Proposal 14</w:t>
      </w:r>
      <w:r w:rsidR="00C52025">
        <w:rPr>
          <w:b/>
          <w:bCs/>
        </w:rPr>
        <w:tab/>
      </w:r>
      <w:r w:rsidRPr="00121934">
        <w:rPr>
          <w:b/>
          <w:bCs/>
        </w:rPr>
        <w:t>Amend Medically Ready for Discharge Date title and reporting guide (linked to Proposal 8)</w:t>
      </w:r>
    </w:p>
    <w:p w14:paraId="3A645242" w14:textId="77777777" w:rsidR="00346177" w:rsidRPr="00346177" w:rsidRDefault="00346177" w:rsidP="00121934">
      <w:pPr>
        <w:pStyle w:val="Body"/>
      </w:pPr>
      <w:r>
        <w:t>Part</w:t>
      </w:r>
      <w:r w:rsidR="0077639D">
        <w:t>s</w:t>
      </w:r>
      <w:r>
        <w:t xml:space="preserve"> 1 (changes to title and definitions) </w:t>
      </w:r>
      <w:r w:rsidR="001C283E">
        <w:t>and 3</w:t>
      </w:r>
      <w:r w:rsidR="001C283E" w:rsidRPr="001C283E">
        <w:t xml:space="preserve"> (include mental health care type in reporting)</w:t>
      </w:r>
      <w:r w:rsidR="001C283E">
        <w:t xml:space="preserve"> </w:t>
      </w:r>
      <w:r w:rsidR="0077639D">
        <w:t xml:space="preserve">of proposal </w:t>
      </w:r>
      <w:r w:rsidRPr="00346177">
        <w:t>proceed.</w:t>
      </w:r>
    </w:p>
    <w:p w14:paraId="35B4705E" w14:textId="77777777" w:rsidR="00121934" w:rsidRDefault="00121934" w:rsidP="00121934">
      <w:pPr>
        <w:pStyle w:val="Body"/>
        <w:rPr>
          <w:b/>
          <w:bCs/>
        </w:rPr>
      </w:pPr>
      <w:r w:rsidRPr="00121934">
        <w:rPr>
          <w:b/>
          <w:bCs/>
        </w:rPr>
        <w:t>Proposal 18</w:t>
      </w:r>
      <w:r w:rsidR="00C52025">
        <w:rPr>
          <w:b/>
          <w:bCs/>
        </w:rPr>
        <w:tab/>
      </w:r>
      <w:r w:rsidRPr="00121934">
        <w:rPr>
          <w:b/>
          <w:bCs/>
        </w:rPr>
        <w:t>Add Diagnosis Cluster identifier (DCID) for implementation in 2025-26</w:t>
      </w:r>
    </w:p>
    <w:p w14:paraId="66478E14" w14:textId="77777777" w:rsidR="00346177" w:rsidRPr="00346177" w:rsidRDefault="00346177" w:rsidP="00121934">
      <w:pPr>
        <w:pStyle w:val="Body"/>
      </w:pPr>
      <w:r>
        <w:t>The proposal proceeds.</w:t>
      </w:r>
    </w:p>
    <w:p w14:paraId="62227D7D" w14:textId="77777777" w:rsidR="00602171" w:rsidRDefault="00602171" w:rsidP="00121934">
      <w:pPr>
        <w:pStyle w:val="Body"/>
      </w:pPr>
    </w:p>
    <w:p w14:paraId="603517A6" w14:textId="77777777" w:rsidR="00E965E0" w:rsidRPr="00C91E5B" w:rsidRDefault="0007046D" w:rsidP="00121934">
      <w:pPr>
        <w:pStyle w:val="Body"/>
      </w:pPr>
      <w:r w:rsidRPr="0007046D">
        <w:t>The decision to implement changes to key datasets in 2024-25 was based on a priority ranking, with only those proposals considered critical approved. Some reporting guide updates were also approved. All other proposals for changes for 2024-25 have been placed on hold.</w:t>
      </w:r>
      <w:r w:rsidR="00286953">
        <w:br w:type="page"/>
      </w:r>
    </w:p>
    <w:p w14:paraId="6FD92314" w14:textId="77777777" w:rsidR="005A467E" w:rsidRDefault="005A467E" w:rsidP="005A467E">
      <w:pPr>
        <w:pStyle w:val="Heading1"/>
      </w:pPr>
      <w:bookmarkStart w:id="13" w:name="_Toc153466207"/>
      <w:bookmarkStart w:id="14" w:name="_Toc154043780"/>
      <w:r>
        <w:lastRenderedPageBreak/>
        <w:t xml:space="preserve">Increase number of </w:t>
      </w:r>
      <w:r w:rsidR="00B351AF">
        <w:t>D</w:t>
      </w:r>
      <w:r>
        <w:t xml:space="preserve">iagnosis </w:t>
      </w:r>
      <w:r w:rsidR="00B351AF">
        <w:t>C</w:t>
      </w:r>
      <w:r>
        <w:t>odes reported</w:t>
      </w:r>
      <w:bookmarkEnd w:id="13"/>
      <w:bookmarkEnd w:id="14"/>
    </w:p>
    <w:p w14:paraId="7823A60E" w14:textId="77777777" w:rsidR="00630CDD" w:rsidRDefault="00630CDD" w:rsidP="00630CDD">
      <w:pPr>
        <w:pStyle w:val="Heading2"/>
      </w:pPr>
      <w:bookmarkStart w:id="15" w:name="_Toc153466208"/>
      <w:bookmarkStart w:id="16" w:name="_Toc154043781"/>
      <w:r>
        <w:t>Section 3 Data definitions</w:t>
      </w:r>
      <w:bookmarkEnd w:id="15"/>
      <w:bookmarkEnd w:id="16"/>
    </w:p>
    <w:p w14:paraId="0AA66797" w14:textId="77777777" w:rsidR="00630CDD" w:rsidRPr="00630CDD" w:rsidRDefault="00630CDD" w:rsidP="00630CDD">
      <w:pPr>
        <w:keepNext/>
        <w:keepLines/>
        <w:spacing w:before="360" w:line="340" w:lineRule="atLeast"/>
        <w:outlineLvl w:val="1"/>
        <w:rPr>
          <w:b/>
          <w:color w:val="53565A"/>
          <w:sz w:val="32"/>
          <w:szCs w:val="28"/>
        </w:rPr>
      </w:pPr>
      <w:bookmarkStart w:id="17" w:name="DiagnosisCodes"/>
      <w:bookmarkStart w:id="18" w:name="_Toc410293331"/>
      <w:bookmarkStart w:id="19" w:name="_Toc28680565"/>
      <w:bookmarkStart w:id="20" w:name="_Toc42769168"/>
      <w:bookmarkStart w:id="21" w:name="_Toc151110911"/>
      <w:r w:rsidRPr="00630CDD">
        <w:rPr>
          <w:b/>
          <w:color w:val="53565A"/>
          <w:sz w:val="32"/>
          <w:szCs w:val="28"/>
        </w:rPr>
        <w:t>Diagnosis Codes</w:t>
      </w:r>
      <w:bookmarkEnd w:id="17"/>
      <w:bookmarkEnd w:id="18"/>
      <w:bookmarkEnd w:id="19"/>
      <w:bookmarkEnd w:id="20"/>
      <w:bookmarkEnd w:id="21"/>
      <w:r>
        <w:rPr>
          <w:b/>
          <w:color w:val="53565A"/>
          <w:sz w:val="32"/>
          <w:szCs w:val="28"/>
        </w:rPr>
        <w:t xml:space="preserve"> (amend)</w:t>
      </w:r>
    </w:p>
    <w:p w14:paraId="2CE0D31D" w14:textId="77777777" w:rsidR="00630CDD" w:rsidRPr="00630CDD" w:rsidRDefault="00630CDD" w:rsidP="00630CDD">
      <w:pPr>
        <w:keepNext/>
        <w:keepLines/>
        <w:spacing w:before="240" w:after="80"/>
        <w:outlineLvl w:val="2"/>
        <w:rPr>
          <w:rFonts w:eastAsia="MS Mincho"/>
          <w:color w:val="53565A"/>
          <w:sz w:val="30"/>
          <w:szCs w:val="22"/>
        </w:rPr>
      </w:pPr>
      <w:r w:rsidRPr="00630CDD">
        <w:rPr>
          <w:rFonts w:eastAsia="MS Mincho"/>
          <w:color w:val="53565A"/>
          <w:sz w:val="30"/>
          <w:szCs w:val="22"/>
        </w:rPr>
        <w:t>Specification</w:t>
      </w:r>
    </w:p>
    <w:tbl>
      <w:tblPr>
        <w:tblW w:w="9484" w:type="dxa"/>
        <w:tblLayout w:type="fixed"/>
        <w:tblLook w:val="0000" w:firstRow="0" w:lastRow="0" w:firstColumn="0" w:lastColumn="0" w:noHBand="0" w:noVBand="0"/>
      </w:tblPr>
      <w:tblGrid>
        <w:gridCol w:w="2206"/>
        <w:gridCol w:w="7278"/>
      </w:tblGrid>
      <w:tr w:rsidR="00630CDD" w:rsidRPr="00630CDD" w14:paraId="61CD15CA" w14:textId="77777777" w:rsidTr="00CE05D0">
        <w:trPr>
          <w:cantSplit/>
          <w:trHeight w:val="581"/>
        </w:trPr>
        <w:tc>
          <w:tcPr>
            <w:tcW w:w="2206" w:type="dxa"/>
            <w:tcBorders>
              <w:top w:val="nil"/>
              <w:left w:val="nil"/>
              <w:bottom w:val="nil"/>
              <w:right w:val="nil"/>
            </w:tcBorders>
          </w:tcPr>
          <w:p w14:paraId="480FCF69" w14:textId="77777777" w:rsidR="00630CDD" w:rsidRPr="00630CDD" w:rsidRDefault="00630CDD" w:rsidP="00630CDD">
            <w:pPr>
              <w:spacing w:before="80" w:after="60" w:line="240" w:lineRule="auto"/>
              <w:rPr>
                <w:rFonts w:eastAsia="Times"/>
                <w:b/>
                <w:color w:val="53565A"/>
              </w:rPr>
            </w:pPr>
            <w:r w:rsidRPr="00630CDD">
              <w:rPr>
                <w:rFonts w:eastAsia="Times"/>
                <w:b/>
                <w:color w:val="53565A"/>
              </w:rPr>
              <w:t>Definition</w:t>
            </w:r>
          </w:p>
        </w:tc>
        <w:tc>
          <w:tcPr>
            <w:tcW w:w="7278" w:type="dxa"/>
            <w:tcBorders>
              <w:top w:val="nil"/>
              <w:left w:val="nil"/>
              <w:bottom w:val="nil"/>
              <w:right w:val="nil"/>
            </w:tcBorders>
          </w:tcPr>
          <w:p w14:paraId="2194BAC0" w14:textId="77777777" w:rsidR="00630CDD" w:rsidRPr="00630CDD" w:rsidRDefault="00630CDD" w:rsidP="00630CDD">
            <w:pPr>
              <w:spacing w:before="80" w:after="60" w:line="240" w:lineRule="auto"/>
            </w:pPr>
            <w:r w:rsidRPr="00630CDD">
              <w:t xml:space="preserve">At least one (principal diagnosis) and up to </w:t>
            </w:r>
            <w:r w:rsidRPr="00630CDD">
              <w:rPr>
                <w:strike/>
              </w:rPr>
              <w:t>40</w:t>
            </w:r>
            <w:r>
              <w:t xml:space="preserve"> </w:t>
            </w:r>
            <w:r w:rsidRPr="00630CDD">
              <w:rPr>
                <w:highlight w:val="green"/>
              </w:rPr>
              <w:t>100</w:t>
            </w:r>
            <w:r w:rsidRPr="00630CDD">
              <w:t xml:space="preserve"> ICD-10-AM codes reflecting injuries, disease conditions, patient characteristics and circumstances impacting this episode of care.</w:t>
            </w:r>
          </w:p>
        </w:tc>
      </w:tr>
      <w:tr w:rsidR="00630CDD" w:rsidRPr="00630CDD" w14:paraId="39C9F053" w14:textId="77777777" w:rsidTr="00CE05D0">
        <w:tblPrEx>
          <w:tblCellMar>
            <w:left w:w="107" w:type="dxa"/>
            <w:right w:w="107" w:type="dxa"/>
          </w:tblCellMar>
        </w:tblPrEx>
        <w:trPr>
          <w:cantSplit/>
          <w:trHeight w:val="257"/>
        </w:trPr>
        <w:tc>
          <w:tcPr>
            <w:tcW w:w="2206" w:type="dxa"/>
            <w:tcBorders>
              <w:top w:val="nil"/>
              <w:left w:val="nil"/>
              <w:bottom w:val="nil"/>
              <w:right w:val="nil"/>
            </w:tcBorders>
          </w:tcPr>
          <w:p w14:paraId="13C9CF83" w14:textId="77777777" w:rsidR="00630CDD" w:rsidRPr="00630CDD" w:rsidRDefault="00630CDD" w:rsidP="00630CDD">
            <w:pPr>
              <w:spacing w:before="80" w:after="60" w:line="240" w:lineRule="auto"/>
              <w:rPr>
                <w:rFonts w:eastAsia="Times"/>
                <w:b/>
                <w:color w:val="53565A"/>
              </w:rPr>
            </w:pPr>
            <w:r w:rsidRPr="00630CDD">
              <w:rPr>
                <w:rFonts w:eastAsia="Times"/>
                <w:b/>
                <w:color w:val="53565A"/>
              </w:rPr>
              <w:t>Field size</w:t>
            </w:r>
          </w:p>
        </w:tc>
        <w:tc>
          <w:tcPr>
            <w:tcW w:w="7278" w:type="dxa"/>
            <w:tcBorders>
              <w:top w:val="nil"/>
              <w:left w:val="nil"/>
              <w:bottom w:val="nil"/>
              <w:right w:val="nil"/>
            </w:tcBorders>
          </w:tcPr>
          <w:p w14:paraId="402A81FF" w14:textId="77777777" w:rsidR="00630CDD" w:rsidRPr="00630CDD" w:rsidRDefault="00630CDD" w:rsidP="00630CDD">
            <w:pPr>
              <w:spacing w:before="80" w:after="60" w:line="240" w:lineRule="auto"/>
            </w:pPr>
            <w:r w:rsidRPr="00630CDD">
              <w:t xml:space="preserve">8 (8 X </w:t>
            </w:r>
            <w:r w:rsidRPr="00630CDD">
              <w:rPr>
                <w:strike/>
              </w:rPr>
              <w:t>40</w:t>
            </w:r>
            <w:r>
              <w:t xml:space="preserve"> </w:t>
            </w:r>
            <w:r w:rsidRPr="00630CDD">
              <w:rPr>
                <w:highlight w:val="green"/>
              </w:rPr>
              <w:t>100</w:t>
            </w:r>
            <w:r w:rsidRPr="00630CDD">
              <w:t>)</w:t>
            </w:r>
          </w:p>
        </w:tc>
      </w:tr>
      <w:tr w:rsidR="00630CDD" w:rsidRPr="00630CDD" w14:paraId="298816B1" w14:textId="77777777" w:rsidTr="00CE05D0">
        <w:trPr>
          <w:cantSplit/>
          <w:trHeight w:val="257"/>
        </w:trPr>
        <w:tc>
          <w:tcPr>
            <w:tcW w:w="2206" w:type="dxa"/>
            <w:tcBorders>
              <w:top w:val="nil"/>
              <w:left w:val="nil"/>
              <w:bottom w:val="nil"/>
              <w:right w:val="nil"/>
            </w:tcBorders>
          </w:tcPr>
          <w:p w14:paraId="13156E15" w14:textId="77777777" w:rsidR="00630CDD" w:rsidRPr="00630CDD" w:rsidRDefault="00630CDD" w:rsidP="00630CDD">
            <w:pPr>
              <w:spacing w:before="80" w:after="60" w:line="240" w:lineRule="auto"/>
              <w:rPr>
                <w:rFonts w:eastAsia="Times"/>
                <w:b/>
                <w:color w:val="53565A"/>
              </w:rPr>
            </w:pPr>
            <w:r w:rsidRPr="00630CDD">
              <w:rPr>
                <w:rFonts w:eastAsia="Times"/>
                <w:b/>
                <w:color w:val="53565A"/>
              </w:rPr>
              <w:t>Layout</w:t>
            </w:r>
          </w:p>
        </w:tc>
        <w:tc>
          <w:tcPr>
            <w:tcW w:w="7278" w:type="dxa"/>
            <w:tcBorders>
              <w:top w:val="nil"/>
              <w:left w:val="nil"/>
              <w:bottom w:val="nil"/>
              <w:right w:val="nil"/>
            </w:tcBorders>
          </w:tcPr>
          <w:p w14:paraId="382CCB82" w14:textId="77777777" w:rsidR="00630CDD" w:rsidRPr="00630CDD" w:rsidRDefault="00630CDD" w:rsidP="00630CDD">
            <w:pPr>
              <w:spacing w:before="80" w:after="60" w:line="240" w:lineRule="auto"/>
            </w:pPr>
            <w:r w:rsidRPr="00630CDD">
              <w:t>AANNNN Left justified, trailing spaces</w:t>
            </w:r>
          </w:p>
        </w:tc>
      </w:tr>
      <w:tr w:rsidR="00630CDD" w:rsidRPr="00630CDD" w14:paraId="531CF97E" w14:textId="77777777" w:rsidTr="00CE05D0">
        <w:trPr>
          <w:cantSplit/>
          <w:trHeight w:val="685"/>
        </w:trPr>
        <w:tc>
          <w:tcPr>
            <w:tcW w:w="2206" w:type="dxa"/>
            <w:tcBorders>
              <w:top w:val="nil"/>
              <w:left w:val="nil"/>
              <w:bottom w:val="nil"/>
              <w:right w:val="nil"/>
            </w:tcBorders>
          </w:tcPr>
          <w:p w14:paraId="64DB3D52" w14:textId="77777777" w:rsidR="00630CDD" w:rsidRPr="00630CDD" w:rsidRDefault="00630CDD" w:rsidP="00630CDD">
            <w:pPr>
              <w:spacing w:before="80" w:after="60" w:line="240" w:lineRule="auto"/>
              <w:rPr>
                <w:rFonts w:eastAsia="Times"/>
                <w:b/>
                <w:color w:val="53565A"/>
              </w:rPr>
            </w:pPr>
            <w:r w:rsidRPr="00630CDD">
              <w:rPr>
                <w:rFonts w:eastAsia="Times"/>
                <w:b/>
                <w:color w:val="53565A"/>
              </w:rPr>
              <w:t>Location</w:t>
            </w:r>
          </w:p>
        </w:tc>
        <w:tc>
          <w:tcPr>
            <w:tcW w:w="7278" w:type="dxa"/>
            <w:tcBorders>
              <w:top w:val="nil"/>
              <w:left w:val="nil"/>
              <w:bottom w:val="nil"/>
              <w:right w:val="nil"/>
            </w:tcBorders>
          </w:tcPr>
          <w:p w14:paraId="49CC5565" w14:textId="77777777" w:rsidR="00630CDD" w:rsidRPr="00630CDD" w:rsidRDefault="00630CDD" w:rsidP="00630CDD">
            <w:pPr>
              <w:spacing w:before="80" w:after="60" w:line="240" w:lineRule="auto"/>
            </w:pPr>
            <w:r w:rsidRPr="00630CDD">
              <w:t>Diagnosis Record (</w:t>
            </w:r>
            <w:r w:rsidRPr="006B6C54">
              <w:t>12</w:t>
            </w:r>
            <w:r w:rsidRPr="00630CDD">
              <w:t>)</w:t>
            </w:r>
          </w:p>
          <w:p w14:paraId="3EF4DF08" w14:textId="77777777" w:rsidR="00630CDD" w:rsidRPr="00630CDD" w:rsidRDefault="00630CDD" w:rsidP="00630CDD">
            <w:pPr>
              <w:spacing w:before="80" w:after="60" w:line="240" w:lineRule="auto"/>
            </w:pPr>
            <w:r w:rsidRPr="00630CDD">
              <w:t>Extra Diagnosis Record (</w:t>
            </w:r>
            <w:r w:rsidRPr="002311F1">
              <w:rPr>
                <w:strike/>
              </w:rPr>
              <w:t>28</w:t>
            </w:r>
            <w:r w:rsidR="002311F1">
              <w:t xml:space="preserve"> </w:t>
            </w:r>
            <w:r w:rsidR="002311F1" w:rsidRPr="002311F1">
              <w:rPr>
                <w:highlight w:val="green"/>
              </w:rPr>
              <w:t>88</w:t>
            </w:r>
            <w:r w:rsidRPr="00630CDD">
              <w:t>)</w:t>
            </w:r>
          </w:p>
        </w:tc>
      </w:tr>
      <w:tr w:rsidR="00630CDD" w:rsidRPr="00630CDD" w14:paraId="44EFB61C" w14:textId="77777777" w:rsidTr="00CE05D0">
        <w:trPr>
          <w:cantSplit/>
          <w:trHeight w:val="257"/>
        </w:trPr>
        <w:tc>
          <w:tcPr>
            <w:tcW w:w="2206" w:type="dxa"/>
            <w:tcBorders>
              <w:top w:val="nil"/>
              <w:left w:val="nil"/>
              <w:bottom w:val="nil"/>
              <w:right w:val="nil"/>
            </w:tcBorders>
          </w:tcPr>
          <w:p w14:paraId="199C2A79" w14:textId="77777777" w:rsidR="00630CDD" w:rsidRPr="00630CDD" w:rsidRDefault="00630CDD" w:rsidP="00630CDD">
            <w:pPr>
              <w:spacing w:before="80" w:after="60" w:line="240" w:lineRule="auto"/>
              <w:rPr>
                <w:rFonts w:eastAsia="Times"/>
                <w:b/>
                <w:color w:val="53565A"/>
              </w:rPr>
            </w:pPr>
            <w:r w:rsidRPr="00630CDD">
              <w:rPr>
                <w:rFonts w:eastAsia="Times"/>
                <w:b/>
                <w:color w:val="53565A"/>
              </w:rPr>
              <w:t>Reported by</w:t>
            </w:r>
          </w:p>
        </w:tc>
        <w:tc>
          <w:tcPr>
            <w:tcW w:w="7278" w:type="dxa"/>
            <w:tcBorders>
              <w:top w:val="nil"/>
              <w:left w:val="nil"/>
              <w:bottom w:val="nil"/>
              <w:right w:val="nil"/>
            </w:tcBorders>
          </w:tcPr>
          <w:p w14:paraId="17161351" w14:textId="77777777" w:rsidR="00630CDD" w:rsidRPr="00630CDD" w:rsidRDefault="00630CDD" w:rsidP="00630CDD">
            <w:pPr>
              <w:spacing w:before="80" w:after="60" w:line="240" w:lineRule="auto"/>
            </w:pPr>
            <w:r w:rsidRPr="00630CDD">
              <w:t>All Victorian hospitals (public and private)</w:t>
            </w:r>
          </w:p>
        </w:tc>
      </w:tr>
      <w:tr w:rsidR="00630CDD" w:rsidRPr="00630CDD" w14:paraId="7D9CD405" w14:textId="77777777" w:rsidTr="00CE05D0">
        <w:trPr>
          <w:cantSplit/>
          <w:trHeight w:val="257"/>
        </w:trPr>
        <w:tc>
          <w:tcPr>
            <w:tcW w:w="2206" w:type="dxa"/>
            <w:tcBorders>
              <w:top w:val="nil"/>
              <w:left w:val="nil"/>
              <w:bottom w:val="nil"/>
              <w:right w:val="nil"/>
            </w:tcBorders>
          </w:tcPr>
          <w:p w14:paraId="3B2A260A" w14:textId="77777777" w:rsidR="00630CDD" w:rsidRPr="00630CDD" w:rsidRDefault="00630CDD" w:rsidP="00630CDD">
            <w:pPr>
              <w:spacing w:before="80" w:after="60" w:line="240" w:lineRule="auto"/>
              <w:rPr>
                <w:rFonts w:eastAsia="Times"/>
                <w:b/>
                <w:color w:val="53565A"/>
              </w:rPr>
            </w:pPr>
            <w:r w:rsidRPr="00630CDD">
              <w:rPr>
                <w:rFonts w:eastAsia="Times"/>
                <w:b/>
                <w:color w:val="53565A"/>
              </w:rPr>
              <w:t>Reported for</w:t>
            </w:r>
          </w:p>
        </w:tc>
        <w:tc>
          <w:tcPr>
            <w:tcW w:w="7278" w:type="dxa"/>
            <w:tcBorders>
              <w:top w:val="nil"/>
              <w:left w:val="nil"/>
              <w:bottom w:val="nil"/>
              <w:right w:val="nil"/>
            </w:tcBorders>
          </w:tcPr>
          <w:p w14:paraId="5B022D9D" w14:textId="77777777" w:rsidR="00630CDD" w:rsidRPr="00630CDD" w:rsidRDefault="00630CDD" w:rsidP="00630CDD">
            <w:pPr>
              <w:spacing w:before="80" w:after="60" w:line="240" w:lineRule="auto"/>
            </w:pPr>
            <w:r w:rsidRPr="00630CDD">
              <w:t>All admitted episodes of care</w:t>
            </w:r>
          </w:p>
        </w:tc>
      </w:tr>
      <w:tr w:rsidR="00630CDD" w:rsidRPr="00630CDD" w14:paraId="6E20139C" w14:textId="77777777" w:rsidTr="00CE05D0">
        <w:trPr>
          <w:cantSplit/>
          <w:trHeight w:val="249"/>
        </w:trPr>
        <w:tc>
          <w:tcPr>
            <w:tcW w:w="2206" w:type="dxa"/>
            <w:tcBorders>
              <w:top w:val="nil"/>
              <w:left w:val="nil"/>
              <w:bottom w:val="nil"/>
              <w:right w:val="nil"/>
            </w:tcBorders>
          </w:tcPr>
          <w:p w14:paraId="047ECAEB" w14:textId="77777777" w:rsidR="00630CDD" w:rsidRPr="00630CDD" w:rsidRDefault="00630CDD" w:rsidP="00630CDD">
            <w:pPr>
              <w:spacing w:before="80" w:after="60" w:line="240" w:lineRule="auto"/>
              <w:rPr>
                <w:rFonts w:eastAsia="Times"/>
                <w:b/>
                <w:color w:val="53565A"/>
              </w:rPr>
            </w:pPr>
            <w:r w:rsidRPr="00630CDD">
              <w:rPr>
                <w:rFonts w:eastAsia="Times"/>
                <w:b/>
                <w:color w:val="53565A"/>
              </w:rPr>
              <w:t>Reported when</w:t>
            </w:r>
          </w:p>
        </w:tc>
        <w:tc>
          <w:tcPr>
            <w:tcW w:w="7278" w:type="dxa"/>
            <w:tcBorders>
              <w:top w:val="nil"/>
              <w:left w:val="nil"/>
              <w:bottom w:val="nil"/>
              <w:right w:val="nil"/>
            </w:tcBorders>
          </w:tcPr>
          <w:p w14:paraId="0F3B39AB" w14:textId="77777777" w:rsidR="00630CDD" w:rsidRPr="00630CDD" w:rsidRDefault="00630CDD" w:rsidP="00630CDD">
            <w:pPr>
              <w:spacing w:before="80" w:after="60" w:line="240" w:lineRule="auto"/>
            </w:pPr>
            <w:r w:rsidRPr="00630CDD">
              <w:t>A Separation Date is reported in the Episode Record</w:t>
            </w:r>
          </w:p>
        </w:tc>
      </w:tr>
      <w:tr w:rsidR="00630CDD" w:rsidRPr="00630CDD" w14:paraId="2A74DC44" w14:textId="77777777" w:rsidTr="00CE05D0">
        <w:trPr>
          <w:cantSplit/>
          <w:trHeight w:val="419"/>
        </w:trPr>
        <w:tc>
          <w:tcPr>
            <w:tcW w:w="2206" w:type="dxa"/>
            <w:tcBorders>
              <w:top w:val="nil"/>
              <w:left w:val="nil"/>
              <w:bottom w:val="nil"/>
              <w:right w:val="nil"/>
            </w:tcBorders>
          </w:tcPr>
          <w:p w14:paraId="5F9D343E" w14:textId="77777777" w:rsidR="00630CDD" w:rsidRPr="00630CDD" w:rsidRDefault="00630CDD" w:rsidP="00630CDD">
            <w:pPr>
              <w:spacing w:before="80" w:after="60" w:line="240" w:lineRule="auto"/>
              <w:rPr>
                <w:rFonts w:eastAsia="Times"/>
                <w:b/>
                <w:color w:val="53565A"/>
              </w:rPr>
            </w:pPr>
            <w:r w:rsidRPr="00630CDD">
              <w:rPr>
                <w:rFonts w:eastAsia="Times"/>
                <w:b/>
                <w:color w:val="53565A"/>
              </w:rPr>
              <w:t>Code set</w:t>
            </w:r>
          </w:p>
        </w:tc>
        <w:tc>
          <w:tcPr>
            <w:tcW w:w="7278" w:type="dxa"/>
            <w:tcBorders>
              <w:top w:val="nil"/>
              <w:left w:val="nil"/>
              <w:bottom w:val="nil"/>
              <w:right w:val="nil"/>
            </w:tcBorders>
          </w:tcPr>
          <w:p w14:paraId="2CEA1002" w14:textId="77777777" w:rsidR="00630CDD" w:rsidRPr="00630CDD" w:rsidRDefault="00630CDD" w:rsidP="00630CDD">
            <w:pPr>
              <w:spacing w:before="80" w:after="60" w:line="240" w:lineRule="auto"/>
            </w:pPr>
            <w:r w:rsidRPr="00630CDD">
              <w:t>VAED ICD-10-AM/ACHI Library File is available on application to the HDSS help desk</w:t>
            </w:r>
          </w:p>
        </w:tc>
      </w:tr>
      <w:tr w:rsidR="00630CDD" w:rsidRPr="00630CDD" w14:paraId="3D767644" w14:textId="77777777" w:rsidTr="00CE05D0">
        <w:trPr>
          <w:cantSplit/>
          <w:trHeight w:val="2205"/>
        </w:trPr>
        <w:tc>
          <w:tcPr>
            <w:tcW w:w="2206" w:type="dxa"/>
            <w:tcBorders>
              <w:top w:val="nil"/>
              <w:left w:val="nil"/>
              <w:bottom w:val="nil"/>
              <w:right w:val="nil"/>
            </w:tcBorders>
          </w:tcPr>
          <w:p w14:paraId="6032F7BD" w14:textId="77777777" w:rsidR="00630CDD" w:rsidRPr="00630CDD" w:rsidRDefault="00630CDD" w:rsidP="00630CDD">
            <w:pPr>
              <w:spacing w:before="80" w:after="60" w:line="240" w:lineRule="auto"/>
              <w:rPr>
                <w:rFonts w:eastAsia="Times"/>
                <w:b/>
                <w:color w:val="53565A"/>
              </w:rPr>
            </w:pPr>
            <w:r>
              <w:rPr>
                <w:rFonts w:eastAsia="Times"/>
                <w:b/>
                <w:color w:val="53565A"/>
              </w:rPr>
              <w:t>Reporting guide</w:t>
            </w:r>
          </w:p>
        </w:tc>
        <w:tc>
          <w:tcPr>
            <w:tcW w:w="7278" w:type="dxa"/>
            <w:tcBorders>
              <w:top w:val="nil"/>
              <w:left w:val="nil"/>
              <w:bottom w:val="nil"/>
              <w:right w:val="nil"/>
            </w:tcBorders>
          </w:tcPr>
          <w:p w14:paraId="1E57021A" w14:textId="77777777" w:rsidR="00630CDD" w:rsidRPr="00630CDD" w:rsidRDefault="00630CDD" w:rsidP="00630CDD">
            <w:pPr>
              <w:spacing w:before="80" w:after="60" w:line="240" w:lineRule="auto"/>
            </w:pPr>
            <w:r w:rsidRPr="00630CDD">
              <w:t xml:space="preserve">Report diagnoses in accordance with </w:t>
            </w:r>
            <w:r w:rsidRPr="00630CDD">
              <w:rPr>
                <w:i/>
                <w:iCs/>
              </w:rPr>
              <w:t>Australian Coding Standards</w:t>
            </w:r>
            <w:r w:rsidRPr="00630CDD">
              <w:t xml:space="preserve"> and the </w:t>
            </w:r>
            <w:r w:rsidRPr="00630CDD">
              <w:rPr>
                <w:i/>
                <w:iCs/>
              </w:rPr>
              <w:t>Victorian Additions to Australian Coding Standards</w:t>
            </w:r>
            <w:r w:rsidRPr="00630CDD">
              <w:t xml:space="preserve">. The Victorian Additions to Australian Coding Standards are available at: </w:t>
            </w:r>
            <w:hyperlink r:id="rId19" w:history="1">
              <w:r w:rsidRPr="00630CDD">
                <w:rPr>
                  <w:color w:val="004C97"/>
                  <w:u w:val="dotted"/>
                </w:rPr>
                <w:t>Victorian Additions to ACS</w:t>
              </w:r>
            </w:hyperlink>
            <w:r w:rsidRPr="00630CDD">
              <w:t xml:space="preserve"> &lt; https://www.safercare.vic.gov.au/data-reports/clinical-coding-and-classifications/victorian-additions-to-australian-coding-standards&gt;</w:t>
            </w:r>
          </w:p>
          <w:p w14:paraId="0AF85D44" w14:textId="77777777" w:rsidR="00630CDD" w:rsidRPr="00630CDD" w:rsidRDefault="00630CDD" w:rsidP="00630CDD">
            <w:pPr>
              <w:spacing w:before="80" w:after="60" w:line="240" w:lineRule="auto"/>
            </w:pPr>
            <w:r w:rsidRPr="00630CDD">
              <w:t>Omit punctuation as shown in ICD</w:t>
            </w:r>
            <w:r w:rsidRPr="00630CDD">
              <w:noBreakHyphen/>
              <w:t>10</w:t>
            </w:r>
            <w:r w:rsidRPr="00630CDD">
              <w:noBreakHyphen/>
              <w:t>AM books (that is, no dot or oblique in codes): for example, ICD</w:t>
            </w:r>
            <w:r w:rsidRPr="00630CDD">
              <w:noBreakHyphen/>
              <w:t>10</w:t>
            </w:r>
            <w:r w:rsidRPr="00630CDD">
              <w:noBreakHyphen/>
              <w:t>AM diagnosis code A00.0 Cholera due to Vibrio cholerae 01, biovar cholerae must be entered as A000.</w:t>
            </w:r>
          </w:p>
          <w:p w14:paraId="751EA78E" w14:textId="77777777" w:rsidR="00630CDD" w:rsidRPr="00630CDD" w:rsidRDefault="00630CDD" w:rsidP="00630CDD">
            <w:pPr>
              <w:spacing w:before="80" w:after="60" w:line="240" w:lineRule="auto"/>
            </w:pPr>
            <w:r w:rsidRPr="00630CDD">
              <w:t>When a code is shown in ICD</w:t>
            </w:r>
            <w:r w:rsidRPr="00630CDD">
              <w:noBreakHyphen/>
              <w:t>10</w:t>
            </w:r>
            <w:r w:rsidRPr="00630CDD">
              <w:noBreakHyphen/>
              <w:t>AM with a symbol (dagger or asterisk), omit the symbol when transmitting to VAED.</w:t>
            </w:r>
          </w:p>
          <w:p w14:paraId="340EF915" w14:textId="77777777" w:rsidR="00630CDD" w:rsidRPr="00630CDD" w:rsidRDefault="00630CDD" w:rsidP="00630CDD">
            <w:pPr>
              <w:spacing w:before="80" w:after="60" w:line="240" w:lineRule="auto"/>
            </w:pPr>
            <w:r w:rsidRPr="00630CDD">
              <w:t>The first character of the field is the prefix: P, C or M (see below for more information).</w:t>
            </w:r>
          </w:p>
        </w:tc>
      </w:tr>
      <w:tr w:rsidR="00FC0933" w:rsidRPr="00630CDD" w14:paraId="175002AD" w14:textId="77777777" w:rsidTr="00CE05D0">
        <w:trPr>
          <w:cantSplit/>
          <w:trHeight w:val="1453"/>
        </w:trPr>
        <w:tc>
          <w:tcPr>
            <w:tcW w:w="2206" w:type="dxa"/>
            <w:tcBorders>
              <w:top w:val="nil"/>
              <w:left w:val="nil"/>
              <w:bottom w:val="nil"/>
              <w:right w:val="nil"/>
            </w:tcBorders>
          </w:tcPr>
          <w:p w14:paraId="04A3EE2A" w14:textId="77777777" w:rsidR="00FC0933" w:rsidRDefault="00FC0933" w:rsidP="00630CDD">
            <w:pPr>
              <w:spacing w:before="80" w:after="60" w:line="240" w:lineRule="auto"/>
              <w:rPr>
                <w:rFonts w:eastAsia="Times"/>
                <w:b/>
                <w:color w:val="53565A"/>
              </w:rPr>
            </w:pPr>
          </w:p>
        </w:tc>
        <w:tc>
          <w:tcPr>
            <w:tcW w:w="7278" w:type="dxa"/>
            <w:tcBorders>
              <w:top w:val="nil"/>
              <w:left w:val="nil"/>
              <w:bottom w:val="nil"/>
              <w:right w:val="nil"/>
            </w:tcBorders>
          </w:tcPr>
          <w:p w14:paraId="1FF48479" w14:textId="77777777" w:rsidR="00FC0933" w:rsidRPr="00FC0933" w:rsidRDefault="00FC0933" w:rsidP="00FC0933">
            <w:pPr>
              <w:spacing w:before="80" w:after="60" w:line="240" w:lineRule="auto"/>
              <w:rPr>
                <w:b/>
                <w:bCs/>
              </w:rPr>
            </w:pPr>
            <w:r w:rsidRPr="00FC0933">
              <w:rPr>
                <w:b/>
                <w:bCs/>
              </w:rPr>
              <w:t>In the first diagnosis code field:</w:t>
            </w:r>
          </w:p>
          <w:p w14:paraId="028AC6D0" w14:textId="77777777" w:rsidR="00FC0933" w:rsidRPr="00FC0933" w:rsidRDefault="00FC0933" w:rsidP="00FC0933">
            <w:pPr>
              <w:numPr>
                <w:ilvl w:val="0"/>
                <w:numId w:val="9"/>
              </w:numPr>
              <w:spacing w:before="80" w:after="60" w:line="240" w:lineRule="auto"/>
            </w:pPr>
            <w:r w:rsidRPr="00FC0933">
              <w:t xml:space="preserve">Character 1 must be P (except </w:t>
            </w:r>
            <w:r>
              <w:t xml:space="preserve">for neonate in </w:t>
            </w:r>
            <w:r w:rsidRPr="00FC0933">
              <w:t>birth episode where it may be C).</w:t>
            </w:r>
          </w:p>
          <w:p w14:paraId="20F9DD86" w14:textId="77777777" w:rsidR="00FC0933" w:rsidRPr="00FC0933" w:rsidRDefault="00FC0933" w:rsidP="00FC0933">
            <w:pPr>
              <w:numPr>
                <w:ilvl w:val="0"/>
                <w:numId w:val="9"/>
              </w:numPr>
              <w:spacing w:before="80" w:after="60" w:line="240" w:lineRule="auto"/>
            </w:pPr>
            <w:r w:rsidRPr="00FC0933">
              <w:t>Next five characters must contain an alpha/numeric code of three, four or five characters (with trailing spaces if required).</w:t>
            </w:r>
          </w:p>
          <w:p w14:paraId="2CB42DDB" w14:textId="77777777" w:rsidR="00FC0933" w:rsidRPr="00630CDD" w:rsidRDefault="00FC0933" w:rsidP="00630CDD">
            <w:pPr>
              <w:numPr>
                <w:ilvl w:val="0"/>
                <w:numId w:val="9"/>
              </w:numPr>
              <w:spacing w:before="80" w:after="60" w:line="240" w:lineRule="auto"/>
            </w:pPr>
            <w:r w:rsidRPr="00FC0933">
              <w:t>Characters 7 and 8 must be spaces.</w:t>
            </w:r>
          </w:p>
        </w:tc>
      </w:tr>
      <w:tr w:rsidR="008477E3" w:rsidRPr="00630CDD" w14:paraId="7EEFB30E" w14:textId="77777777" w:rsidTr="00CE05D0">
        <w:trPr>
          <w:cantSplit/>
          <w:trHeight w:val="1453"/>
        </w:trPr>
        <w:tc>
          <w:tcPr>
            <w:tcW w:w="2206" w:type="dxa"/>
            <w:tcBorders>
              <w:top w:val="nil"/>
              <w:left w:val="nil"/>
              <w:bottom w:val="nil"/>
              <w:right w:val="nil"/>
            </w:tcBorders>
          </w:tcPr>
          <w:p w14:paraId="738371B3" w14:textId="77777777" w:rsidR="008477E3" w:rsidRDefault="008477E3" w:rsidP="00630CDD">
            <w:pPr>
              <w:spacing w:before="80" w:after="60" w:line="240" w:lineRule="auto"/>
              <w:rPr>
                <w:rFonts w:eastAsia="Times"/>
                <w:b/>
                <w:color w:val="53565A"/>
              </w:rPr>
            </w:pPr>
          </w:p>
        </w:tc>
        <w:tc>
          <w:tcPr>
            <w:tcW w:w="7278" w:type="dxa"/>
            <w:tcBorders>
              <w:top w:val="nil"/>
              <w:left w:val="nil"/>
              <w:bottom w:val="nil"/>
              <w:right w:val="nil"/>
            </w:tcBorders>
          </w:tcPr>
          <w:p w14:paraId="14ADCB7A" w14:textId="77777777" w:rsidR="008477E3" w:rsidRPr="00630CDD" w:rsidRDefault="008477E3" w:rsidP="008477E3">
            <w:pPr>
              <w:spacing w:before="80" w:after="60" w:line="240" w:lineRule="auto"/>
              <w:rPr>
                <w:b/>
                <w:bCs/>
              </w:rPr>
            </w:pPr>
            <w:r w:rsidRPr="00630CDD">
              <w:rPr>
                <w:b/>
                <w:bCs/>
              </w:rPr>
              <w:t xml:space="preserve">For the remaining </w:t>
            </w:r>
            <w:r w:rsidRPr="00630CDD">
              <w:rPr>
                <w:b/>
                <w:bCs/>
                <w:strike/>
              </w:rPr>
              <w:t>39</w:t>
            </w:r>
            <w:r w:rsidRPr="00630CDD">
              <w:rPr>
                <w:b/>
                <w:bCs/>
              </w:rPr>
              <w:t xml:space="preserve"> </w:t>
            </w:r>
            <w:r w:rsidRPr="00FC0933">
              <w:rPr>
                <w:b/>
                <w:bCs/>
                <w:highlight w:val="green"/>
              </w:rPr>
              <w:t>99</w:t>
            </w:r>
            <w:r>
              <w:rPr>
                <w:b/>
                <w:bCs/>
              </w:rPr>
              <w:t xml:space="preserve"> </w:t>
            </w:r>
            <w:r w:rsidRPr="00630CDD">
              <w:rPr>
                <w:b/>
                <w:bCs/>
              </w:rPr>
              <w:t>diagnosis code fields, if a code is present:</w:t>
            </w:r>
          </w:p>
          <w:p w14:paraId="6A63CD14" w14:textId="77777777" w:rsidR="008477E3" w:rsidRPr="00630CDD" w:rsidRDefault="008477E3" w:rsidP="008477E3">
            <w:pPr>
              <w:spacing w:before="80" w:after="60" w:line="240" w:lineRule="auto"/>
            </w:pPr>
            <w:r w:rsidRPr="00630CDD">
              <w:t>Character 1 must be P, C or M.</w:t>
            </w:r>
          </w:p>
          <w:p w14:paraId="11BF563B" w14:textId="77777777" w:rsidR="008477E3" w:rsidRPr="00630CDD" w:rsidRDefault="008477E3" w:rsidP="008477E3">
            <w:pPr>
              <w:numPr>
                <w:ilvl w:val="0"/>
                <w:numId w:val="9"/>
              </w:numPr>
              <w:spacing w:before="80" w:after="60" w:line="240" w:lineRule="auto"/>
            </w:pPr>
            <w:r w:rsidRPr="00630CDD">
              <w:t>Next six characters must contain an alpha/numeric code of three, four, five or six characters (with trailing spaces if required).</w:t>
            </w:r>
          </w:p>
          <w:p w14:paraId="745BC05D" w14:textId="77777777" w:rsidR="001E24BD" w:rsidRPr="001E24BD" w:rsidRDefault="008477E3" w:rsidP="008477E3">
            <w:pPr>
              <w:spacing w:before="80" w:after="60" w:line="240" w:lineRule="auto"/>
            </w:pPr>
            <w:r w:rsidRPr="00630CDD">
              <w:t>Character 8 must be a space</w:t>
            </w:r>
            <w:r w:rsidR="001E24BD">
              <w:t>.</w:t>
            </w:r>
          </w:p>
        </w:tc>
      </w:tr>
      <w:tr w:rsidR="001E24BD" w:rsidRPr="00630CDD" w14:paraId="71A174D5" w14:textId="77777777" w:rsidTr="00CE05D0">
        <w:trPr>
          <w:cantSplit/>
          <w:trHeight w:val="1453"/>
        </w:trPr>
        <w:tc>
          <w:tcPr>
            <w:tcW w:w="2206" w:type="dxa"/>
            <w:tcBorders>
              <w:top w:val="nil"/>
              <w:left w:val="nil"/>
              <w:bottom w:val="nil"/>
              <w:right w:val="nil"/>
            </w:tcBorders>
          </w:tcPr>
          <w:p w14:paraId="4CB52947" w14:textId="77777777" w:rsidR="001E24BD" w:rsidRDefault="001E24BD" w:rsidP="00630CDD">
            <w:pPr>
              <w:spacing w:before="80" w:after="60" w:line="240" w:lineRule="auto"/>
              <w:rPr>
                <w:rFonts w:eastAsia="Times"/>
                <w:b/>
                <w:color w:val="53565A"/>
              </w:rPr>
            </w:pPr>
          </w:p>
        </w:tc>
        <w:tc>
          <w:tcPr>
            <w:tcW w:w="7278" w:type="dxa"/>
            <w:tcBorders>
              <w:top w:val="nil"/>
              <w:left w:val="nil"/>
              <w:bottom w:val="nil"/>
              <w:right w:val="nil"/>
            </w:tcBorders>
          </w:tcPr>
          <w:p w14:paraId="5CFD791C" w14:textId="77777777" w:rsidR="001E24BD" w:rsidRPr="00D33C0B" w:rsidRDefault="001E24BD" w:rsidP="001E24BD">
            <w:pPr>
              <w:pStyle w:val="Tabletext"/>
              <w:rPr>
                <w:rStyle w:val="Strong"/>
                <w:rFonts w:eastAsia="Times"/>
              </w:rPr>
            </w:pPr>
            <w:r w:rsidRPr="00D33C0B">
              <w:rPr>
                <w:rStyle w:val="Strong"/>
                <w:rFonts w:eastAsia="Times"/>
              </w:rPr>
              <w:t>Morphology codes (where first character is M)</w:t>
            </w:r>
          </w:p>
          <w:p w14:paraId="031C0BBB" w14:textId="77777777" w:rsidR="001E24BD" w:rsidRPr="00642022" w:rsidRDefault="001E24BD" w:rsidP="001E24BD">
            <w:pPr>
              <w:pStyle w:val="Tabletext"/>
            </w:pPr>
            <w:r w:rsidRPr="00642022">
              <w:t>Submit without punctuation (oblique) and with M prefix: for example, MM80703</w:t>
            </w:r>
          </w:p>
          <w:p w14:paraId="65FAAF44" w14:textId="77777777" w:rsidR="001E24BD" w:rsidRPr="00D33C0B" w:rsidRDefault="001E24BD" w:rsidP="001E24BD">
            <w:pPr>
              <w:pStyle w:val="Tabletext"/>
              <w:rPr>
                <w:rStyle w:val="Strong"/>
                <w:rFonts w:eastAsia="Times"/>
              </w:rPr>
            </w:pPr>
            <w:r w:rsidRPr="00D33C0B">
              <w:rPr>
                <w:rStyle w:val="Strong"/>
                <w:rFonts w:eastAsia="Times"/>
              </w:rPr>
              <w:t>Prefixes: Definitions for P, C, M</w:t>
            </w:r>
          </w:p>
          <w:p w14:paraId="5D22B598" w14:textId="2C6B5F34" w:rsidR="001E24BD" w:rsidRPr="00642022" w:rsidRDefault="001E24BD" w:rsidP="001E24BD">
            <w:pPr>
              <w:pStyle w:val="Tabletext"/>
            </w:pPr>
            <w:r w:rsidRPr="00642022">
              <w:t>All diagnosis codes require a prefix. Prefixes indicate whether the condition was present on, or arose during admission, and denote morphology codes.</w:t>
            </w:r>
            <w:r>
              <w:t xml:space="preserve"> The department</w:t>
            </w:r>
            <w:r w:rsidRPr="00642022">
              <w:t xml:space="preserve"> will map prefixes to the </w:t>
            </w:r>
            <w:r w:rsidRPr="000455D0" w:rsidDel="00B427A7">
              <w:rPr>
                <w:strike/>
              </w:rPr>
              <w:t>NHDD</w:t>
            </w:r>
            <w:r w:rsidRPr="00642022" w:rsidDel="00B427A7">
              <w:t xml:space="preserve"> </w:t>
            </w:r>
            <w:r w:rsidRPr="00642022">
              <w:t xml:space="preserve">Condition Onset Flag to report to the Commonwealth </w:t>
            </w:r>
            <w:r w:rsidR="00B740A0" w:rsidRPr="000455D0">
              <w:rPr>
                <w:i/>
                <w:highlight w:val="green"/>
              </w:rPr>
              <w:t>[Meteor identifier 686100].</w:t>
            </w:r>
          </w:p>
          <w:p w14:paraId="179D7CA9" w14:textId="77777777" w:rsidR="001E24BD" w:rsidRDefault="001E24BD" w:rsidP="001E24BD">
            <w:pPr>
              <w:spacing w:before="80" w:after="60" w:line="240" w:lineRule="auto"/>
            </w:pPr>
            <w:r w:rsidRPr="00642022">
              <w:t>Refer to the Victorian Additions to the Australian Coding Standards</w:t>
            </w:r>
          </w:p>
          <w:p w14:paraId="0FC41D37" w14:textId="77777777" w:rsidR="00153793" w:rsidRPr="00153793" w:rsidRDefault="00153793" w:rsidP="001E24BD">
            <w:pPr>
              <w:spacing w:before="80" w:after="60" w:line="240" w:lineRule="auto"/>
              <w:rPr>
                <w:b/>
                <w:bCs/>
                <w:i/>
                <w:iCs/>
              </w:rPr>
            </w:pPr>
            <w:r>
              <w:rPr>
                <w:i/>
                <w:iCs/>
              </w:rPr>
              <w:t>[no change to remainder of data element]</w:t>
            </w:r>
          </w:p>
        </w:tc>
      </w:tr>
    </w:tbl>
    <w:p w14:paraId="5A0C15E0" w14:textId="77777777" w:rsidR="000D181A" w:rsidRDefault="008477E3" w:rsidP="008477E3">
      <w:pPr>
        <w:pStyle w:val="Heading2"/>
        <w:rPr>
          <w:rFonts w:eastAsia="MS Gothic"/>
        </w:rPr>
      </w:pPr>
      <w:bookmarkStart w:id="22" w:name="_Toc153466209"/>
      <w:bookmarkStart w:id="23" w:name="_Toc154043782"/>
      <w:r>
        <w:rPr>
          <w:rFonts w:eastAsia="MS Gothic"/>
        </w:rPr>
        <w:t>Section 5 Compilation and submission</w:t>
      </w:r>
      <w:bookmarkEnd w:id="22"/>
      <w:bookmarkEnd w:id="23"/>
    </w:p>
    <w:p w14:paraId="1CB00E04" w14:textId="77777777" w:rsidR="00F718DB" w:rsidRPr="00BD6C0E" w:rsidRDefault="00F718DB" w:rsidP="00F718DB">
      <w:pPr>
        <w:pStyle w:val="Heading2"/>
      </w:pPr>
      <w:bookmarkStart w:id="24" w:name="_Toc498151619"/>
      <w:bookmarkStart w:id="25" w:name="_Toc412195108"/>
      <w:bookmarkStart w:id="26" w:name="_Toc12870971"/>
      <w:bookmarkStart w:id="27" w:name="_Toc42154708"/>
      <w:bookmarkStart w:id="28" w:name="_Toc136430568"/>
      <w:bookmarkStart w:id="29" w:name="_Toc153466210"/>
      <w:bookmarkStart w:id="30" w:name="_Toc154043783"/>
      <w:r w:rsidRPr="00F718DB">
        <w:t>Extra</w:t>
      </w:r>
      <w:r w:rsidRPr="00BD6C0E">
        <w:t xml:space="preserve"> Diagnosis Record</w:t>
      </w:r>
      <w:bookmarkEnd w:id="24"/>
      <w:bookmarkEnd w:id="25"/>
      <w:bookmarkEnd w:id="26"/>
      <w:bookmarkEnd w:id="27"/>
      <w:bookmarkEnd w:id="28"/>
      <w:r>
        <w:t xml:space="preserve"> (</w:t>
      </w:r>
      <w:r w:rsidR="00237C53">
        <w:t>amend)</w:t>
      </w:r>
      <w:bookmarkEnd w:id="29"/>
      <w:bookmarkEnd w:id="30"/>
    </w:p>
    <w:p w14:paraId="2916688D" w14:textId="77777777" w:rsidR="00F718DB" w:rsidRPr="00BD6C0E" w:rsidRDefault="00F718DB" w:rsidP="00F718DB">
      <w:pPr>
        <w:pStyle w:val="Tablecaption"/>
      </w:pPr>
      <w:r w:rsidRPr="00BD6C0E">
        <w:t>Extra Diagnosis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
        <w:gridCol w:w="2755"/>
        <w:gridCol w:w="1096"/>
        <w:gridCol w:w="1172"/>
        <w:gridCol w:w="3481"/>
      </w:tblGrid>
      <w:tr w:rsidR="00F718DB" w:rsidRPr="00BD6C0E" w14:paraId="7C1E5D12" w14:textId="77777777" w:rsidTr="0059215B">
        <w:trPr>
          <w:trHeight w:val="284"/>
        </w:trPr>
        <w:tc>
          <w:tcPr>
            <w:tcW w:w="422" w:type="pct"/>
            <w:shd w:val="clear" w:color="auto" w:fill="auto"/>
          </w:tcPr>
          <w:p w14:paraId="5BB5AC6F" w14:textId="77777777" w:rsidR="00F718DB" w:rsidRPr="00BD6C0E" w:rsidRDefault="00F718DB" w:rsidP="00E604EC">
            <w:pPr>
              <w:pStyle w:val="Tablecolhead"/>
              <w:rPr>
                <w:rFonts w:eastAsia="MS Mincho"/>
              </w:rPr>
            </w:pPr>
            <w:r w:rsidRPr="00BD6C0E">
              <w:rPr>
                <w:rFonts w:eastAsia="MS Mincho"/>
              </w:rPr>
              <w:t>Note</w:t>
            </w:r>
          </w:p>
        </w:tc>
        <w:tc>
          <w:tcPr>
            <w:tcW w:w="1483" w:type="pct"/>
            <w:shd w:val="clear" w:color="auto" w:fill="auto"/>
          </w:tcPr>
          <w:p w14:paraId="63A4F58A" w14:textId="77777777" w:rsidR="00F718DB" w:rsidRPr="00BD6C0E" w:rsidRDefault="00F718DB" w:rsidP="00E604EC">
            <w:pPr>
              <w:pStyle w:val="Tablecolhead"/>
              <w:rPr>
                <w:rFonts w:eastAsia="MS Mincho"/>
              </w:rPr>
            </w:pPr>
            <w:r w:rsidRPr="00BD6C0E">
              <w:rPr>
                <w:rFonts w:eastAsia="MS Mincho"/>
              </w:rPr>
              <w:t>Data Item</w:t>
            </w:r>
          </w:p>
        </w:tc>
        <w:tc>
          <w:tcPr>
            <w:tcW w:w="590" w:type="pct"/>
            <w:shd w:val="clear" w:color="auto" w:fill="auto"/>
          </w:tcPr>
          <w:p w14:paraId="4A6C9975" w14:textId="77777777" w:rsidR="00F718DB" w:rsidRPr="00BD6C0E" w:rsidRDefault="00F718DB" w:rsidP="00E604EC">
            <w:pPr>
              <w:pStyle w:val="Tablecolhead"/>
              <w:rPr>
                <w:rFonts w:eastAsia="MS Mincho"/>
              </w:rPr>
            </w:pPr>
            <w:r w:rsidRPr="00BD6C0E">
              <w:rPr>
                <w:rFonts w:eastAsia="MS Mincho"/>
              </w:rPr>
              <w:t>Field Size</w:t>
            </w:r>
          </w:p>
        </w:tc>
        <w:tc>
          <w:tcPr>
            <w:tcW w:w="631" w:type="pct"/>
            <w:shd w:val="clear" w:color="auto" w:fill="auto"/>
          </w:tcPr>
          <w:p w14:paraId="4347EDAD" w14:textId="77777777" w:rsidR="00F718DB" w:rsidRPr="00BD6C0E" w:rsidRDefault="00F718DB" w:rsidP="00E604EC">
            <w:pPr>
              <w:pStyle w:val="Tablecolhead"/>
              <w:rPr>
                <w:rFonts w:eastAsia="MS Mincho"/>
              </w:rPr>
            </w:pPr>
            <w:r w:rsidRPr="00BD6C0E">
              <w:rPr>
                <w:rFonts w:eastAsia="MS Mincho"/>
              </w:rPr>
              <w:t>Record Position</w:t>
            </w:r>
          </w:p>
        </w:tc>
        <w:tc>
          <w:tcPr>
            <w:tcW w:w="1874" w:type="pct"/>
            <w:shd w:val="clear" w:color="auto" w:fill="auto"/>
          </w:tcPr>
          <w:p w14:paraId="3975ED53" w14:textId="77777777" w:rsidR="00F718DB" w:rsidRPr="00BD6C0E" w:rsidRDefault="00F718DB" w:rsidP="00E604EC">
            <w:pPr>
              <w:pStyle w:val="Tablecolhead"/>
              <w:rPr>
                <w:rFonts w:eastAsia="MS Mincho"/>
              </w:rPr>
            </w:pPr>
            <w:r w:rsidRPr="00BD6C0E">
              <w:rPr>
                <w:rFonts w:eastAsia="MS Mincho"/>
              </w:rPr>
              <w:t>Layout/Code Set</w:t>
            </w:r>
          </w:p>
        </w:tc>
      </w:tr>
      <w:tr w:rsidR="00F718DB" w:rsidRPr="00BD6C0E" w14:paraId="5FDB1683" w14:textId="77777777" w:rsidTr="0059215B">
        <w:trPr>
          <w:trHeight w:val="284"/>
        </w:trPr>
        <w:tc>
          <w:tcPr>
            <w:tcW w:w="422" w:type="pct"/>
          </w:tcPr>
          <w:p w14:paraId="33E5662A" w14:textId="77777777" w:rsidR="00F718DB" w:rsidRPr="007D54F8" w:rsidRDefault="00F718DB" w:rsidP="00E604EC">
            <w:pPr>
              <w:pStyle w:val="Tabletext"/>
              <w:rPr>
                <w:rFonts w:eastAsia="Times"/>
              </w:rPr>
            </w:pPr>
            <w:r w:rsidRPr="007D54F8">
              <w:rPr>
                <w:rFonts w:eastAsia="Times"/>
              </w:rPr>
              <w:t>M</w:t>
            </w:r>
          </w:p>
        </w:tc>
        <w:tc>
          <w:tcPr>
            <w:tcW w:w="1483" w:type="pct"/>
          </w:tcPr>
          <w:p w14:paraId="028D1F05" w14:textId="77777777" w:rsidR="00F718DB" w:rsidRPr="007D54F8" w:rsidRDefault="00F718DB" w:rsidP="00E604EC">
            <w:pPr>
              <w:pStyle w:val="Tabletext"/>
              <w:rPr>
                <w:rFonts w:eastAsia="Times"/>
              </w:rPr>
            </w:pPr>
            <w:r w:rsidRPr="007D54F8">
              <w:rPr>
                <w:rFonts w:eastAsia="Times"/>
              </w:rPr>
              <w:t>Transaction Type</w:t>
            </w:r>
          </w:p>
        </w:tc>
        <w:tc>
          <w:tcPr>
            <w:tcW w:w="590" w:type="pct"/>
          </w:tcPr>
          <w:p w14:paraId="7AEBBA69" w14:textId="77777777" w:rsidR="00F718DB" w:rsidRPr="007D54F8" w:rsidRDefault="00F718DB" w:rsidP="00E604EC">
            <w:pPr>
              <w:pStyle w:val="Tabletext"/>
              <w:rPr>
                <w:rFonts w:eastAsia="Times"/>
              </w:rPr>
            </w:pPr>
            <w:r w:rsidRPr="007D54F8">
              <w:rPr>
                <w:rFonts w:eastAsia="Times"/>
              </w:rPr>
              <w:t>2</w:t>
            </w:r>
          </w:p>
        </w:tc>
        <w:tc>
          <w:tcPr>
            <w:tcW w:w="631" w:type="pct"/>
          </w:tcPr>
          <w:p w14:paraId="405B45CF" w14:textId="77777777" w:rsidR="00F718DB" w:rsidRPr="007D54F8" w:rsidRDefault="00F718DB" w:rsidP="00E604EC">
            <w:pPr>
              <w:pStyle w:val="Tabletext"/>
              <w:rPr>
                <w:rFonts w:eastAsia="Times"/>
              </w:rPr>
            </w:pPr>
            <w:r w:rsidRPr="007D54F8">
              <w:rPr>
                <w:rFonts w:eastAsia="Times"/>
              </w:rPr>
              <w:t>1</w:t>
            </w:r>
          </w:p>
        </w:tc>
        <w:tc>
          <w:tcPr>
            <w:tcW w:w="1874" w:type="pct"/>
          </w:tcPr>
          <w:p w14:paraId="0891E3C1" w14:textId="77777777" w:rsidR="00F718DB" w:rsidRPr="007D54F8" w:rsidRDefault="00F718DB" w:rsidP="00E604EC">
            <w:pPr>
              <w:pStyle w:val="Tabletext"/>
              <w:rPr>
                <w:rFonts w:eastAsia="Times"/>
              </w:rPr>
            </w:pPr>
            <w:r w:rsidRPr="007D54F8">
              <w:rPr>
                <w:rFonts w:eastAsia="Times"/>
              </w:rPr>
              <w:t>Y5</w:t>
            </w:r>
          </w:p>
        </w:tc>
      </w:tr>
      <w:tr w:rsidR="00F718DB" w:rsidRPr="00BD6C0E" w14:paraId="0251F3E0" w14:textId="77777777" w:rsidTr="0059215B">
        <w:trPr>
          <w:trHeight w:val="284"/>
        </w:trPr>
        <w:tc>
          <w:tcPr>
            <w:tcW w:w="422" w:type="pct"/>
          </w:tcPr>
          <w:p w14:paraId="72FB90A7" w14:textId="77777777" w:rsidR="00F718DB" w:rsidRPr="007D54F8" w:rsidRDefault="00F718DB" w:rsidP="00E604EC">
            <w:pPr>
              <w:pStyle w:val="Tabletext"/>
              <w:rPr>
                <w:rFonts w:eastAsia="Times"/>
              </w:rPr>
            </w:pPr>
            <w:r w:rsidRPr="007D54F8">
              <w:rPr>
                <w:rFonts w:eastAsia="Times"/>
              </w:rPr>
              <w:t>M</w:t>
            </w:r>
          </w:p>
        </w:tc>
        <w:tc>
          <w:tcPr>
            <w:tcW w:w="1483" w:type="pct"/>
          </w:tcPr>
          <w:p w14:paraId="37E95A8B" w14:textId="77777777" w:rsidR="00F718DB" w:rsidRPr="007D54F8" w:rsidRDefault="00F718DB" w:rsidP="00E604EC">
            <w:pPr>
              <w:pStyle w:val="Tabletext"/>
              <w:rPr>
                <w:rFonts w:eastAsia="Times"/>
              </w:rPr>
            </w:pPr>
            <w:r w:rsidRPr="007D54F8">
              <w:rPr>
                <w:rFonts w:eastAsia="Times"/>
              </w:rPr>
              <w:t xml:space="preserve">Unique Key </w:t>
            </w:r>
          </w:p>
        </w:tc>
        <w:tc>
          <w:tcPr>
            <w:tcW w:w="590" w:type="pct"/>
          </w:tcPr>
          <w:p w14:paraId="0E43545A" w14:textId="77777777" w:rsidR="00F718DB" w:rsidRPr="007D54F8" w:rsidRDefault="00F718DB" w:rsidP="00E604EC">
            <w:pPr>
              <w:pStyle w:val="Tabletext"/>
              <w:rPr>
                <w:rFonts w:eastAsia="Times"/>
              </w:rPr>
            </w:pPr>
            <w:r w:rsidRPr="007D54F8">
              <w:rPr>
                <w:rFonts w:eastAsia="Times"/>
              </w:rPr>
              <w:t>9</w:t>
            </w:r>
          </w:p>
        </w:tc>
        <w:tc>
          <w:tcPr>
            <w:tcW w:w="631" w:type="pct"/>
          </w:tcPr>
          <w:p w14:paraId="4807A99B" w14:textId="77777777" w:rsidR="00F718DB" w:rsidRPr="007D54F8" w:rsidRDefault="00F718DB" w:rsidP="00E604EC">
            <w:pPr>
              <w:pStyle w:val="Tabletext"/>
              <w:rPr>
                <w:rFonts w:eastAsia="Times"/>
              </w:rPr>
            </w:pPr>
            <w:r w:rsidRPr="007D54F8">
              <w:rPr>
                <w:rFonts w:eastAsia="Times"/>
              </w:rPr>
              <w:t>3</w:t>
            </w:r>
          </w:p>
        </w:tc>
        <w:tc>
          <w:tcPr>
            <w:tcW w:w="1874" w:type="pct"/>
          </w:tcPr>
          <w:p w14:paraId="69027FE4" w14:textId="77777777" w:rsidR="00F718DB" w:rsidRPr="007D54F8" w:rsidRDefault="00F718DB" w:rsidP="00E604EC">
            <w:pPr>
              <w:pStyle w:val="Tabletext"/>
              <w:rPr>
                <w:rFonts w:eastAsia="Times"/>
              </w:rPr>
            </w:pPr>
            <w:r w:rsidRPr="007D54F8">
              <w:rPr>
                <w:rFonts w:eastAsia="Times"/>
              </w:rPr>
              <w:t>AAAAAAAAA (Hospital generated)</w:t>
            </w:r>
          </w:p>
          <w:p w14:paraId="1FF12CD7" w14:textId="77777777" w:rsidR="00F718DB" w:rsidRPr="007D54F8" w:rsidRDefault="00F718DB" w:rsidP="00E604EC">
            <w:pPr>
              <w:pStyle w:val="Tabletext"/>
              <w:rPr>
                <w:rFonts w:eastAsia="Times"/>
              </w:rPr>
            </w:pPr>
            <w:r w:rsidRPr="007D54F8">
              <w:rPr>
                <w:rFonts w:eastAsia="Times"/>
              </w:rPr>
              <w:t>Right justified, zero filled</w:t>
            </w:r>
          </w:p>
        </w:tc>
      </w:tr>
      <w:tr w:rsidR="00F718DB" w:rsidRPr="00BD6C0E" w14:paraId="5E133F67" w14:textId="77777777" w:rsidTr="0059215B">
        <w:trPr>
          <w:trHeight w:val="284"/>
        </w:trPr>
        <w:tc>
          <w:tcPr>
            <w:tcW w:w="422" w:type="pct"/>
          </w:tcPr>
          <w:p w14:paraId="1D057B98" w14:textId="72BD7E6A" w:rsidR="00F718DB" w:rsidRPr="007D54F8" w:rsidRDefault="00C50781" w:rsidP="00E604EC">
            <w:pPr>
              <w:pStyle w:val="Tabletext"/>
              <w:rPr>
                <w:rFonts w:eastAsia="Times"/>
              </w:rPr>
            </w:pPr>
            <w:r>
              <w:rPr>
                <w:rFonts w:eastAsia="Times"/>
              </w:rPr>
              <w:t>2</w:t>
            </w:r>
          </w:p>
        </w:tc>
        <w:tc>
          <w:tcPr>
            <w:tcW w:w="1483" w:type="pct"/>
          </w:tcPr>
          <w:p w14:paraId="766337EE" w14:textId="77777777" w:rsidR="00F718DB" w:rsidRPr="007D54F8" w:rsidRDefault="00F718DB" w:rsidP="00E604EC">
            <w:pPr>
              <w:pStyle w:val="Tabletext"/>
              <w:rPr>
                <w:rFonts w:eastAsia="Times"/>
              </w:rPr>
            </w:pPr>
            <w:r w:rsidRPr="007D54F8">
              <w:rPr>
                <w:rFonts w:eastAsia="Times"/>
              </w:rPr>
              <w:t>Diagnosis Code (13 to 25)</w:t>
            </w:r>
          </w:p>
        </w:tc>
        <w:tc>
          <w:tcPr>
            <w:tcW w:w="590" w:type="pct"/>
          </w:tcPr>
          <w:p w14:paraId="5765A1C4" w14:textId="77777777" w:rsidR="00F718DB" w:rsidRPr="007D54F8" w:rsidRDefault="00F718DB" w:rsidP="00E604EC">
            <w:pPr>
              <w:pStyle w:val="Tabletext"/>
              <w:rPr>
                <w:rFonts w:eastAsia="Times"/>
              </w:rPr>
            </w:pPr>
            <w:r w:rsidRPr="007D54F8">
              <w:rPr>
                <w:rFonts w:eastAsia="Times"/>
              </w:rPr>
              <w:t>8</w:t>
            </w:r>
          </w:p>
          <w:p w14:paraId="70FBC33A" w14:textId="77777777" w:rsidR="00F718DB" w:rsidRPr="007D54F8" w:rsidRDefault="00F718DB" w:rsidP="00E604EC">
            <w:pPr>
              <w:pStyle w:val="Tabletext"/>
              <w:rPr>
                <w:rFonts w:eastAsia="Times"/>
              </w:rPr>
            </w:pPr>
            <w:r>
              <w:rPr>
                <w:rFonts w:eastAsia="Times"/>
              </w:rPr>
              <w:t>(8 x 13)</w:t>
            </w:r>
          </w:p>
        </w:tc>
        <w:tc>
          <w:tcPr>
            <w:tcW w:w="631" w:type="pct"/>
          </w:tcPr>
          <w:p w14:paraId="057D7EE9" w14:textId="77777777" w:rsidR="00F718DB" w:rsidRPr="007D54F8" w:rsidRDefault="00F718DB" w:rsidP="00E604EC">
            <w:pPr>
              <w:pStyle w:val="Tabletext"/>
              <w:rPr>
                <w:rFonts w:eastAsia="Times"/>
              </w:rPr>
            </w:pPr>
            <w:r w:rsidRPr="007D54F8">
              <w:rPr>
                <w:rFonts w:eastAsia="Times"/>
              </w:rPr>
              <w:t>12</w:t>
            </w:r>
          </w:p>
        </w:tc>
        <w:tc>
          <w:tcPr>
            <w:tcW w:w="1874" w:type="pct"/>
          </w:tcPr>
          <w:p w14:paraId="3A7A676B" w14:textId="77777777" w:rsidR="00F718DB" w:rsidRPr="007D54F8" w:rsidRDefault="00F718DB" w:rsidP="00E604EC">
            <w:pPr>
              <w:pStyle w:val="Tabletext"/>
              <w:rPr>
                <w:rFonts w:eastAsia="Times"/>
              </w:rPr>
            </w:pPr>
            <w:r w:rsidRPr="007D54F8">
              <w:rPr>
                <w:rFonts w:eastAsia="Times"/>
              </w:rPr>
              <w:t>AANNNN</w:t>
            </w:r>
          </w:p>
          <w:p w14:paraId="04DE453F" w14:textId="77777777" w:rsidR="00F718DB" w:rsidRPr="007D54F8" w:rsidRDefault="00F718DB" w:rsidP="00E604EC">
            <w:pPr>
              <w:pStyle w:val="Tabletext"/>
              <w:rPr>
                <w:rFonts w:eastAsia="Times"/>
              </w:rPr>
            </w:pPr>
            <w:r w:rsidRPr="007D54F8">
              <w:rPr>
                <w:rFonts w:eastAsia="Times"/>
              </w:rPr>
              <w:t>Each left justified and with trailing spaces</w:t>
            </w:r>
          </w:p>
        </w:tc>
      </w:tr>
      <w:tr w:rsidR="00F718DB" w:rsidRPr="00BD6C0E" w14:paraId="5E1B14D2" w14:textId="77777777" w:rsidTr="0059215B">
        <w:trPr>
          <w:trHeight w:val="284"/>
        </w:trPr>
        <w:tc>
          <w:tcPr>
            <w:tcW w:w="422" w:type="pct"/>
          </w:tcPr>
          <w:p w14:paraId="23743121" w14:textId="77777777" w:rsidR="00F718DB" w:rsidRPr="007D54F8" w:rsidRDefault="00F718DB" w:rsidP="00E604EC">
            <w:pPr>
              <w:pStyle w:val="Tabletext"/>
              <w:rPr>
                <w:rFonts w:eastAsia="Times"/>
              </w:rPr>
            </w:pPr>
            <w:r w:rsidRPr="007D54F8">
              <w:rPr>
                <w:rFonts w:eastAsia="Times"/>
              </w:rPr>
              <w:t>1, 2</w:t>
            </w:r>
          </w:p>
        </w:tc>
        <w:tc>
          <w:tcPr>
            <w:tcW w:w="1483" w:type="pct"/>
          </w:tcPr>
          <w:p w14:paraId="3B8D893E" w14:textId="77777777" w:rsidR="00F718DB" w:rsidRPr="007D54F8" w:rsidRDefault="00F718DB" w:rsidP="00E604EC">
            <w:pPr>
              <w:pStyle w:val="Tabletext"/>
              <w:rPr>
                <w:rFonts w:eastAsia="Times"/>
              </w:rPr>
            </w:pPr>
            <w:r w:rsidRPr="007D54F8">
              <w:rPr>
                <w:rFonts w:eastAsia="Times"/>
              </w:rPr>
              <w:t>Procedure Code (13 to 25)</w:t>
            </w:r>
          </w:p>
        </w:tc>
        <w:tc>
          <w:tcPr>
            <w:tcW w:w="590" w:type="pct"/>
          </w:tcPr>
          <w:p w14:paraId="3FD6E996" w14:textId="77777777" w:rsidR="00F718DB" w:rsidRPr="007D54F8" w:rsidRDefault="00F718DB" w:rsidP="00E604EC">
            <w:pPr>
              <w:pStyle w:val="Tabletext"/>
              <w:rPr>
                <w:rFonts w:eastAsia="Times"/>
              </w:rPr>
            </w:pPr>
            <w:r w:rsidRPr="007D54F8">
              <w:rPr>
                <w:rFonts w:eastAsia="Times"/>
              </w:rPr>
              <w:t>8</w:t>
            </w:r>
          </w:p>
          <w:p w14:paraId="32CC0612" w14:textId="77777777" w:rsidR="00F718DB" w:rsidRPr="007D54F8" w:rsidRDefault="00F718DB" w:rsidP="00E604EC">
            <w:pPr>
              <w:pStyle w:val="Tabletext"/>
              <w:rPr>
                <w:rFonts w:eastAsia="Times"/>
              </w:rPr>
            </w:pPr>
            <w:r>
              <w:rPr>
                <w:rFonts w:eastAsia="Times"/>
              </w:rPr>
              <w:t>(8 x 13)</w:t>
            </w:r>
          </w:p>
        </w:tc>
        <w:tc>
          <w:tcPr>
            <w:tcW w:w="631" w:type="pct"/>
          </w:tcPr>
          <w:p w14:paraId="5811AD90" w14:textId="77777777" w:rsidR="00F718DB" w:rsidRPr="007D54F8" w:rsidRDefault="00F718DB" w:rsidP="00E604EC">
            <w:pPr>
              <w:pStyle w:val="Tabletext"/>
              <w:rPr>
                <w:rFonts w:eastAsia="Times"/>
              </w:rPr>
            </w:pPr>
            <w:r w:rsidRPr="007D54F8">
              <w:rPr>
                <w:rFonts w:eastAsia="Times"/>
              </w:rPr>
              <w:t>116</w:t>
            </w:r>
          </w:p>
        </w:tc>
        <w:tc>
          <w:tcPr>
            <w:tcW w:w="1874" w:type="pct"/>
          </w:tcPr>
          <w:p w14:paraId="393C6307" w14:textId="77777777" w:rsidR="00F718DB" w:rsidRPr="007D54F8" w:rsidRDefault="00F718DB" w:rsidP="00E604EC">
            <w:pPr>
              <w:pStyle w:val="Tabletext"/>
              <w:rPr>
                <w:rFonts w:eastAsia="Times"/>
              </w:rPr>
            </w:pPr>
            <w:r w:rsidRPr="007D54F8">
              <w:rPr>
                <w:rFonts w:eastAsia="Times"/>
              </w:rPr>
              <w:t>NNNNNNNA</w:t>
            </w:r>
          </w:p>
          <w:p w14:paraId="5CAFC4BB" w14:textId="77777777" w:rsidR="00F718DB" w:rsidRPr="007D54F8" w:rsidRDefault="00F718DB" w:rsidP="00E604EC">
            <w:pPr>
              <w:pStyle w:val="Tabletext"/>
              <w:rPr>
                <w:rFonts w:eastAsia="Times"/>
              </w:rPr>
            </w:pPr>
            <w:r w:rsidRPr="007D54F8">
              <w:rPr>
                <w:rFonts w:eastAsia="Times"/>
              </w:rPr>
              <w:t>Each left justified and with trailing spaces</w:t>
            </w:r>
          </w:p>
        </w:tc>
      </w:tr>
      <w:tr w:rsidR="00F718DB" w:rsidRPr="00BD6C0E" w14:paraId="24ABD51F" w14:textId="77777777" w:rsidTr="0059215B">
        <w:trPr>
          <w:trHeight w:val="284"/>
        </w:trPr>
        <w:tc>
          <w:tcPr>
            <w:tcW w:w="422" w:type="pct"/>
          </w:tcPr>
          <w:p w14:paraId="4FFAA2CA" w14:textId="77777777" w:rsidR="00F718DB" w:rsidRPr="007D54F8" w:rsidRDefault="00F718DB" w:rsidP="00E604EC">
            <w:pPr>
              <w:pStyle w:val="Tabletext"/>
              <w:rPr>
                <w:rFonts w:eastAsia="Times"/>
              </w:rPr>
            </w:pPr>
            <w:r w:rsidRPr="007D54F8">
              <w:rPr>
                <w:rFonts w:eastAsia="Times"/>
              </w:rPr>
              <w:t>2</w:t>
            </w:r>
          </w:p>
        </w:tc>
        <w:tc>
          <w:tcPr>
            <w:tcW w:w="1483" w:type="pct"/>
          </w:tcPr>
          <w:p w14:paraId="5D440BCD" w14:textId="77777777" w:rsidR="00F718DB" w:rsidRPr="007D54F8" w:rsidRDefault="00F718DB" w:rsidP="00E604EC">
            <w:pPr>
              <w:pStyle w:val="Tabletext"/>
              <w:rPr>
                <w:rFonts w:eastAsia="Times"/>
              </w:rPr>
            </w:pPr>
            <w:r w:rsidRPr="007D54F8">
              <w:rPr>
                <w:rFonts w:eastAsia="Times"/>
              </w:rPr>
              <w:t>Diagnosis Code (26 to 40)</w:t>
            </w:r>
          </w:p>
        </w:tc>
        <w:tc>
          <w:tcPr>
            <w:tcW w:w="590" w:type="pct"/>
          </w:tcPr>
          <w:p w14:paraId="1685B14F" w14:textId="77777777" w:rsidR="00F718DB" w:rsidRPr="007D54F8" w:rsidRDefault="00F718DB" w:rsidP="00E604EC">
            <w:pPr>
              <w:pStyle w:val="Tabletext"/>
              <w:rPr>
                <w:rFonts w:eastAsia="Times"/>
              </w:rPr>
            </w:pPr>
            <w:r w:rsidRPr="007D54F8">
              <w:rPr>
                <w:rFonts w:eastAsia="Times"/>
              </w:rPr>
              <w:t>8</w:t>
            </w:r>
          </w:p>
          <w:p w14:paraId="21EFE484" w14:textId="77777777" w:rsidR="00F718DB" w:rsidRPr="007D54F8" w:rsidRDefault="00F718DB" w:rsidP="00E604EC">
            <w:pPr>
              <w:pStyle w:val="Tabletext"/>
              <w:rPr>
                <w:rFonts w:eastAsia="Times"/>
              </w:rPr>
            </w:pPr>
            <w:r>
              <w:rPr>
                <w:rFonts w:eastAsia="Times"/>
              </w:rPr>
              <w:t>(8 x 15)</w:t>
            </w:r>
          </w:p>
        </w:tc>
        <w:tc>
          <w:tcPr>
            <w:tcW w:w="631" w:type="pct"/>
          </w:tcPr>
          <w:p w14:paraId="0B1E5401" w14:textId="77777777" w:rsidR="00F718DB" w:rsidRPr="007D54F8" w:rsidRDefault="00F718DB" w:rsidP="00E604EC">
            <w:pPr>
              <w:pStyle w:val="Tabletext"/>
              <w:rPr>
                <w:rFonts w:eastAsia="Times"/>
              </w:rPr>
            </w:pPr>
            <w:r w:rsidRPr="007D54F8">
              <w:rPr>
                <w:rFonts w:eastAsia="Times"/>
              </w:rPr>
              <w:t>220</w:t>
            </w:r>
          </w:p>
        </w:tc>
        <w:tc>
          <w:tcPr>
            <w:tcW w:w="1874" w:type="pct"/>
          </w:tcPr>
          <w:p w14:paraId="258958BF" w14:textId="77777777" w:rsidR="00F718DB" w:rsidRPr="007D54F8" w:rsidRDefault="00F718DB" w:rsidP="00E604EC">
            <w:pPr>
              <w:pStyle w:val="Tabletext"/>
              <w:rPr>
                <w:rFonts w:eastAsia="Times"/>
              </w:rPr>
            </w:pPr>
            <w:r w:rsidRPr="007D54F8">
              <w:rPr>
                <w:rFonts w:eastAsia="Times"/>
              </w:rPr>
              <w:t>AANNNN</w:t>
            </w:r>
          </w:p>
          <w:p w14:paraId="211E5B93" w14:textId="77777777" w:rsidR="00F718DB" w:rsidRPr="007D54F8" w:rsidRDefault="00F718DB" w:rsidP="00E604EC">
            <w:pPr>
              <w:pStyle w:val="Tabletext"/>
              <w:rPr>
                <w:rFonts w:eastAsia="Times"/>
              </w:rPr>
            </w:pPr>
            <w:r w:rsidRPr="007D54F8">
              <w:rPr>
                <w:rFonts w:eastAsia="Times"/>
              </w:rPr>
              <w:t>Each left justified and with trailing spaces</w:t>
            </w:r>
          </w:p>
        </w:tc>
      </w:tr>
      <w:tr w:rsidR="00F718DB" w:rsidRPr="00BD6C0E" w14:paraId="6D787B82" w14:textId="77777777" w:rsidTr="0059215B">
        <w:trPr>
          <w:trHeight w:val="284"/>
        </w:trPr>
        <w:tc>
          <w:tcPr>
            <w:tcW w:w="422" w:type="pct"/>
          </w:tcPr>
          <w:p w14:paraId="6F1BBB02" w14:textId="77777777" w:rsidR="00F718DB" w:rsidRPr="007D54F8" w:rsidRDefault="00F718DB" w:rsidP="00E604EC">
            <w:pPr>
              <w:pStyle w:val="Tabletext"/>
              <w:rPr>
                <w:rFonts w:eastAsia="Times"/>
              </w:rPr>
            </w:pPr>
            <w:r w:rsidRPr="007D54F8">
              <w:rPr>
                <w:rFonts w:eastAsia="Times"/>
              </w:rPr>
              <w:t>1, 2</w:t>
            </w:r>
          </w:p>
        </w:tc>
        <w:tc>
          <w:tcPr>
            <w:tcW w:w="1483" w:type="pct"/>
          </w:tcPr>
          <w:p w14:paraId="15E23723" w14:textId="77777777" w:rsidR="00F718DB" w:rsidRPr="007D54F8" w:rsidRDefault="00F718DB" w:rsidP="00E604EC">
            <w:pPr>
              <w:pStyle w:val="Tabletext"/>
              <w:rPr>
                <w:rFonts w:eastAsia="Times"/>
              </w:rPr>
            </w:pPr>
            <w:r w:rsidRPr="007D54F8">
              <w:rPr>
                <w:rFonts w:eastAsia="Times"/>
              </w:rPr>
              <w:t>Procedure Code (26 to 40)</w:t>
            </w:r>
          </w:p>
        </w:tc>
        <w:tc>
          <w:tcPr>
            <w:tcW w:w="590" w:type="pct"/>
          </w:tcPr>
          <w:p w14:paraId="2269F37D" w14:textId="77777777" w:rsidR="00F718DB" w:rsidRPr="007D54F8" w:rsidRDefault="00F718DB" w:rsidP="00E604EC">
            <w:pPr>
              <w:pStyle w:val="Tabletext"/>
              <w:rPr>
                <w:rFonts w:eastAsia="Times"/>
              </w:rPr>
            </w:pPr>
            <w:r w:rsidRPr="007D54F8">
              <w:rPr>
                <w:rFonts w:eastAsia="Times"/>
              </w:rPr>
              <w:t>8</w:t>
            </w:r>
          </w:p>
          <w:p w14:paraId="55AEB79C" w14:textId="77777777" w:rsidR="00F718DB" w:rsidRPr="007D54F8" w:rsidRDefault="00F718DB" w:rsidP="00E604EC">
            <w:pPr>
              <w:pStyle w:val="Tabletext"/>
              <w:rPr>
                <w:rFonts w:eastAsia="Times"/>
              </w:rPr>
            </w:pPr>
            <w:r>
              <w:rPr>
                <w:rFonts w:eastAsia="Times"/>
              </w:rPr>
              <w:t>(8 x 15)</w:t>
            </w:r>
          </w:p>
        </w:tc>
        <w:tc>
          <w:tcPr>
            <w:tcW w:w="631" w:type="pct"/>
          </w:tcPr>
          <w:p w14:paraId="2AC6B42A" w14:textId="77777777" w:rsidR="00F718DB" w:rsidRPr="007D54F8" w:rsidRDefault="00F718DB" w:rsidP="00E604EC">
            <w:pPr>
              <w:pStyle w:val="Tabletext"/>
              <w:rPr>
                <w:rFonts w:eastAsia="Times"/>
              </w:rPr>
            </w:pPr>
            <w:r w:rsidRPr="007D54F8">
              <w:rPr>
                <w:rFonts w:eastAsia="Times"/>
              </w:rPr>
              <w:t>340</w:t>
            </w:r>
          </w:p>
        </w:tc>
        <w:tc>
          <w:tcPr>
            <w:tcW w:w="1874" w:type="pct"/>
          </w:tcPr>
          <w:p w14:paraId="23FA7697" w14:textId="77777777" w:rsidR="00F718DB" w:rsidRPr="007D54F8" w:rsidRDefault="00F718DB" w:rsidP="00E604EC">
            <w:pPr>
              <w:pStyle w:val="Tabletext"/>
              <w:rPr>
                <w:rFonts w:eastAsia="Times"/>
              </w:rPr>
            </w:pPr>
            <w:r w:rsidRPr="007D54F8">
              <w:rPr>
                <w:rFonts w:eastAsia="Times"/>
              </w:rPr>
              <w:t>NNNNNNNA</w:t>
            </w:r>
          </w:p>
          <w:p w14:paraId="5AA455B2" w14:textId="77777777" w:rsidR="00F718DB" w:rsidRPr="007D54F8" w:rsidRDefault="00F718DB" w:rsidP="00E604EC">
            <w:pPr>
              <w:pStyle w:val="Tabletext"/>
              <w:rPr>
                <w:rFonts w:eastAsia="Times"/>
              </w:rPr>
            </w:pPr>
            <w:r w:rsidRPr="007D54F8">
              <w:rPr>
                <w:rFonts w:eastAsia="Times"/>
              </w:rPr>
              <w:t>Each left justified and with trailing spaces</w:t>
            </w:r>
          </w:p>
        </w:tc>
      </w:tr>
      <w:tr w:rsidR="00B92548" w:rsidRPr="00BD6C0E" w14:paraId="5CEA20BA" w14:textId="77777777" w:rsidTr="0059215B">
        <w:trPr>
          <w:trHeight w:val="284"/>
        </w:trPr>
        <w:tc>
          <w:tcPr>
            <w:tcW w:w="422" w:type="pct"/>
          </w:tcPr>
          <w:p w14:paraId="42270F01" w14:textId="77777777" w:rsidR="00B92548" w:rsidRPr="00A560BF" w:rsidRDefault="00934812" w:rsidP="00E604EC">
            <w:pPr>
              <w:pStyle w:val="Tabletext"/>
              <w:rPr>
                <w:rFonts w:eastAsia="Times"/>
                <w:highlight w:val="green"/>
              </w:rPr>
            </w:pPr>
            <w:r w:rsidRPr="00A560BF">
              <w:rPr>
                <w:rFonts w:eastAsia="Times"/>
                <w:highlight w:val="green"/>
              </w:rPr>
              <w:t>2</w:t>
            </w:r>
          </w:p>
        </w:tc>
        <w:tc>
          <w:tcPr>
            <w:tcW w:w="1483" w:type="pct"/>
          </w:tcPr>
          <w:p w14:paraId="6F777F0A" w14:textId="77777777" w:rsidR="00B92548" w:rsidRPr="00A560BF" w:rsidRDefault="00934812" w:rsidP="00E604EC">
            <w:pPr>
              <w:pStyle w:val="Tabletext"/>
              <w:rPr>
                <w:rFonts w:eastAsia="Times"/>
                <w:highlight w:val="green"/>
              </w:rPr>
            </w:pPr>
            <w:r w:rsidRPr="00A560BF">
              <w:rPr>
                <w:rFonts w:eastAsia="Times"/>
                <w:highlight w:val="green"/>
              </w:rPr>
              <w:t>Diagnosis Code (41</w:t>
            </w:r>
            <w:r w:rsidR="00A66DD9" w:rsidRPr="00A560BF">
              <w:rPr>
                <w:rFonts w:eastAsia="Times"/>
                <w:highlight w:val="green"/>
              </w:rPr>
              <w:t xml:space="preserve"> to 100)</w:t>
            </w:r>
          </w:p>
        </w:tc>
        <w:tc>
          <w:tcPr>
            <w:tcW w:w="590" w:type="pct"/>
          </w:tcPr>
          <w:p w14:paraId="56518F21" w14:textId="77777777" w:rsidR="003517E6" w:rsidRDefault="00A66DD9" w:rsidP="00E604EC">
            <w:pPr>
              <w:pStyle w:val="Tabletext"/>
              <w:rPr>
                <w:rFonts w:eastAsia="Times"/>
                <w:highlight w:val="green"/>
              </w:rPr>
            </w:pPr>
            <w:r w:rsidRPr="00A560BF">
              <w:rPr>
                <w:rFonts w:eastAsia="Times"/>
                <w:highlight w:val="green"/>
              </w:rPr>
              <w:t xml:space="preserve">8 </w:t>
            </w:r>
          </w:p>
          <w:p w14:paraId="11ECBF6E" w14:textId="77777777" w:rsidR="00B92548" w:rsidRPr="00A560BF" w:rsidRDefault="00A66DD9" w:rsidP="00E604EC">
            <w:pPr>
              <w:pStyle w:val="Tabletext"/>
              <w:rPr>
                <w:rFonts w:eastAsia="Times"/>
                <w:highlight w:val="green"/>
              </w:rPr>
            </w:pPr>
            <w:r w:rsidRPr="00A560BF">
              <w:rPr>
                <w:rFonts w:eastAsia="Times"/>
                <w:highlight w:val="green"/>
              </w:rPr>
              <w:t>(8 X 60)</w:t>
            </w:r>
          </w:p>
        </w:tc>
        <w:tc>
          <w:tcPr>
            <w:tcW w:w="631" w:type="pct"/>
          </w:tcPr>
          <w:p w14:paraId="42789BA7" w14:textId="77777777" w:rsidR="00B92548" w:rsidRPr="00A560BF" w:rsidRDefault="00B104C6" w:rsidP="00E604EC">
            <w:pPr>
              <w:pStyle w:val="Tabletext"/>
              <w:rPr>
                <w:rFonts w:eastAsia="Times"/>
                <w:highlight w:val="green"/>
              </w:rPr>
            </w:pPr>
            <w:r w:rsidRPr="00A560BF">
              <w:rPr>
                <w:rFonts w:eastAsia="Times"/>
                <w:highlight w:val="green"/>
              </w:rPr>
              <w:t>460</w:t>
            </w:r>
          </w:p>
        </w:tc>
        <w:tc>
          <w:tcPr>
            <w:tcW w:w="1874" w:type="pct"/>
          </w:tcPr>
          <w:p w14:paraId="27F83474" w14:textId="77777777" w:rsidR="00A66DD9" w:rsidRPr="00A560BF" w:rsidRDefault="00A66DD9" w:rsidP="00A66DD9">
            <w:pPr>
              <w:pStyle w:val="Tabletext"/>
              <w:rPr>
                <w:rFonts w:eastAsia="Times"/>
                <w:highlight w:val="green"/>
              </w:rPr>
            </w:pPr>
            <w:r w:rsidRPr="00A560BF">
              <w:rPr>
                <w:rFonts w:eastAsia="Times"/>
                <w:highlight w:val="green"/>
              </w:rPr>
              <w:t>AANNNN</w:t>
            </w:r>
          </w:p>
          <w:p w14:paraId="7801175C" w14:textId="77777777" w:rsidR="00B92548" w:rsidRPr="00A560BF" w:rsidRDefault="00A66DD9" w:rsidP="00A66DD9">
            <w:pPr>
              <w:pStyle w:val="Tabletext"/>
              <w:rPr>
                <w:rFonts w:eastAsia="Times"/>
                <w:highlight w:val="green"/>
              </w:rPr>
            </w:pPr>
            <w:r w:rsidRPr="00A560BF">
              <w:rPr>
                <w:rFonts w:eastAsia="Times"/>
                <w:highlight w:val="green"/>
              </w:rPr>
              <w:t>Each left justified and with trailing spaces</w:t>
            </w:r>
          </w:p>
        </w:tc>
      </w:tr>
      <w:tr w:rsidR="00F718DB" w:rsidRPr="00BD6C0E" w14:paraId="4BC1D6BF" w14:textId="77777777" w:rsidTr="0059215B">
        <w:trPr>
          <w:trHeight w:val="284"/>
        </w:trPr>
        <w:tc>
          <w:tcPr>
            <w:tcW w:w="422" w:type="pct"/>
          </w:tcPr>
          <w:p w14:paraId="1CF66699" w14:textId="77777777" w:rsidR="00F718DB" w:rsidRPr="00BD6C0E" w:rsidRDefault="00F718DB" w:rsidP="00E604EC">
            <w:pPr>
              <w:pStyle w:val="Tabletext"/>
              <w:rPr>
                <w:rFonts w:eastAsia="Times"/>
                <w:b/>
                <w:bCs/>
              </w:rPr>
            </w:pPr>
            <w:r w:rsidRPr="00BD6C0E">
              <w:rPr>
                <w:rFonts w:eastAsia="Times"/>
                <w:b/>
                <w:bCs/>
              </w:rPr>
              <w:t>Total</w:t>
            </w:r>
          </w:p>
        </w:tc>
        <w:tc>
          <w:tcPr>
            <w:tcW w:w="1483" w:type="pct"/>
          </w:tcPr>
          <w:p w14:paraId="33CACC0E" w14:textId="77777777" w:rsidR="00F718DB" w:rsidRPr="00BD6C0E" w:rsidRDefault="00F718DB" w:rsidP="00E604EC">
            <w:pPr>
              <w:pStyle w:val="Tabletext"/>
              <w:rPr>
                <w:rFonts w:eastAsia="Times"/>
                <w:b/>
                <w:bCs/>
              </w:rPr>
            </w:pPr>
          </w:p>
        </w:tc>
        <w:tc>
          <w:tcPr>
            <w:tcW w:w="590" w:type="pct"/>
          </w:tcPr>
          <w:p w14:paraId="06031213" w14:textId="77777777" w:rsidR="00F718DB" w:rsidRPr="00BD6C0E" w:rsidRDefault="00F718DB" w:rsidP="00E604EC">
            <w:pPr>
              <w:pStyle w:val="Tabletext"/>
              <w:rPr>
                <w:rFonts w:eastAsia="Times"/>
                <w:b/>
                <w:bCs/>
              </w:rPr>
            </w:pPr>
            <w:r w:rsidRPr="00B104C6">
              <w:rPr>
                <w:rFonts w:eastAsia="Times"/>
                <w:b/>
                <w:bCs/>
                <w:strike/>
              </w:rPr>
              <w:t>459</w:t>
            </w:r>
            <w:r w:rsidR="00A66DD9">
              <w:rPr>
                <w:rFonts w:eastAsia="Times"/>
                <w:b/>
                <w:bCs/>
              </w:rPr>
              <w:t xml:space="preserve"> </w:t>
            </w:r>
            <w:r w:rsidR="00A66DD9" w:rsidRPr="00B104C6">
              <w:rPr>
                <w:rFonts w:eastAsia="Times"/>
                <w:b/>
                <w:bCs/>
                <w:highlight w:val="green"/>
              </w:rPr>
              <w:t>939</w:t>
            </w:r>
          </w:p>
        </w:tc>
        <w:tc>
          <w:tcPr>
            <w:tcW w:w="631" w:type="pct"/>
          </w:tcPr>
          <w:p w14:paraId="3ED92657" w14:textId="77777777" w:rsidR="00F718DB" w:rsidRPr="00BD6C0E" w:rsidRDefault="00F718DB" w:rsidP="00E604EC">
            <w:pPr>
              <w:pStyle w:val="Tabletext"/>
              <w:rPr>
                <w:rFonts w:eastAsia="Times"/>
              </w:rPr>
            </w:pPr>
          </w:p>
        </w:tc>
        <w:tc>
          <w:tcPr>
            <w:tcW w:w="1874" w:type="pct"/>
          </w:tcPr>
          <w:p w14:paraId="2BA09D5E" w14:textId="77777777" w:rsidR="00F718DB" w:rsidRPr="00BD6C0E" w:rsidRDefault="00F718DB" w:rsidP="00E604EC">
            <w:pPr>
              <w:pStyle w:val="Tabletext"/>
              <w:rPr>
                <w:rFonts w:eastAsia="Times"/>
              </w:rPr>
            </w:pPr>
          </w:p>
        </w:tc>
      </w:tr>
    </w:tbl>
    <w:p w14:paraId="66582EAF" w14:textId="77777777" w:rsidR="00F718DB" w:rsidRPr="00BD6C0E" w:rsidRDefault="00F718DB" w:rsidP="009B42F4">
      <w:pPr>
        <w:pStyle w:val="Bodyaftertablefigure"/>
      </w:pPr>
      <w:r w:rsidRPr="00BD6C0E">
        <w:t>2</w:t>
      </w:r>
      <w:r w:rsidRPr="00BD6C0E">
        <w:tab/>
        <w:t xml:space="preserve">Where a field at the end of a record has a value of space(s), the record can be ended at the </w:t>
      </w:r>
      <w:r w:rsidRPr="00BD6C0E">
        <w:tab/>
      </w:r>
      <w:r>
        <w:t>l</w:t>
      </w:r>
      <w:r w:rsidRPr="00BD6C0E">
        <w:t>ast field where a value is not space(s).</w:t>
      </w:r>
    </w:p>
    <w:p w14:paraId="6003CC7C" w14:textId="77777777" w:rsidR="0016115A" w:rsidRDefault="0016115A">
      <w:pPr>
        <w:spacing w:after="0" w:line="240" w:lineRule="auto"/>
        <w:rPr>
          <w:rFonts w:eastAsia="MS Gothic" w:cs="Arial"/>
          <w:bCs/>
          <w:color w:val="53565A"/>
          <w:kern w:val="32"/>
          <w:sz w:val="44"/>
          <w:szCs w:val="44"/>
        </w:rPr>
      </w:pPr>
      <w:r>
        <w:br w:type="page"/>
      </w:r>
    </w:p>
    <w:p w14:paraId="0CC893E1" w14:textId="77777777" w:rsidR="005A467E" w:rsidRDefault="007A771D" w:rsidP="005A467E">
      <w:pPr>
        <w:pStyle w:val="Heading1"/>
      </w:pPr>
      <w:bookmarkStart w:id="31" w:name="_Toc153466211"/>
      <w:bookmarkStart w:id="32" w:name="_Toc154043784"/>
      <w:r>
        <w:lastRenderedPageBreak/>
        <w:t>Add Reason for Discharge Delay</w:t>
      </w:r>
      <w:bookmarkEnd w:id="31"/>
      <w:bookmarkEnd w:id="32"/>
    </w:p>
    <w:p w14:paraId="05DDE89F" w14:textId="77777777" w:rsidR="00263D77" w:rsidRDefault="00263D77" w:rsidP="003522CE">
      <w:pPr>
        <w:pStyle w:val="Heading2"/>
      </w:pPr>
      <w:bookmarkStart w:id="33" w:name="_Toc153466212"/>
      <w:bookmarkStart w:id="34" w:name="_Toc154043785"/>
      <w:r>
        <w:t>Section 3 Data definitions</w:t>
      </w:r>
      <w:bookmarkEnd w:id="33"/>
      <w:bookmarkEnd w:id="34"/>
    </w:p>
    <w:p w14:paraId="2D31D2FC" w14:textId="77777777" w:rsidR="007A771D" w:rsidRPr="007A771D" w:rsidRDefault="007A771D" w:rsidP="003522CE">
      <w:pPr>
        <w:pStyle w:val="Heading2"/>
      </w:pPr>
      <w:bookmarkStart w:id="35" w:name="_Toc153466213"/>
      <w:bookmarkStart w:id="36" w:name="_Toc154043786"/>
      <w:r>
        <w:t>Reason for Discharge Delay (new)</w:t>
      </w:r>
      <w:bookmarkEnd w:id="35"/>
      <w:bookmarkEnd w:id="36"/>
    </w:p>
    <w:p w14:paraId="6B77E25D" w14:textId="77777777" w:rsidR="007A771D" w:rsidRPr="007A771D" w:rsidRDefault="007A771D" w:rsidP="007A771D">
      <w:pPr>
        <w:keepNext/>
        <w:keepLines/>
        <w:spacing w:before="240" w:after="80"/>
        <w:outlineLvl w:val="2"/>
        <w:rPr>
          <w:rFonts w:eastAsia="MS Mincho"/>
          <w:color w:val="53565A"/>
          <w:sz w:val="30"/>
          <w:szCs w:val="22"/>
        </w:rPr>
      </w:pPr>
      <w:r w:rsidRPr="007A771D">
        <w:rPr>
          <w:rFonts w:eastAsia="MS Mincho"/>
          <w:color w:val="53565A"/>
          <w:sz w:val="30"/>
          <w:szCs w:val="22"/>
        </w:rPr>
        <w:t>Specification</w:t>
      </w:r>
    </w:p>
    <w:tbl>
      <w:tblPr>
        <w:tblW w:w="9648" w:type="dxa"/>
        <w:tblLayout w:type="fixed"/>
        <w:tblLook w:val="0000" w:firstRow="0" w:lastRow="0" w:firstColumn="0" w:lastColumn="0" w:noHBand="0" w:noVBand="0"/>
      </w:tblPr>
      <w:tblGrid>
        <w:gridCol w:w="2093"/>
        <w:gridCol w:w="7555"/>
      </w:tblGrid>
      <w:tr w:rsidR="007A771D" w:rsidRPr="007A771D" w14:paraId="19ECFAE6" w14:textId="77777777" w:rsidTr="3492D3AC">
        <w:trPr>
          <w:cantSplit/>
        </w:trPr>
        <w:tc>
          <w:tcPr>
            <w:tcW w:w="2093" w:type="dxa"/>
            <w:tcBorders>
              <w:top w:val="nil"/>
              <w:left w:val="nil"/>
              <w:bottom w:val="nil"/>
              <w:right w:val="nil"/>
            </w:tcBorders>
          </w:tcPr>
          <w:p w14:paraId="7133FB4D" w14:textId="77777777" w:rsidR="007A771D" w:rsidRPr="007A771D" w:rsidRDefault="007A771D" w:rsidP="007A771D">
            <w:pPr>
              <w:spacing w:before="80" w:after="60" w:line="240" w:lineRule="auto"/>
              <w:rPr>
                <w:rFonts w:eastAsia="Times"/>
                <w:b/>
                <w:color w:val="53565A"/>
              </w:rPr>
            </w:pPr>
            <w:r w:rsidRPr="007A771D">
              <w:rPr>
                <w:rFonts w:eastAsia="Times"/>
                <w:b/>
                <w:color w:val="53565A"/>
              </w:rPr>
              <w:t>Definition</w:t>
            </w:r>
          </w:p>
        </w:tc>
        <w:tc>
          <w:tcPr>
            <w:tcW w:w="7555" w:type="dxa"/>
            <w:tcBorders>
              <w:top w:val="nil"/>
              <w:left w:val="nil"/>
              <w:bottom w:val="nil"/>
              <w:right w:val="nil"/>
            </w:tcBorders>
          </w:tcPr>
          <w:p w14:paraId="723C9A01" w14:textId="77777777" w:rsidR="007A771D" w:rsidRPr="007A771D" w:rsidRDefault="009B3ABB" w:rsidP="007A771D">
            <w:pPr>
              <w:spacing w:before="80" w:after="60" w:line="240" w:lineRule="auto"/>
            </w:pPr>
            <w:r w:rsidRPr="009B3ABB">
              <w:t>The main reason that a health service is unable to discharge a patient that has a reported Clinically Ready for Discharge Date.</w:t>
            </w:r>
          </w:p>
        </w:tc>
      </w:tr>
      <w:tr w:rsidR="007A771D" w:rsidRPr="007A771D" w14:paraId="72BD5806" w14:textId="77777777" w:rsidTr="3492D3AC">
        <w:trPr>
          <w:cantSplit/>
        </w:trPr>
        <w:tc>
          <w:tcPr>
            <w:tcW w:w="2093" w:type="dxa"/>
            <w:tcBorders>
              <w:top w:val="nil"/>
              <w:left w:val="nil"/>
              <w:bottom w:val="nil"/>
              <w:right w:val="nil"/>
            </w:tcBorders>
          </w:tcPr>
          <w:p w14:paraId="3361F7A3" w14:textId="77777777" w:rsidR="007A771D" w:rsidRPr="007A771D" w:rsidRDefault="007A771D" w:rsidP="007A771D">
            <w:pPr>
              <w:spacing w:before="80" w:after="60" w:line="240" w:lineRule="auto"/>
              <w:rPr>
                <w:rFonts w:eastAsia="Times"/>
                <w:b/>
                <w:color w:val="53565A"/>
              </w:rPr>
            </w:pPr>
            <w:r w:rsidRPr="007A771D">
              <w:rPr>
                <w:rFonts w:eastAsia="Times"/>
                <w:b/>
                <w:color w:val="53565A"/>
              </w:rPr>
              <w:t>Field size</w:t>
            </w:r>
          </w:p>
        </w:tc>
        <w:tc>
          <w:tcPr>
            <w:tcW w:w="7555" w:type="dxa"/>
            <w:tcBorders>
              <w:top w:val="nil"/>
              <w:left w:val="nil"/>
              <w:bottom w:val="nil"/>
              <w:right w:val="nil"/>
            </w:tcBorders>
          </w:tcPr>
          <w:p w14:paraId="5065F6E4" w14:textId="77777777" w:rsidR="007A771D" w:rsidRPr="007A771D" w:rsidRDefault="009B3ABB" w:rsidP="007A771D">
            <w:pPr>
              <w:spacing w:before="80" w:after="60" w:line="240" w:lineRule="auto"/>
            </w:pPr>
            <w:r>
              <w:t>1</w:t>
            </w:r>
          </w:p>
        </w:tc>
      </w:tr>
      <w:tr w:rsidR="007A771D" w:rsidRPr="007A771D" w14:paraId="0B924427" w14:textId="77777777" w:rsidTr="3492D3AC">
        <w:trPr>
          <w:cantSplit/>
        </w:trPr>
        <w:tc>
          <w:tcPr>
            <w:tcW w:w="2093" w:type="dxa"/>
            <w:tcBorders>
              <w:top w:val="nil"/>
              <w:left w:val="nil"/>
              <w:bottom w:val="nil"/>
              <w:right w:val="nil"/>
            </w:tcBorders>
          </w:tcPr>
          <w:p w14:paraId="64E6DE28" w14:textId="77777777" w:rsidR="007A771D" w:rsidRPr="007A771D" w:rsidRDefault="007A771D" w:rsidP="007A771D">
            <w:pPr>
              <w:spacing w:before="80" w:after="60" w:line="240" w:lineRule="auto"/>
              <w:rPr>
                <w:rFonts w:eastAsia="Times"/>
                <w:b/>
                <w:color w:val="53565A"/>
              </w:rPr>
            </w:pPr>
            <w:r w:rsidRPr="007A771D">
              <w:rPr>
                <w:rFonts w:eastAsia="Times"/>
                <w:b/>
                <w:color w:val="53565A"/>
              </w:rPr>
              <w:t>Layout</w:t>
            </w:r>
          </w:p>
        </w:tc>
        <w:tc>
          <w:tcPr>
            <w:tcW w:w="7555" w:type="dxa"/>
            <w:tcBorders>
              <w:top w:val="nil"/>
              <w:left w:val="nil"/>
              <w:bottom w:val="nil"/>
              <w:right w:val="nil"/>
            </w:tcBorders>
          </w:tcPr>
          <w:p w14:paraId="07E587AA" w14:textId="77777777" w:rsidR="007A771D" w:rsidRPr="007A771D" w:rsidRDefault="009B3ABB" w:rsidP="007A771D">
            <w:pPr>
              <w:spacing w:before="80" w:after="60" w:line="240" w:lineRule="auto"/>
            </w:pPr>
            <w:r>
              <w:t>N or space</w:t>
            </w:r>
          </w:p>
        </w:tc>
      </w:tr>
      <w:tr w:rsidR="007A771D" w:rsidRPr="007A771D" w14:paraId="01D10504" w14:textId="77777777" w:rsidTr="3492D3AC">
        <w:trPr>
          <w:cantSplit/>
        </w:trPr>
        <w:tc>
          <w:tcPr>
            <w:tcW w:w="2093" w:type="dxa"/>
            <w:tcBorders>
              <w:top w:val="nil"/>
              <w:left w:val="nil"/>
              <w:bottom w:val="nil"/>
              <w:right w:val="nil"/>
            </w:tcBorders>
          </w:tcPr>
          <w:p w14:paraId="054D32E9" w14:textId="77777777" w:rsidR="007A771D" w:rsidRPr="007A771D" w:rsidRDefault="007A771D" w:rsidP="007A771D">
            <w:pPr>
              <w:spacing w:before="80" w:after="60" w:line="240" w:lineRule="auto"/>
              <w:rPr>
                <w:rFonts w:eastAsia="Times"/>
                <w:b/>
                <w:color w:val="53565A"/>
              </w:rPr>
            </w:pPr>
            <w:r w:rsidRPr="007A771D">
              <w:rPr>
                <w:rFonts w:eastAsia="Times"/>
                <w:b/>
                <w:color w:val="53565A"/>
              </w:rPr>
              <w:t>Location</w:t>
            </w:r>
          </w:p>
        </w:tc>
        <w:tc>
          <w:tcPr>
            <w:tcW w:w="7555" w:type="dxa"/>
            <w:tcBorders>
              <w:top w:val="nil"/>
              <w:left w:val="nil"/>
              <w:bottom w:val="nil"/>
              <w:right w:val="nil"/>
            </w:tcBorders>
          </w:tcPr>
          <w:p w14:paraId="7DA6C498" w14:textId="77777777" w:rsidR="007A771D" w:rsidRPr="007A771D" w:rsidRDefault="00A0381D" w:rsidP="007A771D">
            <w:pPr>
              <w:spacing w:before="80" w:after="60" w:line="240" w:lineRule="auto"/>
            </w:pPr>
            <w:r>
              <w:t>Extra Episode Record</w:t>
            </w:r>
          </w:p>
        </w:tc>
      </w:tr>
      <w:tr w:rsidR="007A771D" w:rsidRPr="007A771D" w14:paraId="02211F90" w14:textId="77777777" w:rsidTr="3492D3AC">
        <w:trPr>
          <w:cantSplit/>
        </w:trPr>
        <w:tc>
          <w:tcPr>
            <w:tcW w:w="2093" w:type="dxa"/>
            <w:tcBorders>
              <w:top w:val="nil"/>
              <w:left w:val="nil"/>
              <w:bottom w:val="nil"/>
              <w:right w:val="nil"/>
            </w:tcBorders>
          </w:tcPr>
          <w:p w14:paraId="4ABA1F6D" w14:textId="77777777" w:rsidR="007A771D" w:rsidRPr="007A771D" w:rsidRDefault="007A771D" w:rsidP="007A771D">
            <w:pPr>
              <w:spacing w:before="80" w:after="60" w:line="240" w:lineRule="auto"/>
              <w:rPr>
                <w:rFonts w:eastAsia="Times"/>
                <w:b/>
                <w:color w:val="53565A"/>
              </w:rPr>
            </w:pPr>
            <w:r w:rsidRPr="007A771D">
              <w:rPr>
                <w:rFonts w:eastAsia="Times"/>
                <w:b/>
                <w:color w:val="53565A"/>
              </w:rPr>
              <w:t>Reported by</w:t>
            </w:r>
          </w:p>
        </w:tc>
        <w:tc>
          <w:tcPr>
            <w:tcW w:w="7555" w:type="dxa"/>
            <w:tcBorders>
              <w:top w:val="nil"/>
              <w:left w:val="nil"/>
              <w:bottom w:val="nil"/>
              <w:right w:val="nil"/>
            </w:tcBorders>
          </w:tcPr>
          <w:p w14:paraId="6154828C" w14:textId="77777777" w:rsidR="007A771D" w:rsidRPr="007A771D" w:rsidRDefault="007A771D" w:rsidP="007A771D">
            <w:pPr>
              <w:spacing w:before="80" w:after="60" w:line="240" w:lineRule="auto"/>
            </w:pPr>
            <w:r w:rsidRPr="007A771D">
              <w:t>Public hospitals</w:t>
            </w:r>
          </w:p>
        </w:tc>
      </w:tr>
      <w:tr w:rsidR="007A771D" w:rsidRPr="007A771D" w14:paraId="1BE9F1B9" w14:textId="77777777" w:rsidTr="3492D3AC">
        <w:trPr>
          <w:cantSplit/>
        </w:trPr>
        <w:tc>
          <w:tcPr>
            <w:tcW w:w="2093" w:type="dxa"/>
            <w:tcBorders>
              <w:top w:val="nil"/>
              <w:left w:val="nil"/>
              <w:bottom w:val="nil"/>
              <w:right w:val="nil"/>
            </w:tcBorders>
          </w:tcPr>
          <w:p w14:paraId="4BC47D9A" w14:textId="77777777" w:rsidR="007A771D" w:rsidRPr="007A771D" w:rsidRDefault="007A771D" w:rsidP="007A771D">
            <w:pPr>
              <w:spacing w:before="80" w:after="60" w:line="240" w:lineRule="auto"/>
              <w:rPr>
                <w:rFonts w:eastAsia="Times"/>
                <w:b/>
                <w:color w:val="53565A"/>
              </w:rPr>
            </w:pPr>
            <w:r w:rsidRPr="007A771D">
              <w:rPr>
                <w:rFonts w:eastAsia="Times"/>
                <w:b/>
                <w:color w:val="53565A"/>
              </w:rPr>
              <w:t>Reported for</w:t>
            </w:r>
          </w:p>
        </w:tc>
        <w:tc>
          <w:tcPr>
            <w:tcW w:w="7555" w:type="dxa"/>
            <w:tcBorders>
              <w:top w:val="nil"/>
              <w:left w:val="nil"/>
              <w:bottom w:val="nil"/>
              <w:right w:val="nil"/>
            </w:tcBorders>
          </w:tcPr>
          <w:p w14:paraId="4C134FD1" w14:textId="77777777" w:rsidR="007A771D" w:rsidRPr="009B3ABB" w:rsidRDefault="009B3ABB" w:rsidP="007A771D">
            <w:pPr>
              <w:spacing w:before="80" w:after="60" w:line="240" w:lineRule="auto"/>
            </w:pPr>
            <w:r>
              <w:t xml:space="preserve">Episodes where </w:t>
            </w:r>
            <w:r w:rsidRPr="009B3ABB">
              <w:t>a patient has a reported Clinically Ready for Discharge Date</w:t>
            </w:r>
          </w:p>
        </w:tc>
      </w:tr>
      <w:tr w:rsidR="007A771D" w:rsidRPr="007A771D" w14:paraId="25BEF8E1" w14:textId="77777777" w:rsidTr="3492D3AC">
        <w:trPr>
          <w:cantSplit/>
        </w:trPr>
        <w:tc>
          <w:tcPr>
            <w:tcW w:w="2093" w:type="dxa"/>
            <w:tcBorders>
              <w:top w:val="nil"/>
              <w:left w:val="nil"/>
              <w:bottom w:val="nil"/>
              <w:right w:val="nil"/>
            </w:tcBorders>
          </w:tcPr>
          <w:p w14:paraId="78EB1627" w14:textId="77777777" w:rsidR="007A771D" w:rsidRPr="007A771D" w:rsidRDefault="007A771D" w:rsidP="007A771D">
            <w:pPr>
              <w:spacing w:before="80" w:after="60" w:line="240" w:lineRule="auto"/>
              <w:rPr>
                <w:rFonts w:eastAsia="Times"/>
                <w:b/>
                <w:color w:val="53565A"/>
              </w:rPr>
            </w:pPr>
            <w:r w:rsidRPr="007A771D">
              <w:rPr>
                <w:rFonts w:eastAsia="Times"/>
                <w:b/>
                <w:color w:val="53565A"/>
              </w:rPr>
              <w:t>Reported when</w:t>
            </w:r>
          </w:p>
        </w:tc>
        <w:tc>
          <w:tcPr>
            <w:tcW w:w="7555" w:type="dxa"/>
            <w:tcBorders>
              <w:top w:val="nil"/>
              <w:left w:val="nil"/>
              <w:bottom w:val="nil"/>
              <w:right w:val="nil"/>
            </w:tcBorders>
          </w:tcPr>
          <w:p w14:paraId="6DBDCF1A" w14:textId="73CC4718" w:rsidR="007A771D" w:rsidRPr="007A771D" w:rsidRDefault="00B12619" w:rsidP="007A771D">
            <w:pPr>
              <w:spacing w:before="80" w:after="60" w:line="240" w:lineRule="auto"/>
            </w:pPr>
            <w:r>
              <w:t>The</w:t>
            </w:r>
            <w:r w:rsidR="00667A9A">
              <w:t xml:space="preserve"> Clinical</w:t>
            </w:r>
            <w:r w:rsidR="00502B1A">
              <w:t>ly</w:t>
            </w:r>
            <w:r w:rsidR="00667A9A">
              <w:t xml:space="preserve"> Ready for Discharge Date </w:t>
            </w:r>
            <w:r>
              <w:t>is prior to the Separation</w:t>
            </w:r>
            <w:r w:rsidR="00DD3F34">
              <w:t xml:space="preserve"> Date</w:t>
            </w:r>
            <w:r w:rsidR="00502B1A">
              <w:t>.</w:t>
            </w:r>
          </w:p>
        </w:tc>
      </w:tr>
      <w:tr w:rsidR="009B3ABB" w:rsidRPr="007A771D" w14:paraId="5109FFD4" w14:textId="77777777" w:rsidTr="3492D3AC">
        <w:trPr>
          <w:cantSplit/>
        </w:trPr>
        <w:tc>
          <w:tcPr>
            <w:tcW w:w="2093" w:type="dxa"/>
            <w:tcBorders>
              <w:top w:val="nil"/>
              <w:left w:val="nil"/>
              <w:bottom w:val="nil"/>
              <w:right w:val="nil"/>
            </w:tcBorders>
          </w:tcPr>
          <w:p w14:paraId="2A5EA0E3" w14:textId="77777777" w:rsidR="009B3ABB" w:rsidRPr="007A771D" w:rsidRDefault="009B3ABB" w:rsidP="007A771D">
            <w:pPr>
              <w:spacing w:before="80" w:after="60" w:line="240" w:lineRule="auto"/>
              <w:rPr>
                <w:rFonts w:eastAsia="Times"/>
                <w:b/>
                <w:color w:val="53565A"/>
              </w:rPr>
            </w:pPr>
            <w:r>
              <w:rPr>
                <w:rFonts w:eastAsia="Times"/>
                <w:b/>
                <w:color w:val="53565A"/>
              </w:rPr>
              <w:t>Code set</w:t>
            </w:r>
          </w:p>
        </w:tc>
        <w:tc>
          <w:tcPr>
            <w:tcW w:w="7555" w:type="dxa"/>
            <w:tcBorders>
              <w:top w:val="nil"/>
              <w:left w:val="nil"/>
              <w:bottom w:val="nil"/>
              <w:right w:val="nil"/>
            </w:tcBorders>
          </w:tcPr>
          <w:p w14:paraId="0B4EF371" w14:textId="77777777" w:rsidR="009B3ABB" w:rsidRDefault="009B3ABB" w:rsidP="009B3ABB">
            <w:pPr>
              <w:spacing w:before="80" w:after="60" w:line="240" w:lineRule="auto"/>
            </w:pPr>
            <w:r>
              <w:t>Code</w:t>
            </w:r>
            <w:r>
              <w:tab/>
              <w:t>Descriptor</w:t>
            </w:r>
          </w:p>
          <w:p w14:paraId="6EDDFAC2" w14:textId="77777777" w:rsidR="009B3ABB" w:rsidRDefault="009B3ABB" w:rsidP="009B3ABB">
            <w:pPr>
              <w:spacing w:before="80" w:after="60" w:line="240" w:lineRule="auto"/>
            </w:pPr>
            <w:r>
              <w:t>1</w:t>
            </w:r>
            <w:r>
              <w:tab/>
              <w:t>Awaiting Commonwealth Aged Care Service – Residential Aged Care</w:t>
            </w:r>
          </w:p>
          <w:p w14:paraId="54E9D3F8" w14:textId="77777777" w:rsidR="009B3ABB" w:rsidRDefault="009B3ABB" w:rsidP="009B3ABB">
            <w:pPr>
              <w:spacing w:before="80" w:after="60" w:line="240" w:lineRule="auto"/>
            </w:pPr>
            <w:r>
              <w:t>2</w:t>
            </w:r>
            <w:r>
              <w:tab/>
              <w:t>Awaiting Commonwealth Aged Care Service – Community Aged Care</w:t>
            </w:r>
          </w:p>
          <w:p w14:paraId="2975B5B9" w14:textId="77777777" w:rsidR="009B3ABB" w:rsidRDefault="009B3ABB" w:rsidP="009B3ABB">
            <w:pPr>
              <w:spacing w:before="80" w:after="60" w:line="240" w:lineRule="auto"/>
            </w:pPr>
            <w:r>
              <w:t>3</w:t>
            </w:r>
            <w:r>
              <w:tab/>
              <w:t xml:space="preserve">Awaiting National Disability Insurance Scheme (NDIS processing and </w:t>
            </w:r>
            <w:r>
              <w:tab/>
              <w:t>planning outcomes)</w:t>
            </w:r>
          </w:p>
          <w:p w14:paraId="23C951E0" w14:textId="42D045C0" w:rsidR="009B3ABB" w:rsidRDefault="009B3ABB" w:rsidP="009B3ABB">
            <w:pPr>
              <w:spacing w:before="80" w:after="60" w:line="240" w:lineRule="auto"/>
            </w:pPr>
            <w:r>
              <w:t>4</w:t>
            </w:r>
            <w:r>
              <w:tab/>
              <w:t>Inability to access ac</w:t>
            </w:r>
            <w:r w:rsidR="00643EE1">
              <w:t>c</w:t>
            </w:r>
            <w:r>
              <w:t>ommodation or housing (other than Aged Care)</w:t>
            </w:r>
          </w:p>
          <w:p w14:paraId="7D56C5C7" w14:textId="77777777" w:rsidR="009B3ABB" w:rsidRDefault="009B3ABB" w:rsidP="009B3ABB">
            <w:pPr>
              <w:spacing w:before="80" w:after="60" w:line="240" w:lineRule="auto"/>
            </w:pPr>
            <w:r>
              <w:t>5</w:t>
            </w:r>
            <w:r>
              <w:tab/>
              <w:t xml:space="preserve">Administrative or legal decision-making </w:t>
            </w:r>
          </w:p>
          <w:p w14:paraId="04EE6778" w14:textId="77777777" w:rsidR="009B3ABB" w:rsidRDefault="009B3ABB" w:rsidP="009B3ABB">
            <w:pPr>
              <w:spacing w:before="80" w:after="60" w:line="240" w:lineRule="auto"/>
            </w:pPr>
            <w:r>
              <w:t>6</w:t>
            </w:r>
            <w:r>
              <w:tab/>
              <w:t xml:space="preserve">Complex medical, </w:t>
            </w:r>
            <w:proofErr w:type="spellStart"/>
            <w:r>
              <w:t>mental</w:t>
            </w:r>
            <w:proofErr w:type="spellEnd"/>
            <w:r>
              <w:t xml:space="preserve"> and cognitive care needs (</w:t>
            </w:r>
            <w:r w:rsidR="00D16753">
              <w:t>l</w:t>
            </w:r>
            <w:r>
              <w:t xml:space="preserve">imited options </w:t>
            </w:r>
            <w:r>
              <w:tab/>
              <w:t>available to meet ongoing care in the community)</w:t>
            </w:r>
          </w:p>
          <w:p w14:paraId="490429F4" w14:textId="77777777" w:rsidR="009B3ABB" w:rsidRDefault="009B3ABB" w:rsidP="009B3ABB">
            <w:pPr>
              <w:spacing w:before="80" w:after="60" w:line="240" w:lineRule="auto"/>
            </w:pPr>
            <w:r>
              <w:t>7</w:t>
            </w:r>
            <w:r>
              <w:tab/>
              <w:t>Awaiting Transitional Care Program</w:t>
            </w:r>
          </w:p>
          <w:p w14:paraId="3FCA5ACB" w14:textId="77777777" w:rsidR="009B3ABB" w:rsidRPr="007A771D" w:rsidRDefault="009B3ABB" w:rsidP="007A771D">
            <w:pPr>
              <w:spacing w:before="80" w:after="60" w:line="240" w:lineRule="auto"/>
            </w:pPr>
            <w:r>
              <w:t>8</w:t>
            </w:r>
            <w:r>
              <w:tab/>
              <w:t>Other</w:t>
            </w:r>
          </w:p>
        </w:tc>
      </w:tr>
      <w:tr w:rsidR="007A771D" w:rsidRPr="007A771D" w14:paraId="22DD780A" w14:textId="77777777" w:rsidTr="3492D3AC">
        <w:trPr>
          <w:cantSplit/>
        </w:trPr>
        <w:tc>
          <w:tcPr>
            <w:tcW w:w="2093" w:type="dxa"/>
            <w:tcBorders>
              <w:top w:val="nil"/>
              <w:left w:val="nil"/>
              <w:bottom w:val="nil"/>
              <w:right w:val="nil"/>
            </w:tcBorders>
          </w:tcPr>
          <w:p w14:paraId="07A838F1" w14:textId="7B674C4F" w:rsidR="007A771D" w:rsidRPr="007A771D" w:rsidRDefault="007A771D" w:rsidP="007A771D">
            <w:pPr>
              <w:spacing w:before="80" w:after="60" w:line="240" w:lineRule="auto"/>
              <w:rPr>
                <w:rFonts w:eastAsia="Times"/>
                <w:b/>
                <w:color w:val="53565A"/>
              </w:rPr>
            </w:pPr>
            <w:r w:rsidRPr="007A771D">
              <w:rPr>
                <w:rFonts w:eastAsia="Times"/>
                <w:b/>
                <w:color w:val="53565A"/>
              </w:rPr>
              <w:t>Reporting guide</w:t>
            </w:r>
          </w:p>
        </w:tc>
        <w:tc>
          <w:tcPr>
            <w:tcW w:w="7555" w:type="dxa"/>
            <w:tcBorders>
              <w:top w:val="nil"/>
              <w:left w:val="nil"/>
              <w:bottom w:val="nil"/>
              <w:right w:val="nil"/>
            </w:tcBorders>
          </w:tcPr>
          <w:p w14:paraId="5B9D2F9E" w14:textId="77777777" w:rsidR="0034053A" w:rsidRDefault="0034053A" w:rsidP="0034053A">
            <w:pPr>
              <w:spacing w:before="80" w:after="60" w:line="240" w:lineRule="auto"/>
            </w:pPr>
            <w:r>
              <w:t>Select the main reason that a health service is unable to discharge a patient that has a reported Clinically Ready for Discharge Date.</w:t>
            </w:r>
          </w:p>
          <w:p w14:paraId="3838B7D6" w14:textId="77777777" w:rsidR="0034053A" w:rsidRDefault="0034053A" w:rsidP="0034053A">
            <w:pPr>
              <w:spacing w:before="80" w:after="60" w:line="240" w:lineRule="auto"/>
            </w:pPr>
            <w:r>
              <w:t xml:space="preserve">For instance, if a patient requires a guardian appointed to consent for a patient to transition to residential aged care, then administrative or legal decision-making should be selected. </w:t>
            </w:r>
          </w:p>
          <w:p w14:paraId="72F154BF" w14:textId="77777777" w:rsidR="0034053A" w:rsidRDefault="0034053A" w:rsidP="0034053A">
            <w:pPr>
              <w:spacing w:before="80" w:after="60" w:line="240" w:lineRule="auto"/>
            </w:pPr>
            <w:r>
              <w:t>Examples of administrative or legal decision</w:t>
            </w:r>
            <w:r w:rsidR="7085137C">
              <w:t>-</w:t>
            </w:r>
            <w:r>
              <w:t>making arrangements delaying discharge cou</w:t>
            </w:r>
            <w:r w:rsidR="384A7259">
              <w:t>l</w:t>
            </w:r>
            <w:r>
              <w:t>d include:</w:t>
            </w:r>
          </w:p>
          <w:p w14:paraId="2F4D1295" w14:textId="77777777" w:rsidR="0034053A" w:rsidRDefault="0034053A" w:rsidP="0034053A">
            <w:pPr>
              <w:pStyle w:val="Bullet1"/>
            </w:pPr>
            <w:r>
              <w:t xml:space="preserve">Guardianship determination (VCAT/OPA) or substitute decision making </w:t>
            </w:r>
          </w:p>
          <w:p w14:paraId="3ACEA6E3" w14:textId="77777777" w:rsidR="0034053A" w:rsidRDefault="0034053A" w:rsidP="0034053A">
            <w:pPr>
              <w:pStyle w:val="Bullet1"/>
            </w:pPr>
            <w:r>
              <w:t>State Trustee or Centre Link</w:t>
            </w:r>
          </w:p>
          <w:p w14:paraId="24E51441" w14:textId="77777777" w:rsidR="0034053A" w:rsidRDefault="0034053A" w:rsidP="0034053A">
            <w:pPr>
              <w:pStyle w:val="Bullet1"/>
            </w:pPr>
            <w:r>
              <w:t>NDIS eligibility determination, plan approval, implementation of supports (including equipment/home modifications) and other disability services/accommodation</w:t>
            </w:r>
          </w:p>
          <w:p w14:paraId="0346C787" w14:textId="77777777" w:rsidR="0034053A" w:rsidRDefault="0034053A" w:rsidP="0034053A">
            <w:pPr>
              <w:pStyle w:val="Bullet1"/>
            </w:pPr>
            <w:r>
              <w:t>Equipment/home modifications (non-NDIS)</w:t>
            </w:r>
          </w:p>
          <w:p w14:paraId="4D612536" w14:textId="77777777" w:rsidR="00BF52AC" w:rsidRPr="007A771D" w:rsidRDefault="0034053A" w:rsidP="00BF52AC">
            <w:pPr>
              <w:pStyle w:val="Bullet1"/>
            </w:pPr>
            <w:r>
              <w:t>ACAS</w:t>
            </w:r>
          </w:p>
        </w:tc>
      </w:tr>
      <w:tr w:rsidR="007A771D" w:rsidRPr="007A771D" w14:paraId="14453BD1" w14:textId="77777777" w:rsidTr="3492D3AC">
        <w:trPr>
          <w:cantSplit/>
        </w:trPr>
        <w:tc>
          <w:tcPr>
            <w:tcW w:w="2093" w:type="dxa"/>
            <w:tcBorders>
              <w:top w:val="nil"/>
              <w:left w:val="nil"/>
              <w:bottom w:val="nil"/>
              <w:right w:val="nil"/>
            </w:tcBorders>
          </w:tcPr>
          <w:p w14:paraId="2552E5EF" w14:textId="77777777" w:rsidR="007A771D" w:rsidRPr="007A771D" w:rsidRDefault="009B3ABB" w:rsidP="007A771D">
            <w:pPr>
              <w:spacing w:before="80" w:after="60" w:line="240" w:lineRule="auto"/>
              <w:rPr>
                <w:rFonts w:eastAsia="Times"/>
                <w:b/>
                <w:color w:val="53565A"/>
              </w:rPr>
            </w:pPr>
            <w:r>
              <w:rPr>
                <w:rFonts w:eastAsia="Times"/>
                <w:b/>
                <w:color w:val="53565A"/>
              </w:rPr>
              <w:lastRenderedPageBreak/>
              <w:t>V</w:t>
            </w:r>
            <w:r w:rsidR="007A771D" w:rsidRPr="007A771D">
              <w:rPr>
                <w:rFonts w:eastAsia="Times"/>
                <w:b/>
                <w:color w:val="53565A"/>
              </w:rPr>
              <w:t>alidations</w:t>
            </w:r>
          </w:p>
        </w:tc>
        <w:tc>
          <w:tcPr>
            <w:tcW w:w="7555" w:type="dxa"/>
            <w:tcBorders>
              <w:top w:val="nil"/>
              <w:left w:val="nil"/>
              <w:bottom w:val="nil"/>
              <w:right w:val="nil"/>
            </w:tcBorders>
          </w:tcPr>
          <w:p w14:paraId="784BD48B" w14:textId="3590869E" w:rsidR="00C71701" w:rsidRDefault="00C71701" w:rsidP="007A771D">
            <w:pPr>
              <w:spacing w:after="0"/>
              <w:rPr>
                <w:rFonts w:eastAsia="Times"/>
              </w:rPr>
            </w:pPr>
            <w:r w:rsidRPr="00C71701">
              <w:rPr>
                <w:rFonts w:eastAsia="Times"/>
              </w:rPr>
              <w:t>746</w:t>
            </w:r>
            <w:r w:rsidRPr="00C71701">
              <w:rPr>
                <w:rFonts w:eastAsia="Times"/>
              </w:rPr>
              <w:tab/>
              <w:t xml:space="preserve">Reason for Discharge Delay </w:t>
            </w:r>
            <w:r w:rsidR="0043141F">
              <w:rPr>
                <w:rFonts w:eastAsia="Times"/>
              </w:rPr>
              <w:t xml:space="preserve">and </w:t>
            </w:r>
            <w:r w:rsidR="0034306A">
              <w:rPr>
                <w:rFonts w:eastAsia="Times"/>
              </w:rPr>
              <w:t xml:space="preserve">Clinically Ready for Discharge Date </w:t>
            </w:r>
            <w:r w:rsidR="006C3404" w:rsidRPr="00C71701">
              <w:rPr>
                <w:rFonts w:eastAsia="Times"/>
              </w:rPr>
              <w:tab/>
            </w:r>
            <w:r w:rsidR="0034306A">
              <w:rPr>
                <w:rFonts w:eastAsia="Times"/>
              </w:rPr>
              <w:t>mismatch</w:t>
            </w:r>
            <w:r>
              <w:rPr>
                <w:rFonts w:eastAsia="Times"/>
              </w:rPr>
              <w:t xml:space="preserve"> (new)</w:t>
            </w:r>
          </w:p>
          <w:p w14:paraId="1025C6B8" w14:textId="77777777" w:rsidR="007A771D" w:rsidRPr="007A771D" w:rsidRDefault="00A0381D" w:rsidP="007A771D">
            <w:pPr>
              <w:spacing w:after="0"/>
              <w:rPr>
                <w:rFonts w:eastAsia="Times"/>
              </w:rPr>
            </w:pPr>
            <w:r>
              <w:rPr>
                <w:rFonts w:eastAsia="Times"/>
              </w:rPr>
              <w:t>747</w:t>
            </w:r>
            <w:r w:rsidR="007A771D" w:rsidRPr="007A771D">
              <w:rPr>
                <w:rFonts w:eastAsia="Times"/>
              </w:rPr>
              <w:tab/>
            </w:r>
            <w:r w:rsidR="009B3ABB">
              <w:rPr>
                <w:rFonts w:eastAsia="Times"/>
              </w:rPr>
              <w:t>Reason for Discharge Delay invalid</w:t>
            </w:r>
            <w:r w:rsidR="00C71701">
              <w:rPr>
                <w:rFonts w:eastAsia="Times"/>
              </w:rPr>
              <w:t xml:space="preserve"> (new)</w:t>
            </w:r>
          </w:p>
        </w:tc>
      </w:tr>
      <w:tr w:rsidR="007A771D" w:rsidRPr="007A771D" w14:paraId="1D87BF91" w14:textId="77777777" w:rsidTr="3492D3AC">
        <w:trPr>
          <w:cantSplit/>
        </w:trPr>
        <w:tc>
          <w:tcPr>
            <w:tcW w:w="2093" w:type="dxa"/>
            <w:tcBorders>
              <w:top w:val="nil"/>
              <w:left w:val="nil"/>
              <w:bottom w:val="nil"/>
              <w:right w:val="nil"/>
            </w:tcBorders>
          </w:tcPr>
          <w:p w14:paraId="3F147287" w14:textId="77777777" w:rsidR="007A771D" w:rsidRPr="007A771D" w:rsidRDefault="007A771D" w:rsidP="007A771D">
            <w:pPr>
              <w:spacing w:before="80" w:after="60" w:line="240" w:lineRule="auto"/>
              <w:rPr>
                <w:rFonts w:eastAsia="Times"/>
                <w:b/>
                <w:color w:val="53565A"/>
              </w:rPr>
            </w:pPr>
            <w:r w:rsidRPr="007A771D">
              <w:rPr>
                <w:rFonts w:eastAsia="Times"/>
                <w:b/>
                <w:color w:val="53565A"/>
              </w:rPr>
              <w:t>Related items</w:t>
            </w:r>
          </w:p>
        </w:tc>
        <w:tc>
          <w:tcPr>
            <w:tcW w:w="7555" w:type="dxa"/>
            <w:tcBorders>
              <w:top w:val="nil"/>
              <w:left w:val="nil"/>
              <w:bottom w:val="nil"/>
              <w:right w:val="nil"/>
            </w:tcBorders>
          </w:tcPr>
          <w:p w14:paraId="0E7A8854" w14:textId="77777777" w:rsidR="007A771D" w:rsidRDefault="0034053A" w:rsidP="007A771D">
            <w:pPr>
              <w:spacing w:before="80" w:after="60" w:line="240" w:lineRule="auto"/>
            </w:pPr>
            <w:r>
              <w:t>Clinically Ready for Discharge Date</w:t>
            </w:r>
          </w:p>
          <w:p w14:paraId="0DCCA57B" w14:textId="77777777" w:rsidR="0034053A" w:rsidRDefault="0034053A" w:rsidP="0034053A">
            <w:pPr>
              <w:spacing w:before="80" w:after="60" w:line="240" w:lineRule="auto"/>
            </w:pPr>
            <w:r>
              <w:t>NDIS Participant Flag</w:t>
            </w:r>
          </w:p>
          <w:p w14:paraId="7EF5248A" w14:textId="77777777" w:rsidR="0034053A" w:rsidRPr="007A771D" w:rsidRDefault="0034053A" w:rsidP="0034053A">
            <w:pPr>
              <w:spacing w:before="80" w:after="60" w:line="240" w:lineRule="auto"/>
            </w:pPr>
            <w:r>
              <w:t>NDIS Participant Identifier</w:t>
            </w:r>
          </w:p>
        </w:tc>
      </w:tr>
    </w:tbl>
    <w:p w14:paraId="6722F3C9" w14:textId="77777777" w:rsidR="006E1E12" w:rsidRPr="006E1E12" w:rsidRDefault="006E1E12" w:rsidP="006E1E12">
      <w:pPr>
        <w:pStyle w:val="Heading3"/>
      </w:pPr>
      <w:bookmarkStart w:id="37" w:name="_Toc153466214"/>
      <w:r w:rsidRPr="006E1E12">
        <w:t>Administration</w:t>
      </w:r>
    </w:p>
    <w:tbl>
      <w:tblPr>
        <w:tblW w:w="9648" w:type="dxa"/>
        <w:tblLayout w:type="fixed"/>
        <w:tblLook w:val="0000" w:firstRow="0" w:lastRow="0" w:firstColumn="0" w:lastColumn="0" w:noHBand="0" w:noVBand="0"/>
      </w:tblPr>
      <w:tblGrid>
        <w:gridCol w:w="2268"/>
        <w:gridCol w:w="7380"/>
      </w:tblGrid>
      <w:tr w:rsidR="006E1E12" w:rsidRPr="006E1E12" w14:paraId="275D2DF5" w14:textId="77777777">
        <w:tc>
          <w:tcPr>
            <w:tcW w:w="2268" w:type="dxa"/>
            <w:tcBorders>
              <w:top w:val="nil"/>
              <w:left w:val="nil"/>
              <w:bottom w:val="nil"/>
              <w:right w:val="nil"/>
            </w:tcBorders>
          </w:tcPr>
          <w:p w14:paraId="42EF6134" w14:textId="77777777" w:rsidR="006E1E12" w:rsidRPr="006E1E12" w:rsidRDefault="006E1E12" w:rsidP="006E1E12">
            <w:pPr>
              <w:spacing w:before="80" w:after="60" w:line="240" w:lineRule="auto"/>
              <w:rPr>
                <w:rFonts w:eastAsia="Times"/>
                <w:b/>
                <w:color w:val="53565A"/>
              </w:rPr>
            </w:pPr>
            <w:r w:rsidRPr="006E1E12">
              <w:rPr>
                <w:rFonts w:eastAsia="Times"/>
                <w:b/>
                <w:color w:val="53565A"/>
              </w:rPr>
              <w:t>Purpose</w:t>
            </w:r>
          </w:p>
        </w:tc>
        <w:tc>
          <w:tcPr>
            <w:tcW w:w="7380" w:type="dxa"/>
            <w:tcBorders>
              <w:top w:val="nil"/>
              <w:left w:val="nil"/>
              <w:bottom w:val="nil"/>
              <w:right w:val="nil"/>
            </w:tcBorders>
          </w:tcPr>
          <w:p w14:paraId="7470D30A" w14:textId="5EED3AA4" w:rsidR="006E1E12" w:rsidRPr="006E1E12" w:rsidRDefault="00AD13BB" w:rsidP="00AD13BB">
            <w:pPr>
              <w:pStyle w:val="DHHSbody"/>
            </w:pPr>
            <w:r>
              <w:t>To complement Clinically Ready for Discharge Date and provide more granular details to why a patient may remain in hospital when clinically able to be discharged</w:t>
            </w:r>
            <w:r w:rsidR="00674BBC">
              <w:t xml:space="preserve">, </w:t>
            </w:r>
            <w:r w:rsidR="00674BBC" w:rsidRPr="00674BBC">
              <w:t>with the aim of establishing consistent hospital discharge protocols and responses</w:t>
            </w:r>
            <w:r w:rsidR="00424972">
              <w:t>.</w:t>
            </w:r>
          </w:p>
        </w:tc>
      </w:tr>
      <w:tr w:rsidR="006E1E12" w:rsidRPr="006E1E12" w14:paraId="0196C4D4" w14:textId="77777777">
        <w:tc>
          <w:tcPr>
            <w:tcW w:w="2268" w:type="dxa"/>
            <w:tcBorders>
              <w:top w:val="nil"/>
              <w:left w:val="nil"/>
              <w:bottom w:val="nil"/>
              <w:right w:val="nil"/>
            </w:tcBorders>
          </w:tcPr>
          <w:p w14:paraId="3CB8C547" w14:textId="77777777" w:rsidR="006E1E12" w:rsidRPr="006E1E12" w:rsidRDefault="006E1E12" w:rsidP="006E1E12">
            <w:pPr>
              <w:spacing w:before="80" w:after="60" w:line="240" w:lineRule="auto"/>
              <w:rPr>
                <w:rFonts w:eastAsia="Times"/>
                <w:b/>
                <w:color w:val="53565A"/>
              </w:rPr>
            </w:pPr>
            <w:r w:rsidRPr="006E1E12">
              <w:rPr>
                <w:rFonts w:eastAsia="Times"/>
                <w:b/>
                <w:color w:val="53565A"/>
              </w:rPr>
              <w:t>Principal data users</w:t>
            </w:r>
          </w:p>
        </w:tc>
        <w:tc>
          <w:tcPr>
            <w:tcW w:w="7380" w:type="dxa"/>
            <w:tcBorders>
              <w:top w:val="nil"/>
              <w:left w:val="nil"/>
              <w:bottom w:val="nil"/>
              <w:right w:val="nil"/>
            </w:tcBorders>
          </w:tcPr>
          <w:p w14:paraId="17751441" w14:textId="77777777" w:rsidR="006E1E12" w:rsidRPr="006E1E12" w:rsidRDefault="006E1E12" w:rsidP="006E1E12">
            <w:pPr>
              <w:spacing w:before="80" w:after="60" w:line="240" w:lineRule="auto"/>
            </w:pPr>
            <w:r w:rsidRPr="006E1E12">
              <w:t>Department of Health</w:t>
            </w:r>
          </w:p>
        </w:tc>
      </w:tr>
      <w:tr w:rsidR="006E1E12" w:rsidRPr="006E1E12" w14:paraId="26279322" w14:textId="77777777">
        <w:tc>
          <w:tcPr>
            <w:tcW w:w="2268" w:type="dxa"/>
            <w:tcBorders>
              <w:top w:val="nil"/>
              <w:left w:val="nil"/>
              <w:bottom w:val="nil"/>
              <w:right w:val="nil"/>
            </w:tcBorders>
          </w:tcPr>
          <w:p w14:paraId="1009A9DF" w14:textId="77777777" w:rsidR="006E1E12" w:rsidRPr="006E1E12" w:rsidRDefault="006E1E12" w:rsidP="006E1E12">
            <w:pPr>
              <w:spacing w:before="80" w:after="60" w:line="240" w:lineRule="auto"/>
              <w:rPr>
                <w:rFonts w:eastAsia="Times"/>
                <w:b/>
                <w:color w:val="53565A"/>
              </w:rPr>
            </w:pPr>
            <w:r w:rsidRPr="006E1E12">
              <w:rPr>
                <w:rFonts w:eastAsia="Times"/>
                <w:b/>
                <w:color w:val="53565A"/>
              </w:rPr>
              <w:t>Collection start</w:t>
            </w:r>
          </w:p>
        </w:tc>
        <w:tc>
          <w:tcPr>
            <w:tcW w:w="7380" w:type="dxa"/>
            <w:tcBorders>
              <w:top w:val="nil"/>
              <w:left w:val="nil"/>
              <w:bottom w:val="nil"/>
              <w:right w:val="nil"/>
            </w:tcBorders>
          </w:tcPr>
          <w:p w14:paraId="5DC693F9" w14:textId="5208CDC1" w:rsidR="006E1E12" w:rsidRPr="006E1E12" w:rsidRDefault="006E1E12" w:rsidP="006E1E12">
            <w:pPr>
              <w:spacing w:before="80" w:after="60" w:line="240" w:lineRule="auto"/>
            </w:pPr>
            <w:r w:rsidRPr="006E1E12">
              <w:t>1 July 202</w:t>
            </w:r>
            <w:r>
              <w:t>4</w:t>
            </w:r>
          </w:p>
        </w:tc>
      </w:tr>
      <w:tr w:rsidR="006E1E12" w:rsidRPr="006E1E12" w14:paraId="29C4EA1C" w14:textId="77777777">
        <w:tc>
          <w:tcPr>
            <w:tcW w:w="2268" w:type="dxa"/>
            <w:tcBorders>
              <w:top w:val="nil"/>
              <w:left w:val="nil"/>
              <w:bottom w:val="nil"/>
              <w:right w:val="nil"/>
            </w:tcBorders>
          </w:tcPr>
          <w:p w14:paraId="57444F13" w14:textId="77777777" w:rsidR="006E1E12" w:rsidRPr="006E1E12" w:rsidRDefault="006E1E12" w:rsidP="006E1E12">
            <w:pPr>
              <w:spacing w:before="80" w:after="60" w:line="240" w:lineRule="auto"/>
              <w:rPr>
                <w:rFonts w:eastAsia="Times"/>
                <w:b/>
                <w:color w:val="53565A"/>
              </w:rPr>
            </w:pPr>
            <w:r w:rsidRPr="006E1E12">
              <w:rPr>
                <w:rFonts w:eastAsia="Times"/>
                <w:b/>
                <w:color w:val="53565A"/>
              </w:rPr>
              <w:t>Definition source</w:t>
            </w:r>
          </w:p>
        </w:tc>
        <w:tc>
          <w:tcPr>
            <w:tcW w:w="7380" w:type="dxa"/>
            <w:tcBorders>
              <w:top w:val="nil"/>
              <w:left w:val="nil"/>
              <w:bottom w:val="nil"/>
              <w:right w:val="nil"/>
            </w:tcBorders>
          </w:tcPr>
          <w:p w14:paraId="729A6FEE" w14:textId="77777777" w:rsidR="006E1E12" w:rsidRPr="006E1E12" w:rsidRDefault="006E1E12" w:rsidP="006E1E12">
            <w:pPr>
              <w:spacing w:before="80" w:after="60" w:line="240" w:lineRule="auto"/>
            </w:pPr>
            <w:r w:rsidRPr="006E1E12">
              <w:t>Department of Health</w:t>
            </w:r>
          </w:p>
        </w:tc>
      </w:tr>
    </w:tbl>
    <w:p w14:paraId="2DEDFF82" w14:textId="77777777" w:rsidR="00B16E70" w:rsidRDefault="00B16E70" w:rsidP="00424972">
      <w:pPr>
        <w:pStyle w:val="Body"/>
      </w:pPr>
    </w:p>
    <w:p w14:paraId="7BCCD3D8" w14:textId="06DB80EF" w:rsidR="00A0381D" w:rsidRDefault="00A0381D" w:rsidP="00B351AF">
      <w:pPr>
        <w:pStyle w:val="Heading2"/>
      </w:pPr>
      <w:bookmarkStart w:id="38" w:name="_Toc154043787"/>
      <w:r>
        <w:t>Section 5 Compilation and submission</w:t>
      </w:r>
      <w:bookmarkEnd w:id="37"/>
      <w:bookmarkEnd w:id="38"/>
    </w:p>
    <w:p w14:paraId="7BE8122E" w14:textId="77777777" w:rsidR="00A0381D" w:rsidRPr="00BD6C0E" w:rsidRDefault="00A0381D" w:rsidP="00A0381D">
      <w:pPr>
        <w:pStyle w:val="Heading2"/>
      </w:pPr>
      <w:bookmarkStart w:id="39" w:name="_Toc412195105"/>
      <w:bookmarkStart w:id="40" w:name="_Toc12870969"/>
      <w:bookmarkStart w:id="41" w:name="_Toc42154706"/>
      <w:bookmarkStart w:id="42" w:name="_Toc136430566"/>
      <w:bookmarkStart w:id="43" w:name="_Toc405272102"/>
      <w:bookmarkStart w:id="44" w:name="_Toc153466215"/>
      <w:bookmarkStart w:id="45" w:name="_Toc154043788"/>
      <w:r w:rsidRPr="00BD6C0E">
        <w:t>Extra Episode Record</w:t>
      </w:r>
      <w:bookmarkEnd w:id="39"/>
      <w:bookmarkEnd w:id="40"/>
      <w:bookmarkEnd w:id="41"/>
      <w:bookmarkEnd w:id="42"/>
      <w:r w:rsidRPr="00BD6C0E">
        <w:t xml:space="preserve"> </w:t>
      </w:r>
      <w:bookmarkEnd w:id="43"/>
      <w:r>
        <w:t>(amend)</w:t>
      </w:r>
      <w:bookmarkEnd w:id="44"/>
      <w:bookmarkEnd w:id="45"/>
    </w:p>
    <w:p w14:paraId="110E73B6" w14:textId="77777777" w:rsidR="00A0381D" w:rsidRPr="00BD6C0E" w:rsidRDefault="00A0381D" w:rsidP="00A0381D">
      <w:pPr>
        <w:pStyle w:val="Body"/>
      </w:pPr>
      <w:r w:rsidRPr="00BD6C0E">
        <w:t xml:space="preserve">Refer to Section 3 for code sets for data </w:t>
      </w:r>
      <w:r>
        <w:t>elements</w:t>
      </w:r>
      <w:r w:rsidRPr="00BD6C0E">
        <w:t>.</w:t>
      </w:r>
    </w:p>
    <w:p w14:paraId="7279D07A" w14:textId="77777777" w:rsidR="00A0381D" w:rsidRPr="00BD6C0E" w:rsidRDefault="00A0381D" w:rsidP="00A0381D">
      <w:pPr>
        <w:pStyle w:val="Tablecaption"/>
      </w:pPr>
      <w:bookmarkStart w:id="46" w:name="_Toc412195106"/>
      <w:bookmarkStart w:id="47" w:name="_Toc405272103"/>
      <w:r w:rsidRPr="00BD6C0E">
        <w:t>Extra Episode Record File Structure</w:t>
      </w:r>
      <w:bookmarkEnd w:id="46"/>
      <w:r w:rsidRPr="00BD6C0E">
        <w:t xml:space="preserve"> </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813"/>
        <w:gridCol w:w="993"/>
        <w:gridCol w:w="1127"/>
        <w:gridCol w:w="2637"/>
      </w:tblGrid>
      <w:tr w:rsidR="00A0381D" w:rsidRPr="00BD6C0E" w14:paraId="6F9B2692" w14:textId="77777777" w:rsidTr="00E604EC">
        <w:trPr>
          <w:tblHeader/>
        </w:trPr>
        <w:tc>
          <w:tcPr>
            <w:tcW w:w="0" w:type="auto"/>
            <w:shd w:val="clear" w:color="auto" w:fill="auto"/>
          </w:tcPr>
          <w:p w14:paraId="463FBD79" w14:textId="77777777" w:rsidR="00A0381D" w:rsidRPr="00BD6C0E" w:rsidRDefault="00A0381D" w:rsidP="00E604EC">
            <w:pPr>
              <w:pStyle w:val="Tablecolhead"/>
              <w:rPr>
                <w:rFonts w:eastAsia="MS Mincho"/>
              </w:rPr>
            </w:pPr>
            <w:r w:rsidRPr="00BD6C0E">
              <w:rPr>
                <w:rFonts w:eastAsia="MS Mincho"/>
              </w:rPr>
              <w:t>Note</w:t>
            </w:r>
          </w:p>
        </w:tc>
        <w:tc>
          <w:tcPr>
            <w:tcW w:w="3813" w:type="dxa"/>
            <w:shd w:val="clear" w:color="auto" w:fill="auto"/>
          </w:tcPr>
          <w:p w14:paraId="1654AD31" w14:textId="77777777" w:rsidR="00A0381D" w:rsidRPr="00BD6C0E" w:rsidRDefault="00A0381D" w:rsidP="00E604EC">
            <w:pPr>
              <w:pStyle w:val="Tablecolhead"/>
              <w:rPr>
                <w:rFonts w:eastAsia="MS Mincho"/>
              </w:rPr>
            </w:pPr>
            <w:r w:rsidRPr="00BD6C0E">
              <w:rPr>
                <w:rFonts w:eastAsia="MS Mincho"/>
              </w:rPr>
              <w:t>Data Item</w:t>
            </w:r>
          </w:p>
        </w:tc>
        <w:tc>
          <w:tcPr>
            <w:tcW w:w="993" w:type="dxa"/>
            <w:shd w:val="clear" w:color="auto" w:fill="auto"/>
          </w:tcPr>
          <w:p w14:paraId="4984E94C" w14:textId="77777777" w:rsidR="00A0381D" w:rsidRPr="00BD6C0E" w:rsidRDefault="00A0381D" w:rsidP="00E604EC">
            <w:pPr>
              <w:pStyle w:val="Tablecolhead"/>
              <w:rPr>
                <w:rFonts w:eastAsia="MS Mincho"/>
              </w:rPr>
            </w:pPr>
            <w:r w:rsidRPr="00BD6C0E">
              <w:rPr>
                <w:rFonts w:eastAsia="MS Mincho"/>
              </w:rPr>
              <w:t>Field Size</w:t>
            </w:r>
          </w:p>
        </w:tc>
        <w:tc>
          <w:tcPr>
            <w:tcW w:w="1127" w:type="dxa"/>
            <w:shd w:val="clear" w:color="auto" w:fill="auto"/>
          </w:tcPr>
          <w:p w14:paraId="0AF6E0CE" w14:textId="77777777" w:rsidR="00A0381D" w:rsidRPr="00BD6C0E" w:rsidRDefault="00A0381D" w:rsidP="00E604EC">
            <w:pPr>
              <w:pStyle w:val="Tablecolhead"/>
              <w:rPr>
                <w:rFonts w:eastAsia="MS Mincho"/>
              </w:rPr>
            </w:pPr>
            <w:r w:rsidRPr="00BD6C0E">
              <w:rPr>
                <w:rFonts w:eastAsia="MS Mincho"/>
              </w:rPr>
              <w:t>Record Position</w:t>
            </w:r>
          </w:p>
        </w:tc>
        <w:tc>
          <w:tcPr>
            <w:tcW w:w="2637" w:type="dxa"/>
            <w:shd w:val="clear" w:color="auto" w:fill="auto"/>
          </w:tcPr>
          <w:p w14:paraId="3C1AEA4B" w14:textId="77777777" w:rsidR="00A0381D" w:rsidRPr="00BD6C0E" w:rsidRDefault="00A0381D" w:rsidP="00E604EC">
            <w:pPr>
              <w:pStyle w:val="Tablecolhead"/>
              <w:rPr>
                <w:rFonts w:eastAsia="MS Mincho"/>
              </w:rPr>
            </w:pPr>
            <w:r w:rsidRPr="00BD6C0E">
              <w:rPr>
                <w:rFonts w:eastAsia="MS Mincho"/>
              </w:rPr>
              <w:t>Layout</w:t>
            </w:r>
          </w:p>
        </w:tc>
      </w:tr>
      <w:tr w:rsidR="00A0381D" w:rsidRPr="00BD6C0E" w14:paraId="3EA125EF" w14:textId="77777777" w:rsidTr="00E604EC">
        <w:tc>
          <w:tcPr>
            <w:tcW w:w="0" w:type="auto"/>
            <w:shd w:val="clear" w:color="auto" w:fill="auto"/>
          </w:tcPr>
          <w:p w14:paraId="2E239B63" w14:textId="77777777" w:rsidR="00A0381D" w:rsidRPr="00BD6C0E" w:rsidRDefault="00A0381D" w:rsidP="00E604EC">
            <w:pPr>
              <w:pStyle w:val="Tabletext"/>
              <w:rPr>
                <w:rFonts w:eastAsia="Times"/>
              </w:rPr>
            </w:pPr>
            <w:r w:rsidRPr="00BD6C0E">
              <w:rPr>
                <w:rFonts w:eastAsia="Times"/>
              </w:rPr>
              <w:t>M</w:t>
            </w:r>
          </w:p>
        </w:tc>
        <w:tc>
          <w:tcPr>
            <w:tcW w:w="3813" w:type="dxa"/>
            <w:shd w:val="clear" w:color="auto" w:fill="auto"/>
          </w:tcPr>
          <w:p w14:paraId="270CF19E" w14:textId="77777777" w:rsidR="00A0381D" w:rsidRPr="00BD6C0E" w:rsidRDefault="00A0381D" w:rsidP="00E604EC">
            <w:pPr>
              <w:pStyle w:val="Tabletext"/>
              <w:rPr>
                <w:rFonts w:eastAsia="Times"/>
              </w:rPr>
            </w:pPr>
            <w:r w:rsidRPr="00BD6C0E">
              <w:rPr>
                <w:rFonts w:eastAsia="Times"/>
              </w:rPr>
              <w:t>Transaction Type</w:t>
            </w:r>
          </w:p>
        </w:tc>
        <w:tc>
          <w:tcPr>
            <w:tcW w:w="993" w:type="dxa"/>
            <w:shd w:val="clear" w:color="auto" w:fill="auto"/>
          </w:tcPr>
          <w:p w14:paraId="369E0D45" w14:textId="77777777" w:rsidR="00A0381D" w:rsidRPr="00BD6C0E" w:rsidRDefault="00A0381D" w:rsidP="00E604EC">
            <w:pPr>
              <w:pStyle w:val="Tabletext"/>
              <w:rPr>
                <w:rFonts w:eastAsia="Times"/>
              </w:rPr>
            </w:pPr>
            <w:r w:rsidRPr="00BD6C0E">
              <w:rPr>
                <w:rFonts w:eastAsia="Times"/>
              </w:rPr>
              <w:t>2</w:t>
            </w:r>
          </w:p>
        </w:tc>
        <w:tc>
          <w:tcPr>
            <w:tcW w:w="1127" w:type="dxa"/>
            <w:shd w:val="clear" w:color="auto" w:fill="auto"/>
          </w:tcPr>
          <w:p w14:paraId="686FE5DB" w14:textId="77777777" w:rsidR="00A0381D" w:rsidRPr="00BD6C0E" w:rsidRDefault="00A0381D" w:rsidP="00E604EC">
            <w:pPr>
              <w:pStyle w:val="Tabletext"/>
              <w:rPr>
                <w:rFonts w:eastAsia="Times"/>
              </w:rPr>
            </w:pPr>
            <w:r w:rsidRPr="00BD6C0E">
              <w:rPr>
                <w:rFonts w:eastAsia="Times"/>
              </w:rPr>
              <w:t>1</w:t>
            </w:r>
          </w:p>
        </w:tc>
        <w:tc>
          <w:tcPr>
            <w:tcW w:w="2637" w:type="dxa"/>
            <w:shd w:val="clear" w:color="auto" w:fill="auto"/>
          </w:tcPr>
          <w:p w14:paraId="27D201F0" w14:textId="77777777" w:rsidR="00A0381D" w:rsidRPr="00BD6C0E" w:rsidRDefault="00A0381D" w:rsidP="00E604EC">
            <w:pPr>
              <w:pStyle w:val="Tabletext"/>
              <w:rPr>
                <w:rFonts w:eastAsia="Times"/>
              </w:rPr>
            </w:pPr>
            <w:r w:rsidRPr="00BD6C0E">
              <w:rPr>
                <w:rFonts w:eastAsia="Times"/>
              </w:rPr>
              <w:t>J5</w:t>
            </w:r>
          </w:p>
        </w:tc>
      </w:tr>
      <w:tr w:rsidR="00A0381D" w:rsidRPr="00BD6C0E" w14:paraId="32402949" w14:textId="77777777" w:rsidTr="00E604EC">
        <w:tc>
          <w:tcPr>
            <w:tcW w:w="0" w:type="auto"/>
            <w:shd w:val="clear" w:color="auto" w:fill="auto"/>
          </w:tcPr>
          <w:p w14:paraId="4739222F" w14:textId="77777777" w:rsidR="00A0381D" w:rsidRPr="00BD6C0E" w:rsidRDefault="00A0381D" w:rsidP="00E604EC">
            <w:pPr>
              <w:pStyle w:val="Tabletext"/>
              <w:rPr>
                <w:rFonts w:eastAsia="Times"/>
              </w:rPr>
            </w:pPr>
            <w:r w:rsidRPr="00BD6C0E">
              <w:rPr>
                <w:rFonts w:eastAsia="Times"/>
              </w:rPr>
              <w:t>M</w:t>
            </w:r>
          </w:p>
        </w:tc>
        <w:tc>
          <w:tcPr>
            <w:tcW w:w="3813" w:type="dxa"/>
            <w:shd w:val="clear" w:color="auto" w:fill="auto"/>
          </w:tcPr>
          <w:p w14:paraId="75E12F2D" w14:textId="77777777" w:rsidR="00A0381D" w:rsidRPr="00BD6C0E" w:rsidRDefault="00A0381D" w:rsidP="00E604EC">
            <w:pPr>
              <w:pStyle w:val="Tabletext"/>
              <w:rPr>
                <w:rFonts w:eastAsia="Times"/>
              </w:rPr>
            </w:pPr>
            <w:r w:rsidRPr="00BD6C0E">
              <w:rPr>
                <w:rFonts w:eastAsia="Times"/>
              </w:rPr>
              <w:t xml:space="preserve">Unique Key </w:t>
            </w:r>
          </w:p>
        </w:tc>
        <w:tc>
          <w:tcPr>
            <w:tcW w:w="993" w:type="dxa"/>
            <w:shd w:val="clear" w:color="auto" w:fill="auto"/>
          </w:tcPr>
          <w:p w14:paraId="5ADBC3D6" w14:textId="77777777" w:rsidR="00A0381D" w:rsidRPr="00BD6C0E" w:rsidRDefault="00A0381D" w:rsidP="00E604EC">
            <w:pPr>
              <w:pStyle w:val="Tabletext"/>
              <w:rPr>
                <w:rFonts w:eastAsia="Times"/>
              </w:rPr>
            </w:pPr>
            <w:r w:rsidRPr="00BD6C0E">
              <w:rPr>
                <w:rFonts w:eastAsia="Times"/>
              </w:rPr>
              <w:t>9</w:t>
            </w:r>
          </w:p>
        </w:tc>
        <w:tc>
          <w:tcPr>
            <w:tcW w:w="1127" w:type="dxa"/>
            <w:shd w:val="clear" w:color="auto" w:fill="auto"/>
          </w:tcPr>
          <w:p w14:paraId="3BF4D790" w14:textId="77777777" w:rsidR="00A0381D" w:rsidRPr="00BD6C0E" w:rsidRDefault="00A0381D" w:rsidP="00E604EC">
            <w:pPr>
              <w:pStyle w:val="Tabletext"/>
              <w:rPr>
                <w:rFonts w:eastAsia="Times"/>
              </w:rPr>
            </w:pPr>
            <w:r w:rsidRPr="00BD6C0E">
              <w:rPr>
                <w:rFonts w:eastAsia="Times"/>
              </w:rPr>
              <w:t>3</w:t>
            </w:r>
          </w:p>
        </w:tc>
        <w:tc>
          <w:tcPr>
            <w:tcW w:w="2637" w:type="dxa"/>
            <w:shd w:val="clear" w:color="auto" w:fill="auto"/>
          </w:tcPr>
          <w:p w14:paraId="3AFE7B97" w14:textId="77777777" w:rsidR="00A0381D" w:rsidRPr="00BD6C0E" w:rsidRDefault="00A0381D" w:rsidP="00E604EC">
            <w:pPr>
              <w:pStyle w:val="Tabletext"/>
              <w:rPr>
                <w:rFonts w:eastAsia="Times"/>
              </w:rPr>
            </w:pPr>
            <w:r w:rsidRPr="00BD6C0E">
              <w:rPr>
                <w:rFonts w:eastAsia="Times"/>
              </w:rPr>
              <w:t>AAAAAAAAA (Hospital-generated)</w:t>
            </w:r>
          </w:p>
          <w:p w14:paraId="4FD8263F" w14:textId="77777777" w:rsidR="00A0381D" w:rsidRPr="00BD6C0E" w:rsidRDefault="00A0381D" w:rsidP="00E604EC">
            <w:pPr>
              <w:pStyle w:val="Tabletext"/>
              <w:rPr>
                <w:rFonts w:eastAsia="Times"/>
              </w:rPr>
            </w:pPr>
            <w:r w:rsidRPr="00BD6C0E">
              <w:rPr>
                <w:rFonts w:eastAsia="Times"/>
              </w:rPr>
              <w:t>Right justified, zero filled</w:t>
            </w:r>
          </w:p>
        </w:tc>
      </w:tr>
      <w:tr w:rsidR="00A0381D" w:rsidRPr="00BD6C0E" w14:paraId="79B8748B" w14:textId="77777777" w:rsidTr="00E604EC">
        <w:tc>
          <w:tcPr>
            <w:tcW w:w="0" w:type="auto"/>
            <w:shd w:val="clear" w:color="auto" w:fill="auto"/>
          </w:tcPr>
          <w:p w14:paraId="627CACA9" w14:textId="77777777" w:rsidR="00A0381D" w:rsidRPr="00BD6C0E" w:rsidRDefault="00A0381D" w:rsidP="00E604EC">
            <w:pPr>
              <w:pStyle w:val="Tabletext"/>
              <w:rPr>
                <w:rFonts w:eastAsia="Times"/>
              </w:rPr>
            </w:pPr>
            <w:r>
              <w:rPr>
                <w:rFonts w:eastAsia="Times"/>
              </w:rPr>
              <w:t>2</w:t>
            </w:r>
          </w:p>
        </w:tc>
        <w:tc>
          <w:tcPr>
            <w:tcW w:w="3813" w:type="dxa"/>
            <w:shd w:val="clear" w:color="auto" w:fill="auto"/>
          </w:tcPr>
          <w:p w14:paraId="63F8B2BF" w14:textId="77777777" w:rsidR="00A0381D" w:rsidRPr="00BD6C0E" w:rsidRDefault="00A0381D" w:rsidP="00E604EC">
            <w:pPr>
              <w:pStyle w:val="Tabletext"/>
              <w:rPr>
                <w:rFonts w:eastAsia="Times"/>
              </w:rPr>
            </w:pPr>
            <w:r>
              <w:rPr>
                <w:rFonts w:eastAsia="Times"/>
              </w:rPr>
              <w:t>Advance Care Directive</w:t>
            </w:r>
            <w:r w:rsidRPr="00BD6C0E">
              <w:rPr>
                <w:rFonts w:eastAsia="Times"/>
              </w:rPr>
              <w:t xml:space="preserve"> Alert</w:t>
            </w:r>
          </w:p>
        </w:tc>
        <w:tc>
          <w:tcPr>
            <w:tcW w:w="993" w:type="dxa"/>
            <w:shd w:val="clear" w:color="auto" w:fill="auto"/>
          </w:tcPr>
          <w:p w14:paraId="56EE440B" w14:textId="77777777" w:rsidR="00A0381D" w:rsidRPr="00BD6C0E" w:rsidRDefault="00A0381D" w:rsidP="00E604EC">
            <w:pPr>
              <w:pStyle w:val="Tabletext"/>
              <w:rPr>
                <w:rFonts w:eastAsia="Times"/>
              </w:rPr>
            </w:pPr>
            <w:r w:rsidRPr="00BD6C0E">
              <w:rPr>
                <w:rFonts w:eastAsia="Times"/>
              </w:rPr>
              <w:t>1</w:t>
            </w:r>
          </w:p>
        </w:tc>
        <w:tc>
          <w:tcPr>
            <w:tcW w:w="1127" w:type="dxa"/>
            <w:shd w:val="clear" w:color="auto" w:fill="auto"/>
          </w:tcPr>
          <w:p w14:paraId="0DB5411A" w14:textId="77777777" w:rsidR="00A0381D" w:rsidRPr="00BD6C0E" w:rsidRDefault="00A0381D" w:rsidP="00E604EC">
            <w:pPr>
              <w:pStyle w:val="Tabletext"/>
              <w:rPr>
                <w:rFonts w:eastAsia="Times"/>
              </w:rPr>
            </w:pPr>
            <w:r w:rsidRPr="00BD6C0E">
              <w:rPr>
                <w:rFonts w:eastAsia="Times"/>
              </w:rPr>
              <w:t>12</w:t>
            </w:r>
          </w:p>
        </w:tc>
        <w:tc>
          <w:tcPr>
            <w:tcW w:w="2637" w:type="dxa"/>
            <w:shd w:val="clear" w:color="auto" w:fill="auto"/>
          </w:tcPr>
          <w:p w14:paraId="7D8F3385" w14:textId="77777777" w:rsidR="00A0381D" w:rsidRPr="00BD6C0E" w:rsidRDefault="00A0381D" w:rsidP="00E604EC">
            <w:pPr>
              <w:pStyle w:val="Tabletext"/>
              <w:rPr>
                <w:rFonts w:eastAsia="Times"/>
              </w:rPr>
            </w:pPr>
            <w:r w:rsidRPr="00BD6C0E">
              <w:rPr>
                <w:rFonts w:eastAsia="Times"/>
              </w:rPr>
              <w:t>N or space</w:t>
            </w:r>
          </w:p>
        </w:tc>
      </w:tr>
      <w:tr w:rsidR="00A0381D" w:rsidRPr="00BD6C0E" w14:paraId="4FCB2D68" w14:textId="77777777" w:rsidTr="00E604EC">
        <w:tc>
          <w:tcPr>
            <w:tcW w:w="0" w:type="auto"/>
            <w:shd w:val="clear" w:color="auto" w:fill="auto"/>
          </w:tcPr>
          <w:p w14:paraId="345BE2D2" w14:textId="77777777" w:rsidR="00A0381D" w:rsidRPr="00BD6C0E" w:rsidRDefault="00A0381D" w:rsidP="00E604EC">
            <w:pPr>
              <w:pStyle w:val="Tabletext"/>
              <w:rPr>
                <w:rFonts w:eastAsia="Times"/>
              </w:rPr>
            </w:pPr>
            <w:r w:rsidRPr="00BD6C0E">
              <w:rPr>
                <w:rFonts w:eastAsia="Times"/>
              </w:rPr>
              <w:t>1</w:t>
            </w:r>
          </w:p>
        </w:tc>
        <w:tc>
          <w:tcPr>
            <w:tcW w:w="3813" w:type="dxa"/>
            <w:shd w:val="clear" w:color="auto" w:fill="auto"/>
          </w:tcPr>
          <w:p w14:paraId="4419628A" w14:textId="77777777" w:rsidR="00A0381D" w:rsidRPr="00BD6C0E" w:rsidRDefault="00A0381D" w:rsidP="00E604EC">
            <w:pPr>
              <w:pStyle w:val="Tabletext"/>
              <w:rPr>
                <w:rFonts w:eastAsia="Times"/>
              </w:rPr>
            </w:pPr>
            <w:r w:rsidRPr="00BD6C0E">
              <w:rPr>
                <w:rFonts w:eastAsia="Times"/>
              </w:rPr>
              <w:t>Clinical Group</w:t>
            </w:r>
          </w:p>
        </w:tc>
        <w:tc>
          <w:tcPr>
            <w:tcW w:w="993" w:type="dxa"/>
            <w:shd w:val="clear" w:color="auto" w:fill="auto"/>
          </w:tcPr>
          <w:p w14:paraId="1CE61037" w14:textId="77777777" w:rsidR="00A0381D" w:rsidRPr="00BD6C0E" w:rsidRDefault="00A0381D" w:rsidP="00E604EC">
            <w:pPr>
              <w:pStyle w:val="Tabletext"/>
              <w:rPr>
                <w:rFonts w:eastAsia="Times"/>
              </w:rPr>
            </w:pPr>
            <w:r w:rsidRPr="00BD6C0E">
              <w:rPr>
                <w:rFonts w:eastAsia="Times"/>
              </w:rPr>
              <w:t>12</w:t>
            </w:r>
          </w:p>
        </w:tc>
        <w:tc>
          <w:tcPr>
            <w:tcW w:w="1127" w:type="dxa"/>
            <w:shd w:val="clear" w:color="auto" w:fill="auto"/>
          </w:tcPr>
          <w:p w14:paraId="4108DDC8" w14:textId="77777777" w:rsidR="00A0381D" w:rsidRPr="00BD6C0E" w:rsidRDefault="00A0381D" w:rsidP="00E604EC">
            <w:pPr>
              <w:pStyle w:val="Tabletext"/>
              <w:rPr>
                <w:rFonts w:eastAsia="Times"/>
              </w:rPr>
            </w:pPr>
            <w:r w:rsidRPr="00BD6C0E">
              <w:rPr>
                <w:rFonts w:eastAsia="Times"/>
              </w:rPr>
              <w:t>13</w:t>
            </w:r>
          </w:p>
        </w:tc>
        <w:tc>
          <w:tcPr>
            <w:tcW w:w="2637" w:type="dxa"/>
            <w:shd w:val="clear" w:color="auto" w:fill="auto"/>
          </w:tcPr>
          <w:p w14:paraId="0C31064B" w14:textId="77777777" w:rsidR="00A0381D" w:rsidRPr="00BD6C0E" w:rsidRDefault="00A0381D" w:rsidP="00E604EC">
            <w:pPr>
              <w:pStyle w:val="Tabletext"/>
              <w:rPr>
                <w:rFonts w:eastAsia="Times"/>
              </w:rPr>
            </w:pPr>
            <w:r w:rsidRPr="00BD6C0E">
              <w:rPr>
                <w:rFonts w:eastAsia="Times"/>
              </w:rPr>
              <w:t>Characters or spaces</w:t>
            </w:r>
          </w:p>
        </w:tc>
      </w:tr>
      <w:tr w:rsidR="00A0381D" w:rsidRPr="00BD6C0E" w14:paraId="1D9F7697" w14:textId="77777777" w:rsidTr="00E604EC">
        <w:tc>
          <w:tcPr>
            <w:tcW w:w="0" w:type="auto"/>
            <w:shd w:val="clear" w:color="auto" w:fill="auto"/>
          </w:tcPr>
          <w:p w14:paraId="4099D788" w14:textId="77777777" w:rsidR="00A0381D" w:rsidRPr="00BD6C0E" w:rsidRDefault="00A0381D" w:rsidP="00E604EC">
            <w:pPr>
              <w:pStyle w:val="Tabletext"/>
              <w:rPr>
                <w:rFonts w:eastAsia="Times"/>
              </w:rPr>
            </w:pPr>
            <w:r>
              <w:rPr>
                <w:rFonts w:eastAsia="Times"/>
              </w:rPr>
              <w:t>3</w:t>
            </w:r>
          </w:p>
        </w:tc>
        <w:tc>
          <w:tcPr>
            <w:tcW w:w="3813" w:type="dxa"/>
            <w:shd w:val="clear" w:color="auto" w:fill="auto"/>
          </w:tcPr>
          <w:p w14:paraId="68EE53B2" w14:textId="77777777" w:rsidR="00A0381D" w:rsidRPr="00BD6C0E" w:rsidRDefault="00A0381D" w:rsidP="00E604EC">
            <w:pPr>
              <w:pStyle w:val="Tabletext"/>
              <w:rPr>
                <w:rFonts w:eastAsia="Times"/>
              </w:rPr>
            </w:pPr>
            <w:r>
              <w:rPr>
                <w:rFonts w:eastAsia="Times"/>
              </w:rPr>
              <w:t xml:space="preserve">NDIS Participant Flag </w:t>
            </w:r>
            <w:r w:rsidRPr="00E64CF3">
              <w:rPr>
                <w:rFonts w:eastAsia="Times"/>
                <w:sz w:val="20"/>
              </w:rPr>
              <w:t>(reported in E5 from 2023-24)</w:t>
            </w:r>
          </w:p>
        </w:tc>
        <w:tc>
          <w:tcPr>
            <w:tcW w:w="993" w:type="dxa"/>
            <w:shd w:val="clear" w:color="auto" w:fill="auto"/>
          </w:tcPr>
          <w:p w14:paraId="1A0DC4F5" w14:textId="77777777" w:rsidR="00A0381D" w:rsidRPr="00BD6C0E" w:rsidRDefault="00A0381D" w:rsidP="00E604EC">
            <w:pPr>
              <w:pStyle w:val="Tabletext"/>
              <w:rPr>
                <w:rFonts w:eastAsia="Times"/>
              </w:rPr>
            </w:pPr>
            <w:r>
              <w:rPr>
                <w:rFonts w:eastAsia="Times"/>
              </w:rPr>
              <w:t>1</w:t>
            </w:r>
          </w:p>
        </w:tc>
        <w:tc>
          <w:tcPr>
            <w:tcW w:w="1127" w:type="dxa"/>
            <w:shd w:val="clear" w:color="auto" w:fill="auto"/>
          </w:tcPr>
          <w:p w14:paraId="1D49B70F" w14:textId="77777777" w:rsidR="00A0381D" w:rsidRPr="00BD6C0E" w:rsidRDefault="00A0381D" w:rsidP="00E604EC">
            <w:pPr>
              <w:pStyle w:val="Tabletext"/>
              <w:rPr>
                <w:rFonts w:eastAsia="Times"/>
              </w:rPr>
            </w:pPr>
            <w:r>
              <w:rPr>
                <w:rFonts w:eastAsia="Times"/>
              </w:rPr>
              <w:t>25</w:t>
            </w:r>
          </w:p>
        </w:tc>
        <w:tc>
          <w:tcPr>
            <w:tcW w:w="2637" w:type="dxa"/>
            <w:shd w:val="clear" w:color="auto" w:fill="auto"/>
          </w:tcPr>
          <w:p w14:paraId="30007BF0" w14:textId="77777777" w:rsidR="00A0381D" w:rsidRPr="00BD6C0E" w:rsidRDefault="00A0381D" w:rsidP="00E604EC">
            <w:pPr>
              <w:pStyle w:val="Tabletext"/>
              <w:rPr>
                <w:rFonts w:eastAsia="Times"/>
              </w:rPr>
            </w:pPr>
            <w:r>
              <w:rPr>
                <w:rFonts w:eastAsia="Times"/>
              </w:rPr>
              <w:t>space</w:t>
            </w:r>
          </w:p>
        </w:tc>
      </w:tr>
      <w:tr w:rsidR="00A0381D" w:rsidRPr="00BD6C0E" w14:paraId="2BD8A578" w14:textId="77777777" w:rsidTr="00E604EC">
        <w:tc>
          <w:tcPr>
            <w:tcW w:w="0" w:type="auto"/>
            <w:shd w:val="clear" w:color="auto" w:fill="auto"/>
          </w:tcPr>
          <w:p w14:paraId="09952E83" w14:textId="77777777" w:rsidR="00A0381D" w:rsidRDefault="00A0381D" w:rsidP="00E604EC">
            <w:pPr>
              <w:pStyle w:val="Tabletext"/>
              <w:rPr>
                <w:rFonts w:eastAsia="Times"/>
              </w:rPr>
            </w:pPr>
            <w:r>
              <w:rPr>
                <w:rFonts w:eastAsia="Times"/>
              </w:rPr>
              <w:t>4</w:t>
            </w:r>
          </w:p>
        </w:tc>
        <w:tc>
          <w:tcPr>
            <w:tcW w:w="3813" w:type="dxa"/>
            <w:shd w:val="clear" w:color="auto" w:fill="auto"/>
          </w:tcPr>
          <w:p w14:paraId="3B261F26" w14:textId="77777777" w:rsidR="00A0381D" w:rsidRDefault="00A0381D" w:rsidP="00E604EC">
            <w:pPr>
              <w:pStyle w:val="Tabletext"/>
              <w:rPr>
                <w:rFonts w:eastAsia="Times"/>
              </w:rPr>
            </w:pPr>
            <w:r w:rsidRPr="00A0381D">
              <w:rPr>
                <w:rFonts w:eastAsia="Times"/>
                <w:strike/>
              </w:rPr>
              <w:t>Medically</w:t>
            </w:r>
            <w:r>
              <w:rPr>
                <w:rFonts w:eastAsia="Times"/>
              </w:rPr>
              <w:t xml:space="preserve"> </w:t>
            </w:r>
            <w:r w:rsidRPr="00A0381D">
              <w:rPr>
                <w:rFonts w:eastAsia="Times"/>
                <w:highlight w:val="green"/>
              </w:rPr>
              <w:t>Clinically</w:t>
            </w:r>
            <w:r>
              <w:rPr>
                <w:rFonts w:eastAsia="Times"/>
              </w:rPr>
              <w:t xml:space="preserve"> Ready for Discharge Date</w:t>
            </w:r>
          </w:p>
        </w:tc>
        <w:tc>
          <w:tcPr>
            <w:tcW w:w="993" w:type="dxa"/>
            <w:shd w:val="clear" w:color="auto" w:fill="auto"/>
          </w:tcPr>
          <w:p w14:paraId="4085BA30" w14:textId="77777777" w:rsidR="00A0381D" w:rsidRDefault="00A0381D" w:rsidP="00E604EC">
            <w:pPr>
              <w:pStyle w:val="Tabletext"/>
              <w:rPr>
                <w:rFonts w:eastAsia="Times"/>
              </w:rPr>
            </w:pPr>
            <w:r>
              <w:rPr>
                <w:rFonts w:eastAsia="Times"/>
              </w:rPr>
              <w:t>8</w:t>
            </w:r>
          </w:p>
        </w:tc>
        <w:tc>
          <w:tcPr>
            <w:tcW w:w="1127" w:type="dxa"/>
            <w:shd w:val="clear" w:color="auto" w:fill="auto"/>
          </w:tcPr>
          <w:p w14:paraId="6544A4EB" w14:textId="77777777" w:rsidR="00A0381D" w:rsidRDefault="00A0381D" w:rsidP="00E604EC">
            <w:pPr>
              <w:pStyle w:val="Tabletext"/>
              <w:rPr>
                <w:rFonts w:eastAsia="Times"/>
              </w:rPr>
            </w:pPr>
            <w:r>
              <w:rPr>
                <w:rFonts w:eastAsia="Times"/>
              </w:rPr>
              <w:t>26</w:t>
            </w:r>
          </w:p>
        </w:tc>
        <w:tc>
          <w:tcPr>
            <w:tcW w:w="2637" w:type="dxa"/>
            <w:shd w:val="clear" w:color="auto" w:fill="auto"/>
          </w:tcPr>
          <w:p w14:paraId="1577B147" w14:textId="77777777" w:rsidR="00A0381D" w:rsidRDefault="00A0381D" w:rsidP="00E604EC">
            <w:pPr>
              <w:pStyle w:val="Tabletext"/>
              <w:rPr>
                <w:rFonts w:eastAsia="Times"/>
              </w:rPr>
            </w:pPr>
            <w:r>
              <w:rPr>
                <w:rFonts w:eastAsia="Times"/>
              </w:rPr>
              <w:t>DDMMYYYY or spaces</w:t>
            </w:r>
          </w:p>
        </w:tc>
      </w:tr>
      <w:tr w:rsidR="00A0381D" w:rsidRPr="00BD6C0E" w14:paraId="004FF1AC" w14:textId="77777777" w:rsidTr="00E604EC">
        <w:tc>
          <w:tcPr>
            <w:tcW w:w="0" w:type="auto"/>
            <w:shd w:val="clear" w:color="auto" w:fill="auto"/>
          </w:tcPr>
          <w:p w14:paraId="3150BAAC" w14:textId="77777777" w:rsidR="00A0381D" w:rsidRDefault="00A0381D" w:rsidP="00E604EC">
            <w:pPr>
              <w:pStyle w:val="Tabletext"/>
              <w:rPr>
                <w:rFonts w:eastAsia="Times"/>
              </w:rPr>
            </w:pPr>
            <w:r w:rsidRPr="00A0381D">
              <w:rPr>
                <w:rFonts w:eastAsia="Times"/>
                <w:highlight w:val="green"/>
              </w:rPr>
              <w:t>5</w:t>
            </w:r>
          </w:p>
        </w:tc>
        <w:tc>
          <w:tcPr>
            <w:tcW w:w="3813" w:type="dxa"/>
            <w:shd w:val="clear" w:color="auto" w:fill="auto"/>
          </w:tcPr>
          <w:p w14:paraId="0116164E" w14:textId="77777777" w:rsidR="00A0381D" w:rsidRPr="00A0381D" w:rsidRDefault="00A0381D" w:rsidP="00E604EC">
            <w:pPr>
              <w:pStyle w:val="Tabletext"/>
              <w:rPr>
                <w:rFonts w:eastAsia="Times"/>
                <w:highlight w:val="green"/>
              </w:rPr>
            </w:pPr>
            <w:r w:rsidRPr="00A0381D">
              <w:rPr>
                <w:rFonts w:eastAsia="Times"/>
                <w:highlight w:val="green"/>
              </w:rPr>
              <w:t>Reason for Discharge Delay</w:t>
            </w:r>
          </w:p>
        </w:tc>
        <w:tc>
          <w:tcPr>
            <w:tcW w:w="993" w:type="dxa"/>
            <w:shd w:val="clear" w:color="auto" w:fill="auto"/>
          </w:tcPr>
          <w:p w14:paraId="47625C31" w14:textId="77777777" w:rsidR="00A0381D" w:rsidRPr="00A0381D" w:rsidRDefault="00A0381D" w:rsidP="00E604EC">
            <w:pPr>
              <w:pStyle w:val="Tabletext"/>
              <w:rPr>
                <w:rFonts w:eastAsia="Times"/>
                <w:highlight w:val="green"/>
              </w:rPr>
            </w:pPr>
            <w:r w:rsidRPr="00A0381D">
              <w:rPr>
                <w:rFonts w:eastAsia="Times"/>
                <w:highlight w:val="green"/>
              </w:rPr>
              <w:t>1</w:t>
            </w:r>
          </w:p>
        </w:tc>
        <w:tc>
          <w:tcPr>
            <w:tcW w:w="1127" w:type="dxa"/>
            <w:shd w:val="clear" w:color="auto" w:fill="auto"/>
          </w:tcPr>
          <w:p w14:paraId="2377A3F0" w14:textId="77777777" w:rsidR="00A0381D" w:rsidRPr="00A0381D" w:rsidRDefault="00A0381D" w:rsidP="00E604EC">
            <w:pPr>
              <w:pStyle w:val="Tabletext"/>
              <w:rPr>
                <w:rFonts w:eastAsia="Times"/>
                <w:highlight w:val="green"/>
              </w:rPr>
            </w:pPr>
            <w:r w:rsidRPr="00A0381D">
              <w:rPr>
                <w:rFonts w:eastAsia="Times"/>
                <w:highlight w:val="green"/>
              </w:rPr>
              <w:t>34</w:t>
            </w:r>
          </w:p>
        </w:tc>
        <w:tc>
          <w:tcPr>
            <w:tcW w:w="2637" w:type="dxa"/>
            <w:shd w:val="clear" w:color="auto" w:fill="auto"/>
          </w:tcPr>
          <w:p w14:paraId="3FD8EEDA" w14:textId="77777777" w:rsidR="00A0381D" w:rsidRPr="00A0381D" w:rsidRDefault="00A0381D" w:rsidP="00E604EC">
            <w:pPr>
              <w:pStyle w:val="Tabletext"/>
              <w:rPr>
                <w:rFonts w:eastAsia="Times"/>
                <w:highlight w:val="green"/>
              </w:rPr>
            </w:pPr>
            <w:r w:rsidRPr="00A0381D">
              <w:rPr>
                <w:rFonts w:eastAsia="Times"/>
                <w:highlight w:val="green"/>
              </w:rPr>
              <w:t>N or space</w:t>
            </w:r>
          </w:p>
        </w:tc>
      </w:tr>
      <w:tr w:rsidR="00A0381D" w:rsidRPr="00BD6C0E" w14:paraId="221FB62C" w14:textId="77777777" w:rsidTr="00E604EC">
        <w:tc>
          <w:tcPr>
            <w:tcW w:w="0" w:type="auto"/>
            <w:shd w:val="clear" w:color="auto" w:fill="auto"/>
          </w:tcPr>
          <w:p w14:paraId="15F70A1C" w14:textId="77777777" w:rsidR="00A0381D" w:rsidRPr="00BD6C0E" w:rsidRDefault="00A0381D" w:rsidP="00E604EC">
            <w:pPr>
              <w:pStyle w:val="Tabletext"/>
              <w:rPr>
                <w:rFonts w:eastAsia="Times"/>
                <w:b/>
              </w:rPr>
            </w:pPr>
            <w:r w:rsidRPr="00BD6C0E">
              <w:rPr>
                <w:rFonts w:eastAsia="Times"/>
                <w:b/>
              </w:rPr>
              <w:t>Total</w:t>
            </w:r>
          </w:p>
        </w:tc>
        <w:tc>
          <w:tcPr>
            <w:tcW w:w="3813" w:type="dxa"/>
            <w:shd w:val="clear" w:color="auto" w:fill="auto"/>
          </w:tcPr>
          <w:p w14:paraId="414B979C" w14:textId="77777777" w:rsidR="00A0381D" w:rsidRPr="00BD6C0E" w:rsidRDefault="00A0381D" w:rsidP="00E604EC">
            <w:pPr>
              <w:pStyle w:val="Tabletext"/>
              <w:rPr>
                <w:rFonts w:eastAsia="Times"/>
              </w:rPr>
            </w:pPr>
          </w:p>
        </w:tc>
        <w:tc>
          <w:tcPr>
            <w:tcW w:w="993" w:type="dxa"/>
            <w:shd w:val="clear" w:color="auto" w:fill="auto"/>
          </w:tcPr>
          <w:p w14:paraId="0C040FCD" w14:textId="77777777" w:rsidR="00A0381D" w:rsidRPr="00BD6C0E" w:rsidRDefault="00A0381D" w:rsidP="00E604EC">
            <w:pPr>
              <w:pStyle w:val="Tabletext"/>
              <w:rPr>
                <w:rFonts w:eastAsia="Times"/>
              </w:rPr>
            </w:pPr>
          </w:p>
        </w:tc>
        <w:tc>
          <w:tcPr>
            <w:tcW w:w="1127" w:type="dxa"/>
            <w:shd w:val="clear" w:color="auto" w:fill="auto"/>
          </w:tcPr>
          <w:p w14:paraId="12DEE625" w14:textId="77777777" w:rsidR="00A0381D" w:rsidRPr="00BD6C0E" w:rsidRDefault="00A0381D" w:rsidP="00E604EC">
            <w:pPr>
              <w:pStyle w:val="Tabletext"/>
              <w:rPr>
                <w:rFonts w:eastAsia="Times"/>
                <w:b/>
              </w:rPr>
            </w:pPr>
            <w:r w:rsidRPr="00A0381D">
              <w:rPr>
                <w:rFonts w:eastAsia="Times"/>
                <w:b/>
                <w:strike/>
              </w:rPr>
              <w:t>33</w:t>
            </w:r>
            <w:r>
              <w:rPr>
                <w:rFonts w:eastAsia="Times"/>
                <w:b/>
              </w:rPr>
              <w:t xml:space="preserve"> </w:t>
            </w:r>
            <w:r w:rsidRPr="00A0381D">
              <w:rPr>
                <w:rFonts w:eastAsia="Times"/>
                <w:b/>
                <w:highlight w:val="green"/>
              </w:rPr>
              <w:t>34</w:t>
            </w:r>
          </w:p>
        </w:tc>
        <w:tc>
          <w:tcPr>
            <w:tcW w:w="2637" w:type="dxa"/>
            <w:shd w:val="clear" w:color="auto" w:fill="auto"/>
          </w:tcPr>
          <w:p w14:paraId="0C2FD58A" w14:textId="77777777" w:rsidR="00A0381D" w:rsidRPr="00BD6C0E" w:rsidRDefault="00A0381D" w:rsidP="00E604EC">
            <w:pPr>
              <w:pStyle w:val="Tabletext"/>
              <w:rPr>
                <w:rFonts w:eastAsia="Times"/>
              </w:rPr>
            </w:pPr>
          </w:p>
        </w:tc>
      </w:tr>
    </w:tbl>
    <w:p w14:paraId="359C81D0" w14:textId="6E5E970A" w:rsidR="00A0381D" w:rsidRPr="00BD6C0E" w:rsidRDefault="00A0381D" w:rsidP="00172AE6">
      <w:pPr>
        <w:pStyle w:val="Bodyaftertablefigure"/>
        <w:ind w:left="720" w:hanging="720"/>
      </w:pPr>
      <w:r>
        <w:t>4</w:t>
      </w:r>
      <w:r>
        <w:tab/>
      </w:r>
      <w:r w:rsidRPr="00CF00DC">
        <w:rPr>
          <w:strike/>
        </w:rPr>
        <w:t>Optional for multi-day</w:t>
      </w:r>
      <w:r>
        <w:t xml:space="preserve"> </w:t>
      </w:r>
      <w:r w:rsidR="00CF00DC" w:rsidRPr="009E76E9">
        <w:rPr>
          <w:highlight w:val="green"/>
        </w:rPr>
        <w:t xml:space="preserve">Reported </w:t>
      </w:r>
      <w:r w:rsidR="00172AE6" w:rsidRPr="009E76E9">
        <w:rPr>
          <w:highlight w:val="green"/>
        </w:rPr>
        <w:t>for</w:t>
      </w:r>
      <w:r w:rsidR="00172AE6">
        <w:t xml:space="preserve"> </w:t>
      </w:r>
      <w:r>
        <w:t xml:space="preserve">episode if Care Type is 1, 4, </w:t>
      </w:r>
      <w:r w:rsidR="00172AE6" w:rsidRPr="002F4760">
        <w:rPr>
          <w:highlight w:val="green"/>
        </w:rPr>
        <w:t>5x</w:t>
      </w:r>
      <w:r w:rsidR="00172AE6">
        <w:t xml:space="preserve">, </w:t>
      </w:r>
      <w:r>
        <w:t>6, 8, 9, P, or MC</w:t>
      </w:r>
      <w:r w:rsidR="00172AE6">
        <w:t xml:space="preserve"> </w:t>
      </w:r>
      <w:r w:rsidR="002F4760" w:rsidRPr="00881990">
        <w:rPr>
          <w:highlight w:val="green"/>
        </w:rPr>
        <w:t>and</w:t>
      </w:r>
      <w:r w:rsidR="00172AE6" w:rsidRPr="00881990">
        <w:rPr>
          <w:highlight w:val="green"/>
        </w:rPr>
        <w:t xml:space="preserve"> an administrative or non-clinical reason delay</w:t>
      </w:r>
      <w:r w:rsidR="00881990">
        <w:rPr>
          <w:highlight w:val="green"/>
        </w:rPr>
        <w:t>s</w:t>
      </w:r>
      <w:r w:rsidR="00172AE6" w:rsidRPr="00881990">
        <w:rPr>
          <w:highlight w:val="green"/>
        </w:rPr>
        <w:t xml:space="preserve"> discharge from hospital.</w:t>
      </w:r>
    </w:p>
    <w:p w14:paraId="502CDB82" w14:textId="77777777" w:rsidR="00A0381D" w:rsidRPr="00BD6C0E" w:rsidRDefault="00A0381D" w:rsidP="00A0381D">
      <w:pPr>
        <w:pStyle w:val="Body"/>
      </w:pPr>
      <w:r w:rsidRPr="006E75BF">
        <w:rPr>
          <w:highlight w:val="green"/>
        </w:rPr>
        <w:lastRenderedPageBreak/>
        <w:t>5</w:t>
      </w:r>
      <w:r w:rsidRPr="006E75BF">
        <w:rPr>
          <w:highlight w:val="green"/>
        </w:rPr>
        <w:tab/>
        <w:t xml:space="preserve">Mandatory if Clinically Ready for Discharge Date is </w:t>
      </w:r>
      <w:r w:rsidR="006E75BF" w:rsidRPr="006E75BF">
        <w:rPr>
          <w:highlight w:val="green"/>
        </w:rPr>
        <w:t>reported</w:t>
      </w:r>
    </w:p>
    <w:p w14:paraId="1E0926AD" w14:textId="728BA508" w:rsidR="00941724" w:rsidRPr="00941724" w:rsidRDefault="00B351AF" w:rsidP="00F71516">
      <w:pPr>
        <w:pStyle w:val="Heading2"/>
      </w:pPr>
      <w:bookmarkStart w:id="48" w:name="_Toc153466216"/>
      <w:bookmarkStart w:id="49" w:name="_Toc154043789"/>
      <w:r>
        <w:t>Section 8 Validation</w:t>
      </w:r>
      <w:bookmarkEnd w:id="48"/>
      <w:bookmarkEnd w:id="49"/>
    </w:p>
    <w:p w14:paraId="601D7909" w14:textId="513DE589" w:rsidR="00941724" w:rsidRPr="00157D60" w:rsidRDefault="00941724" w:rsidP="00941724">
      <w:pPr>
        <w:pStyle w:val="Heading2"/>
      </w:pPr>
      <w:bookmarkStart w:id="50" w:name="_Toc153466218"/>
      <w:bookmarkStart w:id="51" w:name="_Toc154043790"/>
      <w:r>
        <w:t>746</w:t>
      </w:r>
      <w:r>
        <w:tab/>
      </w:r>
      <w:r w:rsidRPr="00941724">
        <w:t xml:space="preserve">Reason for Discharge Delay </w:t>
      </w:r>
      <w:r w:rsidR="00A02CD7">
        <w:t>and Clinically Ready for Disc</w:t>
      </w:r>
      <w:r w:rsidR="005A5A92">
        <w:t>harge Date mismatch</w:t>
      </w:r>
      <w:r>
        <w:t xml:space="preserve"> (new)</w:t>
      </w:r>
      <w:bookmarkEnd w:id="50"/>
      <w:bookmarkEnd w:id="51"/>
      <w:r>
        <w:tab/>
      </w:r>
    </w:p>
    <w:tbl>
      <w:tblPr>
        <w:tblW w:w="5000" w:type="pct"/>
        <w:tblLook w:val="04A0" w:firstRow="1" w:lastRow="0" w:firstColumn="1" w:lastColumn="0" w:noHBand="0" w:noVBand="1"/>
      </w:tblPr>
      <w:tblGrid>
        <w:gridCol w:w="1209"/>
        <w:gridCol w:w="8089"/>
      </w:tblGrid>
      <w:tr w:rsidR="00941724" w:rsidRPr="00157D60" w14:paraId="5EFB0837" w14:textId="77777777" w:rsidTr="00941724">
        <w:trPr>
          <w:cantSplit/>
        </w:trPr>
        <w:tc>
          <w:tcPr>
            <w:tcW w:w="650" w:type="pct"/>
            <w:hideMark/>
          </w:tcPr>
          <w:p w14:paraId="65B94554" w14:textId="77777777" w:rsidR="00941724" w:rsidRPr="00157D60" w:rsidRDefault="00941724" w:rsidP="00E604EC">
            <w:pPr>
              <w:spacing w:before="80" w:after="60" w:line="240" w:lineRule="auto"/>
              <w:rPr>
                <w:b/>
                <w:bCs/>
                <w:color w:val="53565A"/>
              </w:rPr>
            </w:pPr>
            <w:r w:rsidRPr="00157D60">
              <w:rPr>
                <w:b/>
                <w:color w:val="53565A"/>
              </w:rPr>
              <w:t>Effect</w:t>
            </w:r>
          </w:p>
        </w:tc>
        <w:tc>
          <w:tcPr>
            <w:tcW w:w="4350" w:type="pct"/>
            <w:hideMark/>
          </w:tcPr>
          <w:p w14:paraId="0FA59969" w14:textId="77777777" w:rsidR="00941724" w:rsidRPr="00157D60" w:rsidRDefault="00941724" w:rsidP="00E604EC">
            <w:pPr>
              <w:spacing w:before="80" w:after="60" w:line="240" w:lineRule="auto"/>
              <w:rPr>
                <w:b/>
                <w:bCs/>
                <w:color w:val="53565A"/>
              </w:rPr>
            </w:pPr>
            <w:r w:rsidRPr="00157D60">
              <w:rPr>
                <w:b/>
                <w:color w:val="53565A"/>
              </w:rPr>
              <w:t>REJECTION</w:t>
            </w:r>
          </w:p>
        </w:tc>
      </w:tr>
      <w:tr w:rsidR="00941724" w:rsidRPr="00157D60" w14:paraId="2E0C9471" w14:textId="77777777" w:rsidTr="00941724">
        <w:trPr>
          <w:cantSplit/>
        </w:trPr>
        <w:tc>
          <w:tcPr>
            <w:tcW w:w="650" w:type="pct"/>
            <w:hideMark/>
          </w:tcPr>
          <w:p w14:paraId="5F771339" w14:textId="77777777" w:rsidR="00941724" w:rsidRPr="00157D60" w:rsidRDefault="00941724" w:rsidP="00E604EC">
            <w:pPr>
              <w:spacing w:before="80" w:after="60" w:line="240" w:lineRule="auto"/>
              <w:rPr>
                <w:b/>
                <w:bCs/>
                <w:color w:val="53565A"/>
              </w:rPr>
            </w:pPr>
            <w:r w:rsidRPr="00157D60">
              <w:rPr>
                <w:b/>
                <w:color w:val="53565A"/>
              </w:rPr>
              <w:t>Problem</w:t>
            </w:r>
          </w:p>
        </w:tc>
        <w:tc>
          <w:tcPr>
            <w:tcW w:w="4350" w:type="pct"/>
          </w:tcPr>
          <w:p w14:paraId="021D5176" w14:textId="77777777" w:rsidR="005A5A92" w:rsidRDefault="005A5A92" w:rsidP="00E604EC">
            <w:pPr>
              <w:spacing w:before="80" w:after="60" w:line="240" w:lineRule="auto"/>
            </w:pPr>
            <w:r>
              <w:t>Either:</w:t>
            </w:r>
          </w:p>
          <w:p w14:paraId="55BA5F42" w14:textId="77777777" w:rsidR="005A5A92" w:rsidRDefault="00941724" w:rsidP="003F006F">
            <w:pPr>
              <w:pStyle w:val="Bullet1"/>
            </w:pPr>
            <w:r>
              <w:t xml:space="preserve">The </w:t>
            </w:r>
            <w:r w:rsidR="00B16F0D">
              <w:t xml:space="preserve">J5 </w:t>
            </w:r>
            <w:r>
              <w:t xml:space="preserve">Extra Episode Record’s Clinically </w:t>
            </w:r>
            <w:r w:rsidRPr="00157D60">
              <w:t>Ready for Discharge Date</w:t>
            </w:r>
            <w:r>
              <w:t xml:space="preserve"> </w:t>
            </w:r>
            <w:r w:rsidR="006E75BF">
              <w:t xml:space="preserve">is </w:t>
            </w:r>
            <w:r w:rsidR="00CE27BA">
              <w:t>pr</w:t>
            </w:r>
            <w:r w:rsidR="00A142E9">
              <w:t xml:space="preserve">esent </w:t>
            </w:r>
            <w:r w:rsidR="006E75BF">
              <w:t xml:space="preserve">but  </w:t>
            </w:r>
            <w:r>
              <w:t xml:space="preserve">Reason for Discharge Delay has </w:t>
            </w:r>
            <w:r w:rsidR="00A142E9">
              <w:t xml:space="preserve">not </w:t>
            </w:r>
            <w:r>
              <w:t>been reported</w:t>
            </w:r>
            <w:r w:rsidR="005A5A92">
              <w:t>, or</w:t>
            </w:r>
          </w:p>
          <w:p w14:paraId="76296B76" w14:textId="6B0A4154" w:rsidR="00941724" w:rsidRPr="00157D60" w:rsidRDefault="005A5A92" w:rsidP="003F006F">
            <w:pPr>
              <w:pStyle w:val="Bullet1"/>
            </w:pPr>
            <w:r w:rsidRPr="005A5A92">
              <w:t xml:space="preserve">The J5 Extra Episode Record’s </w:t>
            </w:r>
            <w:r w:rsidR="00BE2E28" w:rsidRPr="00BE2E28">
              <w:t xml:space="preserve">Reason for Discharge Delay </w:t>
            </w:r>
            <w:r w:rsidR="00BE2E28">
              <w:t>is present but</w:t>
            </w:r>
            <w:r w:rsidR="00BE2E28" w:rsidRPr="00BE2E28">
              <w:t xml:space="preserve"> </w:t>
            </w:r>
            <w:r w:rsidRPr="005A5A92">
              <w:t xml:space="preserve">Clinically Ready for Discharge Date </w:t>
            </w:r>
            <w:r w:rsidR="002E54C0">
              <w:t>has not been reported</w:t>
            </w:r>
          </w:p>
        </w:tc>
      </w:tr>
      <w:tr w:rsidR="00941724" w:rsidRPr="00157D60" w14:paraId="1496B331" w14:textId="77777777" w:rsidTr="00941724">
        <w:trPr>
          <w:cantSplit/>
        </w:trPr>
        <w:tc>
          <w:tcPr>
            <w:tcW w:w="650" w:type="pct"/>
            <w:hideMark/>
          </w:tcPr>
          <w:p w14:paraId="33A76F38" w14:textId="77777777" w:rsidR="00941724" w:rsidRPr="00157D60" w:rsidRDefault="00941724" w:rsidP="00E604EC">
            <w:pPr>
              <w:spacing w:before="80" w:after="60" w:line="240" w:lineRule="auto"/>
              <w:rPr>
                <w:b/>
                <w:bCs/>
                <w:color w:val="53565A"/>
              </w:rPr>
            </w:pPr>
            <w:r w:rsidRPr="00157D60">
              <w:rPr>
                <w:b/>
                <w:color w:val="53565A"/>
              </w:rPr>
              <w:t>Remedy</w:t>
            </w:r>
          </w:p>
        </w:tc>
        <w:tc>
          <w:tcPr>
            <w:tcW w:w="4350" w:type="pct"/>
          </w:tcPr>
          <w:p w14:paraId="39628BB7" w14:textId="77777777" w:rsidR="00941724" w:rsidRPr="00157D60" w:rsidRDefault="00941724" w:rsidP="00E604EC">
            <w:pPr>
              <w:spacing w:before="80" w:after="60" w:line="240" w:lineRule="auto"/>
            </w:pPr>
            <w:r w:rsidRPr="00157D60">
              <w:t xml:space="preserve">Check </w:t>
            </w:r>
            <w:r w:rsidR="00B16F0D">
              <w:t>Clinically</w:t>
            </w:r>
            <w:r w:rsidRPr="00157D60">
              <w:t xml:space="preserve"> Ready for Discharge Date</w:t>
            </w:r>
            <w:r w:rsidR="00B16F0D">
              <w:t xml:space="preserve"> and Reason for Discharge Delay, amend as appropriate and resubmit J5. </w:t>
            </w:r>
          </w:p>
        </w:tc>
      </w:tr>
    </w:tbl>
    <w:p w14:paraId="74650BC1" w14:textId="77777777" w:rsidR="00941724" w:rsidRPr="00F20617" w:rsidRDefault="00941724" w:rsidP="00941724">
      <w:pPr>
        <w:rPr>
          <w:rFonts w:eastAsia="Times"/>
        </w:rPr>
      </w:pPr>
    </w:p>
    <w:p w14:paraId="6380EAB7" w14:textId="77777777" w:rsidR="00941724" w:rsidRPr="00157D60" w:rsidRDefault="00941724" w:rsidP="00941724">
      <w:pPr>
        <w:pStyle w:val="Heading2"/>
      </w:pPr>
      <w:bookmarkStart w:id="52" w:name="_Toc153466219"/>
      <w:bookmarkStart w:id="53" w:name="_Toc154043791"/>
      <w:r w:rsidRPr="00157D60">
        <w:t>7</w:t>
      </w:r>
      <w:r>
        <w:t>47</w:t>
      </w:r>
      <w:r w:rsidRPr="00157D60">
        <w:tab/>
      </w:r>
      <w:r>
        <w:t xml:space="preserve">Reason </w:t>
      </w:r>
      <w:r w:rsidRPr="00157D60">
        <w:t>for Discharge D</w:t>
      </w:r>
      <w:r>
        <w:t>elay invalid</w:t>
      </w:r>
      <w:r w:rsidR="00B16F0D">
        <w:t xml:space="preserve"> (new)</w:t>
      </w:r>
      <w:bookmarkEnd w:id="52"/>
      <w:bookmarkEnd w:id="53"/>
    </w:p>
    <w:tbl>
      <w:tblPr>
        <w:tblW w:w="9555" w:type="dxa"/>
        <w:tblLayout w:type="fixed"/>
        <w:tblLook w:val="04A0" w:firstRow="1" w:lastRow="0" w:firstColumn="1" w:lastColumn="0" w:noHBand="0" w:noVBand="1"/>
      </w:tblPr>
      <w:tblGrid>
        <w:gridCol w:w="1242"/>
        <w:gridCol w:w="8313"/>
      </w:tblGrid>
      <w:tr w:rsidR="00941724" w:rsidRPr="00157D60" w14:paraId="13300474" w14:textId="77777777" w:rsidTr="00E604EC">
        <w:trPr>
          <w:cantSplit/>
        </w:trPr>
        <w:tc>
          <w:tcPr>
            <w:tcW w:w="1242" w:type="dxa"/>
            <w:hideMark/>
          </w:tcPr>
          <w:p w14:paraId="63B95535" w14:textId="77777777" w:rsidR="00941724" w:rsidRPr="00157D60" w:rsidRDefault="00941724" w:rsidP="00E604EC">
            <w:pPr>
              <w:spacing w:before="80" w:after="60" w:line="240" w:lineRule="auto"/>
              <w:rPr>
                <w:b/>
                <w:bCs/>
                <w:color w:val="53565A"/>
              </w:rPr>
            </w:pPr>
            <w:r w:rsidRPr="00157D60">
              <w:rPr>
                <w:b/>
                <w:color w:val="53565A"/>
              </w:rPr>
              <w:t>Effect</w:t>
            </w:r>
          </w:p>
        </w:tc>
        <w:tc>
          <w:tcPr>
            <w:tcW w:w="8313" w:type="dxa"/>
            <w:hideMark/>
          </w:tcPr>
          <w:p w14:paraId="5806AD37" w14:textId="77777777" w:rsidR="00941724" w:rsidRPr="00157D60" w:rsidRDefault="00941724" w:rsidP="00E604EC">
            <w:pPr>
              <w:spacing w:before="80" w:after="60" w:line="240" w:lineRule="auto"/>
              <w:rPr>
                <w:b/>
                <w:bCs/>
                <w:color w:val="53565A"/>
              </w:rPr>
            </w:pPr>
            <w:r w:rsidRPr="00157D60">
              <w:rPr>
                <w:b/>
                <w:color w:val="53565A"/>
              </w:rPr>
              <w:t>REJECTION</w:t>
            </w:r>
          </w:p>
        </w:tc>
      </w:tr>
      <w:tr w:rsidR="00941724" w:rsidRPr="00157D60" w14:paraId="5F7114D3" w14:textId="77777777" w:rsidTr="00E604EC">
        <w:trPr>
          <w:cantSplit/>
        </w:trPr>
        <w:tc>
          <w:tcPr>
            <w:tcW w:w="1242" w:type="dxa"/>
            <w:hideMark/>
          </w:tcPr>
          <w:p w14:paraId="34279814" w14:textId="77777777" w:rsidR="00941724" w:rsidRPr="00157D60" w:rsidRDefault="00941724" w:rsidP="00E604EC">
            <w:pPr>
              <w:spacing w:before="80" w:after="60" w:line="240" w:lineRule="auto"/>
              <w:rPr>
                <w:b/>
                <w:bCs/>
                <w:color w:val="53565A"/>
              </w:rPr>
            </w:pPr>
            <w:r w:rsidRPr="00157D60">
              <w:rPr>
                <w:b/>
                <w:color w:val="53565A"/>
              </w:rPr>
              <w:t>Problem</w:t>
            </w:r>
          </w:p>
        </w:tc>
        <w:tc>
          <w:tcPr>
            <w:tcW w:w="8313" w:type="dxa"/>
          </w:tcPr>
          <w:p w14:paraId="6E020B1C" w14:textId="77777777" w:rsidR="00941724" w:rsidRPr="00157D60" w:rsidRDefault="00941724" w:rsidP="00E604EC">
            <w:pPr>
              <w:spacing w:before="80" w:after="60" w:line="240" w:lineRule="auto"/>
            </w:pPr>
            <w:r w:rsidRPr="00157D60">
              <w:t xml:space="preserve">The J5 Extra Episode Record’s </w:t>
            </w:r>
            <w:r w:rsidR="00B16F0D">
              <w:t>Reason for Discharge Delay</w:t>
            </w:r>
            <w:r w:rsidRPr="00157D60">
              <w:t xml:space="preserve"> is </w:t>
            </w:r>
            <w:r w:rsidR="00B16F0D">
              <w:t>invalid.</w:t>
            </w:r>
          </w:p>
        </w:tc>
      </w:tr>
      <w:tr w:rsidR="00941724" w:rsidRPr="00157D60" w14:paraId="480FA901" w14:textId="77777777" w:rsidTr="00E604EC">
        <w:trPr>
          <w:cantSplit/>
        </w:trPr>
        <w:tc>
          <w:tcPr>
            <w:tcW w:w="1242" w:type="dxa"/>
            <w:hideMark/>
          </w:tcPr>
          <w:p w14:paraId="1038D2F9" w14:textId="77777777" w:rsidR="00941724" w:rsidRPr="00157D60" w:rsidRDefault="00941724" w:rsidP="00E604EC">
            <w:pPr>
              <w:spacing w:before="80" w:after="60" w:line="240" w:lineRule="auto"/>
              <w:rPr>
                <w:b/>
                <w:bCs/>
                <w:color w:val="53565A"/>
              </w:rPr>
            </w:pPr>
            <w:r w:rsidRPr="00157D60">
              <w:rPr>
                <w:b/>
                <w:color w:val="53565A"/>
              </w:rPr>
              <w:t>Remedy</w:t>
            </w:r>
          </w:p>
        </w:tc>
        <w:tc>
          <w:tcPr>
            <w:tcW w:w="8313" w:type="dxa"/>
          </w:tcPr>
          <w:p w14:paraId="6F0258A5" w14:textId="77777777" w:rsidR="00941724" w:rsidRPr="00157D60" w:rsidRDefault="00941724" w:rsidP="00E604EC">
            <w:pPr>
              <w:spacing w:before="80" w:after="60" w:line="240" w:lineRule="auto"/>
            </w:pPr>
            <w:r w:rsidRPr="00157D60">
              <w:t xml:space="preserve">Check </w:t>
            </w:r>
            <w:r w:rsidR="00B16F0D">
              <w:t>Reason for Discharge Delay</w:t>
            </w:r>
            <w:r w:rsidRPr="00157D60">
              <w:t>, amend as appropriate and re-submit the J5</w:t>
            </w:r>
            <w:r>
              <w:t>.</w:t>
            </w:r>
          </w:p>
        </w:tc>
      </w:tr>
    </w:tbl>
    <w:p w14:paraId="1BD356F8" w14:textId="77777777" w:rsidR="00941724" w:rsidRPr="00F20617" w:rsidRDefault="00941724" w:rsidP="00941724">
      <w:pPr>
        <w:rPr>
          <w:rFonts w:eastAsia="Times"/>
        </w:rPr>
      </w:pPr>
    </w:p>
    <w:p w14:paraId="2A185947" w14:textId="77777777" w:rsidR="007B306F" w:rsidRDefault="007B306F">
      <w:pPr>
        <w:spacing w:after="0" w:line="240" w:lineRule="auto"/>
        <w:rPr>
          <w:rFonts w:eastAsia="MS Gothic" w:cs="Arial"/>
          <w:bCs/>
          <w:color w:val="53565A"/>
          <w:kern w:val="32"/>
          <w:sz w:val="44"/>
          <w:szCs w:val="44"/>
        </w:rPr>
      </w:pPr>
      <w:r>
        <w:br w:type="page"/>
      </w:r>
    </w:p>
    <w:p w14:paraId="0325B2F2" w14:textId="77777777" w:rsidR="00FF2508" w:rsidRDefault="00FF2508" w:rsidP="00FF2508">
      <w:pPr>
        <w:pStyle w:val="Heading1"/>
      </w:pPr>
      <w:bookmarkStart w:id="54" w:name="_Toc153466228"/>
      <w:bookmarkStart w:id="55" w:name="_Toc154043792"/>
      <w:r>
        <w:lastRenderedPageBreak/>
        <w:t>Amend Medically Ready for Discharge Date title and reporting guide</w:t>
      </w:r>
      <w:bookmarkEnd w:id="54"/>
      <w:bookmarkEnd w:id="55"/>
      <w:r>
        <w:t xml:space="preserve"> </w:t>
      </w:r>
    </w:p>
    <w:p w14:paraId="584E903B" w14:textId="77777777" w:rsidR="00FF2508" w:rsidRPr="00033481" w:rsidRDefault="00FF2508" w:rsidP="00FF2508">
      <w:pPr>
        <w:pStyle w:val="Heading2"/>
      </w:pPr>
      <w:bookmarkStart w:id="56" w:name="_Toc153466229"/>
      <w:bookmarkStart w:id="57" w:name="_Toc154043793"/>
      <w:r w:rsidRPr="00033481">
        <w:t xml:space="preserve">Section </w:t>
      </w:r>
      <w:r>
        <w:t>3 Data definitions</w:t>
      </w:r>
      <w:bookmarkEnd w:id="56"/>
      <w:bookmarkEnd w:id="57"/>
    </w:p>
    <w:p w14:paraId="5900089E" w14:textId="77777777" w:rsidR="00FF2508" w:rsidRPr="007A771D" w:rsidRDefault="00FF2508" w:rsidP="00FF2508">
      <w:pPr>
        <w:pStyle w:val="Heading2"/>
      </w:pPr>
      <w:bookmarkStart w:id="58" w:name="_Toc153466230"/>
      <w:bookmarkStart w:id="59" w:name="_Toc154043794"/>
      <w:r w:rsidRPr="00194025">
        <w:rPr>
          <w:strike/>
        </w:rPr>
        <w:t>Medically</w:t>
      </w:r>
      <w:r w:rsidRPr="007A771D">
        <w:t xml:space="preserve"> </w:t>
      </w:r>
      <w:r w:rsidRPr="00194025">
        <w:rPr>
          <w:highlight w:val="green"/>
        </w:rPr>
        <w:t>Clinically</w:t>
      </w:r>
      <w:r>
        <w:t xml:space="preserve"> </w:t>
      </w:r>
      <w:r w:rsidRPr="007A771D">
        <w:t>Ready for Discharge Date</w:t>
      </w:r>
      <w:r>
        <w:t xml:space="preserve"> (amend)</w:t>
      </w:r>
      <w:bookmarkEnd w:id="58"/>
      <w:bookmarkEnd w:id="59"/>
    </w:p>
    <w:p w14:paraId="7157766E" w14:textId="77777777" w:rsidR="00FF2508" w:rsidRPr="007A771D" w:rsidRDefault="00FF2508" w:rsidP="00FF2508">
      <w:pPr>
        <w:keepNext/>
        <w:keepLines/>
        <w:spacing w:before="240" w:after="80"/>
        <w:outlineLvl w:val="2"/>
        <w:rPr>
          <w:rFonts w:eastAsia="MS Mincho"/>
          <w:color w:val="53565A"/>
          <w:sz w:val="30"/>
          <w:szCs w:val="22"/>
        </w:rPr>
      </w:pPr>
      <w:r w:rsidRPr="007A771D">
        <w:rPr>
          <w:rFonts w:eastAsia="MS Mincho"/>
          <w:color w:val="53565A"/>
          <w:sz w:val="30"/>
          <w:szCs w:val="22"/>
        </w:rPr>
        <w:t>Specification</w:t>
      </w:r>
    </w:p>
    <w:tbl>
      <w:tblPr>
        <w:tblW w:w="9648" w:type="dxa"/>
        <w:tblLayout w:type="fixed"/>
        <w:tblLook w:val="0000" w:firstRow="0" w:lastRow="0" w:firstColumn="0" w:lastColumn="0" w:noHBand="0" w:noVBand="0"/>
      </w:tblPr>
      <w:tblGrid>
        <w:gridCol w:w="2093"/>
        <w:gridCol w:w="7555"/>
      </w:tblGrid>
      <w:tr w:rsidR="00FF2508" w:rsidRPr="007A771D" w14:paraId="23B4E300" w14:textId="77777777">
        <w:trPr>
          <w:cantSplit/>
        </w:trPr>
        <w:tc>
          <w:tcPr>
            <w:tcW w:w="2093" w:type="dxa"/>
            <w:tcBorders>
              <w:top w:val="nil"/>
              <w:left w:val="nil"/>
              <w:bottom w:val="nil"/>
              <w:right w:val="nil"/>
            </w:tcBorders>
          </w:tcPr>
          <w:p w14:paraId="43673C6B" w14:textId="77777777" w:rsidR="00FF2508" w:rsidRPr="007A771D" w:rsidRDefault="00FF2508">
            <w:pPr>
              <w:spacing w:before="80" w:after="60" w:line="240" w:lineRule="auto"/>
              <w:rPr>
                <w:rFonts w:eastAsia="Times"/>
                <w:b/>
                <w:color w:val="53565A"/>
              </w:rPr>
            </w:pPr>
            <w:r w:rsidRPr="007A771D">
              <w:rPr>
                <w:rFonts w:eastAsia="Times"/>
                <w:b/>
                <w:color w:val="53565A"/>
              </w:rPr>
              <w:t>Definition</w:t>
            </w:r>
          </w:p>
        </w:tc>
        <w:tc>
          <w:tcPr>
            <w:tcW w:w="7555" w:type="dxa"/>
            <w:tcBorders>
              <w:top w:val="nil"/>
              <w:left w:val="nil"/>
              <w:bottom w:val="nil"/>
              <w:right w:val="nil"/>
            </w:tcBorders>
          </w:tcPr>
          <w:p w14:paraId="6A85A26B" w14:textId="77777777" w:rsidR="00FF2508" w:rsidRPr="007A771D" w:rsidRDefault="00FF2508">
            <w:pPr>
              <w:spacing w:before="80" w:after="60" w:line="240" w:lineRule="auto"/>
            </w:pPr>
            <w:r w:rsidRPr="007A771D">
              <w:t xml:space="preserve">Date on which the medical team responsible for the patient’s clinical care deems that the patient </w:t>
            </w:r>
            <w:r w:rsidRPr="00C2779D">
              <w:rPr>
                <w:highlight w:val="green"/>
              </w:rPr>
              <w:t>has no acute or subacute care needs requiring hospitalisation and is clinically ready to be discharged</w:t>
            </w:r>
            <w:r>
              <w:t xml:space="preserve"> </w:t>
            </w:r>
            <w:r w:rsidRPr="004A34AD">
              <w:rPr>
                <w:strike/>
              </w:rPr>
              <w:t xml:space="preserve">is medically ready to be discharged from a hospital bed, assuming that all necessary administrative arrangements are in place to allow the transfer of the patient to home or community settings, or transfer to a step-down service </w:t>
            </w:r>
          </w:p>
        </w:tc>
      </w:tr>
      <w:tr w:rsidR="00FF2508" w:rsidRPr="007A771D" w14:paraId="637932C4" w14:textId="77777777">
        <w:trPr>
          <w:cantSplit/>
        </w:trPr>
        <w:tc>
          <w:tcPr>
            <w:tcW w:w="2093" w:type="dxa"/>
            <w:tcBorders>
              <w:top w:val="nil"/>
              <w:left w:val="nil"/>
              <w:bottom w:val="nil"/>
              <w:right w:val="nil"/>
            </w:tcBorders>
          </w:tcPr>
          <w:p w14:paraId="6D7541B3" w14:textId="77777777" w:rsidR="00FF2508" w:rsidRPr="007A771D" w:rsidRDefault="00FF2508">
            <w:pPr>
              <w:spacing w:before="80" w:after="60" w:line="240" w:lineRule="auto"/>
              <w:rPr>
                <w:rFonts w:eastAsia="Times"/>
                <w:b/>
                <w:color w:val="53565A"/>
              </w:rPr>
            </w:pPr>
            <w:r w:rsidRPr="007A771D">
              <w:rPr>
                <w:rFonts w:eastAsia="Times"/>
                <w:b/>
                <w:color w:val="53565A"/>
              </w:rPr>
              <w:t>Field size</w:t>
            </w:r>
          </w:p>
        </w:tc>
        <w:tc>
          <w:tcPr>
            <w:tcW w:w="7555" w:type="dxa"/>
            <w:tcBorders>
              <w:top w:val="nil"/>
              <w:left w:val="nil"/>
              <w:bottom w:val="nil"/>
              <w:right w:val="nil"/>
            </w:tcBorders>
          </w:tcPr>
          <w:p w14:paraId="466673E7" w14:textId="77777777" w:rsidR="00FF2508" w:rsidRPr="007A771D" w:rsidRDefault="00FF2508">
            <w:pPr>
              <w:spacing w:before="80" w:after="60" w:line="240" w:lineRule="auto"/>
            </w:pPr>
            <w:r w:rsidRPr="007A771D">
              <w:t>8</w:t>
            </w:r>
          </w:p>
        </w:tc>
      </w:tr>
      <w:tr w:rsidR="00FF2508" w:rsidRPr="007A771D" w14:paraId="42C6E4F2" w14:textId="77777777">
        <w:trPr>
          <w:cantSplit/>
        </w:trPr>
        <w:tc>
          <w:tcPr>
            <w:tcW w:w="2093" w:type="dxa"/>
            <w:tcBorders>
              <w:top w:val="nil"/>
              <w:left w:val="nil"/>
              <w:bottom w:val="nil"/>
              <w:right w:val="nil"/>
            </w:tcBorders>
          </w:tcPr>
          <w:p w14:paraId="3B9D7ED7" w14:textId="77777777" w:rsidR="00FF2508" w:rsidRPr="007A771D" w:rsidRDefault="00FF2508">
            <w:pPr>
              <w:spacing w:before="80" w:after="60" w:line="240" w:lineRule="auto"/>
              <w:rPr>
                <w:rFonts w:eastAsia="Times"/>
                <w:b/>
                <w:color w:val="53565A"/>
              </w:rPr>
            </w:pPr>
            <w:r w:rsidRPr="007A771D">
              <w:rPr>
                <w:rFonts w:eastAsia="Times"/>
                <w:b/>
                <w:color w:val="53565A"/>
              </w:rPr>
              <w:t>Layout</w:t>
            </w:r>
          </w:p>
        </w:tc>
        <w:tc>
          <w:tcPr>
            <w:tcW w:w="7555" w:type="dxa"/>
            <w:tcBorders>
              <w:top w:val="nil"/>
              <w:left w:val="nil"/>
              <w:bottom w:val="nil"/>
              <w:right w:val="nil"/>
            </w:tcBorders>
          </w:tcPr>
          <w:p w14:paraId="2417DEB1" w14:textId="77777777" w:rsidR="00FF2508" w:rsidRPr="007A771D" w:rsidRDefault="00FF2508">
            <w:pPr>
              <w:spacing w:before="80" w:after="60" w:line="240" w:lineRule="auto"/>
            </w:pPr>
            <w:r w:rsidRPr="007A771D">
              <w:t>DDMMYYYY</w:t>
            </w:r>
          </w:p>
        </w:tc>
      </w:tr>
      <w:tr w:rsidR="00FF2508" w:rsidRPr="007A771D" w14:paraId="2B79B07B" w14:textId="77777777">
        <w:trPr>
          <w:cantSplit/>
        </w:trPr>
        <w:tc>
          <w:tcPr>
            <w:tcW w:w="2093" w:type="dxa"/>
            <w:tcBorders>
              <w:top w:val="nil"/>
              <w:left w:val="nil"/>
              <w:bottom w:val="nil"/>
              <w:right w:val="nil"/>
            </w:tcBorders>
          </w:tcPr>
          <w:p w14:paraId="6349FE0A" w14:textId="77777777" w:rsidR="00FF2508" w:rsidRPr="007A771D" w:rsidRDefault="00FF2508">
            <w:pPr>
              <w:spacing w:before="80" w:after="60" w:line="240" w:lineRule="auto"/>
              <w:rPr>
                <w:rFonts w:eastAsia="Times"/>
                <w:b/>
                <w:color w:val="53565A"/>
              </w:rPr>
            </w:pPr>
            <w:r w:rsidRPr="007A771D">
              <w:rPr>
                <w:rFonts w:eastAsia="Times"/>
                <w:b/>
                <w:color w:val="53565A"/>
              </w:rPr>
              <w:t>Location</w:t>
            </w:r>
          </w:p>
        </w:tc>
        <w:tc>
          <w:tcPr>
            <w:tcW w:w="7555" w:type="dxa"/>
            <w:tcBorders>
              <w:top w:val="nil"/>
              <w:left w:val="nil"/>
              <w:bottom w:val="nil"/>
              <w:right w:val="nil"/>
            </w:tcBorders>
          </w:tcPr>
          <w:p w14:paraId="28A3B594" w14:textId="77777777" w:rsidR="00FF2508" w:rsidRPr="001D3711" w:rsidRDefault="00FF2508">
            <w:pPr>
              <w:spacing w:before="80" w:after="60" w:line="240" w:lineRule="auto"/>
            </w:pPr>
            <w:r w:rsidRPr="001D3711">
              <w:t>Extra Episode Record</w:t>
            </w:r>
          </w:p>
        </w:tc>
      </w:tr>
      <w:tr w:rsidR="00FF2508" w:rsidRPr="007A771D" w14:paraId="4A0B5D69" w14:textId="77777777">
        <w:trPr>
          <w:cantSplit/>
        </w:trPr>
        <w:tc>
          <w:tcPr>
            <w:tcW w:w="2093" w:type="dxa"/>
            <w:tcBorders>
              <w:top w:val="nil"/>
              <w:left w:val="nil"/>
              <w:bottom w:val="nil"/>
              <w:right w:val="nil"/>
            </w:tcBorders>
          </w:tcPr>
          <w:p w14:paraId="76741D9F" w14:textId="77777777" w:rsidR="00FF2508" w:rsidRPr="007A771D" w:rsidRDefault="00FF2508">
            <w:pPr>
              <w:spacing w:before="80" w:after="60" w:line="240" w:lineRule="auto"/>
              <w:rPr>
                <w:rFonts w:eastAsia="Times"/>
                <w:b/>
                <w:color w:val="53565A"/>
              </w:rPr>
            </w:pPr>
            <w:r w:rsidRPr="007A771D">
              <w:rPr>
                <w:rFonts w:eastAsia="Times"/>
                <w:b/>
                <w:color w:val="53565A"/>
              </w:rPr>
              <w:t>Reported by</w:t>
            </w:r>
          </w:p>
        </w:tc>
        <w:tc>
          <w:tcPr>
            <w:tcW w:w="7555" w:type="dxa"/>
            <w:tcBorders>
              <w:top w:val="nil"/>
              <w:left w:val="nil"/>
              <w:bottom w:val="nil"/>
              <w:right w:val="nil"/>
            </w:tcBorders>
          </w:tcPr>
          <w:p w14:paraId="5FA14CC7" w14:textId="77777777" w:rsidR="00FF2508" w:rsidRPr="007A771D" w:rsidRDefault="00FF2508">
            <w:pPr>
              <w:spacing w:before="80" w:after="60" w:line="240" w:lineRule="auto"/>
            </w:pPr>
            <w:r w:rsidRPr="007A771D">
              <w:t>Public hospitals</w:t>
            </w:r>
          </w:p>
        </w:tc>
      </w:tr>
      <w:tr w:rsidR="00FF2508" w:rsidRPr="007A771D" w14:paraId="4D6F2DD9" w14:textId="77777777">
        <w:trPr>
          <w:cantSplit/>
        </w:trPr>
        <w:tc>
          <w:tcPr>
            <w:tcW w:w="2093" w:type="dxa"/>
            <w:tcBorders>
              <w:top w:val="nil"/>
              <w:left w:val="nil"/>
              <w:bottom w:val="nil"/>
              <w:right w:val="nil"/>
            </w:tcBorders>
          </w:tcPr>
          <w:p w14:paraId="310B6D4C" w14:textId="77777777" w:rsidR="00FF2508" w:rsidRPr="007A771D" w:rsidRDefault="00FF2508">
            <w:pPr>
              <w:spacing w:before="80" w:after="60" w:line="240" w:lineRule="auto"/>
              <w:rPr>
                <w:rFonts w:eastAsia="Times"/>
                <w:b/>
                <w:color w:val="53565A"/>
              </w:rPr>
            </w:pPr>
            <w:r w:rsidRPr="007A771D">
              <w:rPr>
                <w:rFonts w:eastAsia="Times"/>
                <w:b/>
                <w:color w:val="53565A"/>
              </w:rPr>
              <w:t>Reported for</w:t>
            </w:r>
          </w:p>
        </w:tc>
        <w:tc>
          <w:tcPr>
            <w:tcW w:w="7555" w:type="dxa"/>
            <w:tcBorders>
              <w:top w:val="nil"/>
              <w:left w:val="nil"/>
              <w:bottom w:val="nil"/>
              <w:right w:val="nil"/>
            </w:tcBorders>
          </w:tcPr>
          <w:p w14:paraId="1E6CC285" w14:textId="44E7748D" w:rsidR="00FF2508" w:rsidRPr="005A1FEC" w:rsidRDefault="00FF2508">
            <w:pPr>
              <w:spacing w:before="80" w:after="60" w:line="240" w:lineRule="auto"/>
            </w:pPr>
            <w:r w:rsidRPr="007A771D">
              <w:t>Multiday episodes for Care Type 1, 4,</w:t>
            </w:r>
            <w:r>
              <w:t xml:space="preserve"> </w:t>
            </w:r>
            <w:r w:rsidRPr="008207DB">
              <w:rPr>
                <w:highlight w:val="green"/>
              </w:rPr>
              <w:t>5x</w:t>
            </w:r>
            <w:r>
              <w:t>,</w:t>
            </w:r>
            <w:r w:rsidRPr="007A771D">
              <w:t xml:space="preserve"> 6, 8, 9, P, and MC</w:t>
            </w:r>
            <w:r>
              <w:t xml:space="preserve"> </w:t>
            </w:r>
            <w:r w:rsidRPr="00B0548D">
              <w:rPr>
                <w:strike/>
              </w:rPr>
              <w:t>(optional)</w:t>
            </w:r>
          </w:p>
        </w:tc>
      </w:tr>
      <w:tr w:rsidR="00FF2508" w:rsidRPr="007A771D" w14:paraId="2E37DF6F" w14:textId="77777777">
        <w:trPr>
          <w:cantSplit/>
        </w:trPr>
        <w:tc>
          <w:tcPr>
            <w:tcW w:w="2093" w:type="dxa"/>
            <w:tcBorders>
              <w:top w:val="nil"/>
              <w:left w:val="nil"/>
              <w:bottom w:val="nil"/>
              <w:right w:val="nil"/>
            </w:tcBorders>
          </w:tcPr>
          <w:p w14:paraId="3D3ECD40" w14:textId="77777777" w:rsidR="00FF2508" w:rsidRPr="007A771D" w:rsidRDefault="00FF2508">
            <w:pPr>
              <w:spacing w:before="80" w:after="60" w:line="240" w:lineRule="auto"/>
              <w:rPr>
                <w:rFonts w:eastAsia="Times"/>
                <w:b/>
                <w:color w:val="53565A"/>
              </w:rPr>
            </w:pPr>
            <w:r w:rsidRPr="007A771D">
              <w:rPr>
                <w:rFonts w:eastAsia="Times"/>
                <w:b/>
                <w:color w:val="53565A"/>
              </w:rPr>
              <w:t>Reported when</w:t>
            </w:r>
          </w:p>
        </w:tc>
        <w:tc>
          <w:tcPr>
            <w:tcW w:w="7555" w:type="dxa"/>
            <w:tcBorders>
              <w:top w:val="nil"/>
              <w:left w:val="nil"/>
              <w:bottom w:val="nil"/>
              <w:right w:val="nil"/>
            </w:tcBorders>
          </w:tcPr>
          <w:p w14:paraId="2D54EDE9" w14:textId="77777777" w:rsidR="00FF2508" w:rsidRPr="00130502" w:rsidRDefault="00FF2508">
            <w:pPr>
              <w:spacing w:before="80" w:after="60" w:line="240" w:lineRule="auto"/>
            </w:pPr>
            <w:r w:rsidRPr="00130502">
              <w:t>A Separation Date is reported in the Episode Record</w:t>
            </w:r>
          </w:p>
        </w:tc>
      </w:tr>
      <w:tr w:rsidR="00FF2508" w:rsidRPr="007A771D" w14:paraId="0E65DC5F" w14:textId="77777777">
        <w:trPr>
          <w:cantSplit/>
        </w:trPr>
        <w:tc>
          <w:tcPr>
            <w:tcW w:w="2093" w:type="dxa"/>
            <w:tcBorders>
              <w:top w:val="nil"/>
              <w:left w:val="nil"/>
              <w:bottom w:val="nil"/>
              <w:right w:val="nil"/>
            </w:tcBorders>
          </w:tcPr>
          <w:p w14:paraId="30836C5C" w14:textId="77777777" w:rsidR="00FF2508" w:rsidRPr="007A771D" w:rsidRDefault="00FF2508">
            <w:pPr>
              <w:spacing w:before="80" w:after="60" w:line="240" w:lineRule="auto"/>
              <w:rPr>
                <w:rFonts w:eastAsia="Times"/>
                <w:b/>
                <w:color w:val="53565A"/>
              </w:rPr>
            </w:pPr>
            <w:r>
              <w:rPr>
                <w:rFonts w:eastAsia="Times"/>
                <w:b/>
                <w:color w:val="53565A"/>
              </w:rPr>
              <w:t>Reporting guide</w:t>
            </w:r>
          </w:p>
        </w:tc>
        <w:tc>
          <w:tcPr>
            <w:tcW w:w="7555" w:type="dxa"/>
            <w:tcBorders>
              <w:top w:val="nil"/>
              <w:left w:val="nil"/>
              <w:bottom w:val="nil"/>
              <w:right w:val="nil"/>
            </w:tcBorders>
          </w:tcPr>
          <w:p w14:paraId="3CE0C064" w14:textId="77777777" w:rsidR="00FF2508" w:rsidRDefault="00FF2508">
            <w:pPr>
              <w:pStyle w:val="Body"/>
            </w:pPr>
            <w:r w:rsidRPr="004A34AD">
              <w:rPr>
                <w:rStyle w:val="BodyChar"/>
              </w:rPr>
              <w:t>A</w:t>
            </w:r>
            <w:r>
              <w:rPr>
                <w:rStyle w:val="BodyChar"/>
              </w:rPr>
              <w:t xml:space="preserve"> </w:t>
            </w:r>
            <w:r w:rsidRPr="00B16F0D">
              <w:rPr>
                <w:rStyle w:val="BodyChar"/>
                <w:strike/>
              </w:rPr>
              <w:t>Medically</w:t>
            </w:r>
            <w:r w:rsidRPr="004A34AD">
              <w:rPr>
                <w:rStyle w:val="BodyChar"/>
              </w:rPr>
              <w:t xml:space="preserve"> </w:t>
            </w:r>
            <w:r w:rsidRPr="00B16F0D">
              <w:rPr>
                <w:rStyle w:val="BodyChar"/>
                <w:highlight w:val="green"/>
              </w:rPr>
              <w:t>Clinically</w:t>
            </w:r>
            <w:r w:rsidRPr="004A34AD">
              <w:rPr>
                <w:rStyle w:val="BodyChar"/>
              </w:rPr>
              <w:t xml:space="preserve"> </w:t>
            </w:r>
            <w:r>
              <w:rPr>
                <w:rStyle w:val="BodyChar"/>
              </w:rPr>
              <w:t>R</w:t>
            </w:r>
            <w:r w:rsidRPr="004A34AD">
              <w:rPr>
                <w:rStyle w:val="BodyChar"/>
              </w:rPr>
              <w:t xml:space="preserve">eady for </w:t>
            </w:r>
            <w:r>
              <w:rPr>
                <w:rStyle w:val="BodyChar"/>
              </w:rPr>
              <w:t>D</w:t>
            </w:r>
            <w:r w:rsidRPr="004A34AD">
              <w:rPr>
                <w:rStyle w:val="BodyChar"/>
              </w:rPr>
              <w:t xml:space="preserve">ischarge </w:t>
            </w:r>
            <w:r>
              <w:rPr>
                <w:rStyle w:val="BodyChar"/>
              </w:rPr>
              <w:t>D</w:t>
            </w:r>
            <w:r w:rsidRPr="004A34AD">
              <w:rPr>
                <w:rStyle w:val="BodyChar"/>
              </w:rPr>
              <w:t xml:space="preserve">ate should be reported </w:t>
            </w:r>
            <w:bookmarkStart w:id="60" w:name="_Hlk153521117"/>
            <w:r w:rsidRPr="004A34AD">
              <w:rPr>
                <w:rStyle w:val="BodyChar"/>
              </w:rPr>
              <w:t>where there is an administrative</w:t>
            </w:r>
            <w:r>
              <w:t xml:space="preserve"> or non-clinical reason delaying discharge from hospital.</w:t>
            </w:r>
          </w:p>
          <w:bookmarkEnd w:id="60"/>
          <w:p w14:paraId="1541944C" w14:textId="77777777" w:rsidR="00FF2508" w:rsidRPr="007A771D" w:rsidRDefault="00FF2508">
            <w:pPr>
              <w:spacing w:before="80" w:after="60" w:line="240" w:lineRule="auto"/>
            </w:pPr>
            <w:r w:rsidRPr="004A34AD">
              <w:rPr>
                <w:strike/>
              </w:rPr>
              <w:t>Medical</w:t>
            </w:r>
            <w:r>
              <w:t xml:space="preserve"> </w:t>
            </w:r>
            <w:r w:rsidRPr="004A34AD">
              <w:rPr>
                <w:highlight w:val="green"/>
              </w:rPr>
              <w:t>Clinical</w:t>
            </w:r>
            <w:r w:rsidRPr="007A771D">
              <w:t xml:space="preserve"> assessment of the Ready for Discharge date should be made by the primary consultant responsible for the patient’s care. The Ready for Discharge date may change during an episode of care due to a change in the patient’s health status or condition. Only the final Ready for Discharge date should be reported.</w:t>
            </w:r>
          </w:p>
          <w:p w14:paraId="0FE2E488" w14:textId="77777777" w:rsidR="00FF2508" w:rsidRPr="006E75BF" w:rsidRDefault="00FF2508">
            <w:pPr>
              <w:spacing w:before="80" w:after="60" w:line="240" w:lineRule="auto"/>
              <w:rPr>
                <w:strike/>
              </w:rPr>
            </w:pPr>
            <w:r w:rsidRPr="006E75BF">
              <w:rPr>
                <w:strike/>
              </w:rPr>
              <w:t>The Medically Ready for Discharge Date may be the same as the Separation Date if necessary administrative arrangements are in place.</w:t>
            </w:r>
          </w:p>
        </w:tc>
      </w:tr>
      <w:tr w:rsidR="00FF2508" w:rsidRPr="007A771D" w14:paraId="4E114A5D" w14:textId="77777777">
        <w:trPr>
          <w:cantSplit/>
        </w:trPr>
        <w:tc>
          <w:tcPr>
            <w:tcW w:w="2093" w:type="dxa"/>
            <w:tcBorders>
              <w:top w:val="nil"/>
              <w:left w:val="nil"/>
              <w:bottom w:val="nil"/>
              <w:right w:val="nil"/>
            </w:tcBorders>
          </w:tcPr>
          <w:p w14:paraId="74C3ED5E" w14:textId="77777777" w:rsidR="00FF2508" w:rsidRPr="007A771D" w:rsidRDefault="00FF2508">
            <w:pPr>
              <w:spacing w:before="80" w:after="60" w:line="240" w:lineRule="auto"/>
              <w:rPr>
                <w:rFonts w:eastAsia="Times"/>
                <w:b/>
                <w:color w:val="53565A"/>
              </w:rPr>
            </w:pPr>
          </w:p>
        </w:tc>
        <w:tc>
          <w:tcPr>
            <w:tcW w:w="7555" w:type="dxa"/>
            <w:tcBorders>
              <w:top w:val="nil"/>
              <w:left w:val="nil"/>
              <w:bottom w:val="nil"/>
              <w:right w:val="nil"/>
            </w:tcBorders>
          </w:tcPr>
          <w:p w14:paraId="1B762C95" w14:textId="77777777" w:rsidR="00FF2508" w:rsidRPr="007A771D" w:rsidRDefault="00FF2508">
            <w:pPr>
              <w:spacing w:before="80" w:after="60" w:line="240" w:lineRule="auto"/>
            </w:pPr>
            <w:r w:rsidRPr="007A771D">
              <w:t>Examples of administrative arrangements delaying discharge:</w:t>
            </w:r>
          </w:p>
          <w:p w14:paraId="1F99064E" w14:textId="77777777" w:rsidR="00FF2508" w:rsidRPr="004A34AD" w:rsidRDefault="00FF2508">
            <w:pPr>
              <w:numPr>
                <w:ilvl w:val="0"/>
                <w:numId w:val="9"/>
              </w:numPr>
              <w:spacing w:before="80" w:after="60" w:line="240" w:lineRule="auto"/>
              <w:rPr>
                <w:strike/>
              </w:rPr>
            </w:pPr>
            <w:r w:rsidRPr="004A34AD">
              <w:rPr>
                <w:strike/>
              </w:rPr>
              <w:t>Transfer to another care type, such as subacute, mental health</w:t>
            </w:r>
          </w:p>
          <w:p w14:paraId="4C939E53" w14:textId="77777777" w:rsidR="00FF2508" w:rsidRPr="007A771D" w:rsidRDefault="00FF2508">
            <w:pPr>
              <w:numPr>
                <w:ilvl w:val="0"/>
                <w:numId w:val="9"/>
              </w:numPr>
              <w:spacing w:before="80" w:after="60" w:line="240" w:lineRule="auto"/>
            </w:pPr>
            <w:r w:rsidRPr="007A771D">
              <w:t>NDIS eligibility determination, plan approval, implementation of supports (including equipment/home modifications) and other disability services/accommodation</w:t>
            </w:r>
          </w:p>
          <w:p w14:paraId="562DB4A3" w14:textId="77777777" w:rsidR="00FF2508" w:rsidRPr="007A771D" w:rsidRDefault="00FF2508">
            <w:pPr>
              <w:numPr>
                <w:ilvl w:val="0"/>
                <w:numId w:val="9"/>
              </w:numPr>
              <w:spacing w:before="80" w:after="60" w:line="240" w:lineRule="auto"/>
            </w:pPr>
            <w:r w:rsidRPr="007A771D">
              <w:t>Equipment/home modifications (non-NDIS)</w:t>
            </w:r>
          </w:p>
          <w:p w14:paraId="3277ACEE" w14:textId="77777777" w:rsidR="00FF2508" w:rsidRPr="007A771D" w:rsidRDefault="00FF2508">
            <w:pPr>
              <w:numPr>
                <w:ilvl w:val="0"/>
                <w:numId w:val="9"/>
              </w:numPr>
              <w:spacing w:before="80" w:after="60" w:line="240" w:lineRule="auto"/>
            </w:pPr>
            <w:r w:rsidRPr="007A771D">
              <w:t>ACAS</w:t>
            </w:r>
          </w:p>
          <w:p w14:paraId="3431E687" w14:textId="77777777" w:rsidR="00FF2508" w:rsidRPr="007A771D" w:rsidRDefault="00FF2508">
            <w:pPr>
              <w:numPr>
                <w:ilvl w:val="0"/>
                <w:numId w:val="9"/>
              </w:numPr>
              <w:spacing w:before="80" w:after="60" w:line="240" w:lineRule="auto"/>
            </w:pPr>
            <w:r w:rsidRPr="004A34AD">
              <w:rPr>
                <w:strike/>
              </w:rPr>
              <w:t>Residential Aged Care</w:t>
            </w:r>
            <w:r>
              <w:t xml:space="preserve"> </w:t>
            </w:r>
            <w:r w:rsidRPr="004A34AD">
              <w:rPr>
                <w:highlight w:val="green"/>
              </w:rPr>
              <w:t>Commonwealth Aged Care Service</w:t>
            </w:r>
          </w:p>
          <w:p w14:paraId="79658821" w14:textId="77777777" w:rsidR="00FF2508" w:rsidRPr="007A771D" w:rsidRDefault="00FF2508">
            <w:pPr>
              <w:numPr>
                <w:ilvl w:val="0"/>
                <w:numId w:val="9"/>
              </w:numPr>
              <w:spacing w:before="80" w:after="60" w:line="240" w:lineRule="auto"/>
            </w:pPr>
            <w:r w:rsidRPr="007A771D">
              <w:t>Guardianship determination (VCAT/OPA)</w:t>
            </w:r>
          </w:p>
          <w:p w14:paraId="472457F1" w14:textId="77777777" w:rsidR="00FF2508" w:rsidRPr="007A771D" w:rsidRDefault="00FF2508">
            <w:pPr>
              <w:numPr>
                <w:ilvl w:val="0"/>
                <w:numId w:val="9"/>
              </w:numPr>
              <w:spacing w:before="80" w:after="60" w:line="240" w:lineRule="auto"/>
            </w:pPr>
            <w:r w:rsidRPr="007A771D">
              <w:t>Ambulatory or community service (non-NDIS)</w:t>
            </w:r>
          </w:p>
          <w:p w14:paraId="584E9F6D" w14:textId="77777777" w:rsidR="00FF2508" w:rsidRDefault="00FF2508">
            <w:pPr>
              <w:numPr>
                <w:ilvl w:val="0"/>
                <w:numId w:val="9"/>
              </w:numPr>
              <w:spacing w:before="80" w:after="60" w:line="240" w:lineRule="auto"/>
            </w:pPr>
            <w:r w:rsidRPr="007A771D">
              <w:t>Homelessness service/accommodation</w:t>
            </w:r>
          </w:p>
          <w:p w14:paraId="5B47017F" w14:textId="77777777" w:rsidR="00FF2508" w:rsidRPr="007A771D" w:rsidRDefault="00FF2508">
            <w:pPr>
              <w:spacing w:before="80" w:after="60" w:line="240" w:lineRule="auto"/>
            </w:pPr>
          </w:p>
        </w:tc>
      </w:tr>
      <w:tr w:rsidR="00FF2508" w:rsidRPr="007A771D" w14:paraId="52E44602" w14:textId="77777777">
        <w:trPr>
          <w:cantSplit/>
        </w:trPr>
        <w:tc>
          <w:tcPr>
            <w:tcW w:w="2093" w:type="dxa"/>
            <w:tcBorders>
              <w:top w:val="nil"/>
              <w:left w:val="nil"/>
              <w:bottom w:val="nil"/>
              <w:right w:val="nil"/>
            </w:tcBorders>
          </w:tcPr>
          <w:p w14:paraId="085EBAD7" w14:textId="77777777" w:rsidR="00FF2508" w:rsidRPr="007A771D" w:rsidRDefault="00FF2508">
            <w:pPr>
              <w:spacing w:before="80" w:after="60" w:line="240" w:lineRule="auto"/>
              <w:rPr>
                <w:rFonts w:eastAsia="Times"/>
                <w:b/>
                <w:color w:val="53565A"/>
              </w:rPr>
            </w:pPr>
            <w:r w:rsidRPr="007A771D">
              <w:rPr>
                <w:rFonts w:eastAsia="Times"/>
                <w:b/>
                <w:color w:val="53565A"/>
              </w:rPr>
              <w:lastRenderedPageBreak/>
              <w:t>Validations</w:t>
            </w:r>
          </w:p>
        </w:tc>
        <w:tc>
          <w:tcPr>
            <w:tcW w:w="7555" w:type="dxa"/>
            <w:tcBorders>
              <w:top w:val="nil"/>
              <w:left w:val="nil"/>
              <w:bottom w:val="nil"/>
              <w:right w:val="nil"/>
            </w:tcBorders>
          </w:tcPr>
          <w:p w14:paraId="3532708B" w14:textId="77777777" w:rsidR="00FF2508" w:rsidRPr="007A771D" w:rsidRDefault="00FF2508">
            <w:pPr>
              <w:spacing w:after="0"/>
              <w:rPr>
                <w:rFonts w:eastAsia="Times"/>
              </w:rPr>
            </w:pPr>
            <w:r w:rsidRPr="007A771D">
              <w:rPr>
                <w:rFonts w:eastAsia="Times"/>
              </w:rPr>
              <w:t>736</w:t>
            </w:r>
            <w:r w:rsidRPr="007A771D">
              <w:rPr>
                <w:rFonts w:eastAsia="Times"/>
              </w:rPr>
              <w:tab/>
            </w:r>
            <w:r w:rsidRPr="0034053A">
              <w:rPr>
                <w:rFonts w:eastAsia="Times"/>
                <w:strike/>
              </w:rPr>
              <w:t>Medically</w:t>
            </w:r>
            <w:r w:rsidRPr="007A771D">
              <w:rPr>
                <w:rFonts w:eastAsia="Times"/>
              </w:rPr>
              <w:t xml:space="preserve"> </w:t>
            </w:r>
            <w:r w:rsidRPr="0034053A">
              <w:rPr>
                <w:rFonts w:eastAsia="Times"/>
                <w:highlight w:val="green"/>
              </w:rPr>
              <w:t>Clinically</w:t>
            </w:r>
            <w:r>
              <w:rPr>
                <w:rFonts w:eastAsia="Times"/>
              </w:rPr>
              <w:t xml:space="preserve"> </w:t>
            </w:r>
            <w:r w:rsidRPr="007A771D">
              <w:rPr>
                <w:rFonts w:eastAsia="Times"/>
              </w:rPr>
              <w:t>Ready for Discharge Date invalid</w:t>
            </w:r>
            <w:r>
              <w:rPr>
                <w:rFonts w:eastAsia="Times"/>
              </w:rPr>
              <w:t>*</w:t>
            </w:r>
          </w:p>
          <w:p w14:paraId="6B14654D" w14:textId="245567AE" w:rsidR="00FF2508" w:rsidRDefault="00FF2508">
            <w:pPr>
              <w:spacing w:after="0"/>
              <w:rPr>
                <w:rFonts w:eastAsia="Times"/>
              </w:rPr>
            </w:pPr>
            <w:r w:rsidRPr="007A771D">
              <w:rPr>
                <w:rFonts w:eastAsia="Times"/>
              </w:rPr>
              <w:t>745</w:t>
            </w:r>
            <w:r w:rsidRPr="007A771D">
              <w:rPr>
                <w:rFonts w:eastAsia="Times"/>
              </w:rPr>
              <w:tab/>
            </w:r>
            <w:r w:rsidRPr="0034053A">
              <w:rPr>
                <w:rFonts w:eastAsia="Times"/>
                <w:strike/>
              </w:rPr>
              <w:t>Medically</w:t>
            </w:r>
            <w:r w:rsidRPr="007A771D">
              <w:rPr>
                <w:rFonts w:eastAsia="Times"/>
              </w:rPr>
              <w:t xml:space="preserve"> </w:t>
            </w:r>
            <w:r w:rsidRPr="0034053A">
              <w:rPr>
                <w:rFonts w:eastAsia="Times"/>
                <w:highlight w:val="green"/>
              </w:rPr>
              <w:t>Clinically</w:t>
            </w:r>
            <w:r>
              <w:rPr>
                <w:rFonts w:eastAsia="Times"/>
              </w:rPr>
              <w:t xml:space="preserve"> </w:t>
            </w:r>
            <w:r w:rsidRPr="007A771D">
              <w:rPr>
                <w:rFonts w:eastAsia="Times"/>
              </w:rPr>
              <w:t xml:space="preserve">Ready for Discharge Date </w:t>
            </w:r>
            <w:r w:rsidRPr="00316D92">
              <w:rPr>
                <w:rFonts w:eastAsia="Times"/>
                <w:strike/>
              </w:rPr>
              <w:t>prior to</w:t>
            </w:r>
            <w:r>
              <w:rPr>
                <w:rFonts w:eastAsia="Times"/>
              </w:rPr>
              <w:t xml:space="preserve"> </w:t>
            </w:r>
            <w:r w:rsidRPr="00316D92">
              <w:rPr>
                <w:rFonts w:eastAsia="Times"/>
                <w:highlight w:val="green"/>
              </w:rPr>
              <w:t>&lt;</w:t>
            </w:r>
            <w:r w:rsidRPr="007A771D">
              <w:rPr>
                <w:rFonts w:eastAsia="Times"/>
              </w:rPr>
              <w:t xml:space="preserve"> Admission </w:t>
            </w:r>
            <w:r w:rsidR="003F55B7" w:rsidRPr="007A771D">
              <w:rPr>
                <w:rFonts w:eastAsia="Times"/>
              </w:rPr>
              <w:tab/>
            </w:r>
            <w:r w:rsidRPr="007A771D">
              <w:rPr>
                <w:rFonts w:eastAsia="Times"/>
              </w:rPr>
              <w:t>Date</w:t>
            </w:r>
            <w:r>
              <w:rPr>
                <w:rFonts w:eastAsia="Times"/>
              </w:rPr>
              <w:t xml:space="preserve"> </w:t>
            </w:r>
            <w:r w:rsidRPr="00316D92">
              <w:rPr>
                <w:rFonts w:eastAsia="Times"/>
                <w:highlight w:val="green"/>
              </w:rPr>
              <w:t xml:space="preserve">or </w:t>
            </w:r>
            <w:r w:rsidRPr="00316D92">
              <w:rPr>
                <w:rFonts w:eastAsia="Times" w:cs="Arial"/>
                <w:highlight w:val="green"/>
              </w:rPr>
              <w:t>≥</w:t>
            </w:r>
            <w:r w:rsidRPr="00316D92">
              <w:rPr>
                <w:rFonts w:eastAsia="Times"/>
                <w:highlight w:val="green"/>
              </w:rPr>
              <w:t xml:space="preserve"> Separation Date</w:t>
            </w:r>
            <w:r>
              <w:rPr>
                <w:rFonts w:eastAsia="Times"/>
              </w:rPr>
              <w:t>*</w:t>
            </w:r>
          </w:p>
          <w:p w14:paraId="6F6FFFE9" w14:textId="2898B76C" w:rsidR="00A412B5" w:rsidRDefault="00A412B5">
            <w:pPr>
              <w:spacing w:after="0"/>
              <w:rPr>
                <w:rFonts w:eastAsia="Times"/>
              </w:rPr>
            </w:pPr>
            <w:r>
              <w:rPr>
                <w:rFonts w:eastAsia="Times"/>
              </w:rPr>
              <w:t>746</w:t>
            </w:r>
            <w:r w:rsidRPr="007A771D">
              <w:rPr>
                <w:rFonts w:eastAsia="Times"/>
              </w:rPr>
              <w:tab/>
            </w:r>
            <w:r w:rsidRPr="00A412B5">
              <w:rPr>
                <w:rFonts w:eastAsia="Times"/>
              </w:rPr>
              <w:t xml:space="preserve">Reason for Discharge Delay and Clinically Ready for Discharge Date </w:t>
            </w:r>
            <w:r w:rsidRPr="007A771D">
              <w:rPr>
                <w:rFonts w:eastAsia="Times"/>
              </w:rPr>
              <w:tab/>
            </w:r>
            <w:r w:rsidRPr="00A412B5">
              <w:rPr>
                <w:rFonts w:eastAsia="Times"/>
              </w:rPr>
              <w:t>mismatch</w:t>
            </w:r>
            <w:r>
              <w:rPr>
                <w:rFonts w:eastAsia="Times"/>
              </w:rPr>
              <w:t xml:space="preserve"> (new)</w:t>
            </w:r>
          </w:p>
          <w:p w14:paraId="087F2EE4" w14:textId="77777777" w:rsidR="00FF2508" w:rsidRDefault="00FF2508">
            <w:pPr>
              <w:spacing w:after="0"/>
              <w:rPr>
                <w:rFonts w:eastAsia="Times"/>
              </w:rPr>
            </w:pPr>
            <w:r w:rsidRPr="00324B74">
              <w:rPr>
                <w:rFonts w:eastAsia="Times"/>
                <w:highlight w:val="green"/>
              </w:rPr>
              <w:t>748</w:t>
            </w:r>
            <w:r w:rsidRPr="00324B74">
              <w:rPr>
                <w:rFonts w:eastAsia="Times"/>
                <w:highlight w:val="green"/>
              </w:rPr>
              <w:tab/>
              <w:t>Clinically Ready for Discharge Date not required (new)</w:t>
            </w:r>
          </w:p>
          <w:p w14:paraId="1236944F" w14:textId="77777777" w:rsidR="00FF2508" w:rsidRPr="007A771D" w:rsidRDefault="00FF2508">
            <w:pPr>
              <w:spacing w:after="0"/>
              <w:rPr>
                <w:rFonts w:eastAsia="Times"/>
              </w:rPr>
            </w:pPr>
          </w:p>
        </w:tc>
      </w:tr>
      <w:tr w:rsidR="00FF2508" w:rsidRPr="007A771D" w14:paraId="5534298B" w14:textId="77777777">
        <w:trPr>
          <w:cantSplit/>
        </w:trPr>
        <w:tc>
          <w:tcPr>
            <w:tcW w:w="2093" w:type="dxa"/>
            <w:tcBorders>
              <w:top w:val="nil"/>
              <w:left w:val="nil"/>
              <w:bottom w:val="nil"/>
              <w:right w:val="nil"/>
            </w:tcBorders>
          </w:tcPr>
          <w:p w14:paraId="1A5E941E" w14:textId="77777777" w:rsidR="00FF2508" w:rsidRPr="007A771D" w:rsidRDefault="00FF2508">
            <w:pPr>
              <w:spacing w:before="80" w:after="60" w:line="240" w:lineRule="auto"/>
              <w:rPr>
                <w:rFonts w:eastAsia="Times"/>
                <w:b/>
                <w:color w:val="53565A"/>
              </w:rPr>
            </w:pPr>
            <w:r w:rsidRPr="007A771D">
              <w:rPr>
                <w:rFonts w:eastAsia="Times"/>
                <w:b/>
                <w:color w:val="53565A"/>
              </w:rPr>
              <w:t>Related items</w:t>
            </w:r>
          </w:p>
        </w:tc>
        <w:tc>
          <w:tcPr>
            <w:tcW w:w="7555" w:type="dxa"/>
            <w:tcBorders>
              <w:top w:val="nil"/>
              <w:left w:val="nil"/>
              <w:bottom w:val="nil"/>
              <w:right w:val="nil"/>
            </w:tcBorders>
          </w:tcPr>
          <w:p w14:paraId="39651120" w14:textId="77777777" w:rsidR="00FF2508" w:rsidRPr="00B3110B" w:rsidRDefault="00FF2508">
            <w:pPr>
              <w:spacing w:before="80" w:after="60" w:line="240" w:lineRule="auto"/>
            </w:pPr>
            <w:r w:rsidRPr="00B3110B">
              <w:t>Separation Date</w:t>
            </w:r>
          </w:p>
          <w:p w14:paraId="754EC460" w14:textId="77777777" w:rsidR="00FF2508" w:rsidRPr="008D660D" w:rsidRDefault="00FF2508">
            <w:pPr>
              <w:spacing w:before="80" w:after="60" w:line="240" w:lineRule="auto"/>
              <w:rPr>
                <w:highlight w:val="green"/>
              </w:rPr>
            </w:pPr>
            <w:r w:rsidRPr="008D660D">
              <w:rPr>
                <w:highlight w:val="green"/>
              </w:rPr>
              <w:t>NDIS Participant Flag</w:t>
            </w:r>
          </w:p>
          <w:p w14:paraId="69D08937" w14:textId="77777777" w:rsidR="00FF2508" w:rsidRPr="008D660D" w:rsidRDefault="00FF2508">
            <w:pPr>
              <w:spacing w:before="80" w:after="60" w:line="240" w:lineRule="auto"/>
              <w:rPr>
                <w:highlight w:val="green"/>
              </w:rPr>
            </w:pPr>
            <w:r w:rsidRPr="008D660D">
              <w:rPr>
                <w:highlight w:val="green"/>
              </w:rPr>
              <w:t>NDIS Participant Identifier</w:t>
            </w:r>
          </w:p>
          <w:p w14:paraId="002CE404" w14:textId="77777777" w:rsidR="00FF2508" w:rsidRPr="007A771D" w:rsidRDefault="00FF2508">
            <w:pPr>
              <w:spacing w:before="80" w:after="60" w:line="240" w:lineRule="auto"/>
            </w:pPr>
            <w:r w:rsidRPr="008D660D">
              <w:rPr>
                <w:highlight w:val="green"/>
              </w:rPr>
              <w:t>Reason for Discharge Delay</w:t>
            </w:r>
          </w:p>
        </w:tc>
      </w:tr>
    </w:tbl>
    <w:p w14:paraId="1E434E2B" w14:textId="77777777" w:rsidR="00433AEF" w:rsidRPr="006E1E12" w:rsidRDefault="00433AEF" w:rsidP="00433AEF">
      <w:pPr>
        <w:pStyle w:val="Heading3"/>
      </w:pPr>
      <w:r w:rsidRPr="006E1E12">
        <w:t>Administration</w:t>
      </w:r>
    </w:p>
    <w:tbl>
      <w:tblPr>
        <w:tblW w:w="9648" w:type="dxa"/>
        <w:tblLayout w:type="fixed"/>
        <w:tblLook w:val="0000" w:firstRow="0" w:lastRow="0" w:firstColumn="0" w:lastColumn="0" w:noHBand="0" w:noVBand="0"/>
      </w:tblPr>
      <w:tblGrid>
        <w:gridCol w:w="2268"/>
        <w:gridCol w:w="7380"/>
      </w:tblGrid>
      <w:tr w:rsidR="00433AEF" w:rsidRPr="006E1E12" w14:paraId="195A6ABA" w14:textId="77777777">
        <w:tc>
          <w:tcPr>
            <w:tcW w:w="2268" w:type="dxa"/>
            <w:tcBorders>
              <w:top w:val="nil"/>
              <w:left w:val="nil"/>
              <w:bottom w:val="nil"/>
              <w:right w:val="nil"/>
            </w:tcBorders>
          </w:tcPr>
          <w:p w14:paraId="171A9BD8" w14:textId="77777777" w:rsidR="00433AEF" w:rsidRPr="006E1E12" w:rsidRDefault="00433AEF">
            <w:pPr>
              <w:spacing w:before="80" w:after="60" w:line="240" w:lineRule="auto"/>
              <w:rPr>
                <w:rFonts w:eastAsia="Times"/>
                <w:b/>
                <w:color w:val="53565A"/>
              </w:rPr>
            </w:pPr>
            <w:r w:rsidRPr="006E1E12">
              <w:rPr>
                <w:rFonts w:eastAsia="Times"/>
                <w:b/>
                <w:color w:val="53565A"/>
              </w:rPr>
              <w:t>Purpose</w:t>
            </w:r>
          </w:p>
        </w:tc>
        <w:tc>
          <w:tcPr>
            <w:tcW w:w="7380" w:type="dxa"/>
            <w:tcBorders>
              <w:top w:val="nil"/>
              <w:left w:val="nil"/>
              <w:bottom w:val="nil"/>
              <w:right w:val="nil"/>
            </w:tcBorders>
          </w:tcPr>
          <w:p w14:paraId="72D9673C" w14:textId="77777777" w:rsidR="00433AEF" w:rsidRPr="006E1E12" w:rsidRDefault="00433AEF">
            <w:pPr>
              <w:spacing w:before="80" w:after="60" w:line="240" w:lineRule="auto"/>
            </w:pPr>
            <w:r w:rsidRPr="006E1E12">
              <w:t>To collect information on exit block from health services to systematically monitor the situation, quantify the impact that this is having and where in the hospital system and the impact of any changes in the system or outside of it resulting from external policy and service changes.</w:t>
            </w:r>
          </w:p>
        </w:tc>
      </w:tr>
      <w:tr w:rsidR="00433AEF" w:rsidRPr="006E1E12" w14:paraId="2A61510C" w14:textId="77777777">
        <w:tc>
          <w:tcPr>
            <w:tcW w:w="2268" w:type="dxa"/>
            <w:tcBorders>
              <w:top w:val="nil"/>
              <w:left w:val="nil"/>
              <w:bottom w:val="nil"/>
              <w:right w:val="nil"/>
            </w:tcBorders>
          </w:tcPr>
          <w:p w14:paraId="3CBD13D9" w14:textId="77777777" w:rsidR="00433AEF" w:rsidRPr="006E1E12" w:rsidRDefault="00433AEF">
            <w:pPr>
              <w:spacing w:before="80" w:after="60" w:line="240" w:lineRule="auto"/>
              <w:rPr>
                <w:rFonts w:eastAsia="Times"/>
                <w:b/>
                <w:color w:val="53565A"/>
              </w:rPr>
            </w:pPr>
            <w:r w:rsidRPr="006E1E12">
              <w:rPr>
                <w:rFonts w:eastAsia="Times"/>
                <w:b/>
                <w:color w:val="53565A"/>
              </w:rPr>
              <w:t>Principal data users</w:t>
            </w:r>
          </w:p>
        </w:tc>
        <w:tc>
          <w:tcPr>
            <w:tcW w:w="7380" w:type="dxa"/>
            <w:tcBorders>
              <w:top w:val="nil"/>
              <w:left w:val="nil"/>
              <w:bottom w:val="nil"/>
              <w:right w:val="nil"/>
            </w:tcBorders>
          </w:tcPr>
          <w:p w14:paraId="3CAF411A" w14:textId="77777777" w:rsidR="00433AEF" w:rsidRPr="006E1E12" w:rsidRDefault="00433AEF">
            <w:pPr>
              <w:spacing w:before="80" w:after="60" w:line="240" w:lineRule="auto"/>
            </w:pPr>
            <w:r w:rsidRPr="006E1E12">
              <w:t>Department of Health</w:t>
            </w:r>
          </w:p>
        </w:tc>
      </w:tr>
      <w:tr w:rsidR="00433AEF" w:rsidRPr="006E1E12" w14:paraId="47A112B0" w14:textId="77777777">
        <w:tc>
          <w:tcPr>
            <w:tcW w:w="2268" w:type="dxa"/>
            <w:tcBorders>
              <w:top w:val="nil"/>
              <w:left w:val="nil"/>
              <w:bottom w:val="nil"/>
              <w:right w:val="nil"/>
            </w:tcBorders>
          </w:tcPr>
          <w:p w14:paraId="726F0196" w14:textId="77777777" w:rsidR="00433AEF" w:rsidRPr="006E1E12" w:rsidRDefault="00433AEF">
            <w:pPr>
              <w:spacing w:before="80" w:after="60" w:line="240" w:lineRule="auto"/>
              <w:rPr>
                <w:rFonts w:eastAsia="Times"/>
                <w:b/>
                <w:color w:val="53565A"/>
              </w:rPr>
            </w:pPr>
            <w:r w:rsidRPr="006E1E12">
              <w:rPr>
                <w:rFonts w:eastAsia="Times"/>
                <w:b/>
                <w:color w:val="53565A"/>
              </w:rPr>
              <w:t>Collection start</w:t>
            </w:r>
          </w:p>
        </w:tc>
        <w:tc>
          <w:tcPr>
            <w:tcW w:w="7380" w:type="dxa"/>
            <w:tcBorders>
              <w:top w:val="nil"/>
              <w:left w:val="nil"/>
              <w:bottom w:val="nil"/>
              <w:right w:val="nil"/>
            </w:tcBorders>
          </w:tcPr>
          <w:p w14:paraId="279CDB98" w14:textId="297C03A5" w:rsidR="00433AEF" w:rsidRPr="006E1E12" w:rsidRDefault="00433AEF">
            <w:pPr>
              <w:spacing w:before="80" w:after="60" w:line="240" w:lineRule="auto"/>
            </w:pPr>
            <w:r w:rsidRPr="006E1E12">
              <w:t>1 July 202</w:t>
            </w:r>
            <w:r>
              <w:t>2</w:t>
            </w:r>
          </w:p>
        </w:tc>
      </w:tr>
      <w:tr w:rsidR="00433AEF" w:rsidRPr="006E1E12" w14:paraId="6D611468" w14:textId="77777777">
        <w:tc>
          <w:tcPr>
            <w:tcW w:w="2268" w:type="dxa"/>
            <w:tcBorders>
              <w:top w:val="nil"/>
              <w:left w:val="nil"/>
              <w:bottom w:val="nil"/>
              <w:right w:val="nil"/>
            </w:tcBorders>
          </w:tcPr>
          <w:p w14:paraId="0956B3D2" w14:textId="77777777" w:rsidR="00433AEF" w:rsidRPr="006E1E12" w:rsidRDefault="00433AEF">
            <w:pPr>
              <w:spacing w:before="80" w:after="60" w:line="240" w:lineRule="auto"/>
              <w:rPr>
                <w:rFonts w:eastAsia="Times"/>
                <w:b/>
                <w:color w:val="53565A"/>
              </w:rPr>
            </w:pPr>
            <w:r w:rsidRPr="006E1E12">
              <w:rPr>
                <w:rFonts w:eastAsia="Times"/>
                <w:b/>
                <w:color w:val="53565A"/>
              </w:rPr>
              <w:t>Definition source</w:t>
            </w:r>
          </w:p>
        </w:tc>
        <w:tc>
          <w:tcPr>
            <w:tcW w:w="7380" w:type="dxa"/>
            <w:tcBorders>
              <w:top w:val="nil"/>
              <w:left w:val="nil"/>
              <w:bottom w:val="nil"/>
              <w:right w:val="nil"/>
            </w:tcBorders>
          </w:tcPr>
          <w:p w14:paraId="5E3D3682" w14:textId="77777777" w:rsidR="00433AEF" w:rsidRPr="006E1E12" w:rsidRDefault="00433AEF">
            <w:pPr>
              <w:spacing w:before="80" w:after="60" w:line="240" w:lineRule="auto"/>
            </w:pPr>
            <w:r w:rsidRPr="006E1E12">
              <w:t>Department of Health</w:t>
            </w:r>
          </w:p>
        </w:tc>
      </w:tr>
    </w:tbl>
    <w:p w14:paraId="788B76C4" w14:textId="77777777" w:rsidR="00814CFF" w:rsidRDefault="00814CFF" w:rsidP="00821168">
      <w:pPr>
        <w:pStyle w:val="Body"/>
      </w:pPr>
    </w:p>
    <w:p w14:paraId="151ED2E7" w14:textId="170D6940" w:rsidR="00F71516" w:rsidRDefault="00F71516" w:rsidP="00F71516">
      <w:pPr>
        <w:pStyle w:val="Heading2"/>
      </w:pPr>
      <w:bookmarkStart w:id="61" w:name="_Toc154043795"/>
      <w:r>
        <w:t>Section 8 Validation</w:t>
      </w:r>
      <w:bookmarkEnd w:id="61"/>
    </w:p>
    <w:p w14:paraId="07B09199" w14:textId="77777777" w:rsidR="00F71516" w:rsidRPr="00157D60" w:rsidRDefault="00F71516" w:rsidP="00F71516">
      <w:pPr>
        <w:pStyle w:val="Heading2"/>
      </w:pPr>
      <w:bookmarkStart w:id="62" w:name="_Toc153466217"/>
      <w:bookmarkStart w:id="63" w:name="_Toc154043796"/>
      <w:r w:rsidRPr="00157D60">
        <w:t>7</w:t>
      </w:r>
      <w:r>
        <w:t>45</w:t>
      </w:r>
      <w:r w:rsidRPr="00157D60">
        <w:tab/>
      </w:r>
      <w:r w:rsidRPr="00941724">
        <w:rPr>
          <w:strike/>
        </w:rPr>
        <w:t>Medically</w:t>
      </w:r>
      <w:r w:rsidRPr="00157D60">
        <w:t xml:space="preserve"> </w:t>
      </w:r>
      <w:r w:rsidRPr="00941724">
        <w:rPr>
          <w:highlight w:val="green"/>
        </w:rPr>
        <w:t>Clinically</w:t>
      </w:r>
      <w:r>
        <w:t xml:space="preserve"> </w:t>
      </w:r>
      <w:r w:rsidRPr="00157D60">
        <w:t>Ready for Discharge Date</w:t>
      </w:r>
      <w:r>
        <w:t xml:space="preserve"> </w:t>
      </w:r>
      <w:r w:rsidRPr="00044D51">
        <w:rPr>
          <w:strike/>
        </w:rPr>
        <w:t>prior to</w:t>
      </w:r>
      <w:r>
        <w:t xml:space="preserve"> </w:t>
      </w:r>
      <w:r w:rsidRPr="00044D51">
        <w:rPr>
          <w:highlight w:val="green"/>
        </w:rPr>
        <w:t>&lt;</w:t>
      </w:r>
      <w:r>
        <w:t xml:space="preserve"> Admission Date </w:t>
      </w:r>
      <w:r w:rsidRPr="00044D51">
        <w:rPr>
          <w:highlight w:val="green"/>
        </w:rPr>
        <w:t xml:space="preserve">or </w:t>
      </w:r>
      <w:r w:rsidRPr="00044D51">
        <w:rPr>
          <w:rFonts w:cs="Arial"/>
          <w:highlight w:val="green"/>
        </w:rPr>
        <w:t>≥</w:t>
      </w:r>
      <w:r w:rsidRPr="00044D51">
        <w:rPr>
          <w:highlight w:val="green"/>
        </w:rPr>
        <w:t xml:space="preserve"> Separation</w:t>
      </w:r>
      <w:r>
        <w:t xml:space="preserve"> Date (amend)</w:t>
      </w:r>
      <w:bookmarkEnd w:id="62"/>
      <w:bookmarkEnd w:id="63"/>
    </w:p>
    <w:tbl>
      <w:tblPr>
        <w:tblW w:w="9555" w:type="dxa"/>
        <w:tblLayout w:type="fixed"/>
        <w:tblLook w:val="04A0" w:firstRow="1" w:lastRow="0" w:firstColumn="1" w:lastColumn="0" w:noHBand="0" w:noVBand="1"/>
      </w:tblPr>
      <w:tblGrid>
        <w:gridCol w:w="1242"/>
        <w:gridCol w:w="8313"/>
      </w:tblGrid>
      <w:tr w:rsidR="00F71516" w:rsidRPr="00157D60" w14:paraId="06EC2636" w14:textId="77777777">
        <w:trPr>
          <w:cantSplit/>
        </w:trPr>
        <w:tc>
          <w:tcPr>
            <w:tcW w:w="1242" w:type="dxa"/>
            <w:hideMark/>
          </w:tcPr>
          <w:p w14:paraId="1BCE3FF9" w14:textId="77777777" w:rsidR="00F71516" w:rsidRPr="00157D60" w:rsidRDefault="00F71516">
            <w:pPr>
              <w:spacing w:before="80" w:after="60" w:line="240" w:lineRule="auto"/>
              <w:rPr>
                <w:b/>
                <w:bCs/>
                <w:color w:val="53565A"/>
              </w:rPr>
            </w:pPr>
            <w:r w:rsidRPr="00157D60">
              <w:rPr>
                <w:b/>
                <w:color w:val="53565A"/>
              </w:rPr>
              <w:t>Effect</w:t>
            </w:r>
          </w:p>
        </w:tc>
        <w:tc>
          <w:tcPr>
            <w:tcW w:w="8313" w:type="dxa"/>
            <w:hideMark/>
          </w:tcPr>
          <w:p w14:paraId="5278FF6F" w14:textId="77777777" w:rsidR="00F71516" w:rsidRPr="00157D60" w:rsidRDefault="00F71516">
            <w:pPr>
              <w:spacing w:before="80" w:after="60" w:line="240" w:lineRule="auto"/>
              <w:rPr>
                <w:b/>
                <w:bCs/>
                <w:color w:val="53565A"/>
              </w:rPr>
            </w:pPr>
            <w:r w:rsidRPr="00157D60">
              <w:rPr>
                <w:b/>
                <w:color w:val="53565A"/>
              </w:rPr>
              <w:t>REJECTION</w:t>
            </w:r>
          </w:p>
        </w:tc>
      </w:tr>
      <w:tr w:rsidR="00F71516" w:rsidRPr="00157D60" w14:paraId="1AF03818" w14:textId="77777777">
        <w:trPr>
          <w:cantSplit/>
        </w:trPr>
        <w:tc>
          <w:tcPr>
            <w:tcW w:w="1242" w:type="dxa"/>
            <w:hideMark/>
          </w:tcPr>
          <w:p w14:paraId="2C8293C6" w14:textId="77777777" w:rsidR="00F71516" w:rsidRPr="00157D60" w:rsidRDefault="00F71516">
            <w:pPr>
              <w:spacing w:before="80" w:after="60" w:line="240" w:lineRule="auto"/>
              <w:rPr>
                <w:b/>
                <w:bCs/>
                <w:color w:val="53565A"/>
              </w:rPr>
            </w:pPr>
            <w:r w:rsidRPr="00157D60">
              <w:rPr>
                <w:b/>
                <w:color w:val="53565A"/>
              </w:rPr>
              <w:t>Problem</w:t>
            </w:r>
          </w:p>
        </w:tc>
        <w:tc>
          <w:tcPr>
            <w:tcW w:w="8313" w:type="dxa"/>
          </w:tcPr>
          <w:p w14:paraId="286BE893" w14:textId="77777777" w:rsidR="00F71516" w:rsidRDefault="00F71516">
            <w:pPr>
              <w:spacing w:before="80" w:after="60" w:line="240" w:lineRule="auto"/>
            </w:pPr>
            <w:r w:rsidRPr="00157D60">
              <w:t xml:space="preserve">The J5 Extra Episode Record’s </w:t>
            </w:r>
            <w:r w:rsidRPr="00941724">
              <w:rPr>
                <w:strike/>
              </w:rPr>
              <w:t>Medical</w:t>
            </w:r>
            <w:r w:rsidRPr="00157D60">
              <w:t xml:space="preserve"> </w:t>
            </w:r>
            <w:r w:rsidRPr="00941724">
              <w:rPr>
                <w:highlight w:val="green"/>
              </w:rPr>
              <w:t>Clinically</w:t>
            </w:r>
            <w:r>
              <w:t xml:space="preserve"> </w:t>
            </w:r>
            <w:r w:rsidRPr="00157D60">
              <w:t xml:space="preserve">Ready for Discharge Date is </w:t>
            </w:r>
            <w:r w:rsidRPr="00A817C2">
              <w:rPr>
                <w:highlight w:val="green"/>
              </w:rPr>
              <w:t>either:</w:t>
            </w:r>
          </w:p>
          <w:p w14:paraId="4EC61A7B" w14:textId="77777777" w:rsidR="00F71516" w:rsidRDefault="00F71516">
            <w:pPr>
              <w:pStyle w:val="Tablebullet1"/>
            </w:pPr>
            <w:r w:rsidRPr="0058554A">
              <w:t>prior</w:t>
            </w:r>
            <w:r>
              <w:t xml:space="preserve"> to the E5 Episode Record’s Admission Date </w:t>
            </w:r>
            <w:r w:rsidRPr="00A817C2">
              <w:rPr>
                <w:highlight w:val="green"/>
              </w:rPr>
              <w:t>or</w:t>
            </w:r>
          </w:p>
          <w:p w14:paraId="20F2BAAD" w14:textId="77777777" w:rsidR="00F71516" w:rsidRPr="00157D60" w:rsidRDefault="00F71516">
            <w:pPr>
              <w:pStyle w:val="Tablebullet1"/>
            </w:pPr>
            <w:r w:rsidRPr="00D05BF3">
              <w:rPr>
                <w:highlight w:val="green"/>
              </w:rPr>
              <w:t>equal to or after the E5 Episode Record’s Separation Date</w:t>
            </w:r>
            <w:r>
              <w:t>.</w:t>
            </w:r>
          </w:p>
        </w:tc>
      </w:tr>
      <w:tr w:rsidR="00F71516" w:rsidRPr="00157D60" w14:paraId="608C2ED5" w14:textId="77777777">
        <w:trPr>
          <w:cantSplit/>
        </w:trPr>
        <w:tc>
          <w:tcPr>
            <w:tcW w:w="1242" w:type="dxa"/>
            <w:hideMark/>
          </w:tcPr>
          <w:p w14:paraId="0CA4C1DF" w14:textId="77777777" w:rsidR="00F71516" w:rsidRPr="00157D60" w:rsidRDefault="00F71516">
            <w:pPr>
              <w:spacing w:before="80" w:after="60" w:line="240" w:lineRule="auto"/>
              <w:rPr>
                <w:b/>
                <w:bCs/>
                <w:color w:val="53565A"/>
              </w:rPr>
            </w:pPr>
            <w:r w:rsidRPr="00157D60">
              <w:rPr>
                <w:b/>
                <w:color w:val="53565A"/>
              </w:rPr>
              <w:t>Remedy</w:t>
            </w:r>
          </w:p>
        </w:tc>
        <w:tc>
          <w:tcPr>
            <w:tcW w:w="8313" w:type="dxa"/>
          </w:tcPr>
          <w:p w14:paraId="27AE30A0" w14:textId="77777777" w:rsidR="00F71516" w:rsidRPr="00157D60" w:rsidRDefault="00F71516">
            <w:pPr>
              <w:spacing w:before="80" w:after="60" w:line="240" w:lineRule="auto"/>
            </w:pPr>
            <w:r w:rsidRPr="00157D60">
              <w:t xml:space="preserve">Check </w:t>
            </w:r>
            <w:r w:rsidRPr="00941724">
              <w:rPr>
                <w:strike/>
              </w:rPr>
              <w:t>Medical</w:t>
            </w:r>
            <w:r w:rsidRPr="00157D60">
              <w:t xml:space="preserve"> </w:t>
            </w:r>
            <w:r w:rsidRPr="00941724">
              <w:rPr>
                <w:highlight w:val="green"/>
              </w:rPr>
              <w:t>Clinically</w:t>
            </w:r>
            <w:r>
              <w:t xml:space="preserve"> </w:t>
            </w:r>
            <w:r w:rsidRPr="00157D60">
              <w:t>Ready for Discharge Date, amend as appropriate and re-submit the J5</w:t>
            </w:r>
            <w:r>
              <w:t>.</w:t>
            </w:r>
          </w:p>
        </w:tc>
      </w:tr>
    </w:tbl>
    <w:p w14:paraId="304483B6" w14:textId="77777777" w:rsidR="00CF5109" w:rsidRDefault="00CF5109" w:rsidP="00CF5109">
      <w:pPr>
        <w:pStyle w:val="Body"/>
      </w:pPr>
    </w:p>
    <w:p w14:paraId="02436A5E" w14:textId="77777777" w:rsidR="00CF5109" w:rsidRDefault="00CF5109" w:rsidP="00CF5109">
      <w:pPr>
        <w:pStyle w:val="Heading2"/>
        <w:rPr>
          <w:rFonts w:eastAsia="Times"/>
        </w:rPr>
      </w:pPr>
      <w:bookmarkStart w:id="64" w:name="_Toc153466220"/>
      <w:bookmarkStart w:id="65" w:name="_Toc154043797"/>
      <w:r>
        <w:rPr>
          <w:rFonts w:eastAsia="Times"/>
        </w:rPr>
        <w:t>748</w:t>
      </w:r>
      <w:r w:rsidRPr="007A771D">
        <w:rPr>
          <w:rFonts w:eastAsia="Times"/>
        </w:rPr>
        <w:tab/>
      </w:r>
      <w:r>
        <w:rPr>
          <w:rFonts w:eastAsia="Times"/>
        </w:rPr>
        <w:t>Clinically Ready for Discharge Date not required (new)</w:t>
      </w:r>
      <w:bookmarkEnd w:id="64"/>
      <w:bookmarkEnd w:id="65"/>
    </w:p>
    <w:tbl>
      <w:tblPr>
        <w:tblW w:w="9555" w:type="dxa"/>
        <w:tblLayout w:type="fixed"/>
        <w:tblLook w:val="04A0" w:firstRow="1" w:lastRow="0" w:firstColumn="1" w:lastColumn="0" w:noHBand="0" w:noVBand="1"/>
      </w:tblPr>
      <w:tblGrid>
        <w:gridCol w:w="1242"/>
        <w:gridCol w:w="8313"/>
      </w:tblGrid>
      <w:tr w:rsidR="00CF5109" w:rsidRPr="00157D60" w14:paraId="4626955D" w14:textId="77777777">
        <w:trPr>
          <w:cantSplit/>
        </w:trPr>
        <w:tc>
          <w:tcPr>
            <w:tcW w:w="1242" w:type="dxa"/>
            <w:hideMark/>
          </w:tcPr>
          <w:p w14:paraId="6F544F25" w14:textId="77777777" w:rsidR="00CF5109" w:rsidRPr="00157D60" w:rsidRDefault="00CF5109">
            <w:pPr>
              <w:spacing w:before="80" w:after="60" w:line="240" w:lineRule="auto"/>
              <w:rPr>
                <w:b/>
                <w:bCs/>
                <w:color w:val="53565A"/>
              </w:rPr>
            </w:pPr>
            <w:r w:rsidRPr="00157D60">
              <w:rPr>
                <w:b/>
                <w:color w:val="53565A"/>
              </w:rPr>
              <w:t>Effect</w:t>
            </w:r>
          </w:p>
        </w:tc>
        <w:tc>
          <w:tcPr>
            <w:tcW w:w="8313" w:type="dxa"/>
            <w:hideMark/>
          </w:tcPr>
          <w:p w14:paraId="106D24B9" w14:textId="77777777" w:rsidR="00CF5109" w:rsidRPr="00157D60" w:rsidRDefault="00CF5109">
            <w:pPr>
              <w:spacing w:before="80" w:after="60" w:line="240" w:lineRule="auto"/>
              <w:rPr>
                <w:b/>
                <w:bCs/>
                <w:color w:val="53565A"/>
              </w:rPr>
            </w:pPr>
            <w:r w:rsidRPr="00157D60">
              <w:rPr>
                <w:b/>
                <w:color w:val="53565A"/>
              </w:rPr>
              <w:t>REJECTION</w:t>
            </w:r>
          </w:p>
        </w:tc>
      </w:tr>
      <w:tr w:rsidR="00CF5109" w:rsidRPr="00157D60" w14:paraId="1BF9EEFC" w14:textId="77777777">
        <w:trPr>
          <w:cantSplit/>
        </w:trPr>
        <w:tc>
          <w:tcPr>
            <w:tcW w:w="1242" w:type="dxa"/>
            <w:hideMark/>
          </w:tcPr>
          <w:p w14:paraId="513CE78D" w14:textId="77777777" w:rsidR="00CF5109" w:rsidRPr="00157D60" w:rsidRDefault="00CF5109">
            <w:pPr>
              <w:spacing w:before="80" w:after="60" w:line="240" w:lineRule="auto"/>
              <w:rPr>
                <w:b/>
                <w:bCs/>
                <w:color w:val="53565A"/>
              </w:rPr>
            </w:pPr>
            <w:r w:rsidRPr="00157D60">
              <w:rPr>
                <w:b/>
                <w:color w:val="53565A"/>
              </w:rPr>
              <w:t>Problem</w:t>
            </w:r>
          </w:p>
        </w:tc>
        <w:tc>
          <w:tcPr>
            <w:tcW w:w="8313" w:type="dxa"/>
          </w:tcPr>
          <w:p w14:paraId="288BF31A" w14:textId="77777777" w:rsidR="00CF5109" w:rsidRPr="00157D60" w:rsidRDefault="00CF5109">
            <w:pPr>
              <w:spacing w:before="80" w:after="60" w:line="240" w:lineRule="auto"/>
            </w:pPr>
            <w:r w:rsidRPr="00157D60">
              <w:t xml:space="preserve">The J5 Extra Episode Record’s </w:t>
            </w:r>
            <w:r>
              <w:t xml:space="preserve">Clinically Ready for Discharge Date is present but the E5 Episode Record’s Care Type is not </w:t>
            </w:r>
            <w:r w:rsidRPr="0064531C">
              <w:t xml:space="preserve">1, 4, 5x, 6, 8, 9, P, </w:t>
            </w:r>
            <w:r>
              <w:t>or</w:t>
            </w:r>
            <w:r w:rsidRPr="0064531C">
              <w:t xml:space="preserve"> MC</w:t>
            </w:r>
            <w:r>
              <w:t xml:space="preserve"> .</w:t>
            </w:r>
          </w:p>
        </w:tc>
      </w:tr>
      <w:tr w:rsidR="00CF5109" w:rsidRPr="00157D60" w14:paraId="4F6DF3F7" w14:textId="77777777">
        <w:trPr>
          <w:cantSplit/>
        </w:trPr>
        <w:tc>
          <w:tcPr>
            <w:tcW w:w="1242" w:type="dxa"/>
            <w:hideMark/>
          </w:tcPr>
          <w:p w14:paraId="5E51F869" w14:textId="77777777" w:rsidR="00CF5109" w:rsidRPr="00157D60" w:rsidRDefault="00CF5109">
            <w:pPr>
              <w:spacing w:before="80" w:after="60" w:line="240" w:lineRule="auto"/>
              <w:rPr>
                <w:b/>
                <w:bCs/>
                <w:color w:val="53565A"/>
              </w:rPr>
            </w:pPr>
            <w:r w:rsidRPr="00157D60">
              <w:rPr>
                <w:b/>
                <w:color w:val="53565A"/>
              </w:rPr>
              <w:t>Remedy</w:t>
            </w:r>
          </w:p>
        </w:tc>
        <w:tc>
          <w:tcPr>
            <w:tcW w:w="8313" w:type="dxa"/>
          </w:tcPr>
          <w:p w14:paraId="09B3BD33" w14:textId="77777777" w:rsidR="00CF5109" w:rsidRPr="00157D60" w:rsidRDefault="00CF5109">
            <w:pPr>
              <w:spacing w:before="80" w:after="60" w:line="240" w:lineRule="auto"/>
            </w:pPr>
            <w:r>
              <w:t>Check Care Type and Clinically Ready for Discharge Date, a</w:t>
            </w:r>
            <w:r w:rsidRPr="00157D60">
              <w:t xml:space="preserve">mend as appropriate and re-submit the </w:t>
            </w:r>
            <w:r>
              <w:t xml:space="preserve">E5 and </w:t>
            </w:r>
            <w:r w:rsidRPr="00157D60">
              <w:t>J5</w:t>
            </w:r>
            <w:r>
              <w:t>.</w:t>
            </w:r>
          </w:p>
        </w:tc>
      </w:tr>
    </w:tbl>
    <w:p w14:paraId="7945BD8D" w14:textId="77777777" w:rsidR="0013477A" w:rsidRDefault="0013477A" w:rsidP="0013477A">
      <w:pPr>
        <w:pStyle w:val="Heading1"/>
      </w:pPr>
      <w:bookmarkStart w:id="66" w:name="_Toc154043798"/>
      <w:bookmarkStart w:id="67" w:name="_Toc146784040"/>
      <w:r>
        <w:lastRenderedPageBreak/>
        <w:t>Amend Sex to Sex at birth</w:t>
      </w:r>
      <w:bookmarkEnd w:id="66"/>
    </w:p>
    <w:p w14:paraId="0385BEBD" w14:textId="77777777" w:rsidR="0013477A" w:rsidRDefault="0013477A" w:rsidP="0013477A">
      <w:pPr>
        <w:pStyle w:val="Heading2"/>
      </w:pPr>
      <w:bookmarkStart w:id="68" w:name="_Toc82012000"/>
      <w:bookmarkStart w:id="69" w:name="_Toc84238976"/>
      <w:bookmarkStart w:id="70" w:name="_Toc90979440"/>
      <w:bookmarkStart w:id="71" w:name="_Toc122351000"/>
      <w:bookmarkStart w:id="72" w:name="_Toc153466222"/>
      <w:bookmarkStart w:id="73" w:name="_Toc154043799"/>
      <w:bookmarkStart w:id="74" w:name="_Hlk82603257"/>
      <w:r>
        <w:t>Section 3 Data definitions</w:t>
      </w:r>
      <w:bookmarkEnd w:id="68"/>
      <w:bookmarkEnd w:id="69"/>
      <w:bookmarkEnd w:id="70"/>
      <w:bookmarkEnd w:id="71"/>
      <w:bookmarkEnd w:id="72"/>
      <w:bookmarkEnd w:id="73"/>
    </w:p>
    <w:p w14:paraId="3CF31D85" w14:textId="77777777" w:rsidR="0013477A" w:rsidRPr="00C63074" w:rsidRDefault="0013477A" w:rsidP="0013477A">
      <w:pPr>
        <w:pStyle w:val="Heading2"/>
      </w:pPr>
      <w:bookmarkStart w:id="75" w:name="_Toc73342968"/>
      <w:bookmarkStart w:id="76" w:name="_Toc82012002"/>
      <w:bookmarkStart w:id="77" w:name="_Toc84238978"/>
      <w:bookmarkStart w:id="78" w:name="_Toc90979441"/>
      <w:bookmarkStart w:id="79" w:name="_Toc122351001"/>
      <w:bookmarkStart w:id="80" w:name="_Toc153466223"/>
      <w:bookmarkStart w:id="81" w:name="_Toc154043800"/>
      <w:r w:rsidRPr="00C63074">
        <w:t>Sex</w:t>
      </w:r>
      <w:bookmarkEnd w:id="75"/>
      <w:r>
        <w:t xml:space="preserve"> </w:t>
      </w:r>
      <w:r w:rsidRPr="00572D54">
        <w:rPr>
          <w:highlight w:val="green"/>
        </w:rPr>
        <w:t>at birth</w:t>
      </w:r>
      <w:r>
        <w:t xml:space="preserve"> (amend)</w:t>
      </w:r>
      <w:bookmarkEnd w:id="76"/>
      <w:bookmarkEnd w:id="77"/>
      <w:bookmarkEnd w:id="78"/>
      <w:bookmarkEnd w:id="79"/>
      <w:bookmarkEnd w:id="80"/>
      <w:bookmarkEnd w:id="81"/>
    </w:p>
    <w:p w14:paraId="55C04E62" w14:textId="77777777" w:rsidR="0013477A" w:rsidRPr="00C63074" w:rsidRDefault="0013477A" w:rsidP="00CF105E">
      <w:pPr>
        <w:pStyle w:val="Heading3"/>
      </w:pPr>
      <w:r w:rsidRPr="00650CC2">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3477A" w:rsidRPr="00C63074" w14:paraId="06BE87B4" w14:textId="77777777" w:rsidTr="00E604EC">
        <w:tc>
          <w:tcPr>
            <w:tcW w:w="2127" w:type="dxa"/>
          </w:tcPr>
          <w:p w14:paraId="4D8BE1FD" w14:textId="77777777" w:rsidR="0013477A" w:rsidRPr="00C63074" w:rsidRDefault="0013477A" w:rsidP="00E604EC">
            <w:pPr>
              <w:rPr>
                <w:b/>
                <w:bCs/>
              </w:rPr>
            </w:pPr>
            <w:r w:rsidRPr="00C63074">
              <w:rPr>
                <w:b/>
                <w:bCs/>
              </w:rPr>
              <w:t>Definition</w:t>
            </w:r>
          </w:p>
        </w:tc>
        <w:tc>
          <w:tcPr>
            <w:tcW w:w="7229" w:type="dxa"/>
          </w:tcPr>
          <w:p w14:paraId="0A697F54" w14:textId="77777777" w:rsidR="008C4857" w:rsidRDefault="0013477A" w:rsidP="00E604EC">
            <w:pPr>
              <w:rPr>
                <w:highlight w:val="green"/>
              </w:rPr>
            </w:pPr>
            <w:r w:rsidRPr="00C63074">
              <w:t>The sex of the person</w:t>
            </w:r>
            <w:r w:rsidRPr="00572D54">
              <w:t xml:space="preserve"> </w:t>
            </w:r>
            <w:r w:rsidRPr="00572D54">
              <w:rPr>
                <w:highlight w:val="green"/>
              </w:rPr>
              <w:t>as recorded at birth or infancy</w:t>
            </w:r>
            <w:r w:rsidR="00440B54" w:rsidRPr="00440B54">
              <w:rPr>
                <w:highlight w:val="green"/>
              </w:rPr>
              <w:t xml:space="preserve">. </w:t>
            </w:r>
          </w:p>
          <w:p w14:paraId="0C4679E2" w14:textId="77777777" w:rsidR="0013477A" w:rsidRPr="00C63074" w:rsidRDefault="00440B54" w:rsidP="00E604EC">
            <w:r w:rsidRPr="00440B54">
              <w:rPr>
                <w:highlight w:val="green"/>
              </w:rPr>
              <w:t>T</w:t>
            </w:r>
            <w:r w:rsidRPr="00E664E5">
              <w:rPr>
                <w:highlight w:val="green"/>
              </w:rPr>
              <w:t>he distinction between male, female, and others who do not have biological characteristics typically associated with either the male or female sex, as represented by a code.</w:t>
            </w:r>
          </w:p>
        </w:tc>
      </w:tr>
      <w:tr w:rsidR="0013477A" w:rsidRPr="00C63074" w14:paraId="5E7E2F88" w14:textId="77777777" w:rsidTr="00E604EC">
        <w:tc>
          <w:tcPr>
            <w:tcW w:w="2127" w:type="dxa"/>
          </w:tcPr>
          <w:p w14:paraId="5668CB7F" w14:textId="77777777" w:rsidR="0013477A" w:rsidRPr="00C63074" w:rsidRDefault="0013477A" w:rsidP="00E604EC">
            <w:pPr>
              <w:rPr>
                <w:b/>
                <w:bCs/>
              </w:rPr>
            </w:pPr>
            <w:r>
              <w:rPr>
                <w:b/>
                <w:bCs/>
              </w:rPr>
              <w:t>Field size</w:t>
            </w:r>
          </w:p>
        </w:tc>
        <w:tc>
          <w:tcPr>
            <w:tcW w:w="7229" w:type="dxa"/>
          </w:tcPr>
          <w:p w14:paraId="0D53AF71" w14:textId="77777777" w:rsidR="0013477A" w:rsidRPr="00C63074" w:rsidRDefault="0013477A" w:rsidP="00E604EC">
            <w:r>
              <w:t>1</w:t>
            </w:r>
          </w:p>
        </w:tc>
      </w:tr>
      <w:tr w:rsidR="0013477A" w:rsidRPr="00C63074" w14:paraId="32E1AF04" w14:textId="77777777" w:rsidTr="00E604EC">
        <w:tc>
          <w:tcPr>
            <w:tcW w:w="2127" w:type="dxa"/>
          </w:tcPr>
          <w:p w14:paraId="29F25810" w14:textId="77777777" w:rsidR="0013477A" w:rsidRPr="00C63074" w:rsidRDefault="0013477A" w:rsidP="00E604EC">
            <w:pPr>
              <w:rPr>
                <w:b/>
                <w:bCs/>
              </w:rPr>
            </w:pPr>
            <w:r>
              <w:rPr>
                <w:b/>
                <w:bCs/>
              </w:rPr>
              <w:t>Layout</w:t>
            </w:r>
          </w:p>
        </w:tc>
        <w:tc>
          <w:tcPr>
            <w:tcW w:w="7229" w:type="dxa"/>
          </w:tcPr>
          <w:p w14:paraId="5129279E" w14:textId="77777777" w:rsidR="0013477A" w:rsidRPr="00C63074" w:rsidRDefault="0013477A" w:rsidP="00E604EC">
            <w:r>
              <w:t>N</w:t>
            </w:r>
          </w:p>
        </w:tc>
      </w:tr>
      <w:tr w:rsidR="0013477A" w:rsidRPr="00C63074" w14:paraId="5E4AE612" w14:textId="77777777" w:rsidTr="00E604EC">
        <w:tc>
          <w:tcPr>
            <w:tcW w:w="2127" w:type="dxa"/>
          </w:tcPr>
          <w:p w14:paraId="17040565" w14:textId="77777777" w:rsidR="0013477A" w:rsidRPr="00C63074" w:rsidRDefault="0013477A" w:rsidP="00E604EC">
            <w:pPr>
              <w:rPr>
                <w:b/>
                <w:bCs/>
              </w:rPr>
            </w:pPr>
            <w:r>
              <w:rPr>
                <w:b/>
                <w:bCs/>
              </w:rPr>
              <w:t>Location</w:t>
            </w:r>
          </w:p>
        </w:tc>
        <w:tc>
          <w:tcPr>
            <w:tcW w:w="7229" w:type="dxa"/>
          </w:tcPr>
          <w:p w14:paraId="104FBE79" w14:textId="77777777" w:rsidR="0013477A" w:rsidRPr="00C63074" w:rsidRDefault="0013477A" w:rsidP="00E604EC">
            <w:r>
              <w:t>Episode Record</w:t>
            </w:r>
          </w:p>
        </w:tc>
      </w:tr>
      <w:tr w:rsidR="0013477A" w:rsidRPr="00C63074" w14:paraId="0DE3B9A4" w14:textId="77777777" w:rsidTr="00E604EC">
        <w:tc>
          <w:tcPr>
            <w:tcW w:w="2127" w:type="dxa"/>
          </w:tcPr>
          <w:p w14:paraId="7A6930A1" w14:textId="77777777" w:rsidR="0013477A" w:rsidRPr="00C63074" w:rsidRDefault="0013477A" w:rsidP="00E604EC">
            <w:pPr>
              <w:rPr>
                <w:b/>
                <w:bCs/>
              </w:rPr>
            </w:pPr>
            <w:r w:rsidRPr="00C63074">
              <w:rPr>
                <w:b/>
                <w:bCs/>
              </w:rPr>
              <w:t>Reported by</w:t>
            </w:r>
          </w:p>
        </w:tc>
        <w:tc>
          <w:tcPr>
            <w:tcW w:w="7229" w:type="dxa"/>
          </w:tcPr>
          <w:p w14:paraId="307B8680" w14:textId="77777777" w:rsidR="0013477A" w:rsidRPr="00C63074" w:rsidRDefault="0013477A" w:rsidP="00E604EC">
            <w:r>
              <w:t>All Victorian hospitals (public and private)</w:t>
            </w:r>
          </w:p>
        </w:tc>
      </w:tr>
      <w:tr w:rsidR="0013477A" w:rsidRPr="00C63074" w14:paraId="70E68C4B" w14:textId="77777777" w:rsidTr="00E604EC">
        <w:tc>
          <w:tcPr>
            <w:tcW w:w="2127" w:type="dxa"/>
          </w:tcPr>
          <w:p w14:paraId="74557396" w14:textId="77777777" w:rsidR="0013477A" w:rsidRPr="00C63074" w:rsidRDefault="0013477A" w:rsidP="00E604EC">
            <w:pPr>
              <w:rPr>
                <w:b/>
                <w:bCs/>
              </w:rPr>
            </w:pPr>
            <w:r w:rsidRPr="00C63074">
              <w:rPr>
                <w:b/>
                <w:bCs/>
              </w:rPr>
              <w:t>Reported for</w:t>
            </w:r>
          </w:p>
        </w:tc>
        <w:tc>
          <w:tcPr>
            <w:tcW w:w="7229" w:type="dxa"/>
          </w:tcPr>
          <w:p w14:paraId="0D402560" w14:textId="77777777" w:rsidR="0013477A" w:rsidRPr="00C63074" w:rsidRDefault="0013477A" w:rsidP="00E604EC">
            <w:r>
              <w:t>All admitted episodes of care</w:t>
            </w:r>
          </w:p>
        </w:tc>
      </w:tr>
      <w:tr w:rsidR="0013477A" w:rsidRPr="00C63074" w14:paraId="2D7712AF" w14:textId="77777777" w:rsidTr="00E604EC">
        <w:tc>
          <w:tcPr>
            <w:tcW w:w="2127" w:type="dxa"/>
          </w:tcPr>
          <w:p w14:paraId="57A110D5" w14:textId="77777777" w:rsidR="0013477A" w:rsidRPr="00C63074" w:rsidRDefault="0013477A" w:rsidP="00E604EC">
            <w:pPr>
              <w:rPr>
                <w:b/>
                <w:bCs/>
              </w:rPr>
            </w:pPr>
            <w:r w:rsidRPr="00C63074">
              <w:rPr>
                <w:b/>
                <w:bCs/>
              </w:rPr>
              <w:t>Code set</w:t>
            </w:r>
          </w:p>
        </w:tc>
        <w:tc>
          <w:tcPr>
            <w:tcW w:w="7229" w:type="dxa"/>
          </w:tcPr>
          <w:p w14:paraId="590F9152" w14:textId="77777777" w:rsidR="0013477A" w:rsidRPr="00C63074" w:rsidRDefault="0013477A" w:rsidP="00E604EC">
            <w:pPr>
              <w:rPr>
                <w:b/>
                <w:bCs/>
              </w:rPr>
            </w:pPr>
            <w:r w:rsidRPr="00C63074">
              <w:rPr>
                <w:b/>
                <w:bCs/>
              </w:rPr>
              <w:t>Code</w:t>
            </w:r>
            <w:r w:rsidRPr="00C63074">
              <w:rPr>
                <w:b/>
                <w:bCs/>
              </w:rPr>
              <w:tab/>
              <w:t>Descriptor</w:t>
            </w:r>
          </w:p>
          <w:p w14:paraId="4546DDBE" w14:textId="77777777" w:rsidR="0013477A" w:rsidRPr="00C63074" w:rsidRDefault="0013477A" w:rsidP="00E604EC">
            <w:pPr>
              <w:pStyle w:val="Tabletext"/>
            </w:pPr>
            <w:r w:rsidRPr="00C63074">
              <w:t>1</w:t>
            </w:r>
            <w:r w:rsidRPr="00C63074">
              <w:tab/>
              <w:t>Male</w:t>
            </w:r>
          </w:p>
          <w:p w14:paraId="4AB58B87" w14:textId="77777777" w:rsidR="0013477A" w:rsidRPr="00C63074" w:rsidRDefault="0013477A" w:rsidP="00E604EC">
            <w:pPr>
              <w:pStyle w:val="Tabletext"/>
            </w:pPr>
            <w:r w:rsidRPr="00C63074">
              <w:t>2</w:t>
            </w:r>
            <w:r w:rsidRPr="00C63074">
              <w:tab/>
              <w:t>Female</w:t>
            </w:r>
          </w:p>
          <w:p w14:paraId="31B69B27" w14:textId="77777777" w:rsidR="0013477A" w:rsidRPr="00572D54" w:rsidRDefault="0013477A" w:rsidP="00E604EC">
            <w:pPr>
              <w:pStyle w:val="Tabletext"/>
              <w:rPr>
                <w:strike/>
              </w:rPr>
            </w:pPr>
            <w:r w:rsidRPr="00572D54">
              <w:rPr>
                <w:strike/>
              </w:rPr>
              <w:t>3</w:t>
            </w:r>
            <w:r w:rsidRPr="00572D54">
              <w:rPr>
                <w:strike/>
              </w:rPr>
              <w:tab/>
              <w:t xml:space="preserve">Indeterminate </w:t>
            </w:r>
          </w:p>
          <w:p w14:paraId="456AEA3B" w14:textId="77777777" w:rsidR="0013477A" w:rsidRDefault="0013477A" w:rsidP="00E604EC">
            <w:pPr>
              <w:pStyle w:val="Tabletext"/>
            </w:pPr>
            <w:r w:rsidRPr="00572D54">
              <w:rPr>
                <w:strike/>
              </w:rPr>
              <w:t>4</w:t>
            </w:r>
            <w:r w:rsidRPr="00572D54">
              <w:rPr>
                <w:strike/>
              </w:rPr>
              <w:tab/>
              <w:t>Other</w:t>
            </w:r>
          </w:p>
          <w:p w14:paraId="31A8A2B7" w14:textId="77777777" w:rsidR="0013477A" w:rsidRPr="00C63074" w:rsidRDefault="0013477A" w:rsidP="00E604EC">
            <w:pPr>
              <w:pStyle w:val="Tabletext"/>
            </w:pPr>
            <w:r w:rsidRPr="00DD5DAC">
              <w:rPr>
                <w:highlight w:val="green"/>
              </w:rPr>
              <w:t>5</w:t>
            </w:r>
            <w:r w:rsidRPr="00DD5DAC">
              <w:rPr>
                <w:highlight w:val="green"/>
              </w:rPr>
              <w:tab/>
              <w:t>Another term</w:t>
            </w:r>
          </w:p>
        </w:tc>
      </w:tr>
      <w:tr w:rsidR="0013477A" w:rsidRPr="00C63074" w14:paraId="53666028" w14:textId="77777777" w:rsidTr="00E604EC">
        <w:tc>
          <w:tcPr>
            <w:tcW w:w="2127" w:type="dxa"/>
          </w:tcPr>
          <w:p w14:paraId="4C1492FF" w14:textId="77777777" w:rsidR="0013477A" w:rsidRPr="00C63074" w:rsidRDefault="0013477A" w:rsidP="00E604EC">
            <w:pPr>
              <w:rPr>
                <w:b/>
                <w:bCs/>
              </w:rPr>
            </w:pPr>
            <w:r w:rsidRPr="00C63074">
              <w:rPr>
                <w:b/>
                <w:bCs/>
              </w:rPr>
              <w:t>Reporting guide</w:t>
            </w:r>
          </w:p>
        </w:tc>
        <w:tc>
          <w:tcPr>
            <w:tcW w:w="7229" w:type="dxa"/>
          </w:tcPr>
          <w:p w14:paraId="4C582F28" w14:textId="77777777" w:rsidR="0013477A" w:rsidRPr="00886D92" w:rsidRDefault="0013477A" w:rsidP="00E604EC">
            <w:pPr>
              <w:pStyle w:val="Tabletext"/>
              <w:rPr>
                <w:highlight w:val="green"/>
              </w:rPr>
            </w:pPr>
            <w:r w:rsidRPr="00886D92">
              <w:rPr>
                <w:highlight w:val="green"/>
              </w:rPr>
              <w:t>The term 'sex' refers to a person's biological characteristics. A person's sex is usually described as being either male or female; some people may have both male and female characteristics, or neither male nor female characteristics, or other sexual characteristics.</w:t>
            </w:r>
          </w:p>
          <w:p w14:paraId="6E15E84C" w14:textId="77777777" w:rsidR="0013477A" w:rsidRPr="00886D92" w:rsidRDefault="0013477A" w:rsidP="00E604EC">
            <w:pPr>
              <w:pStyle w:val="Tabletext"/>
              <w:rPr>
                <w:highlight w:val="green"/>
              </w:rPr>
            </w:pPr>
            <w:r w:rsidRPr="00886D92">
              <w:rPr>
                <w:highlight w:val="green"/>
              </w:rPr>
              <w:t>Sex recorded at birth refers to what was determined by sex characteristics observed at birth or infancy. </w:t>
            </w:r>
          </w:p>
          <w:p w14:paraId="597D927C" w14:textId="77777777" w:rsidR="0013477A" w:rsidRPr="0093044B" w:rsidRDefault="0013477A" w:rsidP="00E604EC">
            <w:pPr>
              <w:pStyle w:val="Tabletext"/>
              <w:rPr>
                <w:b/>
                <w:bCs/>
              </w:rPr>
            </w:pPr>
            <w:r w:rsidRPr="00886D92">
              <w:rPr>
                <w:highlight w:val="green"/>
              </w:rPr>
              <w:t>Hospitals should refrain from making assumptions about a person's sex based on indicators such as their name, voice or appearance</w:t>
            </w:r>
          </w:p>
          <w:p w14:paraId="41698806" w14:textId="77777777" w:rsidR="0013477A" w:rsidRPr="002D6B6D" w:rsidRDefault="0013477A" w:rsidP="00E604EC">
            <w:pPr>
              <w:pStyle w:val="Tabletext"/>
              <w:rPr>
                <w:rStyle w:val="Strong"/>
                <w:highlight w:val="green"/>
              </w:rPr>
            </w:pPr>
            <w:r w:rsidRPr="002D6B6D">
              <w:rPr>
                <w:rStyle w:val="Strong"/>
                <w:highlight w:val="green"/>
              </w:rPr>
              <w:t>1</w:t>
            </w:r>
            <w:r w:rsidRPr="002D6B6D">
              <w:rPr>
                <w:rStyle w:val="Strong"/>
                <w:highlight w:val="green"/>
              </w:rPr>
              <w:tab/>
              <w:t>Male</w:t>
            </w:r>
          </w:p>
          <w:p w14:paraId="08941404" w14:textId="77777777" w:rsidR="0013477A" w:rsidRPr="007D62F8" w:rsidRDefault="0013477A" w:rsidP="00E604EC">
            <w:pPr>
              <w:pStyle w:val="Tabletext"/>
              <w:rPr>
                <w:highlight w:val="green"/>
              </w:rPr>
            </w:pPr>
            <w:r w:rsidRPr="007D62F8">
              <w:rPr>
                <w:highlight w:val="green"/>
              </w:rPr>
              <w:t>Persons whose sex at birth or infancy was recorded as male.</w:t>
            </w:r>
          </w:p>
          <w:p w14:paraId="33D09C05" w14:textId="77777777" w:rsidR="0013477A" w:rsidRPr="002D6B6D" w:rsidRDefault="0013477A" w:rsidP="00E604EC">
            <w:pPr>
              <w:pStyle w:val="Tabletext"/>
              <w:rPr>
                <w:rStyle w:val="Strong"/>
                <w:highlight w:val="green"/>
              </w:rPr>
            </w:pPr>
            <w:r w:rsidRPr="002D6B6D">
              <w:rPr>
                <w:rStyle w:val="Strong"/>
                <w:highlight w:val="green"/>
              </w:rPr>
              <w:t>2</w:t>
            </w:r>
            <w:r w:rsidRPr="002D6B6D">
              <w:rPr>
                <w:rStyle w:val="Strong"/>
                <w:highlight w:val="green"/>
              </w:rPr>
              <w:tab/>
              <w:t>Female</w:t>
            </w:r>
          </w:p>
          <w:p w14:paraId="64FE38FE" w14:textId="77777777" w:rsidR="0013477A" w:rsidRPr="007D62F8" w:rsidRDefault="0013477A" w:rsidP="00E604EC">
            <w:pPr>
              <w:pStyle w:val="Tabletext"/>
              <w:rPr>
                <w:highlight w:val="green"/>
              </w:rPr>
            </w:pPr>
            <w:r w:rsidRPr="007D62F8">
              <w:rPr>
                <w:highlight w:val="green"/>
              </w:rPr>
              <w:t xml:space="preserve">Persons whose sex at birth or infancy was recorded as female. </w:t>
            </w:r>
          </w:p>
          <w:p w14:paraId="07DD4590" w14:textId="77777777" w:rsidR="0013477A" w:rsidRPr="002D6B6D" w:rsidRDefault="0013477A" w:rsidP="00E604EC">
            <w:pPr>
              <w:pStyle w:val="Tabletext"/>
              <w:rPr>
                <w:rStyle w:val="Strong"/>
                <w:highlight w:val="green"/>
              </w:rPr>
            </w:pPr>
            <w:r>
              <w:rPr>
                <w:rStyle w:val="Strong"/>
                <w:highlight w:val="green"/>
              </w:rPr>
              <w:t>5</w:t>
            </w:r>
            <w:r w:rsidRPr="002D6B6D">
              <w:rPr>
                <w:rStyle w:val="Strong"/>
                <w:highlight w:val="green"/>
              </w:rPr>
              <w:tab/>
              <w:t>Another term</w:t>
            </w:r>
          </w:p>
          <w:p w14:paraId="4EC25E42" w14:textId="77777777" w:rsidR="0013477A" w:rsidRPr="007F2B98" w:rsidRDefault="0013477A" w:rsidP="00E604EC">
            <w:pPr>
              <w:pStyle w:val="Tabletext"/>
              <w:rPr>
                <w:highlight w:val="green"/>
              </w:rPr>
            </w:pPr>
            <w:r w:rsidRPr="00CE5170">
              <w:rPr>
                <w:highlight w:val="green"/>
              </w:rPr>
              <w:t>Persons whose sex at birth or infancy was recorded as another term (not male or female)</w:t>
            </w:r>
            <w:r>
              <w:rPr>
                <w:highlight w:val="green"/>
              </w:rPr>
              <w:t>.</w:t>
            </w:r>
          </w:p>
          <w:p w14:paraId="11A6E59E" w14:textId="77777777" w:rsidR="0013477A" w:rsidRPr="00242978" w:rsidRDefault="0013477A" w:rsidP="00E604EC">
            <w:pPr>
              <w:rPr>
                <w:strike/>
              </w:rPr>
            </w:pPr>
            <w:r w:rsidRPr="00242978">
              <w:rPr>
                <w:strike/>
              </w:rPr>
              <w:t>A person’s sex is usually described as either being male or female. Some people may have both male and female characteristics. Sex is assigned at birth and is relatively fixed.</w:t>
            </w:r>
          </w:p>
          <w:p w14:paraId="4AC3977E" w14:textId="77777777" w:rsidR="0013477A" w:rsidRPr="00242978" w:rsidRDefault="0013477A" w:rsidP="00E604EC">
            <w:pPr>
              <w:rPr>
                <w:strike/>
              </w:rPr>
            </w:pPr>
            <w:r w:rsidRPr="00242978">
              <w:rPr>
                <w:strike/>
              </w:rPr>
              <w:lastRenderedPageBreak/>
              <w:t>A person’s sex may change during their lifetime as a result of procedures known alternatively as sex change, gender reassignment or transgender reassignment.  Throughout this process, which may be over a considerable period of time, sex could be recorded as either Male or Female.</w:t>
            </w:r>
          </w:p>
          <w:p w14:paraId="4C97A659" w14:textId="77777777" w:rsidR="0013477A" w:rsidRPr="00572D54" w:rsidRDefault="0013477A" w:rsidP="00E604EC">
            <w:pPr>
              <w:rPr>
                <w:b/>
                <w:bCs/>
                <w:strike/>
              </w:rPr>
            </w:pPr>
            <w:r w:rsidRPr="00572D54">
              <w:rPr>
                <w:b/>
                <w:bCs/>
                <w:strike/>
              </w:rPr>
              <w:t xml:space="preserve">3 </w:t>
            </w:r>
            <w:r w:rsidRPr="00572D54">
              <w:rPr>
                <w:b/>
                <w:bCs/>
                <w:strike/>
              </w:rPr>
              <w:tab/>
              <w:t>Indeterminate</w:t>
            </w:r>
          </w:p>
          <w:p w14:paraId="70D57B8C" w14:textId="77777777" w:rsidR="0013477A" w:rsidRPr="00572D54" w:rsidRDefault="0013477A" w:rsidP="00E604EC">
            <w:pPr>
              <w:rPr>
                <w:strike/>
              </w:rPr>
            </w:pPr>
            <w:r w:rsidRPr="00572D54">
              <w:rPr>
                <w:strike/>
              </w:rPr>
              <w:t xml:space="preserve">Used for infants with ambiguous genitalia, where the biological sex, even following genetic testing, cannot be determined. This code should not generally be used on data collection forms completed by the respondent. </w:t>
            </w:r>
          </w:p>
          <w:p w14:paraId="48F1942F" w14:textId="77777777" w:rsidR="0013477A" w:rsidRPr="00572D54" w:rsidRDefault="0013477A" w:rsidP="00E604EC">
            <w:pPr>
              <w:rPr>
                <w:strike/>
              </w:rPr>
            </w:pPr>
            <w:r w:rsidRPr="00572D54">
              <w:rPr>
                <w:strike/>
              </w:rPr>
              <w:t>Code 3 can only be assigned for infants aged less than 90 days.</w:t>
            </w:r>
          </w:p>
          <w:p w14:paraId="76CE9F52" w14:textId="77777777" w:rsidR="0013477A" w:rsidRPr="00572D54" w:rsidRDefault="0013477A" w:rsidP="00E604EC">
            <w:pPr>
              <w:rPr>
                <w:b/>
                <w:bCs/>
                <w:strike/>
              </w:rPr>
            </w:pPr>
            <w:r w:rsidRPr="00572D54">
              <w:rPr>
                <w:b/>
                <w:bCs/>
                <w:strike/>
              </w:rPr>
              <w:t xml:space="preserve">4 </w:t>
            </w:r>
            <w:r w:rsidRPr="00572D54">
              <w:rPr>
                <w:b/>
                <w:bCs/>
                <w:strike/>
              </w:rPr>
              <w:tab/>
              <w:t>Other</w:t>
            </w:r>
          </w:p>
          <w:p w14:paraId="6FC2FB3B" w14:textId="77777777" w:rsidR="0013477A" w:rsidRPr="00572D54" w:rsidRDefault="0013477A" w:rsidP="00E604EC">
            <w:pPr>
              <w:rPr>
                <w:strike/>
              </w:rPr>
            </w:pPr>
            <w:r w:rsidRPr="00572D54">
              <w:rPr>
                <w:strike/>
              </w:rPr>
              <w:t>Includes:</w:t>
            </w:r>
          </w:p>
          <w:p w14:paraId="262CFCBF" w14:textId="77777777" w:rsidR="0013477A" w:rsidRPr="00572D54" w:rsidRDefault="0013477A" w:rsidP="00E604EC">
            <w:pPr>
              <w:pStyle w:val="Bullet1"/>
              <w:rPr>
                <w:strike/>
              </w:rPr>
            </w:pPr>
            <w:r w:rsidRPr="00572D54">
              <w:rPr>
                <w:strike/>
              </w:rPr>
              <w:t xml:space="preserve">An intersex person, who because of a genetic condition was born with reproductive organs or sex chromosomes that are not exclusively male or female  </w:t>
            </w:r>
          </w:p>
          <w:p w14:paraId="26E8FE09" w14:textId="77777777" w:rsidR="0013477A" w:rsidRPr="00C63074" w:rsidRDefault="0013477A" w:rsidP="00E604EC">
            <w:pPr>
              <w:pStyle w:val="Bodyafterbullets"/>
            </w:pPr>
            <w:r w:rsidRPr="00572D54">
              <w:rPr>
                <w:strike/>
              </w:rPr>
              <w:t>Excludes: Transgender, transsexual and chromosomally indeterminate individuals who identify with a particular sex (male or female).</w:t>
            </w:r>
          </w:p>
        </w:tc>
      </w:tr>
      <w:tr w:rsidR="0013477A" w:rsidRPr="00C63074" w14:paraId="3C61E6BD" w14:textId="77777777" w:rsidTr="00E604EC">
        <w:tc>
          <w:tcPr>
            <w:tcW w:w="2127" w:type="dxa"/>
          </w:tcPr>
          <w:p w14:paraId="1983C3E9" w14:textId="77777777" w:rsidR="0013477A" w:rsidRPr="00C63074" w:rsidRDefault="0013477A" w:rsidP="00E604EC">
            <w:pPr>
              <w:rPr>
                <w:b/>
                <w:bCs/>
              </w:rPr>
            </w:pPr>
            <w:r>
              <w:rPr>
                <w:b/>
                <w:bCs/>
              </w:rPr>
              <w:lastRenderedPageBreak/>
              <w:t>Validation</w:t>
            </w:r>
          </w:p>
        </w:tc>
        <w:tc>
          <w:tcPr>
            <w:tcW w:w="7229" w:type="dxa"/>
          </w:tcPr>
          <w:p w14:paraId="6EFF9244" w14:textId="77777777" w:rsidR="0013477A" w:rsidRDefault="0013477A" w:rsidP="00E604EC">
            <w:pPr>
              <w:pStyle w:val="Tabletext"/>
            </w:pPr>
            <w:r>
              <w:t>033</w:t>
            </w:r>
            <w:r>
              <w:tab/>
              <w:t>Invalid Sex*</w:t>
            </w:r>
          </w:p>
          <w:p w14:paraId="5D9B25A0" w14:textId="1EA3245E" w:rsidR="0013477A" w:rsidRDefault="0013477A" w:rsidP="00E604EC">
            <w:pPr>
              <w:pStyle w:val="Tabletext"/>
            </w:pPr>
            <w:r>
              <w:t>059</w:t>
            </w:r>
            <w:r>
              <w:tab/>
              <w:t>Maternity - Not Female</w:t>
            </w:r>
          </w:p>
          <w:p w14:paraId="23FF4CC2" w14:textId="77777777" w:rsidR="0013477A" w:rsidRPr="009214E7" w:rsidRDefault="0013477A" w:rsidP="00E604EC">
            <w:pPr>
              <w:pStyle w:val="Tabletext"/>
              <w:rPr>
                <w:strike/>
              </w:rPr>
            </w:pPr>
            <w:r w:rsidRPr="009214E7">
              <w:rPr>
                <w:strike/>
              </w:rPr>
              <w:t>080</w:t>
            </w:r>
            <w:r w:rsidRPr="009214E7">
              <w:rPr>
                <w:strike/>
              </w:rPr>
              <w:tab/>
              <w:t>Sex Indeterminate, age &lt; 90 days</w:t>
            </w:r>
          </w:p>
          <w:p w14:paraId="14307BF5" w14:textId="77777777" w:rsidR="0013477A" w:rsidRPr="00FD4D8B" w:rsidRDefault="0013477A" w:rsidP="00E604EC">
            <w:pPr>
              <w:pStyle w:val="Tabletext"/>
              <w:rPr>
                <w:lang w:val="fr-FR"/>
              </w:rPr>
            </w:pPr>
            <w:r w:rsidRPr="00FD4D8B">
              <w:rPr>
                <w:lang w:val="fr-FR"/>
              </w:rPr>
              <w:t>127</w:t>
            </w:r>
            <w:r w:rsidRPr="00FD4D8B">
              <w:rPr>
                <w:lang w:val="fr-FR"/>
              </w:rPr>
              <w:tab/>
              <w:t>Nil Value DRG</w:t>
            </w:r>
          </w:p>
          <w:p w14:paraId="23101270" w14:textId="77777777" w:rsidR="0013477A" w:rsidRPr="00FD4D8B" w:rsidRDefault="0013477A" w:rsidP="00E604EC">
            <w:pPr>
              <w:pStyle w:val="Tabletext"/>
              <w:rPr>
                <w:lang w:val="fr-FR"/>
              </w:rPr>
            </w:pPr>
            <w:r w:rsidRPr="00FD4D8B">
              <w:rPr>
                <w:lang w:val="fr-FR"/>
              </w:rPr>
              <w:t>160</w:t>
            </w:r>
            <w:r w:rsidRPr="00FD4D8B">
              <w:rPr>
                <w:lang w:val="fr-FR"/>
              </w:rPr>
              <w:tab/>
              <w:t>AR-DRG Grouper GST Code&gt;</w:t>
            </w:r>
            <w:proofErr w:type="spellStart"/>
            <w:r w:rsidRPr="00FD4D8B">
              <w:rPr>
                <w:lang w:val="fr-FR"/>
              </w:rPr>
              <w:t>Zero</w:t>
            </w:r>
            <w:proofErr w:type="spellEnd"/>
          </w:p>
          <w:p w14:paraId="3AA02183" w14:textId="77777777" w:rsidR="0013477A" w:rsidRPr="009214E7" w:rsidRDefault="0013477A" w:rsidP="00E604EC">
            <w:pPr>
              <w:pStyle w:val="Tabletext"/>
              <w:rPr>
                <w:strike/>
              </w:rPr>
            </w:pPr>
            <w:r w:rsidRPr="009214E7">
              <w:rPr>
                <w:strike/>
              </w:rPr>
              <w:t>215</w:t>
            </w:r>
            <w:r w:rsidRPr="009214E7">
              <w:rPr>
                <w:strike/>
              </w:rPr>
              <w:tab/>
              <w:t>Sex Indeterminate but Age&gt;= 90 days</w:t>
            </w:r>
          </w:p>
          <w:p w14:paraId="2C327BBA" w14:textId="5963BA3C" w:rsidR="0013477A" w:rsidRDefault="0013477A" w:rsidP="00E604EC">
            <w:pPr>
              <w:pStyle w:val="Tabletext"/>
            </w:pPr>
            <w:r>
              <w:t>354</w:t>
            </w:r>
            <w:r>
              <w:tab/>
              <w:t>Code &amp; Sex</w:t>
            </w:r>
            <w:r w:rsidR="00EF4BDD">
              <w:t xml:space="preserve"> </w:t>
            </w:r>
            <w:r w:rsidR="00EF4BDD" w:rsidRPr="00EF4BDD">
              <w:rPr>
                <w:highlight w:val="green"/>
              </w:rPr>
              <w:t>at birth</w:t>
            </w:r>
            <w:r>
              <w:t xml:space="preserve"> Incompatible</w:t>
            </w:r>
            <w:r w:rsidR="00EF4BDD">
              <w:t>*</w:t>
            </w:r>
          </w:p>
          <w:p w14:paraId="27C15FF2" w14:textId="33FCA908" w:rsidR="0013477A" w:rsidRDefault="0013477A" w:rsidP="00E604EC">
            <w:pPr>
              <w:pStyle w:val="Tabletext"/>
            </w:pPr>
            <w:r>
              <w:t>397</w:t>
            </w:r>
            <w:r>
              <w:tab/>
              <w:t xml:space="preserve">Sep Referral Postnatal, </w:t>
            </w:r>
            <w:proofErr w:type="spellStart"/>
            <w:r>
              <w:t>Incompat</w:t>
            </w:r>
            <w:proofErr w:type="spellEnd"/>
            <w:r>
              <w:t xml:space="preserve"> Age/Sex</w:t>
            </w:r>
            <w:r w:rsidR="00EF4BDD">
              <w:t xml:space="preserve"> </w:t>
            </w:r>
            <w:r w:rsidR="00EF4BDD" w:rsidRPr="00EF4BDD">
              <w:rPr>
                <w:highlight w:val="green"/>
              </w:rPr>
              <w:t>at birth</w:t>
            </w:r>
          </w:p>
          <w:p w14:paraId="1D074EAC" w14:textId="4F67F225" w:rsidR="0013477A" w:rsidRPr="00650CC2" w:rsidRDefault="0013477A" w:rsidP="00E604EC">
            <w:pPr>
              <w:pStyle w:val="Tabletext"/>
            </w:pPr>
            <w:r>
              <w:t>580</w:t>
            </w:r>
            <w:r>
              <w:tab/>
              <w:t>MHSWPI Valid, no Matching Sex</w:t>
            </w:r>
          </w:p>
        </w:tc>
      </w:tr>
      <w:tr w:rsidR="0013477A" w:rsidRPr="00C63074" w14:paraId="48EFB90C" w14:textId="77777777" w:rsidTr="00E604EC">
        <w:tc>
          <w:tcPr>
            <w:tcW w:w="2127" w:type="dxa"/>
          </w:tcPr>
          <w:p w14:paraId="12DDBABA" w14:textId="77777777" w:rsidR="0013477A" w:rsidRDefault="0013477A" w:rsidP="00E604EC">
            <w:pPr>
              <w:rPr>
                <w:b/>
                <w:bCs/>
              </w:rPr>
            </w:pPr>
            <w:r>
              <w:rPr>
                <w:b/>
                <w:bCs/>
              </w:rPr>
              <w:t>Related items</w:t>
            </w:r>
          </w:p>
        </w:tc>
        <w:tc>
          <w:tcPr>
            <w:tcW w:w="7229" w:type="dxa"/>
          </w:tcPr>
          <w:p w14:paraId="5F5131C8" w14:textId="77777777" w:rsidR="0013477A" w:rsidRDefault="0013477A" w:rsidP="00E604EC">
            <w:r w:rsidRPr="00FD4D8B">
              <w:t>Section 2: Age, DRG Classification</w:t>
            </w:r>
          </w:p>
        </w:tc>
      </w:tr>
    </w:tbl>
    <w:bookmarkEnd w:id="74"/>
    <w:p w14:paraId="2F9AD0B6" w14:textId="77777777" w:rsidR="0013477A" w:rsidRPr="00FD4D8B" w:rsidRDefault="0013477A" w:rsidP="00CF105E">
      <w:pPr>
        <w:pStyle w:val="Heading3"/>
      </w:pPr>
      <w:r w:rsidRPr="00FD4D8B">
        <w:t>Administration</w:t>
      </w:r>
    </w:p>
    <w:tbl>
      <w:tblPr>
        <w:tblW w:w="9648" w:type="dxa"/>
        <w:tblLayout w:type="fixed"/>
        <w:tblLook w:val="0000" w:firstRow="0" w:lastRow="0" w:firstColumn="0" w:lastColumn="0" w:noHBand="0" w:noVBand="0"/>
      </w:tblPr>
      <w:tblGrid>
        <w:gridCol w:w="2093"/>
        <w:gridCol w:w="7555"/>
      </w:tblGrid>
      <w:tr w:rsidR="0013477A" w:rsidRPr="00FD4D8B" w14:paraId="5A31D624" w14:textId="77777777" w:rsidTr="00E604EC">
        <w:tc>
          <w:tcPr>
            <w:tcW w:w="2093" w:type="dxa"/>
            <w:tcBorders>
              <w:top w:val="nil"/>
              <w:left w:val="nil"/>
              <w:bottom w:val="nil"/>
              <w:right w:val="nil"/>
            </w:tcBorders>
          </w:tcPr>
          <w:p w14:paraId="6145974E" w14:textId="77777777" w:rsidR="0013477A" w:rsidRPr="00FD4D8B" w:rsidRDefault="0013477A" w:rsidP="00E604EC">
            <w:pPr>
              <w:spacing w:before="80" w:after="60" w:line="240" w:lineRule="auto"/>
              <w:rPr>
                <w:rFonts w:eastAsia="Times"/>
                <w:b/>
                <w:color w:val="53565A"/>
              </w:rPr>
            </w:pPr>
            <w:r w:rsidRPr="00FD4D8B">
              <w:rPr>
                <w:rFonts w:eastAsia="Times"/>
                <w:b/>
                <w:color w:val="53565A"/>
              </w:rPr>
              <w:t>Purpose</w:t>
            </w:r>
          </w:p>
        </w:tc>
        <w:tc>
          <w:tcPr>
            <w:tcW w:w="7555" w:type="dxa"/>
            <w:tcBorders>
              <w:top w:val="nil"/>
              <w:left w:val="nil"/>
              <w:bottom w:val="nil"/>
              <w:right w:val="nil"/>
            </w:tcBorders>
          </w:tcPr>
          <w:p w14:paraId="45CA6639" w14:textId="77777777" w:rsidR="0013477A" w:rsidRPr="00FD4D8B" w:rsidRDefault="0013477A" w:rsidP="00E604EC">
            <w:pPr>
              <w:spacing w:before="80" w:after="60" w:line="240" w:lineRule="auto"/>
              <w:rPr>
                <w:rFonts w:eastAsia="Times"/>
              </w:rPr>
            </w:pPr>
            <w:r w:rsidRPr="00FD4D8B">
              <w:rPr>
                <w:rFonts w:eastAsia="Times"/>
              </w:rPr>
              <w:t>To enable:</w:t>
            </w:r>
          </w:p>
          <w:p w14:paraId="00C07F37" w14:textId="77777777" w:rsidR="0013477A" w:rsidRPr="00FD4D8B" w:rsidRDefault="0013477A" w:rsidP="00E604EC">
            <w:pPr>
              <w:numPr>
                <w:ilvl w:val="0"/>
                <w:numId w:val="9"/>
              </w:numPr>
              <w:spacing w:before="80" w:after="60" w:line="240" w:lineRule="auto"/>
            </w:pPr>
            <w:r w:rsidRPr="00FD4D8B">
              <w:t>Analyses of service utilisation and epidemiological studies</w:t>
            </w:r>
          </w:p>
          <w:p w14:paraId="73DD00AC" w14:textId="77777777" w:rsidR="0013477A" w:rsidRPr="00FD4D8B" w:rsidRDefault="0013477A" w:rsidP="00E604EC">
            <w:pPr>
              <w:numPr>
                <w:ilvl w:val="0"/>
                <w:numId w:val="9"/>
              </w:numPr>
              <w:spacing w:before="80" w:after="60" w:line="240" w:lineRule="auto"/>
            </w:pPr>
            <w:r w:rsidRPr="00FD4D8B">
              <w:t>Verification of other fields (such as diagnosis and procedure codes) for consistency.</w:t>
            </w:r>
          </w:p>
          <w:p w14:paraId="006FC053" w14:textId="77777777" w:rsidR="0013477A" w:rsidRPr="00FD4D8B" w:rsidRDefault="0013477A" w:rsidP="00E604EC">
            <w:pPr>
              <w:numPr>
                <w:ilvl w:val="0"/>
                <w:numId w:val="9"/>
              </w:numPr>
              <w:spacing w:before="80" w:after="60" w:line="240" w:lineRule="auto"/>
            </w:pPr>
            <w:r w:rsidRPr="00FD4D8B">
              <w:t>To assist in the allocation of DRGs</w:t>
            </w:r>
          </w:p>
        </w:tc>
      </w:tr>
      <w:tr w:rsidR="0013477A" w:rsidRPr="00FD4D8B" w14:paraId="6CBEDD75" w14:textId="77777777" w:rsidTr="00E604EC">
        <w:tc>
          <w:tcPr>
            <w:tcW w:w="2093" w:type="dxa"/>
            <w:tcBorders>
              <w:top w:val="nil"/>
              <w:left w:val="nil"/>
              <w:bottom w:val="nil"/>
              <w:right w:val="nil"/>
            </w:tcBorders>
          </w:tcPr>
          <w:p w14:paraId="44F10071" w14:textId="77777777" w:rsidR="0013477A" w:rsidRPr="00FD4D8B" w:rsidRDefault="0013477A" w:rsidP="00E604EC">
            <w:pPr>
              <w:spacing w:before="80" w:after="60" w:line="240" w:lineRule="auto"/>
              <w:rPr>
                <w:rFonts w:eastAsia="Times"/>
                <w:b/>
                <w:color w:val="53565A"/>
              </w:rPr>
            </w:pPr>
            <w:r w:rsidRPr="00FD4D8B">
              <w:rPr>
                <w:rFonts w:eastAsia="Times"/>
                <w:b/>
                <w:color w:val="53565A"/>
              </w:rPr>
              <w:t>Principal data users</w:t>
            </w:r>
          </w:p>
        </w:tc>
        <w:tc>
          <w:tcPr>
            <w:tcW w:w="7555" w:type="dxa"/>
            <w:tcBorders>
              <w:top w:val="nil"/>
              <w:left w:val="nil"/>
              <w:bottom w:val="nil"/>
              <w:right w:val="nil"/>
            </w:tcBorders>
          </w:tcPr>
          <w:p w14:paraId="6CAABA6D" w14:textId="77777777" w:rsidR="0013477A" w:rsidRPr="00FD4D8B" w:rsidRDefault="0013477A" w:rsidP="00E604EC">
            <w:pPr>
              <w:spacing w:before="80" w:after="60" w:line="240" w:lineRule="auto"/>
            </w:pPr>
            <w:r w:rsidRPr="00FD4D8B">
              <w:t>Multiple internal and external data users</w:t>
            </w:r>
          </w:p>
        </w:tc>
      </w:tr>
      <w:tr w:rsidR="0013477A" w:rsidRPr="00FD4D8B" w14:paraId="6C1CF875" w14:textId="77777777" w:rsidTr="00E604EC">
        <w:tc>
          <w:tcPr>
            <w:tcW w:w="2093" w:type="dxa"/>
            <w:tcBorders>
              <w:top w:val="nil"/>
              <w:left w:val="nil"/>
              <w:bottom w:val="nil"/>
              <w:right w:val="nil"/>
            </w:tcBorders>
          </w:tcPr>
          <w:p w14:paraId="7142C710" w14:textId="77777777" w:rsidR="0013477A" w:rsidRPr="00FD4D8B" w:rsidRDefault="0013477A" w:rsidP="00E604EC">
            <w:pPr>
              <w:spacing w:before="80" w:after="60" w:line="240" w:lineRule="auto"/>
              <w:rPr>
                <w:rFonts w:eastAsia="Times"/>
                <w:b/>
                <w:color w:val="53565A"/>
              </w:rPr>
            </w:pPr>
            <w:r w:rsidRPr="00FD4D8B">
              <w:rPr>
                <w:rFonts w:eastAsia="Times"/>
                <w:b/>
                <w:color w:val="53565A"/>
              </w:rPr>
              <w:t>Collection start</w:t>
            </w:r>
          </w:p>
        </w:tc>
        <w:tc>
          <w:tcPr>
            <w:tcW w:w="7555" w:type="dxa"/>
            <w:tcBorders>
              <w:top w:val="nil"/>
              <w:left w:val="nil"/>
              <w:bottom w:val="nil"/>
              <w:right w:val="nil"/>
            </w:tcBorders>
          </w:tcPr>
          <w:p w14:paraId="29DBB0DE" w14:textId="77777777" w:rsidR="0013477A" w:rsidRPr="00FD4D8B" w:rsidRDefault="0013477A" w:rsidP="00E604EC">
            <w:pPr>
              <w:spacing w:before="80" w:after="60" w:line="240" w:lineRule="auto"/>
            </w:pPr>
            <w:r w:rsidRPr="00FD4D8B">
              <w:t>1979-80</w:t>
            </w:r>
          </w:p>
        </w:tc>
      </w:tr>
      <w:tr w:rsidR="0013477A" w:rsidRPr="00FD4D8B" w14:paraId="2973106E" w14:textId="77777777" w:rsidTr="00E604EC">
        <w:tc>
          <w:tcPr>
            <w:tcW w:w="2093" w:type="dxa"/>
            <w:tcBorders>
              <w:top w:val="nil"/>
              <w:left w:val="nil"/>
              <w:bottom w:val="nil"/>
              <w:right w:val="nil"/>
            </w:tcBorders>
          </w:tcPr>
          <w:p w14:paraId="2E74891B" w14:textId="77777777" w:rsidR="0013477A" w:rsidRPr="00FD4D8B" w:rsidRDefault="0013477A" w:rsidP="00E604EC">
            <w:pPr>
              <w:spacing w:before="80" w:after="60" w:line="240" w:lineRule="auto"/>
              <w:rPr>
                <w:rFonts w:eastAsia="Times"/>
                <w:b/>
                <w:color w:val="53565A"/>
              </w:rPr>
            </w:pPr>
            <w:r>
              <w:rPr>
                <w:rFonts w:eastAsia="Times"/>
                <w:b/>
                <w:color w:val="53565A"/>
              </w:rPr>
              <w:t>Version</w:t>
            </w:r>
          </w:p>
        </w:tc>
        <w:tc>
          <w:tcPr>
            <w:tcW w:w="7555" w:type="dxa"/>
            <w:tcBorders>
              <w:top w:val="nil"/>
              <w:left w:val="nil"/>
              <w:bottom w:val="nil"/>
              <w:right w:val="nil"/>
            </w:tcBorders>
          </w:tcPr>
          <w:p w14:paraId="47BC9A2A" w14:textId="77777777" w:rsidR="0013477A" w:rsidRPr="00FD4D8B" w:rsidRDefault="0013477A" w:rsidP="00E604EC">
            <w:pPr>
              <w:spacing w:before="80" w:after="60" w:line="240" w:lineRule="auto"/>
            </w:pPr>
            <w:r w:rsidRPr="008A4217">
              <w:rPr>
                <w:highlight w:val="green"/>
              </w:rPr>
              <w:t xml:space="preserve">2 effective 1 July </w:t>
            </w:r>
            <w:r w:rsidRPr="002B6DE9">
              <w:rPr>
                <w:highlight w:val="green"/>
              </w:rPr>
              <w:t>2024 (updated from Sex to Sex at birth)</w:t>
            </w:r>
          </w:p>
        </w:tc>
      </w:tr>
      <w:tr w:rsidR="0013477A" w:rsidRPr="00FD4D8B" w14:paraId="1F8B550B" w14:textId="77777777" w:rsidTr="00E604EC">
        <w:tc>
          <w:tcPr>
            <w:tcW w:w="2093" w:type="dxa"/>
            <w:tcBorders>
              <w:top w:val="nil"/>
              <w:left w:val="nil"/>
              <w:bottom w:val="nil"/>
              <w:right w:val="nil"/>
            </w:tcBorders>
          </w:tcPr>
          <w:p w14:paraId="3E4A1744" w14:textId="77777777" w:rsidR="0013477A" w:rsidRPr="00FD4D8B" w:rsidRDefault="0013477A" w:rsidP="00E604EC">
            <w:pPr>
              <w:spacing w:before="80" w:after="60" w:line="240" w:lineRule="auto"/>
              <w:rPr>
                <w:rFonts w:eastAsia="Times"/>
                <w:b/>
                <w:color w:val="53565A"/>
              </w:rPr>
            </w:pPr>
            <w:r w:rsidRPr="00FD4D8B">
              <w:rPr>
                <w:rFonts w:eastAsia="Times"/>
                <w:b/>
                <w:color w:val="53565A"/>
              </w:rPr>
              <w:t>Definition source</w:t>
            </w:r>
          </w:p>
        </w:tc>
        <w:tc>
          <w:tcPr>
            <w:tcW w:w="7555" w:type="dxa"/>
            <w:tcBorders>
              <w:top w:val="nil"/>
              <w:left w:val="nil"/>
              <w:bottom w:val="nil"/>
              <w:right w:val="nil"/>
            </w:tcBorders>
          </w:tcPr>
          <w:p w14:paraId="3B6B543C" w14:textId="77777777" w:rsidR="0013477A" w:rsidRPr="00FD4D8B" w:rsidRDefault="0013477A" w:rsidP="00E604EC">
            <w:pPr>
              <w:spacing w:before="80" w:after="60" w:line="240" w:lineRule="auto"/>
            </w:pPr>
            <w:r w:rsidRPr="007F2B98">
              <w:rPr>
                <w:strike/>
              </w:rPr>
              <w:t>ABS</w:t>
            </w:r>
            <w:r>
              <w:t xml:space="preserve"> </w:t>
            </w:r>
            <w:r w:rsidRPr="007D62F8">
              <w:rPr>
                <w:highlight w:val="green"/>
              </w:rPr>
              <w:t>Person—sex, code X (METEOR 741686)</w:t>
            </w:r>
          </w:p>
        </w:tc>
      </w:tr>
      <w:tr w:rsidR="0013477A" w:rsidRPr="00FD4D8B" w14:paraId="5C9ACBF0" w14:textId="77777777" w:rsidTr="00E604EC">
        <w:tc>
          <w:tcPr>
            <w:tcW w:w="2093" w:type="dxa"/>
            <w:tcBorders>
              <w:top w:val="nil"/>
              <w:left w:val="nil"/>
              <w:bottom w:val="nil"/>
              <w:right w:val="nil"/>
            </w:tcBorders>
          </w:tcPr>
          <w:p w14:paraId="3F4A5945" w14:textId="77777777" w:rsidR="0013477A" w:rsidRPr="00FD4D8B" w:rsidRDefault="0013477A" w:rsidP="00E604EC">
            <w:pPr>
              <w:spacing w:before="80" w:after="60" w:line="240" w:lineRule="auto"/>
              <w:rPr>
                <w:rFonts w:eastAsia="Times"/>
                <w:b/>
                <w:color w:val="53565A"/>
              </w:rPr>
            </w:pPr>
            <w:r w:rsidRPr="00FD4D8B">
              <w:rPr>
                <w:rFonts w:eastAsia="Times"/>
                <w:b/>
                <w:color w:val="53565A"/>
              </w:rPr>
              <w:t>Code set source</w:t>
            </w:r>
          </w:p>
        </w:tc>
        <w:tc>
          <w:tcPr>
            <w:tcW w:w="7555" w:type="dxa"/>
            <w:tcBorders>
              <w:top w:val="nil"/>
              <w:left w:val="nil"/>
              <w:bottom w:val="nil"/>
              <w:right w:val="nil"/>
            </w:tcBorders>
          </w:tcPr>
          <w:p w14:paraId="224F707A" w14:textId="77777777" w:rsidR="0013477A" w:rsidRPr="00FD4D8B" w:rsidRDefault="0013477A" w:rsidP="00E604EC">
            <w:pPr>
              <w:spacing w:before="80" w:after="60" w:line="240" w:lineRule="auto"/>
            </w:pPr>
            <w:r w:rsidRPr="007F2B98">
              <w:rPr>
                <w:strike/>
              </w:rPr>
              <w:t>NHDD (DH modified)</w:t>
            </w:r>
            <w:r>
              <w:t xml:space="preserve"> </w:t>
            </w:r>
            <w:r w:rsidRPr="007D62F8">
              <w:rPr>
                <w:highlight w:val="green"/>
              </w:rPr>
              <w:t>Person—sex, code X (METEOR 741686)</w:t>
            </w:r>
          </w:p>
        </w:tc>
      </w:tr>
    </w:tbl>
    <w:p w14:paraId="398EAB4D" w14:textId="77777777" w:rsidR="0013477A" w:rsidRPr="0085206C" w:rsidRDefault="0013477A" w:rsidP="0013477A">
      <w:pPr>
        <w:rPr>
          <w:i/>
          <w:iCs/>
        </w:rPr>
      </w:pPr>
      <w:r>
        <w:rPr>
          <w:i/>
          <w:iCs/>
        </w:rPr>
        <w:t>[</w:t>
      </w:r>
      <w:r w:rsidRPr="0085206C">
        <w:rPr>
          <w:i/>
          <w:iCs/>
        </w:rPr>
        <w:t>Implementation notes</w:t>
      </w:r>
    </w:p>
    <w:p w14:paraId="2B705D93" w14:textId="5CE54BC5" w:rsidR="0013477A" w:rsidRDefault="0013477A" w:rsidP="00821168">
      <w:r w:rsidRPr="0085206C">
        <w:rPr>
          <w:i/>
          <w:iCs/>
        </w:rPr>
        <w:lastRenderedPageBreak/>
        <w:t>Hospitals that require codes 3 and/or 4 for their own purposes should continue to use these codes for internal data collection, and map to code 5 – Another term for reporting purposes.</w:t>
      </w:r>
      <w:r>
        <w:rPr>
          <w:i/>
          <w:iCs/>
        </w:rPr>
        <w:t>]</w:t>
      </w:r>
    </w:p>
    <w:p w14:paraId="10C28D8C" w14:textId="77777777" w:rsidR="0013477A" w:rsidRDefault="0013477A" w:rsidP="0013477A">
      <w:pPr>
        <w:pStyle w:val="Heading2"/>
      </w:pPr>
      <w:bookmarkStart w:id="82" w:name="_Toc122351002"/>
      <w:bookmarkStart w:id="83" w:name="_Toc153466224"/>
      <w:bookmarkStart w:id="84" w:name="_Toc154043801"/>
      <w:r>
        <w:t>Section 8 Validation</w:t>
      </w:r>
      <w:bookmarkEnd w:id="82"/>
      <w:bookmarkEnd w:id="83"/>
      <w:bookmarkEnd w:id="84"/>
    </w:p>
    <w:p w14:paraId="12BCEFBB" w14:textId="6F5E556B" w:rsidR="0013477A" w:rsidRDefault="0013477A" w:rsidP="0013477A">
      <w:pPr>
        <w:pStyle w:val="Heading2"/>
      </w:pPr>
      <w:bookmarkStart w:id="85" w:name="_Toc122351003"/>
      <w:bookmarkStart w:id="86" w:name="_Toc153466225"/>
      <w:bookmarkStart w:id="87" w:name="_Toc154043802"/>
      <w:r>
        <w:t>033</w:t>
      </w:r>
      <w:r>
        <w:tab/>
        <w:t>Invalid Sex</w:t>
      </w:r>
      <w:r w:rsidR="0070545E">
        <w:t xml:space="preserve"> </w:t>
      </w:r>
      <w:r w:rsidR="0070545E" w:rsidRPr="0070545E">
        <w:rPr>
          <w:highlight w:val="green"/>
        </w:rPr>
        <w:t>at birth</w:t>
      </w:r>
      <w:r>
        <w:t xml:space="preserve"> (</w:t>
      </w:r>
      <w:r w:rsidR="00D14E50">
        <w:t>amend</w:t>
      </w:r>
      <w:r>
        <w:t>)</w:t>
      </w:r>
      <w:bookmarkEnd w:id="85"/>
      <w:bookmarkEnd w:id="86"/>
      <w:bookmarkEnd w:id="87"/>
    </w:p>
    <w:tbl>
      <w:tblPr>
        <w:tblW w:w="9558" w:type="dxa"/>
        <w:tblLayout w:type="fixed"/>
        <w:tblLook w:val="04A0" w:firstRow="1" w:lastRow="0" w:firstColumn="1" w:lastColumn="0" w:noHBand="0" w:noVBand="1"/>
      </w:tblPr>
      <w:tblGrid>
        <w:gridCol w:w="1101"/>
        <w:gridCol w:w="8457"/>
      </w:tblGrid>
      <w:tr w:rsidR="00D14E50" w:rsidRPr="00D14E50" w14:paraId="4644BFD3" w14:textId="77777777">
        <w:trPr>
          <w:cantSplit/>
        </w:trPr>
        <w:tc>
          <w:tcPr>
            <w:tcW w:w="1101" w:type="dxa"/>
            <w:hideMark/>
          </w:tcPr>
          <w:p w14:paraId="25D8B38E" w14:textId="77777777" w:rsidR="00D14E50" w:rsidRPr="00D14E50" w:rsidRDefault="00D14E50" w:rsidP="00D14E50">
            <w:pPr>
              <w:rPr>
                <w:rFonts w:eastAsia="Times"/>
                <w:b/>
                <w:bCs/>
              </w:rPr>
            </w:pPr>
            <w:r w:rsidRPr="00D14E50">
              <w:rPr>
                <w:rFonts w:eastAsia="Times"/>
                <w:b/>
                <w:bCs/>
              </w:rPr>
              <w:t>Effect</w:t>
            </w:r>
          </w:p>
        </w:tc>
        <w:tc>
          <w:tcPr>
            <w:tcW w:w="8457" w:type="dxa"/>
          </w:tcPr>
          <w:p w14:paraId="056D1ED7" w14:textId="77777777" w:rsidR="00D14E50" w:rsidRPr="00D14E50" w:rsidRDefault="00D14E50" w:rsidP="00D14E50">
            <w:pPr>
              <w:rPr>
                <w:rFonts w:eastAsia="Times"/>
                <w:b/>
                <w:bCs/>
              </w:rPr>
            </w:pPr>
            <w:r w:rsidRPr="00D14E50">
              <w:rPr>
                <w:rFonts w:eastAsia="Times"/>
                <w:b/>
                <w:bCs/>
              </w:rPr>
              <w:t>REJECTION</w:t>
            </w:r>
          </w:p>
        </w:tc>
      </w:tr>
      <w:tr w:rsidR="00D14E50" w:rsidRPr="00D14E50" w14:paraId="256A7B75" w14:textId="77777777">
        <w:trPr>
          <w:cantSplit/>
        </w:trPr>
        <w:tc>
          <w:tcPr>
            <w:tcW w:w="1101" w:type="dxa"/>
            <w:hideMark/>
          </w:tcPr>
          <w:p w14:paraId="567FD173" w14:textId="77777777" w:rsidR="00D14E50" w:rsidRPr="00D14E50" w:rsidRDefault="00D14E50" w:rsidP="00D14E50">
            <w:pPr>
              <w:rPr>
                <w:rFonts w:eastAsia="Times"/>
                <w:b/>
                <w:bCs/>
              </w:rPr>
            </w:pPr>
            <w:r w:rsidRPr="00D14E50">
              <w:rPr>
                <w:rFonts w:eastAsia="Times"/>
                <w:b/>
                <w:bCs/>
              </w:rPr>
              <w:t>Problem</w:t>
            </w:r>
          </w:p>
        </w:tc>
        <w:tc>
          <w:tcPr>
            <w:tcW w:w="8457" w:type="dxa"/>
          </w:tcPr>
          <w:p w14:paraId="009313C7" w14:textId="70340287" w:rsidR="00D14E50" w:rsidRPr="00D14E50" w:rsidRDefault="00D14E50" w:rsidP="00D14E50">
            <w:pPr>
              <w:spacing w:before="80" w:after="60" w:line="240" w:lineRule="auto"/>
            </w:pPr>
            <w:r w:rsidRPr="00D14E50">
              <w:t>The E5 Episode Record’s Sex</w:t>
            </w:r>
            <w:r>
              <w:t xml:space="preserve"> </w:t>
            </w:r>
            <w:r w:rsidRPr="00D14E50">
              <w:rPr>
                <w:highlight w:val="green"/>
              </w:rPr>
              <w:t>at birth</w:t>
            </w:r>
            <w:r w:rsidRPr="00D14E50">
              <w:t xml:space="preserve"> is blank or in an incorrect format.</w:t>
            </w:r>
          </w:p>
        </w:tc>
      </w:tr>
      <w:tr w:rsidR="00D14E50" w:rsidRPr="00D14E50" w14:paraId="20C0E758" w14:textId="77777777">
        <w:trPr>
          <w:cantSplit/>
        </w:trPr>
        <w:tc>
          <w:tcPr>
            <w:tcW w:w="1101" w:type="dxa"/>
            <w:hideMark/>
          </w:tcPr>
          <w:p w14:paraId="010EF9E5" w14:textId="77777777" w:rsidR="00D14E50" w:rsidRPr="00D14E50" w:rsidRDefault="00D14E50" w:rsidP="00D14E50">
            <w:pPr>
              <w:rPr>
                <w:rFonts w:eastAsia="Times"/>
                <w:b/>
                <w:bCs/>
              </w:rPr>
            </w:pPr>
            <w:r w:rsidRPr="00D14E50">
              <w:rPr>
                <w:rFonts w:eastAsia="Times"/>
                <w:b/>
                <w:bCs/>
              </w:rPr>
              <w:t>Remedy</w:t>
            </w:r>
          </w:p>
        </w:tc>
        <w:tc>
          <w:tcPr>
            <w:tcW w:w="8457" w:type="dxa"/>
          </w:tcPr>
          <w:p w14:paraId="3695829F" w14:textId="77777777" w:rsidR="00D14E50" w:rsidRPr="00D14E50" w:rsidRDefault="00D14E50" w:rsidP="00D14E50">
            <w:pPr>
              <w:spacing w:before="80" w:after="60" w:line="240" w:lineRule="auto"/>
            </w:pPr>
            <w:r w:rsidRPr="00D14E50">
              <w:t>Check Sex, amend as appropriate and re-submit the E5.</w:t>
            </w:r>
          </w:p>
        </w:tc>
      </w:tr>
    </w:tbl>
    <w:p w14:paraId="2377CC93" w14:textId="77777777" w:rsidR="00D14E50" w:rsidRPr="00D14E50" w:rsidRDefault="00D14E50" w:rsidP="00D14E50">
      <w:pPr>
        <w:rPr>
          <w:rFonts w:eastAsia="Times"/>
        </w:rPr>
      </w:pPr>
    </w:p>
    <w:p w14:paraId="546075ED" w14:textId="001001C4" w:rsidR="005E51B6" w:rsidRPr="005E51B6" w:rsidRDefault="005E51B6" w:rsidP="00821168">
      <w:pPr>
        <w:pStyle w:val="Heading2"/>
      </w:pPr>
      <w:bookmarkStart w:id="88" w:name="_Toc27144020"/>
      <w:bookmarkStart w:id="89" w:name="_Toc43371181"/>
      <w:bookmarkStart w:id="90" w:name="_Toc151125849"/>
      <w:bookmarkStart w:id="91" w:name="_Toc154043803"/>
      <w:r w:rsidRPr="005E51B6">
        <w:t>059</w:t>
      </w:r>
      <w:r w:rsidRPr="005E51B6">
        <w:tab/>
        <w:t>Maternity – not female</w:t>
      </w:r>
      <w:bookmarkEnd w:id="88"/>
      <w:bookmarkEnd w:id="89"/>
      <w:bookmarkEnd w:id="90"/>
      <w:r>
        <w:t xml:space="preserve"> (amend)</w:t>
      </w:r>
      <w:bookmarkEnd w:id="91"/>
    </w:p>
    <w:tbl>
      <w:tblPr>
        <w:tblW w:w="9558" w:type="dxa"/>
        <w:tblLayout w:type="fixed"/>
        <w:tblLook w:val="04A0" w:firstRow="1" w:lastRow="0" w:firstColumn="1" w:lastColumn="0" w:noHBand="0" w:noVBand="1"/>
      </w:tblPr>
      <w:tblGrid>
        <w:gridCol w:w="1101"/>
        <w:gridCol w:w="8457"/>
      </w:tblGrid>
      <w:tr w:rsidR="005E51B6" w:rsidRPr="005E51B6" w14:paraId="284F7830" w14:textId="77777777">
        <w:trPr>
          <w:cantSplit/>
        </w:trPr>
        <w:tc>
          <w:tcPr>
            <w:tcW w:w="1101" w:type="dxa"/>
            <w:hideMark/>
          </w:tcPr>
          <w:p w14:paraId="1398DE57" w14:textId="77777777" w:rsidR="005E51B6" w:rsidRPr="005E51B6" w:rsidRDefault="005E51B6" w:rsidP="005E51B6">
            <w:pPr>
              <w:rPr>
                <w:rFonts w:eastAsia="Times"/>
                <w:b/>
                <w:bCs/>
              </w:rPr>
            </w:pPr>
            <w:r w:rsidRPr="005E51B6">
              <w:rPr>
                <w:rFonts w:eastAsia="Times"/>
                <w:b/>
                <w:bCs/>
              </w:rPr>
              <w:t>Effect</w:t>
            </w:r>
          </w:p>
        </w:tc>
        <w:tc>
          <w:tcPr>
            <w:tcW w:w="8457" w:type="dxa"/>
          </w:tcPr>
          <w:p w14:paraId="6A966FE4" w14:textId="77777777" w:rsidR="005E51B6" w:rsidRPr="005E51B6" w:rsidRDefault="005E51B6" w:rsidP="005E51B6">
            <w:pPr>
              <w:rPr>
                <w:rFonts w:eastAsia="Times"/>
                <w:b/>
                <w:bCs/>
              </w:rPr>
            </w:pPr>
            <w:r w:rsidRPr="005E51B6">
              <w:rPr>
                <w:rFonts w:eastAsia="Times"/>
                <w:b/>
                <w:bCs/>
              </w:rPr>
              <w:t>REJECTION</w:t>
            </w:r>
          </w:p>
        </w:tc>
      </w:tr>
      <w:tr w:rsidR="005E51B6" w:rsidRPr="005E51B6" w14:paraId="04EDCC74" w14:textId="77777777">
        <w:trPr>
          <w:cantSplit/>
        </w:trPr>
        <w:tc>
          <w:tcPr>
            <w:tcW w:w="1101" w:type="dxa"/>
            <w:hideMark/>
          </w:tcPr>
          <w:p w14:paraId="0BC294AB" w14:textId="77777777" w:rsidR="005E51B6" w:rsidRPr="005E51B6" w:rsidRDefault="005E51B6" w:rsidP="005E51B6">
            <w:pPr>
              <w:rPr>
                <w:rFonts w:eastAsia="Times"/>
                <w:b/>
                <w:bCs/>
              </w:rPr>
            </w:pPr>
            <w:r w:rsidRPr="005E51B6">
              <w:rPr>
                <w:rFonts w:eastAsia="Times"/>
                <w:b/>
                <w:bCs/>
              </w:rPr>
              <w:t>Problem</w:t>
            </w:r>
          </w:p>
        </w:tc>
        <w:tc>
          <w:tcPr>
            <w:tcW w:w="8457" w:type="dxa"/>
          </w:tcPr>
          <w:p w14:paraId="42CE25AF" w14:textId="01D9B55F" w:rsidR="005E51B6" w:rsidRPr="005E51B6" w:rsidRDefault="005E51B6" w:rsidP="005E51B6">
            <w:pPr>
              <w:spacing w:before="80" w:after="60" w:line="240" w:lineRule="auto"/>
            </w:pPr>
            <w:r w:rsidRPr="005E51B6">
              <w:t>The E5 Episode Record’s Sex</w:t>
            </w:r>
            <w:r>
              <w:t xml:space="preserve"> </w:t>
            </w:r>
            <w:r w:rsidRPr="005E51B6">
              <w:rPr>
                <w:highlight w:val="green"/>
              </w:rPr>
              <w:t>at birth</w:t>
            </w:r>
            <w:r w:rsidRPr="005E51B6">
              <w:t xml:space="preserve"> code is invalid for Admission Type M Maternity.</w:t>
            </w:r>
          </w:p>
          <w:p w14:paraId="798881F0" w14:textId="77777777" w:rsidR="005E51B6" w:rsidRPr="005E51B6" w:rsidRDefault="005E51B6" w:rsidP="005E51B6">
            <w:pPr>
              <w:spacing w:before="80" w:after="60" w:line="240" w:lineRule="auto"/>
            </w:pPr>
          </w:p>
        </w:tc>
      </w:tr>
      <w:tr w:rsidR="005E51B6" w:rsidRPr="005E51B6" w14:paraId="0BD9B5F4" w14:textId="77777777">
        <w:trPr>
          <w:cantSplit/>
        </w:trPr>
        <w:tc>
          <w:tcPr>
            <w:tcW w:w="1101" w:type="dxa"/>
            <w:hideMark/>
          </w:tcPr>
          <w:p w14:paraId="31C91FC9" w14:textId="77777777" w:rsidR="005E51B6" w:rsidRPr="005E51B6" w:rsidRDefault="005E51B6" w:rsidP="005E51B6">
            <w:pPr>
              <w:rPr>
                <w:rFonts w:eastAsia="Times"/>
                <w:b/>
                <w:bCs/>
              </w:rPr>
            </w:pPr>
            <w:r w:rsidRPr="005E51B6">
              <w:rPr>
                <w:rFonts w:eastAsia="Times"/>
                <w:b/>
                <w:bCs/>
              </w:rPr>
              <w:t>Remedy</w:t>
            </w:r>
          </w:p>
        </w:tc>
        <w:tc>
          <w:tcPr>
            <w:tcW w:w="8457" w:type="dxa"/>
            <w:hideMark/>
          </w:tcPr>
          <w:p w14:paraId="0BD52ADA" w14:textId="0E8B9DCE" w:rsidR="005E51B6" w:rsidRPr="005E51B6" w:rsidRDefault="005E51B6" w:rsidP="005E51B6">
            <w:pPr>
              <w:spacing w:before="80" w:after="60" w:line="240" w:lineRule="auto"/>
            </w:pPr>
            <w:r w:rsidRPr="005E51B6">
              <w:t>Check Sex</w:t>
            </w:r>
            <w:r>
              <w:t xml:space="preserve"> </w:t>
            </w:r>
            <w:r w:rsidRPr="005E51B6">
              <w:rPr>
                <w:highlight w:val="green"/>
              </w:rPr>
              <w:t>at birth</w:t>
            </w:r>
            <w:r w:rsidRPr="005E51B6">
              <w:t xml:space="preserve"> and Admission Type, amend as appropriate and re-submit the E5.</w:t>
            </w:r>
          </w:p>
        </w:tc>
      </w:tr>
    </w:tbl>
    <w:p w14:paraId="0B246894" w14:textId="77777777" w:rsidR="00326F20" w:rsidRPr="00326F20" w:rsidRDefault="00326F20" w:rsidP="00326F20">
      <w:pPr>
        <w:pStyle w:val="Body"/>
      </w:pPr>
    </w:p>
    <w:p w14:paraId="7545916D" w14:textId="77777777" w:rsidR="0013477A" w:rsidRPr="009214E7" w:rsidRDefault="0013477A" w:rsidP="0013477A">
      <w:pPr>
        <w:pStyle w:val="Heading2"/>
        <w:rPr>
          <w:strike/>
        </w:rPr>
      </w:pPr>
      <w:bookmarkStart w:id="92" w:name="_Toc122351004"/>
      <w:bookmarkStart w:id="93" w:name="_Toc153466226"/>
      <w:bookmarkStart w:id="94" w:name="_Toc154043804"/>
      <w:r w:rsidRPr="009214E7">
        <w:rPr>
          <w:strike/>
        </w:rPr>
        <w:t>080</w:t>
      </w:r>
      <w:r w:rsidRPr="009214E7">
        <w:rPr>
          <w:strike/>
        </w:rPr>
        <w:tab/>
        <w:t>Sex Indeterminate, age &lt; 90 days</w:t>
      </w:r>
      <w:bookmarkEnd w:id="92"/>
      <w:bookmarkEnd w:id="93"/>
      <w:bookmarkEnd w:id="94"/>
    </w:p>
    <w:p w14:paraId="08E90128" w14:textId="77777777" w:rsidR="0013477A" w:rsidRDefault="0013477A" w:rsidP="0013477A">
      <w:pPr>
        <w:pStyle w:val="Heading2"/>
        <w:rPr>
          <w:strike/>
        </w:rPr>
      </w:pPr>
      <w:bookmarkStart w:id="95" w:name="_Toc122351005"/>
      <w:bookmarkStart w:id="96" w:name="_Toc153466227"/>
      <w:bookmarkStart w:id="97" w:name="_Toc154043805"/>
      <w:r w:rsidRPr="009214E7">
        <w:rPr>
          <w:strike/>
        </w:rPr>
        <w:t>215</w:t>
      </w:r>
      <w:r w:rsidRPr="009214E7">
        <w:rPr>
          <w:strike/>
        </w:rPr>
        <w:tab/>
        <w:t>Sex Indeterminate but Age&gt;= 90 days</w:t>
      </w:r>
      <w:bookmarkEnd w:id="95"/>
      <w:bookmarkEnd w:id="96"/>
      <w:bookmarkEnd w:id="97"/>
    </w:p>
    <w:p w14:paraId="697F13A8" w14:textId="1C2476C6" w:rsidR="00E6324C" w:rsidRPr="00E6324C" w:rsidRDefault="00E6324C" w:rsidP="00821168">
      <w:pPr>
        <w:pStyle w:val="Heading2"/>
      </w:pPr>
      <w:bookmarkStart w:id="98" w:name="_Toc448916740"/>
      <w:bookmarkStart w:id="99" w:name="_Toc412207107"/>
      <w:bookmarkStart w:id="100" w:name="_Toc15953755"/>
      <w:bookmarkStart w:id="101" w:name="_Toc277830898"/>
      <w:bookmarkStart w:id="102" w:name="_Toc489086925"/>
      <w:bookmarkStart w:id="103" w:name="_Toc490994671"/>
      <w:bookmarkStart w:id="104" w:name="_Toc27144142"/>
      <w:bookmarkStart w:id="105" w:name="_Toc43371303"/>
      <w:bookmarkStart w:id="106" w:name="_Toc151125971"/>
      <w:bookmarkStart w:id="107" w:name="_Toc154043806"/>
      <w:r w:rsidRPr="00E6324C">
        <w:t>354</w:t>
      </w:r>
      <w:r w:rsidRPr="00E6324C">
        <w:tab/>
        <w:t>Code &amp; Sex</w:t>
      </w:r>
      <w:r>
        <w:t xml:space="preserve"> </w:t>
      </w:r>
      <w:r w:rsidRPr="00821168">
        <w:rPr>
          <w:highlight w:val="green"/>
        </w:rPr>
        <w:t>at birth</w:t>
      </w:r>
      <w:r w:rsidRPr="00E6324C">
        <w:t xml:space="preserve"> incompatible</w:t>
      </w:r>
      <w:bookmarkEnd w:id="98"/>
      <w:bookmarkEnd w:id="99"/>
      <w:bookmarkEnd w:id="100"/>
      <w:bookmarkEnd w:id="101"/>
      <w:bookmarkEnd w:id="102"/>
      <w:bookmarkEnd w:id="103"/>
      <w:bookmarkEnd w:id="104"/>
      <w:bookmarkEnd w:id="105"/>
      <w:bookmarkEnd w:id="106"/>
      <w:r>
        <w:t xml:space="preserve"> (amend)</w:t>
      </w:r>
      <w:bookmarkEnd w:id="107"/>
    </w:p>
    <w:tbl>
      <w:tblPr>
        <w:tblW w:w="5000" w:type="pct"/>
        <w:tblLook w:val="04A0" w:firstRow="1" w:lastRow="0" w:firstColumn="1" w:lastColumn="0" w:noHBand="0" w:noVBand="1"/>
      </w:tblPr>
      <w:tblGrid>
        <w:gridCol w:w="1214"/>
        <w:gridCol w:w="8084"/>
      </w:tblGrid>
      <w:tr w:rsidR="00E6324C" w:rsidRPr="00E6324C" w14:paraId="29BD5C94" w14:textId="77777777">
        <w:trPr>
          <w:cantSplit/>
        </w:trPr>
        <w:tc>
          <w:tcPr>
            <w:tcW w:w="653" w:type="pct"/>
            <w:hideMark/>
          </w:tcPr>
          <w:p w14:paraId="4B221116" w14:textId="77777777" w:rsidR="00E6324C" w:rsidRPr="00E6324C" w:rsidRDefault="00E6324C" w:rsidP="00E6324C">
            <w:pPr>
              <w:rPr>
                <w:rFonts w:eastAsia="Times"/>
                <w:b/>
                <w:bCs/>
              </w:rPr>
            </w:pPr>
            <w:r w:rsidRPr="00E6324C">
              <w:rPr>
                <w:rFonts w:eastAsia="Times"/>
                <w:b/>
                <w:bCs/>
              </w:rPr>
              <w:t>Effect</w:t>
            </w:r>
          </w:p>
        </w:tc>
        <w:tc>
          <w:tcPr>
            <w:tcW w:w="4347" w:type="pct"/>
            <w:hideMark/>
          </w:tcPr>
          <w:p w14:paraId="74F658E6" w14:textId="77777777" w:rsidR="00E6324C" w:rsidRPr="00E6324C" w:rsidRDefault="00E6324C" w:rsidP="00E6324C">
            <w:pPr>
              <w:rPr>
                <w:rFonts w:eastAsia="Times"/>
                <w:b/>
                <w:bCs/>
              </w:rPr>
            </w:pPr>
            <w:r w:rsidRPr="00E6324C">
              <w:rPr>
                <w:rFonts w:eastAsia="Times"/>
                <w:b/>
                <w:bCs/>
              </w:rPr>
              <w:t>Warning</w:t>
            </w:r>
          </w:p>
        </w:tc>
      </w:tr>
      <w:tr w:rsidR="00E6324C" w:rsidRPr="00E6324C" w14:paraId="57A88BD2" w14:textId="77777777">
        <w:trPr>
          <w:cantSplit/>
        </w:trPr>
        <w:tc>
          <w:tcPr>
            <w:tcW w:w="653" w:type="pct"/>
            <w:hideMark/>
          </w:tcPr>
          <w:p w14:paraId="60955854" w14:textId="77777777" w:rsidR="00E6324C" w:rsidRPr="00E6324C" w:rsidRDefault="00E6324C" w:rsidP="00E6324C">
            <w:pPr>
              <w:rPr>
                <w:rFonts w:eastAsia="Times"/>
                <w:b/>
                <w:bCs/>
              </w:rPr>
            </w:pPr>
            <w:r w:rsidRPr="00E6324C">
              <w:rPr>
                <w:rFonts w:eastAsia="Times"/>
                <w:b/>
                <w:bCs/>
              </w:rPr>
              <w:t>Problem</w:t>
            </w:r>
          </w:p>
        </w:tc>
        <w:tc>
          <w:tcPr>
            <w:tcW w:w="4347" w:type="pct"/>
          </w:tcPr>
          <w:p w14:paraId="5C6A820E" w14:textId="0A182F09" w:rsidR="00E6324C" w:rsidRPr="00E6324C" w:rsidRDefault="00E6324C" w:rsidP="00E6324C">
            <w:pPr>
              <w:spacing w:before="80" w:after="60" w:line="240" w:lineRule="auto"/>
            </w:pPr>
            <w:r w:rsidRPr="00E6324C">
              <w:t xml:space="preserve">The X5/Y5 Diagnosis Record has a Diagnosis or Procedure Code(s) unusual (warning) for the sex </w:t>
            </w:r>
            <w:r w:rsidRPr="00821168">
              <w:rPr>
                <w:highlight w:val="green"/>
              </w:rPr>
              <w:t>at birth</w:t>
            </w:r>
            <w:r>
              <w:t xml:space="preserve"> </w:t>
            </w:r>
            <w:r w:rsidRPr="00E6324C">
              <w:t>of patient (as reported in the E5). This Message appears against the E5 and X5/Y5 records.</w:t>
            </w:r>
          </w:p>
          <w:p w14:paraId="7D0C305E" w14:textId="77777777" w:rsidR="00E6324C" w:rsidRPr="00E6324C" w:rsidRDefault="00E6324C" w:rsidP="00E6324C">
            <w:pPr>
              <w:spacing w:before="80" w:after="60" w:line="240" w:lineRule="auto"/>
            </w:pPr>
            <w:r w:rsidRPr="00E6324C">
              <w:t>[Library File: column SEX, Warning codes 2 and 4]</w:t>
            </w:r>
          </w:p>
        </w:tc>
      </w:tr>
      <w:tr w:rsidR="00E6324C" w:rsidRPr="00E6324C" w14:paraId="4B1B5DDA" w14:textId="77777777">
        <w:trPr>
          <w:cantSplit/>
        </w:trPr>
        <w:tc>
          <w:tcPr>
            <w:tcW w:w="653" w:type="pct"/>
            <w:hideMark/>
          </w:tcPr>
          <w:p w14:paraId="7808D2EC" w14:textId="77777777" w:rsidR="00E6324C" w:rsidRPr="00E6324C" w:rsidRDefault="00E6324C" w:rsidP="00E6324C">
            <w:pPr>
              <w:rPr>
                <w:rFonts w:eastAsia="Times"/>
                <w:b/>
                <w:bCs/>
              </w:rPr>
            </w:pPr>
            <w:r w:rsidRPr="00E6324C">
              <w:rPr>
                <w:rFonts w:eastAsia="Times"/>
                <w:b/>
                <w:bCs/>
              </w:rPr>
              <w:t>Remedy</w:t>
            </w:r>
          </w:p>
        </w:tc>
        <w:tc>
          <w:tcPr>
            <w:tcW w:w="4347" w:type="pct"/>
            <w:hideMark/>
          </w:tcPr>
          <w:p w14:paraId="0590AD8F" w14:textId="5403A2EE" w:rsidR="00E6324C" w:rsidRPr="00E6324C" w:rsidRDefault="00E6324C" w:rsidP="00E6324C">
            <w:pPr>
              <w:spacing w:before="80" w:after="60" w:line="240" w:lineRule="auto"/>
            </w:pPr>
            <w:r w:rsidRPr="00E6324C">
              <w:t xml:space="preserve">Check Diagnosis and Procedure Code(s) (X5/Y5) and Sex </w:t>
            </w:r>
            <w:r w:rsidRPr="00821168">
              <w:rPr>
                <w:highlight w:val="green"/>
              </w:rPr>
              <w:t>at birth</w:t>
            </w:r>
            <w:r>
              <w:t xml:space="preserve"> </w:t>
            </w:r>
            <w:r w:rsidRPr="00E6324C">
              <w:t>(E5), amend as appropriate, and re-submit the E5 and/or X5/Y5.</w:t>
            </w:r>
          </w:p>
          <w:p w14:paraId="1A5F0A50" w14:textId="2B9D3D18" w:rsidR="00E6324C" w:rsidRPr="00E6324C" w:rsidRDefault="00E6324C" w:rsidP="00E6324C">
            <w:pPr>
              <w:spacing w:before="80" w:after="60" w:line="240" w:lineRule="auto"/>
            </w:pPr>
            <w:r w:rsidRPr="00E6324C">
              <w:t>If you consider a sex</w:t>
            </w:r>
            <w:r>
              <w:t xml:space="preserve"> </w:t>
            </w:r>
            <w:r w:rsidRPr="00821168">
              <w:rPr>
                <w:highlight w:val="green"/>
              </w:rPr>
              <w:t>at birth</w:t>
            </w:r>
            <w:r w:rsidRPr="00E6324C">
              <w:t xml:space="preserve"> validation unjustified, notify the Victorian ICD Coding Committee, for possible future revision of the Library File.</w:t>
            </w:r>
          </w:p>
        </w:tc>
      </w:tr>
    </w:tbl>
    <w:p w14:paraId="322768CC" w14:textId="685CEB96" w:rsidR="005074E8" w:rsidRPr="005074E8" w:rsidRDefault="005074E8" w:rsidP="00821168">
      <w:pPr>
        <w:pStyle w:val="Heading2"/>
      </w:pPr>
      <w:bookmarkStart w:id="108" w:name="_Toc151126001"/>
      <w:bookmarkStart w:id="109" w:name="_Toc154043807"/>
      <w:r w:rsidRPr="005074E8">
        <w:t>397</w:t>
      </w:r>
      <w:r w:rsidRPr="005074E8">
        <w:tab/>
        <w:t xml:space="preserve">Sep Referral Postnatal, </w:t>
      </w:r>
      <w:proofErr w:type="spellStart"/>
      <w:r w:rsidRPr="005074E8">
        <w:t>incompat</w:t>
      </w:r>
      <w:proofErr w:type="spellEnd"/>
      <w:r w:rsidRPr="005074E8">
        <w:t xml:space="preserve"> Age/Sex</w:t>
      </w:r>
      <w:bookmarkEnd w:id="108"/>
      <w:r>
        <w:t xml:space="preserve"> </w:t>
      </w:r>
      <w:r w:rsidRPr="00821168">
        <w:rPr>
          <w:highlight w:val="green"/>
        </w:rPr>
        <w:t>at birth</w:t>
      </w:r>
      <w:r w:rsidR="006863EC">
        <w:t xml:space="preserve"> (amend)</w:t>
      </w:r>
      <w:bookmarkEnd w:id="109"/>
    </w:p>
    <w:tbl>
      <w:tblPr>
        <w:tblW w:w="9558" w:type="dxa"/>
        <w:tblLayout w:type="fixed"/>
        <w:tblLook w:val="04A0" w:firstRow="1" w:lastRow="0" w:firstColumn="1" w:lastColumn="0" w:noHBand="0" w:noVBand="1"/>
      </w:tblPr>
      <w:tblGrid>
        <w:gridCol w:w="1384"/>
        <w:gridCol w:w="8174"/>
      </w:tblGrid>
      <w:tr w:rsidR="005074E8" w:rsidRPr="005074E8" w14:paraId="3661BB61" w14:textId="77777777">
        <w:trPr>
          <w:cantSplit/>
        </w:trPr>
        <w:tc>
          <w:tcPr>
            <w:tcW w:w="1384" w:type="dxa"/>
            <w:hideMark/>
          </w:tcPr>
          <w:p w14:paraId="2CEC27D0" w14:textId="77777777" w:rsidR="005074E8" w:rsidRPr="005074E8" w:rsidRDefault="005074E8" w:rsidP="005074E8">
            <w:pPr>
              <w:rPr>
                <w:rFonts w:eastAsia="Times"/>
                <w:b/>
                <w:bCs/>
              </w:rPr>
            </w:pPr>
            <w:r w:rsidRPr="005074E8">
              <w:rPr>
                <w:rFonts w:eastAsia="Times"/>
                <w:b/>
                <w:bCs/>
              </w:rPr>
              <w:t>Effect</w:t>
            </w:r>
          </w:p>
        </w:tc>
        <w:tc>
          <w:tcPr>
            <w:tcW w:w="8174" w:type="dxa"/>
            <w:hideMark/>
          </w:tcPr>
          <w:p w14:paraId="7AC017E6" w14:textId="77777777" w:rsidR="005074E8" w:rsidRPr="005074E8" w:rsidRDefault="005074E8" w:rsidP="005074E8">
            <w:pPr>
              <w:rPr>
                <w:rFonts w:eastAsia="Times"/>
                <w:b/>
                <w:bCs/>
              </w:rPr>
            </w:pPr>
            <w:r w:rsidRPr="005074E8">
              <w:rPr>
                <w:rFonts w:eastAsia="Times"/>
                <w:b/>
                <w:bCs/>
              </w:rPr>
              <w:t>REJECTION</w:t>
            </w:r>
          </w:p>
        </w:tc>
      </w:tr>
      <w:tr w:rsidR="005074E8" w:rsidRPr="005074E8" w14:paraId="09E89405" w14:textId="77777777">
        <w:trPr>
          <w:cantSplit/>
        </w:trPr>
        <w:tc>
          <w:tcPr>
            <w:tcW w:w="1384" w:type="dxa"/>
            <w:hideMark/>
          </w:tcPr>
          <w:p w14:paraId="5E5E5692" w14:textId="77777777" w:rsidR="005074E8" w:rsidRPr="005074E8" w:rsidRDefault="005074E8" w:rsidP="005074E8">
            <w:pPr>
              <w:rPr>
                <w:rFonts w:eastAsia="Times"/>
                <w:b/>
                <w:bCs/>
              </w:rPr>
            </w:pPr>
            <w:r w:rsidRPr="005074E8">
              <w:rPr>
                <w:rFonts w:eastAsia="Times"/>
                <w:b/>
                <w:bCs/>
              </w:rPr>
              <w:lastRenderedPageBreak/>
              <w:t>Problem</w:t>
            </w:r>
          </w:p>
        </w:tc>
        <w:tc>
          <w:tcPr>
            <w:tcW w:w="8174" w:type="dxa"/>
            <w:hideMark/>
          </w:tcPr>
          <w:p w14:paraId="642C132D" w14:textId="122F324C" w:rsidR="005074E8" w:rsidRPr="005074E8" w:rsidRDefault="005074E8" w:rsidP="005074E8">
            <w:pPr>
              <w:spacing w:before="80" w:after="60" w:line="240" w:lineRule="auto"/>
            </w:pPr>
            <w:r w:rsidRPr="005074E8">
              <w:t>The E5 Episode Record’s Separation Referral is F Domiciliary postnatal care, arranged before discharge or E Domiciliary postnatal care, referral declined but the patient's age and/or sex</w:t>
            </w:r>
            <w:r>
              <w:t xml:space="preserve"> </w:t>
            </w:r>
            <w:r w:rsidRPr="00821168">
              <w:rPr>
                <w:highlight w:val="green"/>
              </w:rPr>
              <w:t>at birth</w:t>
            </w:r>
            <w:r w:rsidRPr="005074E8">
              <w:t xml:space="preserve"> are incompatible.</w:t>
            </w:r>
          </w:p>
        </w:tc>
      </w:tr>
      <w:tr w:rsidR="005074E8" w:rsidRPr="005074E8" w14:paraId="72FA5577" w14:textId="77777777">
        <w:trPr>
          <w:cantSplit/>
        </w:trPr>
        <w:tc>
          <w:tcPr>
            <w:tcW w:w="1384" w:type="dxa"/>
            <w:hideMark/>
          </w:tcPr>
          <w:p w14:paraId="3A834228" w14:textId="77777777" w:rsidR="005074E8" w:rsidRPr="005074E8" w:rsidRDefault="005074E8" w:rsidP="005074E8">
            <w:pPr>
              <w:rPr>
                <w:rFonts w:eastAsia="Times"/>
                <w:b/>
                <w:bCs/>
              </w:rPr>
            </w:pPr>
            <w:r w:rsidRPr="005074E8">
              <w:rPr>
                <w:rFonts w:eastAsia="Times"/>
                <w:b/>
                <w:bCs/>
              </w:rPr>
              <w:t>Remedy</w:t>
            </w:r>
          </w:p>
        </w:tc>
        <w:tc>
          <w:tcPr>
            <w:tcW w:w="8174" w:type="dxa"/>
            <w:hideMark/>
          </w:tcPr>
          <w:p w14:paraId="588DD72A" w14:textId="001D1431" w:rsidR="005074E8" w:rsidRPr="005074E8" w:rsidRDefault="005074E8" w:rsidP="005074E8">
            <w:pPr>
              <w:spacing w:before="80" w:after="60" w:line="240" w:lineRule="auto"/>
            </w:pPr>
            <w:r w:rsidRPr="005074E8">
              <w:t>Check Admission Date, Date of Birth, Separation Referral and Sex</w:t>
            </w:r>
            <w:r>
              <w:t xml:space="preserve"> </w:t>
            </w:r>
            <w:r w:rsidRPr="00821168">
              <w:rPr>
                <w:highlight w:val="green"/>
              </w:rPr>
              <w:t>at birth</w:t>
            </w:r>
            <w:r w:rsidRPr="005074E8">
              <w:t>, amend as appropriate and re-submit the E5.</w:t>
            </w:r>
          </w:p>
          <w:p w14:paraId="54844FE8" w14:textId="77777777" w:rsidR="005074E8" w:rsidRPr="005074E8" w:rsidRDefault="005074E8" w:rsidP="005074E8">
            <w:pPr>
              <w:spacing w:before="80" w:after="60" w:line="240" w:lineRule="auto"/>
            </w:pPr>
            <w:r w:rsidRPr="005074E8">
              <w:t>Only the mother is referred for postnatal care, therefore the patient must be female and of childbearing age (between 10 and 65 years).</w:t>
            </w:r>
          </w:p>
        </w:tc>
      </w:tr>
    </w:tbl>
    <w:p w14:paraId="732E43DD" w14:textId="7370F302" w:rsidR="006863EC" w:rsidRPr="006863EC" w:rsidRDefault="006863EC" w:rsidP="006863EC">
      <w:pPr>
        <w:keepNext/>
        <w:keepLines/>
        <w:spacing w:before="360" w:line="340" w:lineRule="atLeast"/>
        <w:outlineLvl w:val="1"/>
        <w:rPr>
          <w:b/>
          <w:color w:val="53565A"/>
          <w:sz w:val="32"/>
          <w:szCs w:val="28"/>
        </w:rPr>
      </w:pPr>
      <w:bookmarkStart w:id="110" w:name="_Toc448916885"/>
      <w:bookmarkStart w:id="111" w:name="_Toc27144286"/>
      <w:bookmarkStart w:id="112" w:name="_Toc43371447"/>
      <w:bookmarkStart w:id="113" w:name="_Toc151126113"/>
      <w:r w:rsidRPr="006863EC">
        <w:rPr>
          <w:b/>
          <w:color w:val="53565A"/>
          <w:sz w:val="32"/>
          <w:szCs w:val="28"/>
        </w:rPr>
        <w:t>580</w:t>
      </w:r>
      <w:r w:rsidRPr="006863EC">
        <w:rPr>
          <w:b/>
          <w:color w:val="53565A"/>
          <w:sz w:val="32"/>
          <w:szCs w:val="28"/>
        </w:rPr>
        <w:tab/>
        <w:t>MHSWPI valid, no matching Sex</w:t>
      </w:r>
      <w:bookmarkEnd w:id="110"/>
      <w:bookmarkEnd w:id="111"/>
      <w:bookmarkEnd w:id="112"/>
      <w:bookmarkEnd w:id="113"/>
      <w:r>
        <w:rPr>
          <w:b/>
          <w:color w:val="53565A"/>
          <w:sz w:val="32"/>
          <w:szCs w:val="28"/>
        </w:rPr>
        <w:t xml:space="preserve"> </w:t>
      </w:r>
      <w:r w:rsidRPr="00821168">
        <w:rPr>
          <w:b/>
          <w:color w:val="53565A"/>
          <w:sz w:val="32"/>
          <w:szCs w:val="28"/>
          <w:highlight w:val="green"/>
        </w:rPr>
        <w:t>at birth</w:t>
      </w:r>
      <w:r>
        <w:rPr>
          <w:b/>
          <w:color w:val="53565A"/>
          <w:sz w:val="32"/>
          <w:szCs w:val="28"/>
        </w:rPr>
        <w:t xml:space="preserve"> (amend)</w:t>
      </w:r>
    </w:p>
    <w:tbl>
      <w:tblPr>
        <w:tblW w:w="9558" w:type="dxa"/>
        <w:tblLayout w:type="fixed"/>
        <w:tblLook w:val="04A0" w:firstRow="1" w:lastRow="0" w:firstColumn="1" w:lastColumn="0" w:noHBand="0" w:noVBand="1"/>
      </w:tblPr>
      <w:tblGrid>
        <w:gridCol w:w="1242"/>
        <w:gridCol w:w="8316"/>
      </w:tblGrid>
      <w:tr w:rsidR="006863EC" w:rsidRPr="006863EC" w14:paraId="6F68583E" w14:textId="77777777">
        <w:trPr>
          <w:cantSplit/>
        </w:trPr>
        <w:tc>
          <w:tcPr>
            <w:tcW w:w="1242" w:type="dxa"/>
            <w:hideMark/>
          </w:tcPr>
          <w:p w14:paraId="50EE7736" w14:textId="77777777" w:rsidR="006863EC" w:rsidRPr="006863EC" w:rsidRDefault="006863EC" w:rsidP="006863EC">
            <w:pPr>
              <w:rPr>
                <w:rFonts w:eastAsia="Times"/>
                <w:b/>
                <w:bCs/>
              </w:rPr>
            </w:pPr>
            <w:r w:rsidRPr="006863EC">
              <w:rPr>
                <w:rFonts w:eastAsia="Times"/>
                <w:b/>
                <w:bCs/>
              </w:rPr>
              <w:t>Effect</w:t>
            </w:r>
          </w:p>
        </w:tc>
        <w:tc>
          <w:tcPr>
            <w:tcW w:w="8316" w:type="dxa"/>
            <w:hideMark/>
          </w:tcPr>
          <w:p w14:paraId="67602B41" w14:textId="77777777" w:rsidR="006863EC" w:rsidRPr="006863EC" w:rsidRDefault="006863EC" w:rsidP="006863EC">
            <w:pPr>
              <w:rPr>
                <w:rFonts w:eastAsia="Times"/>
                <w:b/>
                <w:bCs/>
              </w:rPr>
            </w:pPr>
            <w:r w:rsidRPr="006863EC">
              <w:rPr>
                <w:rFonts w:eastAsia="Times"/>
                <w:b/>
                <w:bCs/>
              </w:rPr>
              <w:t>Warning</w:t>
            </w:r>
          </w:p>
        </w:tc>
      </w:tr>
      <w:tr w:rsidR="006863EC" w:rsidRPr="006863EC" w14:paraId="0ED11730" w14:textId="77777777">
        <w:trPr>
          <w:cantSplit/>
        </w:trPr>
        <w:tc>
          <w:tcPr>
            <w:tcW w:w="1242" w:type="dxa"/>
            <w:hideMark/>
          </w:tcPr>
          <w:p w14:paraId="110E377D" w14:textId="77777777" w:rsidR="006863EC" w:rsidRPr="006863EC" w:rsidRDefault="006863EC" w:rsidP="006863EC">
            <w:pPr>
              <w:rPr>
                <w:rFonts w:eastAsia="Times"/>
                <w:b/>
                <w:bCs/>
              </w:rPr>
            </w:pPr>
            <w:r w:rsidRPr="006863EC">
              <w:rPr>
                <w:rFonts w:eastAsia="Times"/>
                <w:b/>
                <w:bCs/>
              </w:rPr>
              <w:t>Problem</w:t>
            </w:r>
          </w:p>
        </w:tc>
        <w:tc>
          <w:tcPr>
            <w:tcW w:w="8316" w:type="dxa"/>
          </w:tcPr>
          <w:p w14:paraId="69737EB7" w14:textId="2DB04C47" w:rsidR="006863EC" w:rsidRPr="006863EC" w:rsidRDefault="006863EC" w:rsidP="006863EC">
            <w:pPr>
              <w:spacing w:before="80" w:after="60" w:line="240" w:lineRule="auto"/>
            </w:pPr>
            <w:r w:rsidRPr="006863EC">
              <w:t xml:space="preserve">The E5 Episode Record’s Mental Health Statewide Patient Identifier is valid, but the Sex </w:t>
            </w:r>
            <w:r w:rsidRPr="00821168">
              <w:rPr>
                <w:highlight w:val="green"/>
              </w:rPr>
              <w:t>at birth</w:t>
            </w:r>
            <w:r>
              <w:t xml:space="preserve"> </w:t>
            </w:r>
            <w:r w:rsidRPr="006863EC">
              <w:t>reported for this episode does not correspond with the Se</w:t>
            </w:r>
            <w:r>
              <w:t>x</w:t>
            </w:r>
            <w:r w:rsidRPr="006863EC">
              <w:t xml:space="preserve"> on the Operational Data Store.</w:t>
            </w:r>
          </w:p>
        </w:tc>
      </w:tr>
      <w:tr w:rsidR="006863EC" w:rsidRPr="006863EC" w14:paraId="4FB1F69A" w14:textId="77777777">
        <w:trPr>
          <w:cantSplit/>
        </w:trPr>
        <w:tc>
          <w:tcPr>
            <w:tcW w:w="1242" w:type="dxa"/>
            <w:hideMark/>
          </w:tcPr>
          <w:p w14:paraId="067344B6" w14:textId="77777777" w:rsidR="006863EC" w:rsidRPr="006863EC" w:rsidRDefault="006863EC" w:rsidP="006863EC">
            <w:pPr>
              <w:rPr>
                <w:rFonts w:eastAsia="Times"/>
                <w:b/>
                <w:bCs/>
              </w:rPr>
            </w:pPr>
            <w:r w:rsidRPr="006863EC">
              <w:rPr>
                <w:rFonts w:eastAsia="Times"/>
                <w:b/>
                <w:bCs/>
              </w:rPr>
              <w:t>Remedy</w:t>
            </w:r>
          </w:p>
        </w:tc>
        <w:tc>
          <w:tcPr>
            <w:tcW w:w="8316" w:type="dxa"/>
            <w:hideMark/>
          </w:tcPr>
          <w:p w14:paraId="0F1FBD68" w14:textId="499A39B8" w:rsidR="006863EC" w:rsidRPr="006863EC" w:rsidRDefault="006863EC" w:rsidP="006863EC">
            <w:pPr>
              <w:spacing w:before="80" w:after="60" w:line="240" w:lineRule="auto"/>
            </w:pPr>
            <w:r w:rsidRPr="006863EC">
              <w:t>Check Mental Health Statewide Patient Identifier and Sex</w:t>
            </w:r>
            <w:r>
              <w:t xml:space="preserve"> </w:t>
            </w:r>
            <w:r w:rsidRPr="00821168">
              <w:rPr>
                <w:highlight w:val="green"/>
              </w:rPr>
              <w:t>at birth</w:t>
            </w:r>
            <w:r w:rsidRPr="006863EC">
              <w:t>, amend as appropriate and re-submit the E5.</w:t>
            </w:r>
          </w:p>
        </w:tc>
      </w:tr>
    </w:tbl>
    <w:p w14:paraId="34914C40" w14:textId="77777777" w:rsidR="00E86B38" w:rsidRDefault="00E86B38">
      <w:pPr>
        <w:spacing w:after="0" w:line="240" w:lineRule="auto"/>
      </w:pPr>
    </w:p>
    <w:p w14:paraId="6967BA2D" w14:textId="77777777" w:rsidR="00E86B38" w:rsidRDefault="00E86B38" w:rsidP="00E86B38">
      <w:pPr>
        <w:pStyle w:val="Heading1"/>
      </w:pPr>
      <w:bookmarkStart w:id="114" w:name="_Toc154043808"/>
      <w:r>
        <w:t xml:space="preserve">Review of Procedure Start Date Time </w:t>
      </w:r>
      <w:r w:rsidRPr="00B37D16">
        <w:t>(and by extension Proceduralist ID)</w:t>
      </w:r>
      <w:bookmarkEnd w:id="114"/>
    </w:p>
    <w:p w14:paraId="4B5E2EFB" w14:textId="452F43B8" w:rsidR="00E86B38" w:rsidRDefault="00E86B38" w:rsidP="00E86B38">
      <w:pPr>
        <w:pStyle w:val="Body"/>
      </w:pPr>
      <w:r>
        <w:t xml:space="preserve">Changes to the VAED library file will be published </w:t>
      </w:r>
      <w:r w:rsidR="003D1CB8">
        <w:t>once the review is complete</w:t>
      </w:r>
      <w:r>
        <w:t>.</w:t>
      </w:r>
    </w:p>
    <w:p w14:paraId="6DDE0710" w14:textId="0338C95B" w:rsidR="0013477A" w:rsidRDefault="0013477A">
      <w:pPr>
        <w:spacing w:after="0" w:line="240" w:lineRule="auto"/>
        <w:rPr>
          <w:rFonts w:eastAsia="MS Gothic" w:cs="Arial"/>
          <w:bCs/>
          <w:color w:val="53565A"/>
          <w:kern w:val="32"/>
          <w:sz w:val="44"/>
          <w:szCs w:val="44"/>
        </w:rPr>
      </w:pPr>
      <w:r>
        <w:br w:type="page"/>
      </w:r>
    </w:p>
    <w:p w14:paraId="79C1DF1B" w14:textId="77777777" w:rsidR="00FF2508" w:rsidRDefault="00FF2508" w:rsidP="00FF2508">
      <w:pPr>
        <w:pStyle w:val="Heading1"/>
      </w:pPr>
      <w:bookmarkStart w:id="115" w:name="_Toc153466231"/>
      <w:bookmarkStart w:id="116" w:name="_Toc154043809"/>
      <w:r>
        <w:lastRenderedPageBreak/>
        <w:t xml:space="preserve">Amend Impairment </w:t>
      </w:r>
      <w:proofErr w:type="spellStart"/>
      <w:r>
        <w:t>codeset</w:t>
      </w:r>
      <w:bookmarkEnd w:id="115"/>
      <w:bookmarkEnd w:id="116"/>
      <w:proofErr w:type="spellEnd"/>
    </w:p>
    <w:p w14:paraId="1D98F709" w14:textId="77777777" w:rsidR="00FF2508" w:rsidRDefault="00FF2508" w:rsidP="00FF2508">
      <w:pPr>
        <w:pStyle w:val="Heading2"/>
      </w:pPr>
      <w:bookmarkStart w:id="117" w:name="_Toc153466232"/>
      <w:bookmarkStart w:id="118" w:name="_Toc154043810"/>
      <w:r>
        <w:t>Section 3 Data definitions</w:t>
      </w:r>
      <w:bookmarkEnd w:id="117"/>
      <w:bookmarkEnd w:id="118"/>
    </w:p>
    <w:p w14:paraId="1049E139" w14:textId="77777777" w:rsidR="00FF2508" w:rsidRPr="00C66364" w:rsidRDefault="00FF2508" w:rsidP="00FF2508">
      <w:pPr>
        <w:pStyle w:val="Heading2"/>
      </w:pPr>
      <w:bookmarkStart w:id="119" w:name="_Toc153466233"/>
      <w:bookmarkStart w:id="120" w:name="_Toc154043811"/>
      <w:r w:rsidRPr="00C66364">
        <w:t xml:space="preserve">Impairment </w:t>
      </w:r>
      <w:r>
        <w:t>(amend)</w:t>
      </w:r>
      <w:bookmarkEnd w:id="119"/>
      <w:bookmarkEnd w:id="120"/>
    </w:p>
    <w:p w14:paraId="7D521016" w14:textId="77777777" w:rsidR="00FF2508" w:rsidRPr="00C66364" w:rsidRDefault="00FF2508" w:rsidP="00FF2508">
      <w:pPr>
        <w:keepNext/>
        <w:keepLines/>
        <w:spacing w:before="240" w:after="80"/>
        <w:outlineLvl w:val="2"/>
        <w:rPr>
          <w:rFonts w:eastAsia="MS Mincho"/>
          <w:color w:val="53565A"/>
          <w:sz w:val="30"/>
          <w:szCs w:val="22"/>
        </w:rPr>
      </w:pPr>
      <w:r w:rsidRPr="00C66364">
        <w:rPr>
          <w:rFonts w:eastAsia="MS Mincho"/>
          <w:color w:val="53565A"/>
          <w:sz w:val="30"/>
          <w:szCs w:val="22"/>
        </w:rPr>
        <w:t>Specification</w:t>
      </w:r>
    </w:p>
    <w:tbl>
      <w:tblPr>
        <w:tblW w:w="5360" w:type="pct"/>
        <w:tblLayout w:type="fixed"/>
        <w:tblLook w:val="0000" w:firstRow="0" w:lastRow="0" w:firstColumn="0" w:lastColumn="0" w:noHBand="0" w:noVBand="0"/>
      </w:tblPr>
      <w:tblGrid>
        <w:gridCol w:w="2268"/>
        <w:gridCol w:w="7699"/>
      </w:tblGrid>
      <w:tr w:rsidR="00FF2508" w:rsidRPr="00C66364" w14:paraId="28EF23F6" w14:textId="77777777">
        <w:tc>
          <w:tcPr>
            <w:tcW w:w="1138" w:type="pct"/>
          </w:tcPr>
          <w:p w14:paraId="504007AA" w14:textId="77777777" w:rsidR="00FF2508" w:rsidRPr="00C66364" w:rsidRDefault="00FF2508">
            <w:pPr>
              <w:spacing w:before="80" w:after="60" w:line="240" w:lineRule="auto"/>
              <w:rPr>
                <w:rFonts w:eastAsia="Times"/>
                <w:b/>
                <w:color w:val="53565A"/>
              </w:rPr>
            </w:pPr>
            <w:r w:rsidRPr="00C66364">
              <w:rPr>
                <w:rFonts w:eastAsia="Times"/>
                <w:b/>
                <w:color w:val="53565A"/>
              </w:rPr>
              <w:t>Definition</w:t>
            </w:r>
          </w:p>
        </w:tc>
        <w:tc>
          <w:tcPr>
            <w:tcW w:w="3862" w:type="pct"/>
          </w:tcPr>
          <w:p w14:paraId="4372DF59" w14:textId="77777777" w:rsidR="00FF2508" w:rsidRPr="00C66364" w:rsidRDefault="00FF2508">
            <w:pPr>
              <w:spacing w:before="80" w:after="60" w:line="240" w:lineRule="auto"/>
            </w:pPr>
            <w:r w:rsidRPr="00C66364">
              <w:t>The impairment group according to the primary reason for the current episode of rehabilitation care</w:t>
            </w:r>
          </w:p>
        </w:tc>
      </w:tr>
      <w:tr w:rsidR="00FF2508" w:rsidRPr="00C66364" w14:paraId="22940273" w14:textId="77777777">
        <w:tc>
          <w:tcPr>
            <w:tcW w:w="1138" w:type="pct"/>
          </w:tcPr>
          <w:p w14:paraId="79436AE8" w14:textId="77777777" w:rsidR="00FF2508" w:rsidRPr="00C66364" w:rsidRDefault="00FF2508">
            <w:pPr>
              <w:spacing w:before="80" w:after="60" w:line="240" w:lineRule="auto"/>
              <w:rPr>
                <w:rFonts w:eastAsia="Times"/>
                <w:b/>
                <w:color w:val="53565A"/>
              </w:rPr>
            </w:pPr>
            <w:r w:rsidRPr="00C66364">
              <w:rPr>
                <w:rFonts w:eastAsia="Times"/>
                <w:b/>
                <w:color w:val="53565A"/>
              </w:rPr>
              <w:t>Field size</w:t>
            </w:r>
          </w:p>
        </w:tc>
        <w:tc>
          <w:tcPr>
            <w:tcW w:w="3862" w:type="pct"/>
          </w:tcPr>
          <w:p w14:paraId="2A693E9E" w14:textId="77777777" w:rsidR="00FF2508" w:rsidRPr="00C66364" w:rsidRDefault="00FF2508">
            <w:pPr>
              <w:spacing w:before="80" w:after="60" w:line="240" w:lineRule="auto"/>
            </w:pPr>
            <w:r w:rsidRPr="00C66364">
              <w:t>6</w:t>
            </w:r>
          </w:p>
        </w:tc>
      </w:tr>
      <w:tr w:rsidR="00FF2508" w:rsidRPr="00C66364" w14:paraId="17C30899" w14:textId="77777777">
        <w:tc>
          <w:tcPr>
            <w:tcW w:w="1138" w:type="pct"/>
          </w:tcPr>
          <w:p w14:paraId="232EC175" w14:textId="77777777" w:rsidR="00FF2508" w:rsidRPr="00C66364" w:rsidRDefault="00FF2508">
            <w:pPr>
              <w:spacing w:before="80" w:after="60" w:line="240" w:lineRule="auto"/>
              <w:rPr>
                <w:rFonts w:eastAsia="Times"/>
                <w:b/>
                <w:color w:val="53565A"/>
              </w:rPr>
            </w:pPr>
            <w:r w:rsidRPr="00C66364">
              <w:rPr>
                <w:rFonts w:eastAsia="Times"/>
                <w:b/>
                <w:color w:val="53565A"/>
              </w:rPr>
              <w:t>Layout</w:t>
            </w:r>
          </w:p>
        </w:tc>
        <w:tc>
          <w:tcPr>
            <w:tcW w:w="3862" w:type="pct"/>
          </w:tcPr>
          <w:p w14:paraId="53C06A83" w14:textId="77777777" w:rsidR="00FF2508" w:rsidRPr="00C66364" w:rsidRDefault="00FF2508">
            <w:pPr>
              <w:spacing w:before="80" w:after="60" w:line="240" w:lineRule="auto"/>
            </w:pPr>
            <w:r>
              <w:t>NNNNNN or spaces Left justified, trailing spaces</w:t>
            </w:r>
          </w:p>
        </w:tc>
      </w:tr>
      <w:tr w:rsidR="00FF2508" w:rsidRPr="00C66364" w14:paraId="180ECCF7" w14:textId="77777777">
        <w:tc>
          <w:tcPr>
            <w:tcW w:w="1138" w:type="pct"/>
          </w:tcPr>
          <w:p w14:paraId="302D835D" w14:textId="77777777" w:rsidR="00FF2508" w:rsidRPr="00C66364" w:rsidRDefault="00FF2508">
            <w:pPr>
              <w:spacing w:before="80" w:after="60" w:line="240" w:lineRule="auto"/>
              <w:rPr>
                <w:rFonts w:eastAsia="Times"/>
                <w:b/>
                <w:color w:val="53565A"/>
              </w:rPr>
            </w:pPr>
            <w:r w:rsidRPr="00C66364">
              <w:rPr>
                <w:rFonts w:eastAsia="Times"/>
                <w:b/>
                <w:color w:val="53565A"/>
              </w:rPr>
              <w:t>Location</w:t>
            </w:r>
          </w:p>
        </w:tc>
        <w:tc>
          <w:tcPr>
            <w:tcW w:w="3862" w:type="pct"/>
          </w:tcPr>
          <w:p w14:paraId="5D155FF3" w14:textId="77777777" w:rsidR="00FF2508" w:rsidRPr="00C66364" w:rsidRDefault="00FF2508">
            <w:pPr>
              <w:spacing w:before="80" w:after="60" w:line="240" w:lineRule="auto"/>
              <w:rPr>
                <w:sz w:val="18"/>
                <w:szCs w:val="18"/>
              </w:rPr>
            </w:pPr>
            <w:r w:rsidRPr="00C66364">
              <w:t xml:space="preserve">Subacute Record </w:t>
            </w:r>
          </w:p>
        </w:tc>
      </w:tr>
      <w:tr w:rsidR="00FF2508" w:rsidRPr="00C66364" w14:paraId="6100FF00" w14:textId="77777777">
        <w:tc>
          <w:tcPr>
            <w:tcW w:w="1138" w:type="pct"/>
          </w:tcPr>
          <w:p w14:paraId="0AD9D17D" w14:textId="77777777" w:rsidR="00FF2508" w:rsidRPr="00C66364" w:rsidRDefault="00FF2508">
            <w:pPr>
              <w:spacing w:before="80" w:after="60" w:line="240" w:lineRule="auto"/>
              <w:rPr>
                <w:rFonts w:eastAsia="Times"/>
                <w:b/>
                <w:color w:val="53565A"/>
              </w:rPr>
            </w:pPr>
            <w:r w:rsidRPr="00C66364">
              <w:rPr>
                <w:rFonts w:eastAsia="Times"/>
                <w:b/>
                <w:color w:val="53565A"/>
              </w:rPr>
              <w:t>Reported by</w:t>
            </w:r>
          </w:p>
        </w:tc>
        <w:tc>
          <w:tcPr>
            <w:tcW w:w="3862" w:type="pct"/>
          </w:tcPr>
          <w:p w14:paraId="61464CE6" w14:textId="77777777" w:rsidR="00FF2508" w:rsidRPr="00C66364" w:rsidRDefault="00FF2508">
            <w:pPr>
              <w:spacing w:before="80" w:after="60" w:line="240" w:lineRule="auto"/>
            </w:pPr>
            <w:r w:rsidRPr="00C66364">
              <w:t>Public hospitals</w:t>
            </w:r>
          </w:p>
        </w:tc>
      </w:tr>
      <w:tr w:rsidR="00FF2508" w:rsidRPr="00C66364" w14:paraId="1E5F74DF" w14:textId="77777777">
        <w:tc>
          <w:tcPr>
            <w:tcW w:w="1138" w:type="pct"/>
          </w:tcPr>
          <w:p w14:paraId="7E438EF8" w14:textId="77777777" w:rsidR="00FF2508" w:rsidRPr="00C66364" w:rsidRDefault="00FF2508">
            <w:pPr>
              <w:spacing w:before="80" w:after="60" w:line="240" w:lineRule="auto"/>
              <w:rPr>
                <w:rFonts w:eastAsia="Times"/>
                <w:b/>
                <w:color w:val="53565A"/>
              </w:rPr>
            </w:pPr>
            <w:r w:rsidRPr="00C66364">
              <w:rPr>
                <w:rFonts w:eastAsia="Times"/>
                <w:b/>
                <w:color w:val="53565A"/>
              </w:rPr>
              <w:t>Reported for</w:t>
            </w:r>
          </w:p>
        </w:tc>
        <w:tc>
          <w:tcPr>
            <w:tcW w:w="3862" w:type="pct"/>
          </w:tcPr>
          <w:p w14:paraId="00D0B67C" w14:textId="77777777" w:rsidR="00FF2508" w:rsidRPr="00C66364" w:rsidRDefault="00FF2508">
            <w:pPr>
              <w:spacing w:before="80" w:after="60" w:line="240" w:lineRule="auto"/>
            </w:pPr>
            <w:r w:rsidRPr="00C66364">
              <w:t>Mandatory if Care type is 6 or P.</w:t>
            </w:r>
          </w:p>
          <w:p w14:paraId="61F56639" w14:textId="77777777" w:rsidR="00FF2508" w:rsidRPr="00C66364" w:rsidRDefault="00FF2508">
            <w:pPr>
              <w:spacing w:before="80" w:after="60" w:line="240" w:lineRule="auto"/>
            </w:pPr>
            <w:r w:rsidRPr="00C66364">
              <w:t>For Care Type 9, report spaces</w:t>
            </w:r>
          </w:p>
        </w:tc>
      </w:tr>
      <w:tr w:rsidR="00FF2508" w:rsidRPr="00C66364" w14:paraId="473ED7E4" w14:textId="77777777">
        <w:tc>
          <w:tcPr>
            <w:tcW w:w="1138" w:type="pct"/>
          </w:tcPr>
          <w:p w14:paraId="4F135DFC" w14:textId="77777777" w:rsidR="00FF2508" w:rsidRPr="00C66364" w:rsidRDefault="00FF2508">
            <w:pPr>
              <w:spacing w:before="80" w:after="60" w:line="240" w:lineRule="auto"/>
              <w:rPr>
                <w:rFonts w:eastAsia="Times"/>
                <w:b/>
                <w:color w:val="53565A"/>
              </w:rPr>
            </w:pPr>
            <w:r w:rsidRPr="00C66364">
              <w:rPr>
                <w:rFonts w:eastAsia="Times"/>
                <w:b/>
                <w:color w:val="53565A"/>
              </w:rPr>
              <w:t>Reported when</w:t>
            </w:r>
          </w:p>
        </w:tc>
        <w:tc>
          <w:tcPr>
            <w:tcW w:w="3862" w:type="pct"/>
          </w:tcPr>
          <w:p w14:paraId="3509779F" w14:textId="77777777" w:rsidR="00FF2508" w:rsidRPr="00C66364" w:rsidRDefault="00FF2508">
            <w:pPr>
              <w:spacing w:before="80" w:after="60" w:line="240" w:lineRule="auto"/>
            </w:pPr>
            <w:r w:rsidRPr="00C66364">
              <w:t>A Separation Date is reported in the Episode Record</w:t>
            </w:r>
          </w:p>
        </w:tc>
      </w:tr>
      <w:tr w:rsidR="00FF2508" w:rsidRPr="00C66364" w14:paraId="6F943963" w14:textId="77777777">
        <w:tc>
          <w:tcPr>
            <w:tcW w:w="1138" w:type="pct"/>
          </w:tcPr>
          <w:p w14:paraId="50ED2A75" w14:textId="77777777" w:rsidR="00FF2508" w:rsidRPr="00C66364" w:rsidRDefault="00FF2508">
            <w:pPr>
              <w:spacing w:before="80" w:after="60" w:line="240" w:lineRule="auto"/>
              <w:rPr>
                <w:rFonts w:eastAsia="Times"/>
                <w:b/>
                <w:color w:val="53565A"/>
              </w:rPr>
            </w:pPr>
            <w:r>
              <w:rPr>
                <w:rFonts w:eastAsia="Times"/>
                <w:b/>
                <w:color w:val="53565A"/>
              </w:rPr>
              <w:t>Code set</w:t>
            </w:r>
          </w:p>
        </w:tc>
        <w:tc>
          <w:tcPr>
            <w:tcW w:w="3862" w:type="pct"/>
          </w:tcPr>
          <w:p w14:paraId="3582A22C" w14:textId="77777777" w:rsidR="00FF2508" w:rsidRPr="00C66364" w:rsidRDefault="00FF2508">
            <w:pPr>
              <w:spacing w:before="80" w:after="60" w:line="240" w:lineRule="auto"/>
            </w:pPr>
            <w:r>
              <w:t>Code</w:t>
            </w:r>
            <w:r w:rsidRPr="00C66364">
              <w:tab/>
            </w:r>
            <w:r>
              <w:t>Descriptor</w:t>
            </w:r>
          </w:p>
        </w:tc>
      </w:tr>
      <w:tr w:rsidR="00FF2508" w:rsidRPr="00C66364" w14:paraId="16E37CD8" w14:textId="77777777">
        <w:tc>
          <w:tcPr>
            <w:tcW w:w="1138" w:type="pct"/>
          </w:tcPr>
          <w:p w14:paraId="246A8F24" w14:textId="77777777" w:rsidR="00FF2508" w:rsidRPr="00C66364" w:rsidRDefault="00FF2508">
            <w:pPr>
              <w:spacing w:before="80" w:after="60" w:line="240" w:lineRule="auto"/>
              <w:rPr>
                <w:rFonts w:eastAsia="Times"/>
                <w:b/>
                <w:color w:val="53565A"/>
              </w:rPr>
            </w:pPr>
          </w:p>
        </w:tc>
        <w:tc>
          <w:tcPr>
            <w:tcW w:w="3862" w:type="pct"/>
          </w:tcPr>
          <w:p w14:paraId="27021B71" w14:textId="77777777" w:rsidR="00FF2508" w:rsidRPr="00C66364" w:rsidRDefault="00FF2508">
            <w:pPr>
              <w:spacing w:before="80" w:after="60" w:line="240" w:lineRule="auto"/>
              <w:rPr>
                <w:i/>
                <w:iCs/>
              </w:rPr>
            </w:pPr>
            <w:r>
              <w:rPr>
                <w:i/>
                <w:iCs/>
              </w:rPr>
              <w:t>[only new codes shown]</w:t>
            </w:r>
          </w:p>
        </w:tc>
      </w:tr>
      <w:tr w:rsidR="00FF2508" w:rsidRPr="00C66364" w14:paraId="3A5EA9DC" w14:textId="77777777">
        <w:trPr>
          <w:trHeight w:val="559"/>
        </w:trPr>
        <w:tc>
          <w:tcPr>
            <w:tcW w:w="1138" w:type="pct"/>
          </w:tcPr>
          <w:p w14:paraId="30392630" w14:textId="77777777" w:rsidR="00FF2508" w:rsidRPr="00185265" w:rsidRDefault="00FF2508">
            <w:pPr>
              <w:spacing w:before="80" w:after="60" w:line="240" w:lineRule="auto"/>
              <w:rPr>
                <w:rFonts w:eastAsia="Times"/>
                <w:b/>
                <w:color w:val="53565A"/>
                <w:highlight w:val="green"/>
              </w:rPr>
            </w:pPr>
            <w:r w:rsidRPr="00185265">
              <w:rPr>
                <w:rFonts w:eastAsia="Times"/>
                <w:b/>
                <w:color w:val="53565A"/>
                <w:highlight w:val="green"/>
              </w:rPr>
              <w:t>COVID conditions</w:t>
            </w:r>
          </w:p>
        </w:tc>
        <w:tc>
          <w:tcPr>
            <w:tcW w:w="3862" w:type="pct"/>
          </w:tcPr>
          <w:p w14:paraId="1B7AD05D" w14:textId="77777777" w:rsidR="00FF2508" w:rsidRPr="00185265" w:rsidRDefault="00FF2508">
            <w:pPr>
              <w:spacing w:before="80" w:after="60" w:line="240" w:lineRule="auto"/>
              <w:rPr>
                <w:highlight w:val="green"/>
              </w:rPr>
            </w:pPr>
            <w:r w:rsidRPr="00185265">
              <w:rPr>
                <w:highlight w:val="green"/>
              </w:rPr>
              <w:t>181</w:t>
            </w:r>
            <w:r w:rsidRPr="00C66364">
              <w:rPr>
                <w:highlight w:val="green"/>
              </w:rPr>
              <w:tab/>
            </w:r>
            <w:r w:rsidRPr="00185265">
              <w:rPr>
                <w:highlight w:val="green"/>
              </w:rPr>
              <w:t>COVID with pulmonary issues</w:t>
            </w:r>
          </w:p>
          <w:p w14:paraId="519839DB" w14:textId="77777777" w:rsidR="00FF2508" w:rsidRPr="00185265" w:rsidRDefault="00FF2508">
            <w:pPr>
              <w:spacing w:before="80" w:after="60" w:line="240" w:lineRule="auto"/>
              <w:rPr>
                <w:highlight w:val="green"/>
              </w:rPr>
            </w:pPr>
            <w:r w:rsidRPr="00185265">
              <w:rPr>
                <w:highlight w:val="green"/>
              </w:rPr>
              <w:t>182</w:t>
            </w:r>
            <w:r w:rsidRPr="00C66364">
              <w:rPr>
                <w:highlight w:val="green"/>
              </w:rPr>
              <w:tab/>
            </w:r>
            <w:r w:rsidRPr="00185265">
              <w:rPr>
                <w:highlight w:val="green"/>
              </w:rPr>
              <w:t>COVID with deconditioning</w:t>
            </w:r>
          </w:p>
          <w:p w14:paraId="57F057A1" w14:textId="77777777" w:rsidR="00FF2508" w:rsidRPr="00185265" w:rsidRDefault="00FF2508">
            <w:pPr>
              <w:spacing w:before="80" w:after="60" w:line="240" w:lineRule="auto"/>
              <w:rPr>
                <w:highlight w:val="green"/>
              </w:rPr>
            </w:pPr>
            <w:r w:rsidRPr="00185265">
              <w:rPr>
                <w:highlight w:val="green"/>
              </w:rPr>
              <w:t>183</w:t>
            </w:r>
            <w:r w:rsidRPr="00185265">
              <w:rPr>
                <w:highlight w:val="green"/>
              </w:rPr>
              <w:tab/>
              <w:t>COVID all other</w:t>
            </w:r>
          </w:p>
        </w:tc>
      </w:tr>
      <w:tr w:rsidR="00FF2508" w:rsidRPr="00C66364" w14:paraId="6A999DCC" w14:textId="77777777">
        <w:tc>
          <w:tcPr>
            <w:tcW w:w="1138" w:type="pct"/>
          </w:tcPr>
          <w:p w14:paraId="5CA725C0" w14:textId="77777777" w:rsidR="00FF2508" w:rsidRPr="00C66364" w:rsidRDefault="00FF2508">
            <w:pPr>
              <w:spacing w:before="80" w:after="60" w:line="240" w:lineRule="auto"/>
              <w:rPr>
                <w:b/>
                <w:color w:val="53565A"/>
              </w:rPr>
            </w:pPr>
          </w:p>
        </w:tc>
        <w:tc>
          <w:tcPr>
            <w:tcW w:w="3862" w:type="pct"/>
          </w:tcPr>
          <w:p w14:paraId="136025DF" w14:textId="77777777" w:rsidR="00FF2508" w:rsidRPr="001D3711" w:rsidRDefault="00FF2508">
            <w:pPr>
              <w:pStyle w:val="Body"/>
              <w:rPr>
                <w:i/>
                <w:iCs/>
              </w:rPr>
            </w:pPr>
            <w:r>
              <w:rPr>
                <w:i/>
                <w:iCs/>
              </w:rPr>
              <w:t>[no change to remainder of data element]</w:t>
            </w:r>
          </w:p>
        </w:tc>
      </w:tr>
    </w:tbl>
    <w:p w14:paraId="22478762" w14:textId="77777777" w:rsidR="00FF2508" w:rsidRDefault="00FF2508" w:rsidP="00FF2508">
      <w:pPr>
        <w:pStyle w:val="Heading2"/>
      </w:pPr>
      <w:bookmarkStart w:id="121" w:name="_Toc153466234"/>
      <w:bookmarkStart w:id="122" w:name="_Toc154043812"/>
      <w:r>
        <w:t>Section 8 Validation</w:t>
      </w:r>
      <w:bookmarkEnd w:id="121"/>
      <w:bookmarkEnd w:id="122"/>
    </w:p>
    <w:p w14:paraId="2D218023" w14:textId="26FE6DF7" w:rsidR="00FF2508" w:rsidRPr="002130EE" w:rsidRDefault="00FF2508" w:rsidP="00FF2508">
      <w:pPr>
        <w:pStyle w:val="Heading2"/>
      </w:pPr>
      <w:bookmarkStart w:id="123" w:name="_Toc153466235"/>
      <w:bookmarkStart w:id="124" w:name="_Toc154043813"/>
      <w:r>
        <w:t>253</w:t>
      </w:r>
      <w:r>
        <w:tab/>
        <w:t>Rehab invalid impairment (change to function only)</w:t>
      </w:r>
      <w:bookmarkEnd w:id="123"/>
      <w:bookmarkEnd w:id="124"/>
    </w:p>
    <w:p w14:paraId="793D87C4" w14:textId="41814DCC" w:rsidR="00FF2508" w:rsidRDefault="00D8010A" w:rsidP="00FF2508">
      <w:pPr>
        <w:spacing w:after="0" w:line="240" w:lineRule="auto"/>
        <w:rPr>
          <w:rFonts w:eastAsia="MS Gothic" w:cs="Arial"/>
          <w:bCs/>
          <w:color w:val="53565A"/>
          <w:kern w:val="32"/>
          <w:sz w:val="44"/>
          <w:szCs w:val="44"/>
        </w:rPr>
      </w:pPr>
      <w:r>
        <w:t xml:space="preserve">The three new codes have been added </w:t>
      </w:r>
      <w:r w:rsidR="0084487A">
        <w:t xml:space="preserve">to the list of impairment codes </w:t>
      </w:r>
      <w:r w:rsidR="009733BA">
        <w:t>being validated.</w:t>
      </w:r>
      <w:r w:rsidR="00FF2508">
        <w:br w:type="page"/>
      </w:r>
    </w:p>
    <w:p w14:paraId="488E6E3A" w14:textId="77777777" w:rsidR="00FF2508" w:rsidRDefault="00FF2508" w:rsidP="00FF2508">
      <w:pPr>
        <w:pStyle w:val="Heading1"/>
      </w:pPr>
      <w:bookmarkStart w:id="125" w:name="_Toc153466236"/>
      <w:bookmarkStart w:id="126" w:name="_Toc154043814"/>
      <w:r>
        <w:lastRenderedPageBreak/>
        <w:t>Amend reporting guide for Duration of NIV in ICU</w:t>
      </w:r>
      <w:bookmarkEnd w:id="125"/>
      <w:bookmarkEnd w:id="126"/>
    </w:p>
    <w:p w14:paraId="1B278303" w14:textId="77777777" w:rsidR="00FF2508" w:rsidRDefault="00FF2508" w:rsidP="00FF2508">
      <w:pPr>
        <w:pStyle w:val="Heading2"/>
      </w:pPr>
      <w:bookmarkStart w:id="127" w:name="_Toc153466237"/>
      <w:bookmarkStart w:id="128" w:name="_Toc154043815"/>
      <w:bookmarkStart w:id="129" w:name="_Toc28680567"/>
      <w:bookmarkStart w:id="130" w:name="_Toc42769170"/>
      <w:bookmarkStart w:id="131" w:name="_Toc138843411"/>
      <w:bookmarkStart w:id="132" w:name="DurationNIV"/>
      <w:bookmarkStart w:id="133" w:name="_Toc410293333"/>
      <w:r>
        <w:t>Section 3 Data definitions</w:t>
      </w:r>
      <w:bookmarkEnd w:id="127"/>
      <w:bookmarkEnd w:id="128"/>
    </w:p>
    <w:p w14:paraId="55D9B8B2" w14:textId="77777777" w:rsidR="00FF2508" w:rsidRPr="00460DD4" w:rsidRDefault="00FF2508" w:rsidP="00FF2508">
      <w:pPr>
        <w:pStyle w:val="Heading2"/>
      </w:pPr>
      <w:bookmarkStart w:id="134" w:name="_Toc153466238"/>
      <w:bookmarkStart w:id="135" w:name="_Toc154043816"/>
      <w:r w:rsidRPr="00460DD4">
        <w:t>Duration of Non-invasive Ventilation (NIV) in ICU</w:t>
      </w:r>
      <w:bookmarkEnd w:id="129"/>
      <w:bookmarkEnd w:id="130"/>
      <w:bookmarkEnd w:id="131"/>
      <w:r>
        <w:t xml:space="preserve"> (amend)</w:t>
      </w:r>
      <w:bookmarkEnd w:id="134"/>
      <w:bookmarkEnd w:id="135"/>
    </w:p>
    <w:p w14:paraId="1C8F5DC2" w14:textId="77777777" w:rsidR="00FF2508" w:rsidRPr="00460DD4" w:rsidRDefault="00FF2508" w:rsidP="00FF2508">
      <w:pPr>
        <w:keepNext/>
        <w:keepLines/>
        <w:spacing w:before="240" w:after="80"/>
        <w:outlineLvl w:val="2"/>
        <w:rPr>
          <w:rFonts w:eastAsia="MS Mincho"/>
          <w:color w:val="53565A"/>
          <w:sz w:val="30"/>
          <w:szCs w:val="22"/>
        </w:rPr>
      </w:pPr>
      <w:r w:rsidRPr="00460DD4">
        <w:rPr>
          <w:rFonts w:eastAsia="MS Mincho"/>
          <w:color w:val="53565A"/>
          <w:sz w:val="30"/>
          <w:szCs w:val="22"/>
        </w:rPr>
        <w:t>Specification</w:t>
      </w:r>
    </w:p>
    <w:tbl>
      <w:tblPr>
        <w:tblW w:w="9607" w:type="dxa"/>
        <w:tblLayout w:type="fixed"/>
        <w:tblLook w:val="0000" w:firstRow="0" w:lastRow="0" w:firstColumn="0" w:lastColumn="0" w:noHBand="0" w:noVBand="0"/>
      </w:tblPr>
      <w:tblGrid>
        <w:gridCol w:w="2235"/>
        <w:gridCol w:w="7372"/>
      </w:tblGrid>
      <w:tr w:rsidR="00FF2508" w:rsidRPr="00460DD4" w14:paraId="3626BA18" w14:textId="77777777" w:rsidTr="002E667F">
        <w:tc>
          <w:tcPr>
            <w:tcW w:w="2235" w:type="dxa"/>
            <w:tcBorders>
              <w:top w:val="nil"/>
              <w:left w:val="nil"/>
              <w:bottom w:val="nil"/>
              <w:right w:val="nil"/>
            </w:tcBorders>
          </w:tcPr>
          <w:p w14:paraId="430C8DD4" w14:textId="77777777" w:rsidR="00FF2508" w:rsidRPr="00460DD4" w:rsidRDefault="00FF2508">
            <w:pPr>
              <w:spacing w:before="80" w:after="60" w:line="240" w:lineRule="auto"/>
              <w:rPr>
                <w:rFonts w:eastAsia="Times"/>
                <w:b/>
                <w:color w:val="53565A"/>
              </w:rPr>
            </w:pPr>
            <w:r w:rsidRPr="00460DD4">
              <w:rPr>
                <w:rFonts w:eastAsia="Times"/>
                <w:b/>
                <w:color w:val="53565A"/>
              </w:rPr>
              <w:t>Definition</w:t>
            </w:r>
          </w:p>
        </w:tc>
        <w:tc>
          <w:tcPr>
            <w:tcW w:w="7372" w:type="dxa"/>
            <w:tcBorders>
              <w:top w:val="nil"/>
              <w:left w:val="nil"/>
              <w:bottom w:val="nil"/>
              <w:right w:val="nil"/>
            </w:tcBorders>
          </w:tcPr>
          <w:p w14:paraId="53A9DA40" w14:textId="77777777" w:rsidR="00FF2508" w:rsidRPr="00460DD4" w:rsidRDefault="00FF2508">
            <w:pPr>
              <w:spacing w:before="80" w:after="60" w:line="240" w:lineRule="auto"/>
            </w:pPr>
            <w:r w:rsidRPr="00460DD4">
              <w:t>Total number of hours of non-invasive ventilatory support (including High Flow Therapy) without the use of an ETT or tracheostomy provided to patients in an approved Intensive Care Unit (ICU).</w:t>
            </w:r>
          </w:p>
        </w:tc>
      </w:tr>
      <w:tr w:rsidR="00FF2508" w:rsidRPr="00460DD4" w14:paraId="08D1914D" w14:textId="77777777" w:rsidTr="002E667F">
        <w:tblPrEx>
          <w:tblCellMar>
            <w:left w:w="107" w:type="dxa"/>
            <w:right w:w="107" w:type="dxa"/>
          </w:tblCellMar>
        </w:tblPrEx>
        <w:tc>
          <w:tcPr>
            <w:tcW w:w="2235" w:type="dxa"/>
            <w:tcBorders>
              <w:top w:val="nil"/>
              <w:left w:val="nil"/>
              <w:bottom w:val="nil"/>
              <w:right w:val="nil"/>
            </w:tcBorders>
          </w:tcPr>
          <w:p w14:paraId="06BDF354" w14:textId="77777777" w:rsidR="00FF2508" w:rsidRPr="00460DD4" w:rsidRDefault="00FF2508">
            <w:pPr>
              <w:spacing w:before="80" w:after="60" w:line="240" w:lineRule="auto"/>
              <w:rPr>
                <w:rFonts w:eastAsia="Times"/>
                <w:b/>
                <w:color w:val="53565A"/>
              </w:rPr>
            </w:pPr>
            <w:r w:rsidRPr="00460DD4">
              <w:rPr>
                <w:rFonts w:eastAsia="Times"/>
                <w:b/>
                <w:color w:val="53565A"/>
              </w:rPr>
              <w:t>Field size</w:t>
            </w:r>
          </w:p>
        </w:tc>
        <w:tc>
          <w:tcPr>
            <w:tcW w:w="7372" w:type="dxa"/>
            <w:tcBorders>
              <w:top w:val="nil"/>
              <w:left w:val="nil"/>
              <w:bottom w:val="nil"/>
              <w:right w:val="nil"/>
            </w:tcBorders>
          </w:tcPr>
          <w:p w14:paraId="402C915E" w14:textId="77777777" w:rsidR="00FF2508" w:rsidRPr="00460DD4" w:rsidRDefault="00FF2508">
            <w:pPr>
              <w:spacing w:before="80" w:after="60" w:line="240" w:lineRule="auto"/>
            </w:pPr>
            <w:r w:rsidRPr="00460DD4">
              <w:t>4</w:t>
            </w:r>
          </w:p>
        </w:tc>
      </w:tr>
      <w:tr w:rsidR="00FF2508" w:rsidRPr="00460DD4" w14:paraId="02F114EA" w14:textId="77777777" w:rsidTr="002E667F">
        <w:tc>
          <w:tcPr>
            <w:tcW w:w="2235" w:type="dxa"/>
            <w:tcBorders>
              <w:top w:val="nil"/>
              <w:left w:val="nil"/>
              <w:bottom w:val="nil"/>
              <w:right w:val="nil"/>
            </w:tcBorders>
          </w:tcPr>
          <w:p w14:paraId="6ABFFBC1" w14:textId="77777777" w:rsidR="00FF2508" w:rsidRPr="00460DD4" w:rsidRDefault="00FF2508">
            <w:pPr>
              <w:spacing w:before="80" w:after="60" w:line="240" w:lineRule="auto"/>
              <w:rPr>
                <w:rFonts w:eastAsia="Times"/>
                <w:b/>
                <w:color w:val="53565A"/>
              </w:rPr>
            </w:pPr>
            <w:r w:rsidRPr="00460DD4">
              <w:rPr>
                <w:rFonts w:eastAsia="Times"/>
                <w:b/>
                <w:color w:val="53565A"/>
              </w:rPr>
              <w:t>Layout</w:t>
            </w:r>
          </w:p>
        </w:tc>
        <w:tc>
          <w:tcPr>
            <w:tcW w:w="7372" w:type="dxa"/>
            <w:tcBorders>
              <w:top w:val="nil"/>
              <w:left w:val="nil"/>
              <w:bottom w:val="nil"/>
              <w:right w:val="nil"/>
            </w:tcBorders>
          </w:tcPr>
          <w:p w14:paraId="622A1193" w14:textId="77777777" w:rsidR="00FF2508" w:rsidRPr="00460DD4" w:rsidRDefault="00FF2508">
            <w:pPr>
              <w:spacing w:before="80" w:after="60" w:line="240" w:lineRule="auto"/>
            </w:pPr>
            <w:r w:rsidRPr="00460DD4">
              <w:t>NNNN or spaces Right justified, zero filled</w:t>
            </w:r>
          </w:p>
        </w:tc>
      </w:tr>
      <w:tr w:rsidR="00FF2508" w:rsidRPr="00460DD4" w14:paraId="02A4EBF0" w14:textId="77777777" w:rsidTr="002E667F">
        <w:tc>
          <w:tcPr>
            <w:tcW w:w="2235" w:type="dxa"/>
            <w:tcBorders>
              <w:top w:val="nil"/>
              <w:left w:val="nil"/>
              <w:bottom w:val="nil"/>
              <w:right w:val="nil"/>
            </w:tcBorders>
          </w:tcPr>
          <w:p w14:paraId="75BC06AF" w14:textId="77777777" w:rsidR="00FF2508" w:rsidRPr="00460DD4" w:rsidRDefault="00FF2508">
            <w:pPr>
              <w:spacing w:before="80" w:after="60" w:line="240" w:lineRule="auto"/>
              <w:rPr>
                <w:rFonts w:eastAsia="Times"/>
                <w:b/>
                <w:color w:val="53565A"/>
              </w:rPr>
            </w:pPr>
            <w:r w:rsidRPr="00460DD4">
              <w:rPr>
                <w:rFonts w:eastAsia="Times"/>
                <w:b/>
                <w:color w:val="53565A"/>
              </w:rPr>
              <w:t>Location</w:t>
            </w:r>
          </w:p>
        </w:tc>
        <w:tc>
          <w:tcPr>
            <w:tcW w:w="7372" w:type="dxa"/>
            <w:tcBorders>
              <w:top w:val="nil"/>
              <w:left w:val="nil"/>
              <w:bottom w:val="nil"/>
              <w:right w:val="nil"/>
            </w:tcBorders>
          </w:tcPr>
          <w:p w14:paraId="495951D3" w14:textId="77777777" w:rsidR="00FF2508" w:rsidRPr="00460DD4" w:rsidRDefault="00FF2508">
            <w:pPr>
              <w:spacing w:before="80" w:after="60" w:line="240" w:lineRule="auto"/>
              <w:rPr>
                <w:rFonts w:ascii="Verdana" w:hAnsi="Verdana"/>
                <w:sz w:val="18"/>
              </w:rPr>
            </w:pPr>
            <w:r w:rsidRPr="00460DD4">
              <w:t>Diagnosis Record</w:t>
            </w:r>
          </w:p>
        </w:tc>
      </w:tr>
      <w:tr w:rsidR="00FF2508" w:rsidRPr="00460DD4" w14:paraId="7A7DBE6D" w14:textId="77777777" w:rsidTr="002E667F">
        <w:tc>
          <w:tcPr>
            <w:tcW w:w="2235" w:type="dxa"/>
            <w:tcBorders>
              <w:top w:val="nil"/>
              <w:left w:val="nil"/>
              <w:bottom w:val="nil"/>
              <w:right w:val="nil"/>
            </w:tcBorders>
          </w:tcPr>
          <w:p w14:paraId="0BFC1954" w14:textId="77777777" w:rsidR="00FF2508" w:rsidRPr="00460DD4" w:rsidRDefault="00FF2508">
            <w:pPr>
              <w:spacing w:before="80" w:after="60" w:line="240" w:lineRule="auto"/>
              <w:rPr>
                <w:rFonts w:eastAsia="Times"/>
                <w:b/>
                <w:color w:val="53565A"/>
              </w:rPr>
            </w:pPr>
            <w:r w:rsidRPr="00460DD4">
              <w:rPr>
                <w:rFonts w:eastAsia="Times"/>
                <w:b/>
                <w:color w:val="53565A"/>
              </w:rPr>
              <w:t>Reported by</w:t>
            </w:r>
          </w:p>
        </w:tc>
        <w:tc>
          <w:tcPr>
            <w:tcW w:w="7372" w:type="dxa"/>
            <w:tcBorders>
              <w:top w:val="nil"/>
              <w:left w:val="nil"/>
              <w:bottom w:val="nil"/>
              <w:right w:val="nil"/>
            </w:tcBorders>
          </w:tcPr>
          <w:p w14:paraId="61645567" w14:textId="77777777" w:rsidR="00FF2508" w:rsidRPr="00460DD4" w:rsidRDefault="00FF2508">
            <w:pPr>
              <w:spacing w:before="80" w:after="60" w:line="240" w:lineRule="auto"/>
            </w:pPr>
            <w:r w:rsidRPr="00460DD4">
              <w:t>Mandatory for public hospitals providing NIV in an approved Intensive Care Unit (ICU) or combined Intensive Care Unit/Coronary Care Unit.</w:t>
            </w:r>
          </w:p>
          <w:p w14:paraId="612D2F7E" w14:textId="77777777" w:rsidR="00FF2508" w:rsidRPr="00460DD4" w:rsidRDefault="00FF2508">
            <w:pPr>
              <w:spacing w:before="80" w:after="60" w:line="240" w:lineRule="auto"/>
            </w:pPr>
            <w:r w:rsidRPr="00460DD4">
              <w:t xml:space="preserve">Includes: </w:t>
            </w:r>
          </w:p>
          <w:p w14:paraId="1D83D296" w14:textId="77777777" w:rsidR="00FF2508" w:rsidRPr="00460DD4" w:rsidRDefault="00FF2508">
            <w:pPr>
              <w:pStyle w:val="Bullet1"/>
            </w:pPr>
            <w:r w:rsidRPr="00460DD4">
              <w:t>NIV provided in a Paediatric Intensive Care Unit (PICU)</w:t>
            </w:r>
          </w:p>
          <w:p w14:paraId="653287DA" w14:textId="77777777" w:rsidR="00FF2508" w:rsidRPr="00460DD4" w:rsidRDefault="00FF2508">
            <w:pPr>
              <w:spacing w:before="80" w:after="60" w:line="240" w:lineRule="auto"/>
            </w:pPr>
            <w:r w:rsidRPr="00460DD4">
              <w:t xml:space="preserve">Excludes: </w:t>
            </w:r>
          </w:p>
          <w:p w14:paraId="5E929B59" w14:textId="77777777" w:rsidR="00FF2508" w:rsidRPr="00460DD4" w:rsidRDefault="00FF2508">
            <w:pPr>
              <w:pStyle w:val="Bullet1"/>
            </w:pPr>
            <w:r w:rsidRPr="00460DD4">
              <w:t>NIV provided in an approved Neonatal Intensive Care Unit (NICU) or Special Care Nursery (SCN)</w:t>
            </w:r>
          </w:p>
          <w:p w14:paraId="395E876A" w14:textId="77777777" w:rsidR="00FF2508" w:rsidRPr="00460DD4" w:rsidRDefault="00FF2508">
            <w:pPr>
              <w:pStyle w:val="Bodyafterbullets"/>
            </w:pPr>
            <w:r w:rsidRPr="00460DD4">
              <w:t>Private hospitals report spaces</w:t>
            </w:r>
          </w:p>
        </w:tc>
      </w:tr>
      <w:tr w:rsidR="00FF2508" w:rsidRPr="00460DD4" w14:paraId="055B2A58" w14:textId="77777777" w:rsidTr="002E667F">
        <w:tc>
          <w:tcPr>
            <w:tcW w:w="2235" w:type="dxa"/>
            <w:tcBorders>
              <w:top w:val="nil"/>
              <w:left w:val="nil"/>
              <w:bottom w:val="nil"/>
              <w:right w:val="nil"/>
            </w:tcBorders>
          </w:tcPr>
          <w:p w14:paraId="44FF6265" w14:textId="77777777" w:rsidR="00FF2508" w:rsidRPr="00460DD4" w:rsidRDefault="00FF2508">
            <w:pPr>
              <w:spacing w:before="80" w:after="60" w:line="240" w:lineRule="auto"/>
              <w:rPr>
                <w:rFonts w:eastAsia="Times"/>
                <w:b/>
                <w:color w:val="53565A"/>
              </w:rPr>
            </w:pPr>
            <w:r w:rsidRPr="00460DD4">
              <w:rPr>
                <w:rFonts w:eastAsia="Times"/>
                <w:b/>
                <w:color w:val="53565A"/>
              </w:rPr>
              <w:t>Reported for</w:t>
            </w:r>
          </w:p>
        </w:tc>
        <w:tc>
          <w:tcPr>
            <w:tcW w:w="7372" w:type="dxa"/>
            <w:tcBorders>
              <w:top w:val="nil"/>
              <w:left w:val="nil"/>
              <w:bottom w:val="nil"/>
              <w:right w:val="nil"/>
            </w:tcBorders>
          </w:tcPr>
          <w:p w14:paraId="146E8DD7" w14:textId="77777777" w:rsidR="00FF2508" w:rsidRPr="00460DD4" w:rsidRDefault="00FF2508">
            <w:pPr>
              <w:spacing w:before="80" w:after="60" w:line="240" w:lineRule="auto"/>
            </w:pPr>
            <w:r w:rsidRPr="00460DD4">
              <w:t xml:space="preserve">Episodes of care for patients receiving NIV in an ICU </w:t>
            </w:r>
          </w:p>
          <w:p w14:paraId="70444014" w14:textId="77777777" w:rsidR="00FF2508" w:rsidRPr="00460DD4" w:rsidRDefault="00FF2508">
            <w:pPr>
              <w:spacing w:before="80" w:after="60" w:line="240" w:lineRule="auto"/>
            </w:pPr>
            <w:r w:rsidRPr="00460DD4">
              <w:t>Otherwise, report spaces.</w:t>
            </w:r>
          </w:p>
        </w:tc>
      </w:tr>
      <w:tr w:rsidR="00FF2508" w:rsidRPr="00460DD4" w14:paraId="76A949A7" w14:textId="77777777" w:rsidTr="002E667F">
        <w:tc>
          <w:tcPr>
            <w:tcW w:w="2235" w:type="dxa"/>
            <w:tcBorders>
              <w:top w:val="nil"/>
              <w:left w:val="nil"/>
              <w:bottom w:val="nil"/>
              <w:right w:val="nil"/>
            </w:tcBorders>
          </w:tcPr>
          <w:p w14:paraId="157414D0" w14:textId="77777777" w:rsidR="00FF2508" w:rsidRPr="00460DD4" w:rsidRDefault="00FF2508">
            <w:pPr>
              <w:spacing w:before="80" w:after="60" w:line="240" w:lineRule="auto"/>
              <w:rPr>
                <w:rFonts w:eastAsia="Times"/>
                <w:b/>
                <w:color w:val="53565A"/>
              </w:rPr>
            </w:pPr>
            <w:r w:rsidRPr="00460DD4">
              <w:rPr>
                <w:rFonts w:eastAsia="Times"/>
                <w:b/>
                <w:color w:val="53565A"/>
              </w:rPr>
              <w:t>Reported when</w:t>
            </w:r>
          </w:p>
        </w:tc>
        <w:tc>
          <w:tcPr>
            <w:tcW w:w="7372" w:type="dxa"/>
            <w:tcBorders>
              <w:top w:val="nil"/>
              <w:left w:val="nil"/>
              <w:bottom w:val="nil"/>
              <w:right w:val="nil"/>
            </w:tcBorders>
          </w:tcPr>
          <w:p w14:paraId="214F34CC" w14:textId="77777777" w:rsidR="00FF2508" w:rsidRPr="00460DD4" w:rsidRDefault="00FF2508">
            <w:pPr>
              <w:spacing w:before="80" w:after="60" w:line="240" w:lineRule="auto"/>
            </w:pPr>
            <w:r w:rsidRPr="00460DD4">
              <w:t>A Separation Date is reported in the Episode Record.</w:t>
            </w:r>
          </w:p>
        </w:tc>
      </w:tr>
      <w:tr w:rsidR="00FF2508" w:rsidRPr="00460DD4" w14:paraId="2236120F" w14:textId="77777777" w:rsidTr="002E667F">
        <w:tc>
          <w:tcPr>
            <w:tcW w:w="2235" w:type="dxa"/>
            <w:tcBorders>
              <w:top w:val="nil"/>
              <w:left w:val="nil"/>
              <w:bottom w:val="nil"/>
              <w:right w:val="nil"/>
            </w:tcBorders>
          </w:tcPr>
          <w:p w14:paraId="577B79D0" w14:textId="77777777" w:rsidR="00FF2508" w:rsidRPr="00460DD4" w:rsidRDefault="00FF2508">
            <w:pPr>
              <w:spacing w:before="80" w:after="60" w:line="240" w:lineRule="auto"/>
              <w:rPr>
                <w:rFonts w:eastAsia="Times"/>
                <w:b/>
                <w:color w:val="53565A"/>
              </w:rPr>
            </w:pPr>
            <w:r w:rsidRPr="00460DD4">
              <w:rPr>
                <w:rFonts w:eastAsia="Times"/>
                <w:b/>
                <w:color w:val="53565A"/>
              </w:rPr>
              <w:t>Code set</w:t>
            </w:r>
          </w:p>
        </w:tc>
        <w:tc>
          <w:tcPr>
            <w:tcW w:w="7372" w:type="dxa"/>
            <w:tcBorders>
              <w:top w:val="nil"/>
              <w:left w:val="nil"/>
              <w:bottom w:val="nil"/>
              <w:right w:val="nil"/>
            </w:tcBorders>
          </w:tcPr>
          <w:p w14:paraId="36FCFB00" w14:textId="77777777" w:rsidR="00FF2508" w:rsidRPr="00460DD4" w:rsidRDefault="00FF2508">
            <w:pPr>
              <w:spacing w:before="80" w:after="60" w:line="240" w:lineRule="auto"/>
            </w:pPr>
            <w:r w:rsidRPr="00460DD4">
              <w:t>A number in the range 0001 to 9999</w:t>
            </w:r>
          </w:p>
        </w:tc>
      </w:tr>
      <w:tr w:rsidR="00FF2508" w:rsidRPr="00460DD4" w14:paraId="78F3E83D" w14:textId="77777777" w:rsidTr="002E667F">
        <w:tc>
          <w:tcPr>
            <w:tcW w:w="2235" w:type="dxa"/>
            <w:tcBorders>
              <w:top w:val="nil"/>
              <w:left w:val="nil"/>
              <w:bottom w:val="nil"/>
              <w:right w:val="nil"/>
            </w:tcBorders>
          </w:tcPr>
          <w:p w14:paraId="0F5F81E0" w14:textId="77777777" w:rsidR="00FF2508" w:rsidRPr="00460DD4" w:rsidRDefault="00FF2508">
            <w:pPr>
              <w:spacing w:before="80" w:after="60" w:line="240" w:lineRule="auto"/>
              <w:rPr>
                <w:rFonts w:eastAsia="Times"/>
                <w:b/>
                <w:color w:val="53565A"/>
              </w:rPr>
            </w:pPr>
            <w:r w:rsidRPr="00460DD4">
              <w:rPr>
                <w:rFonts w:eastAsia="Times"/>
                <w:b/>
                <w:color w:val="53565A"/>
              </w:rPr>
              <w:t>Reporting guide</w:t>
            </w:r>
          </w:p>
        </w:tc>
        <w:tc>
          <w:tcPr>
            <w:tcW w:w="7372" w:type="dxa"/>
            <w:tcBorders>
              <w:top w:val="nil"/>
              <w:left w:val="nil"/>
              <w:bottom w:val="nil"/>
              <w:right w:val="nil"/>
            </w:tcBorders>
          </w:tcPr>
          <w:p w14:paraId="5E06193C" w14:textId="77777777" w:rsidR="00FF2508" w:rsidRPr="00460DD4" w:rsidRDefault="00FF2508">
            <w:pPr>
              <w:spacing w:before="80" w:after="60" w:line="240" w:lineRule="auto"/>
              <w:rPr>
                <w:b/>
                <w:bCs/>
              </w:rPr>
            </w:pPr>
            <w:r w:rsidRPr="00460DD4">
              <w:rPr>
                <w:b/>
                <w:bCs/>
              </w:rPr>
              <w:t>Count all hours of NIV received in ICU:</w:t>
            </w:r>
          </w:p>
          <w:p w14:paraId="2B02E8BE" w14:textId="77777777" w:rsidR="00FF2508" w:rsidRPr="00460DD4" w:rsidRDefault="00FF2508">
            <w:pPr>
              <w:spacing w:before="80" w:after="60" w:line="240" w:lineRule="auto"/>
              <w:rPr>
                <w:strike/>
              </w:rPr>
            </w:pPr>
            <w:r w:rsidRPr="00460DD4">
              <w:rPr>
                <w:strike/>
              </w:rPr>
              <w:t>Refer to ACS 1006 Ventilatory support</w:t>
            </w:r>
          </w:p>
          <w:p w14:paraId="29A7819D" w14:textId="77777777" w:rsidR="00FF2508" w:rsidRDefault="00FF2508">
            <w:pPr>
              <w:pStyle w:val="Tablebullet1"/>
              <w:rPr>
                <w:highlight w:val="green"/>
              </w:rPr>
            </w:pPr>
            <w:r w:rsidRPr="00460DD4">
              <w:t xml:space="preserve">Count NIV hours </w:t>
            </w:r>
            <w:r w:rsidRPr="00460DD4">
              <w:rPr>
                <w:highlight w:val="green"/>
              </w:rPr>
              <w:t>rounded</w:t>
            </w:r>
            <w:r>
              <w:t xml:space="preserve"> </w:t>
            </w:r>
            <w:r w:rsidRPr="00460DD4">
              <w:t xml:space="preserve">to the nearest </w:t>
            </w:r>
            <w:r w:rsidRPr="00460DD4">
              <w:rPr>
                <w:strike/>
              </w:rPr>
              <w:t>completed</w:t>
            </w:r>
            <w:r w:rsidRPr="00460DD4">
              <w:t xml:space="preserve"> hou</w:t>
            </w:r>
            <w:r>
              <w:t xml:space="preserve">r. </w:t>
            </w:r>
            <w:r w:rsidRPr="00C047FC">
              <w:rPr>
                <w:highlight w:val="green"/>
              </w:rPr>
              <w:t>For example, if the total duration of NIV in ICU was 98 hours 15 minutes, report 98 hours. If the total duration of NIV in ICU was 125 hours 30 minutes, report 126 hours.</w:t>
            </w:r>
          </w:p>
          <w:p w14:paraId="1A242D8B" w14:textId="77777777" w:rsidR="00FF2508" w:rsidRPr="008955F5" w:rsidRDefault="00FF2508">
            <w:pPr>
              <w:pStyle w:val="Tablebullet1"/>
              <w:numPr>
                <w:ilvl w:val="0"/>
                <w:numId w:val="0"/>
              </w:numPr>
              <w:ind w:left="227" w:hanging="227"/>
              <w:rPr>
                <w:i/>
                <w:iCs/>
              </w:rPr>
            </w:pPr>
            <w:r w:rsidRPr="00460DD4">
              <w:rPr>
                <w:i/>
                <w:iCs/>
              </w:rPr>
              <w:t>[no change to remainder of data element]</w:t>
            </w:r>
          </w:p>
        </w:tc>
      </w:tr>
      <w:bookmarkEnd w:id="132"/>
      <w:bookmarkEnd w:id="133"/>
    </w:tbl>
    <w:p w14:paraId="40215596" w14:textId="77777777" w:rsidR="00FF2508" w:rsidRDefault="00FF2508" w:rsidP="00FF2508">
      <w:pPr>
        <w:pStyle w:val="Body"/>
      </w:pPr>
    </w:p>
    <w:p w14:paraId="59DD24D9" w14:textId="77777777" w:rsidR="00FF2508" w:rsidRDefault="00FF2508" w:rsidP="00FF2508">
      <w:pPr>
        <w:spacing w:after="0" w:line="240" w:lineRule="auto"/>
        <w:rPr>
          <w:rFonts w:eastAsia="MS Gothic" w:cs="Arial"/>
          <w:bCs/>
          <w:color w:val="53565A"/>
          <w:kern w:val="32"/>
          <w:sz w:val="44"/>
          <w:szCs w:val="44"/>
        </w:rPr>
      </w:pPr>
      <w:r>
        <w:br w:type="page"/>
      </w:r>
    </w:p>
    <w:p w14:paraId="63CB2DAA" w14:textId="77777777" w:rsidR="00FF2508" w:rsidRDefault="00FF2508" w:rsidP="000161C2">
      <w:pPr>
        <w:pStyle w:val="Heading1"/>
      </w:pPr>
      <w:bookmarkStart w:id="136" w:name="_Toc153466240"/>
      <w:bookmarkStart w:id="137" w:name="_Toc154043817"/>
      <w:r>
        <w:lastRenderedPageBreak/>
        <w:t>Reporting of Gender mandatory in 2024-25</w:t>
      </w:r>
      <w:bookmarkEnd w:id="136"/>
      <w:bookmarkEnd w:id="137"/>
    </w:p>
    <w:p w14:paraId="04A3C1A8" w14:textId="77777777" w:rsidR="00FF2508" w:rsidRDefault="00FF2508" w:rsidP="00FF2508">
      <w:pPr>
        <w:pStyle w:val="Heading2"/>
      </w:pPr>
      <w:bookmarkStart w:id="138" w:name="_Toc122350970"/>
      <w:bookmarkStart w:id="139" w:name="_Toc153466241"/>
      <w:bookmarkStart w:id="140" w:name="_Toc154043818"/>
      <w:r>
        <w:t>Section 3 Data definitions</w:t>
      </w:r>
      <w:bookmarkEnd w:id="138"/>
      <w:bookmarkEnd w:id="139"/>
      <w:bookmarkEnd w:id="140"/>
    </w:p>
    <w:p w14:paraId="1948F6EA" w14:textId="77777777" w:rsidR="00FF2508" w:rsidRPr="00C63074" w:rsidRDefault="00FF2508" w:rsidP="00FF2508">
      <w:pPr>
        <w:pStyle w:val="Heading2"/>
      </w:pPr>
      <w:bookmarkStart w:id="141" w:name="_Toc122350971"/>
      <w:bookmarkStart w:id="142" w:name="_Toc153466242"/>
      <w:bookmarkStart w:id="143" w:name="_Toc154043819"/>
      <w:r>
        <w:t>Gender (amend)</w:t>
      </w:r>
      <w:bookmarkEnd w:id="141"/>
      <w:bookmarkEnd w:id="142"/>
      <w:bookmarkEnd w:id="143"/>
    </w:p>
    <w:p w14:paraId="1F354148" w14:textId="77777777" w:rsidR="00FF2508" w:rsidRPr="00C63074" w:rsidRDefault="00FF2508" w:rsidP="00FF2508">
      <w:pPr>
        <w:pStyle w:val="Tablecaption"/>
      </w:pPr>
      <w:r w:rsidRPr="00C63074">
        <w:t>Specification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184"/>
      </w:tblGrid>
      <w:tr w:rsidR="00FF2508" w:rsidRPr="00C63074" w14:paraId="7CE08B5B" w14:textId="77777777" w:rsidTr="002E667F">
        <w:tc>
          <w:tcPr>
            <w:tcW w:w="1137" w:type="pct"/>
          </w:tcPr>
          <w:p w14:paraId="59162B91" w14:textId="77777777" w:rsidR="00FF2508" w:rsidRPr="00C63074" w:rsidRDefault="00FF2508">
            <w:pPr>
              <w:rPr>
                <w:b/>
                <w:bCs/>
              </w:rPr>
            </w:pPr>
            <w:r w:rsidRPr="00C63074">
              <w:rPr>
                <w:b/>
                <w:bCs/>
              </w:rPr>
              <w:t>Definition</w:t>
            </w:r>
          </w:p>
        </w:tc>
        <w:tc>
          <w:tcPr>
            <w:tcW w:w="3863" w:type="pct"/>
          </w:tcPr>
          <w:p w14:paraId="42922D4C" w14:textId="77777777" w:rsidR="00FF2508" w:rsidRPr="00C63074" w:rsidRDefault="00FF2508">
            <w:pPr>
              <w:pStyle w:val="Tabletext"/>
            </w:pPr>
            <w:r w:rsidRPr="00DD5DAC">
              <w:t>How a person describes their gender, as represented by a cod</w:t>
            </w:r>
            <w:r>
              <w:t>e</w:t>
            </w:r>
          </w:p>
        </w:tc>
      </w:tr>
      <w:tr w:rsidR="00FF2508" w:rsidRPr="00C63074" w14:paraId="38CA6594" w14:textId="77777777" w:rsidTr="002E667F">
        <w:tc>
          <w:tcPr>
            <w:tcW w:w="1137" w:type="pct"/>
          </w:tcPr>
          <w:p w14:paraId="4D4F1E97" w14:textId="77777777" w:rsidR="00FF2508" w:rsidRPr="00C63074" w:rsidRDefault="00FF2508">
            <w:pPr>
              <w:rPr>
                <w:b/>
                <w:bCs/>
              </w:rPr>
            </w:pPr>
            <w:r>
              <w:rPr>
                <w:b/>
                <w:bCs/>
              </w:rPr>
              <w:t>Field size</w:t>
            </w:r>
          </w:p>
        </w:tc>
        <w:tc>
          <w:tcPr>
            <w:tcW w:w="3863" w:type="pct"/>
          </w:tcPr>
          <w:p w14:paraId="6F555C7F" w14:textId="77777777" w:rsidR="00FF2508" w:rsidRPr="00C63074" w:rsidRDefault="00FF2508">
            <w:pPr>
              <w:pStyle w:val="Tabletext"/>
            </w:pPr>
            <w:r>
              <w:t>1</w:t>
            </w:r>
          </w:p>
        </w:tc>
      </w:tr>
      <w:tr w:rsidR="00FF2508" w:rsidRPr="00C63074" w14:paraId="678D9522" w14:textId="77777777" w:rsidTr="002E667F">
        <w:tc>
          <w:tcPr>
            <w:tcW w:w="1137" w:type="pct"/>
          </w:tcPr>
          <w:p w14:paraId="47A7B8E7" w14:textId="77777777" w:rsidR="00FF2508" w:rsidRPr="00C63074" w:rsidRDefault="00FF2508">
            <w:pPr>
              <w:rPr>
                <w:b/>
                <w:bCs/>
              </w:rPr>
            </w:pPr>
            <w:r>
              <w:rPr>
                <w:b/>
                <w:bCs/>
              </w:rPr>
              <w:t>Layout</w:t>
            </w:r>
          </w:p>
        </w:tc>
        <w:tc>
          <w:tcPr>
            <w:tcW w:w="3863" w:type="pct"/>
          </w:tcPr>
          <w:p w14:paraId="086D6378" w14:textId="77777777" w:rsidR="00FF2508" w:rsidRPr="00C63074" w:rsidRDefault="00FF2508">
            <w:pPr>
              <w:pStyle w:val="Tabletext"/>
            </w:pPr>
            <w:r>
              <w:t>N</w:t>
            </w:r>
          </w:p>
        </w:tc>
      </w:tr>
      <w:tr w:rsidR="00FF2508" w:rsidRPr="00C63074" w14:paraId="5526BC20" w14:textId="77777777" w:rsidTr="002E667F">
        <w:tc>
          <w:tcPr>
            <w:tcW w:w="1137" w:type="pct"/>
          </w:tcPr>
          <w:p w14:paraId="3D9F2F70" w14:textId="77777777" w:rsidR="00FF2508" w:rsidRPr="00C63074" w:rsidRDefault="00FF2508">
            <w:pPr>
              <w:rPr>
                <w:b/>
                <w:bCs/>
              </w:rPr>
            </w:pPr>
            <w:r>
              <w:rPr>
                <w:b/>
                <w:bCs/>
              </w:rPr>
              <w:t>Location</w:t>
            </w:r>
          </w:p>
        </w:tc>
        <w:tc>
          <w:tcPr>
            <w:tcW w:w="3863" w:type="pct"/>
          </w:tcPr>
          <w:p w14:paraId="1EEBBFB8" w14:textId="77777777" w:rsidR="00FF2508" w:rsidRPr="00C63074" w:rsidRDefault="00FF2508">
            <w:r>
              <w:t>Episode Record</w:t>
            </w:r>
          </w:p>
        </w:tc>
      </w:tr>
      <w:tr w:rsidR="00FF2508" w:rsidRPr="00C63074" w14:paraId="35F7B243" w14:textId="77777777" w:rsidTr="002E667F">
        <w:tc>
          <w:tcPr>
            <w:tcW w:w="1137" w:type="pct"/>
          </w:tcPr>
          <w:p w14:paraId="4A0C0000" w14:textId="77777777" w:rsidR="00FF2508" w:rsidRPr="00C63074" w:rsidRDefault="00FF2508">
            <w:pPr>
              <w:rPr>
                <w:b/>
                <w:bCs/>
              </w:rPr>
            </w:pPr>
            <w:r w:rsidRPr="00C63074">
              <w:rPr>
                <w:b/>
                <w:bCs/>
              </w:rPr>
              <w:t>Reported by</w:t>
            </w:r>
          </w:p>
        </w:tc>
        <w:tc>
          <w:tcPr>
            <w:tcW w:w="3863" w:type="pct"/>
          </w:tcPr>
          <w:p w14:paraId="4968DAD0" w14:textId="77777777" w:rsidR="00FF2508" w:rsidRDefault="00FF2508">
            <w:pPr>
              <w:pStyle w:val="Tabletext"/>
            </w:pPr>
            <w:r>
              <w:t>All Victorian hospitals (public and private)</w:t>
            </w:r>
          </w:p>
          <w:p w14:paraId="569F3D18" w14:textId="65E68234" w:rsidR="00FF2508" w:rsidRPr="00C63074" w:rsidRDefault="00FF2508">
            <w:pPr>
              <w:pStyle w:val="Tabletext"/>
            </w:pPr>
            <w:r w:rsidRPr="00846ED9">
              <w:rPr>
                <w:strike/>
              </w:rPr>
              <w:t>Optional in 2023-24,</w:t>
            </w:r>
            <w:r>
              <w:t xml:space="preserve"> </w:t>
            </w:r>
            <w:r w:rsidR="009D3275">
              <w:t>M</w:t>
            </w:r>
            <w:r>
              <w:t>andatory in 2024-25</w:t>
            </w:r>
          </w:p>
        </w:tc>
      </w:tr>
      <w:tr w:rsidR="00FF2508" w:rsidRPr="00C63074" w14:paraId="27BAEAD5" w14:textId="77777777" w:rsidTr="002E667F">
        <w:tc>
          <w:tcPr>
            <w:tcW w:w="1137" w:type="pct"/>
          </w:tcPr>
          <w:p w14:paraId="7A7E876F" w14:textId="77777777" w:rsidR="00FF2508" w:rsidRPr="00C63074" w:rsidRDefault="00FF2508">
            <w:pPr>
              <w:rPr>
                <w:b/>
                <w:bCs/>
              </w:rPr>
            </w:pPr>
            <w:r w:rsidRPr="00C63074">
              <w:rPr>
                <w:b/>
                <w:bCs/>
              </w:rPr>
              <w:t>Reported for</w:t>
            </w:r>
          </w:p>
        </w:tc>
        <w:tc>
          <w:tcPr>
            <w:tcW w:w="3863" w:type="pct"/>
          </w:tcPr>
          <w:p w14:paraId="631E9805" w14:textId="77777777" w:rsidR="00FF2508" w:rsidRPr="00C63074" w:rsidRDefault="00FF2508">
            <w:pPr>
              <w:pStyle w:val="Tabletext"/>
            </w:pPr>
            <w:r>
              <w:t>All admitted episodes of care</w:t>
            </w:r>
          </w:p>
        </w:tc>
      </w:tr>
      <w:tr w:rsidR="00FF2508" w:rsidRPr="00C63074" w14:paraId="046A92CF" w14:textId="77777777" w:rsidTr="002E667F">
        <w:tc>
          <w:tcPr>
            <w:tcW w:w="1137" w:type="pct"/>
          </w:tcPr>
          <w:p w14:paraId="48CFC040" w14:textId="77777777" w:rsidR="00FF2508" w:rsidRPr="00C63074" w:rsidRDefault="00FF2508">
            <w:pPr>
              <w:rPr>
                <w:b/>
                <w:bCs/>
              </w:rPr>
            </w:pPr>
            <w:r w:rsidRPr="00C63074">
              <w:rPr>
                <w:b/>
                <w:bCs/>
              </w:rPr>
              <w:t>Code set</w:t>
            </w:r>
          </w:p>
        </w:tc>
        <w:tc>
          <w:tcPr>
            <w:tcW w:w="3863" w:type="pct"/>
          </w:tcPr>
          <w:p w14:paraId="650F2D0A" w14:textId="77777777" w:rsidR="00FF2508" w:rsidRPr="006B2542" w:rsidRDefault="00FF2508">
            <w:pPr>
              <w:rPr>
                <w:b/>
                <w:bCs/>
              </w:rPr>
            </w:pPr>
            <w:r w:rsidRPr="006B2542">
              <w:rPr>
                <w:b/>
                <w:bCs/>
              </w:rPr>
              <w:t>Code</w:t>
            </w:r>
            <w:r w:rsidRPr="006B2542">
              <w:rPr>
                <w:b/>
                <w:bCs/>
              </w:rPr>
              <w:tab/>
              <w:t>Descriptor</w:t>
            </w:r>
          </w:p>
          <w:p w14:paraId="123FD804" w14:textId="77777777" w:rsidR="00FF2508" w:rsidRPr="006B2542" w:rsidRDefault="00FF2508">
            <w:pPr>
              <w:pStyle w:val="Tabletext"/>
            </w:pPr>
            <w:r w:rsidRPr="006B2542">
              <w:t>1</w:t>
            </w:r>
            <w:r w:rsidRPr="006B2542">
              <w:tab/>
              <w:t>Man, or boy, or male</w:t>
            </w:r>
          </w:p>
          <w:p w14:paraId="364EBCD6" w14:textId="77777777" w:rsidR="00FF2508" w:rsidRPr="006B2542" w:rsidRDefault="00FF2508">
            <w:pPr>
              <w:pStyle w:val="Tabletext"/>
            </w:pPr>
            <w:r w:rsidRPr="006B2542">
              <w:t>2</w:t>
            </w:r>
            <w:r w:rsidRPr="006B2542">
              <w:tab/>
              <w:t>Woman, or girl, or female</w:t>
            </w:r>
          </w:p>
          <w:p w14:paraId="05AF3E1B" w14:textId="77777777" w:rsidR="00FF2508" w:rsidRPr="006B2542" w:rsidRDefault="00FF2508">
            <w:pPr>
              <w:pStyle w:val="Tabletext"/>
            </w:pPr>
            <w:r w:rsidRPr="006B2542">
              <w:t>3</w:t>
            </w:r>
            <w:r w:rsidRPr="006B2542">
              <w:tab/>
              <w:t xml:space="preserve">Non-binary </w:t>
            </w:r>
          </w:p>
          <w:p w14:paraId="2EEE358D" w14:textId="77777777" w:rsidR="00FF2508" w:rsidRPr="006B2542" w:rsidRDefault="00FF2508">
            <w:pPr>
              <w:pStyle w:val="Tabletext"/>
            </w:pPr>
            <w:r w:rsidRPr="006B2542">
              <w:t>4</w:t>
            </w:r>
            <w:r w:rsidRPr="006B2542">
              <w:tab/>
              <w:t>Different term</w:t>
            </w:r>
          </w:p>
          <w:p w14:paraId="03892E5B" w14:textId="77777777" w:rsidR="00FF2508" w:rsidRPr="006B2542" w:rsidRDefault="00FF2508">
            <w:pPr>
              <w:pStyle w:val="Tabletext"/>
            </w:pPr>
            <w:r w:rsidRPr="006B2542">
              <w:t>5</w:t>
            </w:r>
            <w:r w:rsidRPr="006B2542">
              <w:tab/>
              <w:t>Prefer not to answer</w:t>
            </w:r>
          </w:p>
          <w:p w14:paraId="40C3FB27" w14:textId="77777777" w:rsidR="00FF2508" w:rsidRDefault="00FF2508">
            <w:pPr>
              <w:pStyle w:val="Tabletext"/>
            </w:pPr>
            <w:r w:rsidRPr="006B2542">
              <w:t>9</w:t>
            </w:r>
            <w:r w:rsidRPr="006B2542">
              <w:tab/>
              <w:t>Not stated</w:t>
            </w:r>
          </w:p>
          <w:p w14:paraId="3986D372" w14:textId="77777777" w:rsidR="00FF2508" w:rsidRPr="00983867" w:rsidRDefault="00FF2508">
            <w:pPr>
              <w:pStyle w:val="Tabletext"/>
              <w:rPr>
                <w:i/>
                <w:iCs/>
              </w:rPr>
            </w:pPr>
            <w:r>
              <w:rPr>
                <w:i/>
                <w:iCs/>
              </w:rPr>
              <w:t>[no change to remainder of data element]</w:t>
            </w:r>
          </w:p>
        </w:tc>
      </w:tr>
    </w:tbl>
    <w:p w14:paraId="078ED33D" w14:textId="77777777" w:rsidR="00FF2508" w:rsidRDefault="00FF2508" w:rsidP="00FF2508">
      <w:pPr>
        <w:pStyle w:val="Heading2"/>
      </w:pPr>
      <w:bookmarkStart w:id="144" w:name="_Toc122351014"/>
      <w:bookmarkStart w:id="145" w:name="_Toc153466243"/>
      <w:bookmarkStart w:id="146" w:name="_Toc154043820"/>
      <w:r>
        <w:t>Section 5 Compilation and submission</w:t>
      </w:r>
      <w:bookmarkEnd w:id="144"/>
      <w:bookmarkEnd w:id="145"/>
      <w:bookmarkEnd w:id="146"/>
    </w:p>
    <w:p w14:paraId="0D4A7BF1" w14:textId="77777777" w:rsidR="00FF2508" w:rsidRPr="00BD6C0E" w:rsidRDefault="00FF2508" w:rsidP="00FF2508">
      <w:pPr>
        <w:pStyle w:val="Heading2"/>
      </w:pPr>
      <w:bookmarkStart w:id="147" w:name="_Episode_Record_(amend)"/>
      <w:bookmarkStart w:id="148" w:name="_Toc42154705"/>
      <w:bookmarkStart w:id="149" w:name="_Toc106111483"/>
      <w:bookmarkStart w:id="150" w:name="_Toc122351015"/>
      <w:bookmarkStart w:id="151" w:name="_Toc153466244"/>
      <w:bookmarkStart w:id="152" w:name="_Toc154043821"/>
      <w:bookmarkEnd w:id="147"/>
      <w:r w:rsidRPr="00BD6C0E">
        <w:t>Episode Record</w:t>
      </w:r>
      <w:bookmarkEnd w:id="148"/>
      <w:bookmarkEnd w:id="149"/>
      <w:r>
        <w:t xml:space="preserve"> (amend)</w:t>
      </w:r>
      <w:bookmarkEnd w:id="150"/>
      <w:bookmarkEnd w:id="151"/>
      <w:bookmarkEnd w:id="152"/>
      <w:r>
        <w:t xml:space="preserve"> </w:t>
      </w:r>
    </w:p>
    <w:p w14:paraId="7D81898A" w14:textId="77777777" w:rsidR="00FF2508" w:rsidRPr="00BD6C0E" w:rsidRDefault="00FF2508" w:rsidP="00FF2508">
      <w:pPr>
        <w:pStyle w:val="Tablecaption"/>
      </w:pPr>
      <w:r w:rsidRPr="00BD6C0E">
        <w:t>Episode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20"/>
        <w:gridCol w:w="1133"/>
        <w:gridCol w:w="1135"/>
        <w:gridCol w:w="2062"/>
      </w:tblGrid>
      <w:tr w:rsidR="00FF2508" w:rsidRPr="00BD6C0E" w14:paraId="5659B41E" w14:textId="77777777" w:rsidTr="002E667F">
        <w:trPr>
          <w:tblHeader/>
        </w:trPr>
        <w:tc>
          <w:tcPr>
            <w:tcW w:w="397" w:type="pct"/>
            <w:shd w:val="clear" w:color="auto" w:fill="auto"/>
          </w:tcPr>
          <w:p w14:paraId="6D866DCA" w14:textId="77777777" w:rsidR="00FF2508" w:rsidRPr="00BD6C0E" w:rsidRDefault="00FF2508">
            <w:pPr>
              <w:pStyle w:val="Tablecolhead"/>
              <w:rPr>
                <w:rFonts w:eastAsia="MS Mincho"/>
              </w:rPr>
            </w:pPr>
            <w:r w:rsidRPr="00BD6C0E">
              <w:rPr>
                <w:rFonts w:eastAsia="MS Mincho"/>
              </w:rPr>
              <w:t>Note</w:t>
            </w:r>
          </w:p>
        </w:tc>
        <w:tc>
          <w:tcPr>
            <w:tcW w:w="2272" w:type="pct"/>
            <w:shd w:val="clear" w:color="auto" w:fill="auto"/>
          </w:tcPr>
          <w:p w14:paraId="592EC58F" w14:textId="77777777" w:rsidR="00FF2508" w:rsidRPr="00BD6C0E" w:rsidRDefault="00FF2508">
            <w:pPr>
              <w:pStyle w:val="Tablecolhead"/>
              <w:rPr>
                <w:rFonts w:eastAsia="MS Mincho"/>
              </w:rPr>
            </w:pPr>
            <w:r w:rsidRPr="00BD6C0E">
              <w:rPr>
                <w:rFonts w:eastAsia="MS Mincho"/>
              </w:rPr>
              <w:t>Data Item</w:t>
            </w:r>
          </w:p>
        </w:tc>
        <w:tc>
          <w:tcPr>
            <w:tcW w:w="610" w:type="pct"/>
            <w:shd w:val="clear" w:color="auto" w:fill="auto"/>
          </w:tcPr>
          <w:p w14:paraId="725DDD6E" w14:textId="77777777" w:rsidR="00FF2508" w:rsidRPr="00BD6C0E" w:rsidRDefault="00FF2508">
            <w:pPr>
              <w:pStyle w:val="Tablecolhead"/>
              <w:rPr>
                <w:rFonts w:eastAsia="MS Mincho"/>
              </w:rPr>
            </w:pPr>
            <w:r w:rsidRPr="00BD6C0E">
              <w:rPr>
                <w:rFonts w:eastAsia="MS Mincho"/>
              </w:rPr>
              <w:t>Field Size</w:t>
            </w:r>
          </w:p>
        </w:tc>
        <w:tc>
          <w:tcPr>
            <w:tcW w:w="611" w:type="pct"/>
            <w:shd w:val="clear" w:color="auto" w:fill="auto"/>
          </w:tcPr>
          <w:p w14:paraId="1604C70A" w14:textId="77777777" w:rsidR="00FF2508" w:rsidRPr="00BD6C0E" w:rsidRDefault="00FF2508">
            <w:pPr>
              <w:pStyle w:val="Tablecolhead"/>
              <w:rPr>
                <w:rFonts w:eastAsia="MS Mincho"/>
              </w:rPr>
            </w:pPr>
            <w:r w:rsidRPr="00BD6C0E">
              <w:rPr>
                <w:rFonts w:eastAsia="MS Mincho"/>
              </w:rPr>
              <w:t>Record Position</w:t>
            </w:r>
          </w:p>
        </w:tc>
        <w:tc>
          <w:tcPr>
            <w:tcW w:w="1110" w:type="pct"/>
            <w:shd w:val="clear" w:color="auto" w:fill="auto"/>
          </w:tcPr>
          <w:p w14:paraId="50548AB2" w14:textId="77777777" w:rsidR="00FF2508" w:rsidRPr="00BD6C0E" w:rsidRDefault="00FF2508">
            <w:pPr>
              <w:pStyle w:val="Tablecolhead"/>
              <w:rPr>
                <w:rFonts w:eastAsia="MS Mincho"/>
              </w:rPr>
            </w:pPr>
            <w:r w:rsidRPr="00BD6C0E">
              <w:rPr>
                <w:rFonts w:eastAsia="MS Mincho"/>
              </w:rPr>
              <w:t>Layout</w:t>
            </w:r>
          </w:p>
        </w:tc>
      </w:tr>
      <w:tr w:rsidR="00FF2508" w:rsidRPr="00BD6C0E" w14:paraId="50186486" w14:textId="77777777" w:rsidTr="002E667F">
        <w:tc>
          <w:tcPr>
            <w:tcW w:w="397" w:type="pct"/>
            <w:shd w:val="clear" w:color="auto" w:fill="auto"/>
          </w:tcPr>
          <w:p w14:paraId="4A5FBA7D" w14:textId="77777777" w:rsidR="00FF2508" w:rsidRDefault="00FF2508">
            <w:pPr>
              <w:pStyle w:val="Tabletext"/>
              <w:rPr>
                <w:rFonts w:eastAsia="Times"/>
              </w:rPr>
            </w:pPr>
            <w:r w:rsidRPr="00BD6C0E">
              <w:rPr>
                <w:rFonts w:eastAsia="Times"/>
              </w:rPr>
              <w:t>M</w:t>
            </w:r>
          </w:p>
        </w:tc>
        <w:tc>
          <w:tcPr>
            <w:tcW w:w="2272" w:type="pct"/>
            <w:shd w:val="clear" w:color="auto" w:fill="auto"/>
          </w:tcPr>
          <w:p w14:paraId="55823436" w14:textId="77777777" w:rsidR="00FF2508" w:rsidRPr="00F127E7" w:rsidRDefault="00FF2508">
            <w:pPr>
              <w:pStyle w:val="Tabletext"/>
              <w:rPr>
                <w:rFonts w:eastAsia="Times"/>
                <w:strike/>
              </w:rPr>
            </w:pPr>
            <w:r w:rsidRPr="00BD6C0E">
              <w:rPr>
                <w:rFonts w:eastAsia="Times"/>
              </w:rPr>
              <w:t>Sex</w:t>
            </w:r>
            <w:r>
              <w:rPr>
                <w:rFonts w:eastAsia="Times"/>
              </w:rPr>
              <w:t xml:space="preserve"> </w:t>
            </w:r>
            <w:r w:rsidRPr="00CD5DB0">
              <w:rPr>
                <w:rFonts w:eastAsia="Times"/>
                <w:highlight w:val="green"/>
              </w:rPr>
              <w:t>at birth</w:t>
            </w:r>
          </w:p>
        </w:tc>
        <w:tc>
          <w:tcPr>
            <w:tcW w:w="610" w:type="pct"/>
            <w:shd w:val="clear" w:color="auto" w:fill="auto"/>
          </w:tcPr>
          <w:p w14:paraId="7F19DD8C" w14:textId="77777777" w:rsidR="00FF2508" w:rsidRDefault="00FF2508">
            <w:pPr>
              <w:pStyle w:val="Tabletext"/>
              <w:rPr>
                <w:rFonts w:eastAsia="Times"/>
              </w:rPr>
            </w:pPr>
            <w:r w:rsidRPr="00BD6C0E">
              <w:rPr>
                <w:rFonts w:eastAsia="Times"/>
              </w:rPr>
              <w:t>1</w:t>
            </w:r>
          </w:p>
        </w:tc>
        <w:tc>
          <w:tcPr>
            <w:tcW w:w="611" w:type="pct"/>
            <w:shd w:val="clear" w:color="auto" w:fill="auto"/>
          </w:tcPr>
          <w:p w14:paraId="1E552D36" w14:textId="77777777" w:rsidR="00FF2508" w:rsidRDefault="00FF2508">
            <w:pPr>
              <w:pStyle w:val="Tabletext"/>
              <w:rPr>
                <w:rFonts w:eastAsia="Times"/>
              </w:rPr>
            </w:pPr>
            <w:r w:rsidRPr="00BD6C0E">
              <w:rPr>
                <w:rFonts w:eastAsia="Times"/>
              </w:rPr>
              <w:t>40</w:t>
            </w:r>
          </w:p>
        </w:tc>
        <w:tc>
          <w:tcPr>
            <w:tcW w:w="1110" w:type="pct"/>
            <w:shd w:val="clear" w:color="auto" w:fill="auto"/>
          </w:tcPr>
          <w:p w14:paraId="44B43314" w14:textId="77777777" w:rsidR="00FF2508" w:rsidRDefault="00FF2508">
            <w:pPr>
              <w:pStyle w:val="Tabletext"/>
              <w:rPr>
                <w:rFonts w:eastAsia="Times"/>
              </w:rPr>
            </w:pPr>
            <w:r w:rsidRPr="00BD6C0E">
              <w:rPr>
                <w:rFonts w:eastAsia="Times"/>
              </w:rPr>
              <w:t>N</w:t>
            </w:r>
          </w:p>
        </w:tc>
      </w:tr>
      <w:tr w:rsidR="00FF2508" w:rsidRPr="00BD6C0E" w14:paraId="1C19A413" w14:textId="77777777" w:rsidTr="002E667F">
        <w:tc>
          <w:tcPr>
            <w:tcW w:w="397" w:type="pct"/>
            <w:shd w:val="clear" w:color="auto" w:fill="auto"/>
          </w:tcPr>
          <w:p w14:paraId="52D555D9" w14:textId="77777777" w:rsidR="00FF2508" w:rsidRPr="00BD6C0E" w:rsidRDefault="00FF2508">
            <w:pPr>
              <w:pStyle w:val="Tabletext"/>
              <w:rPr>
                <w:rFonts w:eastAsia="Times"/>
              </w:rPr>
            </w:pPr>
          </w:p>
        </w:tc>
        <w:tc>
          <w:tcPr>
            <w:tcW w:w="2272" w:type="pct"/>
            <w:shd w:val="clear" w:color="auto" w:fill="auto"/>
          </w:tcPr>
          <w:p w14:paraId="5D4B589F" w14:textId="77777777" w:rsidR="00FF2508" w:rsidRPr="00BD6C0E" w:rsidRDefault="00FF2508">
            <w:pPr>
              <w:pStyle w:val="Tabletext"/>
              <w:rPr>
                <w:rFonts w:eastAsia="Times"/>
              </w:rPr>
            </w:pPr>
            <w:r>
              <w:rPr>
                <w:rFonts w:eastAsia="Times"/>
                <w:i/>
                <w:iCs/>
              </w:rPr>
              <w:t>[incomplete table – shows changes only]</w:t>
            </w:r>
          </w:p>
        </w:tc>
        <w:tc>
          <w:tcPr>
            <w:tcW w:w="610" w:type="pct"/>
            <w:shd w:val="clear" w:color="auto" w:fill="auto"/>
          </w:tcPr>
          <w:p w14:paraId="2E93B018" w14:textId="77777777" w:rsidR="00FF2508" w:rsidRPr="00BD6C0E" w:rsidRDefault="00FF2508">
            <w:pPr>
              <w:pStyle w:val="Tabletext"/>
              <w:rPr>
                <w:rFonts w:eastAsia="Times"/>
              </w:rPr>
            </w:pPr>
          </w:p>
        </w:tc>
        <w:tc>
          <w:tcPr>
            <w:tcW w:w="611" w:type="pct"/>
            <w:shd w:val="clear" w:color="auto" w:fill="auto"/>
          </w:tcPr>
          <w:p w14:paraId="72D74482" w14:textId="77777777" w:rsidR="00FF2508" w:rsidRPr="00BD6C0E" w:rsidRDefault="00FF2508">
            <w:pPr>
              <w:pStyle w:val="Tabletext"/>
              <w:rPr>
                <w:rFonts w:eastAsia="Times"/>
              </w:rPr>
            </w:pPr>
          </w:p>
        </w:tc>
        <w:tc>
          <w:tcPr>
            <w:tcW w:w="1110" w:type="pct"/>
            <w:shd w:val="clear" w:color="auto" w:fill="auto"/>
          </w:tcPr>
          <w:p w14:paraId="476C2D7B" w14:textId="77777777" w:rsidR="00FF2508" w:rsidRPr="00BD6C0E" w:rsidRDefault="00FF2508">
            <w:pPr>
              <w:pStyle w:val="Tabletext"/>
              <w:rPr>
                <w:rFonts w:eastAsia="Times"/>
              </w:rPr>
            </w:pPr>
          </w:p>
        </w:tc>
      </w:tr>
      <w:tr w:rsidR="00FF2508" w:rsidRPr="00BD6C0E" w14:paraId="48F03395" w14:textId="77777777" w:rsidTr="002E667F">
        <w:tc>
          <w:tcPr>
            <w:tcW w:w="397" w:type="pct"/>
            <w:shd w:val="clear" w:color="auto" w:fill="auto"/>
          </w:tcPr>
          <w:p w14:paraId="1EB81EF5" w14:textId="77777777" w:rsidR="00FF2508" w:rsidRPr="001369F4" w:rsidRDefault="00FF2508">
            <w:pPr>
              <w:pStyle w:val="Tabletext"/>
              <w:rPr>
                <w:rFonts w:eastAsia="Times"/>
              </w:rPr>
            </w:pPr>
            <w:r w:rsidRPr="001369F4">
              <w:rPr>
                <w:rFonts w:eastAsia="Times"/>
                <w:strike/>
              </w:rPr>
              <w:t>20</w:t>
            </w:r>
            <w:r w:rsidRPr="001369F4">
              <w:rPr>
                <w:rFonts w:eastAsia="Times"/>
              </w:rPr>
              <w:t xml:space="preserve"> </w:t>
            </w:r>
            <w:r w:rsidRPr="001369F4">
              <w:rPr>
                <w:rFonts w:eastAsia="Times"/>
                <w:highlight w:val="green"/>
              </w:rPr>
              <w:t>M</w:t>
            </w:r>
          </w:p>
        </w:tc>
        <w:tc>
          <w:tcPr>
            <w:tcW w:w="2272" w:type="pct"/>
            <w:shd w:val="clear" w:color="auto" w:fill="auto"/>
          </w:tcPr>
          <w:p w14:paraId="18885D5F" w14:textId="77777777" w:rsidR="00FF2508" w:rsidRPr="00521D25" w:rsidRDefault="00FF2508">
            <w:pPr>
              <w:pStyle w:val="Tabletext"/>
              <w:rPr>
                <w:rFonts w:eastAsia="Times"/>
              </w:rPr>
            </w:pPr>
            <w:r w:rsidRPr="00521D25">
              <w:rPr>
                <w:rFonts w:eastAsia="Times"/>
              </w:rPr>
              <w:t>Gender</w:t>
            </w:r>
          </w:p>
        </w:tc>
        <w:tc>
          <w:tcPr>
            <w:tcW w:w="610" w:type="pct"/>
            <w:shd w:val="clear" w:color="auto" w:fill="auto"/>
          </w:tcPr>
          <w:p w14:paraId="4272BA1D" w14:textId="77777777" w:rsidR="00FF2508" w:rsidRPr="00521D25" w:rsidRDefault="00FF2508">
            <w:pPr>
              <w:pStyle w:val="Tabletext"/>
              <w:rPr>
                <w:rFonts w:eastAsia="Times"/>
              </w:rPr>
            </w:pPr>
            <w:r w:rsidRPr="00521D25">
              <w:rPr>
                <w:rFonts w:eastAsia="Times"/>
              </w:rPr>
              <w:t>1</w:t>
            </w:r>
          </w:p>
        </w:tc>
        <w:tc>
          <w:tcPr>
            <w:tcW w:w="611" w:type="pct"/>
            <w:shd w:val="clear" w:color="auto" w:fill="auto"/>
          </w:tcPr>
          <w:p w14:paraId="465AB1A4" w14:textId="77777777" w:rsidR="00FF2508" w:rsidRPr="00521D25" w:rsidRDefault="00FF2508">
            <w:pPr>
              <w:pStyle w:val="Tabletext"/>
              <w:rPr>
                <w:rFonts w:eastAsia="Times"/>
              </w:rPr>
            </w:pPr>
            <w:r w:rsidRPr="00521D25">
              <w:rPr>
                <w:rFonts w:eastAsia="Times"/>
              </w:rPr>
              <w:t>295</w:t>
            </w:r>
          </w:p>
        </w:tc>
        <w:tc>
          <w:tcPr>
            <w:tcW w:w="1110" w:type="pct"/>
            <w:shd w:val="clear" w:color="auto" w:fill="auto"/>
          </w:tcPr>
          <w:p w14:paraId="205DC8E1" w14:textId="77777777" w:rsidR="00FF2508" w:rsidRPr="00521D25" w:rsidRDefault="00FF2508">
            <w:pPr>
              <w:pStyle w:val="Tabletext"/>
              <w:rPr>
                <w:rFonts w:eastAsia="Times"/>
              </w:rPr>
            </w:pPr>
            <w:r w:rsidRPr="00521D25">
              <w:rPr>
                <w:rFonts w:eastAsia="Times"/>
              </w:rPr>
              <w:t>N or space</w:t>
            </w:r>
          </w:p>
        </w:tc>
      </w:tr>
    </w:tbl>
    <w:p w14:paraId="41F7BEC9" w14:textId="77777777" w:rsidR="00FF2508" w:rsidRDefault="00FF2508" w:rsidP="00FF2508">
      <w:pPr>
        <w:pStyle w:val="Bodyaftertablefigure"/>
      </w:pPr>
      <w:bookmarkStart w:id="153" w:name="E1_key_to_symbols"/>
      <w:bookmarkEnd w:id="153"/>
      <w:r>
        <w:t>M</w:t>
      </w:r>
      <w:r>
        <w:tab/>
        <w:t>Mandatory</w:t>
      </w:r>
    </w:p>
    <w:p w14:paraId="585EEED3" w14:textId="77777777" w:rsidR="00FF2508" w:rsidRPr="00415AC2" w:rsidRDefault="00FF2508" w:rsidP="00FF2508">
      <w:pPr>
        <w:pStyle w:val="Body"/>
        <w:rPr>
          <w:strike/>
        </w:rPr>
      </w:pPr>
      <w:r w:rsidRPr="00415AC2">
        <w:rPr>
          <w:strike/>
        </w:rPr>
        <w:t>20</w:t>
      </w:r>
      <w:r w:rsidRPr="00415AC2">
        <w:rPr>
          <w:strike/>
        </w:rPr>
        <w:tab/>
        <w:t>Optional reporting 2023-24, mandatory in 2024-25</w:t>
      </w:r>
    </w:p>
    <w:p w14:paraId="1DDA8F02" w14:textId="77777777" w:rsidR="00FF2508" w:rsidRDefault="00FF2508" w:rsidP="00821168">
      <w:pPr>
        <w:spacing w:after="0" w:line="240" w:lineRule="auto"/>
      </w:pPr>
      <w:bookmarkStart w:id="154" w:name="_Toc153466245"/>
      <w:r>
        <w:t>Section 8 Validation</w:t>
      </w:r>
      <w:bookmarkEnd w:id="154"/>
    </w:p>
    <w:p w14:paraId="64AD0A81" w14:textId="77777777" w:rsidR="00FF2508" w:rsidRPr="00F02929" w:rsidRDefault="00FF2508" w:rsidP="00FF2508">
      <w:pPr>
        <w:pStyle w:val="Heading2"/>
      </w:pPr>
      <w:bookmarkStart w:id="155" w:name="_Toc122350974"/>
      <w:bookmarkStart w:id="156" w:name="_Toc151126234"/>
      <w:bookmarkStart w:id="157" w:name="_Toc153466246"/>
      <w:bookmarkStart w:id="158" w:name="_Toc154043822"/>
      <w:r>
        <w:lastRenderedPageBreak/>
        <w:t>742</w:t>
      </w:r>
      <w:r w:rsidRPr="00F02929">
        <w:tab/>
        <w:t xml:space="preserve">Invalid </w:t>
      </w:r>
      <w:r>
        <w:t>Gender</w:t>
      </w:r>
      <w:bookmarkEnd w:id="155"/>
      <w:bookmarkEnd w:id="156"/>
      <w:r>
        <w:t xml:space="preserve"> (amend)</w:t>
      </w:r>
      <w:bookmarkEnd w:id="157"/>
      <w:bookmarkEnd w:id="158"/>
    </w:p>
    <w:tbl>
      <w:tblPr>
        <w:tblW w:w="9558" w:type="dxa"/>
        <w:tblLayout w:type="fixed"/>
        <w:tblLook w:val="04A0" w:firstRow="1" w:lastRow="0" w:firstColumn="1" w:lastColumn="0" w:noHBand="0" w:noVBand="1"/>
      </w:tblPr>
      <w:tblGrid>
        <w:gridCol w:w="1101"/>
        <w:gridCol w:w="8457"/>
      </w:tblGrid>
      <w:tr w:rsidR="00FF2508" w:rsidRPr="00F02929" w14:paraId="51200AAD" w14:textId="77777777" w:rsidTr="002E667F">
        <w:trPr>
          <w:cantSplit/>
        </w:trPr>
        <w:tc>
          <w:tcPr>
            <w:tcW w:w="1101" w:type="dxa"/>
            <w:hideMark/>
          </w:tcPr>
          <w:p w14:paraId="5D78DB57" w14:textId="77777777" w:rsidR="00FF2508" w:rsidRPr="00F02929" w:rsidRDefault="00FF2508">
            <w:pPr>
              <w:rPr>
                <w:rFonts w:eastAsia="Times"/>
                <w:b/>
                <w:bCs/>
              </w:rPr>
            </w:pPr>
            <w:r w:rsidRPr="00F02929">
              <w:rPr>
                <w:rFonts w:eastAsia="Times"/>
                <w:b/>
                <w:bCs/>
              </w:rPr>
              <w:t>Effect</w:t>
            </w:r>
          </w:p>
        </w:tc>
        <w:tc>
          <w:tcPr>
            <w:tcW w:w="8457" w:type="dxa"/>
          </w:tcPr>
          <w:p w14:paraId="008388B4" w14:textId="77777777" w:rsidR="00FF2508" w:rsidRPr="00F02929" w:rsidRDefault="00FF2508">
            <w:pPr>
              <w:rPr>
                <w:rFonts w:eastAsia="Times"/>
                <w:b/>
                <w:bCs/>
              </w:rPr>
            </w:pPr>
            <w:r w:rsidRPr="00F02929">
              <w:rPr>
                <w:rFonts w:eastAsia="Times"/>
                <w:b/>
                <w:bCs/>
              </w:rPr>
              <w:t>REJECTION</w:t>
            </w:r>
          </w:p>
        </w:tc>
      </w:tr>
      <w:tr w:rsidR="00FF2508" w:rsidRPr="00F02929" w14:paraId="58424492" w14:textId="77777777" w:rsidTr="002E667F">
        <w:trPr>
          <w:cantSplit/>
        </w:trPr>
        <w:tc>
          <w:tcPr>
            <w:tcW w:w="1101" w:type="dxa"/>
            <w:hideMark/>
          </w:tcPr>
          <w:p w14:paraId="55466BE9" w14:textId="77777777" w:rsidR="00FF2508" w:rsidRPr="00F02929" w:rsidRDefault="00FF2508">
            <w:pPr>
              <w:rPr>
                <w:rFonts w:eastAsia="Times"/>
                <w:b/>
                <w:bCs/>
              </w:rPr>
            </w:pPr>
            <w:r w:rsidRPr="00F02929">
              <w:rPr>
                <w:rFonts w:eastAsia="Times"/>
                <w:b/>
                <w:bCs/>
              </w:rPr>
              <w:t>Problem</w:t>
            </w:r>
          </w:p>
        </w:tc>
        <w:tc>
          <w:tcPr>
            <w:tcW w:w="8457" w:type="dxa"/>
          </w:tcPr>
          <w:p w14:paraId="09A69F84" w14:textId="77777777" w:rsidR="00FF2508" w:rsidRPr="00F02929" w:rsidRDefault="00FF2508">
            <w:pPr>
              <w:spacing w:before="80" w:after="60" w:line="240" w:lineRule="auto"/>
            </w:pPr>
            <w:r w:rsidRPr="00F02929">
              <w:t xml:space="preserve">The E5 Episode Record’s </w:t>
            </w:r>
            <w:r>
              <w:t>Gender</w:t>
            </w:r>
            <w:r w:rsidRPr="00F02929">
              <w:t xml:space="preserve"> is </w:t>
            </w:r>
            <w:r w:rsidRPr="009B71E8">
              <w:rPr>
                <w:highlight w:val="green"/>
              </w:rPr>
              <w:t>blank or</w:t>
            </w:r>
            <w:r>
              <w:t xml:space="preserve"> invalid</w:t>
            </w:r>
            <w:r w:rsidRPr="00F02929">
              <w:t>.</w:t>
            </w:r>
          </w:p>
        </w:tc>
      </w:tr>
      <w:tr w:rsidR="00FF2508" w:rsidRPr="00F02929" w14:paraId="7B5A1460" w14:textId="77777777" w:rsidTr="002E667F">
        <w:trPr>
          <w:cantSplit/>
        </w:trPr>
        <w:tc>
          <w:tcPr>
            <w:tcW w:w="1101" w:type="dxa"/>
            <w:hideMark/>
          </w:tcPr>
          <w:p w14:paraId="014D8908" w14:textId="77777777" w:rsidR="00FF2508" w:rsidRPr="00F02929" w:rsidRDefault="00FF2508">
            <w:pPr>
              <w:rPr>
                <w:rFonts w:eastAsia="Times"/>
                <w:b/>
                <w:bCs/>
              </w:rPr>
            </w:pPr>
            <w:r w:rsidRPr="00F02929">
              <w:rPr>
                <w:rFonts w:eastAsia="Times"/>
                <w:b/>
                <w:bCs/>
              </w:rPr>
              <w:t>Remedy</w:t>
            </w:r>
          </w:p>
        </w:tc>
        <w:tc>
          <w:tcPr>
            <w:tcW w:w="8457" w:type="dxa"/>
          </w:tcPr>
          <w:p w14:paraId="168EB247" w14:textId="77777777" w:rsidR="00FF2508" w:rsidRPr="00F02929" w:rsidRDefault="00FF2508">
            <w:pPr>
              <w:spacing w:before="80" w:after="60" w:line="240" w:lineRule="auto"/>
            </w:pPr>
            <w:r w:rsidRPr="00F02929">
              <w:t xml:space="preserve">Check </w:t>
            </w:r>
            <w:r>
              <w:t>Gender</w:t>
            </w:r>
            <w:r w:rsidRPr="00F02929">
              <w:t>, amend as appropriate and re-submit the E5.</w:t>
            </w:r>
          </w:p>
        </w:tc>
      </w:tr>
    </w:tbl>
    <w:p w14:paraId="49CC9043" w14:textId="77777777" w:rsidR="00FF2508" w:rsidRDefault="00FF2508" w:rsidP="00FF2508">
      <w:pPr>
        <w:pStyle w:val="Body"/>
      </w:pPr>
    </w:p>
    <w:p w14:paraId="51F8BDF2" w14:textId="77777777" w:rsidR="000161C2" w:rsidRDefault="000161C2" w:rsidP="000161C2">
      <w:pPr>
        <w:pStyle w:val="Body"/>
      </w:pPr>
    </w:p>
    <w:p w14:paraId="4E9BD297" w14:textId="77777777" w:rsidR="000161C2" w:rsidRDefault="000161C2" w:rsidP="000161C2">
      <w:pPr>
        <w:pStyle w:val="Heading1"/>
      </w:pPr>
      <w:bookmarkStart w:id="159" w:name="_Toc154043823"/>
      <w:r>
        <w:t>Triage Score on Admission remains optional for 2024-25</w:t>
      </w:r>
      <w:bookmarkEnd w:id="159"/>
    </w:p>
    <w:p w14:paraId="3CFB1A8B" w14:textId="77777777" w:rsidR="000161C2" w:rsidRPr="00473C1A" w:rsidRDefault="000161C2" w:rsidP="00FF2508">
      <w:pPr>
        <w:pStyle w:val="Body"/>
      </w:pPr>
    </w:p>
    <w:p w14:paraId="1771EC63" w14:textId="77777777" w:rsidR="0010563C" w:rsidRDefault="0010563C">
      <w:pPr>
        <w:spacing w:after="0" w:line="240" w:lineRule="auto"/>
        <w:rPr>
          <w:rFonts w:eastAsia="MS Gothic" w:cs="Arial"/>
          <w:bCs/>
          <w:color w:val="53565A"/>
          <w:kern w:val="32"/>
          <w:sz w:val="44"/>
          <w:szCs w:val="44"/>
        </w:rPr>
      </w:pPr>
      <w:bookmarkStart w:id="160" w:name="_Toc153466247"/>
      <w:r>
        <w:br w:type="page"/>
      </w:r>
    </w:p>
    <w:p w14:paraId="47C7336E" w14:textId="7EE0F708" w:rsidR="002012AB" w:rsidRDefault="002012AB" w:rsidP="002012AB">
      <w:pPr>
        <w:pStyle w:val="Heading1"/>
        <w:rPr>
          <w:b/>
          <w:bCs w:val="0"/>
        </w:rPr>
      </w:pPr>
      <w:bookmarkStart w:id="161" w:name="_Toc154043824"/>
      <w:r>
        <w:lastRenderedPageBreak/>
        <w:t xml:space="preserve">Add Diagnosis Cluster identifier (DCID) for implementation in </w:t>
      </w:r>
      <w:r w:rsidRPr="00B77A1D">
        <w:rPr>
          <w:b/>
          <w:bCs w:val="0"/>
        </w:rPr>
        <w:t>2025-26</w:t>
      </w:r>
      <w:bookmarkEnd w:id="67"/>
      <w:bookmarkEnd w:id="160"/>
      <w:bookmarkEnd w:id="161"/>
    </w:p>
    <w:p w14:paraId="400CDBAD" w14:textId="77777777" w:rsidR="002012AB" w:rsidRDefault="002012AB" w:rsidP="002012AB">
      <w:pPr>
        <w:pStyle w:val="Heading2"/>
      </w:pPr>
      <w:bookmarkStart w:id="162" w:name="_Toc146784041"/>
      <w:bookmarkStart w:id="163" w:name="_Toc153466248"/>
      <w:bookmarkStart w:id="164" w:name="_Toc154043825"/>
      <w:r>
        <w:t>Section 3 Data definitions</w:t>
      </w:r>
      <w:bookmarkEnd w:id="162"/>
      <w:bookmarkEnd w:id="163"/>
      <w:bookmarkEnd w:id="164"/>
    </w:p>
    <w:p w14:paraId="48545816" w14:textId="77777777" w:rsidR="002012AB" w:rsidRPr="00281078" w:rsidRDefault="002012AB" w:rsidP="002012AB">
      <w:pPr>
        <w:pStyle w:val="Heading2"/>
      </w:pPr>
      <w:bookmarkStart w:id="165" w:name="_Toc146784042"/>
      <w:bookmarkStart w:id="166" w:name="_Toc153466249"/>
      <w:bookmarkStart w:id="167" w:name="_Toc154043826"/>
      <w:r>
        <w:t>Diagnosis Cluster identifier (DCID) (new)</w:t>
      </w:r>
      <w:bookmarkEnd w:id="165"/>
      <w:bookmarkEnd w:id="166"/>
      <w:bookmarkEnd w:id="167"/>
    </w:p>
    <w:p w14:paraId="66C40E78" w14:textId="77777777" w:rsidR="002012AB" w:rsidRPr="00281078" w:rsidRDefault="002012AB" w:rsidP="002012AB">
      <w:pPr>
        <w:pStyle w:val="Heading3"/>
      </w:pPr>
      <w:r w:rsidRPr="00281078">
        <w:t>Specification</w:t>
      </w:r>
    </w:p>
    <w:tbl>
      <w:tblPr>
        <w:tblW w:w="9648" w:type="dxa"/>
        <w:tblLayout w:type="fixed"/>
        <w:tblLook w:val="0000" w:firstRow="0" w:lastRow="0" w:firstColumn="0" w:lastColumn="0" w:noHBand="0" w:noVBand="0"/>
      </w:tblPr>
      <w:tblGrid>
        <w:gridCol w:w="2093"/>
        <w:gridCol w:w="7555"/>
      </w:tblGrid>
      <w:tr w:rsidR="002012AB" w:rsidRPr="00281078" w14:paraId="3CC4E606" w14:textId="77777777" w:rsidTr="00E604EC">
        <w:trPr>
          <w:cantSplit/>
        </w:trPr>
        <w:tc>
          <w:tcPr>
            <w:tcW w:w="2093" w:type="dxa"/>
            <w:tcBorders>
              <w:top w:val="nil"/>
              <w:left w:val="nil"/>
              <w:bottom w:val="nil"/>
              <w:right w:val="nil"/>
            </w:tcBorders>
          </w:tcPr>
          <w:p w14:paraId="0A6C0091" w14:textId="77777777" w:rsidR="002012AB" w:rsidRPr="00281078" w:rsidRDefault="002012AB" w:rsidP="00E604EC">
            <w:pPr>
              <w:spacing w:before="80" w:after="60" w:line="240" w:lineRule="auto"/>
              <w:rPr>
                <w:rFonts w:eastAsia="Times"/>
                <w:b/>
                <w:color w:val="53565A"/>
              </w:rPr>
            </w:pPr>
            <w:r w:rsidRPr="00281078">
              <w:rPr>
                <w:rFonts w:eastAsia="Times"/>
                <w:b/>
                <w:color w:val="53565A"/>
              </w:rPr>
              <w:t>Definition</w:t>
            </w:r>
          </w:p>
        </w:tc>
        <w:tc>
          <w:tcPr>
            <w:tcW w:w="7555" w:type="dxa"/>
            <w:tcBorders>
              <w:top w:val="nil"/>
              <w:left w:val="nil"/>
              <w:bottom w:val="nil"/>
              <w:right w:val="nil"/>
            </w:tcBorders>
          </w:tcPr>
          <w:p w14:paraId="3B58D7A7" w14:textId="77777777" w:rsidR="00FF11D4" w:rsidRPr="00CB1C24" w:rsidRDefault="00FF11D4" w:rsidP="00F54B66">
            <w:pPr>
              <w:pStyle w:val="Body"/>
              <w:rPr>
                <w:shd w:val="clear" w:color="auto" w:fill="FFFFFF"/>
              </w:rPr>
            </w:pPr>
            <w:r w:rsidRPr="00CB1C24">
              <w:rPr>
                <w:shd w:val="clear" w:color="auto" w:fill="FFFFFF"/>
              </w:rPr>
              <w:t>An identifier for each International Statistical Classification of Diseases and Related Health Problems, Tenth Revision, Australian Modification (ICD-10-AM) code to indicate the relationship of that condition to other conditions within an episode of admitted patient care, as represented by a code.</w:t>
            </w:r>
          </w:p>
          <w:p w14:paraId="7DC2FF31" w14:textId="25C1B2CE" w:rsidR="002012AB" w:rsidRPr="001730F1" w:rsidRDefault="00FF11D4" w:rsidP="00F54B66">
            <w:pPr>
              <w:pStyle w:val="Body"/>
            </w:pPr>
            <w:r w:rsidRPr="00CB1C24">
              <w:t>Codes are considered ‘related’ when they connect the circumstances of an event together. For example, a fractured radius (injury/condition), of a pedestrian struck by motor vehicle (external cause), on the pedestrian crossing (place of occurrence), while walking their dog (activity).</w:t>
            </w:r>
          </w:p>
        </w:tc>
      </w:tr>
      <w:tr w:rsidR="002012AB" w:rsidRPr="00281078" w14:paraId="2AC09BBD" w14:textId="77777777" w:rsidTr="00E604EC">
        <w:trPr>
          <w:cantSplit/>
        </w:trPr>
        <w:tc>
          <w:tcPr>
            <w:tcW w:w="2093" w:type="dxa"/>
            <w:tcBorders>
              <w:top w:val="nil"/>
              <w:left w:val="nil"/>
              <w:bottom w:val="nil"/>
              <w:right w:val="nil"/>
            </w:tcBorders>
          </w:tcPr>
          <w:p w14:paraId="68B94B52" w14:textId="77777777" w:rsidR="002012AB" w:rsidRPr="00281078" w:rsidRDefault="002012AB" w:rsidP="00E604EC">
            <w:pPr>
              <w:spacing w:before="80" w:after="60" w:line="240" w:lineRule="auto"/>
              <w:rPr>
                <w:rFonts w:eastAsia="Times"/>
                <w:b/>
                <w:color w:val="53565A"/>
              </w:rPr>
            </w:pPr>
            <w:r w:rsidRPr="00281078">
              <w:rPr>
                <w:rFonts w:eastAsia="Times"/>
                <w:b/>
                <w:color w:val="53565A"/>
              </w:rPr>
              <w:t>Field size</w:t>
            </w:r>
          </w:p>
        </w:tc>
        <w:tc>
          <w:tcPr>
            <w:tcW w:w="7555" w:type="dxa"/>
            <w:tcBorders>
              <w:top w:val="nil"/>
              <w:left w:val="nil"/>
              <w:bottom w:val="nil"/>
              <w:right w:val="nil"/>
            </w:tcBorders>
          </w:tcPr>
          <w:p w14:paraId="278B6C25" w14:textId="77777777" w:rsidR="002012AB" w:rsidRPr="00281078" w:rsidRDefault="002012AB" w:rsidP="00E604EC">
            <w:pPr>
              <w:spacing w:before="80" w:after="60" w:line="240" w:lineRule="auto"/>
            </w:pPr>
            <w:r>
              <w:t>2</w:t>
            </w:r>
          </w:p>
        </w:tc>
      </w:tr>
      <w:tr w:rsidR="002012AB" w:rsidRPr="00281078" w14:paraId="04397301" w14:textId="77777777" w:rsidTr="00E604EC">
        <w:trPr>
          <w:cantSplit/>
        </w:trPr>
        <w:tc>
          <w:tcPr>
            <w:tcW w:w="2093" w:type="dxa"/>
            <w:tcBorders>
              <w:top w:val="nil"/>
              <w:left w:val="nil"/>
              <w:bottom w:val="nil"/>
              <w:right w:val="nil"/>
            </w:tcBorders>
          </w:tcPr>
          <w:p w14:paraId="3A236266" w14:textId="77777777" w:rsidR="002012AB" w:rsidRPr="00281078" w:rsidRDefault="002012AB" w:rsidP="00E604EC">
            <w:pPr>
              <w:spacing w:before="80" w:after="60" w:line="240" w:lineRule="auto"/>
              <w:rPr>
                <w:rFonts w:eastAsia="Times"/>
                <w:b/>
                <w:color w:val="53565A"/>
              </w:rPr>
            </w:pPr>
            <w:r w:rsidRPr="00281078">
              <w:rPr>
                <w:rFonts w:eastAsia="Times"/>
                <w:b/>
                <w:color w:val="53565A"/>
              </w:rPr>
              <w:t>Layout</w:t>
            </w:r>
          </w:p>
        </w:tc>
        <w:tc>
          <w:tcPr>
            <w:tcW w:w="7555" w:type="dxa"/>
            <w:tcBorders>
              <w:top w:val="nil"/>
              <w:left w:val="nil"/>
              <w:bottom w:val="nil"/>
              <w:right w:val="nil"/>
            </w:tcBorders>
          </w:tcPr>
          <w:p w14:paraId="7A82BA7E" w14:textId="77777777" w:rsidR="002012AB" w:rsidRPr="00281078" w:rsidRDefault="002012AB" w:rsidP="00E604EC">
            <w:pPr>
              <w:spacing w:before="80" w:after="60" w:line="240" w:lineRule="auto"/>
            </w:pPr>
            <w:r>
              <w:t>AA, A, N Left justified, trailing space</w:t>
            </w:r>
            <w:r w:rsidR="00EB116F">
              <w:t xml:space="preserve"> </w:t>
            </w:r>
          </w:p>
        </w:tc>
      </w:tr>
      <w:tr w:rsidR="002012AB" w:rsidRPr="00281078" w14:paraId="4D934468" w14:textId="77777777" w:rsidTr="00E604EC">
        <w:trPr>
          <w:cantSplit/>
        </w:trPr>
        <w:tc>
          <w:tcPr>
            <w:tcW w:w="2093" w:type="dxa"/>
            <w:tcBorders>
              <w:top w:val="nil"/>
              <w:left w:val="nil"/>
              <w:bottom w:val="nil"/>
              <w:right w:val="nil"/>
            </w:tcBorders>
          </w:tcPr>
          <w:p w14:paraId="2AFDB153" w14:textId="77777777" w:rsidR="002012AB" w:rsidRPr="00281078" w:rsidRDefault="002012AB" w:rsidP="00E604EC">
            <w:pPr>
              <w:spacing w:before="80" w:after="60" w:line="240" w:lineRule="auto"/>
              <w:rPr>
                <w:rFonts w:eastAsia="Times"/>
                <w:b/>
                <w:color w:val="53565A"/>
              </w:rPr>
            </w:pPr>
            <w:r w:rsidRPr="00281078">
              <w:rPr>
                <w:rFonts w:eastAsia="Times"/>
                <w:b/>
                <w:color w:val="53565A"/>
              </w:rPr>
              <w:t>Location</w:t>
            </w:r>
          </w:p>
        </w:tc>
        <w:tc>
          <w:tcPr>
            <w:tcW w:w="7555" w:type="dxa"/>
            <w:tcBorders>
              <w:top w:val="nil"/>
              <w:left w:val="nil"/>
              <w:bottom w:val="nil"/>
              <w:right w:val="nil"/>
            </w:tcBorders>
          </w:tcPr>
          <w:p w14:paraId="61888D53" w14:textId="77777777" w:rsidR="002012AB" w:rsidRDefault="0079176D" w:rsidP="00E604EC">
            <w:pPr>
              <w:spacing w:before="80" w:after="60" w:line="240" w:lineRule="auto"/>
            </w:pPr>
            <w:r>
              <w:t>Diagnosis Record</w:t>
            </w:r>
            <w:r w:rsidR="0007270D">
              <w:t xml:space="preserve"> </w:t>
            </w:r>
            <w:r w:rsidR="00707D52">
              <w:t>(12)</w:t>
            </w:r>
          </w:p>
          <w:p w14:paraId="4EA290A1" w14:textId="77777777" w:rsidR="00707D52" w:rsidRPr="00281078" w:rsidRDefault="00707D52" w:rsidP="00E604EC">
            <w:pPr>
              <w:spacing w:before="80" w:after="60" w:line="240" w:lineRule="auto"/>
            </w:pPr>
            <w:r>
              <w:t>Extra Diagnosis Record (</w:t>
            </w:r>
            <w:r w:rsidR="006466B0">
              <w:t>88)</w:t>
            </w:r>
          </w:p>
        </w:tc>
      </w:tr>
      <w:tr w:rsidR="00B15F31" w:rsidRPr="00281078" w14:paraId="1ACE8F3A" w14:textId="77777777" w:rsidTr="00E604EC">
        <w:trPr>
          <w:cantSplit/>
        </w:trPr>
        <w:tc>
          <w:tcPr>
            <w:tcW w:w="2093" w:type="dxa"/>
            <w:tcBorders>
              <w:top w:val="nil"/>
              <w:left w:val="nil"/>
              <w:bottom w:val="nil"/>
              <w:right w:val="nil"/>
            </w:tcBorders>
          </w:tcPr>
          <w:p w14:paraId="25B43468" w14:textId="77777777" w:rsidR="00B15F31" w:rsidRPr="00281078" w:rsidRDefault="00B15F31" w:rsidP="00B15F31">
            <w:pPr>
              <w:spacing w:before="80" w:after="60" w:line="240" w:lineRule="auto"/>
              <w:rPr>
                <w:rFonts w:eastAsia="Times"/>
                <w:b/>
                <w:color w:val="53565A"/>
              </w:rPr>
            </w:pPr>
            <w:r w:rsidRPr="00281078">
              <w:rPr>
                <w:rFonts w:eastAsia="Times"/>
                <w:b/>
                <w:color w:val="53565A"/>
              </w:rPr>
              <w:t>Reported by</w:t>
            </w:r>
          </w:p>
        </w:tc>
        <w:tc>
          <w:tcPr>
            <w:tcW w:w="7555" w:type="dxa"/>
            <w:tcBorders>
              <w:top w:val="nil"/>
              <w:left w:val="nil"/>
              <w:bottom w:val="nil"/>
              <w:right w:val="nil"/>
            </w:tcBorders>
          </w:tcPr>
          <w:p w14:paraId="0D4B3F78" w14:textId="77777777" w:rsidR="00B15F31" w:rsidRPr="00281078" w:rsidRDefault="00B15F31" w:rsidP="00B15F31">
            <w:pPr>
              <w:spacing w:before="80" w:after="60" w:line="240" w:lineRule="auto"/>
            </w:pPr>
            <w:r w:rsidRPr="00E965E0">
              <w:rPr>
                <w:rFonts w:eastAsia="Times"/>
              </w:rPr>
              <w:t>All Victorian hospitals (public and private)</w:t>
            </w:r>
          </w:p>
        </w:tc>
      </w:tr>
      <w:tr w:rsidR="00B15F31" w:rsidRPr="00281078" w14:paraId="1F1EE0D6" w14:textId="77777777" w:rsidTr="00E604EC">
        <w:trPr>
          <w:cantSplit/>
        </w:trPr>
        <w:tc>
          <w:tcPr>
            <w:tcW w:w="2093" w:type="dxa"/>
            <w:tcBorders>
              <w:top w:val="nil"/>
              <w:left w:val="nil"/>
              <w:bottom w:val="nil"/>
              <w:right w:val="nil"/>
            </w:tcBorders>
          </w:tcPr>
          <w:p w14:paraId="01595321" w14:textId="77777777" w:rsidR="00B15F31" w:rsidRPr="00281078" w:rsidRDefault="00B15F31" w:rsidP="00B15F31">
            <w:pPr>
              <w:spacing w:before="80" w:after="60" w:line="240" w:lineRule="auto"/>
              <w:rPr>
                <w:rFonts w:eastAsia="Times"/>
                <w:b/>
                <w:color w:val="53565A"/>
              </w:rPr>
            </w:pPr>
            <w:r w:rsidRPr="00281078">
              <w:rPr>
                <w:rFonts w:eastAsia="Times"/>
                <w:b/>
                <w:color w:val="53565A"/>
              </w:rPr>
              <w:t>Reported for</w:t>
            </w:r>
          </w:p>
        </w:tc>
        <w:tc>
          <w:tcPr>
            <w:tcW w:w="7555" w:type="dxa"/>
            <w:tcBorders>
              <w:top w:val="nil"/>
              <w:left w:val="nil"/>
              <w:bottom w:val="nil"/>
              <w:right w:val="nil"/>
            </w:tcBorders>
          </w:tcPr>
          <w:p w14:paraId="5AD6CF29" w14:textId="77777777" w:rsidR="00B15F31" w:rsidRDefault="00B15F31" w:rsidP="00B15F31">
            <w:pPr>
              <w:spacing w:before="80" w:after="60" w:line="240" w:lineRule="auto"/>
              <w:rPr>
                <w:b/>
                <w:bCs/>
              </w:rPr>
            </w:pPr>
            <w:r>
              <w:t>S</w:t>
            </w:r>
            <w:r w:rsidRPr="00281078">
              <w:t xml:space="preserve">eparations on and from </w:t>
            </w:r>
            <w:r w:rsidRPr="00B77A1D">
              <w:rPr>
                <w:b/>
                <w:bCs/>
              </w:rPr>
              <w:t>1 July 2025</w:t>
            </w:r>
          </w:p>
          <w:p w14:paraId="7DD63E3F" w14:textId="77777777" w:rsidR="00E5645F" w:rsidRPr="009E58CA" w:rsidRDefault="00681CD9" w:rsidP="00B15F31">
            <w:pPr>
              <w:spacing w:before="80" w:after="60" w:line="240" w:lineRule="auto"/>
            </w:pPr>
            <w:r>
              <w:t>If unable to report DCID, report spaces</w:t>
            </w:r>
          </w:p>
        </w:tc>
      </w:tr>
      <w:tr w:rsidR="00B15F31" w:rsidRPr="00281078" w14:paraId="67CACEC2" w14:textId="77777777" w:rsidTr="00E604EC">
        <w:trPr>
          <w:cantSplit/>
        </w:trPr>
        <w:tc>
          <w:tcPr>
            <w:tcW w:w="2093" w:type="dxa"/>
            <w:tcBorders>
              <w:top w:val="nil"/>
              <w:left w:val="nil"/>
              <w:bottom w:val="nil"/>
              <w:right w:val="nil"/>
            </w:tcBorders>
          </w:tcPr>
          <w:p w14:paraId="7EA44595" w14:textId="77777777" w:rsidR="00B15F31" w:rsidRPr="00281078" w:rsidRDefault="00B15F31" w:rsidP="00B15F31">
            <w:pPr>
              <w:spacing w:before="80" w:after="60" w:line="240" w:lineRule="auto"/>
              <w:rPr>
                <w:rFonts w:eastAsia="Times"/>
                <w:b/>
                <w:color w:val="53565A"/>
              </w:rPr>
            </w:pPr>
            <w:r w:rsidRPr="00281078">
              <w:rPr>
                <w:rFonts w:eastAsia="Times"/>
                <w:b/>
                <w:color w:val="53565A"/>
              </w:rPr>
              <w:t>Reported when</w:t>
            </w:r>
          </w:p>
        </w:tc>
        <w:tc>
          <w:tcPr>
            <w:tcW w:w="7555" w:type="dxa"/>
            <w:tcBorders>
              <w:top w:val="nil"/>
              <w:left w:val="nil"/>
              <w:bottom w:val="nil"/>
              <w:right w:val="nil"/>
            </w:tcBorders>
          </w:tcPr>
          <w:p w14:paraId="7F0E6F25" w14:textId="77777777" w:rsidR="00B15F31" w:rsidRPr="00281078" w:rsidRDefault="00B15F31" w:rsidP="00B15F31">
            <w:pPr>
              <w:spacing w:before="80" w:after="60" w:line="240" w:lineRule="auto"/>
            </w:pPr>
            <w:r>
              <w:t>A separation date is reported in the Episode Record</w:t>
            </w:r>
          </w:p>
        </w:tc>
      </w:tr>
      <w:tr w:rsidR="00B15F31" w:rsidRPr="00281078" w14:paraId="2678F886" w14:textId="77777777" w:rsidTr="00E604EC">
        <w:trPr>
          <w:cantSplit/>
        </w:trPr>
        <w:tc>
          <w:tcPr>
            <w:tcW w:w="2093" w:type="dxa"/>
            <w:tcBorders>
              <w:top w:val="nil"/>
              <w:left w:val="nil"/>
              <w:bottom w:val="nil"/>
              <w:right w:val="nil"/>
            </w:tcBorders>
          </w:tcPr>
          <w:p w14:paraId="6A6ACD1A" w14:textId="77777777" w:rsidR="00B15F31" w:rsidRPr="00281078" w:rsidRDefault="00B15F31" w:rsidP="00B15F31">
            <w:pPr>
              <w:spacing w:before="80" w:after="60" w:line="240" w:lineRule="auto"/>
              <w:rPr>
                <w:rFonts w:eastAsia="Times"/>
                <w:b/>
                <w:color w:val="53565A"/>
              </w:rPr>
            </w:pPr>
            <w:r w:rsidRPr="00281078">
              <w:rPr>
                <w:rFonts w:eastAsia="Times"/>
                <w:b/>
                <w:color w:val="53565A"/>
              </w:rPr>
              <w:t>Code se</w:t>
            </w:r>
            <w:r>
              <w:rPr>
                <w:rFonts w:eastAsia="Times"/>
                <w:b/>
                <w:color w:val="53565A"/>
              </w:rPr>
              <w:t>t</w:t>
            </w:r>
          </w:p>
        </w:tc>
        <w:tc>
          <w:tcPr>
            <w:tcW w:w="7555" w:type="dxa"/>
            <w:tcBorders>
              <w:top w:val="nil"/>
              <w:left w:val="nil"/>
              <w:bottom w:val="nil"/>
              <w:right w:val="nil"/>
            </w:tcBorders>
          </w:tcPr>
          <w:p w14:paraId="1E4B5C7A" w14:textId="77777777" w:rsidR="00B15F31" w:rsidRPr="00121934" w:rsidRDefault="00B15F31" w:rsidP="00121934">
            <w:pPr>
              <w:pStyle w:val="Body"/>
            </w:pPr>
            <w:r w:rsidRPr="00121934">
              <w:t>Code</w:t>
            </w:r>
            <w:r w:rsidRPr="00121934">
              <w:tab/>
              <w:t>Descriptor</w:t>
            </w:r>
          </w:p>
          <w:p w14:paraId="4C277BBA" w14:textId="77777777" w:rsidR="00B15F31" w:rsidRPr="00121934" w:rsidRDefault="00B15F31" w:rsidP="00121934">
            <w:pPr>
              <w:pStyle w:val="Body"/>
            </w:pPr>
            <w:r w:rsidRPr="00121934">
              <w:t>A-ZZ</w:t>
            </w:r>
            <w:r w:rsidRPr="00121934">
              <w:tab/>
              <w:t xml:space="preserve">(DCID A-ZZ) Diagnosis cluster identifier </w:t>
            </w:r>
          </w:p>
          <w:p w14:paraId="21C26C62" w14:textId="77777777" w:rsidR="00B15F31" w:rsidRPr="00121934" w:rsidRDefault="00B15F31" w:rsidP="00121934">
            <w:pPr>
              <w:pStyle w:val="Body"/>
            </w:pPr>
            <w:r w:rsidRPr="00121934">
              <w:t>0</w:t>
            </w:r>
            <w:r w:rsidRPr="00121934">
              <w:tab/>
              <w:t>Chronic condition cluster</w:t>
            </w:r>
          </w:p>
          <w:p w14:paraId="3AC4AEF6" w14:textId="77777777" w:rsidR="00B15F31" w:rsidRPr="00681CD9" w:rsidRDefault="00B15F31" w:rsidP="00681CD9">
            <w:pPr>
              <w:pStyle w:val="Body"/>
            </w:pPr>
            <w:r w:rsidRPr="00121934">
              <w:t>8</w:t>
            </w:r>
            <w:r w:rsidRPr="00121934">
              <w:tab/>
              <w:t>Not clustered</w:t>
            </w:r>
          </w:p>
        </w:tc>
      </w:tr>
      <w:tr w:rsidR="00194C88" w:rsidRPr="00281078" w14:paraId="2CD9F1F2" w14:textId="77777777" w:rsidTr="00E604EC">
        <w:trPr>
          <w:cantSplit/>
        </w:trPr>
        <w:tc>
          <w:tcPr>
            <w:tcW w:w="2093" w:type="dxa"/>
            <w:tcBorders>
              <w:top w:val="nil"/>
              <w:left w:val="nil"/>
              <w:bottom w:val="nil"/>
              <w:right w:val="nil"/>
            </w:tcBorders>
          </w:tcPr>
          <w:p w14:paraId="09E2E867" w14:textId="77777777" w:rsidR="00194C88" w:rsidRPr="00281078" w:rsidRDefault="00194C88" w:rsidP="00B15F31">
            <w:pPr>
              <w:spacing w:before="80" w:after="60" w:line="240" w:lineRule="auto"/>
              <w:rPr>
                <w:rFonts w:eastAsia="Times"/>
                <w:b/>
                <w:color w:val="53565A"/>
              </w:rPr>
            </w:pPr>
            <w:r>
              <w:rPr>
                <w:rFonts w:eastAsia="Times"/>
                <w:b/>
                <w:color w:val="53565A"/>
              </w:rPr>
              <w:t>Reporting guide</w:t>
            </w:r>
          </w:p>
        </w:tc>
        <w:tc>
          <w:tcPr>
            <w:tcW w:w="7555" w:type="dxa"/>
            <w:tcBorders>
              <w:top w:val="nil"/>
              <w:left w:val="nil"/>
              <w:bottom w:val="nil"/>
              <w:right w:val="nil"/>
            </w:tcBorders>
          </w:tcPr>
          <w:p w14:paraId="60FA61FA" w14:textId="107053EB" w:rsidR="00194C88" w:rsidRPr="00121934" w:rsidRDefault="00194C88" w:rsidP="00F54B66">
            <w:pPr>
              <w:pStyle w:val="Body"/>
            </w:pPr>
            <w:r w:rsidRPr="00121934">
              <w:t xml:space="preserve">Clinical coders apply Australian Coding Standard ACS 0004 Diagnosis Cluster identifier to determine the appropriate values in the </w:t>
            </w:r>
            <w:proofErr w:type="spellStart"/>
            <w:r w:rsidRPr="00121934">
              <w:t>codeset</w:t>
            </w:r>
            <w:proofErr w:type="spellEnd"/>
            <w:r w:rsidRPr="00121934">
              <w:t xml:space="preserve"> to be reported.</w:t>
            </w:r>
          </w:p>
          <w:p w14:paraId="008D9442" w14:textId="40500C9A" w:rsidR="00194C88" w:rsidRPr="00121934" w:rsidRDefault="00194C88" w:rsidP="00F54B66">
            <w:pPr>
              <w:pStyle w:val="Body"/>
            </w:pPr>
            <w:r w:rsidRPr="00121934">
              <w:t xml:space="preserve">Where a diagnosis cluster is identified, the first diagnosis cluster identifier code (DCID) value assigned </w:t>
            </w:r>
            <w:r w:rsidR="006E59F6">
              <w:t>is</w:t>
            </w:r>
            <w:r w:rsidRPr="00121934">
              <w:t xml:space="preserve"> A. Record the same DCID value against each ICD-10-AM code in the diagnosis cluster (</w:t>
            </w:r>
            <w:proofErr w:type="spellStart"/>
            <w:r w:rsidRPr="00121934">
              <w:t>eg.</w:t>
            </w:r>
            <w:proofErr w:type="spellEnd"/>
            <w:r w:rsidRPr="00121934">
              <w:t xml:space="preserve"> injuries, </w:t>
            </w:r>
            <w:r w:rsidRPr="00F54B66">
              <w:t>procedural</w:t>
            </w:r>
            <w:r w:rsidRPr="00121934">
              <w:t xml:space="preserve"> complications, and adverse effects) together with their associated external cause, place of occurrence codes and activity type codes.</w:t>
            </w:r>
          </w:p>
          <w:p w14:paraId="527D52AF" w14:textId="5A004C8E" w:rsidR="00194C88" w:rsidRPr="00121934" w:rsidRDefault="00194C88" w:rsidP="00F54B66">
            <w:pPr>
              <w:pStyle w:val="Body"/>
            </w:pPr>
            <w:r w:rsidRPr="00121934">
              <w:t>Subsequent clusters in the same episode of care proceed to be allocated the next sequential alphabetic letter (i.e. B, C, D, etc through to Z, and then AA, AB through to ZZ if required).</w:t>
            </w:r>
          </w:p>
        </w:tc>
      </w:tr>
      <w:tr w:rsidR="00B15F31" w:rsidRPr="00281078" w14:paraId="494A2A5D" w14:textId="77777777" w:rsidTr="00E604EC">
        <w:trPr>
          <w:cantSplit/>
        </w:trPr>
        <w:tc>
          <w:tcPr>
            <w:tcW w:w="2093" w:type="dxa"/>
            <w:tcBorders>
              <w:top w:val="nil"/>
              <w:left w:val="nil"/>
              <w:bottom w:val="nil"/>
              <w:right w:val="nil"/>
            </w:tcBorders>
          </w:tcPr>
          <w:p w14:paraId="4023A535" w14:textId="77777777" w:rsidR="00B15F31" w:rsidRPr="00281078" w:rsidRDefault="00B15F31" w:rsidP="00B15F31">
            <w:pPr>
              <w:spacing w:before="80" w:after="60" w:line="240" w:lineRule="auto"/>
              <w:rPr>
                <w:rFonts w:eastAsia="Times"/>
                <w:b/>
                <w:color w:val="53565A"/>
              </w:rPr>
            </w:pPr>
          </w:p>
        </w:tc>
        <w:tc>
          <w:tcPr>
            <w:tcW w:w="7555" w:type="dxa"/>
            <w:tcBorders>
              <w:top w:val="nil"/>
              <w:left w:val="nil"/>
              <w:bottom w:val="nil"/>
              <w:right w:val="nil"/>
            </w:tcBorders>
          </w:tcPr>
          <w:p w14:paraId="3285C95B" w14:textId="18D5DE84" w:rsidR="00B15F31" w:rsidRPr="00194C88" w:rsidRDefault="00A75C63" w:rsidP="00121934">
            <w:pPr>
              <w:pStyle w:val="Body"/>
              <w:rPr>
                <w:b/>
                <w:bCs/>
              </w:rPr>
            </w:pPr>
            <w:r>
              <w:rPr>
                <w:b/>
                <w:bCs/>
              </w:rPr>
              <w:t>0</w:t>
            </w:r>
            <w:r w:rsidR="00B15F31" w:rsidRPr="00194C88">
              <w:rPr>
                <w:b/>
                <w:bCs/>
              </w:rPr>
              <w:tab/>
            </w:r>
            <w:r w:rsidR="00BF0557">
              <w:rPr>
                <w:b/>
                <w:bCs/>
              </w:rPr>
              <w:t>Chronic condition cluster</w:t>
            </w:r>
          </w:p>
          <w:p w14:paraId="518A7F80" w14:textId="1C3C7586" w:rsidR="00B15F31" w:rsidRDefault="00B15F31" w:rsidP="00B15F31">
            <w:pPr>
              <w:pStyle w:val="Body"/>
              <w:rPr>
                <w:lang w:eastAsia="en-AU"/>
              </w:rPr>
            </w:pPr>
            <w:r w:rsidRPr="0091791A">
              <w:rPr>
                <w:szCs w:val="21"/>
                <w:lang w:eastAsia="en-AU"/>
              </w:rPr>
              <w:t xml:space="preserve">ICD-10-AM code that </w:t>
            </w:r>
            <w:r w:rsidR="0025514D">
              <w:rPr>
                <w:szCs w:val="21"/>
                <w:lang w:eastAsia="en-AU"/>
              </w:rPr>
              <w:t xml:space="preserve">represents a </w:t>
            </w:r>
            <w:r w:rsidR="002F6B37">
              <w:rPr>
                <w:szCs w:val="21"/>
                <w:lang w:eastAsia="en-AU"/>
              </w:rPr>
              <w:t xml:space="preserve">chronic condition </w:t>
            </w:r>
            <w:r w:rsidR="00A931F0">
              <w:rPr>
                <w:szCs w:val="21"/>
                <w:lang w:eastAsia="en-AU"/>
              </w:rPr>
              <w:t xml:space="preserve">assigned in accordance with </w:t>
            </w:r>
            <w:r w:rsidR="006F0B81" w:rsidRPr="008413EE">
              <w:rPr>
                <w:i/>
                <w:iCs/>
                <w:szCs w:val="21"/>
                <w:lang w:eastAsia="en-AU"/>
              </w:rPr>
              <w:t xml:space="preserve">ACS 0003 Supplementary </w:t>
            </w:r>
            <w:r w:rsidR="008413EE" w:rsidRPr="008413EE">
              <w:rPr>
                <w:i/>
                <w:iCs/>
                <w:szCs w:val="21"/>
                <w:lang w:eastAsia="en-AU"/>
              </w:rPr>
              <w:t>codes for chronic conditions</w:t>
            </w:r>
            <w:r w:rsidR="00F02DC5">
              <w:rPr>
                <w:i/>
                <w:iCs/>
                <w:szCs w:val="21"/>
                <w:lang w:eastAsia="en-AU"/>
              </w:rPr>
              <w:t xml:space="preserve">. </w:t>
            </w:r>
            <w:r w:rsidR="00F02DC5" w:rsidRPr="00061F7D">
              <w:rPr>
                <w:szCs w:val="21"/>
                <w:lang w:eastAsia="en-AU"/>
              </w:rPr>
              <w:t>ICD-10-AM</w:t>
            </w:r>
            <w:r w:rsidR="00061F7D" w:rsidRPr="00061F7D">
              <w:rPr>
                <w:szCs w:val="21"/>
                <w:lang w:eastAsia="en-AU"/>
              </w:rPr>
              <w:t xml:space="preserve"> codes with DCID 0 belong to the same cluster but do not describe the same condition.</w:t>
            </w:r>
          </w:p>
        </w:tc>
      </w:tr>
      <w:tr w:rsidR="00126E2B" w:rsidRPr="00281078" w14:paraId="5850F9AA" w14:textId="77777777" w:rsidTr="00E604EC">
        <w:trPr>
          <w:cantSplit/>
        </w:trPr>
        <w:tc>
          <w:tcPr>
            <w:tcW w:w="2093" w:type="dxa"/>
            <w:tcBorders>
              <w:top w:val="nil"/>
              <w:left w:val="nil"/>
              <w:bottom w:val="nil"/>
              <w:right w:val="nil"/>
            </w:tcBorders>
          </w:tcPr>
          <w:p w14:paraId="3D481BF6" w14:textId="77777777" w:rsidR="00126E2B" w:rsidRPr="00281078" w:rsidRDefault="00126E2B" w:rsidP="00126E2B">
            <w:pPr>
              <w:spacing w:before="80" w:after="60" w:line="240" w:lineRule="auto"/>
              <w:rPr>
                <w:rFonts w:eastAsia="Times"/>
                <w:b/>
                <w:color w:val="53565A"/>
              </w:rPr>
            </w:pPr>
          </w:p>
        </w:tc>
        <w:tc>
          <w:tcPr>
            <w:tcW w:w="7555" w:type="dxa"/>
            <w:tcBorders>
              <w:top w:val="nil"/>
              <w:left w:val="nil"/>
              <w:bottom w:val="nil"/>
              <w:right w:val="nil"/>
            </w:tcBorders>
          </w:tcPr>
          <w:p w14:paraId="377F9754" w14:textId="77777777" w:rsidR="00126E2B" w:rsidRPr="00194C88" w:rsidRDefault="00126E2B" w:rsidP="00126E2B">
            <w:pPr>
              <w:pStyle w:val="Body"/>
              <w:rPr>
                <w:b/>
                <w:bCs/>
              </w:rPr>
            </w:pPr>
            <w:r w:rsidRPr="00194C88">
              <w:rPr>
                <w:b/>
                <w:bCs/>
              </w:rPr>
              <w:t>8</w:t>
            </w:r>
            <w:r w:rsidRPr="00194C88">
              <w:rPr>
                <w:b/>
                <w:bCs/>
              </w:rPr>
              <w:tab/>
              <w:t>Not clustered</w:t>
            </w:r>
          </w:p>
          <w:p w14:paraId="12656E9B" w14:textId="34DD3DDE" w:rsidR="00126E2B" w:rsidRPr="00281078" w:rsidRDefault="00126E2B" w:rsidP="00126E2B">
            <w:pPr>
              <w:pStyle w:val="Body"/>
              <w:rPr>
                <w:lang w:eastAsia="en-AU"/>
              </w:rPr>
            </w:pPr>
            <w:r w:rsidRPr="0091791A">
              <w:rPr>
                <w:szCs w:val="21"/>
                <w:lang w:eastAsia="en-AU"/>
              </w:rPr>
              <w:t>ICD-10-AM code that has not been assigned to a diagnosis cluster or chronic condition cluster</w:t>
            </w:r>
          </w:p>
        </w:tc>
      </w:tr>
      <w:tr w:rsidR="00126E2B" w:rsidRPr="00281078" w14:paraId="0B19CC8C" w14:textId="77777777" w:rsidTr="00E604EC">
        <w:trPr>
          <w:cantSplit/>
        </w:trPr>
        <w:tc>
          <w:tcPr>
            <w:tcW w:w="2093" w:type="dxa"/>
            <w:tcBorders>
              <w:top w:val="nil"/>
              <w:left w:val="nil"/>
              <w:bottom w:val="nil"/>
              <w:right w:val="nil"/>
            </w:tcBorders>
          </w:tcPr>
          <w:p w14:paraId="3586C1EE" w14:textId="77777777" w:rsidR="00126E2B" w:rsidRPr="00281078" w:rsidRDefault="00126E2B" w:rsidP="00126E2B">
            <w:pPr>
              <w:spacing w:before="80" w:after="60" w:line="240" w:lineRule="auto"/>
              <w:rPr>
                <w:rFonts w:eastAsia="Times"/>
                <w:b/>
                <w:color w:val="53565A"/>
              </w:rPr>
            </w:pPr>
            <w:r w:rsidRPr="00281078">
              <w:rPr>
                <w:rFonts w:eastAsia="Times"/>
                <w:b/>
                <w:color w:val="53565A"/>
              </w:rPr>
              <w:t>Validations</w:t>
            </w:r>
          </w:p>
        </w:tc>
        <w:tc>
          <w:tcPr>
            <w:tcW w:w="7555" w:type="dxa"/>
            <w:tcBorders>
              <w:top w:val="nil"/>
              <w:left w:val="nil"/>
              <w:bottom w:val="nil"/>
              <w:right w:val="nil"/>
            </w:tcBorders>
          </w:tcPr>
          <w:p w14:paraId="2F6D31BC" w14:textId="003BF325" w:rsidR="00126E2B" w:rsidRPr="00281078" w:rsidRDefault="00126E2B" w:rsidP="00126E2B">
            <w:pPr>
              <w:spacing w:before="80" w:after="60" w:line="240" w:lineRule="auto"/>
            </w:pPr>
            <w:r w:rsidRPr="00D07D93">
              <w:t xml:space="preserve">The 2025-26 VAED ICD-10-AM/ACHI </w:t>
            </w:r>
            <w:r>
              <w:t xml:space="preserve">library file </w:t>
            </w:r>
            <w:r w:rsidRPr="00D07D93">
              <w:t>will be updated to flag the codes in scope for DCID</w:t>
            </w:r>
          </w:p>
        </w:tc>
      </w:tr>
      <w:tr w:rsidR="00126E2B" w:rsidRPr="00281078" w14:paraId="423F2184" w14:textId="77777777" w:rsidTr="00E604EC">
        <w:trPr>
          <w:cantSplit/>
        </w:trPr>
        <w:tc>
          <w:tcPr>
            <w:tcW w:w="2093" w:type="dxa"/>
            <w:tcBorders>
              <w:top w:val="nil"/>
              <w:left w:val="nil"/>
              <w:bottom w:val="nil"/>
              <w:right w:val="nil"/>
            </w:tcBorders>
          </w:tcPr>
          <w:p w14:paraId="77C8C2C4" w14:textId="77777777" w:rsidR="00126E2B" w:rsidRPr="00281078" w:rsidRDefault="00126E2B" w:rsidP="00126E2B">
            <w:pPr>
              <w:spacing w:before="80" w:after="60" w:line="240" w:lineRule="auto"/>
              <w:rPr>
                <w:rFonts w:eastAsia="Times"/>
                <w:b/>
                <w:color w:val="53565A"/>
              </w:rPr>
            </w:pPr>
            <w:r w:rsidRPr="00281078">
              <w:rPr>
                <w:rFonts w:eastAsia="Times"/>
                <w:b/>
                <w:color w:val="53565A"/>
              </w:rPr>
              <w:t>Related items</w:t>
            </w:r>
          </w:p>
        </w:tc>
        <w:tc>
          <w:tcPr>
            <w:tcW w:w="7555" w:type="dxa"/>
            <w:tcBorders>
              <w:top w:val="nil"/>
              <w:left w:val="nil"/>
              <w:bottom w:val="nil"/>
              <w:right w:val="nil"/>
            </w:tcBorders>
          </w:tcPr>
          <w:p w14:paraId="6BE4C3F9" w14:textId="77777777" w:rsidR="00126E2B" w:rsidRPr="00281078" w:rsidRDefault="00126E2B" w:rsidP="00126E2B">
            <w:pPr>
              <w:spacing w:before="80" w:after="60" w:line="240" w:lineRule="auto"/>
            </w:pPr>
            <w:r>
              <w:t>Section 3 Diagnosis Codes</w:t>
            </w:r>
          </w:p>
        </w:tc>
      </w:tr>
    </w:tbl>
    <w:p w14:paraId="0AF59AC0" w14:textId="77777777" w:rsidR="006E75BF" w:rsidRDefault="006E75BF">
      <w:pPr>
        <w:spacing w:after="0" w:line="240" w:lineRule="auto"/>
      </w:pPr>
      <w:bookmarkStart w:id="168" w:name="_Toc115938235"/>
    </w:p>
    <w:p w14:paraId="4EFC63DC" w14:textId="77777777" w:rsidR="00E31903" w:rsidRPr="00E31903" w:rsidRDefault="00E31903" w:rsidP="00E31903">
      <w:pPr>
        <w:keepNext/>
        <w:keepLines/>
        <w:spacing w:before="240" w:after="80"/>
        <w:outlineLvl w:val="2"/>
        <w:rPr>
          <w:rFonts w:eastAsia="MS Mincho"/>
          <w:color w:val="53565A"/>
          <w:sz w:val="30"/>
          <w:szCs w:val="22"/>
        </w:rPr>
      </w:pPr>
      <w:r w:rsidRPr="00E31903">
        <w:rPr>
          <w:rFonts w:eastAsia="MS Mincho"/>
          <w:color w:val="53565A"/>
          <w:sz w:val="30"/>
          <w:szCs w:val="22"/>
        </w:rPr>
        <w:t>Administration</w:t>
      </w:r>
    </w:p>
    <w:tbl>
      <w:tblPr>
        <w:tblW w:w="9607" w:type="dxa"/>
        <w:tblLayout w:type="fixed"/>
        <w:tblLook w:val="0000" w:firstRow="0" w:lastRow="0" w:firstColumn="0" w:lastColumn="0" w:noHBand="0" w:noVBand="0"/>
      </w:tblPr>
      <w:tblGrid>
        <w:gridCol w:w="2235"/>
        <w:gridCol w:w="7372"/>
      </w:tblGrid>
      <w:tr w:rsidR="00E31903" w:rsidRPr="00E31903" w14:paraId="2E07285B" w14:textId="77777777">
        <w:trPr>
          <w:cantSplit/>
        </w:trPr>
        <w:tc>
          <w:tcPr>
            <w:tcW w:w="2235" w:type="dxa"/>
            <w:tcBorders>
              <w:top w:val="nil"/>
              <w:left w:val="nil"/>
              <w:bottom w:val="nil"/>
              <w:right w:val="nil"/>
            </w:tcBorders>
          </w:tcPr>
          <w:p w14:paraId="438FDB7E" w14:textId="77777777" w:rsidR="00E31903" w:rsidRPr="00E31903" w:rsidRDefault="00E31903" w:rsidP="00E31903">
            <w:pPr>
              <w:spacing w:before="80" w:after="60" w:line="240" w:lineRule="auto"/>
              <w:rPr>
                <w:rFonts w:eastAsia="Times"/>
                <w:b/>
                <w:color w:val="53565A"/>
              </w:rPr>
            </w:pPr>
            <w:r w:rsidRPr="00E31903">
              <w:rPr>
                <w:rFonts w:eastAsia="Times"/>
                <w:b/>
                <w:color w:val="53565A"/>
              </w:rPr>
              <w:t>Purpose</w:t>
            </w:r>
          </w:p>
        </w:tc>
        <w:tc>
          <w:tcPr>
            <w:tcW w:w="7372" w:type="dxa"/>
            <w:tcBorders>
              <w:top w:val="nil"/>
              <w:left w:val="nil"/>
              <w:bottom w:val="nil"/>
              <w:right w:val="nil"/>
            </w:tcBorders>
          </w:tcPr>
          <w:p w14:paraId="6E215D1C" w14:textId="77777777" w:rsidR="00E31903" w:rsidRDefault="00CD2F76" w:rsidP="00F54B66">
            <w:pPr>
              <w:pStyle w:val="Body"/>
            </w:pPr>
            <w:r>
              <w:t xml:space="preserve">To enable </w:t>
            </w:r>
            <w:r w:rsidR="00624C69">
              <w:t>Victoria to meet national reporting requirements from 1 July 2025</w:t>
            </w:r>
            <w:r w:rsidR="006676A4">
              <w:t>, and to prepare the clinical coding workforce for the implementation of ICD-1</w:t>
            </w:r>
            <w:r w:rsidR="00C37CE7">
              <w:t xml:space="preserve">1 (date yet to be determined by Australia) where the design of ICD-11 relies </w:t>
            </w:r>
            <w:r w:rsidR="00555877">
              <w:t>significantly on the linking of codes that are related to each other.</w:t>
            </w:r>
          </w:p>
          <w:p w14:paraId="7ED69AC7" w14:textId="77777777" w:rsidR="002F1ABA" w:rsidRDefault="002F1ABA" w:rsidP="00F54B66">
            <w:pPr>
              <w:pStyle w:val="Body"/>
            </w:pPr>
            <w:r>
              <w:t xml:space="preserve">The implementation of the DCID assigned to each ICD-10-AM code will provide an opportunity to link related conditions and enhance the power of the information available for users of the data, such as researchers, policy and decision makers. When combined with data linkage of episodes of care, this will provide additional information regarding the burden of disease across the Australian population. </w:t>
            </w:r>
          </w:p>
          <w:p w14:paraId="5D70089C" w14:textId="46F7CC9D" w:rsidR="002F1ABA" w:rsidRPr="00E31903" w:rsidRDefault="002F1ABA" w:rsidP="00F54B66">
            <w:pPr>
              <w:pStyle w:val="Body"/>
            </w:pPr>
            <w:r>
              <w:t>The DCID will be used to better inform data analysis of coded data such as injuries and complications both at state and national level.</w:t>
            </w:r>
          </w:p>
        </w:tc>
      </w:tr>
      <w:tr w:rsidR="00E31903" w:rsidRPr="00E31903" w14:paraId="6680AFF9" w14:textId="77777777">
        <w:trPr>
          <w:cantSplit/>
        </w:trPr>
        <w:tc>
          <w:tcPr>
            <w:tcW w:w="2235" w:type="dxa"/>
            <w:tcBorders>
              <w:top w:val="nil"/>
              <w:left w:val="nil"/>
              <w:bottom w:val="nil"/>
              <w:right w:val="nil"/>
            </w:tcBorders>
          </w:tcPr>
          <w:p w14:paraId="63A4032C" w14:textId="77777777" w:rsidR="00E31903" w:rsidRPr="00E31903" w:rsidRDefault="00E31903" w:rsidP="00E31903">
            <w:pPr>
              <w:spacing w:before="80" w:after="60" w:line="240" w:lineRule="auto"/>
              <w:rPr>
                <w:rFonts w:eastAsia="Times"/>
                <w:b/>
                <w:color w:val="53565A"/>
              </w:rPr>
            </w:pPr>
            <w:r w:rsidRPr="00E31903">
              <w:rPr>
                <w:rFonts w:eastAsia="Times"/>
                <w:b/>
                <w:color w:val="53565A"/>
              </w:rPr>
              <w:t>Principal data users</w:t>
            </w:r>
          </w:p>
        </w:tc>
        <w:tc>
          <w:tcPr>
            <w:tcW w:w="7372" w:type="dxa"/>
            <w:tcBorders>
              <w:top w:val="nil"/>
              <w:left w:val="nil"/>
              <w:bottom w:val="nil"/>
              <w:right w:val="nil"/>
            </w:tcBorders>
          </w:tcPr>
          <w:p w14:paraId="261AA034" w14:textId="3F37599E" w:rsidR="00E31903" w:rsidRPr="00E31903" w:rsidRDefault="00E31903" w:rsidP="00E31903">
            <w:pPr>
              <w:spacing w:before="80" w:after="60" w:line="240" w:lineRule="auto"/>
            </w:pPr>
          </w:p>
        </w:tc>
      </w:tr>
      <w:tr w:rsidR="00E31903" w:rsidRPr="00E31903" w14:paraId="48F16316" w14:textId="77777777">
        <w:trPr>
          <w:cantSplit/>
        </w:trPr>
        <w:tc>
          <w:tcPr>
            <w:tcW w:w="2235" w:type="dxa"/>
            <w:tcBorders>
              <w:top w:val="nil"/>
              <w:left w:val="nil"/>
              <w:bottom w:val="nil"/>
              <w:right w:val="nil"/>
            </w:tcBorders>
          </w:tcPr>
          <w:p w14:paraId="71EBCF6D" w14:textId="77777777" w:rsidR="00E31903" w:rsidRPr="00E31903" w:rsidRDefault="00E31903" w:rsidP="00E31903">
            <w:pPr>
              <w:spacing w:before="80" w:after="60" w:line="240" w:lineRule="auto"/>
              <w:rPr>
                <w:rFonts w:eastAsia="Times"/>
                <w:b/>
                <w:color w:val="53565A"/>
              </w:rPr>
            </w:pPr>
            <w:r w:rsidRPr="00E31903">
              <w:rPr>
                <w:rFonts w:eastAsia="Times"/>
                <w:b/>
                <w:color w:val="53565A"/>
              </w:rPr>
              <w:t>Collection start</w:t>
            </w:r>
          </w:p>
        </w:tc>
        <w:tc>
          <w:tcPr>
            <w:tcW w:w="7372" w:type="dxa"/>
            <w:tcBorders>
              <w:top w:val="nil"/>
              <w:left w:val="nil"/>
              <w:bottom w:val="nil"/>
              <w:right w:val="nil"/>
            </w:tcBorders>
          </w:tcPr>
          <w:p w14:paraId="7E817EFB" w14:textId="653819F3" w:rsidR="00E31903" w:rsidRPr="00E31903" w:rsidRDefault="00107DA6" w:rsidP="00E31903">
            <w:pPr>
              <w:spacing w:before="80" w:after="60" w:line="240" w:lineRule="auto"/>
            </w:pPr>
            <w:r>
              <w:t>1 July 2025</w:t>
            </w:r>
          </w:p>
        </w:tc>
      </w:tr>
      <w:tr w:rsidR="00E31903" w:rsidRPr="00E31903" w14:paraId="4837ADC3" w14:textId="77777777">
        <w:trPr>
          <w:cantSplit/>
        </w:trPr>
        <w:tc>
          <w:tcPr>
            <w:tcW w:w="2235" w:type="dxa"/>
            <w:tcBorders>
              <w:top w:val="nil"/>
              <w:left w:val="nil"/>
              <w:bottom w:val="nil"/>
              <w:right w:val="nil"/>
            </w:tcBorders>
          </w:tcPr>
          <w:p w14:paraId="6F731F3A" w14:textId="77777777" w:rsidR="00E31903" w:rsidRPr="00E31903" w:rsidRDefault="00E31903" w:rsidP="00E31903">
            <w:pPr>
              <w:spacing w:before="80" w:after="60" w:line="240" w:lineRule="auto"/>
              <w:rPr>
                <w:rFonts w:eastAsia="Times"/>
                <w:b/>
                <w:color w:val="53565A"/>
              </w:rPr>
            </w:pPr>
            <w:r w:rsidRPr="00E31903">
              <w:rPr>
                <w:rFonts w:eastAsia="Times"/>
                <w:b/>
                <w:color w:val="53565A"/>
              </w:rPr>
              <w:t>Definition source</w:t>
            </w:r>
          </w:p>
        </w:tc>
        <w:tc>
          <w:tcPr>
            <w:tcW w:w="7372" w:type="dxa"/>
            <w:tcBorders>
              <w:top w:val="nil"/>
              <w:left w:val="nil"/>
              <w:bottom w:val="nil"/>
              <w:right w:val="nil"/>
            </w:tcBorders>
          </w:tcPr>
          <w:p w14:paraId="2E81E4EA" w14:textId="193C980C" w:rsidR="00E31903" w:rsidRPr="00E31903" w:rsidRDefault="007667D5" w:rsidP="00E31903">
            <w:pPr>
              <w:spacing w:before="80" w:after="60" w:line="240" w:lineRule="auto"/>
            </w:pPr>
            <w:r>
              <w:t>Department of Health</w:t>
            </w:r>
          </w:p>
        </w:tc>
      </w:tr>
      <w:tr w:rsidR="00E31903" w:rsidRPr="00E31903" w14:paraId="55410F9B" w14:textId="77777777">
        <w:trPr>
          <w:cantSplit/>
        </w:trPr>
        <w:tc>
          <w:tcPr>
            <w:tcW w:w="2235" w:type="dxa"/>
            <w:tcBorders>
              <w:top w:val="nil"/>
              <w:left w:val="nil"/>
              <w:bottom w:val="nil"/>
              <w:right w:val="nil"/>
            </w:tcBorders>
          </w:tcPr>
          <w:p w14:paraId="1B11F9FE" w14:textId="77777777" w:rsidR="00E31903" w:rsidRPr="00E31903" w:rsidRDefault="00E31903" w:rsidP="00E31903">
            <w:pPr>
              <w:spacing w:before="80" w:after="60" w:line="240" w:lineRule="auto"/>
              <w:rPr>
                <w:rFonts w:eastAsia="Times"/>
                <w:b/>
                <w:color w:val="53565A"/>
              </w:rPr>
            </w:pPr>
            <w:r w:rsidRPr="00E31903">
              <w:rPr>
                <w:rFonts w:eastAsia="Times"/>
                <w:b/>
                <w:color w:val="53565A"/>
              </w:rPr>
              <w:t>Code set source</w:t>
            </w:r>
          </w:p>
        </w:tc>
        <w:tc>
          <w:tcPr>
            <w:tcW w:w="7372" w:type="dxa"/>
            <w:tcBorders>
              <w:top w:val="nil"/>
              <w:left w:val="nil"/>
              <w:bottom w:val="nil"/>
              <w:right w:val="nil"/>
            </w:tcBorders>
          </w:tcPr>
          <w:p w14:paraId="1BB04B2F" w14:textId="5CC5C4A1" w:rsidR="00D7556A" w:rsidRPr="004F7FA3" w:rsidRDefault="00282AEA" w:rsidP="001C54C9">
            <w:pPr>
              <w:spacing w:before="80" w:after="60" w:line="240" w:lineRule="auto"/>
            </w:pPr>
            <w:r w:rsidRPr="004F7FA3">
              <w:t>Meteor identifier 7679</w:t>
            </w:r>
            <w:r w:rsidR="004F7FA3" w:rsidRPr="004F7FA3">
              <w:t>31</w:t>
            </w:r>
          </w:p>
        </w:tc>
      </w:tr>
    </w:tbl>
    <w:p w14:paraId="0B3E6A68" w14:textId="77777777" w:rsidR="006E75BF" w:rsidRDefault="006E75BF">
      <w:pPr>
        <w:spacing w:after="0" w:line="240" w:lineRule="auto"/>
      </w:pPr>
    </w:p>
    <w:p w14:paraId="654E704C" w14:textId="24BBF7CB" w:rsidR="00D7556A" w:rsidRPr="00D7556A" w:rsidRDefault="00D7556A" w:rsidP="00D7556A">
      <w:pPr>
        <w:pStyle w:val="Heading2"/>
      </w:pPr>
      <w:bookmarkStart w:id="169" w:name="_Toc153466250"/>
      <w:bookmarkStart w:id="170" w:name="_Toc153962377"/>
      <w:bookmarkStart w:id="171" w:name="_Toc122351028"/>
      <w:bookmarkStart w:id="172" w:name="_Toc153466253"/>
      <w:bookmarkEnd w:id="168"/>
      <w:r>
        <w:rPr>
          <w:rFonts w:eastAsia="MS Gothic"/>
        </w:rPr>
        <w:t>Section 5 Compilation and submission</w:t>
      </w:r>
      <w:bookmarkEnd w:id="169"/>
      <w:bookmarkEnd w:id="170"/>
    </w:p>
    <w:p w14:paraId="0D36F4F2" w14:textId="77777777" w:rsidR="00D7556A" w:rsidRPr="00BD6C0E" w:rsidRDefault="00D7556A" w:rsidP="00D7556A">
      <w:pPr>
        <w:pStyle w:val="Heading2"/>
      </w:pPr>
      <w:bookmarkStart w:id="173" w:name="_Toc136430567"/>
      <w:bookmarkStart w:id="174" w:name="_Toc153466251"/>
      <w:bookmarkStart w:id="175" w:name="_Toc153962378"/>
      <w:r w:rsidRPr="00BD6C0E">
        <w:t>Diagnosis Record</w:t>
      </w:r>
      <w:bookmarkEnd w:id="173"/>
      <w:r>
        <w:t xml:space="preserve"> (amend)</w:t>
      </w:r>
      <w:bookmarkEnd w:id="174"/>
      <w:bookmarkEnd w:id="175"/>
    </w:p>
    <w:p w14:paraId="105F9985" w14:textId="77777777" w:rsidR="00D7556A" w:rsidRPr="00BD6C0E" w:rsidRDefault="00D7556A" w:rsidP="00D7556A">
      <w:pPr>
        <w:pStyle w:val="Tablecaption"/>
      </w:pPr>
      <w:r w:rsidRPr="00BD6C0E">
        <w:t>Diagnosis Record 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675"/>
        <w:gridCol w:w="849"/>
        <w:gridCol w:w="2521"/>
        <w:gridCol w:w="2525"/>
      </w:tblGrid>
      <w:tr w:rsidR="00D7556A" w:rsidRPr="00BD6C0E" w14:paraId="5957B126" w14:textId="77777777" w:rsidTr="00D70317">
        <w:trPr>
          <w:trHeight w:val="284"/>
        </w:trPr>
        <w:tc>
          <w:tcPr>
            <w:tcW w:w="0" w:type="auto"/>
            <w:shd w:val="clear" w:color="auto" w:fill="auto"/>
          </w:tcPr>
          <w:p w14:paraId="3E91403C" w14:textId="77777777" w:rsidR="00D7556A" w:rsidRPr="00BD6C0E" w:rsidRDefault="00D7556A" w:rsidP="00D70317">
            <w:pPr>
              <w:pStyle w:val="Tablecolhead"/>
              <w:rPr>
                <w:rFonts w:eastAsia="MS Mincho"/>
              </w:rPr>
            </w:pPr>
            <w:r w:rsidRPr="00BD6C0E">
              <w:rPr>
                <w:rFonts w:eastAsia="MS Mincho"/>
              </w:rPr>
              <w:t>Note</w:t>
            </w:r>
          </w:p>
        </w:tc>
        <w:tc>
          <w:tcPr>
            <w:tcW w:w="0" w:type="auto"/>
            <w:shd w:val="clear" w:color="auto" w:fill="auto"/>
          </w:tcPr>
          <w:p w14:paraId="655A0B1F" w14:textId="77777777" w:rsidR="00D7556A" w:rsidRPr="00BD6C0E" w:rsidRDefault="00D7556A" w:rsidP="00D70317">
            <w:pPr>
              <w:pStyle w:val="Tablecolhead"/>
              <w:rPr>
                <w:rFonts w:eastAsia="MS Mincho"/>
              </w:rPr>
            </w:pPr>
            <w:r w:rsidRPr="00BD6C0E">
              <w:rPr>
                <w:rFonts w:eastAsia="MS Mincho"/>
              </w:rPr>
              <w:t>Data Item</w:t>
            </w:r>
          </w:p>
        </w:tc>
        <w:tc>
          <w:tcPr>
            <w:tcW w:w="0" w:type="auto"/>
            <w:shd w:val="clear" w:color="auto" w:fill="auto"/>
          </w:tcPr>
          <w:p w14:paraId="4A698F7C" w14:textId="77777777" w:rsidR="00D7556A" w:rsidRPr="00BD6C0E" w:rsidRDefault="00D7556A" w:rsidP="00D70317">
            <w:pPr>
              <w:pStyle w:val="Tablecolhead"/>
              <w:rPr>
                <w:rFonts w:eastAsia="MS Mincho"/>
              </w:rPr>
            </w:pPr>
            <w:r w:rsidRPr="00BD6C0E">
              <w:rPr>
                <w:rFonts w:eastAsia="MS Mincho"/>
              </w:rPr>
              <w:t>Field Size</w:t>
            </w:r>
          </w:p>
        </w:tc>
        <w:tc>
          <w:tcPr>
            <w:tcW w:w="0" w:type="auto"/>
            <w:shd w:val="clear" w:color="auto" w:fill="auto"/>
          </w:tcPr>
          <w:p w14:paraId="4EB25F1D" w14:textId="77777777" w:rsidR="00D7556A" w:rsidRPr="00BD6C0E" w:rsidRDefault="00D7556A" w:rsidP="00D70317">
            <w:pPr>
              <w:pStyle w:val="Tablecolhead"/>
              <w:rPr>
                <w:rFonts w:eastAsia="MS Mincho"/>
              </w:rPr>
            </w:pPr>
            <w:r w:rsidRPr="00BD6C0E">
              <w:rPr>
                <w:rFonts w:eastAsia="MS Mincho"/>
              </w:rPr>
              <w:t>Record Position</w:t>
            </w:r>
          </w:p>
        </w:tc>
        <w:tc>
          <w:tcPr>
            <w:tcW w:w="0" w:type="auto"/>
            <w:shd w:val="clear" w:color="auto" w:fill="auto"/>
          </w:tcPr>
          <w:p w14:paraId="2BF7B7EC" w14:textId="77777777" w:rsidR="00D7556A" w:rsidRPr="00BD6C0E" w:rsidRDefault="00D7556A" w:rsidP="00D70317">
            <w:pPr>
              <w:pStyle w:val="Tablecolhead"/>
              <w:rPr>
                <w:rFonts w:eastAsia="MS Mincho"/>
              </w:rPr>
            </w:pPr>
            <w:r w:rsidRPr="00BD6C0E">
              <w:rPr>
                <w:rFonts w:eastAsia="MS Mincho"/>
              </w:rPr>
              <w:t>Layout</w:t>
            </w:r>
          </w:p>
        </w:tc>
      </w:tr>
      <w:tr w:rsidR="00D7556A" w:rsidRPr="00BD6C0E" w14:paraId="6E4FA5AA" w14:textId="77777777" w:rsidTr="00D70317">
        <w:trPr>
          <w:trHeight w:val="284"/>
        </w:trPr>
        <w:tc>
          <w:tcPr>
            <w:tcW w:w="0" w:type="auto"/>
          </w:tcPr>
          <w:p w14:paraId="1433E589" w14:textId="77777777" w:rsidR="00D7556A" w:rsidRPr="00BD6C0E" w:rsidRDefault="00D7556A" w:rsidP="00D70317">
            <w:pPr>
              <w:pStyle w:val="Tabletext"/>
              <w:rPr>
                <w:rFonts w:eastAsia="Times"/>
              </w:rPr>
            </w:pPr>
            <w:r w:rsidRPr="00BD6C0E">
              <w:rPr>
                <w:rFonts w:eastAsia="Times"/>
              </w:rPr>
              <w:t>M</w:t>
            </w:r>
          </w:p>
        </w:tc>
        <w:tc>
          <w:tcPr>
            <w:tcW w:w="0" w:type="auto"/>
          </w:tcPr>
          <w:p w14:paraId="25F96D5F" w14:textId="77777777" w:rsidR="00D7556A" w:rsidRPr="00BD6C0E" w:rsidRDefault="00D7556A" w:rsidP="00D70317">
            <w:pPr>
              <w:pStyle w:val="Tabletext"/>
              <w:rPr>
                <w:rFonts w:eastAsia="Times"/>
              </w:rPr>
            </w:pPr>
            <w:r w:rsidRPr="00BD6C0E">
              <w:rPr>
                <w:rFonts w:eastAsia="Times"/>
              </w:rPr>
              <w:t>Transaction Type</w:t>
            </w:r>
          </w:p>
        </w:tc>
        <w:tc>
          <w:tcPr>
            <w:tcW w:w="0" w:type="auto"/>
          </w:tcPr>
          <w:p w14:paraId="6CE59C9E" w14:textId="77777777" w:rsidR="00D7556A" w:rsidRPr="00BD6C0E" w:rsidRDefault="00D7556A" w:rsidP="00D70317">
            <w:pPr>
              <w:pStyle w:val="Tabletext"/>
              <w:rPr>
                <w:rFonts w:eastAsia="Times"/>
              </w:rPr>
            </w:pPr>
            <w:r w:rsidRPr="00BD6C0E">
              <w:rPr>
                <w:rFonts w:eastAsia="Times"/>
              </w:rPr>
              <w:t>2</w:t>
            </w:r>
          </w:p>
        </w:tc>
        <w:tc>
          <w:tcPr>
            <w:tcW w:w="0" w:type="auto"/>
          </w:tcPr>
          <w:p w14:paraId="3FB641B3" w14:textId="77777777" w:rsidR="00D7556A" w:rsidRPr="00BD6C0E" w:rsidRDefault="00D7556A" w:rsidP="00D70317">
            <w:pPr>
              <w:pStyle w:val="Tabletext"/>
              <w:rPr>
                <w:rFonts w:eastAsia="Times"/>
              </w:rPr>
            </w:pPr>
            <w:r w:rsidRPr="00BD6C0E">
              <w:rPr>
                <w:rFonts w:eastAsia="Times"/>
              </w:rPr>
              <w:t>1</w:t>
            </w:r>
          </w:p>
        </w:tc>
        <w:tc>
          <w:tcPr>
            <w:tcW w:w="0" w:type="auto"/>
          </w:tcPr>
          <w:p w14:paraId="4E0343DF" w14:textId="77777777" w:rsidR="00D7556A" w:rsidRPr="00BD6C0E" w:rsidRDefault="00D7556A" w:rsidP="00D70317">
            <w:pPr>
              <w:pStyle w:val="Tabletext"/>
              <w:rPr>
                <w:rFonts w:eastAsia="Times"/>
              </w:rPr>
            </w:pPr>
            <w:r w:rsidRPr="00BD6C0E">
              <w:rPr>
                <w:rFonts w:eastAsia="Times"/>
              </w:rPr>
              <w:t>X5</w:t>
            </w:r>
          </w:p>
        </w:tc>
      </w:tr>
      <w:tr w:rsidR="00D7556A" w:rsidRPr="00BD6C0E" w14:paraId="3A3CA350" w14:textId="77777777" w:rsidTr="00D70317">
        <w:trPr>
          <w:trHeight w:val="284"/>
        </w:trPr>
        <w:tc>
          <w:tcPr>
            <w:tcW w:w="0" w:type="auto"/>
          </w:tcPr>
          <w:p w14:paraId="00935AEE" w14:textId="77777777" w:rsidR="00D7556A" w:rsidRPr="00BD6C0E" w:rsidRDefault="00D7556A" w:rsidP="00D70317">
            <w:pPr>
              <w:pStyle w:val="Tabletext"/>
              <w:rPr>
                <w:rFonts w:eastAsia="Times"/>
              </w:rPr>
            </w:pPr>
            <w:r w:rsidRPr="00BD6C0E">
              <w:rPr>
                <w:rFonts w:eastAsia="Times"/>
              </w:rPr>
              <w:lastRenderedPageBreak/>
              <w:t>M</w:t>
            </w:r>
          </w:p>
        </w:tc>
        <w:tc>
          <w:tcPr>
            <w:tcW w:w="0" w:type="auto"/>
          </w:tcPr>
          <w:p w14:paraId="30140CCA" w14:textId="77777777" w:rsidR="00D7556A" w:rsidRPr="00BD6C0E" w:rsidRDefault="00D7556A" w:rsidP="00D70317">
            <w:pPr>
              <w:pStyle w:val="Tabletext"/>
              <w:rPr>
                <w:rFonts w:eastAsia="Times"/>
              </w:rPr>
            </w:pPr>
            <w:r w:rsidRPr="00BD6C0E">
              <w:rPr>
                <w:rFonts w:eastAsia="Times"/>
              </w:rPr>
              <w:t xml:space="preserve">Unique Key </w:t>
            </w:r>
          </w:p>
        </w:tc>
        <w:tc>
          <w:tcPr>
            <w:tcW w:w="0" w:type="auto"/>
          </w:tcPr>
          <w:p w14:paraId="0C3B814C" w14:textId="77777777" w:rsidR="00D7556A" w:rsidRPr="00BD6C0E" w:rsidRDefault="00D7556A" w:rsidP="00D70317">
            <w:pPr>
              <w:pStyle w:val="Tabletext"/>
              <w:rPr>
                <w:rFonts w:eastAsia="Times"/>
              </w:rPr>
            </w:pPr>
            <w:r w:rsidRPr="00BD6C0E">
              <w:rPr>
                <w:rFonts w:eastAsia="Times"/>
              </w:rPr>
              <w:t>9</w:t>
            </w:r>
          </w:p>
        </w:tc>
        <w:tc>
          <w:tcPr>
            <w:tcW w:w="0" w:type="auto"/>
          </w:tcPr>
          <w:p w14:paraId="61DBEC67" w14:textId="77777777" w:rsidR="00D7556A" w:rsidRPr="00BD6C0E" w:rsidRDefault="00D7556A" w:rsidP="00D70317">
            <w:pPr>
              <w:pStyle w:val="Tabletext"/>
              <w:rPr>
                <w:rFonts w:eastAsia="Times"/>
              </w:rPr>
            </w:pPr>
            <w:r w:rsidRPr="00BD6C0E">
              <w:rPr>
                <w:rFonts w:eastAsia="Times"/>
              </w:rPr>
              <w:t>3</w:t>
            </w:r>
          </w:p>
        </w:tc>
        <w:tc>
          <w:tcPr>
            <w:tcW w:w="0" w:type="auto"/>
          </w:tcPr>
          <w:p w14:paraId="4D091EEB" w14:textId="77777777" w:rsidR="00D7556A" w:rsidRPr="00BD6C0E" w:rsidRDefault="00D7556A" w:rsidP="00D70317">
            <w:pPr>
              <w:pStyle w:val="Tabletext"/>
              <w:rPr>
                <w:rFonts w:eastAsia="Times"/>
              </w:rPr>
            </w:pPr>
            <w:r w:rsidRPr="00BD6C0E">
              <w:rPr>
                <w:rFonts w:eastAsia="Times"/>
              </w:rPr>
              <w:t>AAAAAAAAA (Hospital generated)</w:t>
            </w:r>
          </w:p>
          <w:p w14:paraId="71F40A50" w14:textId="77777777" w:rsidR="00D7556A" w:rsidRPr="00BD6C0E" w:rsidRDefault="00D7556A" w:rsidP="00D70317">
            <w:pPr>
              <w:pStyle w:val="Tabletext"/>
              <w:rPr>
                <w:rFonts w:eastAsia="Times"/>
              </w:rPr>
            </w:pPr>
            <w:r w:rsidRPr="00BD6C0E">
              <w:rPr>
                <w:rFonts w:eastAsia="Times"/>
              </w:rPr>
              <w:t>Right justified, zero filled</w:t>
            </w:r>
          </w:p>
        </w:tc>
      </w:tr>
      <w:tr w:rsidR="00D7556A" w:rsidRPr="00BD6C0E" w14:paraId="4A4660E0" w14:textId="77777777" w:rsidTr="00D70317">
        <w:trPr>
          <w:trHeight w:val="284"/>
        </w:trPr>
        <w:tc>
          <w:tcPr>
            <w:tcW w:w="0" w:type="auto"/>
          </w:tcPr>
          <w:p w14:paraId="4351FE77" w14:textId="77777777" w:rsidR="00D7556A" w:rsidRPr="0084713B" w:rsidRDefault="00D7556A" w:rsidP="00D70317">
            <w:pPr>
              <w:pStyle w:val="Tabletext"/>
              <w:rPr>
                <w:rFonts w:eastAsia="Times"/>
                <w:highlight w:val="green"/>
              </w:rPr>
            </w:pPr>
            <w:r w:rsidRPr="0084713B">
              <w:rPr>
                <w:rFonts w:eastAsia="Times"/>
                <w:highlight w:val="green"/>
              </w:rPr>
              <w:t>C</w:t>
            </w:r>
          </w:p>
        </w:tc>
        <w:tc>
          <w:tcPr>
            <w:tcW w:w="0" w:type="auto"/>
          </w:tcPr>
          <w:p w14:paraId="3B9C033B" w14:textId="77777777" w:rsidR="00D7556A" w:rsidRPr="0084713B" w:rsidRDefault="00D7556A" w:rsidP="00D70317">
            <w:pPr>
              <w:pStyle w:val="Tabletext"/>
              <w:rPr>
                <w:rFonts w:eastAsia="Times"/>
                <w:highlight w:val="green"/>
              </w:rPr>
            </w:pPr>
            <w:r w:rsidRPr="0084713B">
              <w:rPr>
                <w:rFonts w:eastAsia="Times"/>
                <w:highlight w:val="green"/>
              </w:rPr>
              <w:t>Diagnosis Cluster Identifier</w:t>
            </w:r>
          </w:p>
        </w:tc>
        <w:tc>
          <w:tcPr>
            <w:tcW w:w="0" w:type="auto"/>
          </w:tcPr>
          <w:p w14:paraId="6B34CCC4" w14:textId="77777777" w:rsidR="00D7556A" w:rsidRPr="00BD6C0E" w:rsidRDefault="00D7556A" w:rsidP="00D70317">
            <w:pPr>
              <w:pStyle w:val="Tabletext"/>
              <w:rPr>
                <w:rFonts w:eastAsia="Times"/>
              </w:rPr>
            </w:pPr>
            <w:r w:rsidRPr="00BE4E13">
              <w:rPr>
                <w:rFonts w:eastAsia="Times"/>
                <w:highlight w:val="green"/>
              </w:rPr>
              <w:t>2</w:t>
            </w:r>
            <w:r>
              <w:rPr>
                <w:rFonts w:eastAsia="Times"/>
                <w:highlight w:val="green"/>
              </w:rPr>
              <w:t xml:space="preserve"> (2 X 12)</w:t>
            </w:r>
          </w:p>
        </w:tc>
        <w:tc>
          <w:tcPr>
            <w:tcW w:w="0" w:type="auto"/>
          </w:tcPr>
          <w:p w14:paraId="63A06F57" w14:textId="77777777" w:rsidR="00D7556A" w:rsidRPr="00BD6C0E" w:rsidRDefault="00D7556A" w:rsidP="00D70317">
            <w:pPr>
              <w:pStyle w:val="Tabletext"/>
              <w:rPr>
                <w:rFonts w:eastAsia="Times"/>
              </w:rPr>
            </w:pPr>
            <w:r w:rsidRPr="004D6DDF">
              <w:rPr>
                <w:rFonts w:eastAsia="Times"/>
                <w:highlight w:val="green"/>
              </w:rPr>
              <w:t xml:space="preserve">12, </w:t>
            </w:r>
            <w:r>
              <w:rPr>
                <w:rFonts w:eastAsia="Times"/>
                <w:highlight w:val="green"/>
              </w:rPr>
              <w:t>14</w:t>
            </w:r>
            <w:r w:rsidRPr="003947D8">
              <w:rPr>
                <w:rFonts w:eastAsia="Times"/>
                <w:highlight w:val="green"/>
              </w:rPr>
              <w:t xml:space="preserve">, </w:t>
            </w:r>
            <w:r>
              <w:rPr>
                <w:rFonts w:eastAsia="Times"/>
                <w:highlight w:val="green"/>
              </w:rPr>
              <w:t>16</w:t>
            </w:r>
            <w:r w:rsidRPr="003947D8">
              <w:rPr>
                <w:rFonts w:eastAsia="Times"/>
                <w:highlight w:val="green"/>
              </w:rPr>
              <w:t xml:space="preserve">, </w:t>
            </w:r>
            <w:r>
              <w:rPr>
                <w:rFonts w:eastAsia="Times"/>
                <w:highlight w:val="green"/>
              </w:rPr>
              <w:t>18</w:t>
            </w:r>
            <w:r w:rsidRPr="003947D8">
              <w:rPr>
                <w:rFonts w:eastAsia="Times"/>
                <w:highlight w:val="green"/>
              </w:rPr>
              <w:t xml:space="preserve">, </w:t>
            </w:r>
            <w:r>
              <w:rPr>
                <w:rFonts w:eastAsia="Times"/>
                <w:highlight w:val="green"/>
              </w:rPr>
              <w:t>20</w:t>
            </w:r>
            <w:r w:rsidRPr="003947D8">
              <w:rPr>
                <w:rFonts w:eastAsia="Times"/>
                <w:highlight w:val="green"/>
              </w:rPr>
              <w:t xml:space="preserve">, </w:t>
            </w:r>
            <w:r>
              <w:rPr>
                <w:rFonts w:eastAsia="Times"/>
                <w:highlight w:val="green"/>
              </w:rPr>
              <w:t>22</w:t>
            </w:r>
            <w:r w:rsidRPr="003947D8">
              <w:rPr>
                <w:rFonts w:eastAsia="Times"/>
                <w:highlight w:val="green"/>
              </w:rPr>
              <w:t xml:space="preserve">, </w:t>
            </w:r>
            <w:r>
              <w:rPr>
                <w:rFonts w:eastAsia="Times"/>
                <w:highlight w:val="green"/>
              </w:rPr>
              <w:t>24</w:t>
            </w:r>
            <w:r w:rsidRPr="003947D8">
              <w:rPr>
                <w:rFonts w:eastAsia="Times"/>
                <w:highlight w:val="green"/>
              </w:rPr>
              <w:t xml:space="preserve">, </w:t>
            </w:r>
            <w:r>
              <w:rPr>
                <w:rFonts w:eastAsia="Times"/>
                <w:highlight w:val="green"/>
              </w:rPr>
              <w:t>26</w:t>
            </w:r>
            <w:r w:rsidRPr="003947D8">
              <w:rPr>
                <w:rFonts w:eastAsia="Times"/>
                <w:highlight w:val="green"/>
              </w:rPr>
              <w:t xml:space="preserve">, </w:t>
            </w:r>
            <w:r>
              <w:rPr>
                <w:rFonts w:eastAsia="Times"/>
                <w:highlight w:val="green"/>
              </w:rPr>
              <w:t>28</w:t>
            </w:r>
            <w:r w:rsidRPr="003947D8">
              <w:rPr>
                <w:rFonts w:eastAsia="Times"/>
                <w:highlight w:val="green"/>
              </w:rPr>
              <w:t xml:space="preserve">, </w:t>
            </w:r>
            <w:r>
              <w:rPr>
                <w:rFonts w:eastAsia="Times"/>
                <w:highlight w:val="green"/>
              </w:rPr>
              <w:t>30</w:t>
            </w:r>
            <w:r w:rsidRPr="003947D8">
              <w:rPr>
                <w:rFonts w:eastAsia="Times"/>
                <w:highlight w:val="green"/>
              </w:rPr>
              <w:t xml:space="preserve">, </w:t>
            </w:r>
            <w:r>
              <w:rPr>
                <w:rFonts w:eastAsia="Times"/>
                <w:highlight w:val="green"/>
              </w:rPr>
              <w:t>32</w:t>
            </w:r>
            <w:r w:rsidRPr="003947D8">
              <w:rPr>
                <w:rFonts w:eastAsia="Times"/>
                <w:highlight w:val="green"/>
              </w:rPr>
              <w:t xml:space="preserve">, </w:t>
            </w:r>
            <w:r>
              <w:rPr>
                <w:rFonts w:eastAsia="Times"/>
                <w:highlight w:val="green"/>
              </w:rPr>
              <w:t>34</w:t>
            </w:r>
          </w:p>
        </w:tc>
        <w:tc>
          <w:tcPr>
            <w:tcW w:w="0" w:type="auto"/>
          </w:tcPr>
          <w:p w14:paraId="1CDC4B6D" w14:textId="77777777" w:rsidR="00D7556A" w:rsidRPr="00BD6C0E" w:rsidRDefault="00D7556A" w:rsidP="00D70317">
            <w:pPr>
              <w:pStyle w:val="Tabletext"/>
              <w:rPr>
                <w:rFonts w:eastAsia="Times"/>
              </w:rPr>
            </w:pPr>
            <w:r w:rsidRPr="00BE4E13">
              <w:rPr>
                <w:rFonts w:eastAsia="Times"/>
                <w:highlight w:val="green"/>
              </w:rPr>
              <w:t>AA, A, N left justified, trailing space</w:t>
            </w:r>
          </w:p>
        </w:tc>
      </w:tr>
      <w:tr w:rsidR="00D7556A" w:rsidRPr="00BD6C0E" w14:paraId="43B96962" w14:textId="77777777" w:rsidTr="00D70317">
        <w:trPr>
          <w:trHeight w:val="284"/>
        </w:trPr>
        <w:tc>
          <w:tcPr>
            <w:tcW w:w="0" w:type="auto"/>
          </w:tcPr>
          <w:p w14:paraId="08FF47C5" w14:textId="19901E4A" w:rsidR="00D7556A" w:rsidRPr="00BD6C0E" w:rsidRDefault="00D7556A" w:rsidP="00D70317">
            <w:pPr>
              <w:pStyle w:val="Tabletext"/>
              <w:rPr>
                <w:rFonts w:eastAsia="Times"/>
              </w:rPr>
            </w:pPr>
            <w:r w:rsidRPr="00BD6C0E">
              <w:rPr>
                <w:rFonts w:eastAsia="Times"/>
              </w:rPr>
              <w:t>1</w:t>
            </w:r>
          </w:p>
        </w:tc>
        <w:tc>
          <w:tcPr>
            <w:tcW w:w="0" w:type="auto"/>
          </w:tcPr>
          <w:p w14:paraId="4471149A" w14:textId="77777777" w:rsidR="00D7556A" w:rsidRPr="00BD6C0E" w:rsidRDefault="00D7556A" w:rsidP="00D70317">
            <w:pPr>
              <w:pStyle w:val="Tabletext"/>
              <w:rPr>
                <w:rFonts w:eastAsia="Times"/>
              </w:rPr>
            </w:pPr>
            <w:r w:rsidRPr="00BD6C0E">
              <w:rPr>
                <w:rFonts w:eastAsia="Times"/>
              </w:rPr>
              <w:t>Diagnosis Code x 12</w:t>
            </w:r>
            <w:r>
              <w:rPr>
                <w:rFonts w:eastAsia="Times"/>
              </w:rPr>
              <w:t xml:space="preserve"> </w:t>
            </w:r>
            <w:r w:rsidRPr="00BD6C0E">
              <w:rPr>
                <w:rFonts w:eastAsia="Times"/>
              </w:rPr>
              <w:t>each code</w:t>
            </w:r>
          </w:p>
        </w:tc>
        <w:tc>
          <w:tcPr>
            <w:tcW w:w="0" w:type="auto"/>
          </w:tcPr>
          <w:p w14:paraId="41302F16" w14:textId="77777777" w:rsidR="00D7556A" w:rsidRPr="00BD6C0E" w:rsidRDefault="00D7556A" w:rsidP="00D70317">
            <w:pPr>
              <w:pStyle w:val="Tabletext"/>
              <w:rPr>
                <w:rFonts w:eastAsia="Times"/>
              </w:rPr>
            </w:pPr>
            <w:r w:rsidRPr="00BD6C0E">
              <w:rPr>
                <w:rFonts w:eastAsia="Times"/>
              </w:rPr>
              <w:t>8</w:t>
            </w:r>
            <w:r>
              <w:rPr>
                <w:rFonts w:eastAsia="Times"/>
              </w:rPr>
              <w:t xml:space="preserve"> </w:t>
            </w:r>
            <w:r w:rsidRPr="00BD6C0E">
              <w:rPr>
                <w:rFonts w:eastAsia="Times"/>
              </w:rPr>
              <w:t>(8 x 12)</w:t>
            </w:r>
          </w:p>
        </w:tc>
        <w:tc>
          <w:tcPr>
            <w:tcW w:w="0" w:type="auto"/>
          </w:tcPr>
          <w:p w14:paraId="708B4258" w14:textId="37A0AEFD" w:rsidR="00D7556A" w:rsidRPr="00BD6C0E" w:rsidRDefault="006618B8" w:rsidP="00D70317">
            <w:pPr>
              <w:pStyle w:val="Tabletext"/>
              <w:rPr>
                <w:rFonts w:eastAsia="Times"/>
              </w:rPr>
            </w:pPr>
            <w:r w:rsidRPr="00DB7880">
              <w:rPr>
                <w:rFonts w:eastAsia="Times"/>
                <w:strike/>
              </w:rPr>
              <w:t>12</w:t>
            </w:r>
            <w:r>
              <w:rPr>
                <w:rFonts w:eastAsia="Times"/>
                <w:highlight w:val="green"/>
              </w:rPr>
              <w:t xml:space="preserve"> </w:t>
            </w:r>
            <w:r w:rsidR="00D7556A">
              <w:rPr>
                <w:rFonts w:eastAsia="Times"/>
                <w:highlight w:val="green"/>
              </w:rPr>
              <w:t>36, 44</w:t>
            </w:r>
            <w:r w:rsidR="00D7556A" w:rsidRPr="00BE4E13">
              <w:rPr>
                <w:rFonts w:eastAsia="Times"/>
                <w:highlight w:val="green"/>
              </w:rPr>
              <w:t xml:space="preserve">, </w:t>
            </w:r>
            <w:r w:rsidR="00D7556A">
              <w:rPr>
                <w:rFonts w:eastAsia="Times"/>
                <w:highlight w:val="green"/>
              </w:rPr>
              <w:t>52</w:t>
            </w:r>
            <w:r w:rsidR="00D7556A" w:rsidRPr="00BE4E13">
              <w:rPr>
                <w:rFonts w:eastAsia="Times"/>
                <w:highlight w:val="green"/>
              </w:rPr>
              <w:t xml:space="preserve">, </w:t>
            </w:r>
            <w:r w:rsidR="00D7556A">
              <w:rPr>
                <w:rFonts w:eastAsia="Times"/>
                <w:highlight w:val="green"/>
              </w:rPr>
              <w:t>60</w:t>
            </w:r>
            <w:r w:rsidR="00D7556A" w:rsidRPr="00BE4E13">
              <w:rPr>
                <w:rFonts w:eastAsia="Times"/>
                <w:highlight w:val="green"/>
              </w:rPr>
              <w:t xml:space="preserve">, </w:t>
            </w:r>
            <w:r w:rsidR="00D7556A">
              <w:rPr>
                <w:rFonts w:eastAsia="Times"/>
                <w:highlight w:val="green"/>
              </w:rPr>
              <w:t>68</w:t>
            </w:r>
            <w:r w:rsidR="00D7556A" w:rsidRPr="00BE4E13">
              <w:rPr>
                <w:rFonts w:eastAsia="Times"/>
                <w:highlight w:val="green"/>
              </w:rPr>
              <w:t xml:space="preserve">, </w:t>
            </w:r>
            <w:r w:rsidR="00D7556A">
              <w:rPr>
                <w:rFonts w:eastAsia="Times"/>
                <w:highlight w:val="green"/>
              </w:rPr>
              <w:t>76</w:t>
            </w:r>
            <w:r w:rsidR="00D7556A" w:rsidRPr="00BE4E13">
              <w:rPr>
                <w:rFonts w:eastAsia="Times"/>
                <w:highlight w:val="green"/>
              </w:rPr>
              <w:t xml:space="preserve">, </w:t>
            </w:r>
            <w:r w:rsidR="00D7556A">
              <w:rPr>
                <w:rFonts w:eastAsia="Times"/>
                <w:highlight w:val="green"/>
              </w:rPr>
              <w:t>84</w:t>
            </w:r>
            <w:r w:rsidR="00D7556A" w:rsidRPr="00BE4E13">
              <w:rPr>
                <w:rFonts w:eastAsia="Times"/>
                <w:highlight w:val="green"/>
              </w:rPr>
              <w:t xml:space="preserve">, </w:t>
            </w:r>
            <w:r w:rsidR="00D7556A">
              <w:rPr>
                <w:rFonts w:eastAsia="Times"/>
                <w:highlight w:val="green"/>
              </w:rPr>
              <w:t>92</w:t>
            </w:r>
            <w:r w:rsidR="00D7556A" w:rsidRPr="00BE4E13">
              <w:rPr>
                <w:rFonts w:eastAsia="Times"/>
                <w:highlight w:val="green"/>
              </w:rPr>
              <w:t xml:space="preserve">, </w:t>
            </w:r>
            <w:r w:rsidR="00D7556A">
              <w:rPr>
                <w:rFonts w:eastAsia="Times"/>
                <w:highlight w:val="green"/>
              </w:rPr>
              <w:t>100</w:t>
            </w:r>
            <w:r w:rsidR="00D7556A" w:rsidRPr="00BE4E13">
              <w:rPr>
                <w:rFonts w:eastAsia="Times"/>
                <w:highlight w:val="green"/>
              </w:rPr>
              <w:t>, 10</w:t>
            </w:r>
            <w:r w:rsidR="00D7556A">
              <w:rPr>
                <w:rFonts w:eastAsia="Times"/>
                <w:highlight w:val="green"/>
              </w:rPr>
              <w:t>8</w:t>
            </w:r>
            <w:r w:rsidR="00D7556A" w:rsidRPr="00BE4E13">
              <w:rPr>
                <w:rFonts w:eastAsia="Times"/>
                <w:highlight w:val="green"/>
              </w:rPr>
              <w:t>, 1</w:t>
            </w:r>
            <w:r w:rsidR="00D7556A">
              <w:rPr>
                <w:rFonts w:eastAsia="Times"/>
                <w:highlight w:val="green"/>
              </w:rPr>
              <w:t>16</w:t>
            </w:r>
            <w:r w:rsidR="00D7556A" w:rsidRPr="00BE4E13">
              <w:rPr>
                <w:rFonts w:eastAsia="Times"/>
                <w:highlight w:val="green"/>
              </w:rPr>
              <w:t>, 12</w:t>
            </w:r>
            <w:r w:rsidR="00D7556A" w:rsidRPr="0090061D">
              <w:rPr>
                <w:rFonts w:eastAsia="Times"/>
                <w:highlight w:val="green"/>
              </w:rPr>
              <w:t>4</w:t>
            </w:r>
          </w:p>
        </w:tc>
        <w:tc>
          <w:tcPr>
            <w:tcW w:w="0" w:type="auto"/>
          </w:tcPr>
          <w:p w14:paraId="297D24A1" w14:textId="77777777" w:rsidR="00D7556A" w:rsidRPr="00BD6C0E" w:rsidRDefault="00D7556A" w:rsidP="00D70317">
            <w:pPr>
              <w:pStyle w:val="Tabletext"/>
              <w:rPr>
                <w:rFonts w:eastAsia="Times"/>
              </w:rPr>
            </w:pPr>
            <w:r w:rsidRPr="00BD6C0E">
              <w:rPr>
                <w:rFonts w:eastAsia="Times"/>
              </w:rPr>
              <w:t xml:space="preserve">AANNNN </w:t>
            </w:r>
          </w:p>
          <w:p w14:paraId="40F2F54D" w14:textId="77777777" w:rsidR="00D7556A" w:rsidRPr="00BD6C0E" w:rsidRDefault="00D7556A" w:rsidP="00D70317">
            <w:pPr>
              <w:pStyle w:val="Tabletext"/>
              <w:rPr>
                <w:rFonts w:eastAsia="Times"/>
              </w:rPr>
            </w:pPr>
            <w:r w:rsidRPr="00BD6C0E">
              <w:rPr>
                <w:rFonts w:eastAsia="Times"/>
              </w:rPr>
              <w:t>Each left justified, trailing spaces</w:t>
            </w:r>
          </w:p>
        </w:tc>
      </w:tr>
      <w:tr w:rsidR="00D7556A" w:rsidRPr="00BD6C0E" w14:paraId="7C3009AD" w14:textId="77777777" w:rsidTr="00D70317">
        <w:trPr>
          <w:trHeight w:val="284"/>
        </w:trPr>
        <w:tc>
          <w:tcPr>
            <w:tcW w:w="0" w:type="auto"/>
          </w:tcPr>
          <w:p w14:paraId="3B0CA959" w14:textId="77777777" w:rsidR="00D7556A" w:rsidRPr="00BD6C0E" w:rsidRDefault="00D7556A" w:rsidP="00D70317">
            <w:pPr>
              <w:pStyle w:val="Tabletext"/>
              <w:rPr>
                <w:rFonts w:eastAsia="Times"/>
              </w:rPr>
            </w:pPr>
            <w:r w:rsidRPr="00BD6C0E">
              <w:rPr>
                <w:rFonts w:eastAsia="Times"/>
              </w:rPr>
              <w:t>2</w:t>
            </w:r>
          </w:p>
        </w:tc>
        <w:tc>
          <w:tcPr>
            <w:tcW w:w="0" w:type="auto"/>
          </w:tcPr>
          <w:p w14:paraId="6FC97F84" w14:textId="77777777" w:rsidR="00D7556A" w:rsidRPr="00BD6C0E" w:rsidRDefault="00D7556A" w:rsidP="00D70317">
            <w:pPr>
              <w:pStyle w:val="Tabletext"/>
              <w:rPr>
                <w:rFonts w:eastAsia="Times"/>
              </w:rPr>
            </w:pPr>
            <w:r w:rsidRPr="00BD6C0E">
              <w:rPr>
                <w:rFonts w:eastAsia="Times"/>
              </w:rPr>
              <w:t>Procedure Code x 12</w:t>
            </w:r>
            <w:r>
              <w:rPr>
                <w:rFonts w:eastAsia="Times"/>
              </w:rPr>
              <w:t xml:space="preserve"> </w:t>
            </w:r>
            <w:r w:rsidRPr="00BD6C0E">
              <w:rPr>
                <w:rFonts w:eastAsia="Times"/>
              </w:rPr>
              <w:t>each code</w:t>
            </w:r>
          </w:p>
        </w:tc>
        <w:tc>
          <w:tcPr>
            <w:tcW w:w="0" w:type="auto"/>
          </w:tcPr>
          <w:p w14:paraId="202DD009" w14:textId="77777777" w:rsidR="00D7556A" w:rsidRPr="00BD6C0E" w:rsidRDefault="00D7556A" w:rsidP="00D70317">
            <w:pPr>
              <w:pStyle w:val="Tabletext"/>
              <w:rPr>
                <w:rFonts w:eastAsia="Times"/>
              </w:rPr>
            </w:pPr>
            <w:r w:rsidRPr="00BD6C0E">
              <w:rPr>
                <w:rFonts w:eastAsia="Times"/>
              </w:rPr>
              <w:t>8</w:t>
            </w:r>
          </w:p>
          <w:p w14:paraId="18929E19" w14:textId="77777777" w:rsidR="00D7556A" w:rsidRPr="00BD6C0E" w:rsidRDefault="00D7556A" w:rsidP="00D70317">
            <w:pPr>
              <w:pStyle w:val="Tabletext"/>
              <w:rPr>
                <w:rFonts w:eastAsia="Times"/>
              </w:rPr>
            </w:pPr>
            <w:r w:rsidRPr="00BD6C0E">
              <w:rPr>
                <w:rFonts w:eastAsia="Times"/>
              </w:rPr>
              <w:t>(8 x 12)</w:t>
            </w:r>
          </w:p>
        </w:tc>
        <w:tc>
          <w:tcPr>
            <w:tcW w:w="0" w:type="auto"/>
          </w:tcPr>
          <w:p w14:paraId="4BC7DABB" w14:textId="3CC77E7B" w:rsidR="00D7556A" w:rsidRPr="00EF74BA" w:rsidRDefault="00981184" w:rsidP="00D70317">
            <w:pPr>
              <w:pStyle w:val="Tabletext"/>
              <w:rPr>
                <w:rFonts w:eastAsia="Times"/>
                <w:highlight w:val="green"/>
              </w:rPr>
            </w:pPr>
            <w:r w:rsidRPr="00DB7880">
              <w:rPr>
                <w:rFonts w:eastAsia="Times"/>
                <w:strike/>
              </w:rPr>
              <w:t>108</w:t>
            </w:r>
            <w:r>
              <w:rPr>
                <w:rFonts w:eastAsia="Times"/>
                <w:highlight w:val="green"/>
              </w:rPr>
              <w:t xml:space="preserve"> </w:t>
            </w:r>
            <w:r w:rsidR="00D7556A" w:rsidRPr="000A10C8">
              <w:rPr>
                <w:rFonts w:eastAsia="Times"/>
                <w:highlight w:val="green"/>
              </w:rPr>
              <w:t>132</w:t>
            </w:r>
            <w:r w:rsidR="00D7556A" w:rsidRPr="00EF74BA">
              <w:rPr>
                <w:rFonts w:eastAsia="Times"/>
                <w:highlight w:val="green"/>
              </w:rPr>
              <w:t>, 140,148, 156</w:t>
            </w:r>
            <w:r w:rsidR="00D7556A">
              <w:rPr>
                <w:rFonts w:eastAsia="Times"/>
              </w:rPr>
              <w:t xml:space="preserve">, </w:t>
            </w:r>
            <w:r w:rsidR="00D7556A" w:rsidRPr="00EF74BA">
              <w:rPr>
                <w:rFonts w:eastAsia="Times"/>
                <w:highlight w:val="green"/>
              </w:rPr>
              <w:t>164,172,180, 188,196,</w:t>
            </w:r>
          </w:p>
          <w:p w14:paraId="4D1F13DF" w14:textId="77777777" w:rsidR="00D7556A" w:rsidRDefault="00D7556A" w:rsidP="00D70317">
            <w:pPr>
              <w:pStyle w:val="Tabletext"/>
              <w:rPr>
                <w:rFonts w:eastAsia="Times"/>
              </w:rPr>
            </w:pPr>
            <w:r w:rsidRPr="00EF74BA">
              <w:rPr>
                <w:rFonts w:eastAsia="Times"/>
                <w:highlight w:val="green"/>
              </w:rPr>
              <w:t>204, 212, 220</w:t>
            </w:r>
          </w:p>
          <w:p w14:paraId="3C4A26FB" w14:textId="77777777" w:rsidR="00D7556A" w:rsidRPr="00BD6C0E" w:rsidRDefault="00D7556A" w:rsidP="00D70317">
            <w:pPr>
              <w:pStyle w:val="Tabletext"/>
              <w:rPr>
                <w:rFonts w:eastAsia="Times"/>
              </w:rPr>
            </w:pPr>
          </w:p>
        </w:tc>
        <w:tc>
          <w:tcPr>
            <w:tcW w:w="0" w:type="auto"/>
          </w:tcPr>
          <w:p w14:paraId="03C64447" w14:textId="77777777" w:rsidR="00D7556A" w:rsidRPr="00BD6C0E" w:rsidRDefault="00D7556A" w:rsidP="00D70317">
            <w:pPr>
              <w:pStyle w:val="Tabletext"/>
              <w:rPr>
                <w:rFonts w:eastAsia="Times"/>
              </w:rPr>
            </w:pPr>
            <w:r w:rsidRPr="00BD6C0E">
              <w:rPr>
                <w:rFonts w:eastAsia="Times"/>
              </w:rPr>
              <w:t>NNNNNNNA</w:t>
            </w:r>
          </w:p>
          <w:p w14:paraId="68360A25" w14:textId="77777777" w:rsidR="00D7556A" w:rsidRPr="00BD6C0E" w:rsidRDefault="00D7556A" w:rsidP="00D70317">
            <w:pPr>
              <w:pStyle w:val="Tabletext"/>
              <w:rPr>
                <w:rFonts w:eastAsia="Times"/>
              </w:rPr>
            </w:pPr>
            <w:r w:rsidRPr="00BD6C0E">
              <w:rPr>
                <w:rFonts w:eastAsia="Times"/>
              </w:rPr>
              <w:t>Each left justified, trailing spaces</w:t>
            </w:r>
          </w:p>
        </w:tc>
      </w:tr>
      <w:tr w:rsidR="00D7556A" w:rsidRPr="00BD6C0E" w14:paraId="473CC5BD" w14:textId="77777777" w:rsidTr="00D70317">
        <w:trPr>
          <w:trHeight w:val="284"/>
        </w:trPr>
        <w:tc>
          <w:tcPr>
            <w:tcW w:w="0" w:type="auto"/>
          </w:tcPr>
          <w:p w14:paraId="59F022B0" w14:textId="77777777" w:rsidR="00D7556A" w:rsidRPr="00BD6C0E" w:rsidRDefault="00D7556A" w:rsidP="00D70317">
            <w:pPr>
              <w:pStyle w:val="Tabletext"/>
              <w:rPr>
                <w:rFonts w:eastAsia="Times"/>
              </w:rPr>
            </w:pPr>
            <w:r w:rsidRPr="00BD6C0E">
              <w:rPr>
                <w:rFonts w:eastAsia="Times"/>
              </w:rPr>
              <w:t>3</w:t>
            </w:r>
          </w:p>
        </w:tc>
        <w:tc>
          <w:tcPr>
            <w:tcW w:w="0" w:type="auto"/>
          </w:tcPr>
          <w:p w14:paraId="6C6FA90E" w14:textId="77777777" w:rsidR="00D7556A" w:rsidRPr="00BD6C0E" w:rsidRDefault="00D7556A" w:rsidP="00D70317">
            <w:pPr>
              <w:pStyle w:val="Tabletext"/>
              <w:rPr>
                <w:rFonts w:eastAsia="Times"/>
              </w:rPr>
            </w:pPr>
            <w:r w:rsidRPr="00BD6C0E">
              <w:rPr>
                <w:rFonts w:eastAsia="Times"/>
              </w:rPr>
              <w:t>Admission Weight</w:t>
            </w:r>
          </w:p>
        </w:tc>
        <w:tc>
          <w:tcPr>
            <w:tcW w:w="0" w:type="auto"/>
          </w:tcPr>
          <w:p w14:paraId="12B5663D" w14:textId="77777777" w:rsidR="00D7556A" w:rsidRPr="00BD6C0E" w:rsidRDefault="00D7556A" w:rsidP="00D70317">
            <w:pPr>
              <w:pStyle w:val="Tabletext"/>
              <w:rPr>
                <w:rFonts w:eastAsia="Times"/>
              </w:rPr>
            </w:pPr>
            <w:r w:rsidRPr="00BD6C0E">
              <w:rPr>
                <w:rFonts w:eastAsia="Times"/>
              </w:rPr>
              <w:t>4</w:t>
            </w:r>
          </w:p>
        </w:tc>
        <w:tc>
          <w:tcPr>
            <w:tcW w:w="0" w:type="auto"/>
          </w:tcPr>
          <w:p w14:paraId="541FF838" w14:textId="77777777" w:rsidR="00D7556A" w:rsidRPr="00BD6C0E" w:rsidRDefault="00D7556A" w:rsidP="00D70317">
            <w:pPr>
              <w:pStyle w:val="Tabletext"/>
              <w:rPr>
                <w:rFonts w:eastAsia="Times"/>
              </w:rPr>
            </w:pPr>
            <w:r w:rsidRPr="00EA1033">
              <w:rPr>
                <w:rFonts w:eastAsia="Times"/>
                <w:strike/>
              </w:rPr>
              <w:t>204</w:t>
            </w:r>
            <w:r>
              <w:rPr>
                <w:rFonts w:eastAsia="Times"/>
              </w:rPr>
              <w:t xml:space="preserve"> </w:t>
            </w:r>
            <w:r w:rsidRPr="00EA1033">
              <w:rPr>
                <w:rFonts w:eastAsia="Times"/>
                <w:highlight w:val="green"/>
              </w:rPr>
              <w:t>228</w:t>
            </w:r>
          </w:p>
        </w:tc>
        <w:tc>
          <w:tcPr>
            <w:tcW w:w="0" w:type="auto"/>
          </w:tcPr>
          <w:p w14:paraId="69824FD0" w14:textId="77777777" w:rsidR="00D7556A" w:rsidRPr="00BD6C0E" w:rsidRDefault="00D7556A" w:rsidP="00D70317">
            <w:pPr>
              <w:pStyle w:val="Tabletext"/>
              <w:rPr>
                <w:rFonts w:eastAsia="Times"/>
              </w:rPr>
            </w:pPr>
            <w:r w:rsidRPr="00BD6C0E">
              <w:rPr>
                <w:rFonts w:eastAsia="Times"/>
              </w:rPr>
              <w:t xml:space="preserve">NNNN (Admission Weight in grams) </w:t>
            </w:r>
          </w:p>
        </w:tc>
      </w:tr>
      <w:tr w:rsidR="00D7556A" w:rsidRPr="00BD6C0E" w14:paraId="549A9F11" w14:textId="77777777" w:rsidTr="00D70317">
        <w:trPr>
          <w:trHeight w:val="284"/>
        </w:trPr>
        <w:tc>
          <w:tcPr>
            <w:tcW w:w="0" w:type="auto"/>
          </w:tcPr>
          <w:p w14:paraId="017AC213" w14:textId="77777777" w:rsidR="00D7556A" w:rsidRPr="00BD6C0E" w:rsidRDefault="00D7556A" w:rsidP="00D70317">
            <w:pPr>
              <w:pStyle w:val="Tabletext"/>
              <w:rPr>
                <w:rFonts w:eastAsia="Times"/>
              </w:rPr>
            </w:pPr>
            <w:r w:rsidRPr="00BD6C0E">
              <w:rPr>
                <w:rFonts w:eastAsia="Times"/>
              </w:rPr>
              <w:t>8</w:t>
            </w:r>
          </w:p>
        </w:tc>
        <w:tc>
          <w:tcPr>
            <w:tcW w:w="0" w:type="auto"/>
          </w:tcPr>
          <w:p w14:paraId="5D740148" w14:textId="77777777" w:rsidR="00D7556A" w:rsidRPr="00BD6C0E" w:rsidRDefault="00D7556A" w:rsidP="00D70317">
            <w:pPr>
              <w:pStyle w:val="Tabletext"/>
              <w:rPr>
                <w:rFonts w:eastAsia="Times"/>
              </w:rPr>
            </w:pPr>
            <w:r w:rsidRPr="00BD6C0E">
              <w:rPr>
                <w:rFonts w:eastAsia="Times"/>
              </w:rPr>
              <w:t>User Flag</w:t>
            </w:r>
          </w:p>
        </w:tc>
        <w:tc>
          <w:tcPr>
            <w:tcW w:w="0" w:type="auto"/>
          </w:tcPr>
          <w:p w14:paraId="466211B5" w14:textId="77777777" w:rsidR="00D7556A" w:rsidRPr="00BD6C0E" w:rsidRDefault="00D7556A" w:rsidP="00D70317">
            <w:pPr>
              <w:pStyle w:val="Tabletext"/>
              <w:rPr>
                <w:rFonts w:eastAsia="Times"/>
              </w:rPr>
            </w:pPr>
            <w:r w:rsidRPr="00BD6C0E">
              <w:rPr>
                <w:rFonts w:eastAsia="Times"/>
              </w:rPr>
              <w:t>1</w:t>
            </w:r>
          </w:p>
        </w:tc>
        <w:tc>
          <w:tcPr>
            <w:tcW w:w="0" w:type="auto"/>
          </w:tcPr>
          <w:p w14:paraId="3B4E16EF" w14:textId="77777777" w:rsidR="00D7556A" w:rsidRPr="00BD6C0E" w:rsidRDefault="00D7556A" w:rsidP="00D70317">
            <w:pPr>
              <w:pStyle w:val="Tabletext"/>
              <w:rPr>
                <w:rFonts w:eastAsia="Times"/>
              </w:rPr>
            </w:pPr>
            <w:r w:rsidRPr="0079176D">
              <w:rPr>
                <w:rFonts w:eastAsia="Times"/>
                <w:strike/>
              </w:rPr>
              <w:t>208</w:t>
            </w:r>
            <w:r>
              <w:rPr>
                <w:rFonts w:eastAsia="Times"/>
              </w:rPr>
              <w:t xml:space="preserve"> </w:t>
            </w:r>
            <w:r w:rsidRPr="0079176D">
              <w:rPr>
                <w:rFonts w:eastAsia="Times"/>
                <w:highlight w:val="green"/>
              </w:rPr>
              <w:t>232</w:t>
            </w:r>
          </w:p>
        </w:tc>
        <w:tc>
          <w:tcPr>
            <w:tcW w:w="0" w:type="auto"/>
          </w:tcPr>
          <w:p w14:paraId="3DD2A1EC" w14:textId="77777777" w:rsidR="00D7556A" w:rsidRPr="00BD6C0E" w:rsidRDefault="00D7556A" w:rsidP="00D70317">
            <w:pPr>
              <w:pStyle w:val="Tabletext"/>
              <w:rPr>
                <w:rFonts w:eastAsia="Times"/>
              </w:rPr>
            </w:pPr>
            <w:r w:rsidRPr="00BD6C0E">
              <w:rPr>
                <w:rFonts w:eastAsia="Times"/>
              </w:rPr>
              <w:t>Optional field, free text</w:t>
            </w:r>
          </w:p>
        </w:tc>
      </w:tr>
      <w:tr w:rsidR="00D7556A" w:rsidRPr="00BD6C0E" w14:paraId="3993CDBD" w14:textId="77777777" w:rsidTr="00D70317">
        <w:trPr>
          <w:trHeight w:val="284"/>
        </w:trPr>
        <w:tc>
          <w:tcPr>
            <w:tcW w:w="0" w:type="auto"/>
          </w:tcPr>
          <w:p w14:paraId="4AD54231" w14:textId="77777777" w:rsidR="00D7556A" w:rsidRPr="00BD6C0E" w:rsidRDefault="00D7556A" w:rsidP="00D70317">
            <w:pPr>
              <w:pStyle w:val="Tabletext"/>
              <w:rPr>
                <w:rFonts w:eastAsia="Times"/>
              </w:rPr>
            </w:pPr>
            <w:r w:rsidRPr="00BD6C0E">
              <w:rPr>
                <w:rFonts w:eastAsia="Times"/>
              </w:rPr>
              <w:t>4, 8</w:t>
            </w:r>
          </w:p>
        </w:tc>
        <w:tc>
          <w:tcPr>
            <w:tcW w:w="0" w:type="auto"/>
          </w:tcPr>
          <w:p w14:paraId="725924AB" w14:textId="77777777" w:rsidR="00D7556A" w:rsidRPr="00BD6C0E" w:rsidRDefault="00D7556A" w:rsidP="00D70317">
            <w:pPr>
              <w:pStyle w:val="Tabletext"/>
              <w:rPr>
                <w:rFonts w:eastAsia="Times"/>
              </w:rPr>
            </w:pPr>
            <w:r w:rsidRPr="00BD6C0E">
              <w:rPr>
                <w:rFonts w:eastAsia="Times"/>
              </w:rPr>
              <w:t>Duration of Stay in Intensive Care Unit</w:t>
            </w:r>
          </w:p>
        </w:tc>
        <w:tc>
          <w:tcPr>
            <w:tcW w:w="0" w:type="auto"/>
          </w:tcPr>
          <w:p w14:paraId="60E0B047" w14:textId="77777777" w:rsidR="00D7556A" w:rsidRPr="00BD6C0E" w:rsidRDefault="00D7556A" w:rsidP="00D70317">
            <w:pPr>
              <w:pStyle w:val="Tabletext"/>
              <w:rPr>
                <w:rFonts w:eastAsia="Times"/>
              </w:rPr>
            </w:pPr>
            <w:r w:rsidRPr="00BD6C0E">
              <w:rPr>
                <w:rFonts w:eastAsia="Times"/>
              </w:rPr>
              <w:t>4</w:t>
            </w:r>
          </w:p>
        </w:tc>
        <w:tc>
          <w:tcPr>
            <w:tcW w:w="0" w:type="auto"/>
          </w:tcPr>
          <w:p w14:paraId="26D76CE2" w14:textId="77777777" w:rsidR="00D7556A" w:rsidRPr="00BD6C0E" w:rsidRDefault="00D7556A" w:rsidP="00D70317">
            <w:pPr>
              <w:pStyle w:val="Tabletext"/>
              <w:rPr>
                <w:rFonts w:eastAsia="Times"/>
              </w:rPr>
            </w:pPr>
            <w:r w:rsidRPr="0079176D">
              <w:rPr>
                <w:rFonts w:eastAsia="Times"/>
                <w:strike/>
              </w:rPr>
              <w:t>209</w:t>
            </w:r>
            <w:r>
              <w:rPr>
                <w:rFonts w:eastAsia="Times"/>
              </w:rPr>
              <w:t xml:space="preserve"> </w:t>
            </w:r>
            <w:r w:rsidRPr="0079176D">
              <w:rPr>
                <w:rFonts w:eastAsia="Times"/>
                <w:highlight w:val="green"/>
              </w:rPr>
              <w:t>233</w:t>
            </w:r>
          </w:p>
        </w:tc>
        <w:tc>
          <w:tcPr>
            <w:tcW w:w="0" w:type="auto"/>
          </w:tcPr>
          <w:p w14:paraId="3178F2D1" w14:textId="77777777" w:rsidR="00D7556A" w:rsidRPr="00BD6C0E" w:rsidRDefault="00D7556A" w:rsidP="00D70317">
            <w:pPr>
              <w:pStyle w:val="Tabletext"/>
              <w:rPr>
                <w:rFonts w:eastAsia="Times"/>
              </w:rPr>
            </w:pPr>
            <w:r w:rsidRPr="00BD6C0E">
              <w:rPr>
                <w:rFonts w:eastAsia="Times"/>
              </w:rPr>
              <w:t>NNNN</w:t>
            </w:r>
          </w:p>
          <w:p w14:paraId="0808182B" w14:textId="77777777" w:rsidR="00D7556A" w:rsidRPr="00BD6C0E" w:rsidRDefault="00D7556A" w:rsidP="00D70317">
            <w:pPr>
              <w:pStyle w:val="Tabletext"/>
              <w:rPr>
                <w:rFonts w:eastAsia="Times"/>
              </w:rPr>
            </w:pPr>
            <w:r w:rsidRPr="00BD6C0E">
              <w:rPr>
                <w:rFonts w:eastAsia="Times"/>
              </w:rPr>
              <w:t>Right justified, zero filled</w:t>
            </w:r>
          </w:p>
        </w:tc>
      </w:tr>
      <w:tr w:rsidR="00D7556A" w:rsidRPr="00BD6C0E" w14:paraId="263E8E39" w14:textId="77777777" w:rsidTr="00D70317">
        <w:trPr>
          <w:trHeight w:val="284"/>
        </w:trPr>
        <w:tc>
          <w:tcPr>
            <w:tcW w:w="0" w:type="auto"/>
          </w:tcPr>
          <w:p w14:paraId="76489443" w14:textId="77777777" w:rsidR="00D7556A" w:rsidRPr="00BD6C0E" w:rsidRDefault="00D7556A" w:rsidP="00D70317">
            <w:pPr>
              <w:pStyle w:val="Tabletext"/>
              <w:rPr>
                <w:rFonts w:eastAsia="Times"/>
              </w:rPr>
            </w:pPr>
            <w:r w:rsidRPr="00BD6C0E">
              <w:rPr>
                <w:rFonts w:eastAsia="Times"/>
              </w:rPr>
              <w:t>5, 8</w:t>
            </w:r>
          </w:p>
        </w:tc>
        <w:tc>
          <w:tcPr>
            <w:tcW w:w="0" w:type="auto"/>
          </w:tcPr>
          <w:p w14:paraId="596CCEEA" w14:textId="77777777" w:rsidR="00D7556A" w:rsidRPr="00BD6C0E" w:rsidRDefault="00D7556A" w:rsidP="00D70317">
            <w:pPr>
              <w:pStyle w:val="Tabletext"/>
              <w:rPr>
                <w:rFonts w:eastAsia="Times"/>
              </w:rPr>
            </w:pPr>
            <w:r w:rsidRPr="00BD6C0E">
              <w:rPr>
                <w:rFonts w:eastAsia="Times"/>
              </w:rPr>
              <w:t>Duration of Mechanical Ventilation in ICU</w:t>
            </w:r>
          </w:p>
        </w:tc>
        <w:tc>
          <w:tcPr>
            <w:tcW w:w="0" w:type="auto"/>
          </w:tcPr>
          <w:p w14:paraId="3E4ADB86" w14:textId="77777777" w:rsidR="00D7556A" w:rsidRPr="00BD6C0E" w:rsidRDefault="00D7556A" w:rsidP="00D70317">
            <w:pPr>
              <w:pStyle w:val="Tabletext"/>
              <w:rPr>
                <w:rFonts w:eastAsia="Times"/>
              </w:rPr>
            </w:pPr>
            <w:r w:rsidRPr="00BD6C0E">
              <w:rPr>
                <w:rFonts w:eastAsia="Times"/>
              </w:rPr>
              <w:t>4</w:t>
            </w:r>
          </w:p>
        </w:tc>
        <w:tc>
          <w:tcPr>
            <w:tcW w:w="0" w:type="auto"/>
          </w:tcPr>
          <w:p w14:paraId="58D46876" w14:textId="77777777" w:rsidR="00D7556A" w:rsidRPr="00BD6C0E" w:rsidRDefault="00D7556A" w:rsidP="00D70317">
            <w:pPr>
              <w:pStyle w:val="Tabletext"/>
              <w:rPr>
                <w:rFonts w:eastAsia="Times"/>
              </w:rPr>
            </w:pPr>
            <w:r w:rsidRPr="0079176D">
              <w:rPr>
                <w:rFonts w:eastAsia="Times"/>
                <w:strike/>
              </w:rPr>
              <w:t>213</w:t>
            </w:r>
            <w:r>
              <w:rPr>
                <w:rFonts w:eastAsia="Times"/>
              </w:rPr>
              <w:t xml:space="preserve"> </w:t>
            </w:r>
            <w:r w:rsidRPr="0079176D">
              <w:rPr>
                <w:rFonts w:eastAsia="Times"/>
                <w:highlight w:val="green"/>
              </w:rPr>
              <w:t>237</w:t>
            </w:r>
          </w:p>
        </w:tc>
        <w:tc>
          <w:tcPr>
            <w:tcW w:w="0" w:type="auto"/>
          </w:tcPr>
          <w:p w14:paraId="67B86D54" w14:textId="77777777" w:rsidR="00D7556A" w:rsidRPr="00BD6C0E" w:rsidRDefault="00D7556A" w:rsidP="00D70317">
            <w:pPr>
              <w:pStyle w:val="Tabletext"/>
              <w:rPr>
                <w:rFonts w:eastAsia="Times"/>
              </w:rPr>
            </w:pPr>
            <w:r w:rsidRPr="00BD6C0E">
              <w:rPr>
                <w:rFonts w:eastAsia="Times"/>
              </w:rPr>
              <w:t>NNNN</w:t>
            </w:r>
          </w:p>
          <w:p w14:paraId="29471006" w14:textId="77777777" w:rsidR="00D7556A" w:rsidRPr="00BD6C0E" w:rsidRDefault="00D7556A" w:rsidP="00D70317">
            <w:pPr>
              <w:pStyle w:val="Tabletext"/>
              <w:rPr>
                <w:rFonts w:eastAsia="Times"/>
              </w:rPr>
            </w:pPr>
            <w:r w:rsidRPr="00BD6C0E">
              <w:rPr>
                <w:rFonts w:eastAsia="Times"/>
              </w:rPr>
              <w:t>Right justified, zero filled</w:t>
            </w:r>
          </w:p>
        </w:tc>
      </w:tr>
      <w:tr w:rsidR="00D7556A" w:rsidRPr="00BD6C0E" w14:paraId="019A2508" w14:textId="77777777" w:rsidTr="00D70317">
        <w:trPr>
          <w:trHeight w:val="284"/>
        </w:trPr>
        <w:tc>
          <w:tcPr>
            <w:tcW w:w="0" w:type="auto"/>
          </w:tcPr>
          <w:p w14:paraId="48E2E498" w14:textId="77777777" w:rsidR="00D7556A" w:rsidRPr="00BD6C0E" w:rsidRDefault="00D7556A" w:rsidP="00D70317">
            <w:pPr>
              <w:pStyle w:val="Tabletext"/>
              <w:rPr>
                <w:rFonts w:eastAsia="Times"/>
              </w:rPr>
            </w:pPr>
            <w:r w:rsidRPr="00BD6C0E">
              <w:rPr>
                <w:rFonts w:eastAsia="Times"/>
              </w:rPr>
              <w:t>6, 8</w:t>
            </w:r>
          </w:p>
        </w:tc>
        <w:tc>
          <w:tcPr>
            <w:tcW w:w="0" w:type="auto"/>
          </w:tcPr>
          <w:p w14:paraId="4368646C" w14:textId="77777777" w:rsidR="00D7556A" w:rsidRPr="00BD6C0E" w:rsidRDefault="00D7556A" w:rsidP="00D70317">
            <w:pPr>
              <w:pStyle w:val="Tabletext"/>
              <w:rPr>
                <w:rFonts w:eastAsia="Times"/>
              </w:rPr>
            </w:pPr>
            <w:r w:rsidRPr="00BD6C0E">
              <w:rPr>
                <w:rFonts w:eastAsia="Times"/>
              </w:rPr>
              <w:t>Hospital Generated DRG</w:t>
            </w:r>
          </w:p>
        </w:tc>
        <w:tc>
          <w:tcPr>
            <w:tcW w:w="0" w:type="auto"/>
          </w:tcPr>
          <w:p w14:paraId="16E16ED6" w14:textId="77777777" w:rsidR="00D7556A" w:rsidRPr="00BD6C0E" w:rsidRDefault="00D7556A" w:rsidP="00D70317">
            <w:pPr>
              <w:pStyle w:val="Tabletext"/>
              <w:rPr>
                <w:rFonts w:eastAsia="Times"/>
              </w:rPr>
            </w:pPr>
            <w:r w:rsidRPr="00BD6C0E">
              <w:rPr>
                <w:rFonts w:eastAsia="Times"/>
              </w:rPr>
              <w:t>4</w:t>
            </w:r>
          </w:p>
        </w:tc>
        <w:tc>
          <w:tcPr>
            <w:tcW w:w="0" w:type="auto"/>
          </w:tcPr>
          <w:p w14:paraId="6165B4EC" w14:textId="77777777" w:rsidR="00D7556A" w:rsidRPr="00BD6C0E" w:rsidRDefault="00D7556A" w:rsidP="00D70317">
            <w:pPr>
              <w:pStyle w:val="Tabletext"/>
              <w:rPr>
                <w:rFonts w:eastAsia="Times"/>
              </w:rPr>
            </w:pPr>
            <w:r w:rsidRPr="0079176D">
              <w:rPr>
                <w:rFonts w:eastAsia="Times"/>
                <w:strike/>
              </w:rPr>
              <w:t>217</w:t>
            </w:r>
            <w:r>
              <w:rPr>
                <w:rFonts w:eastAsia="Times"/>
              </w:rPr>
              <w:t xml:space="preserve"> </w:t>
            </w:r>
            <w:r w:rsidRPr="0079176D">
              <w:rPr>
                <w:rFonts w:eastAsia="Times"/>
                <w:highlight w:val="green"/>
              </w:rPr>
              <w:t>241</w:t>
            </w:r>
          </w:p>
        </w:tc>
        <w:tc>
          <w:tcPr>
            <w:tcW w:w="0" w:type="auto"/>
          </w:tcPr>
          <w:p w14:paraId="15DAAFE2" w14:textId="77777777" w:rsidR="00D7556A" w:rsidRPr="00BD6C0E" w:rsidRDefault="00D7556A" w:rsidP="00D70317">
            <w:pPr>
              <w:pStyle w:val="Tabletext"/>
              <w:rPr>
                <w:rFonts w:eastAsia="Times"/>
              </w:rPr>
            </w:pPr>
            <w:r w:rsidRPr="00BD6C0E">
              <w:rPr>
                <w:rFonts w:eastAsia="Times"/>
              </w:rPr>
              <w:t>ANNA or NNNA</w:t>
            </w:r>
          </w:p>
        </w:tc>
      </w:tr>
      <w:tr w:rsidR="00D7556A" w:rsidRPr="00BD6C0E" w14:paraId="6C17A90F" w14:textId="77777777" w:rsidTr="00D70317">
        <w:trPr>
          <w:trHeight w:val="284"/>
        </w:trPr>
        <w:tc>
          <w:tcPr>
            <w:tcW w:w="0" w:type="auto"/>
          </w:tcPr>
          <w:p w14:paraId="118B52AA" w14:textId="77777777" w:rsidR="00D7556A" w:rsidRPr="00BD6C0E" w:rsidRDefault="00D7556A" w:rsidP="00D70317">
            <w:pPr>
              <w:pStyle w:val="Tabletext"/>
              <w:rPr>
                <w:rFonts w:eastAsia="Times"/>
              </w:rPr>
            </w:pPr>
            <w:r w:rsidRPr="00BD6C0E">
              <w:rPr>
                <w:rFonts w:eastAsia="Times"/>
              </w:rPr>
              <w:t>7, 8</w:t>
            </w:r>
          </w:p>
        </w:tc>
        <w:tc>
          <w:tcPr>
            <w:tcW w:w="0" w:type="auto"/>
          </w:tcPr>
          <w:p w14:paraId="28EF046D" w14:textId="77777777" w:rsidR="00D7556A" w:rsidRPr="00BD6C0E" w:rsidRDefault="00D7556A" w:rsidP="00D70317">
            <w:pPr>
              <w:pStyle w:val="Tabletext"/>
              <w:rPr>
                <w:rFonts w:eastAsia="Times"/>
              </w:rPr>
            </w:pPr>
            <w:r w:rsidRPr="00BD6C0E">
              <w:rPr>
                <w:rFonts w:eastAsia="Times"/>
              </w:rPr>
              <w:t>Duration of Stay in Cardiac/Coronary Care Unit</w:t>
            </w:r>
          </w:p>
        </w:tc>
        <w:tc>
          <w:tcPr>
            <w:tcW w:w="0" w:type="auto"/>
          </w:tcPr>
          <w:p w14:paraId="74897F35" w14:textId="77777777" w:rsidR="00D7556A" w:rsidRPr="00BD6C0E" w:rsidRDefault="00D7556A" w:rsidP="00D70317">
            <w:pPr>
              <w:pStyle w:val="Tabletext"/>
              <w:rPr>
                <w:rFonts w:eastAsia="Times"/>
              </w:rPr>
            </w:pPr>
            <w:r w:rsidRPr="00BD6C0E">
              <w:rPr>
                <w:rFonts w:eastAsia="Times"/>
              </w:rPr>
              <w:t>4</w:t>
            </w:r>
          </w:p>
        </w:tc>
        <w:tc>
          <w:tcPr>
            <w:tcW w:w="0" w:type="auto"/>
          </w:tcPr>
          <w:p w14:paraId="59E1FFE3" w14:textId="77777777" w:rsidR="00D7556A" w:rsidRPr="00BD6C0E" w:rsidRDefault="00D7556A" w:rsidP="00D70317">
            <w:pPr>
              <w:pStyle w:val="Tabletext"/>
              <w:rPr>
                <w:rFonts w:eastAsia="Times"/>
              </w:rPr>
            </w:pPr>
            <w:r w:rsidRPr="00452F19">
              <w:rPr>
                <w:rFonts w:eastAsia="Times"/>
                <w:strike/>
              </w:rPr>
              <w:t>221</w:t>
            </w:r>
            <w:r>
              <w:rPr>
                <w:rFonts w:eastAsia="Times"/>
              </w:rPr>
              <w:t xml:space="preserve"> </w:t>
            </w:r>
            <w:r w:rsidRPr="00452F19">
              <w:rPr>
                <w:rFonts w:eastAsia="Times"/>
                <w:highlight w:val="green"/>
              </w:rPr>
              <w:t>245</w:t>
            </w:r>
          </w:p>
        </w:tc>
        <w:tc>
          <w:tcPr>
            <w:tcW w:w="0" w:type="auto"/>
          </w:tcPr>
          <w:p w14:paraId="4E2291CA" w14:textId="77777777" w:rsidR="00D7556A" w:rsidRPr="00BD6C0E" w:rsidRDefault="00D7556A" w:rsidP="00D70317">
            <w:pPr>
              <w:pStyle w:val="Tabletext"/>
              <w:rPr>
                <w:rFonts w:eastAsia="Times"/>
              </w:rPr>
            </w:pPr>
            <w:r w:rsidRPr="00BD6C0E">
              <w:rPr>
                <w:rFonts w:eastAsia="Times"/>
              </w:rPr>
              <w:t>NNNN</w:t>
            </w:r>
          </w:p>
          <w:p w14:paraId="1F3FC28F" w14:textId="77777777" w:rsidR="00D7556A" w:rsidRPr="00BD6C0E" w:rsidRDefault="00D7556A" w:rsidP="00D70317">
            <w:pPr>
              <w:pStyle w:val="Tabletext"/>
              <w:rPr>
                <w:rFonts w:eastAsia="Times"/>
              </w:rPr>
            </w:pPr>
            <w:r w:rsidRPr="00BD6C0E">
              <w:rPr>
                <w:rFonts w:eastAsia="Times"/>
              </w:rPr>
              <w:t>Right justified, zero filled</w:t>
            </w:r>
          </w:p>
        </w:tc>
      </w:tr>
      <w:tr w:rsidR="00D7556A" w:rsidRPr="00BD6C0E" w14:paraId="77C4CA1C" w14:textId="77777777" w:rsidTr="00D70317">
        <w:tblPrEx>
          <w:tblCellMar>
            <w:left w:w="107" w:type="dxa"/>
            <w:right w:w="107" w:type="dxa"/>
          </w:tblCellMar>
        </w:tblPrEx>
        <w:trPr>
          <w:trHeight w:val="284"/>
        </w:trPr>
        <w:tc>
          <w:tcPr>
            <w:tcW w:w="0" w:type="auto"/>
          </w:tcPr>
          <w:p w14:paraId="62BD9EBB" w14:textId="77777777" w:rsidR="00D7556A" w:rsidRPr="00BD6C0E" w:rsidRDefault="00D7556A" w:rsidP="00D70317">
            <w:pPr>
              <w:pStyle w:val="Tabletext"/>
              <w:rPr>
                <w:rFonts w:eastAsia="Times"/>
              </w:rPr>
            </w:pPr>
            <w:r w:rsidRPr="00BD6C0E">
              <w:rPr>
                <w:rFonts w:eastAsia="Times"/>
              </w:rPr>
              <w:t>8</w:t>
            </w:r>
            <w:r>
              <w:rPr>
                <w:rFonts w:eastAsia="Times"/>
              </w:rPr>
              <w:t xml:space="preserve">, </w:t>
            </w:r>
            <w:r w:rsidRPr="00B73222">
              <w:rPr>
                <w:rFonts w:eastAsia="Times"/>
              </w:rPr>
              <w:t>11</w:t>
            </w:r>
          </w:p>
        </w:tc>
        <w:tc>
          <w:tcPr>
            <w:tcW w:w="0" w:type="auto"/>
          </w:tcPr>
          <w:p w14:paraId="1F7F568F" w14:textId="77777777" w:rsidR="00D7556A" w:rsidRPr="00BD6C0E" w:rsidRDefault="00D7556A" w:rsidP="00D70317">
            <w:pPr>
              <w:pStyle w:val="Tabletext"/>
              <w:rPr>
                <w:rFonts w:eastAsia="Times"/>
              </w:rPr>
            </w:pPr>
            <w:r w:rsidRPr="00BD6C0E">
              <w:rPr>
                <w:rFonts w:eastAsia="Times"/>
              </w:rPr>
              <w:t>Duration of Non-Invasive Ventilation</w:t>
            </w:r>
            <w:r>
              <w:rPr>
                <w:rFonts w:eastAsia="Times"/>
              </w:rPr>
              <w:t xml:space="preserve"> in ICU</w:t>
            </w:r>
          </w:p>
        </w:tc>
        <w:tc>
          <w:tcPr>
            <w:tcW w:w="0" w:type="auto"/>
          </w:tcPr>
          <w:p w14:paraId="732871A1" w14:textId="77777777" w:rsidR="00D7556A" w:rsidRPr="00BD6C0E" w:rsidRDefault="00D7556A" w:rsidP="00D70317">
            <w:pPr>
              <w:pStyle w:val="Tabletext"/>
              <w:rPr>
                <w:rFonts w:eastAsia="Times"/>
              </w:rPr>
            </w:pPr>
            <w:r w:rsidRPr="00BD6C0E">
              <w:rPr>
                <w:rFonts w:eastAsia="Times"/>
              </w:rPr>
              <w:t>4</w:t>
            </w:r>
          </w:p>
        </w:tc>
        <w:tc>
          <w:tcPr>
            <w:tcW w:w="0" w:type="auto"/>
          </w:tcPr>
          <w:p w14:paraId="719C2AD7" w14:textId="77777777" w:rsidR="00D7556A" w:rsidRPr="00BD6C0E" w:rsidRDefault="00D7556A" w:rsidP="00D70317">
            <w:pPr>
              <w:pStyle w:val="Tabletext"/>
              <w:rPr>
                <w:rFonts w:eastAsia="Times"/>
              </w:rPr>
            </w:pPr>
            <w:r w:rsidRPr="00606094">
              <w:rPr>
                <w:rFonts w:eastAsia="Times"/>
                <w:strike/>
              </w:rPr>
              <w:t>225</w:t>
            </w:r>
            <w:r>
              <w:rPr>
                <w:rFonts w:eastAsia="Times"/>
              </w:rPr>
              <w:t xml:space="preserve"> </w:t>
            </w:r>
            <w:r w:rsidRPr="00606094">
              <w:rPr>
                <w:rFonts w:eastAsia="Times"/>
                <w:highlight w:val="green"/>
              </w:rPr>
              <w:t>249</w:t>
            </w:r>
          </w:p>
        </w:tc>
        <w:tc>
          <w:tcPr>
            <w:tcW w:w="0" w:type="auto"/>
          </w:tcPr>
          <w:p w14:paraId="0F2475F7" w14:textId="77777777" w:rsidR="00D7556A" w:rsidRPr="00BD6C0E" w:rsidRDefault="00D7556A" w:rsidP="00D70317">
            <w:pPr>
              <w:pStyle w:val="Tabletext"/>
              <w:rPr>
                <w:rFonts w:eastAsia="Times"/>
              </w:rPr>
            </w:pPr>
            <w:r w:rsidRPr="00BD6C0E">
              <w:rPr>
                <w:rFonts w:eastAsia="Times"/>
              </w:rPr>
              <w:t>NNNN</w:t>
            </w:r>
          </w:p>
          <w:p w14:paraId="04CE41F3" w14:textId="77777777" w:rsidR="00D7556A" w:rsidRPr="00BD6C0E" w:rsidRDefault="00D7556A" w:rsidP="00D70317">
            <w:pPr>
              <w:pStyle w:val="Tabletext"/>
              <w:rPr>
                <w:rFonts w:eastAsia="Times"/>
              </w:rPr>
            </w:pPr>
            <w:r w:rsidRPr="00BD6C0E">
              <w:rPr>
                <w:rFonts w:eastAsia="Times"/>
              </w:rPr>
              <w:t>Right justified, zero filled</w:t>
            </w:r>
          </w:p>
        </w:tc>
      </w:tr>
      <w:tr w:rsidR="00D7556A" w:rsidRPr="00BD6C0E" w14:paraId="1E4CAC00" w14:textId="77777777" w:rsidTr="00D70317">
        <w:trPr>
          <w:trHeight w:val="284"/>
        </w:trPr>
        <w:tc>
          <w:tcPr>
            <w:tcW w:w="0" w:type="auto"/>
          </w:tcPr>
          <w:p w14:paraId="538A9546" w14:textId="77777777" w:rsidR="00D7556A" w:rsidRPr="00BD6C0E" w:rsidRDefault="00D7556A" w:rsidP="00D70317">
            <w:pPr>
              <w:pStyle w:val="Tabletext"/>
              <w:rPr>
                <w:rFonts w:eastAsia="Times"/>
              </w:rPr>
            </w:pPr>
            <w:r w:rsidRPr="00BD6C0E">
              <w:rPr>
                <w:rFonts w:eastAsia="Times"/>
              </w:rPr>
              <w:t>9</w:t>
            </w:r>
          </w:p>
        </w:tc>
        <w:tc>
          <w:tcPr>
            <w:tcW w:w="0" w:type="auto"/>
          </w:tcPr>
          <w:p w14:paraId="068D7713" w14:textId="77777777" w:rsidR="00D7556A" w:rsidRPr="00BD6C0E" w:rsidRDefault="00D7556A" w:rsidP="00D70317">
            <w:pPr>
              <w:pStyle w:val="Tabletext"/>
              <w:rPr>
                <w:rFonts w:eastAsia="Times"/>
              </w:rPr>
            </w:pPr>
            <w:r w:rsidRPr="00BD6C0E">
              <w:rPr>
                <w:rFonts w:eastAsia="Times"/>
              </w:rPr>
              <w:t>Procedure Start Date Time</w:t>
            </w:r>
          </w:p>
        </w:tc>
        <w:tc>
          <w:tcPr>
            <w:tcW w:w="0" w:type="auto"/>
          </w:tcPr>
          <w:p w14:paraId="7C1DC2CE" w14:textId="77777777" w:rsidR="00D7556A" w:rsidRPr="00BD6C0E" w:rsidRDefault="00D7556A" w:rsidP="00D70317">
            <w:pPr>
              <w:pStyle w:val="Tabletext"/>
              <w:rPr>
                <w:rFonts w:eastAsia="Times"/>
              </w:rPr>
            </w:pPr>
            <w:r w:rsidRPr="00BD6C0E">
              <w:rPr>
                <w:rFonts w:eastAsia="Times"/>
              </w:rPr>
              <w:t>12</w:t>
            </w:r>
          </w:p>
        </w:tc>
        <w:tc>
          <w:tcPr>
            <w:tcW w:w="0" w:type="auto"/>
          </w:tcPr>
          <w:p w14:paraId="1CC74DCD" w14:textId="77777777" w:rsidR="00D7556A" w:rsidRPr="00BD6C0E" w:rsidRDefault="00D7556A" w:rsidP="00D70317">
            <w:pPr>
              <w:pStyle w:val="Tabletext"/>
              <w:rPr>
                <w:rFonts w:eastAsia="Times"/>
              </w:rPr>
            </w:pPr>
            <w:r w:rsidRPr="00606094">
              <w:rPr>
                <w:rFonts w:eastAsia="Times"/>
                <w:strike/>
              </w:rPr>
              <w:t>229</w:t>
            </w:r>
            <w:r>
              <w:rPr>
                <w:rFonts w:eastAsia="Times"/>
              </w:rPr>
              <w:t xml:space="preserve"> </w:t>
            </w:r>
            <w:r w:rsidRPr="00606094">
              <w:rPr>
                <w:rFonts w:eastAsia="Times"/>
                <w:highlight w:val="green"/>
              </w:rPr>
              <w:t>253</w:t>
            </w:r>
          </w:p>
        </w:tc>
        <w:tc>
          <w:tcPr>
            <w:tcW w:w="0" w:type="auto"/>
          </w:tcPr>
          <w:p w14:paraId="250079C8" w14:textId="77777777" w:rsidR="00D7556A" w:rsidRPr="00BD6C0E" w:rsidRDefault="00D7556A" w:rsidP="00D70317">
            <w:pPr>
              <w:pStyle w:val="Tabletext"/>
              <w:rPr>
                <w:rFonts w:eastAsia="Times"/>
              </w:rPr>
            </w:pPr>
            <w:r w:rsidRPr="00BD6C0E">
              <w:rPr>
                <w:rFonts w:eastAsia="Times"/>
              </w:rPr>
              <w:t>DDMM</w:t>
            </w:r>
            <w:r>
              <w:rPr>
                <w:rFonts w:eastAsia="Times"/>
              </w:rPr>
              <w:t>YY</w:t>
            </w:r>
            <w:r w:rsidRPr="00BD6C0E">
              <w:rPr>
                <w:rFonts w:eastAsia="Times"/>
              </w:rPr>
              <w:t>YYHHMM</w:t>
            </w:r>
          </w:p>
        </w:tc>
      </w:tr>
      <w:tr w:rsidR="00D7556A" w:rsidRPr="00BD6C0E" w14:paraId="703DDB5D" w14:textId="77777777" w:rsidTr="00D70317">
        <w:trPr>
          <w:trHeight w:val="284"/>
        </w:trPr>
        <w:tc>
          <w:tcPr>
            <w:tcW w:w="0" w:type="auto"/>
          </w:tcPr>
          <w:p w14:paraId="7E6F3445" w14:textId="77777777" w:rsidR="00D7556A" w:rsidRPr="00BD6C0E" w:rsidRDefault="00D7556A" w:rsidP="00D70317">
            <w:pPr>
              <w:pStyle w:val="Tabletext"/>
              <w:rPr>
                <w:rFonts w:eastAsia="Times"/>
              </w:rPr>
            </w:pPr>
            <w:r w:rsidRPr="00BD6C0E">
              <w:rPr>
                <w:rFonts w:eastAsia="Times"/>
              </w:rPr>
              <w:t>10</w:t>
            </w:r>
          </w:p>
        </w:tc>
        <w:tc>
          <w:tcPr>
            <w:tcW w:w="0" w:type="auto"/>
          </w:tcPr>
          <w:p w14:paraId="0B3524B8" w14:textId="77777777" w:rsidR="00D7556A" w:rsidRPr="00BD6C0E" w:rsidRDefault="00D7556A" w:rsidP="00D70317">
            <w:pPr>
              <w:pStyle w:val="Tabletext"/>
              <w:rPr>
                <w:rFonts w:eastAsia="Times"/>
              </w:rPr>
            </w:pPr>
            <w:r w:rsidRPr="00BD6C0E">
              <w:rPr>
                <w:rFonts w:eastAsia="Times"/>
              </w:rPr>
              <w:t>Care Plan Documented Date</w:t>
            </w:r>
          </w:p>
        </w:tc>
        <w:tc>
          <w:tcPr>
            <w:tcW w:w="0" w:type="auto"/>
          </w:tcPr>
          <w:p w14:paraId="10CE5ED2" w14:textId="77777777" w:rsidR="00D7556A" w:rsidRPr="00BD6C0E" w:rsidRDefault="00D7556A" w:rsidP="00D70317">
            <w:pPr>
              <w:pStyle w:val="Tabletext"/>
              <w:rPr>
                <w:rFonts w:eastAsia="Times"/>
              </w:rPr>
            </w:pPr>
            <w:r w:rsidRPr="00BD6C0E">
              <w:rPr>
                <w:rFonts w:eastAsia="Times"/>
              </w:rPr>
              <w:t>8</w:t>
            </w:r>
          </w:p>
        </w:tc>
        <w:tc>
          <w:tcPr>
            <w:tcW w:w="0" w:type="auto"/>
          </w:tcPr>
          <w:p w14:paraId="581845B3" w14:textId="77777777" w:rsidR="00D7556A" w:rsidRPr="00BD6C0E" w:rsidRDefault="00D7556A" w:rsidP="00D70317">
            <w:pPr>
              <w:pStyle w:val="Tabletext"/>
              <w:rPr>
                <w:rFonts w:eastAsia="Times"/>
              </w:rPr>
            </w:pPr>
            <w:r w:rsidRPr="00606094">
              <w:rPr>
                <w:rFonts w:eastAsia="Times"/>
                <w:strike/>
              </w:rPr>
              <w:t>241</w:t>
            </w:r>
            <w:r>
              <w:rPr>
                <w:rFonts w:eastAsia="Times"/>
              </w:rPr>
              <w:t xml:space="preserve"> </w:t>
            </w:r>
            <w:r w:rsidRPr="00606094">
              <w:rPr>
                <w:rFonts w:eastAsia="Times"/>
                <w:highlight w:val="green"/>
              </w:rPr>
              <w:t>265</w:t>
            </w:r>
          </w:p>
        </w:tc>
        <w:tc>
          <w:tcPr>
            <w:tcW w:w="0" w:type="auto"/>
          </w:tcPr>
          <w:p w14:paraId="3636D2B3" w14:textId="77777777" w:rsidR="00D7556A" w:rsidRPr="00BD6C0E" w:rsidRDefault="00D7556A" w:rsidP="00D70317">
            <w:pPr>
              <w:pStyle w:val="Tabletext"/>
              <w:rPr>
                <w:rFonts w:eastAsia="Times"/>
              </w:rPr>
            </w:pPr>
            <w:r w:rsidRPr="00BD6C0E">
              <w:rPr>
                <w:rFonts w:eastAsia="Times"/>
              </w:rPr>
              <w:t>DDMM</w:t>
            </w:r>
            <w:r>
              <w:rPr>
                <w:rFonts w:eastAsia="Times"/>
              </w:rPr>
              <w:t>YY</w:t>
            </w:r>
            <w:r w:rsidRPr="00BD6C0E">
              <w:rPr>
                <w:rFonts w:eastAsia="Times"/>
              </w:rPr>
              <w:t>YY</w:t>
            </w:r>
          </w:p>
        </w:tc>
      </w:tr>
      <w:tr w:rsidR="00D7556A" w:rsidRPr="00BD6C0E" w14:paraId="37ABE29C" w14:textId="77777777" w:rsidTr="00D70317">
        <w:trPr>
          <w:trHeight w:val="284"/>
        </w:trPr>
        <w:tc>
          <w:tcPr>
            <w:tcW w:w="0" w:type="auto"/>
          </w:tcPr>
          <w:p w14:paraId="101583C9" w14:textId="77777777" w:rsidR="00D7556A" w:rsidRPr="00BD6C0E" w:rsidRDefault="00D7556A" w:rsidP="00D70317">
            <w:pPr>
              <w:pStyle w:val="Tabletext"/>
              <w:rPr>
                <w:rFonts w:eastAsia="Times"/>
              </w:rPr>
            </w:pPr>
            <w:r>
              <w:rPr>
                <w:rFonts w:eastAsia="Times"/>
              </w:rPr>
              <w:t>12</w:t>
            </w:r>
          </w:p>
        </w:tc>
        <w:tc>
          <w:tcPr>
            <w:tcW w:w="0" w:type="auto"/>
          </w:tcPr>
          <w:p w14:paraId="246D7962" w14:textId="77777777" w:rsidR="00D7556A" w:rsidRPr="00BD6C0E" w:rsidRDefault="00D7556A" w:rsidP="00D70317">
            <w:pPr>
              <w:pStyle w:val="Tabletext"/>
              <w:rPr>
                <w:rFonts w:eastAsia="Times"/>
              </w:rPr>
            </w:pPr>
            <w:r>
              <w:rPr>
                <w:rFonts w:eastAsia="Times"/>
              </w:rPr>
              <w:t>Proceduralist ID</w:t>
            </w:r>
          </w:p>
        </w:tc>
        <w:tc>
          <w:tcPr>
            <w:tcW w:w="0" w:type="auto"/>
          </w:tcPr>
          <w:p w14:paraId="16D66365" w14:textId="77777777" w:rsidR="00D7556A" w:rsidRPr="00BD6C0E" w:rsidRDefault="00D7556A" w:rsidP="00D70317">
            <w:pPr>
              <w:pStyle w:val="Tabletext"/>
              <w:rPr>
                <w:rFonts w:eastAsia="Times"/>
              </w:rPr>
            </w:pPr>
            <w:r>
              <w:rPr>
                <w:rFonts w:eastAsia="Times"/>
              </w:rPr>
              <w:t>13</w:t>
            </w:r>
          </w:p>
        </w:tc>
        <w:tc>
          <w:tcPr>
            <w:tcW w:w="0" w:type="auto"/>
          </w:tcPr>
          <w:p w14:paraId="39AFD569" w14:textId="77777777" w:rsidR="00D7556A" w:rsidRPr="00BD6C0E" w:rsidRDefault="00D7556A" w:rsidP="00D70317">
            <w:pPr>
              <w:pStyle w:val="Tabletext"/>
              <w:rPr>
                <w:rFonts w:eastAsia="Times"/>
              </w:rPr>
            </w:pPr>
            <w:r w:rsidRPr="00606094">
              <w:rPr>
                <w:rFonts w:eastAsia="Times"/>
                <w:strike/>
              </w:rPr>
              <w:t>249</w:t>
            </w:r>
            <w:r>
              <w:rPr>
                <w:rFonts w:eastAsia="Times"/>
              </w:rPr>
              <w:t xml:space="preserve"> </w:t>
            </w:r>
            <w:r w:rsidRPr="00606094">
              <w:rPr>
                <w:rFonts w:eastAsia="Times"/>
                <w:highlight w:val="green"/>
              </w:rPr>
              <w:t>273</w:t>
            </w:r>
          </w:p>
        </w:tc>
        <w:tc>
          <w:tcPr>
            <w:tcW w:w="0" w:type="auto"/>
          </w:tcPr>
          <w:p w14:paraId="299AEE12" w14:textId="77777777" w:rsidR="00D7556A" w:rsidRPr="00BD6C0E" w:rsidRDefault="00D7556A" w:rsidP="00D70317">
            <w:pPr>
              <w:pStyle w:val="Tabletext"/>
              <w:rPr>
                <w:rFonts w:eastAsia="Times"/>
              </w:rPr>
            </w:pPr>
            <w:r>
              <w:rPr>
                <w:rFonts w:eastAsia="Times"/>
              </w:rPr>
              <w:t>XXXXXXXXXXXXX</w:t>
            </w:r>
          </w:p>
        </w:tc>
      </w:tr>
      <w:tr w:rsidR="00D7556A" w:rsidRPr="00BD6C0E" w14:paraId="0B94D23B" w14:textId="77777777" w:rsidTr="00D70317">
        <w:trPr>
          <w:trHeight w:val="284"/>
        </w:trPr>
        <w:tc>
          <w:tcPr>
            <w:tcW w:w="0" w:type="auto"/>
          </w:tcPr>
          <w:p w14:paraId="58214BBE" w14:textId="77777777" w:rsidR="00D7556A" w:rsidRDefault="00D7556A" w:rsidP="00D70317">
            <w:pPr>
              <w:pStyle w:val="Tabletext"/>
              <w:rPr>
                <w:rFonts w:eastAsia="Times"/>
              </w:rPr>
            </w:pPr>
            <w:r>
              <w:rPr>
                <w:rFonts w:eastAsia="Times"/>
              </w:rPr>
              <w:t>13</w:t>
            </w:r>
          </w:p>
        </w:tc>
        <w:tc>
          <w:tcPr>
            <w:tcW w:w="0" w:type="auto"/>
          </w:tcPr>
          <w:p w14:paraId="1063A665" w14:textId="77777777" w:rsidR="00D7556A" w:rsidRDefault="00D7556A" w:rsidP="00D70317">
            <w:pPr>
              <w:pStyle w:val="Tabletext"/>
              <w:rPr>
                <w:rFonts w:eastAsia="Times"/>
              </w:rPr>
            </w:pPr>
            <w:r>
              <w:rPr>
                <w:rFonts w:eastAsia="Times"/>
              </w:rPr>
              <w:t>Unplanned return to theatre</w:t>
            </w:r>
          </w:p>
        </w:tc>
        <w:tc>
          <w:tcPr>
            <w:tcW w:w="0" w:type="auto"/>
          </w:tcPr>
          <w:p w14:paraId="59F33985" w14:textId="77777777" w:rsidR="00D7556A" w:rsidRDefault="00D7556A" w:rsidP="00D70317">
            <w:pPr>
              <w:pStyle w:val="Tabletext"/>
              <w:rPr>
                <w:rFonts w:eastAsia="Times"/>
              </w:rPr>
            </w:pPr>
            <w:r>
              <w:rPr>
                <w:rFonts w:eastAsia="Times"/>
              </w:rPr>
              <w:t>1</w:t>
            </w:r>
          </w:p>
        </w:tc>
        <w:tc>
          <w:tcPr>
            <w:tcW w:w="0" w:type="auto"/>
          </w:tcPr>
          <w:p w14:paraId="62F2926F" w14:textId="77777777" w:rsidR="00D7556A" w:rsidRDefault="00D7556A" w:rsidP="00D70317">
            <w:pPr>
              <w:pStyle w:val="Tabletext"/>
              <w:rPr>
                <w:rFonts w:eastAsia="Times"/>
              </w:rPr>
            </w:pPr>
            <w:r w:rsidRPr="00606094">
              <w:rPr>
                <w:rFonts w:eastAsia="Times"/>
                <w:strike/>
              </w:rPr>
              <w:t>262</w:t>
            </w:r>
            <w:r>
              <w:rPr>
                <w:rFonts w:eastAsia="Times"/>
              </w:rPr>
              <w:t xml:space="preserve"> </w:t>
            </w:r>
            <w:r w:rsidRPr="001800FE">
              <w:rPr>
                <w:rFonts w:eastAsia="Times"/>
                <w:highlight w:val="green"/>
              </w:rPr>
              <w:t>286</w:t>
            </w:r>
          </w:p>
        </w:tc>
        <w:tc>
          <w:tcPr>
            <w:tcW w:w="0" w:type="auto"/>
          </w:tcPr>
          <w:p w14:paraId="0EE8947A" w14:textId="77777777" w:rsidR="00D7556A" w:rsidRDefault="00D7556A" w:rsidP="00D70317">
            <w:pPr>
              <w:pStyle w:val="Tabletext"/>
              <w:rPr>
                <w:rFonts w:eastAsia="Times"/>
              </w:rPr>
            </w:pPr>
            <w:r>
              <w:rPr>
                <w:rFonts w:eastAsia="Times"/>
              </w:rPr>
              <w:t>N or space</w:t>
            </w:r>
          </w:p>
        </w:tc>
      </w:tr>
      <w:tr w:rsidR="00D7556A" w:rsidRPr="00BD6C0E" w14:paraId="241C292A" w14:textId="77777777" w:rsidTr="00D70317">
        <w:trPr>
          <w:trHeight w:val="284"/>
        </w:trPr>
        <w:tc>
          <w:tcPr>
            <w:tcW w:w="0" w:type="auto"/>
          </w:tcPr>
          <w:p w14:paraId="6751E6F7" w14:textId="77777777" w:rsidR="00D7556A" w:rsidRPr="00BD6C0E" w:rsidRDefault="00D7556A" w:rsidP="00D70317">
            <w:pPr>
              <w:pStyle w:val="Tabletext"/>
              <w:rPr>
                <w:rFonts w:eastAsia="Times"/>
                <w:b/>
                <w:bCs/>
              </w:rPr>
            </w:pPr>
            <w:r w:rsidRPr="00BD6C0E">
              <w:rPr>
                <w:rFonts w:eastAsia="Times"/>
                <w:b/>
                <w:bCs/>
              </w:rPr>
              <w:t>Total</w:t>
            </w:r>
          </w:p>
        </w:tc>
        <w:tc>
          <w:tcPr>
            <w:tcW w:w="0" w:type="auto"/>
          </w:tcPr>
          <w:p w14:paraId="4C168126" w14:textId="77777777" w:rsidR="00D7556A" w:rsidRPr="00BD6C0E" w:rsidRDefault="00D7556A" w:rsidP="00D70317">
            <w:pPr>
              <w:pStyle w:val="Tabletext"/>
              <w:rPr>
                <w:rFonts w:eastAsia="Times"/>
                <w:b/>
                <w:bCs/>
              </w:rPr>
            </w:pPr>
          </w:p>
        </w:tc>
        <w:tc>
          <w:tcPr>
            <w:tcW w:w="0" w:type="auto"/>
          </w:tcPr>
          <w:p w14:paraId="16656C78" w14:textId="16F7B7BD" w:rsidR="00D7556A" w:rsidRPr="00BD6C0E" w:rsidRDefault="00D7556A" w:rsidP="00D70317">
            <w:pPr>
              <w:pStyle w:val="Tabletext"/>
              <w:rPr>
                <w:rFonts w:eastAsia="Times"/>
                <w:b/>
                <w:bCs/>
              </w:rPr>
            </w:pPr>
            <w:r w:rsidRPr="00A721AE">
              <w:rPr>
                <w:rFonts w:eastAsia="Times"/>
                <w:b/>
                <w:bCs/>
                <w:strike/>
              </w:rPr>
              <w:t>262</w:t>
            </w:r>
            <w:r>
              <w:rPr>
                <w:rFonts w:eastAsia="Times"/>
                <w:b/>
                <w:bCs/>
              </w:rPr>
              <w:t xml:space="preserve"> </w:t>
            </w:r>
            <w:r w:rsidRPr="28F85690">
              <w:rPr>
                <w:rFonts w:eastAsia="Times"/>
                <w:b/>
                <w:bCs/>
                <w:highlight w:val="green"/>
              </w:rPr>
              <w:t>28</w:t>
            </w:r>
            <w:r w:rsidR="1972F003" w:rsidRPr="28F85690">
              <w:rPr>
                <w:rFonts w:eastAsia="Times"/>
                <w:b/>
                <w:bCs/>
                <w:highlight w:val="green"/>
              </w:rPr>
              <w:t>7</w:t>
            </w:r>
          </w:p>
        </w:tc>
        <w:tc>
          <w:tcPr>
            <w:tcW w:w="0" w:type="auto"/>
          </w:tcPr>
          <w:p w14:paraId="4BFEED04" w14:textId="77777777" w:rsidR="00D7556A" w:rsidRPr="00BD6C0E" w:rsidRDefault="00D7556A" w:rsidP="00D70317">
            <w:pPr>
              <w:pStyle w:val="Tabletext"/>
              <w:rPr>
                <w:rFonts w:eastAsia="Times"/>
                <w:b/>
                <w:bCs/>
              </w:rPr>
            </w:pPr>
          </w:p>
        </w:tc>
        <w:tc>
          <w:tcPr>
            <w:tcW w:w="0" w:type="auto"/>
          </w:tcPr>
          <w:p w14:paraId="0DD79FDA" w14:textId="77777777" w:rsidR="00D7556A" w:rsidRPr="00BD6C0E" w:rsidRDefault="00D7556A" w:rsidP="00D70317">
            <w:pPr>
              <w:pStyle w:val="Tabletext"/>
              <w:rPr>
                <w:rFonts w:ascii="Verdana" w:hAnsi="Verdana"/>
                <w:b/>
                <w:bCs/>
                <w:sz w:val="18"/>
                <w:lang w:eastAsia="en-AU"/>
              </w:rPr>
            </w:pPr>
          </w:p>
        </w:tc>
      </w:tr>
    </w:tbl>
    <w:p w14:paraId="67640839" w14:textId="77777777" w:rsidR="00D7556A" w:rsidRPr="00BD6C0E" w:rsidRDefault="00D7556A" w:rsidP="00D7556A">
      <w:pPr>
        <w:pStyle w:val="Bodyaftertablefigure"/>
      </w:pPr>
      <w:r w:rsidRPr="00BD6C0E">
        <w:t>All alpha characters uppercase. All numeric fields rig</w:t>
      </w:r>
      <w:r>
        <w:t>ht justified with leading zeros</w:t>
      </w:r>
    </w:p>
    <w:p w14:paraId="039C55FE" w14:textId="77777777" w:rsidR="00D7556A" w:rsidRPr="00BD6C0E" w:rsidRDefault="00D7556A" w:rsidP="00D7556A">
      <w:pPr>
        <w:pStyle w:val="Tabletext"/>
      </w:pPr>
      <w:r w:rsidRPr="00BD6C0E">
        <w:t>M</w:t>
      </w:r>
      <w:r w:rsidRPr="00BD6C0E">
        <w:tab/>
        <w:t>Mandatory</w:t>
      </w:r>
    </w:p>
    <w:p w14:paraId="1F9B983D" w14:textId="77777777" w:rsidR="00D7556A" w:rsidRDefault="00D7556A" w:rsidP="00D7556A">
      <w:pPr>
        <w:pStyle w:val="Tabletext"/>
      </w:pPr>
      <w:r w:rsidRPr="00BD6C0E">
        <w:t>1</w:t>
      </w:r>
      <w:r w:rsidRPr="00BD6C0E">
        <w:tab/>
      </w:r>
      <w:r w:rsidRPr="00852753">
        <w:t>First</w:t>
      </w:r>
      <w:r w:rsidRPr="00BD6C0E">
        <w:t xml:space="preserve"> diagnosis code is mandatory.</w:t>
      </w:r>
    </w:p>
    <w:p w14:paraId="2F2C2105" w14:textId="0669D129" w:rsidR="00D7556A" w:rsidRPr="00BD6C0E" w:rsidRDefault="00D7556A" w:rsidP="00D7556A">
      <w:pPr>
        <w:pStyle w:val="Tabletext"/>
        <w:ind w:left="720" w:hanging="720"/>
      </w:pPr>
      <w:bookmarkStart w:id="176" w:name="_Hlk152936335"/>
      <w:r w:rsidRPr="0009199F">
        <w:rPr>
          <w:highlight w:val="green"/>
        </w:rPr>
        <w:t>C</w:t>
      </w:r>
      <w:r w:rsidRPr="0009199F">
        <w:rPr>
          <w:highlight w:val="green"/>
        </w:rPr>
        <w:tab/>
      </w:r>
      <w:r w:rsidRPr="0009199F">
        <w:rPr>
          <w:rFonts w:eastAsia="Times"/>
          <w:highlight w:val="green"/>
        </w:rPr>
        <w:t>Diagnosis Cluster Identifier reported for each diagnosis code</w:t>
      </w:r>
      <w:r w:rsidRPr="00DB4F4C">
        <w:rPr>
          <w:rFonts w:eastAsia="Times"/>
          <w:highlight w:val="green"/>
        </w:rPr>
        <w:t>. Report spaces if unable to report DCID.</w:t>
      </w:r>
    </w:p>
    <w:bookmarkEnd w:id="176"/>
    <w:p w14:paraId="4AFB93E2" w14:textId="77777777" w:rsidR="00D7556A" w:rsidRPr="00040EF5" w:rsidRDefault="00D7556A" w:rsidP="00D7556A">
      <w:pPr>
        <w:pStyle w:val="Body"/>
      </w:pPr>
    </w:p>
    <w:p w14:paraId="3065217D" w14:textId="77777777" w:rsidR="00D7556A" w:rsidRPr="00BD6C0E" w:rsidRDefault="00D7556A" w:rsidP="00D7556A">
      <w:pPr>
        <w:pStyle w:val="Heading2"/>
      </w:pPr>
      <w:bookmarkStart w:id="177" w:name="_Toc153466252"/>
      <w:bookmarkStart w:id="178" w:name="_Toc153962379"/>
      <w:r w:rsidRPr="00F718DB">
        <w:lastRenderedPageBreak/>
        <w:t>Extra</w:t>
      </w:r>
      <w:r w:rsidRPr="00BD6C0E">
        <w:t xml:space="preserve"> Diagnosis Record</w:t>
      </w:r>
      <w:r>
        <w:t xml:space="preserve"> (amend)</w:t>
      </w:r>
      <w:bookmarkEnd w:id="177"/>
      <w:bookmarkEnd w:id="178"/>
    </w:p>
    <w:p w14:paraId="32C290D4" w14:textId="77777777" w:rsidR="00D7556A" w:rsidRPr="00BD6C0E" w:rsidRDefault="00D7556A" w:rsidP="00D7556A">
      <w:pPr>
        <w:pStyle w:val="Tablecaption"/>
      </w:pPr>
      <w:r w:rsidRPr="00BD6C0E">
        <w:t>Extra Diagnosis Record File 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2755"/>
        <w:gridCol w:w="710"/>
        <w:gridCol w:w="2125"/>
        <w:gridCol w:w="2915"/>
      </w:tblGrid>
      <w:tr w:rsidR="00D7556A" w:rsidRPr="00BD6C0E" w14:paraId="16F5ADF8" w14:textId="77777777" w:rsidTr="0F44DCD4">
        <w:trPr>
          <w:trHeight w:val="284"/>
        </w:trPr>
        <w:tc>
          <w:tcPr>
            <w:tcW w:w="422" w:type="pct"/>
            <w:shd w:val="clear" w:color="auto" w:fill="auto"/>
          </w:tcPr>
          <w:p w14:paraId="6D3AD560" w14:textId="77777777" w:rsidR="00D7556A" w:rsidRPr="00BD6C0E" w:rsidRDefault="00D7556A" w:rsidP="00D70317">
            <w:pPr>
              <w:pStyle w:val="Tablecolhead"/>
              <w:rPr>
                <w:rFonts w:eastAsia="MS Mincho"/>
              </w:rPr>
            </w:pPr>
            <w:r w:rsidRPr="00BD6C0E">
              <w:rPr>
                <w:rFonts w:eastAsia="MS Mincho"/>
              </w:rPr>
              <w:t>Note</w:t>
            </w:r>
          </w:p>
        </w:tc>
        <w:tc>
          <w:tcPr>
            <w:tcW w:w="1483" w:type="pct"/>
            <w:shd w:val="clear" w:color="auto" w:fill="auto"/>
          </w:tcPr>
          <w:p w14:paraId="0518C535" w14:textId="77777777" w:rsidR="00D7556A" w:rsidRPr="00BD6C0E" w:rsidRDefault="00D7556A" w:rsidP="00D70317">
            <w:pPr>
              <w:pStyle w:val="Tablecolhead"/>
              <w:rPr>
                <w:rFonts w:eastAsia="MS Mincho"/>
              </w:rPr>
            </w:pPr>
            <w:r w:rsidRPr="00BD6C0E">
              <w:rPr>
                <w:rFonts w:eastAsia="MS Mincho"/>
              </w:rPr>
              <w:t>Data Item</w:t>
            </w:r>
          </w:p>
        </w:tc>
        <w:tc>
          <w:tcPr>
            <w:tcW w:w="382" w:type="pct"/>
            <w:shd w:val="clear" w:color="auto" w:fill="auto"/>
          </w:tcPr>
          <w:p w14:paraId="22522326" w14:textId="77777777" w:rsidR="00D7556A" w:rsidRPr="00BD6C0E" w:rsidRDefault="00D7556A" w:rsidP="00D70317">
            <w:pPr>
              <w:pStyle w:val="Tablecolhead"/>
              <w:rPr>
                <w:rFonts w:eastAsia="MS Mincho"/>
              </w:rPr>
            </w:pPr>
            <w:r w:rsidRPr="00BD6C0E">
              <w:rPr>
                <w:rFonts w:eastAsia="MS Mincho"/>
              </w:rPr>
              <w:t>Field Size</w:t>
            </w:r>
          </w:p>
        </w:tc>
        <w:tc>
          <w:tcPr>
            <w:tcW w:w="1144" w:type="pct"/>
            <w:shd w:val="clear" w:color="auto" w:fill="auto"/>
          </w:tcPr>
          <w:p w14:paraId="441B38AE" w14:textId="77777777" w:rsidR="00D7556A" w:rsidRPr="00BD6C0E" w:rsidRDefault="00D7556A" w:rsidP="00D70317">
            <w:pPr>
              <w:pStyle w:val="Tablecolhead"/>
              <w:rPr>
                <w:rFonts w:eastAsia="MS Mincho"/>
              </w:rPr>
            </w:pPr>
            <w:r w:rsidRPr="00BD6C0E">
              <w:rPr>
                <w:rFonts w:eastAsia="MS Mincho"/>
              </w:rPr>
              <w:t>Record Position</w:t>
            </w:r>
          </w:p>
        </w:tc>
        <w:tc>
          <w:tcPr>
            <w:tcW w:w="1569" w:type="pct"/>
            <w:shd w:val="clear" w:color="auto" w:fill="auto"/>
          </w:tcPr>
          <w:p w14:paraId="635A36D0" w14:textId="77777777" w:rsidR="00D7556A" w:rsidRPr="00BD6C0E" w:rsidRDefault="00D7556A" w:rsidP="00D70317">
            <w:pPr>
              <w:pStyle w:val="Tablecolhead"/>
              <w:rPr>
                <w:rFonts w:eastAsia="MS Mincho"/>
              </w:rPr>
            </w:pPr>
            <w:r w:rsidRPr="00BD6C0E">
              <w:rPr>
                <w:rFonts w:eastAsia="MS Mincho"/>
              </w:rPr>
              <w:t>Layout/Code Set</w:t>
            </w:r>
          </w:p>
        </w:tc>
      </w:tr>
      <w:tr w:rsidR="00D7556A" w:rsidRPr="00BD6C0E" w14:paraId="41848315" w14:textId="77777777" w:rsidTr="0F44DCD4">
        <w:trPr>
          <w:trHeight w:val="284"/>
        </w:trPr>
        <w:tc>
          <w:tcPr>
            <w:tcW w:w="422" w:type="pct"/>
          </w:tcPr>
          <w:p w14:paraId="6A1FC5DA" w14:textId="77777777" w:rsidR="00D7556A" w:rsidRPr="007D54F8" w:rsidRDefault="00D7556A" w:rsidP="00D70317">
            <w:pPr>
              <w:pStyle w:val="Tabletext"/>
              <w:rPr>
                <w:rFonts w:eastAsia="Times"/>
              </w:rPr>
            </w:pPr>
            <w:r w:rsidRPr="007D54F8">
              <w:rPr>
                <w:rFonts w:eastAsia="Times"/>
              </w:rPr>
              <w:t>M</w:t>
            </w:r>
          </w:p>
        </w:tc>
        <w:tc>
          <w:tcPr>
            <w:tcW w:w="1483" w:type="pct"/>
          </w:tcPr>
          <w:p w14:paraId="5FF63654" w14:textId="77777777" w:rsidR="00D7556A" w:rsidRPr="007D54F8" w:rsidRDefault="00D7556A" w:rsidP="00D70317">
            <w:pPr>
              <w:pStyle w:val="Tabletext"/>
              <w:rPr>
                <w:rFonts w:eastAsia="Times"/>
              </w:rPr>
            </w:pPr>
            <w:r w:rsidRPr="007D54F8">
              <w:rPr>
                <w:rFonts w:eastAsia="Times"/>
              </w:rPr>
              <w:t>Transaction Type</w:t>
            </w:r>
          </w:p>
        </w:tc>
        <w:tc>
          <w:tcPr>
            <w:tcW w:w="382" w:type="pct"/>
          </w:tcPr>
          <w:p w14:paraId="038F1135" w14:textId="77777777" w:rsidR="00D7556A" w:rsidRPr="007D54F8" w:rsidRDefault="00D7556A" w:rsidP="00D70317">
            <w:pPr>
              <w:pStyle w:val="Tabletext"/>
              <w:rPr>
                <w:rFonts w:eastAsia="Times"/>
              </w:rPr>
            </w:pPr>
            <w:r w:rsidRPr="007D54F8">
              <w:rPr>
                <w:rFonts w:eastAsia="Times"/>
              </w:rPr>
              <w:t>2</w:t>
            </w:r>
          </w:p>
        </w:tc>
        <w:tc>
          <w:tcPr>
            <w:tcW w:w="1144" w:type="pct"/>
          </w:tcPr>
          <w:p w14:paraId="2293C5D1" w14:textId="77777777" w:rsidR="00D7556A" w:rsidRPr="007D54F8" w:rsidRDefault="00D7556A" w:rsidP="00D70317">
            <w:pPr>
              <w:pStyle w:val="Tabletext"/>
              <w:rPr>
                <w:rFonts w:eastAsia="Times"/>
              </w:rPr>
            </w:pPr>
            <w:r w:rsidRPr="007D54F8">
              <w:rPr>
                <w:rFonts w:eastAsia="Times"/>
              </w:rPr>
              <w:t>1</w:t>
            </w:r>
          </w:p>
        </w:tc>
        <w:tc>
          <w:tcPr>
            <w:tcW w:w="1569" w:type="pct"/>
          </w:tcPr>
          <w:p w14:paraId="1A18B92C" w14:textId="77777777" w:rsidR="00D7556A" w:rsidRPr="007D54F8" w:rsidRDefault="00D7556A" w:rsidP="00D70317">
            <w:pPr>
              <w:pStyle w:val="Tabletext"/>
              <w:rPr>
                <w:rFonts w:eastAsia="Times"/>
              </w:rPr>
            </w:pPr>
            <w:r w:rsidRPr="007D54F8">
              <w:rPr>
                <w:rFonts w:eastAsia="Times"/>
              </w:rPr>
              <w:t>Y5</w:t>
            </w:r>
          </w:p>
        </w:tc>
      </w:tr>
      <w:tr w:rsidR="00D7556A" w:rsidRPr="00BD6C0E" w14:paraId="5E249953" w14:textId="77777777" w:rsidTr="0F44DCD4">
        <w:trPr>
          <w:trHeight w:val="284"/>
        </w:trPr>
        <w:tc>
          <w:tcPr>
            <w:tcW w:w="422" w:type="pct"/>
          </w:tcPr>
          <w:p w14:paraId="13A59C04" w14:textId="77777777" w:rsidR="00D7556A" w:rsidRPr="007D54F8" w:rsidRDefault="00D7556A" w:rsidP="00D70317">
            <w:pPr>
              <w:pStyle w:val="Tabletext"/>
              <w:rPr>
                <w:rFonts w:eastAsia="Times"/>
              </w:rPr>
            </w:pPr>
            <w:r w:rsidRPr="007D54F8">
              <w:rPr>
                <w:rFonts w:eastAsia="Times"/>
              </w:rPr>
              <w:t>M</w:t>
            </w:r>
          </w:p>
        </w:tc>
        <w:tc>
          <w:tcPr>
            <w:tcW w:w="1483" w:type="pct"/>
          </w:tcPr>
          <w:p w14:paraId="535F01B2" w14:textId="77777777" w:rsidR="00D7556A" w:rsidRPr="007D54F8" w:rsidRDefault="00D7556A" w:rsidP="00D70317">
            <w:pPr>
              <w:pStyle w:val="Tabletext"/>
              <w:rPr>
                <w:rFonts w:eastAsia="Times"/>
              </w:rPr>
            </w:pPr>
            <w:r w:rsidRPr="007D54F8">
              <w:rPr>
                <w:rFonts w:eastAsia="Times"/>
              </w:rPr>
              <w:t xml:space="preserve">Unique Key </w:t>
            </w:r>
          </w:p>
        </w:tc>
        <w:tc>
          <w:tcPr>
            <w:tcW w:w="382" w:type="pct"/>
          </w:tcPr>
          <w:p w14:paraId="7ED0E500" w14:textId="77777777" w:rsidR="00D7556A" w:rsidRPr="007D54F8" w:rsidRDefault="00D7556A" w:rsidP="00D70317">
            <w:pPr>
              <w:pStyle w:val="Tabletext"/>
              <w:rPr>
                <w:rFonts w:eastAsia="Times"/>
              </w:rPr>
            </w:pPr>
            <w:r w:rsidRPr="007D54F8">
              <w:rPr>
                <w:rFonts w:eastAsia="Times"/>
              </w:rPr>
              <w:t>9</w:t>
            </w:r>
          </w:p>
        </w:tc>
        <w:tc>
          <w:tcPr>
            <w:tcW w:w="1144" w:type="pct"/>
          </w:tcPr>
          <w:p w14:paraId="2EEE1AF3" w14:textId="77777777" w:rsidR="00D7556A" w:rsidRPr="007D54F8" w:rsidRDefault="00D7556A" w:rsidP="00D70317">
            <w:pPr>
              <w:pStyle w:val="Tabletext"/>
              <w:rPr>
                <w:rFonts w:eastAsia="Times"/>
              </w:rPr>
            </w:pPr>
            <w:r w:rsidRPr="007D54F8">
              <w:rPr>
                <w:rFonts w:eastAsia="Times"/>
              </w:rPr>
              <w:t>3</w:t>
            </w:r>
          </w:p>
        </w:tc>
        <w:tc>
          <w:tcPr>
            <w:tcW w:w="1569" w:type="pct"/>
          </w:tcPr>
          <w:p w14:paraId="7F8CB01E" w14:textId="77777777" w:rsidR="00D7556A" w:rsidRPr="007D54F8" w:rsidRDefault="00D7556A" w:rsidP="00D70317">
            <w:pPr>
              <w:pStyle w:val="Tabletext"/>
              <w:rPr>
                <w:rFonts w:eastAsia="Times"/>
              </w:rPr>
            </w:pPr>
            <w:r w:rsidRPr="007D54F8">
              <w:rPr>
                <w:rFonts w:eastAsia="Times"/>
              </w:rPr>
              <w:t>AAAAAAAAA (Hospital generated)</w:t>
            </w:r>
          </w:p>
          <w:p w14:paraId="534D78EA" w14:textId="77777777" w:rsidR="00D7556A" w:rsidRPr="007D54F8" w:rsidRDefault="00D7556A" w:rsidP="00D70317">
            <w:pPr>
              <w:pStyle w:val="Tabletext"/>
              <w:rPr>
                <w:rFonts w:eastAsia="Times"/>
              </w:rPr>
            </w:pPr>
            <w:r w:rsidRPr="007D54F8">
              <w:rPr>
                <w:rFonts w:eastAsia="Times"/>
              </w:rPr>
              <w:t>Right justified, zero filled</w:t>
            </w:r>
          </w:p>
        </w:tc>
      </w:tr>
      <w:tr w:rsidR="00D7556A" w:rsidRPr="00BD6C0E" w14:paraId="7B2E8522" w14:textId="77777777" w:rsidTr="0F44DCD4">
        <w:trPr>
          <w:trHeight w:val="284"/>
        </w:trPr>
        <w:tc>
          <w:tcPr>
            <w:tcW w:w="422" w:type="pct"/>
          </w:tcPr>
          <w:p w14:paraId="3D1AE9B5" w14:textId="77777777" w:rsidR="00D7556A" w:rsidRPr="007D54F8" w:rsidRDefault="00D7556A" w:rsidP="00D70317">
            <w:pPr>
              <w:pStyle w:val="Tabletext"/>
              <w:rPr>
                <w:rFonts w:eastAsia="Times"/>
              </w:rPr>
            </w:pPr>
            <w:r w:rsidRPr="00E3577F">
              <w:rPr>
                <w:rFonts w:eastAsia="Times"/>
                <w:highlight w:val="green"/>
              </w:rPr>
              <w:t>C</w:t>
            </w:r>
          </w:p>
        </w:tc>
        <w:tc>
          <w:tcPr>
            <w:tcW w:w="1483" w:type="pct"/>
          </w:tcPr>
          <w:p w14:paraId="4C849574" w14:textId="77777777" w:rsidR="00D7556A" w:rsidRDefault="00D7556A" w:rsidP="00D70317">
            <w:pPr>
              <w:pStyle w:val="Tabletext"/>
              <w:rPr>
                <w:rFonts w:eastAsia="Times"/>
              </w:rPr>
            </w:pPr>
            <w:r w:rsidRPr="0084713B">
              <w:rPr>
                <w:rFonts w:eastAsia="Times"/>
                <w:highlight w:val="green"/>
              </w:rPr>
              <w:t>Diagnosis Cluster Identifier</w:t>
            </w:r>
          </w:p>
          <w:p w14:paraId="15664EAC" w14:textId="77777777" w:rsidR="00D7556A" w:rsidRPr="007D54F8" w:rsidRDefault="00D7556A" w:rsidP="00D70317">
            <w:pPr>
              <w:pStyle w:val="Tabletext"/>
              <w:rPr>
                <w:rFonts w:eastAsia="Times"/>
              </w:rPr>
            </w:pPr>
            <w:r w:rsidRPr="00E3577F">
              <w:rPr>
                <w:rFonts w:eastAsia="Times"/>
                <w:highlight w:val="green"/>
              </w:rPr>
              <w:t>(13 - 25)</w:t>
            </w:r>
          </w:p>
        </w:tc>
        <w:tc>
          <w:tcPr>
            <w:tcW w:w="382" w:type="pct"/>
          </w:tcPr>
          <w:p w14:paraId="11D13A3D" w14:textId="0340262F" w:rsidR="00D7556A" w:rsidRPr="0007223E" w:rsidRDefault="00D7556A" w:rsidP="4485B5C0">
            <w:pPr>
              <w:pStyle w:val="Tabletext"/>
              <w:rPr>
                <w:rFonts w:eastAsia="Times"/>
                <w:highlight w:val="green"/>
              </w:rPr>
            </w:pPr>
            <w:r w:rsidRPr="0007223E">
              <w:rPr>
                <w:rFonts w:eastAsia="Times"/>
                <w:highlight w:val="green"/>
              </w:rPr>
              <w:t>2</w:t>
            </w:r>
          </w:p>
          <w:p w14:paraId="10E4D38F" w14:textId="59DCC11F" w:rsidR="00D7556A" w:rsidRPr="00D70317" w:rsidRDefault="6254E797" w:rsidP="00D70317">
            <w:pPr>
              <w:pStyle w:val="Tabletext"/>
              <w:rPr>
                <w:rFonts w:eastAsia="Times"/>
                <w:highlight w:val="green"/>
              </w:rPr>
            </w:pPr>
            <w:r w:rsidRPr="008C59EB">
              <w:rPr>
                <w:rFonts w:eastAsia="Times"/>
                <w:highlight w:val="green"/>
              </w:rPr>
              <w:t>(2 x 13)</w:t>
            </w:r>
          </w:p>
        </w:tc>
        <w:tc>
          <w:tcPr>
            <w:tcW w:w="1144" w:type="pct"/>
          </w:tcPr>
          <w:p w14:paraId="3594DBD5" w14:textId="77777777" w:rsidR="00D7556A" w:rsidRPr="007D54F8" w:rsidRDefault="00D7556A" w:rsidP="00D70317">
            <w:pPr>
              <w:pStyle w:val="Tabletext"/>
              <w:rPr>
                <w:rFonts w:eastAsia="Times"/>
              </w:rPr>
            </w:pPr>
            <w:r w:rsidRPr="004D6DDF">
              <w:rPr>
                <w:rFonts w:eastAsia="Times"/>
                <w:highlight w:val="green"/>
              </w:rPr>
              <w:t xml:space="preserve">12, </w:t>
            </w:r>
            <w:r>
              <w:rPr>
                <w:rFonts w:eastAsia="Times"/>
                <w:highlight w:val="green"/>
              </w:rPr>
              <w:t>14</w:t>
            </w:r>
            <w:r w:rsidRPr="003947D8">
              <w:rPr>
                <w:rFonts w:eastAsia="Times"/>
                <w:highlight w:val="green"/>
              </w:rPr>
              <w:t xml:space="preserve">, </w:t>
            </w:r>
            <w:r>
              <w:rPr>
                <w:rFonts w:eastAsia="Times"/>
                <w:highlight w:val="green"/>
              </w:rPr>
              <w:t>16</w:t>
            </w:r>
            <w:r w:rsidRPr="003947D8">
              <w:rPr>
                <w:rFonts w:eastAsia="Times"/>
                <w:highlight w:val="green"/>
              </w:rPr>
              <w:t xml:space="preserve">, </w:t>
            </w:r>
            <w:r>
              <w:rPr>
                <w:rFonts w:eastAsia="Times"/>
                <w:highlight w:val="green"/>
              </w:rPr>
              <w:t>18</w:t>
            </w:r>
            <w:r w:rsidRPr="003947D8">
              <w:rPr>
                <w:rFonts w:eastAsia="Times"/>
                <w:highlight w:val="green"/>
              </w:rPr>
              <w:t xml:space="preserve">, </w:t>
            </w:r>
            <w:r>
              <w:rPr>
                <w:rFonts w:eastAsia="Times"/>
                <w:highlight w:val="green"/>
              </w:rPr>
              <w:t>20</w:t>
            </w:r>
            <w:r w:rsidRPr="003947D8">
              <w:rPr>
                <w:rFonts w:eastAsia="Times"/>
                <w:highlight w:val="green"/>
              </w:rPr>
              <w:t xml:space="preserve">, </w:t>
            </w:r>
            <w:r>
              <w:rPr>
                <w:rFonts w:eastAsia="Times"/>
                <w:highlight w:val="green"/>
              </w:rPr>
              <w:t>22</w:t>
            </w:r>
            <w:r w:rsidRPr="003947D8">
              <w:rPr>
                <w:rFonts w:eastAsia="Times"/>
                <w:highlight w:val="green"/>
              </w:rPr>
              <w:t xml:space="preserve">, </w:t>
            </w:r>
            <w:r>
              <w:rPr>
                <w:rFonts w:eastAsia="Times"/>
                <w:highlight w:val="green"/>
              </w:rPr>
              <w:t>24</w:t>
            </w:r>
            <w:r w:rsidRPr="003947D8">
              <w:rPr>
                <w:rFonts w:eastAsia="Times"/>
                <w:highlight w:val="green"/>
              </w:rPr>
              <w:t xml:space="preserve">, </w:t>
            </w:r>
            <w:r>
              <w:rPr>
                <w:rFonts w:eastAsia="Times"/>
                <w:highlight w:val="green"/>
              </w:rPr>
              <w:t>26</w:t>
            </w:r>
            <w:r w:rsidRPr="003947D8">
              <w:rPr>
                <w:rFonts w:eastAsia="Times"/>
                <w:highlight w:val="green"/>
              </w:rPr>
              <w:t xml:space="preserve">, </w:t>
            </w:r>
            <w:r>
              <w:rPr>
                <w:rFonts w:eastAsia="Times"/>
                <w:highlight w:val="green"/>
              </w:rPr>
              <w:t>28</w:t>
            </w:r>
            <w:r w:rsidRPr="003947D8">
              <w:rPr>
                <w:rFonts w:eastAsia="Times"/>
                <w:highlight w:val="green"/>
              </w:rPr>
              <w:t xml:space="preserve">, </w:t>
            </w:r>
            <w:r>
              <w:rPr>
                <w:rFonts w:eastAsia="Times"/>
                <w:highlight w:val="green"/>
              </w:rPr>
              <w:t>30</w:t>
            </w:r>
            <w:r w:rsidRPr="003947D8">
              <w:rPr>
                <w:rFonts w:eastAsia="Times"/>
                <w:highlight w:val="green"/>
              </w:rPr>
              <w:t xml:space="preserve">, </w:t>
            </w:r>
            <w:r>
              <w:rPr>
                <w:rFonts w:eastAsia="Times"/>
                <w:highlight w:val="green"/>
              </w:rPr>
              <w:t>32</w:t>
            </w:r>
            <w:r w:rsidRPr="003947D8">
              <w:rPr>
                <w:rFonts w:eastAsia="Times"/>
                <w:highlight w:val="green"/>
              </w:rPr>
              <w:t xml:space="preserve">, </w:t>
            </w:r>
            <w:r>
              <w:rPr>
                <w:rFonts w:eastAsia="Times"/>
                <w:highlight w:val="green"/>
              </w:rPr>
              <w:t>34</w:t>
            </w:r>
            <w:r w:rsidRPr="00BE5625">
              <w:rPr>
                <w:rFonts w:eastAsia="Times"/>
                <w:highlight w:val="green"/>
              </w:rPr>
              <w:t xml:space="preserve">, </w:t>
            </w:r>
            <w:r>
              <w:rPr>
                <w:rFonts w:eastAsia="Times"/>
                <w:highlight w:val="green"/>
              </w:rPr>
              <w:t>36</w:t>
            </w:r>
          </w:p>
        </w:tc>
        <w:tc>
          <w:tcPr>
            <w:tcW w:w="1569" w:type="pct"/>
          </w:tcPr>
          <w:p w14:paraId="2AC24DC7" w14:textId="77777777" w:rsidR="00D7556A" w:rsidRPr="007D54F8" w:rsidRDefault="00D7556A" w:rsidP="00D70317">
            <w:pPr>
              <w:pStyle w:val="Tabletext"/>
              <w:rPr>
                <w:rFonts w:eastAsia="Times"/>
              </w:rPr>
            </w:pPr>
            <w:r w:rsidRPr="00BE4E13">
              <w:rPr>
                <w:rFonts w:eastAsia="Times"/>
                <w:highlight w:val="green"/>
              </w:rPr>
              <w:t>AA, A, N left justified, trailing space</w:t>
            </w:r>
          </w:p>
        </w:tc>
      </w:tr>
      <w:tr w:rsidR="00D7556A" w:rsidRPr="00BD6C0E" w14:paraId="2DEA7207" w14:textId="77777777" w:rsidTr="0F44DCD4">
        <w:trPr>
          <w:trHeight w:val="284"/>
        </w:trPr>
        <w:tc>
          <w:tcPr>
            <w:tcW w:w="422" w:type="pct"/>
          </w:tcPr>
          <w:p w14:paraId="42B6723F" w14:textId="2F804109" w:rsidR="00D7556A" w:rsidRPr="007D54F8" w:rsidRDefault="00A018C3" w:rsidP="00D70317">
            <w:pPr>
              <w:pStyle w:val="Tabletext"/>
              <w:rPr>
                <w:rFonts w:eastAsia="Times"/>
              </w:rPr>
            </w:pPr>
            <w:r>
              <w:rPr>
                <w:rFonts w:eastAsia="Times"/>
              </w:rPr>
              <w:t>2</w:t>
            </w:r>
          </w:p>
        </w:tc>
        <w:tc>
          <w:tcPr>
            <w:tcW w:w="1483" w:type="pct"/>
          </w:tcPr>
          <w:p w14:paraId="6C49AF54" w14:textId="77777777" w:rsidR="00D7556A" w:rsidRPr="007D54F8" w:rsidRDefault="00D7556A" w:rsidP="00D70317">
            <w:pPr>
              <w:pStyle w:val="Tabletext"/>
              <w:rPr>
                <w:rFonts w:eastAsia="Times"/>
              </w:rPr>
            </w:pPr>
            <w:r w:rsidRPr="007D54F8">
              <w:rPr>
                <w:rFonts w:eastAsia="Times"/>
              </w:rPr>
              <w:t>Diagnosis Code (13 to 25)</w:t>
            </w:r>
          </w:p>
        </w:tc>
        <w:tc>
          <w:tcPr>
            <w:tcW w:w="382" w:type="pct"/>
          </w:tcPr>
          <w:p w14:paraId="61D81E8D" w14:textId="77777777" w:rsidR="00D7556A" w:rsidRPr="008C59EB" w:rsidRDefault="00D7556A" w:rsidP="00D70317">
            <w:pPr>
              <w:pStyle w:val="Tabletext"/>
              <w:rPr>
                <w:rFonts w:eastAsia="Times"/>
                <w:highlight w:val="green"/>
              </w:rPr>
            </w:pPr>
            <w:r w:rsidRPr="008C59EB">
              <w:rPr>
                <w:rFonts w:eastAsia="Times"/>
                <w:highlight w:val="green"/>
              </w:rPr>
              <w:t>8</w:t>
            </w:r>
          </w:p>
          <w:p w14:paraId="3B18FCF0" w14:textId="77777777" w:rsidR="00D7556A" w:rsidRPr="008C59EB" w:rsidRDefault="00D7556A" w:rsidP="00D70317">
            <w:pPr>
              <w:pStyle w:val="Tabletext"/>
              <w:rPr>
                <w:rFonts w:eastAsia="Times"/>
                <w:highlight w:val="green"/>
              </w:rPr>
            </w:pPr>
            <w:r w:rsidRPr="008C59EB">
              <w:rPr>
                <w:rFonts w:eastAsia="Times"/>
                <w:highlight w:val="green"/>
              </w:rPr>
              <w:t>(8 x 13)</w:t>
            </w:r>
          </w:p>
        </w:tc>
        <w:tc>
          <w:tcPr>
            <w:tcW w:w="1144" w:type="pct"/>
          </w:tcPr>
          <w:p w14:paraId="48AC4460" w14:textId="77777777" w:rsidR="00D7556A" w:rsidRPr="00EB10E9" w:rsidRDefault="00D7556A" w:rsidP="00D70317">
            <w:pPr>
              <w:pStyle w:val="Tabletext"/>
              <w:rPr>
                <w:rFonts w:eastAsia="Times"/>
                <w:strike/>
              </w:rPr>
            </w:pPr>
            <w:r w:rsidRPr="0090061D">
              <w:rPr>
                <w:rFonts w:eastAsia="Times"/>
                <w:strike/>
              </w:rPr>
              <w:t>12</w:t>
            </w:r>
            <w:r w:rsidRPr="0090061D">
              <w:rPr>
                <w:rFonts w:eastAsia="Times"/>
              </w:rPr>
              <w:t xml:space="preserve"> </w:t>
            </w:r>
            <w:r w:rsidRPr="00022B07">
              <w:rPr>
                <w:rFonts w:eastAsia="Times"/>
                <w:highlight w:val="green"/>
              </w:rPr>
              <w:t>38</w:t>
            </w:r>
            <w:r>
              <w:rPr>
                <w:rFonts w:eastAsia="Times"/>
                <w:highlight w:val="green"/>
              </w:rPr>
              <w:t>, 46</w:t>
            </w:r>
            <w:r w:rsidRPr="00BE4E13">
              <w:rPr>
                <w:rFonts w:eastAsia="Times"/>
                <w:highlight w:val="green"/>
              </w:rPr>
              <w:t xml:space="preserve">, </w:t>
            </w:r>
            <w:r>
              <w:rPr>
                <w:rFonts w:eastAsia="Times"/>
                <w:highlight w:val="green"/>
              </w:rPr>
              <w:t>54</w:t>
            </w:r>
            <w:r w:rsidRPr="00BE4E13">
              <w:rPr>
                <w:rFonts w:eastAsia="Times"/>
                <w:highlight w:val="green"/>
              </w:rPr>
              <w:t xml:space="preserve">, </w:t>
            </w:r>
            <w:r>
              <w:rPr>
                <w:rFonts w:eastAsia="Times"/>
                <w:highlight w:val="green"/>
              </w:rPr>
              <w:t>62</w:t>
            </w:r>
            <w:r w:rsidRPr="00BE4E13">
              <w:rPr>
                <w:rFonts w:eastAsia="Times"/>
                <w:highlight w:val="green"/>
              </w:rPr>
              <w:t xml:space="preserve">, </w:t>
            </w:r>
            <w:r>
              <w:rPr>
                <w:rFonts w:eastAsia="Times"/>
                <w:highlight w:val="green"/>
              </w:rPr>
              <w:t>70</w:t>
            </w:r>
            <w:r w:rsidRPr="00BE4E13">
              <w:rPr>
                <w:rFonts w:eastAsia="Times"/>
                <w:highlight w:val="green"/>
              </w:rPr>
              <w:t xml:space="preserve">, </w:t>
            </w:r>
            <w:r>
              <w:rPr>
                <w:rFonts w:eastAsia="Times"/>
                <w:highlight w:val="green"/>
              </w:rPr>
              <w:t>78</w:t>
            </w:r>
            <w:r w:rsidRPr="00BE4E13">
              <w:rPr>
                <w:rFonts w:eastAsia="Times"/>
                <w:highlight w:val="green"/>
              </w:rPr>
              <w:t xml:space="preserve">, </w:t>
            </w:r>
            <w:r>
              <w:rPr>
                <w:rFonts w:eastAsia="Times"/>
                <w:highlight w:val="green"/>
              </w:rPr>
              <w:t>86</w:t>
            </w:r>
            <w:r w:rsidRPr="00BE4E13">
              <w:rPr>
                <w:rFonts w:eastAsia="Times"/>
                <w:highlight w:val="green"/>
              </w:rPr>
              <w:t xml:space="preserve">, </w:t>
            </w:r>
            <w:r>
              <w:rPr>
                <w:rFonts w:eastAsia="Times"/>
                <w:highlight w:val="green"/>
              </w:rPr>
              <w:t>94</w:t>
            </w:r>
            <w:r w:rsidRPr="00BE4E13">
              <w:rPr>
                <w:rFonts w:eastAsia="Times"/>
                <w:highlight w:val="green"/>
              </w:rPr>
              <w:t xml:space="preserve">, </w:t>
            </w:r>
            <w:r>
              <w:rPr>
                <w:rFonts w:eastAsia="Times"/>
                <w:highlight w:val="green"/>
              </w:rPr>
              <w:t>102,</w:t>
            </w:r>
            <w:r w:rsidRPr="00BE4E13">
              <w:rPr>
                <w:rFonts w:eastAsia="Times"/>
                <w:highlight w:val="green"/>
              </w:rPr>
              <w:t xml:space="preserve"> </w:t>
            </w:r>
            <w:r>
              <w:rPr>
                <w:rFonts w:eastAsia="Times"/>
                <w:highlight w:val="green"/>
              </w:rPr>
              <w:t>110</w:t>
            </w:r>
            <w:r w:rsidRPr="00BE4E13">
              <w:rPr>
                <w:rFonts w:eastAsia="Times"/>
                <w:highlight w:val="green"/>
              </w:rPr>
              <w:t>, 1</w:t>
            </w:r>
            <w:r>
              <w:rPr>
                <w:rFonts w:eastAsia="Times"/>
                <w:highlight w:val="green"/>
              </w:rPr>
              <w:t>18</w:t>
            </w:r>
            <w:r w:rsidRPr="00BE4E13">
              <w:rPr>
                <w:rFonts w:eastAsia="Times"/>
                <w:highlight w:val="green"/>
              </w:rPr>
              <w:t>, 12</w:t>
            </w:r>
            <w:r>
              <w:rPr>
                <w:rFonts w:eastAsia="Times"/>
                <w:highlight w:val="green"/>
              </w:rPr>
              <w:t>6</w:t>
            </w:r>
            <w:r w:rsidRPr="009472FD">
              <w:rPr>
                <w:rFonts w:eastAsia="Times"/>
                <w:highlight w:val="green"/>
              </w:rPr>
              <w:t>, 134</w:t>
            </w:r>
          </w:p>
        </w:tc>
        <w:tc>
          <w:tcPr>
            <w:tcW w:w="1569" w:type="pct"/>
          </w:tcPr>
          <w:p w14:paraId="13C7F1C4" w14:textId="77777777" w:rsidR="00D7556A" w:rsidRPr="007D54F8" w:rsidRDefault="00D7556A" w:rsidP="00D70317">
            <w:pPr>
              <w:pStyle w:val="Tabletext"/>
              <w:rPr>
                <w:rFonts w:eastAsia="Times"/>
              </w:rPr>
            </w:pPr>
            <w:r w:rsidRPr="007D54F8">
              <w:rPr>
                <w:rFonts w:eastAsia="Times"/>
              </w:rPr>
              <w:t>AANNNN</w:t>
            </w:r>
          </w:p>
          <w:p w14:paraId="7892AC57" w14:textId="77777777" w:rsidR="00D7556A" w:rsidRPr="007D54F8" w:rsidRDefault="00D7556A" w:rsidP="00D70317">
            <w:pPr>
              <w:pStyle w:val="Tabletext"/>
              <w:rPr>
                <w:rFonts w:eastAsia="Times"/>
              </w:rPr>
            </w:pPr>
            <w:r w:rsidRPr="007D54F8">
              <w:rPr>
                <w:rFonts w:eastAsia="Times"/>
              </w:rPr>
              <w:t>Each left justified and with trailing spaces</w:t>
            </w:r>
          </w:p>
        </w:tc>
      </w:tr>
      <w:tr w:rsidR="00D7556A" w:rsidRPr="00BD6C0E" w14:paraId="55D9A320" w14:textId="77777777" w:rsidTr="0F44DCD4">
        <w:trPr>
          <w:trHeight w:val="284"/>
        </w:trPr>
        <w:tc>
          <w:tcPr>
            <w:tcW w:w="422" w:type="pct"/>
          </w:tcPr>
          <w:p w14:paraId="16254A17" w14:textId="77777777" w:rsidR="00D7556A" w:rsidRPr="007D54F8" w:rsidRDefault="00D7556A" w:rsidP="00D70317">
            <w:pPr>
              <w:pStyle w:val="Tabletext"/>
              <w:rPr>
                <w:rFonts w:eastAsia="Times"/>
              </w:rPr>
            </w:pPr>
            <w:r w:rsidRPr="007D54F8">
              <w:rPr>
                <w:rFonts w:eastAsia="Times"/>
              </w:rPr>
              <w:t>1, 2</w:t>
            </w:r>
          </w:p>
        </w:tc>
        <w:tc>
          <w:tcPr>
            <w:tcW w:w="1483" w:type="pct"/>
          </w:tcPr>
          <w:p w14:paraId="2F981C23" w14:textId="77777777" w:rsidR="00D7556A" w:rsidRPr="007D54F8" w:rsidRDefault="00D7556A" w:rsidP="00D70317">
            <w:pPr>
              <w:pStyle w:val="Tabletext"/>
              <w:rPr>
                <w:rFonts w:eastAsia="Times"/>
              </w:rPr>
            </w:pPr>
            <w:r w:rsidRPr="007D54F8">
              <w:rPr>
                <w:rFonts w:eastAsia="Times"/>
              </w:rPr>
              <w:t>Procedure Code (13 to 25)</w:t>
            </w:r>
          </w:p>
        </w:tc>
        <w:tc>
          <w:tcPr>
            <w:tcW w:w="382" w:type="pct"/>
          </w:tcPr>
          <w:p w14:paraId="797C4500" w14:textId="77777777" w:rsidR="00D7556A" w:rsidRPr="008C59EB" w:rsidRDefault="00D7556A" w:rsidP="00D70317">
            <w:pPr>
              <w:pStyle w:val="Tabletext"/>
              <w:rPr>
                <w:rFonts w:eastAsia="Times"/>
                <w:highlight w:val="green"/>
              </w:rPr>
            </w:pPr>
            <w:r w:rsidRPr="008C59EB">
              <w:rPr>
                <w:rFonts w:eastAsia="Times"/>
                <w:highlight w:val="green"/>
              </w:rPr>
              <w:t>8</w:t>
            </w:r>
          </w:p>
          <w:p w14:paraId="2F700C7C" w14:textId="77777777" w:rsidR="00D7556A" w:rsidRPr="008C59EB" w:rsidRDefault="00D7556A" w:rsidP="00D70317">
            <w:pPr>
              <w:pStyle w:val="Tabletext"/>
              <w:rPr>
                <w:rFonts w:eastAsia="Times"/>
                <w:highlight w:val="green"/>
              </w:rPr>
            </w:pPr>
            <w:r w:rsidRPr="008C59EB">
              <w:rPr>
                <w:rFonts w:eastAsia="Times"/>
                <w:highlight w:val="green"/>
              </w:rPr>
              <w:t>(8 x 13)</w:t>
            </w:r>
          </w:p>
        </w:tc>
        <w:tc>
          <w:tcPr>
            <w:tcW w:w="1144" w:type="pct"/>
          </w:tcPr>
          <w:p w14:paraId="789BB1B5" w14:textId="77777777" w:rsidR="00D7556A" w:rsidRPr="00C34D2E" w:rsidRDefault="00D7556A" w:rsidP="00D70317">
            <w:pPr>
              <w:pStyle w:val="Tabletext"/>
              <w:rPr>
                <w:rFonts w:eastAsia="Times"/>
                <w:highlight w:val="green"/>
              </w:rPr>
            </w:pPr>
            <w:r w:rsidRPr="00DA3321">
              <w:rPr>
                <w:rFonts w:eastAsia="Times"/>
                <w:strike/>
              </w:rPr>
              <w:t>116</w:t>
            </w:r>
            <w:r>
              <w:rPr>
                <w:rFonts w:eastAsia="Times"/>
              </w:rPr>
              <w:t xml:space="preserve"> </w:t>
            </w:r>
            <w:r w:rsidRPr="00C34D2E">
              <w:rPr>
                <w:rFonts w:eastAsia="Times"/>
                <w:highlight w:val="green"/>
              </w:rPr>
              <w:t>142, 150, 158,</w:t>
            </w:r>
          </w:p>
          <w:p w14:paraId="07FD6398" w14:textId="77777777" w:rsidR="00D7556A" w:rsidRPr="00C34D2E" w:rsidRDefault="00D7556A" w:rsidP="00D70317">
            <w:pPr>
              <w:pStyle w:val="Tabletext"/>
              <w:rPr>
                <w:rFonts w:eastAsia="Times"/>
                <w:highlight w:val="green"/>
              </w:rPr>
            </w:pPr>
            <w:r w:rsidRPr="00C34D2E">
              <w:rPr>
                <w:rFonts w:eastAsia="Times"/>
                <w:highlight w:val="green"/>
              </w:rPr>
              <w:t>166, 174, 182, 190,</w:t>
            </w:r>
          </w:p>
          <w:p w14:paraId="1EE274FE" w14:textId="77777777" w:rsidR="00D7556A" w:rsidRPr="00C34D2E" w:rsidRDefault="00D7556A" w:rsidP="00D70317">
            <w:pPr>
              <w:pStyle w:val="Tabletext"/>
              <w:rPr>
                <w:rFonts w:eastAsia="Times"/>
                <w:highlight w:val="green"/>
              </w:rPr>
            </w:pPr>
            <w:r w:rsidRPr="00C34D2E">
              <w:rPr>
                <w:rFonts w:eastAsia="Times"/>
                <w:highlight w:val="green"/>
              </w:rPr>
              <w:t>198, 206, 214, 222,</w:t>
            </w:r>
          </w:p>
          <w:p w14:paraId="70AF05A5" w14:textId="77777777" w:rsidR="00D7556A" w:rsidRPr="007D54F8" w:rsidRDefault="00D7556A" w:rsidP="00D70317">
            <w:pPr>
              <w:pStyle w:val="Tabletext"/>
              <w:rPr>
                <w:rFonts w:eastAsia="Times"/>
              </w:rPr>
            </w:pPr>
            <w:r w:rsidRPr="00C34D2E">
              <w:rPr>
                <w:rFonts w:eastAsia="Times"/>
                <w:highlight w:val="green"/>
              </w:rPr>
              <w:t>230, 238</w:t>
            </w:r>
          </w:p>
        </w:tc>
        <w:tc>
          <w:tcPr>
            <w:tcW w:w="1569" w:type="pct"/>
          </w:tcPr>
          <w:p w14:paraId="05786ED3" w14:textId="77777777" w:rsidR="00D7556A" w:rsidRPr="007D54F8" w:rsidRDefault="00D7556A" w:rsidP="00D70317">
            <w:pPr>
              <w:pStyle w:val="Tabletext"/>
              <w:rPr>
                <w:rFonts w:eastAsia="Times"/>
              </w:rPr>
            </w:pPr>
            <w:r w:rsidRPr="007D54F8">
              <w:rPr>
                <w:rFonts w:eastAsia="Times"/>
              </w:rPr>
              <w:t>NNNNNNNA</w:t>
            </w:r>
          </w:p>
          <w:p w14:paraId="78404D12" w14:textId="77777777" w:rsidR="00D7556A" w:rsidRPr="007D54F8" w:rsidRDefault="00D7556A" w:rsidP="00D70317">
            <w:pPr>
              <w:pStyle w:val="Tabletext"/>
              <w:rPr>
                <w:rFonts w:eastAsia="Times"/>
              </w:rPr>
            </w:pPr>
            <w:r w:rsidRPr="007D54F8">
              <w:rPr>
                <w:rFonts w:eastAsia="Times"/>
              </w:rPr>
              <w:t>Each left justified and with trailing spaces</w:t>
            </w:r>
          </w:p>
        </w:tc>
      </w:tr>
      <w:tr w:rsidR="00D7556A" w:rsidRPr="00BD6C0E" w14:paraId="4102DC1D" w14:textId="77777777" w:rsidTr="0F44DCD4">
        <w:trPr>
          <w:trHeight w:val="284"/>
        </w:trPr>
        <w:tc>
          <w:tcPr>
            <w:tcW w:w="422" w:type="pct"/>
          </w:tcPr>
          <w:p w14:paraId="1953D892" w14:textId="77777777" w:rsidR="00D7556A" w:rsidRPr="007D54F8" w:rsidRDefault="00D7556A" w:rsidP="00D70317">
            <w:pPr>
              <w:pStyle w:val="Tabletext"/>
              <w:rPr>
                <w:rFonts w:eastAsia="Times"/>
              </w:rPr>
            </w:pPr>
            <w:r w:rsidRPr="00E01E08">
              <w:rPr>
                <w:rFonts w:eastAsia="Times"/>
                <w:highlight w:val="green"/>
              </w:rPr>
              <w:t>C</w:t>
            </w:r>
          </w:p>
        </w:tc>
        <w:tc>
          <w:tcPr>
            <w:tcW w:w="1483" w:type="pct"/>
          </w:tcPr>
          <w:p w14:paraId="40A819A1" w14:textId="77777777" w:rsidR="00D7556A" w:rsidRPr="007D54F8" w:rsidRDefault="00D7556A" w:rsidP="00D70317">
            <w:pPr>
              <w:pStyle w:val="Tabletext"/>
              <w:rPr>
                <w:rFonts w:eastAsia="Times"/>
              </w:rPr>
            </w:pPr>
            <w:r w:rsidRPr="0084713B">
              <w:rPr>
                <w:rFonts w:eastAsia="Times"/>
                <w:highlight w:val="green"/>
              </w:rPr>
              <w:t xml:space="preserve">Diagnosis Cluster </w:t>
            </w:r>
            <w:r w:rsidRPr="00BE5256">
              <w:rPr>
                <w:rFonts w:eastAsia="Times"/>
                <w:highlight w:val="green"/>
              </w:rPr>
              <w:t>Identifier</w:t>
            </w:r>
            <w:r w:rsidRPr="008C59EB">
              <w:rPr>
                <w:rFonts w:eastAsia="Times"/>
                <w:highlight w:val="green"/>
              </w:rPr>
              <w:t xml:space="preserve"> (26 to 40)</w:t>
            </w:r>
          </w:p>
        </w:tc>
        <w:tc>
          <w:tcPr>
            <w:tcW w:w="382" w:type="pct"/>
          </w:tcPr>
          <w:p w14:paraId="0BEBFEFF" w14:textId="77777777" w:rsidR="00D7556A" w:rsidRPr="00964ECB" w:rsidRDefault="00D7556A" w:rsidP="00D70317">
            <w:pPr>
              <w:pStyle w:val="Tabletext"/>
              <w:rPr>
                <w:rFonts w:eastAsia="Times"/>
                <w:highlight w:val="green"/>
              </w:rPr>
            </w:pPr>
            <w:r w:rsidRPr="00964ECB">
              <w:rPr>
                <w:rFonts w:eastAsia="Times"/>
                <w:highlight w:val="green"/>
              </w:rPr>
              <w:t>2</w:t>
            </w:r>
            <w:r>
              <w:rPr>
                <w:rFonts w:eastAsia="Times"/>
                <w:highlight w:val="green"/>
              </w:rPr>
              <w:t xml:space="preserve"> (2 X 15)</w:t>
            </w:r>
          </w:p>
        </w:tc>
        <w:tc>
          <w:tcPr>
            <w:tcW w:w="1144" w:type="pct"/>
          </w:tcPr>
          <w:p w14:paraId="77A23761" w14:textId="77777777" w:rsidR="00D7556A" w:rsidRPr="00964ECB" w:rsidRDefault="00D7556A" w:rsidP="00D70317">
            <w:pPr>
              <w:pStyle w:val="Tabletext"/>
              <w:rPr>
                <w:rFonts w:eastAsia="Times"/>
                <w:highlight w:val="green"/>
              </w:rPr>
            </w:pPr>
            <w:r w:rsidRPr="00964ECB">
              <w:rPr>
                <w:rFonts w:eastAsia="Times"/>
                <w:highlight w:val="green"/>
              </w:rPr>
              <w:t>246, 2</w:t>
            </w:r>
            <w:r>
              <w:rPr>
                <w:rFonts w:eastAsia="Times"/>
                <w:highlight w:val="green"/>
              </w:rPr>
              <w:t>48</w:t>
            </w:r>
            <w:r w:rsidRPr="00964ECB">
              <w:rPr>
                <w:rFonts w:eastAsia="Times"/>
                <w:highlight w:val="green"/>
              </w:rPr>
              <w:t>, 2</w:t>
            </w:r>
            <w:r>
              <w:rPr>
                <w:rFonts w:eastAsia="Times"/>
                <w:highlight w:val="green"/>
              </w:rPr>
              <w:t>50</w:t>
            </w:r>
            <w:r w:rsidRPr="00964ECB">
              <w:rPr>
                <w:rFonts w:eastAsia="Times"/>
                <w:highlight w:val="green"/>
              </w:rPr>
              <w:t>, 2</w:t>
            </w:r>
            <w:r>
              <w:rPr>
                <w:rFonts w:eastAsia="Times"/>
                <w:highlight w:val="green"/>
              </w:rPr>
              <w:t>52</w:t>
            </w:r>
            <w:r w:rsidRPr="00964ECB">
              <w:rPr>
                <w:rFonts w:eastAsia="Times"/>
                <w:highlight w:val="green"/>
              </w:rPr>
              <w:t>, 2</w:t>
            </w:r>
            <w:r>
              <w:rPr>
                <w:rFonts w:eastAsia="Times"/>
                <w:highlight w:val="green"/>
              </w:rPr>
              <w:t>54</w:t>
            </w:r>
            <w:r w:rsidRPr="00964ECB">
              <w:rPr>
                <w:rFonts w:eastAsia="Times"/>
                <w:highlight w:val="green"/>
              </w:rPr>
              <w:t>, 2</w:t>
            </w:r>
            <w:r>
              <w:rPr>
                <w:rFonts w:eastAsia="Times"/>
                <w:highlight w:val="green"/>
              </w:rPr>
              <w:t>56</w:t>
            </w:r>
            <w:r w:rsidRPr="00964ECB">
              <w:rPr>
                <w:rFonts w:eastAsia="Times"/>
                <w:highlight w:val="green"/>
              </w:rPr>
              <w:t xml:space="preserve">, </w:t>
            </w:r>
            <w:r>
              <w:rPr>
                <w:rFonts w:eastAsia="Times"/>
                <w:highlight w:val="green"/>
              </w:rPr>
              <w:t>258</w:t>
            </w:r>
            <w:r w:rsidRPr="00964ECB">
              <w:rPr>
                <w:rFonts w:eastAsia="Times"/>
                <w:highlight w:val="green"/>
              </w:rPr>
              <w:t xml:space="preserve">, </w:t>
            </w:r>
            <w:r>
              <w:rPr>
                <w:rFonts w:eastAsia="Times"/>
                <w:highlight w:val="green"/>
              </w:rPr>
              <w:t>260</w:t>
            </w:r>
            <w:r w:rsidRPr="00964ECB">
              <w:rPr>
                <w:rFonts w:eastAsia="Times"/>
                <w:highlight w:val="green"/>
              </w:rPr>
              <w:t xml:space="preserve">, </w:t>
            </w:r>
            <w:r>
              <w:rPr>
                <w:rFonts w:eastAsia="Times"/>
                <w:highlight w:val="green"/>
              </w:rPr>
              <w:t>262</w:t>
            </w:r>
            <w:r w:rsidRPr="00964ECB">
              <w:rPr>
                <w:rFonts w:eastAsia="Times"/>
                <w:highlight w:val="green"/>
              </w:rPr>
              <w:t xml:space="preserve">, </w:t>
            </w:r>
            <w:r>
              <w:rPr>
                <w:rFonts w:eastAsia="Times"/>
                <w:highlight w:val="green"/>
              </w:rPr>
              <w:t>264</w:t>
            </w:r>
            <w:r w:rsidRPr="00964ECB">
              <w:rPr>
                <w:rFonts w:eastAsia="Times"/>
                <w:highlight w:val="green"/>
              </w:rPr>
              <w:t xml:space="preserve">, </w:t>
            </w:r>
            <w:r>
              <w:rPr>
                <w:rFonts w:eastAsia="Times"/>
                <w:highlight w:val="green"/>
              </w:rPr>
              <w:t>266</w:t>
            </w:r>
            <w:r w:rsidRPr="00964ECB">
              <w:rPr>
                <w:rFonts w:eastAsia="Times"/>
                <w:highlight w:val="green"/>
              </w:rPr>
              <w:t xml:space="preserve">, </w:t>
            </w:r>
            <w:r>
              <w:rPr>
                <w:rFonts w:eastAsia="Times"/>
                <w:highlight w:val="green"/>
              </w:rPr>
              <w:t>268</w:t>
            </w:r>
            <w:r w:rsidRPr="00964ECB">
              <w:rPr>
                <w:rFonts w:eastAsia="Times"/>
                <w:highlight w:val="green"/>
              </w:rPr>
              <w:t xml:space="preserve">, </w:t>
            </w:r>
            <w:r>
              <w:rPr>
                <w:rFonts w:eastAsia="Times"/>
                <w:highlight w:val="green"/>
              </w:rPr>
              <w:t>270</w:t>
            </w:r>
            <w:r w:rsidRPr="00964ECB">
              <w:rPr>
                <w:rFonts w:eastAsia="Times"/>
                <w:highlight w:val="green"/>
              </w:rPr>
              <w:t xml:space="preserve">, </w:t>
            </w:r>
            <w:r>
              <w:rPr>
                <w:rFonts w:eastAsia="Times"/>
                <w:highlight w:val="green"/>
              </w:rPr>
              <w:t>272</w:t>
            </w:r>
            <w:r w:rsidRPr="00964ECB">
              <w:rPr>
                <w:rFonts w:eastAsia="Times"/>
                <w:highlight w:val="green"/>
              </w:rPr>
              <w:t xml:space="preserve">, </w:t>
            </w:r>
            <w:r>
              <w:rPr>
                <w:rFonts w:eastAsia="Times"/>
                <w:highlight w:val="green"/>
              </w:rPr>
              <w:t>274</w:t>
            </w:r>
          </w:p>
        </w:tc>
        <w:tc>
          <w:tcPr>
            <w:tcW w:w="1569" w:type="pct"/>
          </w:tcPr>
          <w:p w14:paraId="25336DAA" w14:textId="77777777" w:rsidR="00D7556A" w:rsidRPr="007D54F8" w:rsidRDefault="00D7556A" w:rsidP="00D70317">
            <w:pPr>
              <w:pStyle w:val="Tabletext"/>
              <w:rPr>
                <w:rFonts w:eastAsia="Times"/>
              </w:rPr>
            </w:pPr>
            <w:r w:rsidRPr="00BE4E13">
              <w:rPr>
                <w:rFonts w:eastAsia="Times"/>
                <w:highlight w:val="green"/>
              </w:rPr>
              <w:t>AA, A, N left justified, trailing space</w:t>
            </w:r>
          </w:p>
        </w:tc>
      </w:tr>
      <w:tr w:rsidR="00D7556A" w:rsidRPr="00BD6C0E" w14:paraId="20DE2D20" w14:textId="77777777" w:rsidTr="0F44DCD4">
        <w:trPr>
          <w:trHeight w:val="284"/>
        </w:trPr>
        <w:tc>
          <w:tcPr>
            <w:tcW w:w="422" w:type="pct"/>
          </w:tcPr>
          <w:p w14:paraId="25C317B5" w14:textId="77777777" w:rsidR="00D7556A" w:rsidRPr="007D54F8" w:rsidRDefault="00D7556A" w:rsidP="00D70317">
            <w:pPr>
              <w:pStyle w:val="Tabletext"/>
              <w:rPr>
                <w:rFonts w:eastAsia="Times"/>
              </w:rPr>
            </w:pPr>
            <w:r w:rsidRPr="007D54F8">
              <w:rPr>
                <w:rFonts w:eastAsia="Times"/>
              </w:rPr>
              <w:t>2</w:t>
            </w:r>
          </w:p>
        </w:tc>
        <w:tc>
          <w:tcPr>
            <w:tcW w:w="1483" w:type="pct"/>
          </w:tcPr>
          <w:p w14:paraId="4871460F" w14:textId="77777777" w:rsidR="00D7556A" w:rsidRPr="007D54F8" w:rsidRDefault="00D7556A" w:rsidP="00D70317">
            <w:pPr>
              <w:pStyle w:val="Tabletext"/>
              <w:rPr>
                <w:rFonts w:eastAsia="Times"/>
              </w:rPr>
            </w:pPr>
            <w:r w:rsidRPr="007D54F8">
              <w:rPr>
                <w:rFonts w:eastAsia="Times"/>
              </w:rPr>
              <w:t>Diagnosis Code (26 to 40)</w:t>
            </w:r>
          </w:p>
        </w:tc>
        <w:tc>
          <w:tcPr>
            <w:tcW w:w="382" w:type="pct"/>
          </w:tcPr>
          <w:p w14:paraId="3C9975FB" w14:textId="77777777" w:rsidR="00D7556A" w:rsidRPr="008C59EB" w:rsidRDefault="00D7556A" w:rsidP="00D70317">
            <w:pPr>
              <w:pStyle w:val="Tabletext"/>
              <w:rPr>
                <w:rFonts w:eastAsia="Times"/>
                <w:highlight w:val="green"/>
              </w:rPr>
            </w:pPr>
            <w:r w:rsidRPr="008C59EB">
              <w:rPr>
                <w:rFonts w:eastAsia="Times"/>
                <w:highlight w:val="green"/>
              </w:rPr>
              <w:t>8</w:t>
            </w:r>
          </w:p>
          <w:p w14:paraId="664FF16D" w14:textId="77777777" w:rsidR="00D7556A" w:rsidRPr="008C59EB" w:rsidRDefault="00D7556A" w:rsidP="00D70317">
            <w:pPr>
              <w:pStyle w:val="Tabletext"/>
              <w:rPr>
                <w:rFonts w:eastAsia="Times"/>
                <w:highlight w:val="green"/>
              </w:rPr>
            </w:pPr>
            <w:r w:rsidRPr="008C59EB">
              <w:rPr>
                <w:rFonts w:eastAsia="Times"/>
                <w:highlight w:val="green"/>
              </w:rPr>
              <w:t>(8 x 15)</w:t>
            </w:r>
          </w:p>
        </w:tc>
        <w:tc>
          <w:tcPr>
            <w:tcW w:w="1144" w:type="pct"/>
          </w:tcPr>
          <w:p w14:paraId="23EDDB3C" w14:textId="77777777" w:rsidR="00D7556A" w:rsidRPr="007D54F8" w:rsidRDefault="00D7556A" w:rsidP="00D70317">
            <w:pPr>
              <w:pStyle w:val="Tabletext"/>
              <w:rPr>
                <w:rFonts w:eastAsia="Times"/>
              </w:rPr>
            </w:pPr>
            <w:r w:rsidRPr="004959EF">
              <w:rPr>
                <w:rFonts w:eastAsia="Times"/>
                <w:strike/>
              </w:rPr>
              <w:t>220</w:t>
            </w:r>
            <w:r>
              <w:rPr>
                <w:rFonts w:eastAsia="Times"/>
              </w:rPr>
              <w:t xml:space="preserve"> </w:t>
            </w:r>
            <w:r w:rsidRPr="00CA395B">
              <w:rPr>
                <w:rFonts w:eastAsia="Times"/>
                <w:highlight w:val="green"/>
              </w:rPr>
              <w:t>2</w:t>
            </w:r>
            <w:r>
              <w:rPr>
                <w:rFonts w:eastAsia="Times"/>
                <w:highlight w:val="green"/>
              </w:rPr>
              <w:t>76</w:t>
            </w:r>
            <w:r w:rsidRPr="00CA395B">
              <w:rPr>
                <w:rFonts w:eastAsia="Times"/>
                <w:highlight w:val="green"/>
              </w:rPr>
              <w:t>, 2</w:t>
            </w:r>
            <w:r>
              <w:rPr>
                <w:rFonts w:eastAsia="Times"/>
                <w:highlight w:val="green"/>
              </w:rPr>
              <w:t>84</w:t>
            </w:r>
            <w:r w:rsidRPr="00CA395B">
              <w:rPr>
                <w:rFonts w:eastAsia="Times"/>
                <w:highlight w:val="green"/>
              </w:rPr>
              <w:t>, 2</w:t>
            </w:r>
            <w:r>
              <w:rPr>
                <w:rFonts w:eastAsia="Times"/>
                <w:highlight w:val="green"/>
              </w:rPr>
              <w:t>92</w:t>
            </w:r>
            <w:r w:rsidRPr="00CA395B">
              <w:rPr>
                <w:rFonts w:eastAsia="Times"/>
                <w:highlight w:val="green"/>
              </w:rPr>
              <w:t xml:space="preserve">, </w:t>
            </w:r>
            <w:r>
              <w:rPr>
                <w:rFonts w:eastAsia="Times"/>
                <w:highlight w:val="green"/>
              </w:rPr>
              <w:t>300</w:t>
            </w:r>
            <w:r w:rsidRPr="00CA395B">
              <w:rPr>
                <w:rFonts w:eastAsia="Times"/>
                <w:highlight w:val="green"/>
              </w:rPr>
              <w:t xml:space="preserve">, </w:t>
            </w:r>
            <w:r>
              <w:rPr>
                <w:rFonts w:eastAsia="Times"/>
                <w:highlight w:val="green"/>
              </w:rPr>
              <w:t>30</w:t>
            </w:r>
            <w:r w:rsidRPr="00CA395B">
              <w:rPr>
                <w:rFonts w:eastAsia="Times"/>
                <w:highlight w:val="green"/>
              </w:rPr>
              <w:t xml:space="preserve">8, </w:t>
            </w:r>
            <w:r>
              <w:rPr>
                <w:rFonts w:eastAsia="Times"/>
                <w:highlight w:val="green"/>
              </w:rPr>
              <w:t>316</w:t>
            </w:r>
            <w:r w:rsidRPr="00CA395B">
              <w:rPr>
                <w:rFonts w:eastAsia="Times"/>
                <w:highlight w:val="green"/>
              </w:rPr>
              <w:t>, 3</w:t>
            </w:r>
            <w:r>
              <w:rPr>
                <w:rFonts w:eastAsia="Times"/>
                <w:highlight w:val="green"/>
              </w:rPr>
              <w:t>24</w:t>
            </w:r>
            <w:r w:rsidRPr="00CA395B">
              <w:rPr>
                <w:rFonts w:eastAsia="Times"/>
                <w:highlight w:val="green"/>
              </w:rPr>
              <w:t>, 3</w:t>
            </w:r>
            <w:r>
              <w:rPr>
                <w:rFonts w:eastAsia="Times"/>
                <w:highlight w:val="green"/>
              </w:rPr>
              <w:t>32</w:t>
            </w:r>
            <w:r w:rsidRPr="00CA395B">
              <w:rPr>
                <w:rFonts w:eastAsia="Times"/>
                <w:highlight w:val="green"/>
              </w:rPr>
              <w:t>, 3</w:t>
            </w:r>
            <w:r>
              <w:rPr>
                <w:rFonts w:eastAsia="Times"/>
                <w:highlight w:val="green"/>
              </w:rPr>
              <w:t>40</w:t>
            </w:r>
            <w:r w:rsidRPr="00CA395B">
              <w:rPr>
                <w:rFonts w:eastAsia="Times"/>
                <w:highlight w:val="green"/>
              </w:rPr>
              <w:t>, 3</w:t>
            </w:r>
            <w:r>
              <w:rPr>
                <w:rFonts w:eastAsia="Times"/>
                <w:highlight w:val="green"/>
              </w:rPr>
              <w:t>4</w:t>
            </w:r>
            <w:r w:rsidRPr="00CA395B">
              <w:rPr>
                <w:rFonts w:eastAsia="Times"/>
                <w:highlight w:val="green"/>
              </w:rPr>
              <w:t>8, 3</w:t>
            </w:r>
            <w:r>
              <w:rPr>
                <w:rFonts w:eastAsia="Times"/>
                <w:highlight w:val="green"/>
              </w:rPr>
              <w:t>56</w:t>
            </w:r>
            <w:r w:rsidRPr="00CA395B">
              <w:rPr>
                <w:rFonts w:eastAsia="Times"/>
                <w:highlight w:val="green"/>
              </w:rPr>
              <w:t>, 3</w:t>
            </w:r>
            <w:r>
              <w:rPr>
                <w:rFonts w:eastAsia="Times"/>
                <w:highlight w:val="green"/>
              </w:rPr>
              <w:t>64</w:t>
            </w:r>
            <w:r w:rsidRPr="00CA395B">
              <w:rPr>
                <w:rFonts w:eastAsia="Times"/>
                <w:highlight w:val="green"/>
              </w:rPr>
              <w:t>, 3</w:t>
            </w:r>
            <w:r>
              <w:rPr>
                <w:rFonts w:eastAsia="Times"/>
                <w:highlight w:val="green"/>
              </w:rPr>
              <w:t>72</w:t>
            </w:r>
            <w:r w:rsidRPr="00CA395B">
              <w:rPr>
                <w:rFonts w:eastAsia="Times"/>
                <w:highlight w:val="green"/>
              </w:rPr>
              <w:t>, 3</w:t>
            </w:r>
            <w:r>
              <w:rPr>
                <w:rFonts w:eastAsia="Times"/>
                <w:highlight w:val="green"/>
              </w:rPr>
              <w:t>80</w:t>
            </w:r>
            <w:r w:rsidRPr="00CA395B">
              <w:rPr>
                <w:rFonts w:eastAsia="Times"/>
                <w:highlight w:val="green"/>
              </w:rPr>
              <w:t>, 388</w:t>
            </w:r>
          </w:p>
        </w:tc>
        <w:tc>
          <w:tcPr>
            <w:tcW w:w="1569" w:type="pct"/>
          </w:tcPr>
          <w:p w14:paraId="77005134" w14:textId="77777777" w:rsidR="00D7556A" w:rsidRPr="007D54F8" w:rsidRDefault="00D7556A" w:rsidP="00D70317">
            <w:pPr>
              <w:pStyle w:val="Tabletext"/>
              <w:rPr>
                <w:rFonts w:eastAsia="Times"/>
              </w:rPr>
            </w:pPr>
            <w:r w:rsidRPr="007D54F8">
              <w:rPr>
                <w:rFonts w:eastAsia="Times"/>
              </w:rPr>
              <w:t>AANNNN</w:t>
            </w:r>
          </w:p>
          <w:p w14:paraId="623831DF" w14:textId="77777777" w:rsidR="00D7556A" w:rsidRPr="007D54F8" w:rsidRDefault="00D7556A" w:rsidP="00D70317">
            <w:pPr>
              <w:pStyle w:val="Tabletext"/>
              <w:rPr>
                <w:rFonts w:eastAsia="Times"/>
              </w:rPr>
            </w:pPr>
            <w:r w:rsidRPr="007D54F8">
              <w:rPr>
                <w:rFonts w:eastAsia="Times"/>
              </w:rPr>
              <w:t>Each left justified and with trailing spaces</w:t>
            </w:r>
          </w:p>
        </w:tc>
      </w:tr>
      <w:tr w:rsidR="00D7556A" w:rsidRPr="00BD6C0E" w14:paraId="2A679559" w14:textId="77777777" w:rsidTr="0F44DCD4">
        <w:trPr>
          <w:trHeight w:val="284"/>
        </w:trPr>
        <w:tc>
          <w:tcPr>
            <w:tcW w:w="422" w:type="pct"/>
          </w:tcPr>
          <w:p w14:paraId="0675FACC" w14:textId="77777777" w:rsidR="00D7556A" w:rsidRPr="007D54F8" w:rsidRDefault="00D7556A" w:rsidP="00D70317">
            <w:pPr>
              <w:pStyle w:val="Tabletext"/>
              <w:rPr>
                <w:rFonts w:eastAsia="Times"/>
              </w:rPr>
            </w:pPr>
            <w:r w:rsidRPr="007D54F8">
              <w:rPr>
                <w:rFonts w:eastAsia="Times"/>
              </w:rPr>
              <w:t>1, 2</w:t>
            </w:r>
          </w:p>
        </w:tc>
        <w:tc>
          <w:tcPr>
            <w:tcW w:w="1483" w:type="pct"/>
          </w:tcPr>
          <w:p w14:paraId="7723133C" w14:textId="77777777" w:rsidR="00D7556A" w:rsidRPr="007D54F8" w:rsidRDefault="00D7556A" w:rsidP="00D70317">
            <w:pPr>
              <w:pStyle w:val="Tabletext"/>
              <w:rPr>
                <w:rFonts w:eastAsia="Times"/>
              </w:rPr>
            </w:pPr>
            <w:r w:rsidRPr="007D54F8">
              <w:rPr>
                <w:rFonts w:eastAsia="Times"/>
              </w:rPr>
              <w:t>Procedure Code (26 to 40)</w:t>
            </w:r>
          </w:p>
        </w:tc>
        <w:tc>
          <w:tcPr>
            <w:tcW w:w="382" w:type="pct"/>
          </w:tcPr>
          <w:p w14:paraId="17A5EEAB" w14:textId="77777777" w:rsidR="00D7556A" w:rsidRPr="008C59EB" w:rsidRDefault="00D7556A" w:rsidP="00D70317">
            <w:pPr>
              <w:pStyle w:val="Tabletext"/>
              <w:rPr>
                <w:rFonts w:eastAsia="Times"/>
                <w:highlight w:val="green"/>
              </w:rPr>
            </w:pPr>
            <w:r w:rsidRPr="008C59EB">
              <w:rPr>
                <w:rFonts w:eastAsia="Times"/>
                <w:highlight w:val="green"/>
              </w:rPr>
              <w:t>8</w:t>
            </w:r>
          </w:p>
          <w:p w14:paraId="53C1D1FD" w14:textId="77777777" w:rsidR="00D7556A" w:rsidRPr="008C59EB" w:rsidRDefault="00D7556A" w:rsidP="00D70317">
            <w:pPr>
              <w:pStyle w:val="Tabletext"/>
              <w:rPr>
                <w:rFonts w:eastAsia="Times"/>
                <w:highlight w:val="green"/>
              </w:rPr>
            </w:pPr>
            <w:r w:rsidRPr="008C59EB">
              <w:rPr>
                <w:rFonts w:eastAsia="Times"/>
                <w:highlight w:val="green"/>
              </w:rPr>
              <w:t>(8 x 15)</w:t>
            </w:r>
          </w:p>
        </w:tc>
        <w:tc>
          <w:tcPr>
            <w:tcW w:w="1144" w:type="pct"/>
          </w:tcPr>
          <w:p w14:paraId="4DA1B5C5" w14:textId="77777777" w:rsidR="00D7556A" w:rsidRPr="00647F43" w:rsidRDefault="00D7556A" w:rsidP="00D70317">
            <w:pPr>
              <w:pStyle w:val="Tabletext"/>
              <w:rPr>
                <w:rFonts w:eastAsia="Times"/>
                <w:highlight w:val="green"/>
              </w:rPr>
            </w:pPr>
            <w:r w:rsidRPr="0043709F">
              <w:rPr>
                <w:rFonts w:eastAsia="Times"/>
                <w:strike/>
              </w:rPr>
              <w:t>340</w:t>
            </w:r>
            <w:r>
              <w:rPr>
                <w:rFonts w:eastAsia="Times"/>
              </w:rPr>
              <w:t xml:space="preserve"> </w:t>
            </w:r>
            <w:r w:rsidRPr="009E7978">
              <w:rPr>
                <w:rFonts w:eastAsia="Times"/>
                <w:highlight w:val="green"/>
              </w:rPr>
              <w:t>396</w:t>
            </w:r>
            <w:r w:rsidRPr="00647F43">
              <w:rPr>
                <w:rFonts w:eastAsia="Times"/>
                <w:highlight w:val="green"/>
              </w:rPr>
              <w:t>, 404, 412,</w:t>
            </w:r>
          </w:p>
          <w:p w14:paraId="4FC71EC2" w14:textId="77777777" w:rsidR="00D7556A" w:rsidRPr="00647F43" w:rsidRDefault="00D7556A" w:rsidP="00D70317">
            <w:pPr>
              <w:pStyle w:val="Tabletext"/>
              <w:rPr>
                <w:rFonts w:eastAsia="Times"/>
                <w:highlight w:val="green"/>
              </w:rPr>
            </w:pPr>
            <w:r w:rsidRPr="00647F43">
              <w:rPr>
                <w:rFonts w:eastAsia="Times"/>
                <w:highlight w:val="green"/>
              </w:rPr>
              <w:t>420, 428, 436, 444,</w:t>
            </w:r>
          </w:p>
          <w:p w14:paraId="24F3CA4D" w14:textId="77777777" w:rsidR="00D7556A" w:rsidRPr="00647F43" w:rsidRDefault="00D7556A" w:rsidP="00D70317">
            <w:pPr>
              <w:pStyle w:val="Tabletext"/>
              <w:rPr>
                <w:rFonts w:eastAsia="Times"/>
                <w:highlight w:val="green"/>
              </w:rPr>
            </w:pPr>
            <w:r w:rsidRPr="00647F43">
              <w:rPr>
                <w:rFonts w:eastAsia="Times"/>
                <w:highlight w:val="green"/>
              </w:rPr>
              <w:t xml:space="preserve">452, 460, 468, 476, </w:t>
            </w:r>
          </w:p>
          <w:p w14:paraId="37A4ACF0" w14:textId="77777777" w:rsidR="00D7556A" w:rsidRPr="007D54F8" w:rsidRDefault="00D7556A" w:rsidP="00D70317">
            <w:pPr>
              <w:pStyle w:val="Tabletext"/>
              <w:rPr>
                <w:rFonts w:eastAsia="Times"/>
              </w:rPr>
            </w:pPr>
            <w:r w:rsidRPr="00647F43">
              <w:rPr>
                <w:rFonts w:eastAsia="Times"/>
                <w:highlight w:val="green"/>
              </w:rPr>
              <w:t>484, 492, 500, 508</w:t>
            </w:r>
          </w:p>
        </w:tc>
        <w:tc>
          <w:tcPr>
            <w:tcW w:w="1569" w:type="pct"/>
          </w:tcPr>
          <w:p w14:paraId="438B392C" w14:textId="77777777" w:rsidR="00D7556A" w:rsidRPr="007D54F8" w:rsidRDefault="00D7556A" w:rsidP="00D70317">
            <w:pPr>
              <w:pStyle w:val="Tabletext"/>
              <w:rPr>
                <w:rFonts w:eastAsia="Times"/>
              </w:rPr>
            </w:pPr>
            <w:r w:rsidRPr="007D54F8">
              <w:rPr>
                <w:rFonts w:eastAsia="Times"/>
              </w:rPr>
              <w:t>NNNNNNNA</w:t>
            </w:r>
          </w:p>
          <w:p w14:paraId="4F1D197C" w14:textId="77777777" w:rsidR="00D7556A" w:rsidRPr="007D54F8" w:rsidRDefault="00D7556A" w:rsidP="00D70317">
            <w:pPr>
              <w:pStyle w:val="Tabletext"/>
              <w:rPr>
                <w:rFonts w:eastAsia="Times"/>
              </w:rPr>
            </w:pPr>
            <w:r w:rsidRPr="007D54F8">
              <w:rPr>
                <w:rFonts w:eastAsia="Times"/>
              </w:rPr>
              <w:t>Each left justified and with trailing spaces</w:t>
            </w:r>
          </w:p>
        </w:tc>
      </w:tr>
      <w:tr w:rsidR="00D7556A" w:rsidRPr="00BD6C0E" w14:paraId="1C069D4A" w14:textId="77777777" w:rsidTr="0F44DCD4">
        <w:trPr>
          <w:trHeight w:val="284"/>
        </w:trPr>
        <w:tc>
          <w:tcPr>
            <w:tcW w:w="422" w:type="pct"/>
          </w:tcPr>
          <w:p w14:paraId="62D92F01" w14:textId="77777777" w:rsidR="00D7556A" w:rsidRPr="00A560BF" w:rsidRDefault="00D7556A" w:rsidP="00D70317">
            <w:pPr>
              <w:pStyle w:val="Tabletext"/>
              <w:rPr>
                <w:rFonts w:eastAsia="Times"/>
                <w:highlight w:val="green"/>
              </w:rPr>
            </w:pPr>
            <w:r>
              <w:rPr>
                <w:rFonts w:eastAsia="Times"/>
                <w:highlight w:val="green"/>
              </w:rPr>
              <w:t>C</w:t>
            </w:r>
          </w:p>
        </w:tc>
        <w:tc>
          <w:tcPr>
            <w:tcW w:w="1483" w:type="pct"/>
          </w:tcPr>
          <w:p w14:paraId="40ED11A1" w14:textId="77777777" w:rsidR="00D7556A" w:rsidRDefault="00D7556A" w:rsidP="00D70317">
            <w:pPr>
              <w:pStyle w:val="Tabletext"/>
              <w:rPr>
                <w:rFonts w:eastAsia="Times"/>
                <w:highlight w:val="green"/>
              </w:rPr>
            </w:pPr>
            <w:r>
              <w:rPr>
                <w:rFonts w:eastAsia="Times"/>
                <w:highlight w:val="green"/>
              </w:rPr>
              <w:t>Diagnosis Cluster Identifier</w:t>
            </w:r>
          </w:p>
          <w:p w14:paraId="61CA2647" w14:textId="77777777" w:rsidR="00D7556A" w:rsidRPr="00A560BF" w:rsidRDefault="00D7556A" w:rsidP="00D70317">
            <w:pPr>
              <w:pStyle w:val="Tabletext"/>
              <w:rPr>
                <w:rFonts w:eastAsia="Times"/>
                <w:highlight w:val="green"/>
              </w:rPr>
            </w:pPr>
            <w:r>
              <w:rPr>
                <w:rFonts w:eastAsia="Times"/>
                <w:highlight w:val="green"/>
              </w:rPr>
              <w:t>(41 to 100)</w:t>
            </w:r>
          </w:p>
        </w:tc>
        <w:tc>
          <w:tcPr>
            <w:tcW w:w="382" w:type="pct"/>
          </w:tcPr>
          <w:p w14:paraId="232B5500" w14:textId="77777777" w:rsidR="00D7556A" w:rsidRPr="00A560BF" w:rsidRDefault="00D7556A" w:rsidP="00D70317">
            <w:pPr>
              <w:pStyle w:val="Tabletext"/>
              <w:rPr>
                <w:rFonts w:eastAsia="Times"/>
                <w:highlight w:val="green"/>
              </w:rPr>
            </w:pPr>
            <w:r>
              <w:rPr>
                <w:rFonts w:eastAsia="Times"/>
                <w:highlight w:val="green"/>
              </w:rPr>
              <w:t>2 (2 X 60)</w:t>
            </w:r>
          </w:p>
        </w:tc>
        <w:tc>
          <w:tcPr>
            <w:tcW w:w="1144" w:type="pct"/>
          </w:tcPr>
          <w:p w14:paraId="5068A75B" w14:textId="77777777" w:rsidR="00D7556A" w:rsidRDefault="00D7556A" w:rsidP="00D70317">
            <w:pPr>
              <w:pStyle w:val="Tabletext"/>
              <w:rPr>
                <w:rFonts w:eastAsia="Times"/>
                <w:highlight w:val="green"/>
              </w:rPr>
            </w:pPr>
            <w:r>
              <w:rPr>
                <w:rFonts w:eastAsia="Times"/>
                <w:highlight w:val="green"/>
              </w:rPr>
              <w:t>516, 518, 520, 522,</w:t>
            </w:r>
          </w:p>
          <w:p w14:paraId="63E56F1C" w14:textId="2D7AA81E" w:rsidR="00D7556A" w:rsidRPr="00A560BF" w:rsidRDefault="51E0D89F" w:rsidP="00D70317">
            <w:pPr>
              <w:pStyle w:val="Tabletext"/>
              <w:rPr>
                <w:rFonts w:eastAsia="Times"/>
                <w:highlight w:val="green"/>
              </w:rPr>
            </w:pPr>
            <w:r w:rsidRPr="0F44DCD4">
              <w:rPr>
                <w:rFonts w:eastAsia="Times"/>
                <w:highlight w:val="green"/>
              </w:rPr>
              <w:t xml:space="preserve">524, 526, 528, 530, 532, 534, 536, 538, 540, 542, 544, 546, 548, 550, 552, </w:t>
            </w:r>
            <w:r w:rsidR="1EF282D8" w:rsidRPr="0F44DCD4">
              <w:rPr>
                <w:rFonts w:eastAsia="Times"/>
                <w:highlight w:val="green"/>
              </w:rPr>
              <w:t xml:space="preserve">554, 556, 558, 560, 562, 564, 566, 568, 570, </w:t>
            </w:r>
            <w:r w:rsidR="1D3D8121" w:rsidRPr="0F44DCD4">
              <w:rPr>
                <w:rFonts w:eastAsia="Times"/>
                <w:highlight w:val="green"/>
              </w:rPr>
              <w:t xml:space="preserve">572, 574, 576, 578, 580, 582, 584, 586, 588, 590, 592, 594, 596, 598, 600, 602, </w:t>
            </w:r>
            <w:r w:rsidR="557BCFEE" w:rsidRPr="0F44DCD4">
              <w:rPr>
                <w:rFonts w:eastAsia="Times"/>
                <w:highlight w:val="green"/>
              </w:rPr>
              <w:t xml:space="preserve">604, 606, 608, 610, 612, 614, 616, 618, 620, 622, 624, 626, </w:t>
            </w:r>
            <w:r w:rsidR="00D7556A" w:rsidRPr="0F44DCD4">
              <w:rPr>
                <w:rFonts w:eastAsia="Times"/>
                <w:highlight w:val="green"/>
              </w:rPr>
              <w:t>628, 630, 632, 634</w:t>
            </w:r>
          </w:p>
        </w:tc>
        <w:tc>
          <w:tcPr>
            <w:tcW w:w="1569" w:type="pct"/>
          </w:tcPr>
          <w:p w14:paraId="73E46514" w14:textId="77777777" w:rsidR="00D7556A" w:rsidRPr="00A560BF" w:rsidRDefault="00D7556A" w:rsidP="00D70317">
            <w:pPr>
              <w:pStyle w:val="Tabletext"/>
              <w:rPr>
                <w:rFonts w:eastAsia="Times"/>
                <w:highlight w:val="green"/>
              </w:rPr>
            </w:pPr>
            <w:r w:rsidRPr="00BE4E13">
              <w:rPr>
                <w:rFonts w:eastAsia="Times"/>
                <w:highlight w:val="green"/>
              </w:rPr>
              <w:t>AA, A, N left justified, trailing space</w:t>
            </w:r>
          </w:p>
        </w:tc>
      </w:tr>
      <w:tr w:rsidR="00D7556A" w:rsidRPr="00BD6C0E" w14:paraId="077DF3A5" w14:textId="77777777" w:rsidTr="0F44DCD4">
        <w:trPr>
          <w:trHeight w:val="284"/>
        </w:trPr>
        <w:tc>
          <w:tcPr>
            <w:tcW w:w="422" w:type="pct"/>
          </w:tcPr>
          <w:p w14:paraId="44CCDE73" w14:textId="77777777" w:rsidR="00D7556A" w:rsidRPr="00B230A3" w:rsidRDefault="00D7556A" w:rsidP="00D70317">
            <w:pPr>
              <w:pStyle w:val="Tabletext"/>
              <w:rPr>
                <w:rFonts w:eastAsia="Times"/>
              </w:rPr>
            </w:pPr>
            <w:r w:rsidRPr="00B230A3">
              <w:rPr>
                <w:rFonts w:eastAsia="Times"/>
              </w:rPr>
              <w:lastRenderedPageBreak/>
              <w:t>2</w:t>
            </w:r>
          </w:p>
        </w:tc>
        <w:tc>
          <w:tcPr>
            <w:tcW w:w="1483" w:type="pct"/>
          </w:tcPr>
          <w:p w14:paraId="027EAEF5" w14:textId="77777777" w:rsidR="00D7556A" w:rsidRPr="00B230A3" w:rsidRDefault="00D7556A" w:rsidP="00D70317">
            <w:pPr>
              <w:pStyle w:val="Tabletext"/>
              <w:rPr>
                <w:rFonts w:eastAsia="Times"/>
              </w:rPr>
            </w:pPr>
            <w:r w:rsidRPr="00B230A3">
              <w:rPr>
                <w:rFonts w:eastAsia="Times"/>
              </w:rPr>
              <w:t>Diagnosis Code (41 to 100)</w:t>
            </w:r>
          </w:p>
        </w:tc>
        <w:tc>
          <w:tcPr>
            <w:tcW w:w="382" w:type="pct"/>
          </w:tcPr>
          <w:p w14:paraId="510AA3ED" w14:textId="77777777" w:rsidR="00D7556A" w:rsidRPr="00C81164" w:rsidRDefault="00D7556A" w:rsidP="00D70317">
            <w:pPr>
              <w:pStyle w:val="Tabletext"/>
              <w:rPr>
                <w:rFonts w:eastAsia="Times"/>
                <w:highlight w:val="green"/>
              </w:rPr>
            </w:pPr>
            <w:r w:rsidRPr="00C81164">
              <w:rPr>
                <w:rFonts w:eastAsia="Times"/>
                <w:highlight w:val="green"/>
              </w:rPr>
              <w:t>8</w:t>
            </w:r>
            <w:r w:rsidRPr="00B230A3">
              <w:rPr>
                <w:rFonts w:eastAsia="Times"/>
              </w:rPr>
              <w:t xml:space="preserve"> </w:t>
            </w:r>
          </w:p>
          <w:p w14:paraId="203F9A69" w14:textId="77777777" w:rsidR="00D7556A" w:rsidRPr="00C81164" w:rsidRDefault="00D7556A" w:rsidP="00D70317">
            <w:pPr>
              <w:pStyle w:val="Tabletext"/>
              <w:rPr>
                <w:rFonts w:eastAsia="Times"/>
                <w:highlight w:val="green"/>
              </w:rPr>
            </w:pPr>
            <w:r w:rsidRPr="00C81164">
              <w:rPr>
                <w:rFonts w:eastAsia="Times"/>
                <w:highlight w:val="green"/>
              </w:rPr>
              <w:t>(8 X 60)</w:t>
            </w:r>
          </w:p>
        </w:tc>
        <w:tc>
          <w:tcPr>
            <w:tcW w:w="1144" w:type="pct"/>
          </w:tcPr>
          <w:p w14:paraId="778B0ED1" w14:textId="7596A931" w:rsidR="00D7556A" w:rsidRPr="00565244" w:rsidRDefault="00D7556A" w:rsidP="000E6C9C">
            <w:pPr>
              <w:pStyle w:val="Tabletext"/>
              <w:rPr>
                <w:rFonts w:eastAsia="Times"/>
                <w:highlight w:val="green"/>
              </w:rPr>
            </w:pPr>
            <w:r w:rsidRPr="00565244">
              <w:rPr>
                <w:rFonts w:eastAsia="Times"/>
                <w:highlight w:val="green"/>
              </w:rPr>
              <w:t>636, 644, 652,</w:t>
            </w:r>
            <w:r w:rsidRPr="0F44DCD4">
              <w:rPr>
                <w:rFonts w:eastAsia="Times"/>
                <w:highlight w:val="green"/>
              </w:rPr>
              <w:t>660, 668, 676, 684,</w:t>
            </w:r>
            <w:r w:rsidR="4CBE2F4A" w:rsidRPr="0F44DCD4">
              <w:rPr>
                <w:rFonts w:eastAsia="Times"/>
                <w:highlight w:val="green"/>
              </w:rPr>
              <w:t>692, 700, 708, 716, 724, 732, 740, 748, 756, 764, 772,</w:t>
            </w:r>
            <w:r w:rsidR="29D76E0A" w:rsidRPr="0F44DCD4">
              <w:rPr>
                <w:rFonts w:eastAsia="Times"/>
                <w:highlight w:val="green"/>
              </w:rPr>
              <w:t xml:space="preserve"> 780, 788, 796, 804, 812, 820, 828, 836, 844, 852, 860, 868, </w:t>
            </w:r>
            <w:r w:rsidR="687C533B" w:rsidRPr="0F44DCD4">
              <w:rPr>
                <w:rFonts w:eastAsia="Times"/>
                <w:highlight w:val="green"/>
              </w:rPr>
              <w:t xml:space="preserve">876, 884, 892, 900, 908, 916, 924, 932, 940, 948, 956, 964, 972, 980, 988, 996, </w:t>
            </w:r>
            <w:r w:rsidR="5650F453" w:rsidRPr="0F44DCD4">
              <w:rPr>
                <w:rFonts w:eastAsia="Times"/>
                <w:highlight w:val="green"/>
              </w:rPr>
              <w:t xml:space="preserve">1004, 1012, 1020, 1028, 1036, 1044, </w:t>
            </w:r>
            <w:r w:rsidR="14F5D985" w:rsidRPr="0F44DCD4">
              <w:rPr>
                <w:rFonts w:eastAsia="Times"/>
                <w:highlight w:val="green"/>
              </w:rPr>
              <w:t>1052, 1060, 1068, 1076, 1084, 1092, 1100, 1108</w:t>
            </w:r>
          </w:p>
        </w:tc>
        <w:tc>
          <w:tcPr>
            <w:tcW w:w="1569" w:type="pct"/>
          </w:tcPr>
          <w:p w14:paraId="2CC471A5" w14:textId="77777777" w:rsidR="00D7556A" w:rsidRPr="00B230A3" w:rsidRDefault="00D7556A" w:rsidP="00D70317">
            <w:pPr>
              <w:pStyle w:val="Tabletext"/>
              <w:rPr>
                <w:rFonts w:eastAsia="Times"/>
              </w:rPr>
            </w:pPr>
            <w:r w:rsidRPr="00B230A3">
              <w:rPr>
                <w:rFonts w:eastAsia="Times"/>
              </w:rPr>
              <w:t>AANNNN</w:t>
            </w:r>
          </w:p>
          <w:p w14:paraId="07489B64" w14:textId="77777777" w:rsidR="00D7556A" w:rsidRPr="00B230A3" w:rsidRDefault="00D7556A" w:rsidP="00D70317">
            <w:pPr>
              <w:pStyle w:val="Tabletext"/>
              <w:rPr>
                <w:rFonts w:eastAsia="Times"/>
              </w:rPr>
            </w:pPr>
            <w:r w:rsidRPr="00B230A3">
              <w:rPr>
                <w:rFonts w:eastAsia="Times"/>
              </w:rPr>
              <w:t>Each left justified and with trailing spaces</w:t>
            </w:r>
          </w:p>
        </w:tc>
      </w:tr>
      <w:tr w:rsidR="00D7556A" w:rsidRPr="00BD6C0E" w14:paraId="2C1A735A" w14:textId="77777777" w:rsidTr="0F44DCD4">
        <w:trPr>
          <w:trHeight w:val="284"/>
        </w:trPr>
        <w:tc>
          <w:tcPr>
            <w:tcW w:w="422" w:type="pct"/>
          </w:tcPr>
          <w:p w14:paraId="05F8A9C8" w14:textId="77777777" w:rsidR="00D7556A" w:rsidRPr="00BD6C0E" w:rsidRDefault="00D7556A" w:rsidP="00D70317">
            <w:pPr>
              <w:pStyle w:val="Tabletext"/>
              <w:rPr>
                <w:rFonts w:eastAsia="Times"/>
                <w:b/>
                <w:bCs/>
              </w:rPr>
            </w:pPr>
            <w:r w:rsidRPr="00BD6C0E">
              <w:rPr>
                <w:rFonts w:eastAsia="Times"/>
                <w:b/>
                <w:bCs/>
              </w:rPr>
              <w:t>Total</w:t>
            </w:r>
          </w:p>
        </w:tc>
        <w:tc>
          <w:tcPr>
            <w:tcW w:w="1483" w:type="pct"/>
          </w:tcPr>
          <w:p w14:paraId="2F9610E9" w14:textId="77777777" w:rsidR="00D7556A" w:rsidRPr="00BD6C0E" w:rsidRDefault="00D7556A" w:rsidP="00D70317">
            <w:pPr>
              <w:pStyle w:val="Tabletext"/>
              <w:rPr>
                <w:rFonts w:eastAsia="Times"/>
                <w:b/>
                <w:bCs/>
              </w:rPr>
            </w:pPr>
          </w:p>
        </w:tc>
        <w:tc>
          <w:tcPr>
            <w:tcW w:w="382" w:type="pct"/>
          </w:tcPr>
          <w:p w14:paraId="537C2E21" w14:textId="77777777" w:rsidR="00CA1615" w:rsidRDefault="00C5647E" w:rsidP="00D70317">
            <w:pPr>
              <w:pStyle w:val="Tabletext"/>
              <w:rPr>
                <w:rFonts w:eastAsia="Times"/>
                <w:b/>
                <w:bCs/>
                <w:strike/>
              </w:rPr>
            </w:pPr>
            <w:r>
              <w:rPr>
                <w:rFonts w:eastAsia="Times"/>
                <w:b/>
                <w:bCs/>
                <w:strike/>
              </w:rPr>
              <w:t>459</w:t>
            </w:r>
          </w:p>
          <w:p w14:paraId="2B13776A" w14:textId="7B785C5C" w:rsidR="00D7556A" w:rsidRPr="00BD6C0E" w:rsidRDefault="00D7556A" w:rsidP="00D70317">
            <w:pPr>
              <w:pStyle w:val="Tabletext"/>
              <w:rPr>
                <w:rFonts w:eastAsia="Times"/>
                <w:b/>
                <w:bCs/>
              </w:rPr>
            </w:pPr>
            <w:r w:rsidRPr="00284882">
              <w:rPr>
                <w:rFonts w:eastAsia="Times"/>
                <w:b/>
                <w:bCs/>
                <w:highlight w:val="green"/>
              </w:rPr>
              <w:t>111</w:t>
            </w:r>
            <w:r>
              <w:rPr>
                <w:rFonts w:eastAsia="Times"/>
                <w:b/>
                <w:bCs/>
                <w:highlight w:val="green"/>
              </w:rPr>
              <w:t>6</w:t>
            </w:r>
          </w:p>
        </w:tc>
        <w:tc>
          <w:tcPr>
            <w:tcW w:w="1144" w:type="pct"/>
          </w:tcPr>
          <w:p w14:paraId="24D8DCE6" w14:textId="77777777" w:rsidR="00D7556A" w:rsidRPr="00BD6C0E" w:rsidRDefault="00D7556A" w:rsidP="00D70317">
            <w:pPr>
              <w:pStyle w:val="Tabletext"/>
              <w:rPr>
                <w:rFonts w:eastAsia="Times"/>
              </w:rPr>
            </w:pPr>
          </w:p>
        </w:tc>
        <w:tc>
          <w:tcPr>
            <w:tcW w:w="1569" w:type="pct"/>
          </w:tcPr>
          <w:p w14:paraId="2E9F30A8" w14:textId="77777777" w:rsidR="00D7556A" w:rsidRPr="00BD6C0E" w:rsidRDefault="00D7556A" w:rsidP="00D70317">
            <w:pPr>
              <w:pStyle w:val="Tabletext"/>
              <w:rPr>
                <w:rFonts w:eastAsia="Times"/>
              </w:rPr>
            </w:pPr>
          </w:p>
        </w:tc>
      </w:tr>
    </w:tbl>
    <w:p w14:paraId="0DC800C4" w14:textId="77777777" w:rsidR="00D7556A" w:rsidRPr="00BD6C0E" w:rsidRDefault="00D7556A" w:rsidP="00D7556A">
      <w:pPr>
        <w:pStyle w:val="Bodyaftertablefigure"/>
      </w:pPr>
      <w:r w:rsidRPr="00BD6C0E">
        <w:t>2</w:t>
      </w:r>
      <w:r w:rsidRPr="00BD6C0E">
        <w:tab/>
        <w:t xml:space="preserve">Where a field at the end of a record has a value of space(s), the record can be ended at the </w:t>
      </w:r>
      <w:r w:rsidRPr="00BD6C0E">
        <w:tab/>
      </w:r>
      <w:r>
        <w:t>l</w:t>
      </w:r>
      <w:r w:rsidRPr="00BD6C0E">
        <w:t>ast field where a value is not space(s).</w:t>
      </w:r>
    </w:p>
    <w:p w14:paraId="34DCAE52" w14:textId="7DE7515E" w:rsidR="00D7556A" w:rsidRPr="00D7556A" w:rsidRDefault="00D7556A" w:rsidP="00D7556A">
      <w:pPr>
        <w:pStyle w:val="Tabletext"/>
        <w:ind w:left="720" w:hanging="720"/>
      </w:pPr>
      <w:r w:rsidRPr="00124B3A">
        <w:rPr>
          <w:highlight w:val="green"/>
        </w:rPr>
        <w:t>C</w:t>
      </w:r>
      <w:r w:rsidRPr="00124B3A">
        <w:rPr>
          <w:highlight w:val="green"/>
        </w:rPr>
        <w:tab/>
      </w:r>
      <w:r w:rsidRPr="00124B3A">
        <w:rPr>
          <w:rFonts w:eastAsia="Times"/>
          <w:highlight w:val="green"/>
        </w:rPr>
        <w:t>Diagnosis Cluster Identifier reported for each diagnosis code. Report spaces if unable to report DCID</w:t>
      </w:r>
      <w:r w:rsidR="00C81164">
        <w:rPr>
          <w:rFonts w:eastAsia="Times"/>
          <w:highlight w:val="green"/>
        </w:rPr>
        <w:t>.</w:t>
      </w:r>
      <w:r w:rsidRPr="00124B3A">
        <w:rPr>
          <w:rFonts w:eastAsia="Times"/>
          <w:highlight w:val="green"/>
        </w:rPr>
        <w:t xml:space="preserve"> </w:t>
      </w:r>
    </w:p>
    <w:p w14:paraId="0DEC9755" w14:textId="77777777" w:rsidR="0081248C" w:rsidRPr="00961DC9" w:rsidRDefault="0081248C" w:rsidP="0081248C">
      <w:pPr>
        <w:pStyle w:val="Body"/>
        <w:rPr>
          <w:b/>
          <w:bCs/>
        </w:rPr>
      </w:pPr>
      <w:bookmarkStart w:id="179" w:name="_Toc154043827"/>
      <w:r w:rsidRPr="00961DC9">
        <w:rPr>
          <w:b/>
          <w:bCs/>
        </w:rPr>
        <w:t xml:space="preserve">Reporting guide </w:t>
      </w:r>
      <w:r>
        <w:rPr>
          <w:b/>
          <w:bCs/>
        </w:rPr>
        <w:t>- g</w:t>
      </w:r>
      <w:r w:rsidRPr="00961DC9">
        <w:rPr>
          <w:b/>
          <w:bCs/>
        </w:rPr>
        <w:t>eneral</w:t>
      </w:r>
    </w:p>
    <w:p w14:paraId="48764C54" w14:textId="7096BEDA" w:rsidR="0081248C" w:rsidRDefault="0081248C" w:rsidP="0081248C">
      <w:pPr>
        <w:pStyle w:val="Body"/>
      </w:pPr>
      <w:r>
        <w:t>The Extra Diagnosis Record accepts up to</w:t>
      </w:r>
      <w:r w:rsidR="0036483F">
        <w:t xml:space="preserve"> </w:t>
      </w:r>
      <w:r w:rsidR="0036483F" w:rsidRPr="0036483F">
        <w:rPr>
          <w:strike/>
        </w:rPr>
        <w:t>28</w:t>
      </w:r>
      <w:r>
        <w:t xml:space="preserve"> </w:t>
      </w:r>
      <w:r w:rsidR="006A09CF" w:rsidRPr="00063B9A">
        <w:rPr>
          <w:highlight w:val="green"/>
        </w:rPr>
        <w:t>8</w:t>
      </w:r>
      <w:r w:rsidRPr="00063B9A">
        <w:rPr>
          <w:highlight w:val="green"/>
        </w:rPr>
        <w:t>8</w:t>
      </w:r>
      <w:r>
        <w:t xml:space="preserve"> extra diagnosis and</w:t>
      </w:r>
      <w:r w:rsidR="0018201F">
        <w:t xml:space="preserve"> up to 28 extra</w:t>
      </w:r>
      <w:r>
        <w:t xml:space="preserve"> procedure codes, for each applicable episode of care, therefore a maximum of </w:t>
      </w:r>
      <w:r w:rsidR="00EC1B00" w:rsidRPr="00EC1B00">
        <w:rPr>
          <w:strike/>
        </w:rPr>
        <w:t>40</w:t>
      </w:r>
      <w:r w:rsidR="00EC1B00">
        <w:t xml:space="preserve"> </w:t>
      </w:r>
      <w:r w:rsidR="001824AD" w:rsidRPr="00EC1B00">
        <w:rPr>
          <w:highlight w:val="green"/>
        </w:rPr>
        <w:t>100</w:t>
      </w:r>
      <w:r>
        <w:t xml:space="preserve"> diagnosis and 40 procedure codes. (The Diagnosis Record accepts the first twelve of each.)</w:t>
      </w:r>
    </w:p>
    <w:p w14:paraId="52F4B457" w14:textId="78015ACA" w:rsidR="00C52025" w:rsidRPr="002B33AD" w:rsidRDefault="00C52025" w:rsidP="00C52025">
      <w:pPr>
        <w:pStyle w:val="Heading1"/>
      </w:pPr>
      <w:r w:rsidRPr="002B33AD">
        <w:t>End of financial year reporting</w:t>
      </w:r>
      <w:bookmarkEnd w:id="171"/>
      <w:bookmarkEnd w:id="172"/>
      <w:bookmarkEnd w:id="179"/>
    </w:p>
    <w:p w14:paraId="10B74C05" w14:textId="77777777" w:rsidR="00C52025" w:rsidRPr="002B33AD" w:rsidRDefault="00C52025" w:rsidP="00C52025">
      <w:pPr>
        <w:pStyle w:val="Body"/>
      </w:pPr>
      <w:r w:rsidRPr="002B33AD">
        <w:t>As shown in the table below:</w:t>
      </w:r>
    </w:p>
    <w:p w14:paraId="62EC0A32" w14:textId="77777777" w:rsidR="00C52025" w:rsidRPr="002B33AD" w:rsidRDefault="00C52025" w:rsidP="00C52025">
      <w:pPr>
        <w:pStyle w:val="Bullet1"/>
      </w:pPr>
      <w:r w:rsidRPr="002B33AD">
        <w:t>Submissions with header dates prior to 1 July 20</w:t>
      </w:r>
      <w:r>
        <w:t>24</w:t>
      </w:r>
      <w:r w:rsidRPr="002B33AD">
        <w:t xml:space="preserve"> must use </w:t>
      </w:r>
      <w:r>
        <w:t>2023-24</w:t>
      </w:r>
      <w:r w:rsidRPr="002B33AD">
        <w:t xml:space="preserve"> format/values for all records</w:t>
      </w:r>
    </w:p>
    <w:p w14:paraId="14500AB7" w14:textId="77777777" w:rsidR="00C52025" w:rsidRPr="002B33AD" w:rsidRDefault="00C52025" w:rsidP="00C52025">
      <w:pPr>
        <w:pStyle w:val="Bullet1"/>
      </w:pPr>
      <w:r w:rsidRPr="002B33AD">
        <w:t xml:space="preserve">For submissions with header dates of 1 July </w:t>
      </w:r>
      <w:r>
        <w:t xml:space="preserve">2024 </w:t>
      </w:r>
      <w:r w:rsidRPr="002B33AD">
        <w:t xml:space="preserve">onwards, the Separation Date of the episode determines the format/values applicable </w:t>
      </w:r>
    </w:p>
    <w:p w14:paraId="5DB7CD32" w14:textId="77777777" w:rsidR="00C52025" w:rsidRPr="002B33AD" w:rsidRDefault="00C52025" w:rsidP="00C52025">
      <w:pPr>
        <w:pStyle w:val="Bullet2"/>
      </w:pPr>
      <w:r w:rsidRPr="002B33AD">
        <w:t>Separation Date prior to 1 July 20</w:t>
      </w:r>
      <w:r>
        <w:t>24</w:t>
      </w:r>
      <w:r w:rsidRPr="002B33AD">
        <w:t xml:space="preserve"> must use </w:t>
      </w:r>
      <w:r>
        <w:t>2023-24</w:t>
      </w:r>
      <w:r w:rsidRPr="002B33AD">
        <w:t xml:space="preserve"> format/values</w:t>
      </w:r>
    </w:p>
    <w:p w14:paraId="6F47D246" w14:textId="77777777" w:rsidR="00C52025" w:rsidRPr="002B33AD" w:rsidRDefault="00C52025" w:rsidP="00C52025">
      <w:pPr>
        <w:pStyle w:val="Bullet2"/>
      </w:pPr>
      <w:r w:rsidRPr="002B33AD">
        <w:t>Separation Date 1 July 20</w:t>
      </w:r>
      <w:r>
        <w:t>24</w:t>
      </w:r>
      <w:r w:rsidRPr="002B33AD">
        <w:t xml:space="preserve"> or later must use 20</w:t>
      </w:r>
      <w:r>
        <w:t xml:space="preserve">234-25 </w:t>
      </w:r>
      <w:r w:rsidRPr="002B33AD">
        <w:t>format/values</w:t>
      </w:r>
    </w:p>
    <w:p w14:paraId="315AC2D6" w14:textId="77777777" w:rsidR="00C52025" w:rsidRPr="002B33AD" w:rsidRDefault="00C52025" w:rsidP="00C52025">
      <w:pPr>
        <w:pStyle w:val="Bullet2"/>
      </w:pPr>
      <w:r w:rsidRPr="002B33AD">
        <w:t>For patients ‘remaining in’ on 30 June 20</w:t>
      </w:r>
      <w:r>
        <w:t>24</w:t>
      </w:r>
      <w:r w:rsidRPr="002B33AD">
        <w:t xml:space="preserve"> this may involve updating episode data previously reported in a June submission from </w:t>
      </w:r>
      <w:r>
        <w:t>2023-24 format/values to 2024-25</w:t>
      </w:r>
      <w:r w:rsidRPr="002B33AD">
        <w:t xml:space="preserve"> format/values </w:t>
      </w:r>
    </w:p>
    <w:p w14:paraId="01F16BE1" w14:textId="77777777" w:rsidR="00C52025" w:rsidRPr="002B33AD" w:rsidRDefault="00C52025" w:rsidP="00C52025">
      <w:pPr>
        <w:pStyle w:val="Tablecaption"/>
        <w:rPr>
          <w:rFonts w:eastAsia="Times"/>
        </w:rPr>
      </w:pPr>
      <w:r>
        <w:rPr>
          <w:rFonts w:eastAsia="Times"/>
        </w:rPr>
        <w:t>Format / values by submission month and Separation Date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2056"/>
        <w:gridCol w:w="1687"/>
        <w:gridCol w:w="1690"/>
        <w:gridCol w:w="1869"/>
        <w:gridCol w:w="1986"/>
      </w:tblGrid>
      <w:tr w:rsidR="00C52025" w:rsidRPr="002B33AD" w14:paraId="46F1A90F" w14:textId="77777777" w:rsidTr="00E604EC">
        <w:tc>
          <w:tcPr>
            <w:tcW w:w="1107" w:type="pct"/>
            <w:shd w:val="clear" w:color="auto" w:fill="auto"/>
          </w:tcPr>
          <w:p w14:paraId="25C44BF0" w14:textId="77777777" w:rsidR="00C52025" w:rsidRPr="002B33AD" w:rsidRDefault="00C52025" w:rsidP="00E604EC">
            <w:pPr>
              <w:pStyle w:val="Tablecolhead"/>
              <w:rPr>
                <w:rFonts w:eastAsia="MS Mincho"/>
              </w:rPr>
            </w:pPr>
            <w:r>
              <w:rPr>
                <w:rFonts w:eastAsia="MS Mincho"/>
              </w:rPr>
              <w:t>Submission month</w:t>
            </w:r>
          </w:p>
        </w:tc>
        <w:tc>
          <w:tcPr>
            <w:tcW w:w="908" w:type="pct"/>
            <w:shd w:val="clear" w:color="auto" w:fill="auto"/>
          </w:tcPr>
          <w:p w14:paraId="76A20EAD" w14:textId="77777777" w:rsidR="00C52025" w:rsidRPr="002B33AD" w:rsidRDefault="00C52025" w:rsidP="00E604EC">
            <w:pPr>
              <w:pStyle w:val="Tablecolhead"/>
              <w:rPr>
                <w:rFonts w:eastAsia="MS Mincho"/>
              </w:rPr>
            </w:pPr>
            <w:r w:rsidRPr="002B33AD">
              <w:rPr>
                <w:rFonts w:eastAsia="MS Mincho"/>
              </w:rPr>
              <w:t>Admission Date</w:t>
            </w:r>
          </w:p>
        </w:tc>
        <w:tc>
          <w:tcPr>
            <w:tcW w:w="910" w:type="pct"/>
            <w:shd w:val="clear" w:color="auto" w:fill="auto"/>
          </w:tcPr>
          <w:p w14:paraId="421A078C" w14:textId="77777777" w:rsidR="00C52025" w:rsidRPr="002B33AD" w:rsidRDefault="00C52025" w:rsidP="00E604EC">
            <w:pPr>
              <w:pStyle w:val="Tablecolhead"/>
              <w:rPr>
                <w:rFonts w:eastAsia="MS Mincho"/>
              </w:rPr>
            </w:pPr>
            <w:r w:rsidRPr="002B33AD">
              <w:rPr>
                <w:rFonts w:eastAsia="MS Mincho"/>
              </w:rPr>
              <w:t>Separation Date</w:t>
            </w:r>
          </w:p>
        </w:tc>
        <w:tc>
          <w:tcPr>
            <w:tcW w:w="1006" w:type="pct"/>
            <w:shd w:val="clear" w:color="auto" w:fill="auto"/>
          </w:tcPr>
          <w:p w14:paraId="7BA053B5" w14:textId="77777777" w:rsidR="00C52025" w:rsidRPr="002B33AD" w:rsidRDefault="00C52025" w:rsidP="00E604EC">
            <w:pPr>
              <w:pStyle w:val="Tablecolhead"/>
              <w:rPr>
                <w:rFonts w:eastAsia="MS Mincho"/>
              </w:rPr>
            </w:pPr>
            <w:r w:rsidRPr="002B33AD">
              <w:rPr>
                <w:rFonts w:eastAsia="MS Mincho"/>
              </w:rPr>
              <w:t>Unique Key</w:t>
            </w:r>
          </w:p>
        </w:tc>
        <w:tc>
          <w:tcPr>
            <w:tcW w:w="1069" w:type="pct"/>
            <w:shd w:val="clear" w:color="auto" w:fill="auto"/>
          </w:tcPr>
          <w:p w14:paraId="50B83C64" w14:textId="77777777" w:rsidR="00C52025" w:rsidRPr="002B33AD" w:rsidRDefault="00C52025" w:rsidP="00E604EC">
            <w:pPr>
              <w:pStyle w:val="Tablecolhead"/>
              <w:rPr>
                <w:rFonts w:eastAsia="MS Mincho"/>
              </w:rPr>
            </w:pPr>
            <w:r w:rsidRPr="002B33AD">
              <w:rPr>
                <w:rFonts w:eastAsia="MS Mincho"/>
              </w:rPr>
              <w:t>Format/Values</w:t>
            </w:r>
          </w:p>
        </w:tc>
      </w:tr>
      <w:tr w:rsidR="00C52025" w:rsidRPr="002B33AD" w14:paraId="2CFADCA8" w14:textId="77777777" w:rsidTr="00E604EC">
        <w:tc>
          <w:tcPr>
            <w:tcW w:w="1107" w:type="pct"/>
          </w:tcPr>
          <w:p w14:paraId="3FEF9165" w14:textId="77777777" w:rsidR="00C52025" w:rsidRPr="006214D1" w:rsidRDefault="00C52025" w:rsidP="00E604EC">
            <w:pPr>
              <w:pStyle w:val="Tabletext"/>
              <w:rPr>
                <w:rFonts w:eastAsia="MS Mincho"/>
              </w:rPr>
            </w:pPr>
            <w:r w:rsidRPr="006214D1">
              <w:rPr>
                <w:rFonts w:eastAsia="MS Mincho"/>
              </w:rPr>
              <w:t>June</w:t>
            </w:r>
          </w:p>
        </w:tc>
        <w:tc>
          <w:tcPr>
            <w:tcW w:w="908" w:type="pct"/>
          </w:tcPr>
          <w:p w14:paraId="64A9AD93" w14:textId="77777777" w:rsidR="00C52025" w:rsidRPr="006214D1" w:rsidRDefault="00C52025" w:rsidP="00E604EC">
            <w:pPr>
              <w:pStyle w:val="Tabletext"/>
              <w:rPr>
                <w:rFonts w:eastAsia="MS Mincho"/>
              </w:rPr>
            </w:pPr>
            <w:r w:rsidRPr="006214D1">
              <w:rPr>
                <w:rFonts w:eastAsia="MS Mincho"/>
              </w:rPr>
              <w:t>01/06/</w:t>
            </w:r>
            <w:r>
              <w:rPr>
                <w:rFonts w:eastAsia="MS Mincho"/>
              </w:rPr>
              <w:t>2024</w:t>
            </w:r>
          </w:p>
        </w:tc>
        <w:tc>
          <w:tcPr>
            <w:tcW w:w="910" w:type="pct"/>
          </w:tcPr>
          <w:p w14:paraId="5C74D118" w14:textId="77777777" w:rsidR="00C52025" w:rsidRPr="006214D1" w:rsidRDefault="00C52025" w:rsidP="00E604EC">
            <w:pPr>
              <w:pStyle w:val="Tabletext"/>
              <w:rPr>
                <w:rFonts w:eastAsia="MS Mincho"/>
              </w:rPr>
            </w:pPr>
            <w:r w:rsidRPr="006214D1">
              <w:rPr>
                <w:rFonts w:eastAsia="MS Mincho"/>
              </w:rPr>
              <w:t>30/06/</w:t>
            </w:r>
            <w:r>
              <w:rPr>
                <w:rFonts w:eastAsia="MS Mincho"/>
              </w:rPr>
              <w:t>2024</w:t>
            </w:r>
          </w:p>
        </w:tc>
        <w:tc>
          <w:tcPr>
            <w:tcW w:w="1006" w:type="pct"/>
          </w:tcPr>
          <w:p w14:paraId="088666C1" w14:textId="77777777" w:rsidR="00C52025" w:rsidRPr="006214D1" w:rsidRDefault="00C52025" w:rsidP="00E604EC">
            <w:pPr>
              <w:pStyle w:val="Tabletext"/>
              <w:rPr>
                <w:rFonts w:eastAsia="MS Mincho"/>
              </w:rPr>
            </w:pPr>
            <w:r w:rsidRPr="006214D1">
              <w:rPr>
                <w:rFonts w:eastAsia="MS Mincho"/>
              </w:rPr>
              <w:t>000055555</w:t>
            </w:r>
          </w:p>
        </w:tc>
        <w:tc>
          <w:tcPr>
            <w:tcW w:w="1069" w:type="pct"/>
          </w:tcPr>
          <w:p w14:paraId="2720B635" w14:textId="77777777" w:rsidR="00C52025" w:rsidRPr="006214D1" w:rsidRDefault="00C52025" w:rsidP="00E604EC">
            <w:pPr>
              <w:pStyle w:val="Tabletext"/>
              <w:rPr>
                <w:rFonts w:eastAsia="MS Mincho"/>
              </w:rPr>
            </w:pPr>
            <w:r w:rsidRPr="006214D1">
              <w:rPr>
                <w:rFonts w:eastAsia="MS Mincho"/>
              </w:rPr>
              <w:t>20</w:t>
            </w:r>
            <w:r>
              <w:rPr>
                <w:rFonts w:eastAsia="MS Mincho"/>
              </w:rPr>
              <w:t>23-24</w:t>
            </w:r>
          </w:p>
        </w:tc>
      </w:tr>
      <w:tr w:rsidR="00C52025" w:rsidRPr="002B33AD" w14:paraId="57BAB1F3" w14:textId="77777777" w:rsidTr="00E604EC">
        <w:tc>
          <w:tcPr>
            <w:tcW w:w="1107" w:type="pct"/>
            <w:tcBorders>
              <w:bottom w:val="single" w:sz="18" w:space="0" w:color="auto"/>
            </w:tcBorders>
          </w:tcPr>
          <w:p w14:paraId="2EEFE4DC" w14:textId="77777777" w:rsidR="00C52025" w:rsidRPr="006214D1" w:rsidRDefault="00C52025" w:rsidP="00E604EC">
            <w:pPr>
              <w:pStyle w:val="Tabletext"/>
              <w:rPr>
                <w:rFonts w:eastAsia="MS Mincho"/>
              </w:rPr>
            </w:pPr>
            <w:r w:rsidRPr="006214D1">
              <w:rPr>
                <w:rFonts w:eastAsia="MS Mincho"/>
              </w:rPr>
              <w:lastRenderedPageBreak/>
              <w:t>June</w:t>
            </w:r>
          </w:p>
        </w:tc>
        <w:tc>
          <w:tcPr>
            <w:tcW w:w="908" w:type="pct"/>
            <w:tcBorders>
              <w:bottom w:val="single" w:sz="18" w:space="0" w:color="auto"/>
            </w:tcBorders>
          </w:tcPr>
          <w:p w14:paraId="442B9EDE" w14:textId="77777777" w:rsidR="00C52025" w:rsidRPr="006214D1" w:rsidRDefault="00C52025" w:rsidP="00E604EC">
            <w:pPr>
              <w:pStyle w:val="Tabletext"/>
              <w:rPr>
                <w:rFonts w:eastAsia="MS Mincho"/>
              </w:rPr>
            </w:pPr>
            <w:r w:rsidRPr="006214D1">
              <w:rPr>
                <w:rFonts w:eastAsia="MS Mincho"/>
              </w:rPr>
              <w:t>20/06/</w:t>
            </w:r>
            <w:r>
              <w:rPr>
                <w:rFonts w:eastAsia="MS Mincho"/>
              </w:rPr>
              <w:t>2024</w:t>
            </w:r>
          </w:p>
        </w:tc>
        <w:tc>
          <w:tcPr>
            <w:tcW w:w="910" w:type="pct"/>
            <w:tcBorders>
              <w:bottom w:val="single" w:sz="18" w:space="0" w:color="auto"/>
            </w:tcBorders>
          </w:tcPr>
          <w:p w14:paraId="587A8769" w14:textId="77777777" w:rsidR="00C52025" w:rsidRPr="006214D1" w:rsidRDefault="00C52025" w:rsidP="00E604EC">
            <w:pPr>
              <w:pStyle w:val="Tabletext"/>
              <w:rPr>
                <w:rFonts w:eastAsia="MS Mincho"/>
              </w:rPr>
            </w:pPr>
            <w:r w:rsidRPr="006214D1">
              <w:rPr>
                <w:rFonts w:eastAsia="MS Mincho"/>
              </w:rPr>
              <w:t>00/00/0000</w:t>
            </w:r>
          </w:p>
        </w:tc>
        <w:tc>
          <w:tcPr>
            <w:tcW w:w="1006" w:type="pct"/>
            <w:tcBorders>
              <w:bottom w:val="single" w:sz="18" w:space="0" w:color="auto"/>
            </w:tcBorders>
          </w:tcPr>
          <w:p w14:paraId="6FA99C09" w14:textId="77777777" w:rsidR="00C52025" w:rsidRPr="006214D1" w:rsidRDefault="00C52025" w:rsidP="00E604EC">
            <w:pPr>
              <w:pStyle w:val="Tabletext"/>
              <w:rPr>
                <w:rFonts w:eastAsia="MS Mincho"/>
              </w:rPr>
            </w:pPr>
            <w:r w:rsidRPr="006214D1">
              <w:rPr>
                <w:rFonts w:eastAsia="MS Mincho"/>
              </w:rPr>
              <w:t>000066666</w:t>
            </w:r>
          </w:p>
        </w:tc>
        <w:tc>
          <w:tcPr>
            <w:tcW w:w="1069" w:type="pct"/>
            <w:tcBorders>
              <w:bottom w:val="single" w:sz="18" w:space="0" w:color="auto"/>
            </w:tcBorders>
          </w:tcPr>
          <w:p w14:paraId="58D3FDC1" w14:textId="77777777" w:rsidR="00C52025" w:rsidRPr="006214D1" w:rsidRDefault="00C52025" w:rsidP="00E604EC">
            <w:pPr>
              <w:pStyle w:val="Tabletext"/>
              <w:rPr>
                <w:rFonts w:eastAsia="MS Mincho"/>
              </w:rPr>
            </w:pPr>
            <w:r w:rsidRPr="006214D1">
              <w:rPr>
                <w:rFonts w:eastAsia="MS Mincho"/>
              </w:rPr>
              <w:t>20</w:t>
            </w:r>
            <w:r>
              <w:rPr>
                <w:rFonts w:eastAsia="MS Mincho"/>
              </w:rPr>
              <w:t>23-24</w:t>
            </w:r>
          </w:p>
        </w:tc>
      </w:tr>
      <w:tr w:rsidR="00C52025" w:rsidRPr="002B33AD" w14:paraId="7B366440" w14:textId="77777777" w:rsidTr="00E604EC">
        <w:tc>
          <w:tcPr>
            <w:tcW w:w="1107" w:type="pct"/>
            <w:tcBorders>
              <w:top w:val="single" w:sz="18" w:space="0" w:color="auto"/>
              <w:left w:val="single" w:sz="2" w:space="0" w:color="auto"/>
              <w:bottom w:val="single" w:sz="2" w:space="0" w:color="auto"/>
              <w:right w:val="single" w:sz="2" w:space="0" w:color="auto"/>
            </w:tcBorders>
          </w:tcPr>
          <w:p w14:paraId="30499324" w14:textId="77777777" w:rsidR="00C52025" w:rsidRPr="006214D1" w:rsidRDefault="00C52025" w:rsidP="00E604EC">
            <w:pPr>
              <w:pStyle w:val="Tabletext"/>
              <w:rPr>
                <w:rFonts w:eastAsia="MS Mincho"/>
              </w:rPr>
            </w:pPr>
            <w:r w:rsidRPr="006214D1">
              <w:rPr>
                <w:rFonts w:eastAsia="MS Mincho"/>
              </w:rPr>
              <w:t>July</w:t>
            </w:r>
          </w:p>
        </w:tc>
        <w:tc>
          <w:tcPr>
            <w:tcW w:w="908" w:type="pct"/>
            <w:tcBorders>
              <w:top w:val="single" w:sz="18" w:space="0" w:color="auto"/>
              <w:left w:val="single" w:sz="2" w:space="0" w:color="auto"/>
              <w:bottom w:val="single" w:sz="2" w:space="0" w:color="auto"/>
              <w:right w:val="single" w:sz="2" w:space="0" w:color="auto"/>
            </w:tcBorders>
          </w:tcPr>
          <w:p w14:paraId="119E9A15" w14:textId="77777777" w:rsidR="00C52025" w:rsidRPr="006214D1" w:rsidRDefault="00C52025" w:rsidP="00E604EC">
            <w:pPr>
              <w:pStyle w:val="Tabletext"/>
              <w:rPr>
                <w:rFonts w:eastAsia="MS Mincho"/>
              </w:rPr>
            </w:pPr>
            <w:r w:rsidRPr="006214D1">
              <w:rPr>
                <w:rFonts w:eastAsia="MS Mincho"/>
              </w:rPr>
              <w:t>25/06/</w:t>
            </w:r>
            <w:r>
              <w:rPr>
                <w:rFonts w:eastAsia="MS Mincho"/>
              </w:rPr>
              <w:t>2024</w:t>
            </w:r>
          </w:p>
        </w:tc>
        <w:tc>
          <w:tcPr>
            <w:tcW w:w="910" w:type="pct"/>
            <w:tcBorders>
              <w:top w:val="single" w:sz="18" w:space="0" w:color="auto"/>
              <w:left w:val="single" w:sz="2" w:space="0" w:color="auto"/>
              <w:bottom w:val="single" w:sz="2" w:space="0" w:color="auto"/>
              <w:right w:val="single" w:sz="2" w:space="0" w:color="auto"/>
            </w:tcBorders>
          </w:tcPr>
          <w:p w14:paraId="0C89CE7B" w14:textId="77777777" w:rsidR="00C52025" w:rsidRPr="006214D1" w:rsidRDefault="00C52025" w:rsidP="00E604EC">
            <w:pPr>
              <w:pStyle w:val="Tabletext"/>
              <w:rPr>
                <w:rFonts w:eastAsia="MS Mincho"/>
              </w:rPr>
            </w:pPr>
            <w:r w:rsidRPr="006214D1">
              <w:rPr>
                <w:rFonts w:eastAsia="MS Mincho"/>
              </w:rPr>
              <w:t>30/06/</w:t>
            </w:r>
            <w:r>
              <w:rPr>
                <w:rFonts w:eastAsia="MS Mincho"/>
              </w:rPr>
              <w:t>2024</w:t>
            </w:r>
          </w:p>
        </w:tc>
        <w:tc>
          <w:tcPr>
            <w:tcW w:w="1006" w:type="pct"/>
            <w:tcBorders>
              <w:top w:val="single" w:sz="18" w:space="0" w:color="auto"/>
              <w:left w:val="single" w:sz="2" w:space="0" w:color="auto"/>
              <w:bottom w:val="single" w:sz="2" w:space="0" w:color="auto"/>
              <w:right w:val="single" w:sz="2" w:space="0" w:color="auto"/>
            </w:tcBorders>
          </w:tcPr>
          <w:p w14:paraId="1DC2F6AA" w14:textId="77777777" w:rsidR="00C52025" w:rsidRPr="006214D1" w:rsidRDefault="00C52025" w:rsidP="00E604EC">
            <w:pPr>
              <w:pStyle w:val="Tabletext"/>
              <w:rPr>
                <w:rFonts w:eastAsia="MS Mincho"/>
              </w:rPr>
            </w:pPr>
            <w:r w:rsidRPr="006214D1">
              <w:rPr>
                <w:rFonts w:eastAsia="MS Mincho"/>
              </w:rPr>
              <w:t>000077777</w:t>
            </w:r>
          </w:p>
        </w:tc>
        <w:tc>
          <w:tcPr>
            <w:tcW w:w="1069" w:type="pct"/>
            <w:tcBorders>
              <w:top w:val="single" w:sz="18" w:space="0" w:color="auto"/>
              <w:left w:val="single" w:sz="2" w:space="0" w:color="auto"/>
              <w:bottom w:val="single" w:sz="2" w:space="0" w:color="auto"/>
              <w:right w:val="single" w:sz="2" w:space="0" w:color="auto"/>
            </w:tcBorders>
          </w:tcPr>
          <w:p w14:paraId="5B7D9127" w14:textId="77777777" w:rsidR="00C52025" w:rsidRPr="006214D1" w:rsidRDefault="00C52025" w:rsidP="00E604EC">
            <w:pPr>
              <w:pStyle w:val="Tabletext"/>
              <w:rPr>
                <w:rFonts w:eastAsia="MS Mincho"/>
              </w:rPr>
            </w:pPr>
            <w:r w:rsidRPr="006214D1">
              <w:rPr>
                <w:rFonts w:eastAsia="MS Mincho"/>
              </w:rPr>
              <w:t>20</w:t>
            </w:r>
            <w:r>
              <w:rPr>
                <w:rFonts w:eastAsia="MS Mincho"/>
              </w:rPr>
              <w:t>23-24</w:t>
            </w:r>
          </w:p>
        </w:tc>
      </w:tr>
      <w:tr w:rsidR="00C52025" w:rsidRPr="002B33AD" w14:paraId="0056CA89" w14:textId="77777777" w:rsidTr="00E604EC">
        <w:tc>
          <w:tcPr>
            <w:tcW w:w="1107" w:type="pct"/>
            <w:tcBorders>
              <w:top w:val="single" w:sz="2" w:space="0" w:color="auto"/>
            </w:tcBorders>
          </w:tcPr>
          <w:p w14:paraId="70B0D858" w14:textId="77777777" w:rsidR="00C52025" w:rsidRPr="006214D1" w:rsidRDefault="00C52025" w:rsidP="00E604EC">
            <w:pPr>
              <w:pStyle w:val="Tabletext"/>
              <w:rPr>
                <w:rFonts w:eastAsia="MS Mincho"/>
              </w:rPr>
            </w:pPr>
            <w:r w:rsidRPr="006214D1">
              <w:rPr>
                <w:rFonts w:eastAsia="MS Mincho"/>
              </w:rPr>
              <w:t>July</w:t>
            </w:r>
          </w:p>
        </w:tc>
        <w:tc>
          <w:tcPr>
            <w:tcW w:w="908" w:type="pct"/>
            <w:tcBorders>
              <w:top w:val="single" w:sz="2" w:space="0" w:color="auto"/>
            </w:tcBorders>
          </w:tcPr>
          <w:p w14:paraId="4B6893CA" w14:textId="77777777" w:rsidR="00C52025" w:rsidRPr="006214D1" w:rsidRDefault="00C52025" w:rsidP="00E604EC">
            <w:pPr>
              <w:pStyle w:val="Tabletext"/>
              <w:rPr>
                <w:rFonts w:eastAsia="MS Mincho"/>
              </w:rPr>
            </w:pPr>
            <w:r w:rsidRPr="006214D1">
              <w:rPr>
                <w:rFonts w:eastAsia="MS Mincho"/>
              </w:rPr>
              <w:t>20/06/</w:t>
            </w:r>
            <w:r>
              <w:rPr>
                <w:rFonts w:eastAsia="MS Mincho"/>
              </w:rPr>
              <w:t>2024</w:t>
            </w:r>
          </w:p>
        </w:tc>
        <w:tc>
          <w:tcPr>
            <w:tcW w:w="910" w:type="pct"/>
            <w:tcBorders>
              <w:top w:val="single" w:sz="2" w:space="0" w:color="auto"/>
            </w:tcBorders>
          </w:tcPr>
          <w:p w14:paraId="05FA94E9" w14:textId="77777777" w:rsidR="00C52025" w:rsidRPr="006214D1" w:rsidRDefault="00C52025" w:rsidP="00E604EC">
            <w:pPr>
              <w:pStyle w:val="Tabletext"/>
              <w:rPr>
                <w:rFonts w:eastAsia="MS Mincho"/>
              </w:rPr>
            </w:pPr>
            <w:r w:rsidRPr="006214D1">
              <w:rPr>
                <w:rFonts w:eastAsia="MS Mincho"/>
              </w:rPr>
              <w:t>0</w:t>
            </w:r>
            <w:r>
              <w:rPr>
                <w:rFonts w:eastAsia="MS Mincho"/>
              </w:rPr>
              <w:t>1</w:t>
            </w:r>
            <w:r w:rsidRPr="006214D1">
              <w:rPr>
                <w:rFonts w:eastAsia="MS Mincho"/>
              </w:rPr>
              <w:t>/0</w:t>
            </w:r>
            <w:r>
              <w:rPr>
                <w:rFonts w:eastAsia="MS Mincho"/>
              </w:rPr>
              <w:t>7</w:t>
            </w:r>
            <w:r w:rsidRPr="006214D1">
              <w:rPr>
                <w:rFonts w:eastAsia="MS Mincho"/>
              </w:rPr>
              <w:t>/0000</w:t>
            </w:r>
          </w:p>
        </w:tc>
        <w:tc>
          <w:tcPr>
            <w:tcW w:w="1006" w:type="pct"/>
            <w:tcBorders>
              <w:top w:val="single" w:sz="2" w:space="0" w:color="auto"/>
            </w:tcBorders>
          </w:tcPr>
          <w:p w14:paraId="792F7107" w14:textId="77777777" w:rsidR="00C52025" w:rsidRPr="006214D1" w:rsidRDefault="00C52025" w:rsidP="00E604EC">
            <w:pPr>
              <w:pStyle w:val="Tabletext"/>
              <w:rPr>
                <w:rFonts w:eastAsia="MS Mincho"/>
              </w:rPr>
            </w:pPr>
            <w:r w:rsidRPr="006214D1">
              <w:rPr>
                <w:rFonts w:eastAsia="MS Mincho"/>
              </w:rPr>
              <w:t>000066666</w:t>
            </w:r>
          </w:p>
        </w:tc>
        <w:tc>
          <w:tcPr>
            <w:tcW w:w="1069" w:type="pct"/>
            <w:tcBorders>
              <w:top w:val="single" w:sz="2" w:space="0" w:color="auto"/>
            </w:tcBorders>
          </w:tcPr>
          <w:p w14:paraId="2C101733" w14:textId="77777777" w:rsidR="00C52025" w:rsidRPr="006214D1" w:rsidRDefault="00C52025" w:rsidP="00C52025">
            <w:pPr>
              <w:pStyle w:val="Tabletext"/>
              <w:spacing w:line="360" w:lineRule="auto"/>
              <w:rPr>
                <w:rFonts w:eastAsia="MS Mincho"/>
              </w:rPr>
            </w:pPr>
            <w:r>
              <w:rPr>
                <w:rFonts w:eastAsia="MS Mincho"/>
              </w:rPr>
              <w:t>2024-25</w:t>
            </w:r>
          </w:p>
        </w:tc>
      </w:tr>
      <w:tr w:rsidR="00C52025" w:rsidRPr="002B33AD" w14:paraId="3E7CFE8E" w14:textId="77777777" w:rsidTr="00E604EC">
        <w:tc>
          <w:tcPr>
            <w:tcW w:w="1107" w:type="pct"/>
          </w:tcPr>
          <w:p w14:paraId="1CA4966E" w14:textId="77777777" w:rsidR="00C52025" w:rsidRPr="006214D1" w:rsidRDefault="00C52025" w:rsidP="00E604EC">
            <w:pPr>
              <w:pStyle w:val="Tabletext"/>
              <w:rPr>
                <w:rFonts w:eastAsia="MS Mincho"/>
              </w:rPr>
            </w:pPr>
            <w:r w:rsidRPr="006214D1">
              <w:rPr>
                <w:rFonts w:eastAsia="MS Mincho"/>
              </w:rPr>
              <w:t>Jul</w:t>
            </w:r>
            <w:r>
              <w:rPr>
                <w:rFonts w:eastAsia="MS Mincho"/>
              </w:rPr>
              <w:t>y</w:t>
            </w:r>
          </w:p>
        </w:tc>
        <w:tc>
          <w:tcPr>
            <w:tcW w:w="908" w:type="pct"/>
          </w:tcPr>
          <w:p w14:paraId="712BB753" w14:textId="77777777" w:rsidR="00C52025" w:rsidRPr="006214D1" w:rsidRDefault="00C52025" w:rsidP="00E604EC">
            <w:pPr>
              <w:pStyle w:val="Tabletext"/>
              <w:rPr>
                <w:rFonts w:eastAsia="MS Mincho"/>
              </w:rPr>
            </w:pPr>
            <w:r w:rsidRPr="006214D1">
              <w:rPr>
                <w:rFonts w:eastAsia="MS Mincho"/>
              </w:rPr>
              <w:t>01/07/</w:t>
            </w:r>
            <w:r>
              <w:rPr>
                <w:rFonts w:eastAsia="MS Mincho"/>
              </w:rPr>
              <w:t>2024</w:t>
            </w:r>
          </w:p>
        </w:tc>
        <w:tc>
          <w:tcPr>
            <w:tcW w:w="910" w:type="pct"/>
          </w:tcPr>
          <w:p w14:paraId="3524F0AD" w14:textId="77777777" w:rsidR="00C52025" w:rsidRPr="006214D1" w:rsidRDefault="00C52025" w:rsidP="00E604EC">
            <w:pPr>
              <w:pStyle w:val="Tabletext"/>
              <w:rPr>
                <w:rFonts w:eastAsia="MS Mincho"/>
              </w:rPr>
            </w:pPr>
            <w:r w:rsidRPr="006214D1">
              <w:rPr>
                <w:rFonts w:eastAsia="MS Mincho"/>
              </w:rPr>
              <w:t>10/07/</w:t>
            </w:r>
            <w:r>
              <w:rPr>
                <w:rFonts w:eastAsia="MS Mincho"/>
              </w:rPr>
              <w:t>2024</w:t>
            </w:r>
          </w:p>
        </w:tc>
        <w:tc>
          <w:tcPr>
            <w:tcW w:w="1006" w:type="pct"/>
          </w:tcPr>
          <w:p w14:paraId="6531EAB2" w14:textId="77777777" w:rsidR="00C52025" w:rsidRPr="006214D1" w:rsidRDefault="00C52025" w:rsidP="00E604EC">
            <w:pPr>
              <w:pStyle w:val="Tabletext"/>
              <w:rPr>
                <w:rFonts w:eastAsia="MS Mincho"/>
              </w:rPr>
            </w:pPr>
            <w:r w:rsidRPr="006214D1">
              <w:rPr>
                <w:rFonts w:eastAsia="MS Mincho"/>
              </w:rPr>
              <w:t>000088888</w:t>
            </w:r>
          </w:p>
        </w:tc>
        <w:tc>
          <w:tcPr>
            <w:tcW w:w="1069" w:type="pct"/>
          </w:tcPr>
          <w:p w14:paraId="4705A44D" w14:textId="77777777" w:rsidR="00C52025" w:rsidRPr="006214D1" w:rsidRDefault="00C52025" w:rsidP="00E604EC">
            <w:pPr>
              <w:pStyle w:val="Tabletext"/>
              <w:rPr>
                <w:rFonts w:eastAsia="MS Mincho"/>
              </w:rPr>
            </w:pPr>
            <w:r>
              <w:rPr>
                <w:rFonts w:eastAsia="MS Mincho"/>
              </w:rPr>
              <w:t>2024-25</w:t>
            </w:r>
          </w:p>
        </w:tc>
      </w:tr>
      <w:tr w:rsidR="00C52025" w:rsidRPr="002B33AD" w14:paraId="13BBC976" w14:textId="77777777" w:rsidTr="00E604EC">
        <w:tc>
          <w:tcPr>
            <w:tcW w:w="1107" w:type="pct"/>
          </w:tcPr>
          <w:p w14:paraId="5C3E6C98" w14:textId="77777777" w:rsidR="00C52025" w:rsidRPr="006214D1" w:rsidRDefault="00C52025" w:rsidP="00E604EC">
            <w:pPr>
              <w:pStyle w:val="Tabletext"/>
              <w:rPr>
                <w:rFonts w:eastAsia="MS Mincho"/>
              </w:rPr>
            </w:pPr>
            <w:r w:rsidRPr="006214D1">
              <w:rPr>
                <w:rFonts w:eastAsia="MS Mincho"/>
              </w:rPr>
              <w:t>July</w:t>
            </w:r>
          </w:p>
        </w:tc>
        <w:tc>
          <w:tcPr>
            <w:tcW w:w="908" w:type="pct"/>
          </w:tcPr>
          <w:p w14:paraId="61D8E958" w14:textId="77777777" w:rsidR="00C52025" w:rsidRPr="006214D1" w:rsidRDefault="00C52025" w:rsidP="00E604EC">
            <w:pPr>
              <w:pStyle w:val="Tabletext"/>
              <w:rPr>
                <w:rFonts w:eastAsia="MS Mincho"/>
              </w:rPr>
            </w:pPr>
            <w:r w:rsidRPr="006214D1">
              <w:rPr>
                <w:rFonts w:eastAsia="MS Mincho"/>
              </w:rPr>
              <w:t>02/07/</w:t>
            </w:r>
            <w:r>
              <w:rPr>
                <w:rFonts w:eastAsia="MS Mincho"/>
              </w:rPr>
              <w:t>2024</w:t>
            </w:r>
          </w:p>
        </w:tc>
        <w:tc>
          <w:tcPr>
            <w:tcW w:w="910" w:type="pct"/>
          </w:tcPr>
          <w:p w14:paraId="597CC4E9" w14:textId="77777777" w:rsidR="00C52025" w:rsidRPr="006214D1" w:rsidRDefault="00C52025" w:rsidP="00E604EC">
            <w:pPr>
              <w:pStyle w:val="Tabletext"/>
              <w:rPr>
                <w:rFonts w:eastAsia="MS Mincho"/>
              </w:rPr>
            </w:pPr>
            <w:r w:rsidRPr="006214D1">
              <w:rPr>
                <w:rFonts w:eastAsia="MS Mincho"/>
              </w:rPr>
              <w:t>00/00/0000</w:t>
            </w:r>
          </w:p>
        </w:tc>
        <w:tc>
          <w:tcPr>
            <w:tcW w:w="1006" w:type="pct"/>
          </w:tcPr>
          <w:p w14:paraId="229B06B9" w14:textId="77777777" w:rsidR="00C52025" w:rsidRPr="006214D1" w:rsidRDefault="00C52025" w:rsidP="00E604EC">
            <w:pPr>
              <w:pStyle w:val="Tabletext"/>
              <w:rPr>
                <w:rFonts w:eastAsia="MS Mincho"/>
              </w:rPr>
            </w:pPr>
            <w:r w:rsidRPr="006214D1">
              <w:rPr>
                <w:rFonts w:eastAsia="MS Mincho"/>
              </w:rPr>
              <w:t>000033333</w:t>
            </w:r>
          </w:p>
        </w:tc>
        <w:tc>
          <w:tcPr>
            <w:tcW w:w="1069" w:type="pct"/>
          </w:tcPr>
          <w:p w14:paraId="305DA626" w14:textId="77777777" w:rsidR="00C52025" w:rsidRPr="006214D1" w:rsidRDefault="00C52025" w:rsidP="00E604EC">
            <w:pPr>
              <w:pStyle w:val="Tabletext"/>
              <w:rPr>
                <w:rFonts w:eastAsia="MS Mincho"/>
              </w:rPr>
            </w:pPr>
            <w:r>
              <w:rPr>
                <w:rFonts w:eastAsia="MS Mincho"/>
              </w:rPr>
              <w:t>2024-25</w:t>
            </w:r>
          </w:p>
        </w:tc>
      </w:tr>
    </w:tbl>
    <w:p w14:paraId="262C7C8D" w14:textId="77777777" w:rsidR="00C52025" w:rsidRPr="002B33AD" w:rsidRDefault="00C52025" w:rsidP="00C52025">
      <w:pPr>
        <w:spacing w:line="270" w:lineRule="atLeast"/>
        <w:rPr>
          <w:rFonts w:eastAsia="Times"/>
        </w:rPr>
      </w:pPr>
    </w:p>
    <w:p w14:paraId="13B2E80B" w14:textId="77777777" w:rsidR="00C52025" w:rsidRPr="002B33AD" w:rsidRDefault="00C52025" w:rsidP="00C52025">
      <w:pPr>
        <w:pStyle w:val="Heading2"/>
      </w:pPr>
      <w:bookmarkStart w:id="180" w:name="_Toc436658663"/>
      <w:bookmarkStart w:id="181" w:name="_Toc469494276"/>
      <w:bookmarkStart w:id="182" w:name="_Toc12870987"/>
      <w:bookmarkStart w:id="183" w:name="_Toc42154724"/>
      <w:bookmarkStart w:id="184" w:name="_Toc73456310"/>
      <w:bookmarkStart w:id="185" w:name="_Toc90979444"/>
      <w:bookmarkStart w:id="186" w:name="_Toc122351029"/>
      <w:bookmarkStart w:id="187" w:name="_Toc153466254"/>
      <w:bookmarkStart w:id="188" w:name="_Toc154043828"/>
      <w:r w:rsidRPr="002B33AD">
        <w:t>Test submissions for 1 July changes</w:t>
      </w:r>
      <w:bookmarkEnd w:id="180"/>
      <w:bookmarkEnd w:id="181"/>
      <w:bookmarkEnd w:id="182"/>
      <w:bookmarkEnd w:id="183"/>
      <w:bookmarkEnd w:id="184"/>
      <w:bookmarkEnd w:id="185"/>
      <w:bookmarkEnd w:id="186"/>
      <w:bookmarkEnd w:id="187"/>
      <w:bookmarkEnd w:id="188"/>
    </w:p>
    <w:p w14:paraId="517CB806" w14:textId="77777777" w:rsidR="00C52025" w:rsidRDefault="00C52025" w:rsidP="00C52025">
      <w:pPr>
        <w:pStyle w:val="Body"/>
      </w:pPr>
      <w:r w:rsidRPr="002B33AD">
        <w:t>Information regarding testing for 1 July changes will be published later in the HDSS Bulletin.</w:t>
      </w:r>
    </w:p>
    <w:p w14:paraId="37633EE4" w14:textId="07F042BC" w:rsidR="00C52025" w:rsidRPr="00C311D9" w:rsidRDefault="00DB74F5" w:rsidP="004A35CE">
      <w:pPr>
        <w:pStyle w:val="Body"/>
      </w:pPr>
      <w:r>
        <w:t>T</w:t>
      </w:r>
      <w:r w:rsidRPr="002B33AD">
        <w:t>o add your name to the Bulletin mailing list</w:t>
      </w:r>
      <w:r>
        <w:t xml:space="preserve">, please complete the </w:t>
      </w:r>
      <w:hyperlink r:id="rId20" w:history="1">
        <w:r w:rsidRPr="00E51E23">
          <w:rPr>
            <w:rStyle w:val="Hyperlink"/>
          </w:rPr>
          <w:t>MS Form</w:t>
        </w:r>
      </w:hyperlink>
      <w:r>
        <w:t xml:space="preserve"> </w:t>
      </w:r>
      <w:r w:rsidR="00E51E23">
        <w:t>&lt;</w:t>
      </w:r>
      <w:r w:rsidR="00E51E23" w:rsidRPr="00E51E23">
        <w:t>https://forms.office.com/pages/responsepage.aspx?id=H2DgwKwPnESciKEExOufKII_2IfNHexFkH_EAj2AB_tUNFZQSkpIRVk0Q1dCQ1JJTVM3M1c4REszQiQlQCN0PWcu</w:t>
      </w:r>
      <w:r w:rsidR="00E51E23">
        <w:t>&gt;</w:t>
      </w:r>
      <w:r>
        <w:t xml:space="preserve"> </w:t>
      </w:r>
    </w:p>
    <w:sectPr w:rsidR="00C52025" w:rsidRPr="00C311D9"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AC6B" w14:textId="77777777" w:rsidR="003053DE" w:rsidRDefault="003053DE">
      <w:r>
        <w:separator/>
      </w:r>
    </w:p>
    <w:p w14:paraId="635B4FDF" w14:textId="77777777" w:rsidR="003053DE" w:rsidRDefault="003053DE"/>
  </w:endnote>
  <w:endnote w:type="continuationSeparator" w:id="0">
    <w:p w14:paraId="3AD2616C" w14:textId="77777777" w:rsidR="003053DE" w:rsidRDefault="003053DE">
      <w:r>
        <w:continuationSeparator/>
      </w:r>
    </w:p>
    <w:p w14:paraId="33F03D02" w14:textId="77777777" w:rsidR="003053DE" w:rsidRDefault="003053DE"/>
  </w:endnote>
  <w:endnote w:type="continuationNotice" w:id="1">
    <w:p w14:paraId="091C8C06" w14:textId="77777777" w:rsidR="003053DE" w:rsidRDefault="00305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02313AA7" w:rsidR="00EB4BC7" w:rsidRDefault="00600687">
    <w:pPr>
      <w:pStyle w:val="Footer"/>
    </w:pPr>
    <w:r>
      <w:rPr>
        <w:noProof/>
      </w:rPr>
      <mc:AlternateContent>
        <mc:Choice Requires="wps">
          <w:drawing>
            <wp:anchor distT="0" distB="0" distL="114300" distR="114300" simplePos="0" relativeHeight="251658253" behindDoc="0" locked="0" layoutInCell="0" allowOverlap="1" wp14:anchorId="35A3C69A" wp14:editId="0BA7F629">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3C69A"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4E0C1B3B" w:rsidR="00431A70" w:rsidRDefault="00600687">
    <w:pPr>
      <w:pStyle w:val="Footer"/>
    </w:pPr>
    <w:r>
      <w:rPr>
        <w:noProof/>
        <w:lang w:eastAsia="en-AU"/>
      </w:rPr>
      <mc:AlternateContent>
        <mc:Choice Requires="wps">
          <w:drawing>
            <wp:anchor distT="0" distB="0" distL="114300" distR="114300" simplePos="0" relativeHeight="251658252" behindDoc="0" locked="0" layoutInCell="0" allowOverlap="1" wp14:anchorId="417D7A94" wp14:editId="2F9C6CF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D7A94" id="_x0000_t202" coordsize="21600,21600" o:spt="202" path="m,l,21600r21600,l21600,xe">
              <v:stroke joinstyle="miter"/>
              <v:path gradientshapeok="t" o:connecttype="rect"/>
            </v:shapetype>
            <v:shape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6D39FAED" w:rsidR="00431A70" w:rsidRDefault="00600687">
    <w:pPr>
      <w:pStyle w:val="Footer"/>
    </w:pPr>
    <w:r>
      <w:rPr>
        <w:noProof/>
      </w:rPr>
      <mc:AlternateContent>
        <mc:Choice Requires="wps">
          <w:drawing>
            <wp:anchor distT="0" distB="0" distL="114300" distR="114300" simplePos="0" relativeHeight="251658254" behindDoc="0" locked="0" layoutInCell="0" allowOverlap="1" wp14:anchorId="645C38ED" wp14:editId="33A90A69">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5C38ED" id="_x0000_t202" coordsize="21600,21600" o:spt="202" path="m,l,21600r21600,l21600,xe">
              <v:stroke joinstyle="miter"/>
              <v:path gradientshapeok="t" o:connecttype="rect"/>
            </v:shapetype>
            <v:shape id="Text Box 17"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677729" id="Text Box 8" o:spid="_x0000_s1032"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40F81C6E" w:rsidR="00D63636" w:rsidRDefault="00600687" w:rsidP="005F5A0E">
    <w:pPr>
      <w:pStyle w:val="Footer"/>
      <w:jc w:val="left"/>
    </w:pPr>
    <w:r>
      <w:rPr>
        <w:noProof/>
        <w:lang w:eastAsia="en-AU"/>
      </w:rPr>
      <mc:AlternateContent>
        <mc:Choice Requires="wps">
          <w:drawing>
            <wp:anchor distT="0" distB="0" distL="114300" distR="114300" simplePos="0" relativeHeight="251658256" behindDoc="0" locked="0" layoutInCell="0" allowOverlap="1" wp14:anchorId="096773CB" wp14:editId="0F3EF767">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773CB" id="_x0000_t202" coordsize="21600,21600" o:spt="202" path="m,l,21600r21600,l21600,xe">
              <v:stroke joinstyle="miter"/>
              <v:path gradientshapeok="t" o:connecttype="rect"/>
            </v:shapetype>
            <v:shape id="Text Box 19"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0"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02F34590" w:rsidR="00431A70" w:rsidRDefault="00600687" w:rsidP="005F5A0E">
    <w:pPr>
      <w:pStyle w:val="Footer"/>
      <w:jc w:val="left"/>
    </w:pPr>
    <w:r>
      <w:rPr>
        <w:noProof/>
        <w:lang w:eastAsia="en-AU"/>
      </w:rPr>
      <mc:AlternateContent>
        <mc:Choice Requires="wps">
          <w:drawing>
            <wp:anchor distT="0" distB="0" distL="114300" distR="114300" simplePos="0" relativeHeight="251658255" behindDoc="0" locked="0" layoutInCell="0" allowOverlap="1" wp14:anchorId="49C04DD9" wp14:editId="56201356">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C04DD9" id="_x0000_t202" coordsize="21600,21600" o:spt="202" path="m,l,21600r21600,l21600,xe">
              <v:stroke joinstyle="miter"/>
              <v:path gradientshapeok="t" o:connecttype="rect"/>
            </v:shapetype>
            <v:shape id="Text Box 18"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1"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747D980B">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6" type="#_x0000_t202" alt="&quot;&quot;"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C03F" w14:textId="77777777" w:rsidR="003053DE" w:rsidRDefault="003053DE" w:rsidP="00207717">
      <w:pPr>
        <w:spacing w:before="120"/>
      </w:pPr>
      <w:r>
        <w:separator/>
      </w:r>
    </w:p>
  </w:footnote>
  <w:footnote w:type="continuationSeparator" w:id="0">
    <w:p w14:paraId="01D8D1A3" w14:textId="77777777" w:rsidR="003053DE" w:rsidRDefault="003053DE">
      <w:r>
        <w:continuationSeparator/>
      </w:r>
    </w:p>
    <w:p w14:paraId="75EF169B" w14:textId="77777777" w:rsidR="003053DE" w:rsidRDefault="003053DE"/>
  </w:footnote>
  <w:footnote w:type="continuationNotice" w:id="1">
    <w:p w14:paraId="5A6C49D6" w14:textId="77777777" w:rsidR="003053DE" w:rsidRDefault="00305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16391627"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121934">
      <w:t>Specification</w:t>
    </w:r>
    <w:r w:rsidR="00CF6E12" w:rsidRPr="00CF6E12">
      <w:t>s for revision</w:t>
    </w:r>
    <w:r w:rsidR="00F6334D">
      <w:t>s</w:t>
    </w:r>
    <w:r w:rsidR="00CF6E12" w:rsidRPr="00CF6E12">
      <w:t xml:space="preserve"> to </w:t>
    </w:r>
    <w:r w:rsidR="00D55D34">
      <w:t xml:space="preserve">the Victorian </w:t>
    </w:r>
    <w:r w:rsidR="00F03E6E">
      <w:t>Admitted Episodes</w:t>
    </w:r>
    <w:r w:rsidR="00D55D34">
      <w:t xml:space="preserve"> Dataset (V</w:t>
    </w:r>
    <w:r w:rsidR="00F03E6E">
      <w:t>AE</w:t>
    </w:r>
    <w:r w:rsidR="00D55D34">
      <w:t>D)</w:t>
    </w:r>
    <w:r w:rsidR="00CF6E12" w:rsidRPr="00CF6E12">
      <w:t xml:space="preserve"> for 20</w:t>
    </w:r>
    <w:r w:rsidR="00492961">
      <w:t>2</w:t>
    </w:r>
    <w:r w:rsidR="00E32646">
      <w:t>4</w:t>
    </w:r>
    <w:r w:rsidR="00492961">
      <w:t>-2</w:t>
    </w:r>
    <w:r w:rsidR="00E32646">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30728F72" w:rsidR="00562811" w:rsidRPr="0051568D" w:rsidRDefault="00121934" w:rsidP="0017674D">
    <w:pPr>
      <w:pStyle w:val="Header"/>
    </w:pPr>
    <w:r>
      <w:t>Specifications</w:t>
    </w:r>
    <w:r w:rsidR="00CF6E12" w:rsidRPr="00CF6E12">
      <w:t xml:space="preserve"> for revision</w:t>
    </w:r>
    <w:r w:rsidR="00F6334D">
      <w:t>s</w:t>
    </w:r>
    <w:r w:rsidR="00CF6E12" w:rsidRPr="00CF6E12">
      <w:t xml:space="preserve"> to </w:t>
    </w:r>
    <w:r w:rsidR="00D55D34">
      <w:t xml:space="preserve">the Victorian </w:t>
    </w:r>
    <w:r w:rsidR="00F03E6E">
      <w:t>Admitted Episodes</w:t>
    </w:r>
    <w:r w:rsidR="00D55D34">
      <w:t xml:space="preserve"> Dataset (V</w:t>
    </w:r>
    <w:r>
      <w:t>AE</w:t>
    </w:r>
    <w:r w:rsidR="00D55D34">
      <w:t>D)</w:t>
    </w:r>
    <w:r w:rsidR="00CF6E12"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32646">
      <w:t>4-</w:t>
    </w:r>
    <w:r w:rsidR="00492961">
      <w:t>2</w:t>
    </w:r>
    <w:r w:rsidR="00E32646">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C227E4"/>
    <w:multiLevelType w:val="hybridMultilevel"/>
    <w:tmpl w:val="F88C9D52"/>
    <w:lvl w:ilvl="0" w:tplc="52D666D8">
      <w:start w:val="1"/>
      <w:numFmt w:val="decimal"/>
      <w:lvlText w:val="%1."/>
      <w:lvlJc w:val="left"/>
      <w:pPr>
        <w:ind w:left="360" w:hanging="360"/>
      </w:pPr>
      <w:rPr>
        <w:rFonts w:ascii="Calibri" w:hAnsi="Calibri" w:cs="Calibr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0A00B94"/>
    <w:multiLevelType w:val="hybridMultilevel"/>
    <w:tmpl w:val="B8EA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D831BE"/>
    <w:multiLevelType w:val="hybridMultilevel"/>
    <w:tmpl w:val="F8347B0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19" w15:restartNumberingAfterBreak="0">
    <w:nsid w:val="36E07B44"/>
    <w:multiLevelType w:val="hybridMultilevel"/>
    <w:tmpl w:val="08FE5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565080B"/>
    <w:multiLevelType w:val="hybridMultilevel"/>
    <w:tmpl w:val="9006D3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E470A18"/>
    <w:multiLevelType w:val="hybridMultilevel"/>
    <w:tmpl w:val="EAA6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0039335">
    <w:abstractNumId w:val="10"/>
  </w:num>
  <w:num w:numId="2" w16cid:durableId="1680352129">
    <w:abstractNumId w:val="21"/>
  </w:num>
  <w:num w:numId="3" w16cid:durableId="193477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567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039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9041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815701">
    <w:abstractNumId w:val="26"/>
  </w:num>
  <w:num w:numId="8" w16cid:durableId="343485564">
    <w:abstractNumId w:val="20"/>
  </w:num>
  <w:num w:numId="9" w16cid:durableId="1271934574">
    <w:abstractNumId w:val="25"/>
  </w:num>
  <w:num w:numId="10" w16cid:durableId="14773359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277468">
    <w:abstractNumId w:val="28"/>
  </w:num>
  <w:num w:numId="12" w16cid:durableId="14717525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162990">
    <w:abstractNumId w:val="22"/>
  </w:num>
  <w:num w:numId="14" w16cid:durableId="1855460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9792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5328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8520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042049">
    <w:abstractNumId w:val="30"/>
  </w:num>
  <w:num w:numId="19" w16cid:durableId="4653968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0014874">
    <w:abstractNumId w:val="15"/>
  </w:num>
  <w:num w:numId="21" w16cid:durableId="540752044">
    <w:abstractNumId w:val="13"/>
  </w:num>
  <w:num w:numId="22" w16cid:durableId="838619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284072">
    <w:abstractNumId w:val="17"/>
  </w:num>
  <w:num w:numId="24" w16cid:durableId="1491022649">
    <w:abstractNumId w:val="31"/>
  </w:num>
  <w:num w:numId="25" w16cid:durableId="1307199171">
    <w:abstractNumId w:val="29"/>
  </w:num>
  <w:num w:numId="26" w16cid:durableId="332875595">
    <w:abstractNumId w:val="24"/>
  </w:num>
  <w:num w:numId="27" w16cid:durableId="332076153">
    <w:abstractNumId w:val="12"/>
  </w:num>
  <w:num w:numId="28" w16cid:durableId="1701852337">
    <w:abstractNumId w:val="32"/>
  </w:num>
  <w:num w:numId="29" w16cid:durableId="1646160452">
    <w:abstractNumId w:val="9"/>
  </w:num>
  <w:num w:numId="30" w16cid:durableId="1357926133">
    <w:abstractNumId w:val="7"/>
  </w:num>
  <w:num w:numId="31" w16cid:durableId="1076784043">
    <w:abstractNumId w:val="6"/>
  </w:num>
  <w:num w:numId="32" w16cid:durableId="2019234878">
    <w:abstractNumId w:val="5"/>
  </w:num>
  <w:num w:numId="33" w16cid:durableId="2052876551">
    <w:abstractNumId w:val="4"/>
  </w:num>
  <w:num w:numId="34" w16cid:durableId="749278412">
    <w:abstractNumId w:val="8"/>
  </w:num>
  <w:num w:numId="35" w16cid:durableId="2029523622">
    <w:abstractNumId w:val="3"/>
  </w:num>
  <w:num w:numId="36" w16cid:durableId="499084506">
    <w:abstractNumId w:val="2"/>
  </w:num>
  <w:num w:numId="37" w16cid:durableId="707880611">
    <w:abstractNumId w:val="1"/>
  </w:num>
  <w:num w:numId="38" w16cid:durableId="1308778531">
    <w:abstractNumId w:val="0"/>
  </w:num>
  <w:num w:numId="39" w16cid:durableId="1791826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6962659">
    <w:abstractNumId w:val="19"/>
  </w:num>
  <w:num w:numId="41" w16cid:durableId="974945571">
    <w:abstractNumId w:val="16"/>
  </w:num>
  <w:num w:numId="42" w16cid:durableId="83767817">
    <w:abstractNumId w:val="27"/>
  </w:num>
  <w:num w:numId="43" w16cid:durableId="1793013519">
    <w:abstractNumId w:val="11"/>
  </w:num>
  <w:num w:numId="44" w16cid:durableId="1881043917">
    <w:abstractNumId w:val="23"/>
  </w:num>
  <w:num w:numId="45" w16cid:durableId="1214267949">
    <w:abstractNumId w:val="18"/>
  </w:num>
  <w:num w:numId="46" w16cid:durableId="158899803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103B"/>
    <w:rsid w:val="00002D68"/>
    <w:rsid w:val="00002F08"/>
    <w:rsid w:val="000033F7"/>
    <w:rsid w:val="00003403"/>
    <w:rsid w:val="00005347"/>
    <w:rsid w:val="000072B6"/>
    <w:rsid w:val="00007A78"/>
    <w:rsid w:val="0001021B"/>
    <w:rsid w:val="00011D89"/>
    <w:rsid w:val="00013E5D"/>
    <w:rsid w:val="000154FD"/>
    <w:rsid w:val="000161C2"/>
    <w:rsid w:val="00022271"/>
    <w:rsid w:val="000235E8"/>
    <w:rsid w:val="000240DF"/>
    <w:rsid w:val="00024D89"/>
    <w:rsid w:val="000250B6"/>
    <w:rsid w:val="00027286"/>
    <w:rsid w:val="00030CDD"/>
    <w:rsid w:val="00033481"/>
    <w:rsid w:val="00033D81"/>
    <w:rsid w:val="00033DC9"/>
    <w:rsid w:val="00035E53"/>
    <w:rsid w:val="00037366"/>
    <w:rsid w:val="00040E5C"/>
    <w:rsid w:val="00040EF5"/>
    <w:rsid w:val="00041BF0"/>
    <w:rsid w:val="00042C8A"/>
    <w:rsid w:val="00044D51"/>
    <w:rsid w:val="0004536B"/>
    <w:rsid w:val="000455D0"/>
    <w:rsid w:val="00046B68"/>
    <w:rsid w:val="000507C7"/>
    <w:rsid w:val="000527DD"/>
    <w:rsid w:val="0005437D"/>
    <w:rsid w:val="00056405"/>
    <w:rsid w:val="00056EC4"/>
    <w:rsid w:val="000578B2"/>
    <w:rsid w:val="00060959"/>
    <w:rsid w:val="00060C8F"/>
    <w:rsid w:val="000618C7"/>
    <w:rsid w:val="00061F7D"/>
    <w:rsid w:val="0006298A"/>
    <w:rsid w:val="00062EFA"/>
    <w:rsid w:val="00063B9A"/>
    <w:rsid w:val="00064288"/>
    <w:rsid w:val="00064DFD"/>
    <w:rsid w:val="000663CD"/>
    <w:rsid w:val="0007046D"/>
    <w:rsid w:val="0007223E"/>
    <w:rsid w:val="0007270D"/>
    <w:rsid w:val="000733FE"/>
    <w:rsid w:val="000741CA"/>
    <w:rsid w:val="00074219"/>
    <w:rsid w:val="00074ED5"/>
    <w:rsid w:val="00080EE8"/>
    <w:rsid w:val="00081FA4"/>
    <w:rsid w:val="0008204A"/>
    <w:rsid w:val="0008508E"/>
    <w:rsid w:val="000868E3"/>
    <w:rsid w:val="00087951"/>
    <w:rsid w:val="0009113B"/>
    <w:rsid w:val="0009199F"/>
    <w:rsid w:val="000921A2"/>
    <w:rsid w:val="00093402"/>
    <w:rsid w:val="00094DA3"/>
    <w:rsid w:val="00094E5F"/>
    <w:rsid w:val="00096CD1"/>
    <w:rsid w:val="00096DE3"/>
    <w:rsid w:val="000A012C"/>
    <w:rsid w:val="000A0EB9"/>
    <w:rsid w:val="000A10C8"/>
    <w:rsid w:val="000A14EC"/>
    <w:rsid w:val="000A186C"/>
    <w:rsid w:val="000A1EA4"/>
    <w:rsid w:val="000A2476"/>
    <w:rsid w:val="000A36F7"/>
    <w:rsid w:val="000A3EF6"/>
    <w:rsid w:val="000A59B5"/>
    <w:rsid w:val="000A641A"/>
    <w:rsid w:val="000B3EDB"/>
    <w:rsid w:val="000B543D"/>
    <w:rsid w:val="000B55F9"/>
    <w:rsid w:val="000B5BF7"/>
    <w:rsid w:val="000B6BC8"/>
    <w:rsid w:val="000B6C7B"/>
    <w:rsid w:val="000B75F8"/>
    <w:rsid w:val="000C0303"/>
    <w:rsid w:val="000C0F0A"/>
    <w:rsid w:val="000C2F92"/>
    <w:rsid w:val="000C42EA"/>
    <w:rsid w:val="000C4546"/>
    <w:rsid w:val="000C5ABC"/>
    <w:rsid w:val="000D1242"/>
    <w:rsid w:val="000D181A"/>
    <w:rsid w:val="000D2ABA"/>
    <w:rsid w:val="000D3FBF"/>
    <w:rsid w:val="000D5A65"/>
    <w:rsid w:val="000D6F46"/>
    <w:rsid w:val="000D79BE"/>
    <w:rsid w:val="000E0970"/>
    <w:rsid w:val="000E3BAD"/>
    <w:rsid w:val="000E3CC7"/>
    <w:rsid w:val="000E4350"/>
    <w:rsid w:val="000E6BD4"/>
    <w:rsid w:val="000E6C9C"/>
    <w:rsid w:val="000E6D6D"/>
    <w:rsid w:val="000E7EA3"/>
    <w:rsid w:val="000F0762"/>
    <w:rsid w:val="000F0B5E"/>
    <w:rsid w:val="000F1F1E"/>
    <w:rsid w:val="000F2259"/>
    <w:rsid w:val="000F29EF"/>
    <w:rsid w:val="000F2DDA"/>
    <w:rsid w:val="000F2EA0"/>
    <w:rsid w:val="000F5213"/>
    <w:rsid w:val="000F60E6"/>
    <w:rsid w:val="000F7EBC"/>
    <w:rsid w:val="00100D8A"/>
    <w:rsid w:val="00101001"/>
    <w:rsid w:val="00101796"/>
    <w:rsid w:val="00103276"/>
    <w:rsid w:val="00103922"/>
    <w:rsid w:val="0010392D"/>
    <w:rsid w:val="0010447F"/>
    <w:rsid w:val="00104FE3"/>
    <w:rsid w:val="0010563C"/>
    <w:rsid w:val="0010714F"/>
    <w:rsid w:val="00107DA6"/>
    <w:rsid w:val="001120C5"/>
    <w:rsid w:val="00114859"/>
    <w:rsid w:val="00115C16"/>
    <w:rsid w:val="001207A5"/>
    <w:rsid w:val="00120BD3"/>
    <w:rsid w:val="00121934"/>
    <w:rsid w:val="00121F9F"/>
    <w:rsid w:val="00122FEA"/>
    <w:rsid w:val="001232BD"/>
    <w:rsid w:val="00124660"/>
    <w:rsid w:val="00124B3A"/>
    <w:rsid w:val="00124ED5"/>
    <w:rsid w:val="00124F72"/>
    <w:rsid w:val="00126E2B"/>
    <w:rsid w:val="001276FA"/>
    <w:rsid w:val="00130274"/>
    <w:rsid w:val="00130502"/>
    <w:rsid w:val="0013477A"/>
    <w:rsid w:val="00134C91"/>
    <w:rsid w:val="00135064"/>
    <w:rsid w:val="001369F4"/>
    <w:rsid w:val="001447B3"/>
    <w:rsid w:val="00147752"/>
    <w:rsid w:val="00147D70"/>
    <w:rsid w:val="00152073"/>
    <w:rsid w:val="00152329"/>
    <w:rsid w:val="00153793"/>
    <w:rsid w:val="00153F87"/>
    <w:rsid w:val="00156598"/>
    <w:rsid w:val="00156E40"/>
    <w:rsid w:val="0016115A"/>
    <w:rsid w:val="00161939"/>
    <w:rsid w:val="00161AA0"/>
    <w:rsid w:val="00161D2E"/>
    <w:rsid w:val="00161F3E"/>
    <w:rsid w:val="00162093"/>
    <w:rsid w:val="00162CA9"/>
    <w:rsid w:val="0016500B"/>
    <w:rsid w:val="00165459"/>
    <w:rsid w:val="00165658"/>
    <w:rsid w:val="00165A57"/>
    <w:rsid w:val="00165FCB"/>
    <w:rsid w:val="00166373"/>
    <w:rsid w:val="001712C2"/>
    <w:rsid w:val="00172AE6"/>
    <w:rsid w:val="00172BAF"/>
    <w:rsid w:val="001730F1"/>
    <w:rsid w:val="0017317D"/>
    <w:rsid w:val="00175AFD"/>
    <w:rsid w:val="0017674D"/>
    <w:rsid w:val="0017693F"/>
    <w:rsid w:val="001771DD"/>
    <w:rsid w:val="00177995"/>
    <w:rsid w:val="00177A8C"/>
    <w:rsid w:val="001800FE"/>
    <w:rsid w:val="0018201F"/>
    <w:rsid w:val="0018244E"/>
    <w:rsid w:val="001824AD"/>
    <w:rsid w:val="00183D5B"/>
    <w:rsid w:val="00185265"/>
    <w:rsid w:val="00185EB9"/>
    <w:rsid w:val="00186729"/>
    <w:rsid w:val="00186B33"/>
    <w:rsid w:val="00190281"/>
    <w:rsid w:val="00191CB3"/>
    <w:rsid w:val="00191E65"/>
    <w:rsid w:val="00192F9D"/>
    <w:rsid w:val="0019365B"/>
    <w:rsid w:val="00193B47"/>
    <w:rsid w:val="00194025"/>
    <w:rsid w:val="00194C88"/>
    <w:rsid w:val="00194CF2"/>
    <w:rsid w:val="00196EB8"/>
    <w:rsid w:val="00196EFB"/>
    <w:rsid w:val="00196F75"/>
    <w:rsid w:val="001979FF"/>
    <w:rsid w:val="00197B17"/>
    <w:rsid w:val="001A1950"/>
    <w:rsid w:val="001A1C0E"/>
    <w:rsid w:val="001A1C54"/>
    <w:rsid w:val="001A3ACE"/>
    <w:rsid w:val="001A469C"/>
    <w:rsid w:val="001A6272"/>
    <w:rsid w:val="001A668B"/>
    <w:rsid w:val="001B058F"/>
    <w:rsid w:val="001B18BE"/>
    <w:rsid w:val="001B1B45"/>
    <w:rsid w:val="001B2357"/>
    <w:rsid w:val="001B3EA9"/>
    <w:rsid w:val="001B5C15"/>
    <w:rsid w:val="001B66F3"/>
    <w:rsid w:val="001B6B96"/>
    <w:rsid w:val="001B738B"/>
    <w:rsid w:val="001C09DB"/>
    <w:rsid w:val="001C1A3E"/>
    <w:rsid w:val="001C277E"/>
    <w:rsid w:val="001C283E"/>
    <w:rsid w:val="001C2A72"/>
    <w:rsid w:val="001C31B7"/>
    <w:rsid w:val="001C53A3"/>
    <w:rsid w:val="001C54C9"/>
    <w:rsid w:val="001C5A35"/>
    <w:rsid w:val="001C6F5E"/>
    <w:rsid w:val="001D0B75"/>
    <w:rsid w:val="001D0EBA"/>
    <w:rsid w:val="001D16E0"/>
    <w:rsid w:val="001D3711"/>
    <w:rsid w:val="001D39A5"/>
    <w:rsid w:val="001D3C09"/>
    <w:rsid w:val="001D44E8"/>
    <w:rsid w:val="001D60EC"/>
    <w:rsid w:val="001D6F59"/>
    <w:rsid w:val="001E1DD5"/>
    <w:rsid w:val="001E24BD"/>
    <w:rsid w:val="001E3CE9"/>
    <w:rsid w:val="001E44DF"/>
    <w:rsid w:val="001E68A5"/>
    <w:rsid w:val="001E6BB0"/>
    <w:rsid w:val="001E7282"/>
    <w:rsid w:val="001F3481"/>
    <w:rsid w:val="001F3826"/>
    <w:rsid w:val="001F394D"/>
    <w:rsid w:val="001F3A2A"/>
    <w:rsid w:val="001F6E46"/>
    <w:rsid w:val="001F7C91"/>
    <w:rsid w:val="002012AB"/>
    <w:rsid w:val="00202EB1"/>
    <w:rsid w:val="002033B7"/>
    <w:rsid w:val="00206463"/>
    <w:rsid w:val="00206F2F"/>
    <w:rsid w:val="00207717"/>
    <w:rsid w:val="0021053D"/>
    <w:rsid w:val="00210A92"/>
    <w:rsid w:val="00211190"/>
    <w:rsid w:val="00211327"/>
    <w:rsid w:val="00211A9B"/>
    <w:rsid w:val="00212B95"/>
    <w:rsid w:val="002130EE"/>
    <w:rsid w:val="00213E0E"/>
    <w:rsid w:val="002147BC"/>
    <w:rsid w:val="00215CC8"/>
    <w:rsid w:val="00216C03"/>
    <w:rsid w:val="00220A1A"/>
    <w:rsid w:val="00220C04"/>
    <w:rsid w:val="0022278D"/>
    <w:rsid w:val="0022701F"/>
    <w:rsid w:val="00227C68"/>
    <w:rsid w:val="002311F1"/>
    <w:rsid w:val="002313BE"/>
    <w:rsid w:val="002329D2"/>
    <w:rsid w:val="002333F5"/>
    <w:rsid w:val="00233724"/>
    <w:rsid w:val="00235833"/>
    <w:rsid w:val="002365B4"/>
    <w:rsid w:val="00237C53"/>
    <w:rsid w:val="002416AD"/>
    <w:rsid w:val="00241CC0"/>
    <w:rsid w:val="002432E1"/>
    <w:rsid w:val="00243E60"/>
    <w:rsid w:val="00246207"/>
    <w:rsid w:val="00246C5E"/>
    <w:rsid w:val="00250960"/>
    <w:rsid w:val="00251343"/>
    <w:rsid w:val="002520C2"/>
    <w:rsid w:val="00252DB1"/>
    <w:rsid w:val="002536A4"/>
    <w:rsid w:val="00254F58"/>
    <w:rsid w:val="0025514D"/>
    <w:rsid w:val="002620BC"/>
    <w:rsid w:val="00262802"/>
    <w:rsid w:val="00263A90"/>
    <w:rsid w:val="00263D77"/>
    <w:rsid w:val="0026408B"/>
    <w:rsid w:val="002661C1"/>
    <w:rsid w:val="00267C3E"/>
    <w:rsid w:val="002709BB"/>
    <w:rsid w:val="0027131C"/>
    <w:rsid w:val="00272211"/>
    <w:rsid w:val="00273685"/>
    <w:rsid w:val="00273BAC"/>
    <w:rsid w:val="00274889"/>
    <w:rsid w:val="0027567A"/>
    <w:rsid w:val="002763B3"/>
    <w:rsid w:val="002802E3"/>
    <w:rsid w:val="0028213D"/>
    <w:rsid w:val="00282AEA"/>
    <w:rsid w:val="00284882"/>
    <w:rsid w:val="002862F1"/>
    <w:rsid w:val="00286953"/>
    <w:rsid w:val="0028742B"/>
    <w:rsid w:val="00291373"/>
    <w:rsid w:val="00293827"/>
    <w:rsid w:val="00294FF8"/>
    <w:rsid w:val="00295285"/>
    <w:rsid w:val="0029597D"/>
    <w:rsid w:val="002962C3"/>
    <w:rsid w:val="0029752B"/>
    <w:rsid w:val="002A0388"/>
    <w:rsid w:val="002A043F"/>
    <w:rsid w:val="002A0A9C"/>
    <w:rsid w:val="002A0D3D"/>
    <w:rsid w:val="002A1ABF"/>
    <w:rsid w:val="002A1F80"/>
    <w:rsid w:val="002A23C0"/>
    <w:rsid w:val="002A483C"/>
    <w:rsid w:val="002B0C7C"/>
    <w:rsid w:val="002B1729"/>
    <w:rsid w:val="002B2ED3"/>
    <w:rsid w:val="002B36C7"/>
    <w:rsid w:val="002B3A34"/>
    <w:rsid w:val="002B4DD4"/>
    <w:rsid w:val="002B5277"/>
    <w:rsid w:val="002B5375"/>
    <w:rsid w:val="002B6920"/>
    <w:rsid w:val="002B6DE9"/>
    <w:rsid w:val="002B77C1"/>
    <w:rsid w:val="002C0ED7"/>
    <w:rsid w:val="002C2728"/>
    <w:rsid w:val="002C5B7C"/>
    <w:rsid w:val="002D03C9"/>
    <w:rsid w:val="002D0574"/>
    <w:rsid w:val="002D1E0D"/>
    <w:rsid w:val="002D5006"/>
    <w:rsid w:val="002D7794"/>
    <w:rsid w:val="002D7C61"/>
    <w:rsid w:val="002E01D0"/>
    <w:rsid w:val="002E161D"/>
    <w:rsid w:val="002E1CE4"/>
    <w:rsid w:val="002E28A2"/>
    <w:rsid w:val="002E3100"/>
    <w:rsid w:val="002E3184"/>
    <w:rsid w:val="002E54C0"/>
    <w:rsid w:val="002E667F"/>
    <w:rsid w:val="002E6C95"/>
    <w:rsid w:val="002E7C36"/>
    <w:rsid w:val="002F1ABA"/>
    <w:rsid w:val="002F1D1A"/>
    <w:rsid w:val="002F309A"/>
    <w:rsid w:val="002F3D32"/>
    <w:rsid w:val="002F453C"/>
    <w:rsid w:val="002F4760"/>
    <w:rsid w:val="002F5365"/>
    <w:rsid w:val="002F5F31"/>
    <w:rsid w:val="002F5F46"/>
    <w:rsid w:val="002F6B37"/>
    <w:rsid w:val="002F742B"/>
    <w:rsid w:val="0030151F"/>
    <w:rsid w:val="00302216"/>
    <w:rsid w:val="003025DE"/>
    <w:rsid w:val="003029DA"/>
    <w:rsid w:val="00303E53"/>
    <w:rsid w:val="003049AA"/>
    <w:rsid w:val="003053DE"/>
    <w:rsid w:val="00305CC1"/>
    <w:rsid w:val="00306E5F"/>
    <w:rsid w:val="00307E14"/>
    <w:rsid w:val="00310F18"/>
    <w:rsid w:val="00314054"/>
    <w:rsid w:val="003140EA"/>
    <w:rsid w:val="00314269"/>
    <w:rsid w:val="00316839"/>
    <w:rsid w:val="00316D92"/>
    <w:rsid w:val="00316F27"/>
    <w:rsid w:val="00317EE4"/>
    <w:rsid w:val="00320AF6"/>
    <w:rsid w:val="003214F1"/>
    <w:rsid w:val="00322E4B"/>
    <w:rsid w:val="00323698"/>
    <w:rsid w:val="00324B74"/>
    <w:rsid w:val="00326EE6"/>
    <w:rsid w:val="00326F20"/>
    <w:rsid w:val="00327870"/>
    <w:rsid w:val="0033259D"/>
    <w:rsid w:val="00332BE9"/>
    <w:rsid w:val="003333D2"/>
    <w:rsid w:val="00334686"/>
    <w:rsid w:val="00337339"/>
    <w:rsid w:val="00337674"/>
    <w:rsid w:val="00340345"/>
    <w:rsid w:val="0034053A"/>
    <w:rsid w:val="003406C6"/>
    <w:rsid w:val="003418CC"/>
    <w:rsid w:val="00341BE4"/>
    <w:rsid w:val="0034306A"/>
    <w:rsid w:val="003434EE"/>
    <w:rsid w:val="003441D3"/>
    <w:rsid w:val="003459BD"/>
    <w:rsid w:val="00346177"/>
    <w:rsid w:val="00346848"/>
    <w:rsid w:val="00346D1D"/>
    <w:rsid w:val="00347F33"/>
    <w:rsid w:val="0035023C"/>
    <w:rsid w:val="00350D38"/>
    <w:rsid w:val="003517E6"/>
    <w:rsid w:val="00351B36"/>
    <w:rsid w:val="003522CE"/>
    <w:rsid w:val="0035492B"/>
    <w:rsid w:val="003550B9"/>
    <w:rsid w:val="00356212"/>
    <w:rsid w:val="00357B4E"/>
    <w:rsid w:val="00357ECE"/>
    <w:rsid w:val="0036122C"/>
    <w:rsid w:val="0036483F"/>
    <w:rsid w:val="003716FD"/>
    <w:rsid w:val="0037204B"/>
    <w:rsid w:val="00372C29"/>
    <w:rsid w:val="003744CF"/>
    <w:rsid w:val="00374717"/>
    <w:rsid w:val="003748A5"/>
    <w:rsid w:val="0037676C"/>
    <w:rsid w:val="00376E7D"/>
    <w:rsid w:val="00381043"/>
    <w:rsid w:val="003829E5"/>
    <w:rsid w:val="00384F4B"/>
    <w:rsid w:val="00386109"/>
    <w:rsid w:val="0038683E"/>
    <w:rsid w:val="00386944"/>
    <w:rsid w:val="00391743"/>
    <w:rsid w:val="0039261B"/>
    <w:rsid w:val="003947D8"/>
    <w:rsid w:val="003956CC"/>
    <w:rsid w:val="00395C9A"/>
    <w:rsid w:val="003A0853"/>
    <w:rsid w:val="003A128A"/>
    <w:rsid w:val="003A2E96"/>
    <w:rsid w:val="003A5E3B"/>
    <w:rsid w:val="003A6B67"/>
    <w:rsid w:val="003B13B6"/>
    <w:rsid w:val="003B14C3"/>
    <w:rsid w:val="003B15E6"/>
    <w:rsid w:val="003B16B4"/>
    <w:rsid w:val="003B22EF"/>
    <w:rsid w:val="003B2ADB"/>
    <w:rsid w:val="003B3E8F"/>
    <w:rsid w:val="003B408A"/>
    <w:rsid w:val="003B4E65"/>
    <w:rsid w:val="003C08A2"/>
    <w:rsid w:val="003C1313"/>
    <w:rsid w:val="003C177B"/>
    <w:rsid w:val="003C2045"/>
    <w:rsid w:val="003C3359"/>
    <w:rsid w:val="003C43A1"/>
    <w:rsid w:val="003C44D8"/>
    <w:rsid w:val="003C4FC0"/>
    <w:rsid w:val="003C55F4"/>
    <w:rsid w:val="003C7897"/>
    <w:rsid w:val="003C7A3F"/>
    <w:rsid w:val="003D1CB8"/>
    <w:rsid w:val="003D2766"/>
    <w:rsid w:val="003D2A74"/>
    <w:rsid w:val="003D3D88"/>
    <w:rsid w:val="003D3E8F"/>
    <w:rsid w:val="003D5659"/>
    <w:rsid w:val="003D637C"/>
    <w:rsid w:val="003D6475"/>
    <w:rsid w:val="003D6EE6"/>
    <w:rsid w:val="003E3138"/>
    <w:rsid w:val="003E375C"/>
    <w:rsid w:val="003E3C6F"/>
    <w:rsid w:val="003E4086"/>
    <w:rsid w:val="003E639E"/>
    <w:rsid w:val="003E71E5"/>
    <w:rsid w:val="003F006F"/>
    <w:rsid w:val="003F032F"/>
    <w:rsid w:val="003F0445"/>
    <w:rsid w:val="003F0CF0"/>
    <w:rsid w:val="003F14B1"/>
    <w:rsid w:val="003F2B20"/>
    <w:rsid w:val="003F3289"/>
    <w:rsid w:val="003F3C62"/>
    <w:rsid w:val="003F4C0C"/>
    <w:rsid w:val="003F52A4"/>
    <w:rsid w:val="003F55B7"/>
    <w:rsid w:val="003F5CB9"/>
    <w:rsid w:val="003F7706"/>
    <w:rsid w:val="0040098E"/>
    <w:rsid w:val="004013C7"/>
    <w:rsid w:val="00401EAA"/>
    <w:rsid w:val="00401FCF"/>
    <w:rsid w:val="00405219"/>
    <w:rsid w:val="00406285"/>
    <w:rsid w:val="00406505"/>
    <w:rsid w:val="004115A2"/>
    <w:rsid w:val="00412F69"/>
    <w:rsid w:val="004148F9"/>
    <w:rsid w:val="00415AC2"/>
    <w:rsid w:val="00415E5F"/>
    <w:rsid w:val="004177EA"/>
    <w:rsid w:val="0042084E"/>
    <w:rsid w:val="00421620"/>
    <w:rsid w:val="00421EEF"/>
    <w:rsid w:val="0042237B"/>
    <w:rsid w:val="00423758"/>
    <w:rsid w:val="00424972"/>
    <w:rsid w:val="00424D65"/>
    <w:rsid w:val="00427C3D"/>
    <w:rsid w:val="00430393"/>
    <w:rsid w:val="0043141F"/>
    <w:rsid w:val="00431806"/>
    <w:rsid w:val="00431A70"/>
    <w:rsid w:val="00431F42"/>
    <w:rsid w:val="004325FF"/>
    <w:rsid w:val="00433AEF"/>
    <w:rsid w:val="00433D28"/>
    <w:rsid w:val="00436042"/>
    <w:rsid w:val="0043709F"/>
    <w:rsid w:val="004370BA"/>
    <w:rsid w:val="004371BD"/>
    <w:rsid w:val="004377AE"/>
    <w:rsid w:val="00440B54"/>
    <w:rsid w:val="00440E2F"/>
    <w:rsid w:val="00442C6C"/>
    <w:rsid w:val="00443CBE"/>
    <w:rsid w:val="00443E8A"/>
    <w:rsid w:val="004441BC"/>
    <w:rsid w:val="004468B4"/>
    <w:rsid w:val="00446D86"/>
    <w:rsid w:val="0045230A"/>
    <w:rsid w:val="00452F19"/>
    <w:rsid w:val="00454956"/>
    <w:rsid w:val="00454AD0"/>
    <w:rsid w:val="00455AA5"/>
    <w:rsid w:val="00456041"/>
    <w:rsid w:val="00457337"/>
    <w:rsid w:val="0046064D"/>
    <w:rsid w:val="00460DD4"/>
    <w:rsid w:val="00462E3D"/>
    <w:rsid w:val="00463954"/>
    <w:rsid w:val="00466E79"/>
    <w:rsid w:val="00470D7D"/>
    <w:rsid w:val="00471876"/>
    <w:rsid w:val="0047372D"/>
    <w:rsid w:val="00473990"/>
    <w:rsid w:val="00473BA3"/>
    <w:rsid w:val="00473C1A"/>
    <w:rsid w:val="004743DD"/>
    <w:rsid w:val="00474CEA"/>
    <w:rsid w:val="0047569F"/>
    <w:rsid w:val="00480C57"/>
    <w:rsid w:val="00482C52"/>
    <w:rsid w:val="00483968"/>
    <w:rsid w:val="004841BE"/>
    <w:rsid w:val="00484F86"/>
    <w:rsid w:val="00490746"/>
    <w:rsid w:val="00490852"/>
    <w:rsid w:val="0049194E"/>
    <w:rsid w:val="00491C9C"/>
    <w:rsid w:val="00492466"/>
    <w:rsid w:val="00492961"/>
    <w:rsid w:val="00492F30"/>
    <w:rsid w:val="004946F4"/>
    <w:rsid w:val="0049487E"/>
    <w:rsid w:val="004959EF"/>
    <w:rsid w:val="00497967"/>
    <w:rsid w:val="004A160D"/>
    <w:rsid w:val="004A20E5"/>
    <w:rsid w:val="004A25F2"/>
    <w:rsid w:val="004A34AD"/>
    <w:rsid w:val="004A35CE"/>
    <w:rsid w:val="004A3E81"/>
    <w:rsid w:val="004A4195"/>
    <w:rsid w:val="004A5C62"/>
    <w:rsid w:val="004A5CE5"/>
    <w:rsid w:val="004A707D"/>
    <w:rsid w:val="004B0974"/>
    <w:rsid w:val="004B1FBD"/>
    <w:rsid w:val="004B22DC"/>
    <w:rsid w:val="004B4185"/>
    <w:rsid w:val="004B5BFD"/>
    <w:rsid w:val="004B5FB6"/>
    <w:rsid w:val="004B6C89"/>
    <w:rsid w:val="004B73B7"/>
    <w:rsid w:val="004B79AC"/>
    <w:rsid w:val="004C5541"/>
    <w:rsid w:val="004C6EEE"/>
    <w:rsid w:val="004C702B"/>
    <w:rsid w:val="004D0033"/>
    <w:rsid w:val="004D016B"/>
    <w:rsid w:val="004D069C"/>
    <w:rsid w:val="004D1884"/>
    <w:rsid w:val="004D1935"/>
    <w:rsid w:val="004D1B22"/>
    <w:rsid w:val="004D1BCC"/>
    <w:rsid w:val="004D23CC"/>
    <w:rsid w:val="004D36F2"/>
    <w:rsid w:val="004D3E05"/>
    <w:rsid w:val="004D4DCC"/>
    <w:rsid w:val="004D6DDF"/>
    <w:rsid w:val="004D6F8A"/>
    <w:rsid w:val="004E1106"/>
    <w:rsid w:val="004E138F"/>
    <w:rsid w:val="004E4649"/>
    <w:rsid w:val="004E5C2B"/>
    <w:rsid w:val="004F00DD"/>
    <w:rsid w:val="004F2133"/>
    <w:rsid w:val="004F2639"/>
    <w:rsid w:val="004F2F53"/>
    <w:rsid w:val="004F5398"/>
    <w:rsid w:val="004F54AE"/>
    <w:rsid w:val="004F55F1"/>
    <w:rsid w:val="004F6936"/>
    <w:rsid w:val="004F6AD3"/>
    <w:rsid w:val="004F7FA3"/>
    <w:rsid w:val="00500E2F"/>
    <w:rsid w:val="00502B1A"/>
    <w:rsid w:val="00503750"/>
    <w:rsid w:val="00503DC6"/>
    <w:rsid w:val="005066B3"/>
    <w:rsid w:val="00506F5D"/>
    <w:rsid w:val="005074E8"/>
    <w:rsid w:val="00507780"/>
    <w:rsid w:val="00510C37"/>
    <w:rsid w:val="00511A52"/>
    <w:rsid w:val="00512048"/>
    <w:rsid w:val="005126D0"/>
    <w:rsid w:val="00514667"/>
    <w:rsid w:val="0051568D"/>
    <w:rsid w:val="00521D25"/>
    <w:rsid w:val="00521D85"/>
    <w:rsid w:val="00521E1B"/>
    <w:rsid w:val="0052296B"/>
    <w:rsid w:val="00523E40"/>
    <w:rsid w:val="00526AC7"/>
    <w:rsid w:val="00526C15"/>
    <w:rsid w:val="005270CE"/>
    <w:rsid w:val="0053021C"/>
    <w:rsid w:val="00532599"/>
    <w:rsid w:val="0053452A"/>
    <w:rsid w:val="00535C1D"/>
    <w:rsid w:val="00536499"/>
    <w:rsid w:val="00542A03"/>
    <w:rsid w:val="00543903"/>
    <w:rsid w:val="00543BCC"/>
    <w:rsid w:val="00543F11"/>
    <w:rsid w:val="00544135"/>
    <w:rsid w:val="00544CFC"/>
    <w:rsid w:val="00546305"/>
    <w:rsid w:val="00546631"/>
    <w:rsid w:val="00547A95"/>
    <w:rsid w:val="0055119B"/>
    <w:rsid w:val="00551A4C"/>
    <w:rsid w:val="00552F17"/>
    <w:rsid w:val="0055505A"/>
    <w:rsid w:val="00555877"/>
    <w:rsid w:val="005559EA"/>
    <w:rsid w:val="00561202"/>
    <w:rsid w:val="00562507"/>
    <w:rsid w:val="00562811"/>
    <w:rsid w:val="00566996"/>
    <w:rsid w:val="00571782"/>
    <w:rsid w:val="00571C13"/>
    <w:rsid w:val="00572031"/>
    <w:rsid w:val="00572282"/>
    <w:rsid w:val="0057381A"/>
    <w:rsid w:val="00573CE3"/>
    <w:rsid w:val="00575D52"/>
    <w:rsid w:val="00576E84"/>
    <w:rsid w:val="00580394"/>
    <w:rsid w:val="005809CD"/>
    <w:rsid w:val="00581C4E"/>
    <w:rsid w:val="00582B8C"/>
    <w:rsid w:val="0058554A"/>
    <w:rsid w:val="005860C6"/>
    <w:rsid w:val="0058757E"/>
    <w:rsid w:val="005911BF"/>
    <w:rsid w:val="0059215B"/>
    <w:rsid w:val="005924A2"/>
    <w:rsid w:val="00596A4B"/>
    <w:rsid w:val="00597507"/>
    <w:rsid w:val="005A1908"/>
    <w:rsid w:val="005A1FEC"/>
    <w:rsid w:val="005A3B31"/>
    <w:rsid w:val="005A467E"/>
    <w:rsid w:val="005A479D"/>
    <w:rsid w:val="005A5A92"/>
    <w:rsid w:val="005A66BC"/>
    <w:rsid w:val="005B103B"/>
    <w:rsid w:val="005B1C6D"/>
    <w:rsid w:val="005B21B6"/>
    <w:rsid w:val="005B3A08"/>
    <w:rsid w:val="005B52CE"/>
    <w:rsid w:val="005B7A63"/>
    <w:rsid w:val="005C08EF"/>
    <w:rsid w:val="005C0955"/>
    <w:rsid w:val="005C1596"/>
    <w:rsid w:val="005C1708"/>
    <w:rsid w:val="005C296B"/>
    <w:rsid w:val="005C49DA"/>
    <w:rsid w:val="005C50F3"/>
    <w:rsid w:val="005C54B5"/>
    <w:rsid w:val="005C5D80"/>
    <w:rsid w:val="005C5D91"/>
    <w:rsid w:val="005C6D9E"/>
    <w:rsid w:val="005C7B3E"/>
    <w:rsid w:val="005D07B8"/>
    <w:rsid w:val="005D630E"/>
    <w:rsid w:val="005D6597"/>
    <w:rsid w:val="005D6A26"/>
    <w:rsid w:val="005D6DB2"/>
    <w:rsid w:val="005E14E7"/>
    <w:rsid w:val="005E26A3"/>
    <w:rsid w:val="005E2ECB"/>
    <w:rsid w:val="005E386B"/>
    <w:rsid w:val="005E4232"/>
    <w:rsid w:val="005E447E"/>
    <w:rsid w:val="005E4C8D"/>
    <w:rsid w:val="005E4FD1"/>
    <w:rsid w:val="005E51B6"/>
    <w:rsid w:val="005F0775"/>
    <w:rsid w:val="005F0CF5"/>
    <w:rsid w:val="005F21EB"/>
    <w:rsid w:val="005F394E"/>
    <w:rsid w:val="005F3E92"/>
    <w:rsid w:val="005F51F9"/>
    <w:rsid w:val="005F5A0E"/>
    <w:rsid w:val="005F6176"/>
    <w:rsid w:val="005F64CF"/>
    <w:rsid w:val="005F65B8"/>
    <w:rsid w:val="00600687"/>
    <w:rsid w:val="00600CAD"/>
    <w:rsid w:val="00601645"/>
    <w:rsid w:val="00601C07"/>
    <w:rsid w:val="00602171"/>
    <w:rsid w:val="00603FA4"/>
    <w:rsid w:val="006041AD"/>
    <w:rsid w:val="00604288"/>
    <w:rsid w:val="00605908"/>
    <w:rsid w:val="00606094"/>
    <w:rsid w:val="00607850"/>
    <w:rsid w:val="00607EF7"/>
    <w:rsid w:val="00610D7C"/>
    <w:rsid w:val="00613414"/>
    <w:rsid w:val="0061570B"/>
    <w:rsid w:val="00616853"/>
    <w:rsid w:val="00620154"/>
    <w:rsid w:val="0062408D"/>
    <w:rsid w:val="006240CC"/>
    <w:rsid w:val="006247BD"/>
    <w:rsid w:val="00624940"/>
    <w:rsid w:val="00624C69"/>
    <w:rsid w:val="006254F8"/>
    <w:rsid w:val="00626806"/>
    <w:rsid w:val="00627DA7"/>
    <w:rsid w:val="00630083"/>
    <w:rsid w:val="00630CDD"/>
    <w:rsid w:val="00630DA4"/>
    <w:rsid w:val="00631CD4"/>
    <w:rsid w:val="006322F4"/>
    <w:rsid w:val="00632597"/>
    <w:rsid w:val="00632DB3"/>
    <w:rsid w:val="00634D13"/>
    <w:rsid w:val="006358B4"/>
    <w:rsid w:val="006359C2"/>
    <w:rsid w:val="00640D8A"/>
    <w:rsid w:val="00641724"/>
    <w:rsid w:val="006419AA"/>
    <w:rsid w:val="006439D8"/>
    <w:rsid w:val="00643EE1"/>
    <w:rsid w:val="00644B1F"/>
    <w:rsid w:val="00644B7E"/>
    <w:rsid w:val="0064531C"/>
    <w:rsid w:val="006454E6"/>
    <w:rsid w:val="00646235"/>
    <w:rsid w:val="0064624B"/>
    <w:rsid w:val="006466B0"/>
    <w:rsid w:val="00646A68"/>
    <w:rsid w:val="006505BD"/>
    <w:rsid w:val="006508EA"/>
    <w:rsid w:val="0065092E"/>
    <w:rsid w:val="00650A4A"/>
    <w:rsid w:val="006554CA"/>
    <w:rsid w:val="006557A7"/>
    <w:rsid w:val="00656290"/>
    <w:rsid w:val="006569A2"/>
    <w:rsid w:val="0065786D"/>
    <w:rsid w:val="006601C9"/>
    <w:rsid w:val="006608D8"/>
    <w:rsid w:val="006618B8"/>
    <w:rsid w:val="0066193F"/>
    <w:rsid w:val="006621D7"/>
    <w:rsid w:val="0066302A"/>
    <w:rsid w:val="006668C2"/>
    <w:rsid w:val="006676A4"/>
    <w:rsid w:val="00667770"/>
    <w:rsid w:val="00667A9A"/>
    <w:rsid w:val="00670597"/>
    <w:rsid w:val="006706D0"/>
    <w:rsid w:val="00670F7C"/>
    <w:rsid w:val="006717A7"/>
    <w:rsid w:val="00674BBC"/>
    <w:rsid w:val="006758DD"/>
    <w:rsid w:val="00676A99"/>
    <w:rsid w:val="00676F10"/>
    <w:rsid w:val="006770AD"/>
    <w:rsid w:val="00677574"/>
    <w:rsid w:val="006812ED"/>
    <w:rsid w:val="00681CD9"/>
    <w:rsid w:val="00683029"/>
    <w:rsid w:val="00683878"/>
    <w:rsid w:val="00684380"/>
    <w:rsid w:val="0068454C"/>
    <w:rsid w:val="00685BF7"/>
    <w:rsid w:val="00685DA6"/>
    <w:rsid w:val="00685F83"/>
    <w:rsid w:val="006863EC"/>
    <w:rsid w:val="006868D9"/>
    <w:rsid w:val="00686E10"/>
    <w:rsid w:val="0069195F"/>
    <w:rsid w:val="00691B62"/>
    <w:rsid w:val="006924BC"/>
    <w:rsid w:val="00692F3D"/>
    <w:rsid w:val="006933B5"/>
    <w:rsid w:val="00693D14"/>
    <w:rsid w:val="0069516F"/>
    <w:rsid w:val="00696F27"/>
    <w:rsid w:val="00697A72"/>
    <w:rsid w:val="006A09CF"/>
    <w:rsid w:val="006A137E"/>
    <w:rsid w:val="006A1769"/>
    <w:rsid w:val="006A18C2"/>
    <w:rsid w:val="006A1A1F"/>
    <w:rsid w:val="006A1F4E"/>
    <w:rsid w:val="006A3383"/>
    <w:rsid w:val="006A4920"/>
    <w:rsid w:val="006A4A43"/>
    <w:rsid w:val="006B077C"/>
    <w:rsid w:val="006B1E84"/>
    <w:rsid w:val="006B6803"/>
    <w:rsid w:val="006B6C54"/>
    <w:rsid w:val="006C31BD"/>
    <w:rsid w:val="006C3404"/>
    <w:rsid w:val="006C5100"/>
    <w:rsid w:val="006D0F16"/>
    <w:rsid w:val="006D2A3F"/>
    <w:rsid w:val="006D2FBC"/>
    <w:rsid w:val="006D4D2F"/>
    <w:rsid w:val="006D4E5C"/>
    <w:rsid w:val="006D6DFC"/>
    <w:rsid w:val="006D6E34"/>
    <w:rsid w:val="006E07DE"/>
    <w:rsid w:val="006E138B"/>
    <w:rsid w:val="006E1867"/>
    <w:rsid w:val="006E1E12"/>
    <w:rsid w:val="006E59F6"/>
    <w:rsid w:val="006E75BF"/>
    <w:rsid w:val="006E7BD2"/>
    <w:rsid w:val="006F0330"/>
    <w:rsid w:val="006F0B81"/>
    <w:rsid w:val="006F1FDC"/>
    <w:rsid w:val="006F27F6"/>
    <w:rsid w:val="006F6B8C"/>
    <w:rsid w:val="006F7747"/>
    <w:rsid w:val="007007BC"/>
    <w:rsid w:val="007013EF"/>
    <w:rsid w:val="0070254C"/>
    <w:rsid w:val="0070545E"/>
    <w:rsid w:val="007055BD"/>
    <w:rsid w:val="00707B82"/>
    <w:rsid w:val="00707D52"/>
    <w:rsid w:val="007173CA"/>
    <w:rsid w:val="007216AA"/>
    <w:rsid w:val="00721AB5"/>
    <w:rsid w:val="00721CFB"/>
    <w:rsid w:val="00721DEF"/>
    <w:rsid w:val="00724A43"/>
    <w:rsid w:val="00724ABC"/>
    <w:rsid w:val="007273AC"/>
    <w:rsid w:val="00731AD4"/>
    <w:rsid w:val="00731C30"/>
    <w:rsid w:val="00732A97"/>
    <w:rsid w:val="007346E4"/>
    <w:rsid w:val="00735564"/>
    <w:rsid w:val="0073698C"/>
    <w:rsid w:val="00736A2D"/>
    <w:rsid w:val="00740F06"/>
    <w:rsid w:val="00740F22"/>
    <w:rsid w:val="00741CF0"/>
    <w:rsid w:val="00741F1A"/>
    <w:rsid w:val="007447DA"/>
    <w:rsid w:val="007450F8"/>
    <w:rsid w:val="0074696E"/>
    <w:rsid w:val="00750135"/>
    <w:rsid w:val="00750EC2"/>
    <w:rsid w:val="00752609"/>
    <w:rsid w:val="00752B28"/>
    <w:rsid w:val="007536BC"/>
    <w:rsid w:val="007541A9"/>
    <w:rsid w:val="00754653"/>
    <w:rsid w:val="00754885"/>
    <w:rsid w:val="00754E36"/>
    <w:rsid w:val="00760165"/>
    <w:rsid w:val="00761A07"/>
    <w:rsid w:val="00763139"/>
    <w:rsid w:val="00766360"/>
    <w:rsid w:val="007667D5"/>
    <w:rsid w:val="00770F37"/>
    <w:rsid w:val="007711A0"/>
    <w:rsid w:val="00772D5E"/>
    <w:rsid w:val="0077463E"/>
    <w:rsid w:val="0077508B"/>
    <w:rsid w:val="00775BAF"/>
    <w:rsid w:val="0077639D"/>
    <w:rsid w:val="00776928"/>
    <w:rsid w:val="00776B01"/>
    <w:rsid w:val="00776D56"/>
    <w:rsid w:val="00776E0F"/>
    <w:rsid w:val="007770D4"/>
    <w:rsid w:val="007774B1"/>
    <w:rsid w:val="00777BE1"/>
    <w:rsid w:val="00782222"/>
    <w:rsid w:val="007833D8"/>
    <w:rsid w:val="007845C2"/>
    <w:rsid w:val="00785552"/>
    <w:rsid w:val="00785677"/>
    <w:rsid w:val="00786F16"/>
    <w:rsid w:val="00787BB7"/>
    <w:rsid w:val="0079176D"/>
    <w:rsid w:val="00791BD7"/>
    <w:rsid w:val="007933F7"/>
    <w:rsid w:val="00793F56"/>
    <w:rsid w:val="00796E20"/>
    <w:rsid w:val="00797C32"/>
    <w:rsid w:val="007A11E8"/>
    <w:rsid w:val="007A1ACC"/>
    <w:rsid w:val="007A365B"/>
    <w:rsid w:val="007A3B69"/>
    <w:rsid w:val="007A5610"/>
    <w:rsid w:val="007A70CC"/>
    <w:rsid w:val="007A771D"/>
    <w:rsid w:val="007B0914"/>
    <w:rsid w:val="007B1374"/>
    <w:rsid w:val="007B306F"/>
    <w:rsid w:val="007B32E5"/>
    <w:rsid w:val="007B3DB9"/>
    <w:rsid w:val="007B5386"/>
    <w:rsid w:val="007B589F"/>
    <w:rsid w:val="007B5A27"/>
    <w:rsid w:val="007B6186"/>
    <w:rsid w:val="007B6D1A"/>
    <w:rsid w:val="007B728A"/>
    <w:rsid w:val="007B73BC"/>
    <w:rsid w:val="007B74E7"/>
    <w:rsid w:val="007C162D"/>
    <w:rsid w:val="007C1838"/>
    <w:rsid w:val="007C20B9"/>
    <w:rsid w:val="007C3F3F"/>
    <w:rsid w:val="007C7301"/>
    <w:rsid w:val="007C7859"/>
    <w:rsid w:val="007C7F28"/>
    <w:rsid w:val="007D0734"/>
    <w:rsid w:val="007D1466"/>
    <w:rsid w:val="007D2BDE"/>
    <w:rsid w:val="007D2FB6"/>
    <w:rsid w:val="007D49EB"/>
    <w:rsid w:val="007D5E1C"/>
    <w:rsid w:val="007D65A9"/>
    <w:rsid w:val="007E0DE2"/>
    <w:rsid w:val="007E3667"/>
    <w:rsid w:val="007E3B98"/>
    <w:rsid w:val="007E417A"/>
    <w:rsid w:val="007E7CD3"/>
    <w:rsid w:val="007F1521"/>
    <w:rsid w:val="007F31B6"/>
    <w:rsid w:val="007F546C"/>
    <w:rsid w:val="007F625F"/>
    <w:rsid w:val="007F665E"/>
    <w:rsid w:val="007F7F4A"/>
    <w:rsid w:val="00800388"/>
    <w:rsid w:val="00800412"/>
    <w:rsid w:val="00801B93"/>
    <w:rsid w:val="0080433A"/>
    <w:rsid w:val="0080587B"/>
    <w:rsid w:val="00806468"/>
    <w:rsid w:val="008073A9"/>
    <w:rsid w:val="008119CA"/>
    <w:rsid w:val="0081248C"/>
    <w:rsid w:val="008130C4"/>
    <w:rsid w:val="008138D2"/>
    <w:rsid w:val="00814CFF"/>
    <w:rsid w:val="008155F0"/>
    <w:rsid w:val="0081569F"/>
    <w:rsid w:val="00816735"/>
    <w:rsid w:val="00820141"/>
    <w:rsid w:val="008207DB"/>
    <w:rsid w:val="00820E0C"/>
    <w:rsid w:val="00821168"/>
    <w:rsid w:val="00821AD0"/>
    <w:rsid w:val="00823275"/>
    <w:rsid w:val="0082366F"/>
    <w:rsid w:val="008338A0"/>
    <w:rsid w:val="008338A2"/>
    <w:rsid w:val="0083430D"/>
    <w:rsid w:val="00837F42"/>
    <w:rsid w:val="008413EE"/>
    <w:rsid w:val="00841A6C"/>
    <w:rsid w:val="00841AA9"/>
    <w:rsid w:val="00842703"/>
    <w:rsid w:val="00842B19"/>
    <w:rsid w:val="00842CAD"/>
    <w:rsid w:val="008438CC"/>
    <w:rsid w:val="0084487A"/>
    <w:rsid w:val="00846ED9"/>
    <w:rsid w:val="0084713B"/>
    <w:rsid w:val="008474FE"/>
    <w:rsid w:val="008477E3"/>
    <w:rsid w:val="00853DD5"/>
    <w:rsid w:val="00853EE4"/>
    <w:rsid w:val="00855535"/>
    <w:rsid w:val="00857C5A"/>
    <w:rsid w:val="008604DB"/>
    <w:rsid w:val="0086255E"/>
    <w:rsid w:val="008633F0"/>
    <w:rsid w:val="0086435F"/>
    <w:rsid w:val="00865203"/>
    <w:rsid w:val="008668F6"/>
    <w:rsid w:val="00867302"/>
    <w:rsid w:val="00867D9D"/>
    <w:rsid w:val="008701FE"/>
    <w:rsid w:val="00872E0A"/>
    <w:rsid w:val="00873594"/>
    <w:rsid w:val="008747CF"/>
    <w:rsid w:val="00875285"/>
    <w:rsid w:val="00877C00"/>
    <w:rsid w:val="00881990"/>
    <w:rsid w:val="00882BBC"/>
    <w:rsid w:val="00884808"/>
    <w:rsid w:val="00884B62"/>
    <w:rsid w:val="0088529C"/>
    <w:rsid w:val="0088563D"/>
    <w:rsid w:val="00887903"/>
    <w:rsid w:val="0089270A"/>
    <w:rsid w:val="00893AF6"/>
    <w:rsid w:val="00894BC4"/>
    <w:rsid w:val="008955F5"/>
    <w:rsid w:val="00896890"/>
    <w:rsid w:val="008976B6"/>
    <w:rsid w:val="008A18FF"/>
    <w:rsid w:val="008A283B"/>
    <w:rsid w:val="008A28A8"/>
    <w:rsid w:val="008A4217"/>
    <w:rsid w:val="008A52DB"/>
    <w:rsid w:val="008A5B32"/>
    <w:rsid w:val="008A66B9"/>
    <w:rsid w:val="008A71B7"/>
    <w:rsid w:val="008B2029"/>
    <w:rsid w:val="008B2EE4"/>
    <w:rsid w:val="008B30ED"/>
    <w:rsid w:val="008B3821"/>
    <w:rsid w:val="008B4D3D"/>
    <w:rsid w:val="008B57C7"/>
    <w:rsid w:val="008B68C7"/>
    <w:rsid w:val="008C277D"/>
    <w:rsid w:val="008C2F92"/>
    <w:rsid w:val="008C3546"/>
    <w:rsid w:val="008C4857"/>
    <w:rsid w:val="008C589D"/>
    <w:rsid w:val="008C59EB"/>
    <w:rsid w:val="008C6D51"/>
    <w:rsid w:val="008D1672"/>
    <w:rsid w:val="008D1B84"/>
    <w:rsid w:val="008D2846"/>
    <w:rsid w:val="008D34AA"/>
    <w:rsid w:val="008D4236"/>
    <w:rsid w:val="008D462F"/>
    <w:rsid w:val="008D5A69"/>
    <w:rsid w:val="008D5B8D"/>
    <w:rsid w:val="008D660D"/>
    <w:rsid w:val="008D6DCF"/>
    <w:rsid w:val="008D6DF1"/>
    <w:rsid w:val="008D7564"/>
    <w:rsid w:val="008E3C6B"/>
    <w:rsid w:val="008E4376"/>
    <w:rsid w:val="008E7A0A"/>
    <w:rsid w:val="008E7B49"/>
    <w:rsid w:val="008F1EC1"/>
    <w:rsid w:val="008F29AF"/>
    <w:rsid w:val="008F4F0F"/>
    <w:rsid w:val="008F59F6"/>
    <w:rsid w:val="008F5B8C"/>
    <w:rsid w:val="008F77BC"/>
    <w:rsid w:val="0090061D"/>
    <w:rsid w:val="00900719"/>
    <w:rsid w:val="009017AC"/>
    <w:rsid w:val="00901834"/>
    <w:rsid w:val="00902A9A"/>
    <w:rsid w:val="00903903"/>
    <w:rsid w:val="00904A1C"/>
    <w:rsid w:val="00905030"/>
    <w:rsid w:val="00906490"/>
    <w:rsid w:val="009100C9"/>
    <w:rsid w:val="00910E20"/>
    <w:rsid w:val="009111B2"/>
    <w:rsid w:val="00912A9A"/>
    <w:rsid w:val="009151F5"/>
    <w:rsid w:val="0091661F"/>
    <w:rsid w:val="0091791A"/>
    <w:rsid w:val="00917B41"/>
    <w:rsid w:val="00921654"/>
    <w:rsid w:val="00924AE1"/>
    <w:rsid w:val="00924EDC"/>
    <w:rsid w:val="009269B1"/>
    <w:rsid w:val="0092724D"/>
    <w:rsid w:val="009272B3"/>
    <w:rsid w:val="00930167"/>
    <w:rsid w:val="00931205"/>
    <w:rsid w:val="009315BE"/>
    <w:rsid w:val="009326DD"/>
    <w:rsid w:val="0093338F"/>
    <w:rsid w:val="00934812"/>
    <w:rsid w:val="00935735"/>
    <w:rsid w:val="00936DC7"/>
    <w:rsid w:val="00937889"/>
    <w:rsid w:val="00937BD9"/>
    <w:rsid w:val="00941724"/>
    <w:rsid w:val="00944037"/>
    <w:rsid w:val="009450EB"/>
    <w:rsid w:val="009472FD"/>
    <w:rsid w:val="00950E2C"/>
    <w:rsid w:val="00951D50"/>
    <w:rsid w:val="009525EB"/>
    <w:rsid w:val="00952D01"/>
    <w:rsid w:val="0095470B"/>
    <w:rsid w:val="00954874"/>
    <w:rsid w:val="00955A33"/>
    <w:rsid w:val="0095615A"/>
    <w:rsid w:val="009577C1"/>
    <w:rsid w:val="00961400"/>
    <w:rsid w:val="00961800"/>
    <w:rsid w:val="00961D9C"/>
    <w:rsid w:val="00963646"/>
    <w:rsid w:val="00964ECB"/>
    <w:rsid w:val="009656C3"/>
    <w:rsid w:val="0096632D"/>
    <w:rsid w:val="00967124"/>
    <w:rsid w:val="0097166C"/>
    <w:rsid w:val="009718C7"/>
    <w:rsid w:val="00971DD9"/>
    <w:rsid w:val="00972A56"/>
    <w:rsid w:val="00972CE2"/>
    <w:rsid w:val="009733BA"/>
    <w:rsid w:val="0097559F"/>
    <w:rsid w:val="009761EA"/>
    <w:rsid w:val="0097761E"/>
    <w:rsid w:val="00981184"/>
    <w:rsid w:val="00982454"/>
    <w:rsid w:val="00982854"/>
    <w:rsid w:val="00982CF0"/>
    <w:rsid w:val="00983867"/>
    <w:rsid w:val="009853E1"/>
    <w:rsid w:val="00985586"/>
    <w:rsid w:val="00985745"/>
    <w:rsid w:val="00986D58"/>
    <w:rsid w:val="00986E6B"/>
    <w:rsid w:val="009872AA"/>
    <w:rsid w:val="00990032"/>
    <w:rsid w:val="00990B19"/>
    <w:rsid w:val="0099103B"/>
    <w:rsid w:val="0099153B"/>
    <w:rsid w:val="00991769"/>
    <w:rsid w:val="0099232C"/>
    <w:rsid w:val="00994386"/>
    <w:rsid w:val="00994DB9"/>
    <w:rsid w:val="009955C7"/>
    <w:rsid w:val="009A13D8"/>
    <w:rsid w:val="009A279E"/>
    <w:rsid w:val="009A3015"/>
    <w:rsid w:val="009A3490"/>
    <w:rsid w:val="009A7272"/>
    <w:rsid w:val="009B06FA"/>
    <w:rsid w:val="009B0A6F"/>
    <w:rsid w:val="009B0A94"/>
    <w:rsid w:val="009B0C62"/>
    <w:rsid w:val="009B1C3C"/>
    <w:rsid w:val="009B2AE8"/>
    <w:rsid w:val="009B3ABB"/>
    <w:rsid w:val="009B42D9"/>
    <w:rsid w:val="009B42F4"/>
    <w:rsid w:val="009B5622"/>
    <w:rsid w:val="009B59E9"/>
    <w:rsid w:val="009B70AA"/>
    <w:rsid w:val="009B71E8"/>
    <w:rsid w:val="009B7E1C"/>
    <w:rsid w:val="009C077F"/>
    <w:rsid w:val="009C245E"/>
    <w:rsid w:val="009C336C"/>
    <w:rsid w:val="009C34EA"/>
    <w:rsid w:val="009C5E77"/>
    <w:rsid w:val="009C7A7E"/>
    <w:rsid w:val="009C7BA7"/>
    <w:rsid w:val="009D02E8"/>
    <w:rsid w:val="009D0453"/>
    <w:rsid w:val="009D260C"/>
    <w:rsid w:val="009D3275"/>
    <w:rsid w:val="009D51D0"/>
    <w:rsid w:val="009D6E78"/>
    <w:rsid w:val="009D70A4"/>
    <w:rsid w:val="009D7B14"/>
    <w:rsid w:val="009E07E4"/>
    <w:rsid w:val="009E08D1"/>
    <w:rsid w:val="009E0D96"/>
    <w:rsid w:val="009E150E"/>
    <w:rsid w:val="009E1902"/>
    <w:rsid w:val="009E1B95"/>
    <w:rsid w:val="009E496F"/>
    <w:rsid w:val="009E4B0D"/>
    <w:rsid w:val="009E5250"/>
    <w:rsid w:val="009E58CA"/>
    <w:rsid w:val="009E76E9"/>
    <w:rsid w:val="009E7768"/>
    <w:rsid w:val="009E7978"/>
    <w:rsid w:val="009E7A69"/>
    <w:rsid w:val="009E7F92"/>
    <w:rsid w:val="009F02A3"/>
    <w:rsid w:val="009F12BC"/>
    <w:rsid w:val="009F2182"/>
    <w:rsid w:val="009F2F27"/>
    <w:rsid w:val="009F34AA"/>
    <w:rsid w:val="009F534A"/>
    <w:rsid w:val="009F6BCB"/>
    <w:rsid w:val="009F7B78"/>
    <w:rsid w:val="00A0057A"/>
    <w:rsid w:val="00A009EC"/>
    <w:rsid w:val="00A018C3"/>
    <w:rsid w:val="00A02CD7"/>
    <w:rsid w:val="00A02FA1"/>
    <w:rsid w:val="00A0381D"/>
    <w:rsid w:val="00A04CCE"/>
    <w:rsid w:val="00A0726E"/>
    <w:rsid w:val="00A07421"/>
    <w:rsid w:val="00A0776B"/>
    <w:rsid w:val="00A106C6"/>
    <w:rsid w:val="00A10FB9"/>
    <w:rsid w:val="00A11091"/>
    <w:rsid w:val="00A11421"/>
    <w:rsid w:val="00A1389F"/>
    <w:rsid w:val="00A142E9"/>
    <w:rsid w:val="00A157B1"/>
    <w:rsid w:val="00A1746A"/>
    <w:rsid w:val="00A22229"/>
    <w:rsid w:val="00A24442"/>
    <w:rsid w:val="00A24ADA"/>
    <w:rsid w:val="00A24F38"/>
    <w:rsid w:val="00A25FD2"/>
    <w:rsid w:val="00A32577"/>
    <w:rsid w:val="00A33012"/>
    <w:rsid w:val="00A330BB"/>
    <w:rsid w:val="00A356D7"/>
    <w:rsid w:val="00A3758C"/>
    <w:rsid w:val="00A37C86"/>
    <w:rsid w:val="00A412B5"/>
    <w:rsid w:val="00A4418E"/>
    <w:rsid w:val="00A446F5"/>
    <w:rsid w:val="00A44882"/>
    <w:rsid w:val="00A45125"/>
    <w:rsid w:val="00A5050B"/>
    <w:rsid w:val="00A543A4"/>
    <w:rsid w:val="00A54715"/>
    <w:rsid w:val="00A560BF"/>
    <w:rsid w:val="00A5648D"/>
    <w:rsid w:val="00A6061C"/>
    <w:rsid w:val="00A60824"/>
    <w:rsid w:val="00A61BA7"/>
    <w:rsid w:val="00A62D44"/>
    <w:rsid w:val="00A6404F"/>
    <w:rsid w:val="00A66A31"/>
    <w:rsid w:val="00A66DD9"/>
    <w:rsid w:val="00A67263"/>
    <w:rsid w:val="00A7161C"/>
    <w:rsid w:val="00A71ADC"/>
    <w:rsid w:val="00A71CE4"/>
    <w:rsid w:val="00A7214D"/>
    <w:rsid w:val="00A721AE"/>
    <w:rsid w:val="00A72ACC"/>
    <w:rsid w:val="00A75C63"/>
    <w:rsid w:val="00A75F1B"/>
    <w:rsid w:val="00A77788"/>
    <w:rsid w:val="00A77AA3"/>
    <w:rsid w:val="00A817C2"/>
    <w:rsid w:val="00A8236D"/>
    <w:rsid w:val="00A82844"/>
    <w:rsid w:val="00A84B60"/>
    <w:rsid w:val="00A84CB8"/>
    <w:rsid w:val="00A854EB"/>
    <w:rsid w:val="00A855A6"/>
    <w:rsid w:val="00A866B8"/>
    <w:rsid w:val="00A86D7F"/>
    <w:rsid w:val="00A872E5"/>
    <w:rsid w:val="00A91406"/>
    <w:rsid w:val="00A9233C"/>
    <w:rsid w:val="00A931F0"/>
    <w:rsid w:val="00A93D83"/>
    <w:rsid w:val="00A96E65"/>
    <w:rsid w:val="00A96ECE"/>
    <w:rsid w:val="00A97C72"/>
    <w:rsid w:val="00AA05E2"/>
    <w:rsid w:val="00AA1FE6"/>
    <w:rsid w:val="00AA310B"/>
    <w:rsid w:val="00AA63D4"/>
    <w:rsid w:val="00AB04ED"/>
    <w:rsid w:val="00AB06E8"/>
    <w:rsid w:val="00AB1CD3"/>
    <w:rsid w:val="00AB2C86"/>
    <w:rsid w:val="00AB352F"/>
    <w:rsid w:val="00AB78D3"/>
    <w:rsid w:val="00AB7A71"/>
    <w:rsid w:val="00AC274B"/>
    <w:rsid w:val="00AC27D9"/>
    <w:rsid w:val="00AC3EF8"/>
    <w:rsid w:val="00AC4764"/>
    <w:rsid w:val="00AC5037"/>
    <w:rsid w:val="00AC5755"/>
    <w:rsid w:val="00AC6D36"/>
    <w:rsid w:val="00AD0CBA"/>
    <w:rsid w:val="00AD13BB"/>
    <w:rsid w:val="00AD26E2"/>
    <w:rsid w:val="00AD54E4"/>
    <w:rsid w:val="00AD605A"/>
    <w:rsid w:val="00AD6457"/>
    <w:rsid w:val="00AD784C"/>
    <w:rsid w:val="00AE126A"/>
    <w:rsid w:val="00AE1BAE"/>
    <w:rsid w:val="00AE3005"/>
    <w:rsid w:val="00AE3AEA"/>
    <w:rsid w:val="00AE3BD5"/>
    <w:rsid w:val="00AE4726"/>
    <w:rsid w:val="00AE5545"/>
    <w:rsid w:val="00AE59A0"/>
    <w:rsid w:val="00AE59E9"/>
    <w:rsid w:val="00AE7CE3"/>
    <w:rsid w:val="00AF0C57"/>
    <w:rsid w:val="00AF1BA5"/>
    <w:rsid w:val="00AF26F3"/>
    <w:rsid w:val="00AF3064"/>
    <w:rsid w:val="00AF3B56"/>
    <w:rsid w:val="00AF4800"/>
    <w:rsid w:val="00AF5E7E"/>
    <w:rsid w:val="00AF5F04"/>
    <w:rsid w:val="00AF6880"/>
    <w:rsid w:val="00B00672"/>
    <w:rsid w:val="00B01B4D"/>
    <w:rsid w:val="00B03EF1"/>
    <w:rsid w:val="00B04489"/>
    <w:rsid w:val="00B0548D"/>
    <w:rsid w:val="00B06571"/>
    <w:rsid w:val="00B068BA"/>
    <w:rsid w:val="00B07217"/>
    <w:rsid w:val="00B104C6"/>
    <w:rsid w:val="00B104DE"/>
    <w:rsid w:val="00B12619"/>
    <w:rsid w:val="00B13851"/>
    <w:rsid w:val="00B13B1C"/>
    <w:rsid w:val="00B14B5F"/>
    <w:rsid w:val="00B15F31"/>
    <w:rsid w:val="00B16E70"/>
    <w:rsid w:val="00B16F0D"/>
    <w:rsid w:val="00B207B0"/>
    <w:rsid w:val="00B21CE2"/>
    <w:rsid w:val="00B21F33"/>
    <w:rsid w:val="00B21F90"/>
    <w:rsid w:val="00B22291"/>
    <w:rsid w:val="00B230A3"/>
    <w:rsid w:val="00B23F9A"/>
    <w:rsid w:val="00B2417B"/>
    <w:rsid w:val="00B248AF"/>
    <w:rsid w:val="00B24E6F"/>
    <w:rsid w:val="00B26CB5"/>
    <w:rsid w:val="00B2752E"/>
    <w:rsid w:val="00B307CC"/>
    <w:rsid w:val="00B3110B"/>
    <w:rsid w:val="00B320BF"/>
    <w:rsid w:val="00B326B7"/>
    <w:rsid w:val="00B327A3"/>
    <w:rsid w:val="00B33426"/>
    <w:rsid w:val="00B33427"/>
    <w:rsid w:val="00B351AF"/>
    <w:rsid w:val="00B3588E"/>
    <w:rsid w:val="00B3687D"/>
    <w:rsid w:val="00B3795B"/>
    <w:rsid w:val="00B37D16"/>
    <w:rsid w:val="00B4198F"/>
    <w:rsid w:val="00B41F3D"/>
    <w:rsid w:val="00B427A7"/>
    <w:rsid w:val="00B431E8"/>
    <w:rsid w:val="00B45141"/>
    <w:rsid w:val="00B519CD"/>
    <w:rsid w:val="00B51E1D"/>
    <w:rsid w:val="00B5273A"/>
    <w:rsid w:val="00B52C9F"/>
    <w:rsid w:val="00B57329"/>
    <w:rsid w:val="00B60E61"/>
    <w:rsid w:val="00B61D3A"/>
    <w:rsid w:val="00B62B50"/>
    <w:rsid w:val="00B635B7"/>
    <w:rsid w:val="00B63AE8"/>
    <w:rsid w:val="00B64D8B"/>
    <w:rsid w:val="00B65950"/>
    <w:rsid w:val="00B66792"/>
    <w:rsid w:val="00B66D83"/>
    <w:rsid w:val="00B671D0"/>
    <w:rsid w:val="00B672C0"/>
    <w:rsid w:val="00B674C5"/>
    <w:rsid w:val="00B676FD"/>
    <w:rsid w:val="00B67826"/>
    <w:rsid w:val="00B678B6"/>
    <w:rsid w:val="00B70609"/>
    <w:rsid w:val="00B72081"/>
    <w:rsid w:val="00B740A0"/>
    <w:rsid w:val="00B75646"/>
    <w:rsid w:val="00B7629E"/>
    <w:rsid w:val="00B77A1D"/>
    <w:rsid w:val="00B8161C"/>
    <w:rsid w:val="00B838EF"/>
    <w:rsid w:val="00B90729"/>
    <w:rsid w:val="00B907DA"/>
    <w:rsid w:val="00B90D57"/>
    <w:rsid w:val="00B92085"/>
    <w:rsid w:val="00B92548"/>
    <w:rsid w:val="00B92870"/>
    <w:rsid w:val="00B93F7C"/>
    <w:rsid w:val="00B94C5E"/>
    <w:rsid w:val="00B950BC"/>
    <w:rsid w:val="00B9714C"/>
    <w:rsid w:val="00BA2902"/>
    <w:rsid w:val="00BA29AD"/>
    <w:rsid w:val="00BA33CF"/>
    <w:rsid w:val="00BA3F8D"/>
    <w:rsid w:val="00BB1C12"/>
    <w:rsid w:val="00BB695C"/>
    <w:rsid w:val="00BB73DF"/>
    <w:rsid w:val="00BB75B6"/>
    <w:rsid w:val="00BB7A10"/>
    <w:rsid w:val="00BC28BC"/>
    <w:rsid w:val="00BC557E"/>
    <w:rsid w:val="00BC60BE"/>
    <w:rsid w:val="00BC7468"/>
    <w:rsid w:val="00BC7D4F"/>
    <w:rsid w:val="00BC7ED7"/>
    <w:rsid w:val="00BD2850"/>
    <w:rsid w:val="00BD624B"/>
    <w:rsid w:val="00BE28D2"/>
    <w:rsid w:val="00BE2E28"/>
    <w:rsid w:val="00BE4A64"/>
    <w:rsid w:val="00BE4E13"/>
    <w:rsid w:val="00BE5256"/>
    <w:rsid w:val="00BE5625"/>
    <w:rsid w:val="00BE5E43"/>
    <w:rsid w:val="00BE684D"/>
    <w:rsid w:val="00BF0557"/>
    <w:rsid w:val="00BF25F2"/>
    <w:rsid w:val="00BF2BE6"/>
    <w:rsid w:val="00BF337B"/>
    <w:rsid w:val="00BF52AC"/>
    <w:rsid w:val="00BF557D"/>
    <w:rsid w:val="00BF658D"/>
    <w:rsid w:val="00BF7F44"/>
    <w:rsid w:val="00BF7F58"/>
    <w:rsid w:val="00C007ED"/>
    <w:rsid w:val="00C01381"/>
    <w:rsid w:val="00C01AB1"/>
    <w:rsid w:val="00C026A0"/>
    <w:rsid w:val="00C06137"/>
    <w:rsid w:val="00C06929"/>
    <w:rsid w:val="00C079B8"/>
    <w:rsid w:val="00C10037"/>
    <w:rsid w:val="00C11566"/>
    <w:rsid w:val="00C115E1"/>
    <w:rsid w:val="00C123EA"/>
    <w:rsid w:val="00C12A49"/>
    <w:rsid w:val="00C12CE7"/>
    <w:rsid w:val="00C133EE"/>
    <w:rsid w:val="00C14816"/>
    <w:rsid w:val="00C149D0"/>
    <w:rsid w:val="00C17E6E"/>
    <w:rsid w:val="00C20721"/>
    <w:rsid w:val="00C221B6"/>
    <w:rsid w:val="00C23A45"/>
    <w:rsid w:val="00C23D8D"/>
    <w:rsid w:val="00C24985"/>
    <w:rsid w:val="00C26588"/>
    <w:rsid w:val="00C269E9"/>
    <w:rsid w:val="00C2779D"/>
    <w:rsid w:val="00C27DE9"/>
    <w:rsid w:val="00C311D9"/>
    <w:rsid w:val="00C32989"/>
    <w:rsid w:val="00C33388"/>
    <w:rsid w:val="00C3346C"/>
    <w:rsid w:val="00C35484"/>
    <w:rsid w:val="00C37CE7"/>
    <w:rsid w:val="00C4173A"/>
    <w:rsid w:val="00C42FF1"/>
    <w:rsid w:val="00C479F4"/>
    <w:rsid w:val="00C50781"/>
    <w:rsid w:val="00C50A16"/>
    <w:rsid w:val="00C50A9B"/>
    <w:rsid w:val="00C50DED"/>
    <w:rsid w:val="00C52025"/>
    <w:rsid w:val="00C52217"/>
    <w:rsid w:val="00C525E3"/>
    <w:rsid w:val="00C53EF8"/>
    <w:rsid w:val="00C558F0"/>
    <w:rsid w:val="00C5647E"/>
    <w:rsid w:val="00C602FF"/>
    <w:rsid w:val="00C60411"/>
    <w:rsid w:val="00C61174"/>
    <w:rsid w:val="00C6148F"/>
    <w:rsid w:val="00C621B1"/>
    <w:rsid w:val="00C62F7A"/>
    <w:rsid w:val="00C63B9C"/>
    <w:rsid w:val="00C65129"/>
    <w:rsid w:val="00C65573"/>
    <w:rsid w:val="00C66364"/>
    <w:rsid w:val="00C6682F"/>
    <w:rsid w:val="00C67BF4"/>
    <w:rsid w:val="00C71701"/>
    <w:rsid w:val="00C71980"/>
    <w:rsid w:val="00C7275E"/>
    <w:rsid w:val="00C729A6"/>
    <w:rsid w:val="00C731AF"/>
    <w:rsid w:val="00C74C5D"/>
    <w:rsid w:val="00C8111B"/>
    <w:rsid w:val="00C81164"/>
    <w:rsid w:val="00C8118A"/>
    <w:rsid w:val="00C84D51"/>
    <w:rsid w:val="00C863C4"/>
    <w:rsid w:val="00C90025"/>
    <w:rsid w:val="00C904B1"/>
    <w:rsid w:val="00C90DAB"/>
    <w:rsid w:val="00C91E5B"/>
    <w:rsid w:val="00C920EA"/>
    <w:rsid w:val="00C92756"/>
    <w:rsid w:val="00C93C3E"/>
    <w:rsid w:val="00CA12E3"/>
    <w:rsid w:val="00CA1476"/>
    <w:rsid w:val="00CA1615"/>
    <w:rsid w:val="00CA395B"/>
    <w:rsid w:val="00CA6611"/>
    <w:rsid w:val="00CA6AE6"/>
    <w:rsid w:val="00CA782F"/>
    <w:rsid w:val="00CB187B"/>
    <w:rsid w:val="00CB227F"/>
    <w:rsid w:val="00CB2835"/>
    <w:rsid w:val="00CB2951"/>
    <w:rsid w:val="00CB3285"/>
    <w:rsid w:val="00CB4500"/>
    <w:rsid w:val="00CB54D6"/>
    <w:rsid w:val="00CC0C72"/>
    <w:rsid w:val="00CC2BFD"/>
    <w:rsid w:val="00CC6F40"/>
    <w:rsid w:val="00CD066F"/>
    <w:rsid w:val="00CD2F76"/>
    <w:rsid w:val="00CD3476"/>
    <w:rsid w:val="00CD6354"/>
    <w:rsid w:val="00CD64DF"/>
    <w:rsid w:val="00CE052D"/>
    <w:rsid w:val="00CE05D0"/>
    <w:rsid w:val="00CE0CBE"/>
    <w:rsid w:val="00CE225F"/>
    <w:rsid w:val="00CE27BA"/>
    <w:rsid w:val="00CE36D2"/>
    <w:rsid w:val="00CE4208"/>
    <w:rsid w:val="00CE4DCB"/>
    <w:rsid w:val="00CE5A7A"/>
    <w:rsid w:val="00CE5BB6"/>
    <w:rsid w:val="00CE6DFF"/>
    <w:rsid w:val="00CE79B2"/>
    <w:rsid w:val="00CF00DC"/>
    <w:rsid w:val="00CF0730"/>
    <w:rsid w:val="00CF105E"/>
    <w:rsid w:val="00CF2F50"/>
    <w:rsid w:val="00CF5109"/>
    <w:rsid w:val="00CF6198"/>
    <w:rsid w:val="00CF6E12"/>
    <w:rsid w:val="00D0217A"/>
    <w:rsid w:val="00D02919"/>
    <w:rsid w:val="00D047A1"/>
    <w:rsid w:val="00D04C61"/>
    <w:rsid w:val="00D05B8D"/>
    <w:rsid w:val="00D05B9B"/>
    <w:rsid w:val="00D05BF3"/>
    <w:rsid w:val="00D065A2"/>
    <w:rsid w:val="00D079AA"/>
    <w:rsid w:val="00D07F00"/>
    <w:rsid w:val="00D1130F"/>
    <w:rsid w:val="00D114BC"/>
    <w:rsid w:val="00D14E50"/>
    <w:rsid w:val="00D16753"/>
    <w:rsid w:val="00D17B72"/>
    <w:rsid w:val="00D20722"/>
    <w:rsid w:val="00D210BA"/>
    <w:rsid w:val="00D3185C"/>
    <w:rsid w:val="00D3205F"/>
    <w:rsid w:val="00D3318E"/>
    <w:rsid w:val="00D33E72"/>
    <w:rsid w:val="00D35446"/>
    <w:rsid w:val="00D35BD6"/>
    <w:rsid w:val="00D361B5"/>
    <w:rsid w:val="00D401DE"/>
    <w:rsid w:val="00D41121"/>
    <w:rsid w:val="00D411A2"/>
    <w:rsid w:val="00D43161"/>
    <w:rsid w:val="00D44F85"/>
    <w:rsid w:val="00D4606D"/>
    <w:rsid w:val="00D47F14"/>
    <w:rsid w:val="00D50B9C"/>
    <w:rsid w:val="00D513AF"/>
    <w:rsid w:val="00D522BC"/>
    <w:rsid w:val="00D52D73"/>
    <w:rsid w:val="00D52E58"/>
    <w:rsid w:val="00D55D34"/>
    <w:rsid w:val="00D55D61"/>
    <w:rsid w:val="00D56AB7"/>
    <w:rsid w:val="00D56B20"/>
    <w:rsid w:val="00D578B3"/>
    <w:rsid w:val="00D618F4"/>
    <w:rsid w:val="00D63636"/>
    <w:rsid w:val="00D67B64"/>
    <w:rsid w:val="00D70317"/>
    <w:rsid w:val="00D714CC"/>
    <w:rsid w:val="00D72A86"/>
    <w:rsid w:val="00D736A2"/>
    <w:rsid w:val="00D75015"/>
    <w:rsid w:val="00D7556A"/>
    <w:rsid w:val="00D75EA7"/>
    <w:rsid w:val="00D8010A"/>
    <w:rsid w:val="00D81ADF"/>
    <w:rsid w:val="00D81F21"/>
    <w:rsid w:val="00D8491D"/>
    <w:rsid w:val="00D84BD2"/>
    <w:rsid w:val="00D85331"/>
    <w:rsid w:val="00D864F2"/>
    <w:rsid w:val="00D93B42"/>
    <w:rsid w:val="00D943F8"/>
    <w:rsid w:val="00D95470"/>
    <w:rsid w:val="00D96B55"/>
    <w:rsid w:val="00DA1AD0"/>
    <w:rsid w:val="00DA2619"/>
    <w:rsid w:val="00DA3321"/>
    <w:rsid w:val="00DA4239"/>
    <w:rsid w:val="00DA4D49"/>
    <w:rsid w:val="00DA588C"/>
    <w:rsid w:val="00DA5EC2"/>
    <w:rsid w:val="00DA65DE"/>
    <w:rsid w:val="00DA792D"/>
    <w:rsid w:val="00DB0B61"/>
    <w:rsid w:val="00DB1474"/>
    <w:rsid w:val="00DB16A8"/>
    <w:rsid w:val="00DB2962"/>
    <w:rsid w:val="00DB2BC6"/>
    <w:rsid w:val="00DB4F4C"/>
    <w:rsid w:val="00DB52FB"/>
    <w:rsid w:val="00DB74F5"/>
    <w:rsid w:val="00DB7880"/>
    <w:rsid w:val="00DC013B"/>
    <w:rsid w:val="00DC090B"/>
    <w:rsid w:val="00DC1266"/>
    <w:rsid w:val="00DC1679"/>
    <w:rsid w:val="00DC219B"/>
    <w:rsid w:val="00DC297A"/>
    <w:rsid w:val="00DC2CF1"/>
    <w:rsid w:val="00DC2DC7"/>
    <w:rsid w:val="00DC2EA0"/>
    <w:rsid w:val="00DC3A7C"/>
    <w:rsid w:val="00DC4FCF"/>
    <w:rsid w:val="00DC50E0"/>
    <w:rsid w:val="00DC6386"/>
    <w:rsid w:val="00DD1130"/>
    <w:rsid w:val="00DD18CE"/>
    <w:rsid w:val="00DD1951"/>
    <w:rsid w:val="00DD23FC"/>
    <w:rsid w:val="00DD278A"/>
    <w:rsid w:val="00DD3F34"/>
    <w:rsid w:val="00DD4228"/>
    <w:rsid w:val="00DD487D"/>
    <w:rsid w:val="00DD4E83"/>
    <w:rsid w:val="00DD6176"/>
    <w:rsid w:val="00DD6628"/>
    <w:rsid w:val="00DD6945"/>
    <w:rsid w:val="00DD7E86"/>
    <w:rsid w:val="00DE0923"/>
    <w:rsid w:val="00DE2D04"/>
    <w:rsid w:val="00DE3250"/>
    <w:rsid w:val="00DE6028"/>
    <w:rsid w:val="00DE6C85"/>
    <w:rsid w:val="00DE7706"/>
    <w:rsid w:val="00DE78A3"/>
    <w:rsid w:val="00DF1A71"/>
    <w:rsid w:val="00DF26DC"/>
    <w:rsid w:val="00DF3D12"/>
    <w:rsid w:val="00DF4A45"/>
    <w:rsid w:val="00DF50FC"/>
    <w:rsid w:val="00DF58DE"/>
    <w:rsid w:val="00DF61D4"/>
    <w:rsid w:val="00DF68C7"/>
    <w:rsid w:val="00DF731A"/>
    <w:rsid w:val="00E00321"/>
    <w:rsid w:val="00E00A04"/>
    <w:rsid w:val="00E01E08"/>
    <w:rsid w:val="00E06B75"/>
    <w:rsid w:val="00E11332"/>
    <w:rsid w:val="00E11352"/>
    <w:rsid w:val="00E159E0"/>
    <w:rsid w:val="00E170DC"/>
    <w:rsid w:val="00E17546"/>
    <w:rsid w:val="00E210B5"/>
    <w:rsid w:val="00E261B3"/>
    <w:rsid w:val="00E26818"/>
    <w:rsid w:val="00E26A02"/>
    <w:rsid w:val="00E27F28"/>
    <w:rsid w:val="00E27FFC"/>
    <w:rsid w:val="00E30B15"/>
    <w:rsid w:val="00E30C4C"/>
    <w:rsid w:val="00E31903"/>
    <w:rsid w:val="00E32646"/>
    <w:rsid w:val="00E33237"/>
    <w:rsid w:val="00E3522E"/>
    <w:rsid w:val="00E35553"/>
    <w:rsid w:val="00E3577F"/>
    <w:rsid w:val="00E36256"/>
    <w:rsid w:val="00E40181"/>
    <w:rsid w:val="00E4260C"/>
    <w:rsid w:val="00E43D55"/>
    <w:rsid w:val="00E47EB8"/>
    <w:rsid w:val="00E50878"/>
    <w:rsid w:val="00E51E23"/>
    <w:rsid w:val="00E54950"/>
    <w:rsid w:val="00E55FB3"/>
    <w:rsid w:val="00E5645F"/>
    <w:rsid w:val="00E56A01"/>
    <w:rsid w:val="00E604EC"/>
    <w:rsid w:val="00E60D9E"/>
    <w:rsid w:val="00E629A1"/>
    <w:rsid w:val="00E6324C"/>
    <w:rsid w:val="00E63CD0"/>
    <w:rsid w:val="00E67010"/>
    <w:rsid w:val="00E6794C"/>
    <w:rsid w:val="00E71591"/>
    <w:rsid w:val="00E71CEB"/>
    <w:rsid w:val="00E722CF"/>
    <w:rsid w:val="00E74173"/>
    <w:rsid w:val="00E7474F"/>
    <w:rsid w:val="00E751A6"/>
    <w:rsid w:val="00E75A3D"/>
    <w:rsid w:val="00E760BE"/>
    <w:rsid w:val="00E80CF8"/>
    <w:rsid w:val="00E80DE3"/>
    <w:rsid w:val="00E82C55"/>
    <w:rsid w:val="00E8666F"/>
    <w:rsid w:val="00E86B38"/>
    <w:rsid w:val="00E8787E"/>
    <w:rsid w:val="00E905DE"/>
    <w:rsid w:val="00E926C2"/>
    <w:rsid w:val="00E92AC3"/>
    <w:rsid w:val="00E93784"/>
    <w:rsid w:val="00E965E0"/>
    <w:rsid w:val="00EA043F"/>
    <w:rsid w:val="00EA1033"/>
    <w:rsid w:val="00EA2F6A"/>
    <w:rsid w:val="00EA3FD6"/>
    <w:rsid w:val="00EA4129"/>
    <w:rsid w:val="00EA6114"/>
    <w:rsid w:val="00EB00E0"/>
    <w:rsid w:val="00EB05D5"/>
    <w:rsid w:val="00EB0992"/>
    <w:rsid w:val="00EB10E9"/>
    <w:rsid w:val="00EB116F"/>
    <w:rsid w:val="00EB168C"/>
    <w:rsid w:val="00EB4BC7"/>
    <w:rsid w:val="00EB56B9"/>
    <w:rsid w:val="00EB73D6"/>
    <w:rsid w:val="00EC059F"/>
    <w:rsid w:val="00EC1B00"/>
    <w:rsid w:val="00EC1F24"/>
    <w:rsid w:val="00EC2197"/>
    <w:rsid w:val="00EC22F6"/>
    <w:rsid w:val="00EC3DB9"/>
    <w:rsid w:val="00EC5195"/>
    <w:rsid w:val="00EC755D"/>
    <w:rsid w:val="00ED25CA"/>
    <w:rsid w:val="00ED5B9B"/>
    <w:rsid w:val="00ED6BAD"/>
    <w:rsid w:val="00ED7447"/>
    <w:rsid w:val="00ED7762"/>
    <w:rsid w:val="00EE00D6"/>
    <w:rsid w:val="00EE11E7"/>
    <w:rsid w:val="00EE1488"/>
    <w:rsid w:val="00EE15C9"/>
    <w:rsid w:val="00EE2257"/>
    <w:rsid w:val="00EE2396"/>
    <w:rsid w:val="00EE29AD"/>
    <w:rsid w:val="00EE3E24"/>
    <w:rsid w:val="00EE4D5D"/>
    <w:rsid w:val="00EE5065"/>
    <w:rsid w:val="00EE5131"/>
    <w:rsid w:val="00EE65E2"/>
    <w:rsid w:val="00EF0070"/>
    <w:rsid w:val="00EF109B"/>
    <w:rsid w:val="00EF201C"/>
    <w:rsid w:val="00EF241A"/>
    <w:rsid w:val="00EF2C72"/>
    <w:rsid w:val="00EF2C9C"/>
    <w:rsid w:val="00EF36AF"/>
    <w:rsid w:val="00EF4BDD"/>
    <w:rsid w:val="00EF4E2E"/>
    <w:rsid w:val="00EF545C"/>
    <w:rsid w:val="00EF59A3"/>
    <w:rsid w:val="00EF6675"/>
    <w:rsid w:val="00F0063D"/>
    <w:rsid w:val="00F00F9C"/>
    <w:rsid w:val="00F01723"/>
    <w:rsid w:val="00F01DC7"/>
    <w:rsid w:val="00F01E5F"/>
    <w:rsid w:val="00F02188"/>
    <w:rsid w:val="00F024F3"/>
    <w:rsid w:val="00F02ABA"/>
    <w:rsid w:val="00F02DC5"/>
    <w:rsid w:val="00F03E6E"/>
    <w:rsid w:val="00F0435F"/>
    <w:rsid w:val="00F0437A"/>
    <w:rsid w:val="00F05E06"/>
    <w:rsid w:val="00F0701E"/>
    <w:rsid w:val="00F101B8"/>
    <w:rsid w:val="00F10B1E"/>
    <w:rsid w:val="00F11037"/>
    <w:rsid w:val="00F126FE"/>
    <w:rsid w:val="00F13F52"/>
    <w:rsid w:val="00F14C57"/>
    <w:rsid w:val="00F159DD"/>
    <w:rsid w:val="00F16F1B"/>
    <w:rsid w:val="00F1F52C"/>
    <w:rsid w:val="00F21CEE"/>
    <w:rsid w:val="00F22041"/>
    <w:rsid w:val="00F22BF8"/>
    <w:rsid w:val="00F250A9"/>
    <w:rsid w:val="00F25C6E"/>
    <w:rsid w:val="00F267AF"/>
    <w:rsid w:val="00F27EA2"/>
    <w:rsid w:val="00F3039C"/>
    <w:rsid w:val="00F30FF4"/>
    <w:rsid w:val="00F3122E"/>
    <w:rsid w:val="00F32003"/>
    <w:rsid w:val="00F32368"/>
    <w:rsid w:val="00F3308C"/>
    <w:rsid w:val="00F331AD"/>
    <w:rsid w:val="00F35287"/>
    <w:rsid w:val="00F37A73"/>
    <w:rsid w:val="00F40A70"/>
    <w:rsid w:val="00F43A37"/>
    <w:rsid w:val="00F43BE7"/>
    <w:rsid w:val="00F45692"/>
    <w:rsid w:val="00F4641B"/>
    <w:rsid w:val="00F46EB8"/>
    <w:rsid w:val="00F501DA"/>
    <w:rsid w:val="00F50CD1"/>
    <w:rsid w:val="00F511E4"/>
    <w:rsid w:val="00F52D09"/>
    <w:rsid w:val="00F52E08"/>
    <w:rsid w:val="00F53A66"/>
    <w:rsid w:val="00F5462D"/>
    <w:rsid w:val="00F54B66"/>
    <w:rsid w:val="00F55B21"/>
    <w:rsid w:val="00F56EF6"/>
    <w:rsid w:val="00F60082"/>
    <w:rsid w:val="00F61611"/>
    <w:rsid w:val="00F618E1"/>
    <w:rsid w:val="00F61A9F"/>
    <w:rsid w:val="00F61B5F"/>
    <w:rsid w:val="00F62A28"/>
    <w:rsid w:val="00F6334D"/>
    <w:rsid w:val="00F64696"/>
    <w:rsid w:val="00F65AA9"/>
    <w:rsid w:val="00F6768F"/>
    <w:rsid w:val="00F70156"/>
    <w:rsid w:val="00F70B63"/>
    <w:rsid w:val="00F71473"/>
    <w:rsid w:val="00F71516"/>
    <w:rsid w:val="00F718DB"/>
    <w:rsid w:val="00F71C5B"/>
    <w:rsid w:val="00F72C2C"/>
    <w:rsid w:val="00F741F2"/>
    <w:rsid w:val="00F74D3F"/>
    <w:rsid w:val="00F76CAB"/>
    <w:rsid w:val="00F772C6"/>
    <w:rsid w:val="00F815B5"/>
    <w:rsid w:val="00F85195"/>
    <w:rsid w:val="00F8587D"/>
    <w:rsid w:val="00F868E3"/>
    <w:rsid w:val="00F90CD9"/>
    <w:rsid w:val="00F914BB"/>
    <w:rsid w:val="00F92FD3"/>
    <w:rsid w:val="00F938BA"/>
    <w:rsid w:val="00F97919"/>
    <w:rsid w:val="00FA024F"/>
    <w:rsid w:val="00FA2C46"/>
    <w:rsid w:val="00FA2EE2"/>
    <w:rsid w:val="00FA3525"/>
    <w:rsid w:val="00FA35CA"/>
    <w:rsid w:val="00FA4E8D"/>
    <w:rsid w:val="00FA5A53"/>
    <w:rsid w:val="00FB1F6E"/>
    <w:rsid w:val="00FB4769"/>
    <w:rsid w:val="00FB4CDA"/>
    <w:rsid w:val="00FB616C"/>
    <w:rsid w:val="00FB6481"/>
    <w:rsid w:val="00FB6D36"/>
    <w:rsid w:val="00FB7A50"/>
    <w:rsid w:val="00FB7F76"/>
    <w:rsid w:val="00FC0933"/>
    <w:rsid w:val="00FC0965"/>
    <w:rsid w:val="00FC0F81"/>
    <w:rsid w:val="00FC252F"/>
    <w:rsid w:val="00FC395C"/>
    <w:rsid w:val="00FC5E8E"/>
    <w:rsid w:val="00FD1751"/>
    <w:rsid w:val="00FD2D2A"/>
    <w:rsid w:val="00FD3766"/>
    <w:rsid w:val="00FD3D05"/>
    <w:rsid w:val="00FD47C4"/>
    <w:rsid w:val="00FD6C8F"/>
    <w:rsid w:val="00FD7625"/>
    <w:rsid w:val="00FD7D13"/>
    <w:rsid w:val="00FE009D"/>
    <w:rsid w:val="00FE2DCF"/>
    <w:rsid w:val="00FE3FA7"/>
    <w:rsid w:val="00FE4081"/>
    <w:rsid w:val="00FE4CAA"/>
    <w:rsid w:val="00FF11D4"/>
    <w:rsid w:val="00FF2508"/>
    <w:rsid w:val="00FF2A4E"/>
    <w:rsid w:val="00FF2BB3"/>
    <w:rsid w:val="00FF2FCE"/>
    <w:rsid w:val="00FF4F7D"/>
    <w:rsid w:val="00FF6D9D"/>
    <w:rsid w:val="00FF708F"/>
    <w:rsid w:val="00FF70F3"/>
    <w:rsid w:val="00FF7620"/>
    <w:rsid w:val="00FF7DD5"/>
    <w:rsid w:val="0B06FE07"/>
    <w:rsid w:val="0B2E1D06"/>
    <w:rsid w:val="0E2F71FA"/>
    <w:rsid w:val="0F44DCD4"/>
    <w:rsid w:val="0F893C4B"/>
    <w:rsid w:val="14B9526D"/>
    <w:rsid w:val="14F5D985"/>
    <w:rsid w:val="1972F003"/>
    <w:rsid w:val="1C925EF5"/>
    <w:rsid w:val="1D3D8121"/>
    <w:rsid w:val="1EF282D8"/>
    <w:rsid w:val="28F85690"/>
    <w:rsid w:val="29D76E0A"/>
    <w:rsid w:val="2C9085E8"/>
    <w:rsid w:val="2CA09AAD"/>
    <w:rsid w:val="315C0D0D"/>
    <w:rsid w:val="32850F3B"/>
    <w:rsid w:val="3492D3AC"/>
    <w:rsid w:val="36437C0C"/>
    <w:rsid w:val="36649B0E"/>
    <w:rsid w:val="382B2D6E"/>
    <w:rsid w:val="384A7259"/>
    <w:rsid w:val="39C6FDCF"/>
    <w:rsid w:val="3B119B51"/>
    <w:rsid w:val="3C4961AA"/>
    <w:rsid w:val="3D5BD232"/>
    <w:rsid w:val="3E493C13"/>
    <w:rsid w:val="40950768"/>
    <w:rsid w:val="4485B5C0"/>
    <w:rsid w:val="4AB29D06"/>
    <w:rsid w:val="4CBE2F4A"/>
    <w:rsid w:val="50215CF0"/>
    <w:rsid w:val="51E0D89F"/>
    <w:rsid w:val="557BCFEE"/>
    <w:rsid w:val="5650F453"/>
    <w:rsid w:val="56F000B1"/>
    <w:rsid w:val="5B9665A8"/>
    <w:rsid w:val="5E2B4311"/>
    <w:rsid w:val="60001931"/>
    <w:rsid w:val="6254E797"/>
    <w:rsid w:val="6337B9F3"/>
    <w:rsid w:val="648BE958"/>
    <w:rsid w:val="6757602B"/>
    <w:rsid w:val="687C533B"/>
    <w:rsid w:val="695020E8"/>
    <w:rsid w:val="6A2AD541"/>
    <w:rsid w:val="6FB0359D"/>
    <w:rsid w:val="7085137C"/>
    <w:rsid w:val="761D58E7"/>
    <w:rsid w:val="7CF9BCAA"/>
    <w:rsid w:val="7F1339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F4EB8986-99B2-4F13-97FA-0F36147F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C0933"/>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D210BA"/>
  </w:style>
  <w:style w:type="character" w:customStyle="1" w:styleId="eop">
    <w:name w:val="eop"/>
    <w:basedOn w:val="DefaultParagraphFont"/>
    <w:rsid w:val="00931205"/>
  </w:style>
  <w:style w:type="paragraph" w:styleId="ListParagraph">
    <w:name w:val="List Paragraph"/>
    <w:basedOn w:val="Normal"/>
    <w:uiPriority w:val="34"/>
    <w:qFormat/>
    <w:rsid w:val="000C5ABC"/>
    <w:pPr>
      <w:spacing w:after="0" w:line="240" w:lineRule="auto"/>
      <w:ind w:left="720"/>
    </w:pPr>
    <w:rPr>
      <w:rFonts w:ascii="Calibri" w:eastAsiaTheme="minorHAnsi" w:hAnsi="Calibri" w:cs="Calibri"/>
      <w:sz w:val="22"/>
      <w:szCs w:val="22"/>
    </w:rPr>
  </w:style>
  <w:style w:type="paragraph" w:customStyle="1" w:styleId="AIHWbodytext">
    <w:name w:val="AIHW body text"/>
    <w:basedOn w:val="Normal"/>
    <w:link w:val="AIHWbodytextChar"/>
    <w:rsid w:val="00571782"/>
    <w:pPr>
      <w:spacing w:before="60" w:line="260" w:lineRule="atLeast"/>
    </w:pPr>
    <w:rPr>
      <w:sz w:val="22"/>
    </w:rPr>
  </w:style>
  <w:style w:type="character" w:customStyle="1" w:styleId="AIHWbodytextChar">
    <w:name w:val="AIHW body text Char"/>
    <w:link w:val="AIHWbodytext"/>
    <w:locked/>
    <w:rsid w:val="00571782"/>
    <w:rPr>
      <w:rFonts w:ascii="Arial" w:hAnsi="Arial"/>
      <w:sz w:val="22"/>
      <w:lang w:eastAsia="en-US"/>
    </w:rPr>
  </w:style>
  <w:style w:type="character" w:styleId="Emphasis">
    <w:name w:val="Emphasis"/>
    <w:basedOn w:val="DefaultParagraphFont"/>
    <w:uiPriority w:val="20"/>
    <w:qFormat/>
    <w:rsid w:val="00571782"/>
    <w:rPr>
      <w:i/>
      <w:iCs/>
    </w:rPr>
  </w:style>
  <w:style w:type="numbering" w:customStyle="1" w:styleId="ZZTablebullets1">
    <w:name w:val="ZZ Table bullets1"/>
    <w:basedOn w:val="NoList"/>
    <w:rsid w:val="00FC0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2873878">
      <w:bodyDiv w:val="1"/>
      <w:marLeft w:val="0"/>
      <w:marRight w:val="0"/>
      <w:marTop w:val="0"/>
      <w:marBottom w:val="0"/>
      <w:divBdr>
        <w:top w:val="none" w:sz="0" w:space="0" w:color="auto"/>
        <w:left w:val="none" w:sz="0" w:space="0" w:color="auto"/>
        <w:bottom w:val="none" w:sz="0" w:space="0" w:color="auto"/>
        <w:right w:val="none" w:sz="0" w:space="0" w:color="auto"/>
      </w:divBdr>
    </w:div>
    <w:div w:id="18066614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vic.gov.au/data-reporting/annual-chan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hyperlink" Target="https://forms.office.com/pages/responsepage.aspx?id=H2DgwKwPnESciKEExOufKII_2IfNHexFkH_EAj2AB_tUNFZQSkpIRVk0Q1dCQ1JJTVM3M1c4REszQiQlQCN0PW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safercare.vic.gov.au/data-reports/clinical-coding-and-classifications/victorian-additions-to-australian-coding-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schemas.microsoft.com/office/2006/documentManagement/types"/>
    <ds:schemaRef ds:uri="6371cb4f-6914-47b5-91ad-9d8989e82aef"/>
    <ds:schemaRef ds:uri="http://schemas.microsoft.com/office/2006/metadata/properties"/>
    <ds:schemaRef ds:uri="http://purl.org/dc/elements/1.1/"/>
    <ds:schemaRef ds:uri="http://schemas.openxmlformats.org/package/2006/metadata/core-properties"/>
    <ds:schemaRef ds:uri="http://purl.org/dc/terms/"/>
    <ds:schemaRef ds:uri="5ef5d2a5-5e0a-4ee3-8ef3-5bcda44265f1"/>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4.xml><?xml version="1.0" encoding="utf-8"?>
<ds:datastoreItem xmlns:ds="http://schemas.openxmlformats.org/officeDocument/2006/customXml" ds:itemID="{02EFAF08-8CDD-4D36-94D4-28E02636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5607</Words>
  <Characters>29912</Characters>
  <Application>Microsoft Office Word</Application>
  <DocSecurity>0</DocSecurity>
  <Lines>1245</Lines>
  <Paragraphs>907</Paragraphs>
  <ScaleCrop>false</ScaleCrop>
  <HeadingPairs>
    <vt:vector size="2" baseType="variant">
      <vt:variant>
        <vt:lpstr>Title</vt:lpstr>
      </vt:variant>
      <vt:variant>
        <vt:i4>1</vt:i4>
      </vt:variant>
    </vt:vector>
  </HeadingPairs>
  <TitlesOfParts>
    <vt:vector size="1" baseType="lpstr">
      <vt:lpstr>Specifications for revisions to the Victorian Admitted Episodes Dataset (VAED) for 2024-25</vt:lpstr>
    </vt:vector>
  </TitlesOfParts>
  <Company>Victoria State Government, Department of Health</Company>
  <LinksUpToDate>false</LinksUpToDate>
  <CharactersWithSpaces>34719</CharactersWithSpaces>
  <SharedDoc>false</SharedDoc>
  <HyperlinkBase/>
  <HLinks>
    <vt:vector size="342" baseType="variant">
      <vt:variant>
        <vt:i4>4587621</vt:i4>
      </vt:variant>
      <vt:variant>
        <vt:i4>333</vt:i4>
      </vt:variant>
      <vt:variant>
        <vt:i4>0</vt:i4>
      </vt:variant>
      <vt:variant>
        <vt:i4>5</vt:i4>
      </vt:variant>
      <vt:variant>
        <vt:lpwstr>https://forms.office.com/pages/responsepage.aspx?id=H2DgwKwPnESciKEExOufKII_2IfNHexFkH_EAj2AB_tUNFZQSkpIRVk0Q1dCQ1JJTVM3M1c4REszQiQlQCN0PWcu</vt:lpwstr>
      </vt:variant>
      <vt:variant>
        <vt:lpwstr/>
      </vt:variant>
      <vt:variant>
        <vt:i4>852040</vt:i4>
      </vt:variant>
      <vt:variant>
        <vt:i4>330</vt:i4>
      </vt:variant>
      <vt:variant>
        <vt:i4>0</vt:i4>
      </vt:variant>
      <vt:variant>
        <vt:i4>5</vt:i4>
      </vt:variant>
      <vt:variant>
        <vt:lpwstr>https://www.safercare.vic.gov.au/data-reports/clinical-coding-and-classifications/victorian-additions-to-australian-coding-standards</vt:lpwstr>
      </vt:variant>
      <vt:variant>
        <vt:lpwstr/>
      </vt:variant>
      <vt:variant>
        <vt:i4>1245241</vt:i4>
      </vt:variant>
      <vt:variant>
        <vt:i4>323</vt:i4>
      </vt:variant>
      <vt:variant>
        <vt:i4>0</vt:i4>
      </vt:variant>
      <vt:variant>
        <vt:i4>5</vt:i4>
      </vt:variant>
      <vt:variant>
        <vt:lpwstr/>
      </vt:variant>
      <vt:variant>
        <vt:lpwstr>_Toc154043828</vt:lpwstr>
      </vt:variant>
      <vt:variant>
        <vt:i4>1245241</vt:i4>
      </vt:variant>
      <vt:variant>
        <vt:i4>317</vt:i4>
      </vt:variant>
      <vt:variant>
        <vt:i4>0</vt:i4>
      </vt:variant>
      <vt:variant>
        <vt:i4>5</vt:i4>
      </vt:variant>
      <vt:variant>
        <vt:lpwstr/>
      </vt:variant>
      <vt:variant>
        <vt:lpwstr>_Toc154043827</vt:lpwstr>
      </vt:variant>
      <vt:variant>
        <vt:i4>1245241</vt:i4>
      </vt:variant>
      <vt:variant>
        <vt:i4>311</vt:i4>
      </vt:variant>
      <vt:variant>
        <vt:i4>0</vt:i4>
      </vt:variant>
      <vt:variant>
        <vt:i4>5</vt:i4>
      </vt:variant>
      <vt:variant>
        <vt:lpwstr/>
      </vt:variant>
      <vt:variant>
        <vt:lpwstr>_Toc154043826</vt:lpwstr>
      </vt:variant>
      <vt:variant>
        <vt:i4>1245241</vt:i4>
      </vt:variant>
      <vt:variant>
        <vt:i4>305</vt:i4>
      </vt:variant>
      <vt:variant>
        <vt:i4>0</vt:i4>
      </vt:variant>
      <vt:variant>
        <vt:i4>5</vt:i4>
      </vt:variant>
      <vt:variant>
        <vt:lpwstr/>
      </vt:variant>
      <vt:variant>
        <vt:lpwstr>_Toc154043825</vt:lpwstr>
      </vt:variant>
      <vt:variant>
        <vt:i4>1245241</vt:i4>
      </vt:variant>
      <vt:variant>
        <vt:i4>299</vt:i4>
      </vt:variant>
      <vt:variant>
        <vt:i4>0</vt:i4>
      </vt:variant>
      <vt:variant>
        <vt:i4>5</vt:i4>
      </vt:variant>
      <vt:variant>
        <vt:lpwstr/>
      </vt:variant>
      <vt:variant>
        <vt:lpwstr>_Toc154043824</vt:lpwstr>
      </vt:variant>
      <vt:variant>
        <vt:i4>1245241</vt:i4>
      </vt:variant>
      <vt:variant>
        <vt:i4>293</vt:i4>
      </vt:variant>
      <vt:variant>
        <vt:i4>0</vt:i4>
      </vt:variant>
      <vt:variant>
        <vt:i4>5</vt:i4>
      </vt:variant>
      <vt:variant>
        <vt:lpwstr/>
      </vt:variant>
      <vt:variant>
        <vt:lpwstr>_Toc154043823</vt:lpwstr>
      </vt:variant>
      <vt:variant>
        <vt:i4>1245241</vt:i4>
      </vt:variant>
      <vt:variant>
        <vt:i4>287</vt:i4>
      </vt:variant>
      <vt:variant>
        <vt:i4>0</vt:i4>
      </vt:variant>
      <vt:variant>
        <vt:i4>5</vt:i4>
      </vt:variant>
      <vt:variant>
        <vt:lpwstr/>
      </vt:variant>
      <vt:variant>
        <vt:lpwstr>_Toc154043822</vt:lpwstr>
      </vt:variant>
      <vt:variant>
        <vt:i4>1245241</vt:i4>
      </vt:variant>
      <vt:variant>
        <vt:i4>281</vt:i4>
      </vt:variant>
      <vt:variant>
        <vt:i4>0</vt:i4>
      </vt:variant>
      <vt:variant>
        <vt:i4>5</vt:i4>
      </vt:variant>
      <vt:variant>
        <vt:lpwstr/>
      </vt:variant>
      <vt:variant>
        <vt:lpwstr>_Toc154043821</vt:lpwstr>
      </vt:variant>
      <vt:variant>
        <vt:i4>1245241</vt:i4>
      </vt:variant>
      <vt:variant>
        <vt:i4>275</vt:i4>
      </vt:variant>
      <vt:variant>
        <vt:i4>0</vt:i4>
      </vt:variant>
      <vt:variant>
        <vt:i4>5</vt:i4>
      </vt:variant>
      <vt:variant>
        <vt:lpwstr/>
      </vt:variant>
      <vt:variant>
        <vt:lpwstr>_Toc154043820</vt:lpwstr>
      </vt:variant>
      <vt:variant>
        <vt:i4>1048633</vt:i4>
      </vt:variant>
      <vt:variant>
        <vt:i4>269</vt:i4>
      </vt:variant>
      <vt:variant>
        <vt:i4>0</vt:i4>
      </vt:variant>
      <vt:variant>
        <vt:i4>5</vt:i4>
      </vt:variant>
      <vt:variant>
        <vt:lpwstr/>
      </vt:variant>
      <vt:variant>
        <vt:lpwstr>_Toc154043819</vt:lpwstr>
      </vt:variant>
      <vt:variant>
        <vt:i4>1048633</vt:i4>
      </vt:variant>
      <vt:variant>
        <vt:i4>263</vt:i4>
      </vt:variant>
      <vt:variant>
        <vt:i4>0</vt:i4>
      </vt:variant>
      <vt:variant>
        <vt:i4>5</vt:i4>
      </vt:variant>
      <vt:variant>
        <vt:lpwstr/>
      </vt:variant>
      <vt:variant>
        <vt:lpwstr>_Toc154043818</vt:lpwstr>
      </vt:variant>
      <vt:variant>
        <vt:i4>1048633</vt:i4>
      </vt:variant>
      <vt:variant>
        <vt:i4>257</vt:i4>
      </vt:variant>
      <vt:variant>
        <vt:i4>0</vt:i4>
      </vt:variant>
      <vt:variant>
        <vt:i4>5</vt:i4>
      </vt:variant>
      <vt:variant>
        <vt:lpwstr/>
      </vt:variant>
      <vt:variant>
        <vt:lpwstr>_Toc154043817</vt:lpwstr>
      </vt:variant>
      <vt:variant>
        <vt:i4>1048633</vt:i4>
      </vt:variant>
      <vt:variant>
        <vt:i4>251</vt:i4>
      </vt:variant>
      <vt:variant>
        <vt:i4>0</vt:i4>
      </vt:variant>
      <vt:variant>
        <vt:i4>5</vt:i4>
      </vt:variant>
      <vt:variant>
        <vt:lpwstr/>
      </vt:variant>
      <vt:variant>
        <vt:lpwstr>_Toc154043816</vt:lpwstr>
      </vt:variant>
      <vt:variant>
        <vt:i4>1048633</vt:i4>
      </vt:variant>
      <vt:variant>
        <vt:i4>245</vt:i4>
      </vt:variant>
      <vt:variant>
        <vt:i4>0</vt:i4>
      </vt:variant>
      <vt:variant>
        <vt:i4>5</vt:i4>
      </vt:variant>
      <vt:variant>
        <vt:lpwstr/>
      </vt:variant>
      <vt:variant>
        <vt:lpwstr>_Toc154043815</vt:lpwstr>
      </vt:variant>
      <vt:variant>
        <vt:i4>1048633</vt:i4>
      </vt:variant>
      <vt:variant>
        <vt:i4>239</vt:i4>
      </vt:variant>
      <vt:variant>
        <vt:i4>0</vt:i4>
      </vt:variant>
      <vt:variant>
        <vt:i4>5</vt:i4>
      </vt:variant>
      <vt:variant>
        <vt:lpwstr/>
      </vt:variant>
      <vt:variant>
        <vt:lpwstr>_Toc154043814</vt:lpwstr>
      </vt:variant>
      <vt:variant>
        <vt:i4>1048633</vt:i4>
      </vt:variant>
      <vt:variant>
        <vt:i4>233</vt:i4>
      </vt:variant>
      <vt:variant>
        <vt:i4>0</vt:i4>
      </vt:variant>
      <vt:variant>
        <vt:i4>5</vt:i4>
      </vt:variant>
      <vt:variant>
        <vt:lpwstr/>
      </vt:variant>
      <vt:variant>
        <vt:lpwstr>_Toc154043813</vt:lpwstr>
      </vt:variant>
      <vt:variant>
        <vt:i4>1048633</vt:i4>
      </vt:variant>
      <vt:variant>
        <vt:i4>227</vt:i4>
      </vt:variant>
      <vt:variant>
        <vt:i4>0</vt:i4>
      </vt:variant>
      <vt:variant>
        <vt:i4>5</vt:i4>
      </vt:variant>
      <vt:variant>
        <vt:lpwstr/>
      </vt:variant>
      <vt:variant>
        <vt:lpwstr>_Toc154043812</vt:lpwstr>
      </vt:variant>
      <vt:variant>
        <vt:i4>1048633</vt:i4>
      </vt:variant>
      <vt:variant>
        <vt:i4>221</vt:i4>
      </vt:variant>
      <vt:variant>
        <vt:i4>0</vt:i4>
      </vt:variant>
      <vt:variant>
        <vt:i4>5</vt:i4>
      </vt:variant>
      <vt:variant>
        <vt:lpwstr/>
      </vt:variant>
      <vt:variant>
        <vt:lpwstr>_Toc154043811</vt:lpwstr>
      </vt:variant>
      <vt:variant>
        <vt:i4>1048633</vt:i4>
      </vt:variant>
      <vt:variant>
        <vt:i4>215</vt:i4>
      </vt:variant>
      <vt:variant>
        <vt:i4>0</vt:i4>
      </vt:variant>
      <vt:variant>
        <vt:i4>5</vt:i4>
      </vt:variant>
      <vt:variant>
        <vt:lpwstr/>
      </vt:variant>
      <vt:variant>
        <vt:lpwstr>_Toc154043810</vt:lpwstr>
      </vt:variant>
      <vt:variant>
        <vt:i4>1114169</vt:i4>
      </vt:variant>
      <vt:variant>
        <vt:i4>209</vt:i4>
      </vt:variant>
      <vt:variant>
        <vt:i4>0</vt:i4>
      </vt:variant>
      <vt:variant>
        <vt:i4>5</vt:i4>
      </vt:variant>
      <vt:variant>
        <vt:lpwstr/>
      </vt:variant>
      <vt:variant>
        <vt:lpwstr>_Toc154043809</vt:lpwstr>
      </vt:variant>
      <vt:variant>
        <vt:i4>1114169</vt:i4>
      </vt:variant>
      <vt:variant>
        <vt:i4>203</vt:i4>
      </vt:variant>
      <vt:variant>
        <vt:i4>0</vt:i4>
      </vt:variant>
      <vt:variant>
        <vt:i4>5</vt:i4>
      </vt:variant>
      <vt:variant>
        <vt:lpwstr/>
      </vt:variant>
      <vt:variant>
        <vt:lpwstr>_Toc154043808</vt:lpwstr>
      </vt:variant>
      <vt:variant>
        <vt:i4>1114169</vt:i4>
      </vt:variant>
      <vt:variant>
        <vt:i4>197</vt:i4>
      </vt:variant>
      <vt:variant>
        <vt:i4>0</vt:i4>
      </vt:variant>
      <vt:variant>
        <vt:i4>5</vt:i4>
      </vt:variant>
      <vt:variant>
        <vt:lpwstr/>
      </vt:variant>
      <vt:variant>
        <vt:lpwstr>_Toc154043807</vt:lpwstr>
      </vt:variant>
      <vt:variant>
        <vt:i4>1114169</vt:i4>
      </vt:variant>
      <vt:variant>
        <vt:i4>191</vt:i4>
      </vt:variant>
      <vt:variant>
        <vt:i4>0</vt:i4>
      </vt:variant>
      <vt:variant>
        <vt:i4>5</vt:i4>
      </vt:variant>
      <vt:variant>
        <vt:lpwstr/>
      </vt:variant>
      <vt:variant>
        <vt:lpwstr>_Toc154043806</vt:lpwstr>
      </vt:variant>
      <vt:variant>
        <vt:i4>1114169</vt:i4>
      </vt:variant>
      <vt:variant>
        <vt:i4>185</vt:i4>
      </vt:variant>
      <vt:variant>
        <vt:i4>0</vt:i4>
      </vt:variant>
      <vt:variant>
        <vt:i4>5</vt:i4>
      </vt:variant>
      <vt:variant>
        <vt:lpwstr/>
      </vt:variant>
      <vt:variant>
        <vt:lpwstr>_Toc154043805</vt:lpwstr>
      </vt:variant>
      <vt:variant>
        <vt:i4>1114169</vt:i4>
      </vt:variant>
      <vt:variant>
        <vt:i4>179</vt:i4>
      </vt:variant>
      <vt:variant>
        <vt:i4>0</vt:i4>
      </vt:variant>
      <vt:variant>
        <vt:i4>5</vt:i4>
      </vt:variant>
      <vt:variant>
        <vt:lpwstr/>
      </vt:variant>
      <vt:variant>
        <vt:lpwstr>_Toc154043804</vt:lpwstr>
      </vt:variant>
      <vt:variant>
        <vt:i4>1114169</vt:i4>
      </vt:variant>
      <vt:variant>
        <vt:i4>173</vt:i4>
      </vt:variant>
      <vt:variant>
        <vt:i4>0</vt:i4>
      </vt:variant>
      <vt:variant>
        <vt:i4>5</vt:i4>
      </vt:variant>
      <vt:variant>
        <vt:lpwstr/>
      </vt:variant>
      <vt:variant>
        <vt:lpwstr>_Toc154043803</vt:lpwstr>
      </vt:variant>
      <vt:variant>
        <vt:i4>1114169</vt:i4>
      </vt:variant>
      <vt:variant>
        <vt:i4>167</vt:i4>
      </vt:variant>
      <vt:variant>
        <vt:i4>0</vt:i4>
      </vt:variant>
      <vt:variant>
        <vt:i4>5</vt:i4>
      </vt:variant>
      <vt:variant>
        <vt:lpwstr/>
      </vt:variant>
      <vt:variant>
        <vt:lpwstr>_Toc154043802</vt:lpwstr>
      </vt:variant>
      <vt:variant>
        <vt:i4>1114169</vt:i4>
      </vt:variant>
      <vt:variant>
        <vt:i4>161</vt:i4>
      </vt:variant>
      <vt:variant>
        <vt:i4>0</vt:i4>
      </vt:variant>
      <vt:variant>
        <vt:i4>5</vt:i4>
      </vt:variant>
      <vt:variant>
        <vt:lpwstr/>
      </vt:variant>
      <vt:variant>
        <vt:lpwstr>_Toc154043801</vt:lpwstr>
      </vt:variant>
      <vt:variant>
        <vt:i4>1114169</vt:i4>
      </vt:variant>
      <vt:variant>
        <vt:i4>155</vt:i4>
      </vt:variant>
      <vt:variant>
        <vt:i4>0</vt:i4>
      </vt:variant>
      <vt:variant>
        <vt:i4>5</vt:i4>
      </vt:variant>
      <vt:variant>
        <vt:lpwstr/>
      </vt:variant>
      <vt:variant>
        <vt:lpwstr>_Toc154043800</vt:lpwstr>
      </vt:variant>
      <vt:variant>
        <vt:i4>1572918</vt:i4>
      </vt:variant>
      <vt:variant>
        <vt:i4>149</vt:i4>
      </vt:variant>
      <vt:variant>
        <vt:i4>0</vt:i4>
      </vt:variant>
      <vt:variant>
        <vt:i4>5</vt:i4>
      </vt:variant>
      <vt:variant>
        <vt:lpwstr/>
      </vt:variant>
      <vt:variant>
        <vt:lpwstr>_Toc154043799</vt:lpwstr>
      </vt:variant>
      <vt:variant>
        <vt:i4>1572918</vt:i4>
      </vt:variant>
      <vt:variant>
        <vt:i4>143</vt:i4>
      </vt:variant>
      <vt:variant>
        <vt:i4>0</vt:i4>
      </vt:variant>
      <vt:variant>
        <vt:i4>5</vt:i4>
      </vt:variant>
      <vt:variant>
        <vt:lpwstr/>
      </vt:variant>
      <vt:variant>
        <vt:lpwstr>_Toc154043798</vt:lpwstr>
      </vt:variant>
      <vt:variant>
        <vt:i4>1572918</vt:i4>
      </vt:variant>
      <vt:variant>
        <vt:i4>137</vt:i4>
      </vt:variant>
      <vt:variant>
        <vt:i4>0</vt:i4>
      </vt:variant>
      <vt:variant>
        <vt:i4>5</vt:i4>
      </vt:variant>
      <vt:variant>
        <vt:lpwstr/>
      </vt:variant>
      <vt:variant>
        <vt:lpwstr>_Toc154043797</vt:lpwstr>
      </vt:variant>
      <vt:variant>
        <vt:i4>1572918</vt:i4>
      </vt:variant>
      <vt:variant>
        <vt:i4>131</vt:i4>
      </vt:variant>
      <vt:variant>
        <vt:i4>0</vt:i4>
      </vt:variant>
      <vt:variant>
        <vt:i4>5</vt:i4>
      </vt:variant>
      <vt:variant>
        <vt:lpwstr/>
      </vt:variant>
      <vt:variant>
        <vt:lpwstr>_Toc154043796</vt:lpwstr>
      </vt:variant>
      <vt:variant>
        <vt:i4>1572918</vt:i4>
      </vt:variant>
      <vt:variant>
        <vt:i4>125</vt:i4>
      </vt:variant>
      <vt:variant>
        <vt:i4>0</vt:i4>
      </vt:variant>
      <vt:variant>
        <vt:i4>5</vt:i4>
      </vt:variant>
      <vt:variant>
        <vt:lpwstr/>
      </vt:variant>
      <vt:variant>
        <vt:lpwstr>_Toc154043795</vt:lpwstr>
      </vt:variant>
      <vt:variant>
        <vt:i4>1572918</vt:i4>
      </vt:variant>
      <vt:variant>
        <vt:i4>119</vt:i4>
      </vt:variant>
      <vt:variant>
        <vt:i4>0</vt:i4>
      </vt:variant>
      <vt:variant>
        <vt:i4>5</vt:i4>
      </vt:variant>
      <vt:variant>
        <vt:lpwstr/>
      </vt:variant>
      <vt:variant>
        <vt:lpwstr>_Toc154043794</vt:lpwstr>
      </vt:variant>
      <vt:variant>
        <vt:i4>1572918</vt:i4>
      </vt:variant>
      <vt:variant>
        <vt:i4>113</vt:i4>
      </vt:variant>
      <vt:variant>
        <vt:i4>0</vt:i4>
      </vt:variant>
      <vt:variant>
        <vt:i4>5</vt:i4>
      </vt:variant>
      <vt:variant>
        <vt:lpwstr/>
      </vt:variant>
      <vt:variant>
        <vt:lpwstr>_Toc154043793</vt:lpwstr>
      </vt:variant>
      <vt:variant>
        <vt:i4>1572918</vt:i4>
      </vt:variant>
      <vt:variant>
        <vt:i4>107</vt:i4>
      </vt:variant>
      <vt:variant>
        <vt:i4>0</vt:i4>
      </vt:variant>
      <vt:variant>
        <vt:i4>5</vt:i4>
      </vt:variant>
      <vt:variant>
        <vt:lpwstr/>
      </vt:variant>
      <vt:variant>
        <vt:lpwstr>_Toc154043792</vt:lpwstr>
      </vt:variant>
      <vt:variant>
        <vt:i4>1572918</vt:i4>
      </vt:variant>
      <vt:variant>
        <vt:i4>101</vt:i4>
      </vt:variant>
      <vt:variant>
        <vt:i4>0</vt:i4>
      </vt:variant>
      <vt:variant>
        <vt:i4>5</vt:i4>
      </vt:variant>
      <vt:variant>
        <vt:lpwstr/>
      </vt:variant>
      <vt:variant>
        <vt:lpwstr>_Toc154043791</vt:lpwstr>
      </vt:variant>
      <vt:variant>
        <vt:i4>1572918</vt:i4>
      </vt:variant>
      <vt:variant>
        <vt:i4>95</vt:i4>
      </vt:variant>
      <vt:variant>
        <vt:i4>0</vt:i4>
      </vt:variant>
      <vt:variant>
        <vt:i4>5</vt:i4>
      </vt:variant>
      <vt:variant>
        <vt:lpwstr/>
      </vt:variant>
      <vt:variant>
        <vt:lpwstr>_Toc154043790</vt:lpwstr>
      </vt:variant>
      <vt:variant>
        <vt:i4>1638454</vt:i4>
      </vt:variant>
      <vt:variant>
        <vt:i4>89</vt:i4>
      </vt:variant>
      <vt:variant>
        <vt:i4>0</vt:i4>
      </vt:variant>
      <vt:variant>
        <vt:i4>5</vt:i4>
      </vt:variant>
      <vt:variant>
        <vt:lpwstr/>
      </vt:variant>
      <vt:variant>
        <vt:lpwstr>_Toc154043789</vt:lpwstr>
      </vt:variant>
      <vt:variant>
        <vt:i4>1638454</vt:i4>
      </vt:variant>
      <vt:variant>
        <vt:i4>83</vt:i4>
      </vt:variant>
      <vt:variant>
        <vt:i4>0</vt:i4>
      </vt:variant>
      <vt:variant>
        <vt:i4>5</vt:i4>
      </vt:variant>
      <vt:variant>
        <vt:lpwstr/>
      </vt:variant>
      <vt:variant>
        <vt:lpwstr>_Toc154043788</vt:lpwstr>
      </vt:variant>
      <vt:variant>
        <vt:i4>1638454</vt:i4>
      </vt:variant>
      <vt:variant>
        <vt:i4>77</vt:i4>
      </vt:variant>
      <vt:variant>
        <vt:i4>0</vt:i4>
      </vt:variant>
      <vt:variant>
        <vt:i4>5</vt:i4>
      </vt:variant>
      <vt:variant>
        <vt:lpwstr/>
      </vt:variant>
      <vt:variant>
        <vt:lpwstr>_Toc154043787</vt:lpwstr>
      </vt:variant>
      <vt:variant>
        <vt:i4>1638454</vt:i4>
      </vt:variant>
      <vt:variant>
        <vt:i4>71</vt:i4>
      </vt:variant>
      <vt:variant>
        <vt:i4>0</vt:i4>
      </vt:variant>
      <vt:variant>
        <vt:i4>5</vt:i4>
      </vt:variant>
      <vt:variant>
        <vt:lpwstr/>
      </vt:variant>
      <vt:variant>
        <vt:lpwstr>_Toc154043786</vt:lpwstr>
      </vt:variant>
      <vt:variant>
        <vt:i4>1638454</vt:i4>
      </vt:variant>
      <vt:variant>
        <vt:i4>65</vt:i4>
      </vt:variant>
      <vt:variant>
        <vt:i4>0</vt:i4>
      </vt:variant>
      <vt:variant>
        <vt:i4>5</vt:i4>
      </vt:variant>
      <vt:variant>
        <vt:lpwstr/>
      </vt:variant>
      <vt:variant>
        <vt:lpwstr>_Toc154043785</vt:lpwstr>
      </vt:variant>
      <vt:variant>
        <vt:i4>1638454</vt:i4>
      </vt:variant>
      <vt:variant>
        <vt:i4>59</vt:i4>
      </vt:variant>
      <vt:variant>
        <vt:i4>0</vt:i4>
      </vt:variant>
      <vt:variant>
        <vt:i4>5</vt:i4>
      </vt:variant>
      <vt:variant>
        <vt:lpwstr/>
      </vt:variant>
      <vt:variant>
        <vt:lpwstr>_Toc154043784</vt:lpwstr>
      </vt:variant>
      <vt:variant>
        <vt:i4>1638454</vt:i4>
      </vt:variant>
      <vt:variant>
        <vt:i4>53</vt:i4>
      </vt:variant>
      <vt:variant>
        <vt:i4>0</vt:i4>
      </vt:variant>
      <vt:variant>
        <vt:i4>5</vt:i4>
      </vt:variant>
      <vt:variant>
        <vt:lpwstr/>
      </vt:variant>
      <vt:variant>
        <vt:lpwstr>_Toc154043783</vt:lpwstr>
      </vt:variant>
      <vt:variant>
        <vt:i4>1638454</vt:i4>
      </vt:variant>
      <vt:variant>
        <vt:i4>47</vt:i4>
      </vt:variant>
      <vt:variant>
        <vt:i4>0</vt:i4>
      </vt:variant>
      <vt:variant>
        <vt:i4>5</vt:i4>
      </vt:variant>
      <vt:variant>
        <vt:lpwstr/>
      </vt:variant>
      <vt:variant>
        <vt:lpwstr>_Toc154043782</vt:lpwstr>
      </vt:variant>
      <vt:variant>
        <vt:i4>1638454</vt:i4>
      </vt:variant>
      <vt:variant>
        <vt:i4>41</vt:i4>
      </vt:variant>
      <vt:variant>
        <vt:i4>0</vt:i4>
      </vt:variant>
      <vt:variant>
        <vt:i4>5</vt:i4>
      </vt:variant>
      <vt:variant>
        <vt:lpwstr/>
      </vt:variant>
      <vt:variant>
        <vt:lpwstr>_Toc154043781</vt:lpwstr>
      </vt:variant>
      <vt:variant>
        <vt:i4>1638454</vt:i4>
      </vt:variant>
      <vt:variant>
        <vt:i4>35</vt:i4>
      </vt:variant>
      <vt:variant>
        <vt:i4>0</vt:i4>
      </vt:variant>
      <vt:variant>
        <vt:i4>5</vt:i4>
      </vt:variant>
      <vt:variant>
        <vt:lpwstr/>
      </vt:variant>
      <vt:variant>
        <vt:lpwstr>_Toc154043780</vt:lpwstr>
      </vt:variant>
      <vt:variant>
        <vt:i4>1441846</vt:i4>
      </vt:variant>
      <vt:variant>
        <vt:i4>29</vt:i4>
      </vt:variant>
      <vt:variant>
        <vt:i4>0</vt:i4>
      </vt:variant>
      <vt:variant>
        <vt:i4>5</vt:i4>
      </vt:variant>
      <vt:variant>
        <vt:lpwstr/>
      </vt:variant>
      <vt:variant>
        <vt:lpwstr>_Toc154043779</vt:lpwstr>
      </vt:variant>
      <vt:variant>
        <vt:i4>1441846</vt:i4>
      </vt:variant>
      <vt:variant>
        <vt:i4>23</vt:i4>
      </vt:variant>
      <vt:variant>
        <vt:i4>0</vt:i4>
      </vt:variant>
      <vt:variant>
        <vt:i4>5</vt:i4>
      </vt:variant>
      <vt:variant>
        <vt:lpwstr/>
      </vt:variant>
      <vt:variant>
        <vt:lpwstr>_Toc154043778</vt:lpwstr>
      </vt:variant>
      <vt:variant>
        <vt:i4>1441846</vt:i4>
      </vt:variant>
      <vt:variant>
        <vt:i4>17</vt:i4>
      </vt:variant>
      <vt:variant>
        <vt:i4>0</vt:i4>
      </vt:variant>
      <vt:variant>
        <vt:i4>5</vt:i4>
      </vt:variant>
      <vt:variant>
        <vt:lpwstr/>
      </vt:variant>
      <vt:variant>
        <vt:lpwstr>_Toc154043777</vt:lpwstr>
      </vt:variant>
      <vt:variant>
        <vt:i4>1441846</vt:i4>
      </vt:variant>
      <vt:variant>
        <vt:i4>11</vt:i4>
      </vt:variant>
      <vt:variant>
        <vt:i4>0</vt:i4>
      </vt:variant>
      <vt:variant>
        <vt:i4>5</vt:i4>
      </vt:variant>
      <vt:variant>
        <vt:lpwstr/>
      </vt:variant>
      <vt:variant>
        <vt:lpwstr>_Toc154043776</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Admitted Episodes Dataset (VAED) for 2024-25</dc:title>
  <dc:subject>Specifications for revisions to the Victorian Admitted Episodes Dataset (VAED) for 2024-25</dc:subject>
  <dc:creator>Data and Digital</dc:creator>
  <cp:keywords>HDSS Specifications for revisions to VAED 2024-25</cp:keywords>
  <cp:lastModifiedBy>Tyler McPherson (Health)</cp:lastModifiedBy>
  <cp:revision>2</cp:revision>
  <cp:lastPrinted>2023-10-07T12:48:00Z</cp:lastPrinted>
  <dcterms:created xsi:type="dcterms:W3CDTF">2024-01-31T04:58:00Z</dcterms:created>
  <dcterms:modified xsi:type="dcterms:W3CDTF">2024-01-31T04:58:00Z</dcterms:modified>
  <cp:category>HDSS Specifications for revisions to VAED for 2024-25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GrammarlyDocumentId">
    <vt:lpwstr>7e0db057ed63ecb751e5f26239195a79d99b8661e64d3f060b4772adf52fd5c5</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2023-10-03T23:58:34Z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f3ba4bb4-964f-4664-981e-26fd1386e8d4</vt:lpwstr>
  </property>
  <property fmtid="{D5CDD505-2E9C-101B-9397-08002B2CF9AE}" pid="23" name="MSIP_Label_43e64453-338c-4f93-8a4d-0039a0a41f2a_ContentBits">
    <vt:lpwstr>2</vt:lpwstr>
  </property>
</Properties>
</file>