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18DE8EBD" w:rsidR="00056EC4" w:rsidRDefault="005860C6" w:rsidP="00056EC4">
      <w:pPr>
        <w:pStyle w:val="Body"/>
      </w:pPr>
      <w:r>
        <w:rPr>
          <w:noProof/>
        </w:rPr>
        <w:drawing>
          <wp:anchor distT="0" distB="0" distL="114300" distR="114300" simplePos="0" relativeHeight="251658240" behindDoc="1" locked="1" layoutInCell="1" allowOverlap="1" wp14:anchorId="2363C59C" wp14:editId="66F66718">
            <wp:simplePos x="0" y="0"/>
            <wp:positionH relativeFrom="page">
              <wp:posOffset>19050</wp:posOffset>
            </wp:positionH>
            <wp:positionV relativeFrom="page">
              <wp:align>top</wp:align>
            </wp:positionV>
            <wp:extent cx="7559675" cy="10151745"/>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321D15A7" w14:textId="77777777" w:rsidTr="00F54909">
        <w:tc>
          <w:tcPr>
            <w:tcW w:w="0" w:type="auto"/>
          </w:tcPr>
          <w:p w14:paraId="410DD801" w14:textId="4C253A1D" w:rsidR="00AD784C" w:rsidRDefault="00DF745A" w:rsidP="00431F42">
            <w:pPr>
              <w:pStyle w:val="Documenttitle"/>
            </w:pPr>
            <w:r>
              <w:t>Specifications</w:t>
            </w:r>
            <w:r w:rsidR="00391743">
              <w:t xml:space="preserve"> for revision</w:t>
            </w:r>
            <w:r>
              <w:t>s</w:t>
            </w:r>
            <w:r w:rsidR="00391743">
              <w:t xml:space="preserve"> to </w:t>
            </w:r>
            <w:r w:rsidR="00EF1D65">
              <w:t xml:space="preserve">the Victorian </w:t>
            </w:r>
            <w:r w:rsidR="00916F16">
              <w:t>Perinatal Data Collection</w:t>
            </w:r>
            <w:r w:rsidR="00EF1D65">
              <w:t xml:space="preserve"> (V</w:t>
            </w:r>
            <w:r w:rsidR="00916F16">
              <w:t>PDC</w:t>
            </w:r>
            <w:r w:rsidR="00EF1D65">
              <w:t>)</w:t>
            </w:r>
            <w:r w:rsidR="00391743">
              <w:t xml:space="preserve"> for </w:t>
            </w:r>
            <w:r w:rsidR="00916F16">
              <w:t>1 July 202</w:t>
            </w:r>
            <w:r w:rsidR="007127A1">
              <w:t>4</w:t>
            </w:r>
          </w:p>
          <w:p w14:paraId="2770EC11" w14:textId="575B7C6E" w:rsidR="00E36475" w:rsidRPr="00EB082C" w:rsidRDefault="00E36475" w:rsidP="00431F42">
            <w:pPr>
              <w:pStyle w:val="Documenttitle"/>
              <w:rPr>
                <w:sz w:val="40"/>
                <w:szCs w:val="40"/>
              </w:rPr>
            </w:pPr>
            <w:r w:rsidRPr="00EB082C">
              <w:rPr>
                <w:sz w:val="40"/>
                <w:szCs w:val="40"/>
              </w:rPr>
              <w:t xml:space="preserve">Includes </w:t>
            </w:r>
            <w:r w:rsidR="003B0A75">
              <w:rPr>
                <w:sz w:val="40"/>
                <w:szCs w:val="40"/>
              </w:rPr>
              <w:t xml:space="preserve">continuous improvement </w:t>
            </w:r>
            <w:r w:rsidRPr="00EB082C">
              <w:rPr>
                <w:sz w:val="40"/>
                <w:szCs w:val="40"/>
              </w:rPr>
              <w:t xml:space="preserve">updates effective </w:t>
            </w:r>
            <w:r w:rsidR="00F05DCE" w:rsidRPr="00EB082C">
              <w:rPr>
                <w:sz w:val="40"/>
                <w:szCs w:val="40"/>
              </w:rPr>
              <w:t>immediately for 2023-24</w:t>
            </w:r>
            <w:r w:rsidR="003B0A75">
              <w:rPr>
                <w:sz w:val="40"/>
                <w:szCs w:val="40"/>
              </w:rPr>
              <w:t xml:space="preserve"> births</w:t>
            </w:r>
          </w:p>
        </w:tc>
      </w:tr>
      <w:tr w:rsidR="00AD784C" w14:paraId="126AF60F" w14:textId="77777777" w:rsidTr="00F54909">
        <w:tc>
          <w:tcPr>
            <w:tcW w:w="0" w:type="auto"/>
          </w:tcPr>
          <w:p w14:paraId="20D47A77" w14:textId="22575659" w:rsidR="00386109" w:rsidRPr="00A1389F" w:rsidRDefault="003263B6" w:rsidP="009315BE">
            <w:pPr>
              <w:pStyle w:val="Documentsubtitle"/>
            </w:pPr>
            <w:r>
              <w:t>Decem</w:t>
            </w:r>
            <w:r w:rsidR="00EF1D65">
              <w:t>ber</w:t>
            </w:r>
            <w:r w:rsidR="00A71CE4">
              <w:t xml:space="preserve"> </w:t>
            </w:r>
            <w:r w:rsidR="004B4757">
              <w:t>202</w:t>
            </w:r>
            <w:r w:rsidR="007127A1">
              <w:t>3</w:t>
            </w:r>
          </w:p>
        </w:tc>
      </w:tr>
      <w:tr w:rsidR="00430393" w14:paraId="1FA1E015" w14:textId="77777777" w:rsidTr="00F54909">
        <w:tc>
          <w:tcPr>
            <w:tcW w:w="0" w:type="auto"/>
          </w:tcPr>
          <w:p w14:paraId="2C6E5439" w14:textId="77777777" w:rsidR="00430393" w:rsidRDefault="00AE271A"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091A511" w:rsidR="00FE4081" w:rsidRDefault="00FE4081" w:rsidP="00FE4081">
      <w:pPr>
        <w:pStyle w:val="Body"/>
      </w:pPr>
    </w:p>
    <w:p w14:paraId="4402C127"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W w:w="0" w:type="auto"/>
        <w:tblLook w:val="04A0" w:firstRow="1" w:lastRow="0" w:firstColumn="1" w:lastColumn="0" w:noHBand="0" w:noVBand="1"/>
      </w:tblPr>
      <w:tblGrid>
        <w:gridCol w:w="9288"/>
      </w:tblGrid>
      <w:tr w:rsidR="009F2182" w14:paraId="05FF9432" w14:textId="77777777" w:rsidTr="00F54909">
        <w:trPr>
          <w:trHeight w:val="5103"/>
        </w:trPr>
        <w:tc>
          <w:tcPr>
            <w:tcW w:w="9288" w:type="dxa"/>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5"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BD2631" w:rsidRDefault="00286953" w:rsidP="00286953">
            <w:pPr>
              <w:pStyle w:val="Imprint"/>
              <w:rPr>
                <w:sz w:val="21"/>
                <w:szCs w:val="21"/>
              </w:rPr>
            </w:pPr>
            <w:r w:rsidRPr="00BD2631">
              <w:rPr>
                <w:sz w:val="21"/>
                <w:szCs w:val="21"/>
              </w:rPr>
              <w:t>Authorised and published by the Victorian Government, 1 Treasury Place, Melbourne.</w:t>
            </w:r>
          </w:p>
          <w:p w14:paraId="02E991D6" w14:textId="23E456FC" w:rsidR="00286953" w:rsidRPr="00BD2631" w:rsidRDefault="00286953" w:rsidP="00286953">
            <w:pPr>
              <w:pStyle w:val="Imprint"/>
              <w:rPr>
                <w:sz w:val="21"/>
                <w:szCs w:val="21"/>
              </w:rPr>
            </w:pPr>
            <w:r w:rsidRPr="00BD2631">
              <w:rPr>
                <w:sz w:val="21"/>
                <w:szCs w:val="21"/>
              </w:rPr>
              <w:t xml:space="preserve">© State of Victoria, Australia, Department of Health, </w:t>
            </w:r>
            <w:r w:rsidR="00E6557D" w:rsidRPr="00BD2631">
              <w:rPr>
                <w:sz w:val="21"/>
                <w:szCs w:val="21"/>
              </w:rPr>
              <w:t>Decem</w:t>
            </w:r>
            <w:r w:rsidR="00EF1D65" w:rsidRPr="00BD2631">
              <w:rPr>
                <w:sz w:val="21"/>
                <w:szCs w:val="21"/>
              </w:rPr>
              <w:t>ber</w:t>
            </w:r>
            <w:r w:rsidRPr="00BD2631">
              <w:rPr>
                <w:sz w:val="21"/>
                <w:szCs w:val="21"/>
              </w:rPr>
              <w:t xml:space="preserve"> </w:t>
            </w:r>
            <w:r w:rsidR="004B4757" w:rsidRPr="00BD2631">
              <w:rPr>
                <w:sz w:val="21"/>
                <w:szCs w:val="21"/>
              </w:rPr>
              <w:t>202</w:t>
            </w:r>
            <w:r w:rsidR="007127A1">
              <w:rPr>
                <w:sz w:val="21"/>
                <w:szCs w:val="21"/>
              </w:rPr>
              <w:t>3</w:t>
            </w:r>
            <w:r w:rsidRPr="00BD2631">
              <w:rPr>
                <w:sz w:val="21"/>
                <w:szCs w:val="21"/>
              </w:rPr>
              <w:t>.</w:t>
            </w:r>
          </w:p>
          <w:p w14:paraId="623F09ED" w14:textId="74805C93" w:rsidR="00391743" w:rsidRPr="00BD2631" w:rsidRDefault="00286953" w:rsidP="00286953">
            <w:pPr>
              <w:pStyle w:val="Imprint"/>
              <w:rPr>
                <w:sz w:val="21"/>
                <w:szCs w:val="21"/>
              </w:rPr>
            </w:pPr>
            <w:r w:rsidRPr="00BD2631">
              <w:rPr>
                <w:sz w:val="21"/>
                <w:szCs w:val="21"/>
              </w:rPr>
              <w:t xml:space="preserve">Available at </w:t>
            </w:r>
            <w:r w:rsidR="00916F16" w:rsidRPr="00BD2631">
              <w:rPr>
                <w:sz w:val="21"/>
                <w:szCs w:val="21"/>
              </w:rPr>
              <w:t xml:space="preserve">the </w:t>
            </w:r>
            <w:hyperlink r:id="rId16" w:history="1">
              <w:r w:rsidR="00916F16" w:rsidRPr="00BD2631">
                <w:rPr>
                  <w:rStyle w:val="Hyperlink"/>
                  <w:sz w:val="21"/>
                  <w:szCs w:val="21"/>
                </w:rPr>
                <w:t>VPDC website</w:t>
              </w:r>
            </w:hyperlink>
            <w:r w:rsidR="00916F16" w:rsidRPr="00BD2631">
              <w:rPr>
                <w:sz w:val="21"/>
                <w:szCs w:val="21"/>
              </w:rPr>
              <w:t xml:space="preserve"> </w:t>
            </w:r>
            <w:r w:rsidRPr="00BD2631">
              <w:rPr>
                <w:sz w:val="21"/>
                <w:szCs w:val="21"/>
              </w:rPr>
              <w:t xml:space="preserve">&lt; </w:t>
            </w:r>
            <w:r w:rsidR="00E45064" w:rsidRPr="00E45064">
              <w:rPr>
                <w:sz w:val="21"/>
                <w:szCs w:val="21"/>
              </w:rPr>
              <w:t>https://www.health.vic.gov.au/quality-safety-service/victorian-perinatal-data-collection</w:t>
            </w:r>
            <w:r w:rsidR="00E45064">
              <w:rPr>
                <w:sz w:val="21"/>
                <w:szCs w:val="21"/>
              </w:rPr>
              <w:t xml:space="preserve"> </w:t>
            </w:r>
            <w:r w:rsidRPr="00BD2631">
              <w:rPr>
                <w:sz w:val="21"/>
                <w:szCs w:val="21"/>
              </w:rPr>
              <w:t>&gt;</w:t>
            </w:r>
          </w:p>
          <w:p w14:paraId="06946551" w14:textId="72385F43" w:rsidR="009F2182" w:rsidRDefault="009F2182" w:rsidP="009F2182">
            <w:pPr>
              <w:pStyle w:val="Body"/>
            </w:pPr>
          </w:p>
        </w:tc>
      </w:tr>
    </w:tbl>
    <w:p w14:paraId="62AB73BE" w14:textId="77777777" w:rsidR="00D9550E" w:rsidRDefault="00D9550E">
      <w:r>
        <w:br w:type="page"/>
      </w:r>
    </w:p>
    <w:p w14:paraId="45A7A3A7" w14:textId="77777777" w:rsidR="004E07FE" w:rsidRDefault="004E07FE" w:rsidP="00F10058">
      <w:pPr>
        <w:pStyle w:val="Heading1"/>
      </w:pPr>
      <w:bookmarkStart w:id="0" w:name="_Toc155390495"/>
      <w:r w:rsidRPr="00674C70">
        <w:lastRenderedPageBreak/>
        <w:t>Contents</w:t>
      </w:r>
      <w:bookmarkEnd w:id="0"/>
    </w:p>
    <w:p w14:paraId="599807B0" w14:textId="595192C9" w:rsidR="00AE271A" w:rsidRDefault="00AD784C">
      <w:pPr>
        <w:pStyle w:val="TOC1"/>
        <w:rPr>
          <w:rFonts w:asciiTheme="minorHAnsi" w:eastAsiaTheme="minorEastAsia" w:hAnsiTheme="minorHAnsi" w:cstheme="minorBidi"/>
          <w:b w:val="0"/>
          <w:sz w:val="22"/>
          <w:szCs w:val="22"/>
          <w:lang w:eastAsia="en-AU"/>
        </w:rPr>
      </w:pPr>
      <w:r>
        <w:fldChar w:fldCharType="begin"/>
      </w:r>
      <w:r w:rsidR="2422D794">
        <w:instrText xml:space="preserve"> TOC \h \z \t "Heading 1,1,Heading 2,2" </w:instrText>
      </w:r>
      <w:r>
        <w:fldChar w:fldCharType="separate"/>
      </w:r>
      <w:hyperlink w:anchor="_Toc155390495" w:history="1">
        <w:r w:rsidR="00AE271A" w:rsidRPr="00C44ECC">
          <w:rPr>
            <w:rStyle w:val="Hyperlink"/>
          </w:rPr>
          <w:t>Contents</w:t>
        </w:r>
        <w:r w:rsidR="00AE271A">
          <w:rPr>
            <w:webHidden/>
          </w:rPr>
          <w:tab/>
        </w:r>
        <w:r w:rsidR="00AE271A">
          <w:rPr>
            <w:webHidden/>
          </w:rPr>
          <w:fldChar w:fldCharType="begin"/>
        </w:r>
        <w:r w:rsidR="00AE271A">
          <w:rPr>
            <w:webHidden/>
          </w:rPr>
          <w:instrText xml:space="preserve"> PAGEREF _Toc155390495 \h </w:instrText>
        </w:r>
        <w:r w:rsidR="00AE271A">
          <w:rPr>
            <w:webHidden/>
          </w:rPr>
        </w:r>
        <w:r w:rsidR="00AE271A">
          <w:rPr>
            <w:webHidden/>
          </w:rPr>
          <w:fldChar w:fldCharType="separate"/>
        </w:r>
        <w:r w:rsidR="00AE271A">
          <w:rPr>
            <w:webHidden/>
          </w:rPr>
          <w:t>3</w:t>
        </w:r>
        <w:r w:rsidR="00AE271A">
          <w:rPr>
            <w:webHidden/>
          </w:rPr>
          <w:fldChar w:fldCharType="end"/>
        </w:r>
      </w:hyperlink>
    </w:p>
    <w:p w14:paraId="386BCC7F" w14:textId="1B64A2AC" w:rsidR="00AE271A" w:rsidRDefault="00AE271A">
      <w:pPr>
        <w:pStyle w:val="TOC1"/>
        <w:rPr>
          <w:rFonts w:asciiTheme="minorHAnsi" w:eastAsiaTheme="minorEastAsia" w:hAnsiTheme="minorHAnsi" w:cstheme="minorBidi"/>
          <w:b w:val="0"/>
          <w:sz w:val="22"/>
          <w:szCs w:val="22"/>
          <w:lang w:eastAsia="en-AU"/>
        </w:rPr>
      </w:pPr>
      <w:hyperlink w:anchor="_Toc155390496" w:history="1">
        <w:r w:rsidRPr="00C44ECC">
          <w:rPr>
            <w:rStyle w:val="Hyperlink"/>
          </w:rPr>
          <w:t>Executive Summary</w:t>
        </w:r>
        <w:r>
          <w:rPr>
            <w:webHidden/>
          </w:rPr>
          <w:tab/>
        </w:r>
        <w:r>
          <w:rPr>
            <w:webHidden/>
          </w:rPr>
          <w:fldChar w:fldCharType="begin"/>
        </w:r>
        <w:r>
          <w:rPr>
            <w:webHidden/>
          </w:rPr>
          <w:instrText xml:space="preserve"> PAGEREF _Toc155390496 \h </w:instrText>
        </w:r>
        <w:r>
          <w:rPr>
            <w:webHidden/>
          </w:rPr>
        </w:r>
        <w:r>
          <w:rPr>
            <w:webHidden/>
          </w:rPr>
          <w:fldChar w:fldCharType="separate"/>
        </w:r>
        <w:r>
          <w:rPr>
            <w:webHidden/>
          </w:rPr>
          <w:t>6</w:t>
        </w:r>
        <w:r>
          <w:rPr>
            <w:webHidden/>
          </w:rPr>
          <w:fldChar w:fldCharType="end"/>
        </w:r>
      </w:hyperlink>
    </w:p>
    <w:p w14:paraId="1A90EAA6" w14:textId="02D5D960" w:rsidR="00AE271A" w:rsidRDefault="00AE271A">
      <w:pPr>
        <w:pStyle w:val="TOC1"/>
        <w:rPr>
          <w:rFonts w:asciiTheme="minorHAnsi" w:eastAsiaTheme="minorEastAsia" w:hAnsiTheme="minorHAnsi" w:cstheme="minorBidi"/>
          <w:b w:val="0"/>
          <w:sz w:val="22"/>
          <w:szCs w:val="22"/>
          <w:lang w:eastAsia="en-AU"/>
        </w:rPr>
      </w:pPr>
      <w:hyperlink w:anchor="_Toc155390497" w:history="1">
        <w:r w:rsidRPr="00C44ECC">
          <w:rPr>
            <w:rStyle w:val="Hyperlink"/>
          </w:rPr>
          <w:t>Introduction</w:t>
        </w:r>
        <w:r>
          <w:rPr>
            <w:webHidden/>
          </w:rPr>
          <w:tab/>
        </w:r>
        <w:r>
          <w:rPr>
            <w:webHidden/>
          </w:rPr>
          <w:fldChar w:fldCharType="begin"/>
        </w:r>
        <w:r>
          <w:rPr>
            <w:webHidden/>
          </w:rPr>
          <w:instrText xml:space="preserve"> PAGEREF _Toc155390497 \h </w:instrText>
        </w:r>
        <w:r>
          <w:rPr>
            <w:webHidden/>
          </w:rPr>
        </w:r>
        <w:r>
          <w:rPr>
            <w:webHidden/>
          </w:rPr>
          <w:fldChar w:fldCharType="separate"/>
        </w:r>
        <w:r>
          <w:rPr>
            <w:webHidden/>
          </w:rPr>
          <w:t>9</w:t>
        </w:r>
        <w:r>
          <w:rPr>
            <w:webHidden/>
          </w:rPr>
          <w:fldChar w:fldCharType="end"/>
        </w:r>
      </w:hyperlink>
    </w:p>
    <w:p w14:paraId="448692DC" w14:textId="192E75A7" w:rsidR="00AE271A" w:rsidRDefault="00AE271A">
      <w:pPr>
        <w:pStyle w:val="TOC2"/>
        <w:rPr>
          <w:rFonts w:asciiTheme="minorHAnsi" w:eastAsiaTheme="minorEastAsia" w:hAnsiTheme="minorHAnsi" w:cstheme="minorBidi"/>
          <w:sz w:val="22"/>
          <w:szCs w:val="22"/>
          <w:lang w:eastAsia="en-AU"/>
        </w:rPr>
      </w:pPr>
      <w:hyperlink w:anchor="_Toc155390498" w:history="1">
        <w:r w:rsidRPr="00C44ECC">
          <w:rPr>
            <w:rStyle w:val="Hyperlink"/>
          </w:rPr>
          <w:t>Orientation to symbols and highlighting in this document</w:t>
        </w:r>
        <w:r>
          <w:rPr>
            <w:webHidden/>
          </w:rPr>
          <w:tab/>
        </w:r>
        <w:r>
          <w:rPr>
            <w:webHidden/>
          </w:rPr>
          <w:fldChar w:fldCharType="begin"/>
        </w:r>
        <w:r>
          <w:rPr>
            <w:webHidden/>
          </w:rPr>
          <w:instrText xml:space="preserve"> PAGEREF _Toc155390498 \h </w:instrText>
        </w:r>
        <w:r>
          <w:rPr>
            <w:webHidden/>
          </w:rPr>
        </w:r>
        <w:r>
          <w:rPr>
            <w:webHidden/>
          </w:rPr>
          <w:fldChar w:fldCharType="separate"/>
        </w:r>
        <w:r>
          <w:rPr>
            <w:webHidden/>
          </w:rPr>
          <w:t>10</w:t>
        </w:r>
        <w:r>
          <w:rPr>
            <w:webHidden/>
          </w:rPr>
          <w:fldChar w:fldCharType="end"/>
        </w:r>
      </w:hyperlink>
    </w:p>
    <w:p w14:paraId="79BCD05E" w14:textId="439C448F" w:rsidR="00AE271A" w:rsidRDefault="00AE271A">
      <w:pPr>
        <w:pStyle w:val="TOC1"/>
        <w:rPr>
          <w:rFonts w:asciiTheme="minorHAnsi" w:eastAsiaTheme="minorEastAsia" w:hAnsiTheme="minorHAnsi" w:cstheme="minorBidi"/>
          <w:b w:val="0"/>
          <w:sz w:val="22"/>
          <w:szCs w:val="22"/>
          <w:lang w:eastAsia="en-AU"/>
        </w:rPr>
      </w:pPr>
      <w:hyperlink w:anchor="_Toc155390499" w:history="1">
        <w:r w:rsidRPr="00C44ECC">
          <w:rPr>
            <w:rStyle w:val="Hyperlink"/>
          </w:rPr>
          <w:t>Summary of changes for the VPDC</w:t>
        </w:r>
        <w:r>
          <w:rPr>
            <w:webHidden/>
          </w:rPr>
          <w:tab/>
        </w:r>
        <w:r>
          <w:rPr>
            <w:webHidden/>
          </w:rPr>
          <w:fldChar w:fldCharType="begin"/>
        </w:r>
        <w:r>
          <w:rPr>
            <w:webHidden/>
          </w:rPr>
          <w:instrText xml:space="preserve"> PAGEREF _Toc155390499 \h </w:instrText>
        </w:r>
        <w:r>
          <w:rPr>
            <w:webHidden/>
          </w:rPr>
        </w:r>
        <w:r>
          <w:rPr>
            <w:webHidden/>
          </w:rPr>
          <w:fldChar w:fldCharType="separate"/>
        </w:r>
        <w:r>
          <w:rPr>
            <w:webHidden/>
          </w:rPr>
          <w:t>11</w:t>
        </w:r>
        <w:r>
          <w:rPr>
            <w:webHidden/>
          </w:rPr>
          <w:fldChar w:fldCharType="end"/>
        </w:r>
      </w:hyperlink>
    </w:p>
    <w:p w14:paraId="5B92AD2B" w14:textId="26AEEE72" w:rsidR="00AE271A" w:rsidRDefault="00AE271A">
      <w:pPr>
        <w:pStyle w:val="TOC2"/>
        <w:rPr>
          <w:rFonts w:asciiTheme="minorHAnsi" w:eastAsiaTheme="minorEastAsia" w:hAnsiTheme="minorHAnsi" w:cstheme="minorBidi"/>
          <w:sz w:val="22"/>
          <w:szCs w:val="22"/>
          <w:lang w:eastAsia="en-AU"/>
        </w:rPr>
      </w:pPr>
      <w:hyperlink w:anchor="_Toc155390500" w:history="1">
        <w:r w:rsidRPr="00C44ECC">
          <w:rPr>
            <w:rStyle w:val="Hyperlink"/>
          </w:rPr>
          <w:t>Proposals that are not proceeding for 1 July 2024</w:t>
        </w:r>
        <w:r>
          <w:rPr>
            <w:webHidden/>
          </w:rPr>
          <w:tab/>
        </w:r>
        <w:r>
          <w:rPr>
            <w:webHidden/>
          </w:rPr>
          <w:fldChar w:fldCharType="begin"/>
        </w:r>
        <w:r>
          <w:rPr>
            <w:webHidden/>
          </w:rPr>
          <w:instrText xml:space="preserve"> PAGEREF _Toc155390500 \h </w:instrText>
        </w:r>
        <w:r>
          <w:rPr>
            <w:webHidden/>
          </w:rPr>
        </w:r>
        <w:r>
          <w:rPr>
            <w:webHidden/>
          </w:rPr>
          <w:fldChar w:fldCharType="separate"/>
        </w:r>
        <w:r>
          <w:rPr>
            <w:webHidden/>
          </w:rPr>
          <w:t>13</w:t>
        </w:r>
        <w:r>
          <w:rPr>
            <w:webHidden/>
          </w:rPr>
          <w:fldChar w:fldCharType="end"/>
        </w:r>
      </w:hyperlink>
    </w:p>
    <w:p w14:paraId="250A30C0" w14:textId="0C6EB2B3" w:rsidR="00AE271A" w:rsidRDefault="00AE271A">
      <w:pPr>
        <w:pStyle w:val="TOC2"/>
        <w:rPr>
          <w:rFonts w:asciiTheme="minorHAnsi" w:eastAsiaTheme="minorEastAsia" w:hAnsiTheme="minorHAnsi" w:cstheme="minorBidi"/>
          <w:sz w:val="22"/>
          <w:szCs w:val="22"/>
          <w:lang w:eastAsia="en-AU"/>
        </w:rPr>
      </w:pPr>
      <w:hyperlink w:anchor="_Toc155390501" w:history="1">
        <w:r w:rsidRPr="00C44ECC">
          <w:rPr>
            <w:rStyle w:val="Hyperlink"/>
          </w:rPr>
          <w:t>End of financial year reporting – 30/6/2024</w:t>
        </w:r>
        <w:r>
          <w:rPr>
            <w:webHidden/>
          </w:rPr>
          <w:tab/>
        </w:r>
        <w:r>
          <w:rPr>
            <w:webHidden/>
          </w:rPr>
          <w:fldChar w:fldCharType="begin"/>
        </w:r>
        <w:r>
          <w:rPr>
            <w:webHidden/>
          </w:rPr>
          <w:instrText xml:space="preserve"> PAGEREF _Toc155390501 \h </w:instrText>
        </w:r>
        <w:r>
          <w:rPr>
            <w:webHidden/>
          </w:rPr>
        </w:r>
        <w:r>
          <w:rPr>
            <w:webHidden/>
          </w:rPr>
          <w:fldChar w:fldCharType="separate"/>
        </w:r>
        <w:r>
          <w:rPr>
            <w:webHidden/>
          </w:rPr>
          <w:t>13</w:t>
        </w:r>
        <w:r>
          <w:rPr>
            <w:webHidden/>
          </w:rPr>
          <w:fldChar w:fldCharType="end"/>
        </w:r>
      </w:hyperlink>
    </w:p>
    <w:p w14:paraId="12FCFF55" w14:textId="578B661A" w:rsidR="00AE271A" w:rsidRDefault="00AE271A">
      <w:pPr>
        <w:pStyle w:val="TOC1"/>
        <w:rPr>
          <w:rFonts w:asciiTheme="minorHAnsi" w:eastAsiaTheme="minorEastAsia" w:hAnsiTheme="minorHAnsi" w:cstheme="minorBidi"/>
          <w:b w:val="0"/>
          <w:sz w:val="22"/>
          <w:szCs w:val="22"/>
          <w:lang w:eastAsia="en-AU"/>
        </w:rPr>
      </w:pPr>
      <w:hyperlink w:anchor="_Toc155390502" w:history="1">
        <w:r w:rsidRPr="00C44ECC">
          <w:rPr>
            <w:rStyle w:val="Hyperlink"/>
          </w:rPr>
          <w:t>Part 1: Annual changes to the VPDC for births on and from 1 July 2024</w:t>
        </w:r>
        <w:r>
          <w:rPr>
            <w:webHidden/>
          </w:rPr>
          <w:tab/>
        </w:r>
        <w:r>
          <w:rPr>
            <w:webHidden/>
          </w:rPr>
          <w:fldChar w:fldCharType="begin"/>
        </w:r>
        <w:r>
          <w:rPr>
            <w:webHidden/>
          </w:rPr>
          <w:instrText xml:space="preserve"> PAGEREF _Toc155390502 \h </w:instrText>
        </w:r>
        <w:r>
          <w:rPr>
            <w:webHidden/>
          </w:rPr>
        </w:r>
        <w:r>
          <w:rPr>
            <w:webHidden/>
          </w:rPr>
          <w:fldChar w:fldCharType="separate"/>
        </w:r>
        <w:r>
          <w:rPr>
            <w:webHidden/>
          </w:rPr>
          <w:t>16</w:t>
        </w:r>
        <w:r>
          <w:rPr>
            <w:webHidden/>
          </w:rPr>
          <w:fldChar w:fldCharType="end"/>
        </w:r>
      </w:hyperlink>
    </w:p>
    <w:p w14:paraId="0EDC2198" w14:textId="74285DD5" w:rsidR="00AE271A" w:rsidRDefault="00AE271A">
      <w:pPr>
        <w:pStyle w:val="TOC1"/>
        <w:rPr>
          <w:rFonts w:asciiTheme="minorHAnsi" w:eastAsiaTheme="minorEastAsia" w:hAnsiTheme="minorHAnsi" w:cstheme="minorBidi"/>
          <w:b w:val="0"/>
          <w:sz w:val="22"/>
          <w:szCs w:val="22"/>
          <w:lang w:eastAsia="en-AU"/>
        </w:rPr>
      </w:pPr>
      <w:hyperlink w:anchor="_Toc155390503" w:history="1">
        <w:r w:rsidRPr="00C44ECC">
          <w:rPr>
            <w:rStyle w:val="Hyperlink"/>
          </w:rPr>
          <w:t>Annual changes: Section 2 Concept and derived item definitions</w:t>
        </w:r>
        <w:r>
          <w:rPr>
            <w:webHidden/>
          </w:rPr>
          <w:tab/>
        </w:r>
        <w:r>
          <w:rPr>
            <w:webHidden/>
          </w:rPr>
          <w:fldChar w:fldCharType="begin"/>
        </w:r>
        <w:r>
          <w:rPr>
            <w:webHidden/>
          </w:rPr>
          <w:instrText xml:space="preserve"> PAGEREF _Toc155390503 \h </w:instrText>
        </w:r>
        <w:r>
          <w:rPr>
            <w:webHidden/>
          </w:rPr>
        </w:r>
        <w:r>
          <w:rPr>
            <w:webHidden/>
          </w:rPr>
          <w:fldChar w:fldCharType="separate"/>
        </w:r>
        <w:r>
          <w:rPr>
            <w:webHidden/>
          </w:rPr>
          <w:t>16</w:t>
        </w:r>
        <w:r>
          <w:rPr>
            <w:webHidden/>
          </w:rPr>
          <w:fldChar w:fldCharType="end"/>
        </w:r>
      </w:hyperlink>
    </w:p>
    <w:p w14:paraId="2E018329" w14:textId="079805E4" w:rsidR="00AE271A" w:rsidRDefault="00AE271A">
      <w:pPr>
        <w:pStyle w:val="TOC2"/>
        <w:rPr>
          <w:rFonts w:asciiTheme="minorHAnsi" w:eastAsiaTheme="minorEastAsia" w:hAnsiTheme="minorHAnsi" w:cstheme="minorBidi"/>
          <w:sz w:val="22"/>
          <w:szCs w:val="22"/>
          <w:lang w:eastAsia="en-AU"/>
        </w:rPr>
      </w:pPr>
      <w:hyperlink w:anchor="_Toc155390504" w:history="1">
        <w:r w:rsidRPr="00C44ECC">
          <w:rPr>
            <w:rStyle w:val="Hyperlink"/>
            <w:highlight w:val="green"/>
          </w:rPr>
          <w:t>Hospital in the home (HITH)</w:t>
        </w:r>
        <w:r>
          <w:rPr>
            <w:webHidden/>
          </w:rPr>
          <w:tab/>
        </w:r>
        <w:r>
          <w:rPr>
            <w:webHidden/>
          </w:rPr>
          <w:fldChar w:fldCharType="begin"/>
        </w:r>
        <w:r>
          <w:rPr>
            <w:webHidden/>
          </w:rPr>
          <w:instrText xml:space="preserve"> PAGEREF _Toc155390504 \h </w:instrText>
        </w:r>
        <w:r>
          <w:rPr>
            <w:webHidden/>
          </w:rPr>
        </w:r>
        <w:r>
          <w:rPr>
            <w:webHidden/>
          </w:rPr>
          <w:fldChar w:fldCharType="separate"/>
        </w:r>
        <w:r>
          <w:rPr>
            <w:webHidden/>
          </w:rPr>
          <w:t>16</w:t>
        </w:r>
        <w:r>
          <w:rPr>
            <w:webHidden/>
          </w:rPr>
          <w:fldChar w:fldCharType="end"/>
        </w:r>
      </w:hyperlink>
    </w:p>
    <w:p w14:paraId="0B11858D" w14:textId="199CBE03" w:rsidR="00AE271A" w:rsidRDefault="00AE271A">
      <w:pPr>
        <w:pStyle w:val="TOC2"/>
        <w:rPr>
          <w:rFonts w:asciiTheme="minorHAnsi" w:eastAsiaTheme="minorEastAsia" w:hAnsiTheme="minorHAnsi" w:cstheme="minorBidi"/>
          <w:sz w:val="22"/>
          <w:szCs w:val="22"/>
          <w:lang w:eastAsia="en-AU"/>
        </w:rPr>
      </w:pPr>
      <w:hyperlink w:anchor="_Toc155390505" w:history="1">
        <w:r w:rsidRPr="00C44ECC">
          <w:rPr>
            <w:rStyle w:val="Hyperlink"/>
            <w:highlight w:val="green"/>
          </w:rPr>
          <w:t>Separation</w:t>
        </w:r>
        <w:r>
          <w:rPr>
            <w:webHidden/>
          </w:rPr>
          <w:tab/>
        </w:r>
        <w:r>
          <w:rPr>
            <w:webHidden/>
          </w:rPr>
          <w:fldChar w:fldCharType="begin"/>
        </w:r>
        <w:r>
          <w:rPr>
            <w:webHidden/>
          </w:rPr>
          <w:instrText xml:space="preserve"> PAGEREF _Toc155390505 \h </w:instrText>
        </w:r>
        <w:r>
          <w:rPr>
            <w:webHidden/>
          </w:rPr>
        </w:r>
        <w:r>
          <w:rPr>
            <w:webHidden/>
          </w:rPr>
          <w:fldChar w:fldCharType="separate"/>
        </w:r>
        <w:r>
          <w:rPr>
            <w:webHidden/>
          </w:rPr>
          <w:t>17</w:t>
        </w:r>
        <w:r>
          <w:rPr>
            <w:webHidden/>
          </w:rPr>
          <w:fldChar w:fldCharType="end"/>
        </w:r>
      </w:hyperlink>
    </w:p>
    <w:p w14:paraId="3A3D3AE7" w14:textId="686FCC14" w:rsidR="00AE271A" w:rsidRDefault="00AE271A">
      <w:pPr>
        <w:pStyle w:val="TOC1"/>
        <w:rPr>
          <w:rFonts w:asciiTheme="minorHAnsi" w:eastAsiaTheme="minorEastAsia" w:hAnsiTheme="minorHAnsi" w:cstheme="minorBidi"/>
          <w:b w:val="0"/>
          <w:sz w:val="22"/>
          <w:szCs w:val="22"/>
          <w:lang w:eastAsia="en-AU"/>
        </w:rPr>
      </w:pPr>
      <w:hyperlink w:anchor="_Toc155390506" w:history="1">
        <w:r w:rsidRPr="00C44ECC">
          <w:rPr>
            <w:rStyle w:val="Hyperlink"/>
          </w:rPr>
          <w:t>Annual changes: Section 3 Data definitions</w:t>
        </w:r>
        <w:r>
          <w:rPr>
            <w:webHidden/>
          </w:rPr>
          <w:tab/>
        </w:r>
        <w:r>
          <w:rPr>
            <w:webHidden/>
          </w:rPr>
          <w:fldChar w:fldCharType="begin"/>
        </w:r>
        <w:r>
          <w:rPr>
            <w:webHidden/>
          </w:rPr>
          <w:instrText xml:space="preserve"> PAGEREF _Toc155390506 \h </w:instrText>
        </w:r>
        <w:r>
          <w:rPr>
            <w:webHidden/>
          </w:rPr>
        </w:r>
        <w:r>
          <w:rPr>
            <w:webHidden/>
          </w:rPr>
          <w:fldChar w:fldCharType="separate"/>
        </w:r>
        <w:r>
          <w:rPr>
            <w:webHidden/>
          </w:rPr>
          <w:t>18</w:t>
        </w:r>
        <w:r>
          <w:rPr>
            <w:webHidden/>
          </w:rPr>
          <w:fldChar w:fldCharType="end"/>
        </w:r>
      </w:hyperlink>
    </w:p>
    <w:p w14:paraId="5A099119" w14:textId="67159ED6" w:rsidR="00AE271A" w:rsidRDefault="00AE271A">
      <w:pPr>
        <w:pStyle w:val="TOC2"/>
        <w:rPr>
          <w:rFonts w:asciiTheme="minorHAnsi" w:eastAsiaTheme="minorEastAsia" w:hAnsiTheme="minorHAnsi" w:cstheme="minorBidi"/>
          <w:sz w:val="22"/>
          <w:szCs w:val="22"/>
          <w:lang w:eastAsia="en-AU"/>
        </w:rPr>
      </w:pPr>
      <w:hyperlink w:anchor="_Toc155390507" w:history="1">
        <w:r w:rsidRPr="00C44ECC">
          <w:rPr>
            <w:rStyle w:val="Hyperlink"/>
          </w:rPr>
          <w:t>Aneuploidy screening status (new)</w:t>
        </w:r>
        <w:r>
          <w:rPr>
            <w:webHidden/>
          </w:rPr>
          <w:tab/>
        </w:r>
        <w:r>
          <w:rPr>
            <w:webHidden/>
          </w:rPr>
          <w:fldChar w:fldCharType="begin"/>
        </w:r>
        <w:r>
          <w:rPr>
            <w:webHidden/>
          </w:rPr>
          <w:instrText xml:space="preserve"> PAGEREF _Toc155390507 \h </w:instrText>
        </w:r>
        <w:r>
          <w:rPr>
            <w:webHidden/>
          </w:rPr>
        </w:r>
        <w:r>
          <w:rPr>
            <w:webHidden/>
          </w:rPr>
          <w:fldChar w:fldCharType="separate"/>
        </w:r>
        <w:r>
          <w:rPr>
            <w:webHidden/>
          </w:rPr>
          <w:t>18</w:t>
        </w:r>
        <w:r>
          <w:rPr>
            <w:webHidden/>
          </w:rPr>
          <w:fldChar w:fldCharType="end"/>
        </w:r>
      </w:hyperlink>
    </w:p>
    <w:p w14:paraId="3C105C7A" w14:textId="2B0D9A96" w:rsidR="00AE271A" w:rsidRDefault="00AE271A">
      <w:pPr>
        <w:pStyle w:val="TOC2"/>
        <w:rPr>
          <w:rFonts w:asciiTheme="minorHAnsi" w:eastAsiaTheme="minorEastAsia" w:hAnsiTheme="minorHAnsi" w:cstheme="minorBidi"/>
          <w:sz w:val="22"/>
          <w:szCs w:val="22"/>
          <w:lang w:eastAsia="en-AU"/>
        </w:rPr>
      </w:pPr>
      <w:hyperlink w:anchor="_Toc155390508" w:history="1">
        <w:r w:rsidRPr="00C44ECC">
          <w:rPr>
            <w:rStyle w:val="Hyperlink"/>
          </w:rPr>
          <w:t>Aneuploidy screening type (new)</w:t>
        </w:r>
        <w:r>
          <w:rPr>
            <w:webHidden/>
          </w:rPr>
          <w:tab/>
        </w:r>
        <w:r>
          <w:rPr>
            <w:webHidden/>
          </w:rPr>
          <w:fldChar w:fldCharType="begin"/>
        </w:r>
        <w:r>
          <w:rPr>
            <w:webHidden/>
          </w:rPr>
          <w:instrText xml:space="preserve"> PAGEREF _Toc155390508 \h </w:instrText>
        </w:r>
        <w:r>
          <w:rPr>
            <w:webHidden/>
          </w:rPr>
        </w:r>
        <w:r>
          <w:rPr>
            <w:webHidden/>
          </w:rPr>
          <w:fldChar w:fldCharType="separate"/>
        </w:r>
        <w:r>
          <w:rPr>
            <w:webHidden/>
          </w:rPr>
          <w:t>19</w:t>
        </w:r>
        <w:r>
          <w:rPr>
            <w:webHidden/>
          </w:rPr>
          <w:fldChar w:fldCharType="end"/>
        </w:r>
      </w:hyperlink>
    </w:p>
    <w:p w14:paraId="5AB8797A" w14:textId="2E9B4ED9" w:rsidR="00AE271A" w:rsidRDefault="00AE271A">
      <w:pPr>
        <w:pStyle w:val="TOC2"/>
        <w:rPr>
          <w:rFonts w:asciiTheme="minorHAnsi" w:eastAsiaTheme="minorEastAsia" w:hAnsiTheme="minorHAnsi" w:cstheme="minorBidi"/>
          <w:sz w:val="22"/>
          <w:szCs w:val="22"/>
          <w:lang w:eastAsia="en-AU"/>
        </w:rPr>
      </w:pPr>
      <w:hyperlink w:anchor="_Toc155390509" w:history="1">
        <w:r w:rsidRPr="00C44ECC">
          <w:rPr>
            <w:rStyle w:val="Hyperlink"/>
          </w:rPr>
          <w:t>Aneuploidy screening result (new)</w:t>
        </w:r>
        <w:r>
          <w:rPr>
            <w:webHidden/>
          </w:rPr>
          <w:tab/>
        </w:r>
        <w:r>
          <w:rPr>
            <w:webHidden/>
          </w:rPr>
          <w:fldChar w:fldCharType="begin"/>
        </w:r>
        <w:r>
          <w:rPr>
            <w:webHidden/>
          </w:rPr>
          <w:instrText xml:space="preserve"> PAGEREF _Toc155390509 \h </w:instrText>
        </w:r>
        <w:r>
          <w:rPr>
            <w:webHidden/>
          </w:rPr>
        </w:r>
        <w:r>
          <w:rPr>
            <w:webHidden/>
          </w:rPr>
          <w:fldChar w:fldCharType="separate"/>
        </w:r>
        <w:r>
          <w:rPr>
            <w:webHidden/>
          </w:rPr>
          <w:t>20</w:t>
        </w:r>
        <w:r>
          <w:rPr>
            <w:webHidden/>
          </w:rPr>
          <w:fldChar w:fldCharType="end"/>
        </w:r>
      </w:hyperlink>
    </w:p>
    <w:p w14:paraId="72193042" w14:textId="747FBA03" w:rsidR="00AE271A" w:rsidRDefault="00AE271A">
      <w:pPr>
        <w:pStyle w:val="TOC2"/>
        <w:rPr>
          <w:rFonts w:asciiTheme="minorHAnsi" w:eastAsiaTheme="minorEastAsia" w:hAnsiTheme="minorHAnsi" w:cstheme="minorBidi"/>
          <w:sz w:val="22"/>
          <w:szCs w:val="22"/>
          <w:lang w:eastAsia="en-AU"/>
        </w:rPr>
      </w:pPr>
      <w:hyperlink w:anchor="_Toc155390510" w:history="1">
        <w:r w:rsidRPr="00C44ECC">
          <w:rPr>
            <w:rStyle w:val="Hyperlink"/>
          </w:rPr>
          <w:t>Aneuploidy screening result – high risk condition (new)</w:t>
        </w:r>
        <w:r>
          <w:rPr>
            <w:webHidden/>
          </w:rPr>
          <w:tab/>
        </w:r>
        <w:r>
          <w:rPr>
            <w:webHidden/>
          </w:rPr>
          <w:fldChar w:fldCharType="begin"/>
        </w:r>
        <w:r>
          <w:rPr>
            <w:webHidden/>
          </w:rPr>
          <w:instrText xml:space="preserve"> PAGEREF _Toc155390510 \h </w:instrText>
        </w:r>
        <w:r>
          <w:rPr>
            <w:webHidden/>
          </w:rPr>
        </w:r>
        <w:r>
          <w:rPr>
            <w:webHidden/>
          </w:rPr>
          <w:fldChar w:fldCharType="separate"/>
        </w:r>
        <w:r>
          <w:rPr>
            <w:webHidden/>
          </w:rPr>
          <w:t>21</w:t>
        </w:r>
        <w:r>
          <w:rPr>
            <w:webHidden/>
          </w:rPr>
          <w:fldChar w:fldCharType="end"/>
        </w:r>
      </w:hyperlink>
    </w:p>
    <w:p w14:paraId="4B5D463E" w14:textId="64ED64ED" w:rsidR="00AE271A" w:rsidRDefault="00AE271A">
      <w:pPr>
        <w:pStyle w:val="TOC2"/>
        <w:rPr>
          <w:rFonts w:asciiTheme="minorHAnsi" w:eastAsiaTheme="minorEastAsia" w:hAnsiTheme="minorHAnsi" w:cstheme="minorBidi"/>
          <w:sz w:val="22"/>
          <w:szCs w:val="22"/>
          <w:lang w:eastAsia="en-AU"/>
        </w:rPr>
      </w:pPr>
      <w:hyperlink w:anchor="_Toc155390511" w:history="1">
        <w:r w:rsidRPr="00C44ECC">
          <w:rPr>
            <w:rStyle w:val="Hyperlink"/>
            <w:strike/>
          </w:rPr>
          <w:t>Maternal alcohol volume intake at less than 20 weeks</w:t>
        </w:r>
        <w:r>
          <w:rPr>
            <w:webHidden/>
          </w:rPr>
          <w:tab/>
        </w:r>
        <w:r>
          <w:rPr>
            <w:webHidden/>
          </w:rPr>
          <w:fldChar w:fldCharType="begin"/>
        </w:r>
        <w:r>
          <w:rPr>
            <w:webHidden/>
          </w:rPr>
          <w:instrText xml:space="preserve"> PAGEREF _Toc155390511 \h </w:instrText>
        </w:r>
        <w:r>
          <w:rPr>
            <w:webHidden/>
          </w:rPr>
        </w:r>
        <w:r>
          <w:rPr>
            <w:webHidden/>
          </w:rPr>
          <w:fldChar w:fldCharType="separate"/>
        </w:r>
        <w:r>
          <w:rPr>
            <w:webHidden/>
          </w:rPr>
          <w:t>23</w:t>
        </w:r>
        <w:r>
          <w:rPr>
            <w:webHidden/>
          </w:rPr>
          <w:fldChar w:fldCharType="end"/>
        </w:r>
      </w:hyperlink>
    </w:p>
    <w:p w14:paraId="545C9283" w14:textId="6ACC8033" w:rsidR="00AE271A" w:rsidRDefault="00AE271A">
      <w:pPr>
        <w:pStyle w:val="TOC2"/>
        <w:rPr>
          <w:rFonts w:asciiTheme="minorHAnsi" w:eastAsiaTheme="minorEastAsia" w:hAnsiTheme="minorHAnsi" w:cstheme="minorBidi"/>
          <w:sz w:val="22"/>
          <w:szCs w:val="22"/>
          <w:lang w:eastAsia="en-AU"/>
        </w:rPr>
      </w:pPr>
      <w:hyperlink w:anchor="_Toc155390512" w:history="1">
        <w:r w:rsidRPr="00C44ECC">
          <w:rPr>
            <w:rStyle w:val="Hyperlink"/>
            <w:strike/>
          </w:rPr>
          <w:t>Maternal alcohol volume intake at 20 or more weeks</w:t>
        </w:r>
        <w:r>
          <w:rPr>
            <w:webHidden/>
          </w:rPr>
          <w:tab/>
        </w:r>
        <w:r>
          <w:rPr>
            <w:webHidden/>
          </w:rPr>
          <w:fldChar w:fldCharType="begin"/>
        </w:r>
        <w:r>
          <w:rPr>
            <w:webHidden/>
          </w:rPr>
          <w:instrText xml:space="preserve"> PAGEREF _Toc155390512 \h </w:instrText>
        </w:r>
        <w:r>
          <w:rPr>
            <w:webHidden/>
          </w:rPr>
        </w:r>
        <w:r>
          <w:rPr>
            <w:webHidden/>
          </w:rPr>
          <w:fldChar w:fldCharType="separate"/>
        </w:r>
        <w:r>
          <w:rPr>
            <w:webHidden/>
          </w:rPr>
          <w:t>24</w:t>
        </w:r>
        <w:r>
          <w:rPr>
            <w:webHidden/>
          </w:rPr>
          <w:fldChar w:fldCharType="end"/>
        </w:r>
      </w:hyperlink>
    </w:p>
    <w:p w14:paraId="7E6D8B32" w14:textId="02C3574F" w:rsidR="00AE271A" w:rsidRDefault="00AE271A">
      <w:pPr>
        <w:pStyle w:val="TOC2"/>
        <w:rPr>
          <w:rFonts w:asciiTheme="minorHAnsi" w:eastAsiaTheme="minorEastAsia" w:hAnsiTheme="minorHAnsi" w:cstheme="minorBidi"/>
          <w:sz w:val="22"/>
          <w:szCs w:val="22"/>
          <w:lang w:eastAsia="en-AU"/>
        </w:rPr>
      </w:pPr>
      <w:hyperlink w:anchor="_Toc155390513" w:history="1">
        <w:r w:rsidRPr="00C44ECC">
          <w:rPr>
            <w:rStyle w:val="Hyperlink"/>
            <w:strike/>
          </w:rPr>
          <w:t>Maternal smoking at less than 20 weeks</w:t>
        </w:r>
        <w:r>
          <w:rPr>
            <w:webHidden/>
          </w:rPr>
          <w:tab/>
        </w:r>
        <w:r>
          <w:rPr>
            <w:webHidden/>
          </w:rPr>
          <w:fldChar w:fldCharType="begin"/>
        </w:r>
        <w:r>
          <w:rPr>
            <w:webHidden/>
          </w:rPr>
          <w:instrText xml:space="preserve"> PAGEREF _Toc155390513 \h </w:instrText>
        </w:r>
        <w:r>
          <w:rPr>
            <w:webHidden/>
          </w:rPr>
        </w:r>
        <w:r>
          <w:rPr>
            <w:webHidden/>
          </w:rPr>
          <w:fldChar w:fldCharType="separate"/>
        </w:r>
        <w:r>
          <w:rPr>
            <w:webHidden/>
          </w:rPr>
          <w:t>25</w:t>
        </w:r>
        <w:r>
          <w:rPr>
            <w:webHidden/>
          </w:rPr>
          <w:fldChar w:fldCharType="end"/>
        </w:r>
      </w:hyperlink>
    </w:p>
    <w:p w14:paraId="4B81F4AD" w14:textId="20ED67F0" w:rsidR="00AE271A" w:rsidRDefault="00AE271A">
      <w:pPr>
        <w:pStyle w:val="TOC2"/>
        <w:rPr>
          <w:rFonts w:asciiTheme="minorHAnsi" w:eastAsiaTheme="minorEastAsia" w:hAnsiTheme="minorHAnsi" w:cstheme="minorBidi"/>
          <w:sz w:val="22"/>
          <w:szCs w:val="22"/>
          <w:lang w:eastAsia="en-AU"/>
        </w:rPr>
      </w:pPr>
      <w:hyperlink w:anchor="_Toc155390514" w:history="1">
        <w:r w:rsidRPr="00C44ECC">
          <w:rPr>
            <w:rStyle w:val="Hyperlink"/>
          </w:rPr>
          <w:t xml:space="preserve">Maternal </w:t>
        </w:r>
        <w:r w:rsidRPr="00C44ECC">
          <w:rPr>
            <w:rStyle w:val="Hyperlink"/>
            <w:highlight w:val="green"/>
          </w:rPr>
          <w:t>tobacco</w:t>
        </w:r>
        <w:r w:rsidRPr="00C44ECC">
          <w:rPr>
            <w:rStyle w:val="Hyperlink"/>
          </w:rPr>
          <w:t xml:space="preserve"> smoking </w:t>
        </w:r>
        <w:r w:rsidRPr="00C44ECC">
          <w:rPr>
            <w:rStyle w:val="Hyperlink"/>
            <w:highlight w:val="green"/>
          </w:rPr>
          <w:t>after</w:t>
        </w:r>
        <w:r w:rsidRPr="00C44ECC">
          <w:rPr>
            <w:rStyle w:val="Hyperlink"/>
          </w:rPr>
          <w:t xml:space="preserve"> </w:t>
        </w:r>
        <w:r w:rsidRPr="00C44ECC">
          <w:rPr>
            <w:rStyle w:val="Hyperlink"/>
            <w:strike/>
          </w:rPr>
          <w:t>at more than or equal to</w:t>
        </w:r>
        <w:r w:rsidRPr="00C44ECC">
          <w:rPr>
            <w:rStyle w:val="Hyperlink"/>
          </w:rPr>
          <w:t xml:space="preserve"> 20 weeks </w:t>
        </w:r>
        <w:r w:rsidRPr="00C44ECC">
          <w:rPr>
            <w:rStyle w:val="Hyperlink"/>
            <w:highlight w:val="green"/>
          </w:rPr>
          <w:t>of pregnancy</w:t>
        </w:r>
        <w:r>
          <w:rPr>
            <w:webHidden/>
          </w:rPr>
          <w:tab/>
        </w:r>
        <w:r>
          <w:rPr>
            <w:webHidden/>
          </w:rPr>
          <w:fldChar w:fldCharType="begin"/>
        </w:r>
        <w:r>
          <w:rPr>
            <w:webHidden/>
          </w:rPr>
          <w:instrText xml:space="preserve"> PAGEREF _Toc155390514 \h </w:instrText>
        </w:r>
        <w:r>
          <w:rPr>
            <w:webHidden/>
          </w:rPr>
        </w:r>
        <w:r>
          <w:rPr>
            <w:webHidden/>
          </w:rPr>
          <w:fldChar w:fldCharType="separate"/>
        </w:r>
        <w:r>
          <w:rPr>
            <w:webHidden/>
          </w:rPr>
          <w:t>26</w:t>
        </w:r>
        <w:r>
          <w:rPr>
            <w:webHidden/>
          </w:rPr>
          <w:fldChar w:fldCharType="end"/>
        </w:r>
      </w:hyperlink>
    </w:p>
    <w:p w14:paraId="53945FE5" w14:textId="2287E522" w:rsidR="00AE271A" w:rsidRDefault="00AE271A">
      <w:pPr>
        <w:pStyle w:val="TOC2"/>
        <w:rPr>
          <w:rFonts w:asciiTheme="minorHAnsi" w:eastAsiaTheme="minorEastAsia" w:hAnsiTheme="minorHAnsi" w:cstheme="minorBidi"/>
          <w:sz w:val="22"/>
          <w:szCs w:val="22"/>
          <w:lang w:eastAsia="en-AU"/>
        </w:rPr>
      </w:pPr>
      <w:hyperlink w:anchor="_Toc155390515" w:history="1">
        <w:r w:rsidRPr="00C44ECC">
          <w:rPr>
            <w:rStyle w:val="Hyperlink"/>
          </w:rPr>
          <w:t>Maternal tobacco smoking in the first 20 weeks of pregnancy (new)</w:t>
        </w:r>
        <w:r>
          <w:rPr>
            <w:webHidden/>
          </w:rPr>
          <w:tab/>
        </w:r>
        <w:r>
          <w:rPr>
            <w:webHidden/>
          </w:rPr>
          <w:fldChar w:fldCharType="begin"/>
        </w:r>
        <w:r>
          <w:rPr>
            <w:webHidden/>
          </w:rPr>
          <w:instrText xml:space="preserve"> PAGEREF _Toc155390515 \h </w:instrText>
        </w:r>
        <w:r>
          <w:rPr>
            <w:webHidden/>
          </w:rPr>
        </w:r>
        <w:r>
          <w:rPr>
            <w:webHidden/>
          </w:rPr>
          <w:fldChar w:fldCharType="separate"/>
        </w:r>
        <w:r>
          <w:rPr>
            <w:webHidden/>
          </w:rPr>
          <w:t>28</w:t>
        </w:r>
        <w:r>
          <w:rPr>
            <w:webHidden/>
          </w:rPr>
          <w:fldChar w:fldCharType="end"/>
        </w:r>
      </w:hyperlink>
    </w:p>
    <w:p w14:paraId="7E2FC63B" w14:textId="1EF66134" w:rsidR="00AE271A" w:rsidRDefault="00AE271A">
      <w:pPr>
        <w:pStyle w:val="TOC2"/>
        <w:rPr>
          <w:rFonts w:asciiTheme="minorHAnsi" w:eastAsiaTheme="minorEastAsia" w:hAnsiTheme="minorHAnsi" w:cstheme="minorBidi"/>
          <w:sz w:val="22"/>
          <w:szCs w:val="22"/>
          <w:lang w:eastAsia="en-AU"/>
        </w:rPr>
      </w:pPr>
      <w:hyperlink w:anchor="_Toc155390516" w:history="1">
        <w:r w:rsidRPr="00C44ECC">
          <w:rPr>
            <w:rStyle w:val="Hyperlink"/>
          </w:rPr>
          <w:t>Number of standard drinks consumed when drinking alcohol at 20 or more weeks of pregnancy (new)</w:t>
        </w:r>
        <w:r>
          <w:rPr>
            <w:webHidden/>
          </w:rPr>
          <w:tab/>
        </w:r>
        <w:r>
          <w:rPr>
            <w:webHidden/>
          </w:rPr>
          <w:fldChar w:fldCharType="begin"/>
        </w:r>
        <w:r>
          <w:rPr>
            <w:webHidden/>
          </w:rPr>
          <w:instrText xml:space="preserve"> PAGEREF _Toc155390516 \h </w:instrText>
        </w:r>
        <w:r>
          <w:rPr>
            <w:webHidden/>
          </w:rPr>
        </w:r>
        <w:r>
          <w:rPr>
            <w:webHidden/>
          </w:rPr>
          <w:fldChar w:fldCharType="separate"/>
        </w:r>
        <w:r>
          <w:rPr>
            <w:webHidden/>
          </w:rPr>
          <w:t>29</w:t>
        </w:r>
        <w:r>
          <w:rPr>
            <w:webHidden/>
          </w:rPr>
          <w:fldChar w:fldCharType="end"/>
        </w:r>
      </w:hyperlink>
    </w:p>
    <w:p w14:paraId="09D4B0CF" w14:textId="698CA015" w:rsidR="00AE271A" w:rsidRDefault="00AE271A">
      <w:pPr>
        <w:pStyle w:val="TOC2"/>
        <w:rPr>
          <w:rFonts w:asciiTheme="minorHAnsi" w:eastAsiaTheme="minorEastAsia" w:hAnsiTheme="minorHAnsi" w:cstheme="minorBidi"/>
          <w:sz w:val="22"/>
          <w:szCs w:val="22"/>
          <w:lang w:eastAsia="en-AU"/>
        </w:rPr>
      </w:pPr>
      <w:hyperlink w:anchor="_Toc155390517" w:history="1">
        <w:r w:rsidRPr="00C44ECC">
          <w:rPr>
            <w:rStyle w:val="Hyperlink"/>
          </w:rPr>
          <w:t>Number of standard drinks consumed when drinking alcohol in the first 20 weeks of pregnancy (new)</w:t>
        </w:r>
        <w:r>
          <w:rPr>
            <w:webHidden/>
          </w:rPr>
          <w:tab/>
        </w:r>
        <w:r>
          <w:rPr>
            <w:webHidden/>
          </w:rPr>
          <w:fldChar w:fldCharType="begin"/>
        </w:r>
        <w:r>
          <w:rPr>
            <w:webHidden/>
          </w:rPr>
          <w:instrText xml:space="preserve"> PAGEREF _Toc155390517 \h </w:instrText>
        </w:r>
        <w:r>
          <w:rPr>
            <w:webHidden/>
          </w:rPr>
        </w:r>
        <w:r>
          <w:rPr>
            <w:webHidden/>
          </w:rPr>
          <w:fldChar w:fldCharType="separate"/>
        </w:r>
        <w:r>
          <w:rPr>
            <w:webHidden/>
          </w:rPr>
          <w:t>31</w:t>
        </w:r>
        <w:r>
          <w:rPr>
            <w:webHidden/>
          </w:rPr>
          <w:fldChar w:fldCharType="end"/>
        </w:r>
      </w:hyperlink>
    </w:p>
    <w:p w14:paraId="3F8FB3EA" w14:textId="1803B5F7" w:rsidR="00AE271A" w:rsidRDefault="00AE271A">
      <w:pPr>
        <w:pStyle w:val="TOC2"/>
        <w:rPr>
          <w:rFonts w:asciiTheme="minorHAnsi" w:eastAsiaTheme="minorEastAsia" w:hAnsiTheme="minorHAnsi" w:cstheme="minorBidi"/>
          <w:sz w:val="22"/>
          <w:szCs w:val="22"/>
          <w:lang w:eastAsia="en-AU"/>
        </w:rPr>
      </w:pPr>
      <w:hyperlink w:anchor="_Toc155390518" w:history="1">
        <w:r w:rsidRPr="00C44ECC">
          <w:rPr>
            <w:rStyle w:val="Hyperlink"/>
            <w:highlight w:val="green"/>
          </w:rPr>
          <w:t>Reason for transfer out – baby</w:t>
        </w:r>
        <w:r>
          <w:rPr>
            <w:webHidden/>
          </w:rPr>
          <w:tab/>
        </w:r>
        <w:r>
          <w:rPr>
            <w:webHidden/>
          </w:rPr>
          <w:fldChar w:fldCharType="begin"/>
        </w:r>
        <w:r>
          <w:rPr>
            <w:webHidden/>
          </w:rPr>
          <w:instrText xml:space="preserve"> PAGEREF _Toc155390518 \h </w:instrText>
        </w:r>
        <w:r>
          <w:rPr>
            <w:webHidden/>
          </w:rPr>
        </w:r>
        <w:r>
          <w:rPr>
            <w:webHidden/>
          </w:rPr>
          <w:fldChar w:fldCharType="separate"/>
        </w:r>
        <w:r>
          <w:rPr>
            <w:webHidden/>
          </w:rPr>
          <w:t>33</w:t>
        </w:r>
        <w:r>
          <w:rPr>
            <w:webHidden/>
          </w:rPr>
          <w:fldChar w:fldCharType="end"/>
        </w:r>
      </w:hyperlink>
    </w:p>
    <w:p w14:paraId="06F5F320" w14:textId="0E8BADBE" w:rsidR="00AE271A" w:rsidRDefault="00AE271A">
      <w:pPr>
        <w:pStyle w:val="TOC2"/>
        <w:rPr>
          <w:rFonts w:asciiTheme="minorHAnsi" w:eastAsiaTheme="minorEastAsia" w:hAnsiTheme="minorHAnsi" w:cstheme="minorBidi"/>
          <w:sz w:val="22"/>
          <w:szCs w:val="22"/>
          <w:lang w:eastAsia="en-AU"/>
        </w:rPr>
      </w:pPr>
      <w:hyperlink w:anchor="_Toc155390519" w:history="1">
        <w:r w:rsidRPr="00C44ECC">
          <w:rPr>
            <w:rStyle w:val="Hyperlink"/>
            <w:highlight w:val="green"/>
          </w:rPr>
          <w:t>Reason for transfer out – mother</w:t>
        </w:r>
        <w:r>
          <w:rPr>
            <w:webHidden/>
          </w:rPr>
          <w:tab/>
        </w:r>
        <w:r>
          <w:rPr>
            <w:webHidden/>
          </w:rPr>
          <w:fldChar w:fldCharType="begin"/>
        </w:r>
        <w:r>
          <w:rPr>
            <w:webHidden/>
          </w:rPr>
          <w:instrText xml:space="preserve"> PAGEREF _Toc155390519 \h </w:instrText>
        </w:r>
        <w:r>
          <w:rPr>
            <w:webHidden/>
          </w:rPr>
        </w:r>
        <w:r>
          <w:rPr>
            <w:webHidden/>
          </w:rPr>
          <w:fldChar w:fldCharType="separate"/>
        </w:r>
        <w:r>
          <w:rPr>
            <w:webHidden/>
          </w:rPr>
          <w:t>35</w:t>
        </w:r>
        <w:r>
          <w:rPr>
            <w:webHidden/>
          </w:rPr>
          <w:fldChar w:fldCharType="end"/>
        </w:r>
      </w:hyperlink>
    </w:p>
    <w:p w14:paraId="247CC14F" w14:textId="74D038FC" w:rsidR="00AE271A" w:rsidRDefault="00AE271A">
      <w:pPr>
        <w:pStyle w:val="TOC2"/>
        <w:rPr>
          <w:rFonts w:asciiTheme="minorHAnsi" w:eastAsiaTheme="minorEastAsia" w:hAnsiTheme="minorHAnsi" w:cstheme="minorBidi"/>
          <w:sz w:val="22"/>
          <w:szCs w:val="22"/>
          <w:lang w:eastAsia="en-AU"/>
        </w:rPr>
      </w:pPr>
      <w:hyperlink w:anchor="_Toc155390520" w:history="1">
        <w:r w:rsidRPr="00C44ECC">
          <w:rPr>
            <w:rStyle w:val="Hyperlink"/>
            <w:highlight w:val="green"/>
          </w:rPr>
          <w:t>Resuscitation method – mechanical</w:t>
        </w:r>
        <w:r>
          <w:rPr>
            <w:webHidden/>
          </w:rPr>
          <w:tab/>
        </w:r>
        <w:r>
          <w:rPr>
            <w:webHidden/>
          </w:rPr>
          <w:fldChar w:fldCharType="begin"/>
        </w:r>
        <w:r>
          <w:rPr>
            <w:webHidden/>
          </w:rPr>
          <w:instrText xml:space="preserve"> PAGEREF _Toc155390520 \h </w:instrText>
        </w:r>
        <w:r>
          <w:rPr>
            <w:webHidden/>
          </w:rPr>
        </w:r>
        <w:r>
          <w:rPr>
            <w:webHidden/>
          </w:rPr>
          <w:fldChar w:fldCharType="separate"/>
        </w:r>
        <w:r>
          <w:rPr>
            <w:webHidden/>
          </w:rPr>
          <w:t>37</w:t>
        </w:r>
        <w:r>
          <w:rPr>
            <w:webHidden/>
          </w:rPr>
          <w:fldChar w:fldCharType="end"/>
        </w:r>
      </w:hyperlink>
    </w:p>
    <w:p w14:paraId="6110AD64" w14:textId="689A7149" w:rsidR="00AE271A" w:rsidRDefault="00AE271A">
      <w:pPr>
        <w:pStyle w:val="TOC2"/>
        <w:rPr>
          <w:rFonts w:asciiTheme="minorHAnsi" w:eastAsiaTheme="minorEastAsia" w:hAnsiTheme="minorHAnsi" w:cstheme="minorBidi"/>
          <w:sz w:val="22"/>
          <w:szCs w:val="22"/>
          <w:lang w:eastAsia="en-AU"/>
        </w:rPr>
      </w:pPr>
      <w:hyperlink w:anchor="_Toc155390521" w:history="1">
        <w:r w:rsidRPr="00C44ECC">
          <w:rPr>
            <w:rStyle w:val="Hyperlink"/>
            <w:highlight w:val="green"/>
          </w:rPr>
          <w:t>Separation date – baby</w:t>
        </w:r>
        <w:r>
          <w:rPr>
            <w:webHidden/>
          </w:rPr>
          <w:tab/>
        </w:r>
        <w:r>
          <w:rPr>
            <w:webHidden/>
          </w:rPr>
          <w:fldChar w:fldCharType="begin"/>
        </w:r>
        <w:r>
          <w:rPr>
            <w:webHidden/>
          </w:rPr>
          <w:instrText xml:space="preserve"> PAGEREF _Toc155390521 \h </w:instrText>
        </w:r>
        <w:r>
          <w:rPr>
            <w:webHidden/>
          </w:rPr>
        </w:r>
        <w:r>
          <w:rPr>
            <w:webHidden/>
          </w:rPr>
          <w:fldChar w:fldCharType="separate"/>
        </w:r>
        <w:r>
          <w:rPr>
            <w:webHidden/>
          </w:rPr>
          <w:t>39</w:t>
        </w:r>
        <w:r>
          <w:rPr>
            <w:webHidden/>
          </w:rPr>
          <w:fldChar w:fldCharType="end"/>
        </w:r>
      </w:hyperlink>
    </w:p>
    <w:p w14:paraId="57D8D049" w14:textId="0F61913A" w:rsidR="00AE271A" w:rsidRDefault="00AE271A">
      <w:pPr>
        <w:pStyle w:val="TOC2"/>
        <w:rPr>
          <w:rFonts w:asciiTheme="minorHAnsi" w:eastAsiaTheme="minorEastAsia" w:hAnsiTheme="minorHAnsi" w:cstheme="minorBidi"/>
          <w:sz w:val="22"/>
          <w:szCs w:val="22"/>
          <w:lang w:eastAsia="en-AU"/>
        </w:rPr>
      </w:pPr>
      <w:hyperlink w:anchor="_Toc155390522" w:history="1">
        <w:r w:rsidRPr="00C44ECC">
          <w:rPr>
            <w:rStyle w:val="Hyperlink"/>
            <w:highlight w:val="green"/>
          </w:rPr>
          <w:t>Separation date – mother</w:t>
        </w:r>
        <w:r>
          <w:rPr>
            <w:webHidden/>
          </w:rPr>
          <w:tab/>
        </w:r>
        <w:r>
          <w:rPr>
            <w:webHidden/>
          </w:rPr>
          <w:fldChar w:fldCharType="begin"/>
        </w:r>
        <w:r>
          <w:rPr>
            <w:webHidden/>
          </w:rPr>
          <w:instrText xml:space="preserve"> PAGEREF _Toc155390522 \h </w:instrText>
        </w:r>
        <w:r>
          <w:rPr>
            <w:webHidden/>
          </w:rPr>
        </w:r>
        <w:r>
          <w:rPr>
            <w:webHidden/>
          </w:rPr>
          <w:fldChar w:fldCharType="separate"/>
        </w:r>
        <w:r>
          <w:rPr>
            <w:webHidden/>
          </w:rPr>
          <w:t>41</w:t>
        </w:r>
        <w:r>
          <w:rPr>
            <w:webHidden/>
          </w:rPr>
          <w:fldChar w:fldCharType="end"/>
        </w:r>
      </w:hyperlink>
    </w:p>
    <w:p w14:paraId="33BB5D22" w14:textId="3DB6D04F" w:rsidR="00AE271A" w:rsidRDefault="00AE271A">
      <w:pPr>
        <w:pStyle w:val="TOC2"/>
        <w:rPr>
          <w:rFonts w:asciiTheme="minorHAnsi" w:eastAsiaTheme="minorEastAsia" w:hAnsiTheme="minorHAnsi" w:cstheme="minorBidi"/>
          <w:sz w:val="22"/>
          <w:szCs w:val="22"/>
          <w:lang w:eastAsia="en-AU"/>
        </w:rPr>
      </w:pPr>
      <w:hyperlink w:anchor="_Toc155390523" w:history="1">
        <w:r w:rsidRPr="00C44ECC">
          <w:rPr>
            <w:rStyle w:val="Hyperlink"/>
            <w:highlight w:val="green"/>
          </w:rPr>
          <w:t>Separation status – baby</w:t>
        </w:r>
        <w:r>
          <w:rPr>
            <w:webHidden/>
          </w:rPr>
          <w:tab/>
        </w:r>
        <w:r>
          <w:rPr>
            <w:webHidden/>
          </w:rPr>
          <w:fldChar w:fldCharType="begin"/>
        </w:r>
        <w:r>
          <w:rPr>
            <w:webHidden/>
          </w:rPr>
          <w:instrText xml:space="preserve"> PAGEREF _Toc155390523 \h </w:instrText>
        </w:r>
        <w:r>
          <w:rPr>
            <w:webHidden/>
          </w:rPr>
        </w:r>
        <w:r>
          <w:rPr>
            <w:webHidden/>
          </w:rPr>
          <w:fldChar w:fldCharType="separate"/>
        </w:r>
        <w:r>
          <w:rPr>
            <w:webHidden/>
          </w:rPr>
          <w:t>43</w:t>
        </w:r>
        <w:r>
          <w:rPr>
            <w:webHidden/>
          </w:rPr>
          <w:fldChar w:fldCharType="end"/>
        </w:r>
      </w:hyperlink>
    </w:p>
    <w:p w14:paraId="35F0A84F" w14:textId="05D1B290" w:rsidR="00AE271A" w:rsidRDefault="00AE271A">
      <w:pPr>
        <w:pStyle w:val="TOC2"/>
        <w:rPr>
          <w:rFonts w:asciiTheme="minorHAnsi" w:eastAsiaTheme="minorEastAsia" w:hAnsiTheme="minorHAnsi" w:cstheme="minorBidi"/>
          <w:sz w:val="22"/>
          <w:szCs w:val="22"/>
          <w:lang w:eastAsia="en-AU"/>
        </w:rPr>
      </w:pPr>
      <w:hyperlink w:anchor="_Toc155390524" w:history="1">
        <w:r w:rsidRPr="00C44ECC">
          <w:rPr>
            <w:rStyle w:val="Hyperlink"/>
            <w:highlight w:val="green"/>
          </w:rPr>
          <w:t>Separation status – mother</w:t>
        </w:r>
        <w:r>
          <w:rPr>
            <w:webHidden/>
          </w:rPr>
          <w:tab/>
        </w:r>
        <w:r>
          <w:rPr>
            <w:webHidden/>
          </w:rPr>
          <w:fldChar w:fldCharType="begin"/>
        </w:r>
        <w:r>
          <w:rPr>
            <w:webHidden/>
          </w:rPr>
          <w:instrText xml:space="preserve"> PAGEREF _Toc155390524 \h </w:instrText>
        </w:r>
        <w:r>
          <w:rPr>
            <w:webHidden/>
          </w:rPr>
        </w:r>
        <w:r>
          <w:rPr>
            <w:webHidden/>
          </w:rPr>
          <w:fldChar w:fldCharType="separate"/>
        </w:r>
        <w:r>
          <w:rPr>
            <w:webHidden/>
          </w:rPr>
          <w:t>45</w:t>
        </w:r>
        <w:r>
          <w:rPr>
            <w:webHidden/>
          </w:rPr>
          <w:fldChar w:fldCharType="end"/>
        </w:r>
      </w:hyperlink>
    </w:p>
    <w:p w14:paraId="6C75B90F" w14:textId="08A5B628" w:rsidR="00AE271A" w:rsidRDefault="00AE271A">
      <w:pPr>
        <w:pStyle w:val="TOC2"/>
        <w:rPr>
          <w:rFonts w:asciiTheme="minorHAnsi" w:eastAsiaTheme="minorEastAsia" w:hAnsiTheme="minorHAnsi" w:cstheme="minorBidi"/>
          <w:sz w:val="22"/>
          <w:szCs w:val="22"/>
          <w:lang w:eastAsia="en-AU"/>
        </w:rPr>
      </w:pPr>
      <w:hyperlink w:anchor="_Toc155390525" w:history="1">
        <w:r w:rsidRPr="00C44ECC">
          <w:rPr>
            <w:rStyle w:val="Hyperlink"/>
            <w:highlight w:val="green"/>
          </w:rPr>
          <w:t>Transfer destination – baby</w:t>
        </w:r>
        <w:r>
          <w:rPr>
            <w:webHidden/>
          </w:rPr>
          <w:tab/>
        </w:r>
        <w:r>
          <w:rPr>
            <w:webHidden/>
          </w:rPr>
          <w:fldChar w:fldCharType="begin"/>
        </w:r>
        <w:r>
          <w:rPr>
            <w:webHidden/>
          </w:rPr>
          <w:instrText xml:space="preserve"> PAGEREF _Toc155390525 \h </w:instrText>
        </w:r>
        <w:r>
          <w:rPr>
            <w:webHidden/>
          </w:rPr>
        </w:r>
        <w:r>
          <w:rPr>
            <w:webHidden/>
          </w:rPr>
          <w:fldChar w:fldCharType="separate"/>
        </w:r>
        <w:r>
          <w:rPr>
            <w:webHidden/>
          </w:rPr>
          <w:t>46</w:t>
        </w:r>
        <w:r>
          <w:rPr>
            <w:webHidden/>
          </w:rPr>
          <w:fldChar w:fldCharType="end"/>
        </w:r>
      </w:hyperlink>
    </w:p>
    <w:p w14:paraId="7B4976E5" w14:textId="368B61C2" w:rsidR="00AE271A" w:rsidRDefault="00AE271A">
      <w:pPr>
        <w:pStyle w:val="TOC2"/>
        <w:rPr>
          <w:rFonts w:asciiTheme="minorHAnsi" w:eastAsiaTheme="minorEastAsia" w:hAnsiTheme="minorHAnsi" w:cstheme="minorBidi"/>
          <w:sz w:val="22"/>
          <w:szCs w:val="22"/>
          <w:lang w:eastAsia="en-AU"/>
        </w:rPr>
      </w:pPr>
      <w:hyperlink w:anchor="_Toc155390526" w:history="1">
        <w:r w:rsidRPr="00C44ECC">
          <w:rPr>
            <w:rStyle w:val="Hyperlink"/>
            <w:highlight w:val="green"/>
          </w:rPr>
          <w:t>Transfer destination – mother</w:t>
        </w:r>
        <w:r>
          <w:rPr>
            <w:webHidden/>
          </w:rPr>
          <w:tab/>
        </w:r>
        <w:r>
          <w:rPr>
            <w:webHidden/>
          </w:rPr>
          <w:fldChar w:fldCharType="begin"/>
        </w:r>
        <w:r>
          <w:rPr>
            <w:webHidden/>
          </w:rPr>
          <w:instrText xml:space="preserve"> PAGEREF _Toc155390526 \h </w:instrText>
        </w:r>
        <w:r>
          <w:rPr>
            <w:webHidden/>
          </w:rPr>
        </w:r>
        <w:r>
          <w:rPr>
            <w:webHidden/>
          </w:rPr>
          <w:fldChar w:fldCharType="separate"/>
        </w:r>
        <w:r>
          <w:rPr>
            <w:webHidden/>
          </w:rPr>
          <w:t>47</w:t>
        </w:r>
        <w:r>
          <w:rPr>
            <w:webHidden/>
          </w:rPr>
          <w:fldChar w:fldCharType="end"/>
        </w:r>
      </w:hyperlink>
    </w:p>
    <w:p w14:paraId="4C633889" w14:textId="4D03DBFA" w:rsidR="00AE271A" w:rsidRDefault="00AE271A">
      <w:pPr>
        <w:pStyle w:val="TOC2"/>
        <w:rPr>
          <w:rFonts w:asciiTheme="minorHAnsi" w:eastAsiaTheme="minorEastAsia" w:hAnsiTheme="minorHAnsi" w:cstheme="minorBidi"/>
          <w:sz w:val="22"/>
          <w:szCs w:val="22"/>
          <w:lang w:eastAsia="en-AU"/>
        </w:rPr>
      </w:pPr>
      <w:hyperlink w:anchor="_Toc155390527" w:history="1">
        <w:r w:rsidRPr="00C44ECC">
          <w:rPr>
            <w:rStyle w:val="Hyperlink"/>
          </w:rPr>
          <w:t>Vaping at 20 or more weeks of pregnancy (new)</w:t>
        </w:r>
        <w:r>
          <w:rPr>
            <w:webHidden/>
          </w:rPr>
          <w:tab/>
        </w:r>
        <w:r>
          <w:rPr>
            <w:webHidden/>
          </w:rPr>
          <w:fldChar w:fldCharType="begin"/>
        </w:r>
        <w:r>
          <w:rPr>
            <w:webHidden/>
          </w:rPr>
          <w:instrText xml:space="preserve"> PAGEREF _Toc155390527 \h </w:instrText>
        </w:r>
        <w:r>
          <w:rPr>
            <w:webHidden/>
          </w:rPr>
        </w:r>
        <w:r>
          <w:rPr>
            <w:webHidden/>
          </w:rPr>
          <w:fldChar w:fldCharType="separate"/>
        </w:r>
        <w:r>
          <w:rPr>
            <w:webHidden/>
          </w:rPr>
          <w:t>48</w:t>
        </w:r>
        <w:r>
          <w:rPr>
            <w:webHidden/>
          </w:rPr>
          <w:fldChar w:fldCharType="end"/>
        </w:r>
      </w:hyperlink>
    </w:p>
    <w:p w14:paraId="157CB7AA" w14:textId="264F801C" w:rsidR="00AE271A" w:rsidRDefault="00AE271A">
      <w:pPr>
        <w:pStyle w:val="TOC2"/>
        <w:rPr>
          <w:rFonts w:asciiTheme="minorHAnsi" w:eastAsiaTheme="minorEastAsia" w:hAnsiTheme="minorHAnsi" w:cstheme="minorBidi"/>
          <w:sz w:val="22"/>
          <w:szCs w:val="22"/>
          <w:lang w:eastAsia="en-AU"/>
        </w:rPr>
      </w:pPr>
      <w:hyperlink w:anchor="_Toc155390528" w:history="1">
        <w:r w:rsidRPr="00C44ECC">
          <w:rPr>
            <w:rStyle w:val="Hyperlink"/>
          </w:rPr>
          <w:t>Vaping in the first 20 weeks of pregnancy (new)</w:t>
        </w:r>
        <w:r>
          <w:rPr>
            <w:webHidden/>
          </w:rPr>
          <w:tab/>
        </w:r>
        <w:r>
          <w:rPr>
            <w:webHidden/>
          </w:rPr>
          <w:fldChar w:fldCharType="begin"/>
        </w:r>
        <w:r>
          <w:rPr>
            <w:webHidden/>
          </w:rPr>
          <w:instrText xml:space="preserve"> PAGEREF _Toc155390528 \h </w:instrText>
        </w:r>
        <w:r>
          <w:rPr>
            <w:webHidden/>
          </w:rPr>
        </w:r>
        <w:r>
          <w:rPr>
            <w:webHidden/>
          </w:rPr>
          <w:fldChar w:fldCharType="separate"/>
        </w:r>
        <w:r>
          <w:rPr>
            <w:webHidden/>
          </w:rPr>
          <w:t>49</w:t>
        </w:r>
        <w:r>
          <w:rPr>
            <w:webHidden/>
          </w:rPr>
          <w:fldChar w:fldCharType="end"/>
        </w:r>
      </w:hyperlink>
    </w:p>
    <w:p w14:paraId="6C9EAAB4" w14:textId="329719D5" w:rsidR="00AE271A" w:rsidRDefault="00AE271A">
      <w:pPr>
        <w:pStyle w:val="TOC2"/>
        <w:rPr>
          <w:rFonts w:asciiTheme="minorHAnsi" w:eastAsiaTheme="minorEastAsia" w:hAnsiTheme="minorHAnsi" w:cstheme="minorBidi"/>
          <w:sz w:val="22"/>
          <w:szCs w:val="22"/>
          <w:lang w:eastAsia="en-AU"/>
        </w:rPr>
      </w:pPr>
      <w:hyperlink w:anchor="_Toc155390529" w:history="1">
        <w:r w:rsidRPr="00C44ECC">
          <w:rPr>
            <w:rStyle w:val="Hyperlink"/>
            <w:highlight w:val="green"/>
          </w:rPr>
          <w:t>Version identifier</w:t>
        </w:r>
        <w:r>
          <w:rPr>
            <w:webHidden/>
          </w:rPr>
          <w:tab/>
        </w:r>
        <w:r>
          <w:rPr>
            <w:webHidden/>
          </w:rPr>
          <w:fldChar w:fldCharType="begin"/>
        </w:r>
        <w:r>
          <w:rPr>
            <w:webHidden/>
          </w:rPr>
          <w:instrText xml:space="preserve"> PAGEREF _Toc155390529 \h </w:instrText>
        </w:r>
        <w:r>
          <w:rPr>
            <w:webHidden/>
          </w:rPr>
        </w:r>
        <w:r>
          <w:rPr>
            <w:webHidden/>
          </w:rPr>
          <w:fldChar w:fldCharType="separate"/>
        </w:r>
        <w:r>
          <w:rPr>
            <w:webHidden/>
          </w:rPr>
          <w:t>50</w:t>
        </w:r>
        <w:r>
          <w:rPr>
            <w:webHidden/>
          </w:rPr>
          <w:fldChar w:fldCharType="end"/>
        </w:r>
      </w:hyperlink>
    </w:p>
    <w:p w14:paraId="1E07B334" w14:textId="2B73B3D9" w:rsidR="00AE271A" w:rsidRDefault="00AE271A">
      <w:pPr>
        <w:pStyle w:val="TOC1"/>
        <w:rPr>
          <w:rFonts w:asciiTheme="minorHAnsi" w:eastAsiaTheme="minorEastAsia" w:hAnsiTheme="minorHAnsi" w:cstheme="minorBidi"/>
          <w:b w:val="0"/>
          <w:sz w:val="22"/>
          <w:szCs w:val="22"/>
          <w:lang w:eastAsia="en-AU"/>
        </w:rPr>
      </w:pPr>
      <w:hyperlink w:anchor="_Toc155390530" w:history="1">
        <w:r w:rsidRPr="00C44ECC">
          <w:rPr>
            <w:rStyle w:val="Hyperlink"/>
          </w:rPr>
          <w:t>Annual changes: Section 4 Business rules</w:t>
        </w:r>
        <w:r>
          <w:rPr>
            <w:webHidden/>
          </w:rPr>
          <w:tab/>
        </w:r>
        <w:r>
          <w:rPr>
            <w:webHidden/>
          </w:rPr>
          <w:fldChar w:fldCharType="begin"/>
        </w:r>
        <w:r>
          <w:rPr>
            <w:webHidden/>
          </w:rPr>
          <w:instrText xml:space="preserve"> PAGEREF _Toc155390530 \h </w:instrText>
        </w:r>
        <w:r>
          <w:rPr>
            <w:webHidden/>
          </w:rPr>
        </w:r>
        <w:r>
          <w:rPr>
            <w:webHidden/>
          </w:rPr>
          <w:fldChar w:fldCharType="separate"/>
        </w:r>
        <w:r>
          <w:rPr>
            <w:webHidden/>
          </w:rPr>
          <w:t>51</w:t>
        </w:r>
        <w:r>
          <w:rPr>
            <w:webHidden/>
          </w:rPr>
          <w:fldChar w:fldCharType="end"/>
        </w:r>
      </w:hyperlink>
    </w:p>
    <w:p w14:paraId="28729674" w14:textId="7655D4DC" w:rsidR="00AE271A" w:rsidRDefault="00AE271A">
      <w:pPr>
        <w:pStyle w:val="TOC2"/>
        <w:rPr>
          <w:rFonts w:asciiTheme="minorHAnsi" w:eastAsiaTheme="minorEastAsia" w:hAnsiTheme="minorHAnsi" w:cstheme="minorBidi"/>
          <w:sz w:val="22"/>
          <w:szCs w:val="22"/>
          <w:lang w:eastAsia="en-AU"/>
        </w:rPr>
      </w:pPr>
      <w:hyperlink w:anchor="_Toc155390531" w:history="1">
        <w:r w:rsidRPr="00C44ECC">
          <w:rPr>
            <w:rStyle w:val="Hyperlink"/>
          </w:rPr>
          <w:t>### Aneuploidy screening – conditionally mandatory data items</w:t>
        </w:r>
        <w:r>
          <w:rPr>
            <w:webHidden/>
          </w:rPr>
          <w:tab/>
        </w:r>
        <w:r>
          <w:rPr>
            <w:webHidden/>
          </w:rPr>
          <w:fldChar w:fldCharType="begin"/>
        </w:r>
        <w:r>
          <w:rPr>
            <w:webHidden/>
          </w:rPr>
          <w:instrText xml:space="preserve"> PAGEREF _Toc155390531 \h </w:instrText>
        </w:r>
        <w:r>
          <w:rPr>
            <w:webHidden/>
          </w:rPr>
        </w:r>
        <w:r>
          <w:rPr>
            <w:webHidden/>
          </w:rPr>
          <w:fldChar w:fldCharType="separate"/>
        </w:r>
        <w:r>
          <w:rPr>
            <w:webHidden/>
          </w:rPr>
          <w:t>51</w:t>
        </w:r>
        <w:r>
          <w:rPr>
            <w:webHidden/>
          </w:rPr>
          <w:fldChar w:fldCharType="end"/>
        </w:r>
      </w:hyperlink>
    </w:p>
    <w:p w14:paraId="4F029B55" w14:textId="78ED9492" w:rsidR="00AE271A" w:rsidRDefault="00AE271A">
      <w:pPr>
        <w:pStyle w:val="TOC2"/>
        <w:rPr>
          <w:rFonts w:asciiTheme="minorHAnsi" w:eastAsiaTheme="minorEastAsia" w:hAnsiTheme="minorHAnsi" w:cstheme="minorBidi"/>
          <w:sz w:val="22"/>
          <w:szCs w:val="22"/>
          <w:lang w:eastAsia="en-AU"/>
        </w:rPr>
      </w:pPr>
      <w:hyperlink w:anchor="_Toc155390532" w:history="1">
        <w:r w:rsidRPr="00C44ECC">
          <w:rPr>
            <w:rStyle w:val="Hyperlink"/>
            <w:highlight w:val="green"/>
          </w:rPr>
          <w:t>Date of birth – baby and Version identifier valid combinations [‘Warning’ error]</w:t>
        </w:r>
        <w:r>
          <w:rPr>
            <w:webHidden/>
          </w:rPr>
          <w:tab/>
        </w:r>
        <w:r>
          <w:rPr>
            <w:webHidden/>
          </w:rPr>
          <w:fldChar w:fldCharType="begin"/>
        </w:r>
        <w:r>
          <w:rPr>
            <w:webHidden/>
          </w:rPr>
          <w:instrText xml:space="preserve"> PAGEREF _Toc155390532 \h </w:instrText>
        </w:r>
        <w:r>
          <w:rPr>
            <w:webHidden/>
          </w:rPr>
        </w:r>
        <w:r>
          <w:rPr>
            <w:webHidden/>
          </w:rPr>
          <w:fldChar w:fldCharType="separate"/>
        </w:r>
        <w:r>
          <w:rPr>
            <w:webHidden/>
          </w:rPr>
          <w:t>51</w:t>
        </w:r>
        <w:r>
          <w:rPr>
            <w:webHidden/>
          </w:rPr>
          <w:fldChar w:fldCharType="end"/>
        </w:r>
      </w:hyperlink>
    </w:p>
    <w:p w14:paraId="320DF8C0" w14:textId="66BF10FD" w:rsidR="00AE271A" w:rsidRDefault="00AE271A">
      <w:pPr>
        <w:pStyle w:val="TOC2"/>
        <w:rPr>
          <w:rFonts w:asciiTheme="minorHAnsi" w:eastAsiaTheme="minorEastAsia" w:hAnsiTheme="minorHAnsi" w:cstheme="minorBidi"/>
          <w:sz w:val="22"/>
          <w:szCs w:val="22"/>
          <w:lang w:eastAsia="en-AU"/>
        </w:rPr>
      </w:pPr>
      <w:hyperlink w:anchor="_Toc155390533" w:history="1">
        <w:r w:rsidRPr="00C44ECC">
          <w:rPr>
            <w:rStyle w:val="Hyperlink"/>
            <w:highlight w:val="green"/>
          </w:rPr>
          <w:t>Mandatory to report data items</w:t>
        </w:r>
        <w:r>
          <w:rPr>
            <w:webHidden/>
          </w:rPr>
          <w:tab/>
        </w:r>
        <w:r>
          <w:rPr>
            <w:webHidden/>
          </w:rPr>
          <w:fldChar w:fldCharType="begin"/>
        </w:r>
        <w:r>
          <w:rPr>
            <w:webHidden/>
          </w:rPr>
          <w:instrText xml:space="preserve"> PAGEREF _Toc155390533 \h </w:instrText>
        </w:r>
        <w:r>
          <w:rPr>
            <w:webHidden/>
          </w:rPr>
        </w:r>
        <w:r>
          <w:rPr>
            <w:webHidden/>
          </w:rPr>
          <w:fldChar w:fldCharType="separate"/>
        </w:r>
        <w:r>
          <w:rPr>
            <w:webHidden/>
          </w:rPr>
          <w:t>51</w:t>
        </w:r>
        <w:r>
          <w:rPr>
            <w:webHidden/>
          </w:rPr>
          <w:fldChar w:fldCharType="end"/>
        </w:r>
      </w:hyperlink>
    </w:p>
    <w:p w14:paraId="5D0CB4AA" w14:textId="6D721468" w:rsidR="00AE271A" w:rsidRDefault="00AE271A">
      <w:pPr>
        <w:pStyle w:val="TOC2"/>
        <w:rPr>
          <w:rFonts w:asciiTheme="minorHAnsi" w:eastAsiaTheme="minorEastAsia" w:hAnsiTheme="minorHAnsi" w:cstheme="minorBidi"/>
          <w:sz w:val="22"/>
          <w:szCs w:val="22"/>
          <w:lang w:eastAsia="en-AU"/>
        </w:rPr>
      </w:pPr>
      <w:hyperlink w:anchor="_Toc155390534" w:history="1">
        <w:r w:rsidRPr="00C44ECC">
          <w:rPr>
            <w:rStyle w:val="Hyperlink"/>
            <w:strike/>
          </w:rPr>
          <w:t>Maternal alcohol use at less than 20 weeks, Maternal alcohol use at 20 or more weeks, Maternal alcohol volume intake at less than 20 weeks, Maternal alcohol volume intake at 20 weeks or more valid combinations</w:t>
        </w:r>
        <w:r>
          <w:rPr>
            <w:webHidden/>
          </w:rPr>
          <w:tab/>
        </w:r>
        <w:r>
          <w:rPr>
            <w:webHidden/>
          </w:rPr>
          <w:fldChar w:fldCharType="begin"/>
        </w:r>
        <w:r>
          <w:rPr>
            <w:webHidden/>
          </w:rPr>
          <w:instrText xml:space="preserve"> PAGEREF _Toc155390534 \h </w:instrText>
        </w:r>
        <w:r>
          <w:rPr>
            <w:webHidden/>
          </w:rPr>
        </w:r>
        <w:r>
          <w:rPr>
            <w:webHidden/>
          </w:rPr>
          <w:fldChar w:fldCharType="separate"/>
        </w:r>
        <w:r>
          <w:rPr>
            <w:webHidden/>
          </w:rPr>
          <w:t>54</w:t>
        </w:r>
        <w:r>
          <w:rPr>
            <w:webHidden/>
          </w:rPr>
          <w:fldChar w:fldCharType="end"/>
        </w:r>
      </w:hyperlink>
    </w:p>
    <w:p w14:paraId="4B7BD292" w14:textId="79387755" w:rsidR="00AE271A" w:rsidRDefault="00AE271A">
      <w:pPr>
        <w:pStyle w:val="TOC2"/>
        <w:rPr>
          <w:rFonts w:asciiTheme="minorHAnsi" w:eastAsiaTheme="minorEastAsia" w:hAnsiTheme="minorHAnsi" w:cstheme="minorBidi"/>
          <w:sz w:val="22"/>
          <w:szCs w:val="22"/>
          <w:lang w:eastAsia="en-AU"/>
        </w:rPr>
      </w:pPr>
      <w:hyperlink w:anchor="_Toc155390535" w:history="1">
        <w:r w:rsidRPr="00C44ECC">
          <w:rPr>
            <w:rStyle w:val="Hyperlink"/>
          </w:rPr>
          <w:t>### Maternal alcohol use at less than 20 weeks, Maternal alcohol use at 20 or more weeks, Number of standard drinks consumed when drinking alcohol at 20 or more weeks of pregnancy, Number of standard drinks consumed when drinking alcohol in the first 20 weeks of pregnancy valid combinations</w:t>
        </w:r>
        <w:r>
          <w:rPr>
            <w:webHidden/>
          </w:rPr>
          <w:tab/>
        </w:r>
        <w:r>
          <w:rPr>
            <w:webHidden/>
          </w:rPr>
          <w:fldChar w:fldCharType="begin"/>
        </w:r>
        <w:r>
          <w:rPr>
            <w:webHidden/>
          </w:rPr>
          <w:instrText xml:space="preserve"> PAGEREF _Toc155390535 \h </w:instrText>
        </w:r>
        <w:r>
          <w:rPr>
            <w:webHidden/>
          </w:rPr>
        </w:r>
        <w:r>
          <w:rPr>
            <w:webHidden/>
          </w:rPr>
          <w:fldChar w:fldCharType="separate"/>
        </w:r>
        <w:r>
          <w:rPr>
            <w:webHidden/>
          </w:rPr>
          <w:t>54</w:t>
        </w:r>
        <w:r>
          <w:rPr>
            <w:webHidden/>
          </w:rPr>
          <w:fldChar w:fldCharType="end"/>
        </w:r>
      </w:hyperlink>
    </w:p>
    <w:p w14:paraId="684A0BB2" w14:textId="651DF080" w:rsidR="00AE271A" w:rsidRDefault="00AE271A">
      <w:pPr>
        <w:pStyle w:val="TOC2"/>
        <w:rPr>
          <w:rFonts w:asciiTheme="minorHAnsi" w:eastAsiaTheme="minorEastAsia" w:hAnsiTheme="minorHAnsi" w:cstheme="minorBidi"/>
          <w:sz w:val="22"/>
          <w:szCs w:val="22"/>
          <w:lang w:eastAsia="en-AU"/>
        </w:rPr>
      </w:pPr>
      <w:hyperlink w:anchor="_Toc155390536" w:history="1">
        <w:r w:rsidRPr="00C44ECC">
          <w:rPr>
            <w:rStyle w:val="Hyperlink"/>
            <w:highlight w:val="green"/>
          </w:rPr>
          <w:t>Separation status – baby, Reason for transfer out – baby and Transfer destination – baby conditionally mandatory data items</w:t>
        </w:r>
        <w:r>
          <w:rPr>
            <w:webHidden/>
          </w:rPr>
          <w:tab/>
        </w:r>
        <w:r>
          <w:rPr>
            <w:webHidden/>
          </w:rPr>
          <w:fldChar w:fldCharType="begin"/>
        </w:r>
        <w:r>
          <w:rPr>
            <w:webHidden/>
          </w:rPr>
          <w:instrText xml:space="preserve"> PAGEREF _Toc155390536 \h </w:instrText>
        </w:r>
        <w:r>
          <w:rPr>
            <w:webHidden/>
          </w:rPr>
        </w:r>
        <w:r>
          <w:rPr>
            <w:webHidden/>
          </w:rPr>
          <w:fldChar w:fldCharType="separate"/>
        </w:r>
        <w:r>
          <w:rPr>
            <w:webHidden/>
          </w:rPr>
          <w:t>55</w:t>
        </w:r>
        <w:r>
          <w:rPr>
            <w:webHidden/>
          </w:rPr>
          <w:fldChar w:fldCharType="end"/>
        </w:r>
      </w:hyperlink>
    </w:p>
    <w:p w14:paraId="7BAF91A3" w14:textId="49566A8F" w:rsidR="00AE271A" w:rsidRDefault="00AE271A">
      <w:pPr>
        <w:pStyle w:val="TOC2"/>
        <w:rPr>
          <w:rFonts w:asciiTheme="minorHAnsi" w:eastAsiaTheme="minorEastAsia" w:hAnsiTheme="minorHAnsi" w:cstheme="minorBidi"/>
          <w:sz w:val="22"/>
          <w:szCs w:val="22"/>
          <w:lang w:eastAsia="en-AU"/>
        </w:rPr>
      </w:pPr>
      <w:hyperlink w:anchor="_Toc155390537" w:history="1">
        <w:r w:rsidRPr="00C44ECC">
          <w:rPr>
            <w:rStyle w:val="Hyperlink"/>
            <w:highlight w:val="green"/>
          </w:rPr>
          <w:t>Separation status – mother, Reason for transfer out – mother</w:t>
        </w:r>
        <w:r w:rsidRPr="00C44ECC">
          <w:rPr>
            <w:rStyle w:val="Hyperlink"/>
          </w:rPr>
          <w:t xml:space="preserve"> </w:t>
        </w:r>
        <w:r w:rsidRPr="00C44ECC">
          <w:rPr>
            <w:rStyle w:val="Hyperlink"/>
            <w:highlight w:val="green"/>
          </w:rPr>
          <w:t>and Transfer destination – mother conditionally mandatory data items</w:t>
        </w:r>
        <w:r>
          <w:rPr>
            <w:webHidden/>
          </w:rPr>
          <w:tab/>
        </w:r>
        <w:r>
          <w:rPr>
            <w:webHidden/>
          </w:rPr>
          <w:fldChar w:fldCharType="begin"/>
        </w:r>
        <w:r>
          <w:rPr>
            <w:webHidden/>
          </w:rPr>
          <w:instrText xml:space="preserve"> PAGEREF _Toc155390537 \h </w:instrText>
        </w:r>
        <w:r>
          <w:rPr>
            <w:webHidden/>
          </w:rPr>
        </w:r>
        <w:r>
          <w:rPr>
            <w:webHidden/>
          </w:rPr>
          <w:fldChar w:fldCharType="separate"/>
        </w:r>
        <w:r>
          <w:rPr>
            <w:webHidden/>
          </w:rPr>
          <w:t>55</w:t>
        </w:r>
        <w:r>
          <w:rPr>
            <w:webHidden/>
          </w:rPr>
          <w:fldChar w:fldCharType="end"/>
        </w:r>
      </w:hyperlink>
    </w:p>
    <w:p w14:paraId="19732296" w14:textId="08590151" w:rsidR="00AE271A" w:rsidRDefault="00AE271A">
      <w:pPr>
        <w:pStyle w:val="TOC2"/>
        <w:rPr>
          <w:rFonts w:asciiTheme="minorHAnsi" w:eastAsiaTheme="minorEastAsia" w:hAnsiTheme="minorHAnsi" w:cstheme="minorBidi"/>
          <w:sz w:val="22"/>
          <w:szCs w:val="22"/>
          <w:lang w:eastAsia="en-AU"/>
        </w:rPr>
      </w:pPr>
      <w:hyperlink w:anchor="_Toc155390538" w:history="1">
        <w:r w:rsidRPr="00C44ECC">
          <w:rPr>
            <w:rStyle w:val="Hyperlink"/>
            <w:highlight w:val="green"/>
          </w:rPr>
          <w:t>Time to established respiration and Resuscitation method – mechanical valid combinations</w:t>
        </w:r>
        <w:r>
          <w:rPr>
            <w:webHidden/>
          </w:rPr>
          <w:tab/>
        </w:r>
        <w:r>
          <w:rPr>
            <w:webHidden/>
          </w:rPr>
          <w:fldChar w:fldCharType="begin"/>
        </w:r>
        <w:r>
          <w:rPr>
            <w:webHidden/>
          </w:rPr>
          <w:instrText xml:space="preserve"> PAGEREF _Toc155390538 \h </w:instrText>
        </w:r>
        <w:r>
          <w:rPr>
            <w:webHidden/>
          </w:rPr>
        </w:r>
        <w:r>
          <w:rPr>
            <w:webHidden/>
          </w:rPr>
          <w:fldChar w:fldCharType="separate"/>
        </w:r>
        <w:r>
          <w:rPr>
            <w:webHidden/>
          </w:rPr>
          <w:t>56</w:t>
        </w:r>
        <w:r>
          <w:rPr>
            <w:webHidden/>
          </w:rPr>
          <w:fldChar w:fldCharType="end"/>
        </w:r>
      </w:hyperlink>
    </w:p>
    <w:p w14:paraId="71029E72" w14:textId="49859959" w:rsidR="00AE271A" w:rsidRDefault="00AE271A">
      <w:pPr>
        <w:pStyle w:val="TOC1"/>
        <w:rPr>
          <w:rFonts w:asciiTheme="minorHAnsi" w:eastAsiaTheme="minorEastAsia" w:hAnsiTheme="minorHAnsi" w:cstheme="minorBidi"/>
          <w:b w:val="0"/>
          <w:sz w:val="22"/>
          <w:szCs w:val="22"/>
          <w:lang w:eastAsia="en-AU"/>
        </w:rPr>
      </w:pPr>
      <w:hyperlink w:anchor="_Toc155390539" w:history="1">
        <w:r w:rsidRPr="00C44ECC">
          <w:rPr>
            <w:rStyle w:val="Hyperlink"/>
          </w:rPr>
          <w:t>Annual changes: Section 5 Compilation and submission</w:t>
        </w:r>
        <w:r>
          <w:rPr>
            <w:webHidden/>
          </w:rPr>
          <w:tab/>
        </w:r>
        <w:r>
          <w:rPr>
            <w:webHidden/>
          </w:rPr>
          <w:fldChar w:fldCharType="begin"/>
        </w:r>
        <w:r>
          <w:rPr>
            <w:webHidden/>
          </w:rPr>
          <w:instrText xml:space="preserve"> PAGEREF _Toc155390539 \h </w:instrText>
        </w:r>
        <w:r>
          <w:rPr>
            <w:webHidden/>
          </w:rPr>
        </w:r>
        <w:r>
          <w:rPr>
            <w:webHidden/>
          </w:rPr>
          <w:fldChar w:fldCharType="separate"/>
        </w:r>
        <w:r>
          <w:rPr>
            <w:webHidden/>
          </w:rPr>
          <w:t>57</w:t>
        </w:r>
        <w:r>
          <w:rPr>
            <w:webHidden/>
          </w:rPr>
          <w:fldChar w:fldCharType="end"/>
        </w:r>
      </w:hyperlink>
    </w:p>
    <w:p w14:paraId="0C855FF9" w14:textId="21F3F0D9" w:rsidR="00AE271A" w:rsidRDefault="00AE271A">
      <w:pPr>
        <w:pStyle w:val="TOC2"/>
        <w:rPr>
          <w:rFonts w:asciiTheme="minorHAnsi" w:eastAsiaTheme="minorEastAsia" w:hAnsiTheme="minorHAnsi" w:cstheme="minorBidi"/>
          <w:sz w:val="22"/>
          <w:szCs w:val="22"/>
          <w:lang w:eastAsia="en-AU"/>
        </w:rPr>
      </w:pPr>
      <w:hyperlink w:anchor="_Toc155390540" w:history="1">
        <w:r w:rsidRPr="00C44ECC">
          <w:rPr>
            <w:rStyle w:val="Hyperlink"/>
            <w:highlight w:val="green"/>
          </w:rPr>
          <w:t>Data submission timelines</w:t>
        </w:r>
        <w:r>
          <w:rPr>
            <w:webHidden/>
          </w:rPr>
          <w:tab/>
        </w:r>
        <w:r>
          <w:rPr>
            <w:webHidden/>
          </w:rPr>
          <w:fldChar w:fldCharType="begin"/>
        </w:r>
        <w:r>
          <w:rPr>
            <w:webHidden/>
          </w:rPr>
          <w:instrText xml:space="preserve"> PAGEREF _Toc155390540 \h </w:instrText>
        </w:r>
        <w:r>
          <w:rPr>
            <w:webHidden/>
          </w:rPr>
        </w:r>
        <w:r>
          <w:rPr>
            <w:webHidden/>
          </w:rPr>
          <w:fldChar w:fldCharType="separate"/>
        </w:r>
        <w:r>
          <w:rPr>
            <w:webHidden/>
          </w:rPr>
          <w:t>57</w:t>
        </w:r>
        <w:r>
          <w:rPr>
            <w:webHidden/>
          </w:rPr>
          <w:fldChar w:fldCharType="end"/>
        </w:r>
      </w:hyperlink>
    </w:p>
    <w:p w14:paraId="73BF7DF0" w14:textId="3D9E22F8" w:rsidR="00AE271A" w:rsidRDefault="00AE271A">
      <w:pPr>
        <w:pStyle w:val="TOC2"/>
        <w:rPr>
          <w:rFonts w:asciiTheme="minorHAnsi" w:eastAsiaTheme="minorEastAsia" w:hAnsiTheme="minorHAnsi" w:cstheme="minorBidi"/>
          <w:sz w:val="22"/>
          <w:szCs w:val="22"/>
          <w:lang w:eastAsia="en-AU"/>
        </w:rPr>
      </w:pPr>
      <w:hyperlink w:anchor="_Toc155390541" w:history="1">
        <w:r w:rsidRPr="00C44ECC">
          <w:rPr>
            <w:rStyle w:val="Hyperlink"/>
            <w:highlight w:val="green"/>
          </w:rPr>
          <w:t>Table of Episode record data elements</w:t>
        </w:r>
        <w:r>
          <w:rPr>
            <w:webHidden/>
          </w:rPr>
          <w:tab/>
        </w:r>
        <w:r>
          <w:rPr>
            <w:webHidden/>
          </w:rPr>
          <w:fldChar w:fldCharType="begin"/>
        </w:r>
        <w:r>
          <w:rPr>
            <w:webHidden/>
          </w:rPr>
          <w:instrText xml:space="preserve"> PAGEREF _Toc155390541 \h </w:instrText>
        </w:r>
        <w:r>
          <w:rPr>
            <w:webHidden/>
          </w:rPr>
        </w:r>
        <w:r>
          <w:rPr>
            <w:webHidden/>
          </w:rPr>
          <w:fldChar w:fldCharType="separate"/>
        </w:r>
        <w:r>
          <w:rPr>
            <w:webHidden/>
          </w:rPr>
          <w:t>58</w:t>
        </w:r>
        <w:r>
          <w:rPr>
            <w:webHidden/>
          </w:rPr>
          <w:fldChar w:fldCharType="end"/>
        </w:r>
      </w:hyperlink>
    </w:p>
    <w:p w14:paraId="144F6005" w14:textId="0F7C253C" w:rsidR="00AE271A" w:rsidRDefault="00AE271A">
      <w:pPr>
        <w:pStyle w:val="TOC1"/>
        <w:rPr>
          <w:rFonts w:asciiTheme="minorHAnsi" w:eastAsiaTheme="minorEastAsia" w:hAnsiTheme="minorHAnsi" w:cstheme="minorBidi"/>
          <w:b w:val="0"/>
          <w:sz w:val="22"/>
          <w:szCs w:val="22"/>
          <w:lang w:eastAsia="en-AU"/>
        </w:rPr>
      </w:pPr>
      <w:hyperlink w:anchor="_Toc155390542" w:history="1">
        <w:r w:rsidRPr="00C44ECC">
          <w:rPr>
            <w:rStyle w:val="Hyperlink"/>
          </w:rPr>
          <w:t>Part 2: Continuous improvement changes for the VPDC – effective immediately for 2023-24 births</w:t>
        </w:r>
        <w:r>
          <w:rPr>
            <w:webHidden/>
          </w:rPr>
          <w:tab/>
        </w:r>
        <w:r>
          <w:rPr>
            <w:webHidden/>
          </w:rPr>
          <w:fldChar w:fldCharType="begin"/>
        </w:r>
        <w:r>
          <w:rPr>
            <w:webHidden/>
          </w:rPr>
          <w:instrText xml:space="preserve"> PAGEREF _Toc155390542 \h </w:instrText>
        </w:r>
        <w:r>
          <w:rPr>
            <w:webHidden/>
          </w:rPr>
        </w:r>
        <w:r>
          <w:rPr>
            <w:webHidden/>
          </w:rPr>
          <w:fldChar w:fldCharType="separate"/>
        </w:r>
        <w:r>
          <w:rPr>
            <w:webHidden/>
          </w:rPr>
          <w:t>67</w:t>
        </w:r>
        <w:r>
          <w:rPr>
            <w:webHidden/>
          </w:rPr>
          <w:fldChar w:fldCharType="end"/>
        </w:r>
      </w:hyperlink>
    </w:p>
    <w:p w14:paraId="44234ECC" w14:textId="09D5B095" w:rsidR="00AE271A" w:rsidRDefault="00AE271A">
      <w:pPr>
        <w:pStyle w:val="TOC1"/>
        <w:rPr>
          <w:rFonts w:asciiTheme="minorHAnsi" w:eastAsiaTheme="minorEastAsia" w:hAnsiTheme="minorHAnsi" w:cstheme="minorBidi"/>
          <w:b w:val="0"/>
          <w:sz w:val="22"/>
          <w:szCs w:val="22"/>
          <w:lang w:eastAsia="en-AU"/>
        </w:rPr>
      </w:pPr>
      <w:hyperlink w:anchor="_Toc155390543" w:history="1">
        <w:r w:rsidRPr="00C44ECC">
          <w:rPr>
            <w:rStyle w:val="Hyperlink"/>
          </w:rPr>
          <w:t>Continuous improvement changes: Section 2 Concept and derived item definitions</w:t>
        </w:r>
        <w:r>
          <w:rPr>
            <w:webHidden/>
          </w:rPr>
          <w:tab/>
        </w:r>
        <w:r>
          <w:rPr>
            <w:webHidden/>
          </w:rPr>
          <w:fldChar w:fldCharType="begin"/>
        </w:r>
        <w:r>
          <w:rPr>
            <w:webHidden/>
          </w:rPr>
          <w:instrText xml:space="preserve"> PAGEREF _Toc155390543 \h </w:instrText>
        </w:r>
        <w:r>
          <w:rPr>
            <w:webHidden/>
          </w:rPr>
        </w:r>
        <w:r>
          <w:rPr>
            <w:webHidden/>
          </w:rPr>
          <w:fldChar w:fldCharType="separate"/>
        </w:r>
        <w:r>
          <w:rPr>
            <w:webHidden/>
          </w:rPr>
          <w:t>67</w:t>
        </w:r>
        <w:r>
          <w:rPr>
            <w:webHidden/>
          </w:rPr>
          <w:fldChar w:fldCharType="end"/>
        </w:r>
      </w:hyperlink>
    </w:p>
    <w:p w14:paraId="1992BDAE" w14:textId="10AA7733" w:rsidR="00AE271A" w:rsidRDefault="00AE271A">
      <w:pPr>
        <w:pStyle w:val="TOC2"/>
        <w:rPr>
          <w:rFonts w:asciiTheme="minorHAnsi" w:eastAsiaTheme="minorEastAsia" w:hAnsiTheme="minorHAnsi" w:cstheme="minorBidi"/>
          <w:sz w:val="22"/>
          <w:szCs w:val="22"/>
          <w:lang w:eastAsia="en-AU"/>
        </w:rPr>
      </w:pPr>
      <w:hyperlink w:anchor="_Toc155390544" w:history="1">
        <w:r w:rsidRPr="00C44ECC">
          <w:rPr>
            <w:rStyle w:val="Hyperlink"/>
            <w:highlight w:val="green"/>
          </w:rPr>
          <w:t>Congenital anomalies</w:t>
        </w:r>
        <w:r>
          <w:rPr>
            <w:webHidden/>
          </w:rPr>
          <w:tab/>
        </w:r>
        <w:r>
          <w:rPr>
            <w:webHidden/>
          </w:rPr>
          <w:fldChar w:fldCharType="begin"/>
        </w:r>
        <w:r>
          <w:rPr>
            <w:webHidden/>
          </w:rPr>
          <w:instrText xml:space="preserve"> PAGEREF _Toc155390544 \h </w:instrText>
        </w:r>
        <w:r>
          <w:rPr>
            <w:webHidden/>
          </w:rPr>
        </w:r>
        <w:r>
          <w:rPr>
            <w:webHidden/>
          </w:rPr>
          <w:fldChar w:fldCharType="separate"/>
        </w:r>
        <w:r>
          <w:rPr>
            <w:webHidden/>
          </w:rPr>
          <w:t>67</w:t>
        </w:r>
        <w:r>
          <w:rPr>
            <w:webHidden/>
          </w:rPr>
          <w:fldChar w:fldCharType="end"/>
        </w:r>
      </w:hyperlink>
    </w:p>
    <w:p w14:paraId="2D838052" w14:textId="664827A3" w:rsidR="00AE271A" w:rsidRDefault="00AE271A">
      <w:pPr>
        <w:pStyle w:val="TOC2"/>
        <w:rPr>
          <w:rFonts w:asciiTheme="minorHAnsi" w:eastAsiaTheme="minorEastAsia" w:hAnsiTheme="minorHAnsi" w:cstheme="minorBidi"/>
          <w:sz w:val="22"/>
          <w:szCs w:val="22"/>
          <w:lang w:eastAsia="en-AU"/>
        </w:rPr>
      </w:pPr>
      <w:hyperlink w:anchor="_Toc155390545" w:history="1">
        <w:r w:rsidRPr="00C44ECC">
          <w:rPr>
            <w:rStyle w:val="Hyperlink"/>
            <w:highlight w:val="green"/>
          </w:rPr>
          <w:t>Diabetes mellitus</w:t>
        </w:r>
        <w:r>
          <w:rPr>
            <w:webHidden/>
          </w:rPr>
          <w:tab/>
        </w:r>
        <w:r>
          <w:rPr>
            <w:webHidden/>
          </w:rPr>
          <w:fldChar w:fldCharType="begin"/>
        </w:r>
        <w:r>
          <w:rPr>
            <w:webHidden/>
          </w:rPr>
          <w:instrText xml:space="preserve"> PAGEREF _Toc155390545 \h </w:instrText>
        </w:r>
        <w:r>
          <w:rPr>
            <w:webHidden/>
          </w:rPr>
        </w:r>
        <w:r>
          <w:rPr>
            <w:webHidden/>
          </w:rPr>
          <w:fldChar w:fldCharType="separate"/>
        </w:r>
        <w:r>
          <w:rPr>
            <w:webHidden/>
          </w:rPr>
          <w:t>70</w:t>
        </w:r>
        <w:r>
          <w:rPr>
            <w:webHidden/>
          </w:rPr>
          <w:fldChar w:fldCharType="end"/>
        </w:r>
      </w:hyperlink>
    </w:p>
    <w:p w14:paraId="28DEA7E7" w14:textId="34E7FCBD" w:rsidR="00AE271A" w:rsidRDefault="00AE271A">
      <w:pPr>
        <w:pStyle w:val="TOC1"/>
        <w:rPr>
          <w:rFonts w:asciiTheme="minorHAnsi" w:eastAsiaTheme="minorEastAsia" w:hAnsiTheme="minorHAnsi" w:cstheme="minorBidi"/>
          <w:b w:val="0"/>
          <w:sz w:val="22"/>
          <w:szCs w:val="22"/>
          <w:lang w:eastAsia="en-AU"/>
        </w:rPr>
      </w:pPr>
      <w:hyperlink w:anchor="_Toc155390546" w:history="1">
        <w:r w:rsidRPr="00C44ECC">
          <w:rPr>
            <w:rStyle w:val="Hyperlink"/>
          </w:rPr>
          <w:t>Continuous improvement changes: Section 3 Data definitions</w:t>
        </w:r>
        <w:r>
          <w:rPr>
            <w:webHidden/>
          </w:rPr>
          <w:tab/>
        </w:r>
        <w:r>
          <w:rPr>
            <w:webHidden/>
          </w:rPr>
          <w:fldChar w:fldCharType="begin"/>
        </w:r>
        <w:r>
          <w:rPr>
            <w:webHidden/>
          </w:rPr>
          <w:instrText xml:space="preserve"> PAGEREF _Toc155390546 \h </w:instrText>
        </w:r>
        <w:r>
          <w:rPr>
            <w:webHidden/>
          </w:rPr>
        </w:r>
        <w:r>
          <w:rPr>
            <w:webHidden/>
          </w:rPr>
          <w:fldChar w:fldCharType="separate"/>
        </w:r>
        <w:r>
          <w:rPr>
            <w:webHidden/>
          </w:rPr>
          <w:t>72</w:t>
        </w:r>
        <w:r>
          <w:rPr>
            <w:webHidden/>
          </w:rPr>
          <w:fldChar w:fldCharType="end"/>
        </w:r>
      </w:hyperlink>
    </w:p>
    <w:p w14:paraId="00DC01CB" w14:textId="37FE0424" w:rsidR="00AE271A" w:rsidRDefault="00AE271A">
      <w:pPr>
        <w:pStyle w:val="TOC2"/>
        <w:rPr>
          <w:rFonts w:asciiTheme="minorHAnsi" w:eastAsiaTheme="minorEastAsia" w:hAnsiTheme="minorHAnsi" w:cstheme="minorBidi"/>
          <w:sz w:val="22"/>
          <w:szCs w:val="22"/>
          <w:lang w:eastAsia="en-AU"/>
        </w:rPr>
      </w:pPr>
      <w:hyperlink w:anchor="_Toc155390547" w:history="1">
        <w:r w:rsidRPr="00C44ECC">
          <w:rPr>
            <w:rStyle w:val="Hyperlink"/>
            <w:highlight w:val="green"/>
          </w:rPr>
          <w:t>Hypertensive disorder during pregnancy</w:t>
        </w:r>
        <w:r>
          <w:rPr>
            <w:webHidden/>
          </w:rPr>
          <w:tab/>
        </w:r>
        <w:r>
          <w:rPr>
            <w:webHidden/>
          </w:rPr>
          <w:fldChar w:fldCharType="begin"/>
        </w:r>
        <w:r>
          <w:rPr>
            <w:webHidden/>
          </w:rPr>
          <w:instrText xml:space="preserve"> PAGEREF _Toc155390547 \h </w:instrText>
        </w:r>
        <w:r>
          <w:rPr>
            <w:webHidden/>
          </w:rPr>
        </w:r>
        <w:r>
          <w:rPr>
            <w:webHidden/>
          </w:rPr>
          <w:fldChar w:fldCharType="separate"/>
        </w:r>
        <w:r>
          <w:rPr>
            <w:webHidden/>
          </w:rPr>
          <w:t>72</w:t>
        </w:r>
        <w:r>
          <w:rPr>
            <w:webHidden/>
          </w:rPr>
          <w:fldChar w:fldCharType="end"/>
        </w:r>
      </w:hyperlink>
    </w:p>
    <w:p w14:paraId="133D770E" w14:textId="16C3EF2A" w:rsidR="00AE271A" w:rsidRDefault="00AE271A">
      <w:pPr>
        <w:pStyle w:val="TOC2"/>
        <w:rPr>
          <w:rFonts w:asciiTheme="minorHAnsi" w:eastAsiaTheme="minorEastAsia" w:hAnsiTheme="minorHAnsi" w:cstheme="minorBidi"/>
          <w:sz w:val="22"/>
          <w:szCs w:val="22"/>
          <w:lang w:eastAsia="en-AU"/>
        </w:rPr>
      </w:pPr>
      <w:hyperlink w:anchor="_Toc155390548" w:history="1">
        <w:r w:rsidRPr="00C44ECC">
          <w:rPr>
            <w:rStyle w:val="Hyperlink"/>
            <w:highlight w:val="green"/>
          </w:rPr>
          <w:t>Procedure – ACHI code</w:t>
        </w:r>
        <w:r>
          <w:rPr>
            <w:webHidden/>
          </w:rPr>
          <w:tab/>
        </w:r>
        <w:r>
          <w:rPr>
            <w:webHidden/>
          </w:rPr>
          <w:fldChar w:fldCharType="begin"/>
        </w:r>
        <w:r>
          <w:rPr>
            <w:webHidden/>
          </w:rPr>
          <w:instrText xml:space="preserve"> PAGEREF _Toc155390548 \h </w:instrText>
        </w:r>
        <w:r>
          <w:rPr>
            <w:webHidden/>
          </w:rPr>
        </w:r>
        <w:r>
          <w:rPr>
            <w:webHidden/>
          </w:rPr>
          <w:fldChar w:fldCharType="separate"/>
        </w:r>
        <w:r>
          <w:rPr>
            <w:webHidden/>
          </w:rPr>
          <w:t>77</w:t>
        </w:r>
        <w:r>
          <w:rPr>
            <w:webHidden/>
          </w:rPr>
          <w:fldChar w:fldCharType="end"/>
        </w:r>
      </w:hyperlink>
    </w:p>
    <w:p w14:paraId="380D114E" w14:textId="75578469" w:rsidR="00AE271A" w:rsidRDefault="00AE271A">
      <w:pPr>
        <w:pStyle w:val="TOC1"/>
        <w:rPr>
          <w:rFonts w:asciiTheme="minorHAnsi" w:eastAsiaTheme="minorEastAsia" w:hAnsiTheme="minorHAnsi" w:cstheme="minorBidi"/>
          <w:b w:val="0"/>
          <w:sz w:val="22"/>
          <w:szCs w:val="22"/>
          <w:lang w:eastAsia="en-AU"/>
        </w:rPr>
      </w:pPr>
      <w:hyperlink w:anchor="_Toc155390549" w:history="1">
        <w:r w:rsidRPr="00C44ECC">
          <w:rPr>
            <w:rStyle w:val="Hyperlink"/>
          </w:rPr>
          <w:t>Continuous improvement changes: Section 4 Business rules</w:t>
        </w:r>
        <w:r>
          <w:rPr>
            <w:webHidden/>
          </w:rPr>
          <w:tab/>
        </w:r>
        <w:r>
          <w:rPr>
            <w:webHidden/>
          </w:rPr>
          <w:fldChar w:fldCharType="begin"/>
        </w:r>
        <w:r>
          <w:rPr>
            <w:webHidden/>
          </w:rPr>
          <w:instrText xml:space="preserve"> PAGEREF _Toc155390549 \h </w:instrText>
        </w:r>
        <w:r>
          <w:rPr>
            <w:webHidden/>
          </w:rPr>
        </w:r>
        <w:r>
          <w:rPr>
            <w:webHidden/>
          </w:rPr>
          <w:fldChar w:fldCharType="separate"/>
        </w:r>
        <w:r>
          <w:rPr>
            <w:webHidden/>
          </w:rPr>
          <w:t>78</w:t>
        </w:r>
        <w:r>
          <w:rPr>
            <w:webHidden/>
          </w:rPr>
          <w:fldChar w:fldCharType="end"/>
        </w:r>
      </w:hyperlink>
    </w:p>
    <w:p w14:paraId="685DABAC" w14:textId="720F54D4" w:rsidR="00AE271A" w:rsidRDefault="00AE271A">
      <w:pPr>
        <w:pStyle w:val="TOC2"/>
        <w:rPr>
          <w:rFonts w:asciiTheme="minorHAnsi" w:eastAsiaTheme="minorEastAsia" w:hAnsiTheme="minorHAnsi" w:cstheme="minorBidi"/>
          <w:sz w:val="22"/>
          <w:szCs w:val="22"/>
          <w:lang w:eastAsia="en-AU"/>
        </w:rPr>
      </w:pPr>
      <w:hyperlink w:anchor="_Toc155390550" w:history="1">
        <w:r w:rsidRPr="00C44ECC">
          <w:rPr>
            <w:rStyle w:val="Hyperlink"/>
            <w:highlight w:val="green"/>
          </w:rPr>
          <w:t>Admission to special care nursery (SCN) / neonatal intensive care unit (NICU) – baby, Setting of birth – actual and Hospital code (agency identifier) valid combinations</w:t>
        </w:r>
        <w:r>
          <w:rPr>
            <w:webHidden/>
          </w:rPr>
          <w:tab/>
        </w:r>
        <w:r>
          <w:rPr>
            <w:webHidden/>
          </w:rPr>
          <w:fldChar w:fldCharType="begin"/>
        </w:r>
        <w:r>
          <w:rPr>
            <w:webHidden/>
          </w:rPr>
          <w:instrText xml:space="preserve"> PAGEREF _Toc155390550 \h </w:instrText>
        </w:r>
        <w:r>
          <w:rPr>
            <w:webHidden/>
          </w:rPr>
        </w:r>
        <w:r>
          <w:rPr>
            <w:webHidden/>
          </w:rPr>
          <w:fldChar w:fldCharType="separate"/>
        </w:r>
        <w:r>
          <w:rPr>
            <w:webHidden/>
          </w:rPr>
          <w:t>78</w:t>
        </w:r>
        <w:r>
          <w:rPr>
            <w:webHidden/>
          </w:rPr>
          <w:fldChar w:fldCharType="end"/>
        </w:r>
      </w:hyperlink>
    </w:p>
    <w:p w14:paraId="6C8FCED5" w14:textId="6A1B09D7" w:rsidR="00AE271A" w:rsidRDefault="00AE271A">
      <w:pPr>
        <w:pStyle w:val="TOC2"/>
        <w:rPr>
          <w:rFonts w:asciiTheme="minorHAnsi" w:eastAsiaTheme="minorEastAsia" w:hAnsiTheme="minorHAnsi" w:cstheme="minorBidi"/>
          <w:sz w:val="22"/>
          <w:szCs w:val="22"/>
          <w:lang w:eastAsia="en-AU"/>
        </w:rPr>
      </w:pPr>
      <w:hyperlink w:anchor="_Toc155390551" w:history="1">
        <w:r w:rsidRPr="00C44ECC">
          <w:rPr>
            <w:rStyle w:val="Hyperlink"/>
            <w:highlight w:val="green"/>
          </w:rPr>
          <w:t>Analgesia for labour – indicator and Labour type valid combinations</w:t>
        </w:r>
        <w:r>
          <w:rPr>
            <w:webHidden/>
          </w:rPr>
          <w:tab/>
        </w:r>
        <w:r>
          <w:rPr>
            <w:webHidden/>
          </w:rPr>
          <w:fldChar w:fldCharType="begin"/>
        </w:r>
        <w:r>
          <w:rPr>
            <w:webHidden/>
          </w:rPr>
          <w:instrText xml:space="preserve"> PAGEREF _Toc155390551 \h </w:instrText>
        </w:r>
        <w:r>
          <w:rPr>
            <w:webHidden/>
          </w:rPr>
        </w:r>
        <w:r>
          <w:rPr>
            <w:webHidden/>
          </w:rPr>
          <w:fldChar w:fldCharType="separate"/>
        </w:r>
        <w:r>
          <w:rPr>
            <w:webHidden/>
          </w:rPr>
          <w:t>80</w:t>
        </w:r>
        <w:r>
          <w:rPr>
            <w:webHidden/>
          </w:rPr>
          <w:fldChar w:fldCharType="end"/>
        </w:r>
      </w:hyperlink>
    </w:p>
    <w:p w14:paraId="63FEAA0D" w14:textId="49D6867B" w:rsidR="00AE271A" w:rsidRDefault="00AE271A">
      <w:pPr>
        <w:pStyle w:val="TOC2"/>
        <w:rPr>
          <w:rFonts w:asciiTheme="minorHAnsi" w:eastAsiaTheme="minorEastAsia" w:hAnsiTheme="minorHAnsi" w:cstheme="minorBidi"/>
          <w:sz w:val="22"/>
          <w:szCs w:val="22"/>
          <w:lang w:eastAsia="en-AU"/>
        </w:rPr>
      </w:pPr>
      <w:hyperlink w:anchor="_Toc155390552" w:history="1">
        <w:r w:rsidRPr="00C44ECC">
          <w:rPr>
            <w:rStyle w:val="Hyperlink"/>
            <w:highlight w:val="green"/>
          </w:rPr>
          <w:t>Deceased mother conditionally mandatory data items</w:t>
        </w:r>
        <w:r>
          <w:rPr>
            <w:webHidden/>
          </w:rPr>
          <w:tab/>
        </w:r>
        <w:r>
          <w:rPr>
            <w:webHidden/>
          </w:rPr>
          <w:fldChar w:fldCharType="begin"/>
        </w:r>
        <w:r>
          <w:rPr>
            <w:webHidden/>
          </w:rPr>
          <w:instrText xml:space="preserve"> PAGEREF _Toc155390552 \h </w:instrText>
        </w:r>
        <w:r>
          <w:rPr>
            <w:webHidden/>
          </w:rPr>
        </w:r>
        <w:r>
          <w:rPr>
            <w:webHidden/>
          </w:rPr>
          <w:fldChar w:fldCharType="separate"/>
        </w:r>
        <w:r>
          <w:rPr>
            <w:webHidden/>
          </w:rPr>
          <w:t>81</w:t>
        </w:r>
        <w:r>
          <w:rPr>
            <w:webHidden/>
          </w:rPr>
          <w:fldChar w:fldCharType="end"/>
        </w:r>
      </w:hyperlink>
    </w:p>
    <w:p w14:paraId="3BCEAB7C" w14:textId="309E5F03" w:rsidR="00AE271A" w:rsidRDefault="00AE271A">
      <w:pPr>
        <w:pStyle w:val="TOC2"/>
        <w:rPr>
          <w:rFonts w:asciiTheme="minorHAnsi" w:eastAsiaTheme="minorEastAsia" w:hAnsiTheme="minorHAnsi" w:cstheme="minorBidi"/>
          <w:sz w:val="22"/>
          <w:szCs w:val="22"/>
          <w:lang w:eastAsia="en-AU"/>
        </w:rPr>
      </w:pPr>
      <w:hyperlink w:anchor="_Toc155390553" w:history="1">
        <w:r w:rsidRPr="00C44ECC">
          <w:rPr>
            <w:rStyle w:val="Hyperlink"/>
          </w:rPr>
          <w:t>Diabetes mellitus during pregnancy – type, Events of labour and birth – ICD-10-AM code, Indication for induction (main reason) – ICD</w:t>
        </w:r>
        <w:r w:rsidRPr="00C44ECC">
          <w:rPr>
            <w:rStyle w:val="Hyperlink"/>
          </w:rPr>
          <w:noBreakHyphen/>
          <w:t>10</w:t>
        </w:r>
        <w:r w:rsidRPr="00C44ECC">
          <w:rPr>
            <w:rStyle w:val="Hyperlink"/>
          </w:rPr>
          <w:noBreakHyphen/>
          <w:t xml:space="preserve">AM code, </w:t>
        </w:r>
        <w:r w:rsidRPr="00C44ECC">
          <w:rPr>
            <w:rStyle w:val="Hyperlink"/>
            <w:highlight w:val="green"/>
          </w:rPr>
          <w:t>Indications for induction (other) – ICD-10-AM code,</w:t>
        </w:r>
        <w:r w:rsidRPr="00C44ECC">
          <w:rPr>
            <w:rStyle w:val="Hyperlink"/>
          </w:rPr>
          <w:t xml:space="preserve"> Indication for operative delivery (main reason) – ICD-10-AM code, </w:t>
        </w:r>
        <w:r w:rsidRPr="00C44ECC">
          <w:rPr>
            <w:rStyle w:val="Hyperlink"/>
            <w:highlight w:val="green"/>
          </w:rPr>
          <w:t>Indications for operative delivery (other) – ICD-10-AM code,</w:t>
        </w:r>
        <w:r w:rsidRPr="00C44ECC">
          <w:rPr>
            <w:rStyle w:val="Hyperlink"/>
          </w:rPr>
          <w:t xml:space="preserve"> Maternal medical conditions – ICD-10-AM code, Obstetric complications – ICD-10-AM code and Postpartum complications – ICD</w:t>
        </w:r>
        <w:r w:rsidRPr="00C44ECC">
          <w:rPr>
            <w:rStyle w:val="Hyperlink"/>
          </w:rPr>
          <w:noBreakHyphen/>
          <w:t>10</w:t>
        </w:r>
        <w:r w:rsidRPr="00C44ECC">
          <w:rPr>
            <w:rStyle w:val="Hyperlink"/>
          </w:rPr>
          <w:noBreakHyphen/>
          <w:t>AM code valid combinations</w:t>
        </w:r>
        <w:r>
          <w:rPr>
            <w:webHidden/>
          </w:rPr>
          <w:tab/>
        </w:r>
        <w:r>
          <w:rPr>
            <w:webHidden/>
          </w:rPr>
          <w:fldChar w:fldCharType="begin"/>
        </w:r>
        <w:r>
          <w:rPr>
            <w:webHidden/>
          </w:rPr>
          <w:instrText xml:space="preserve"> PAGEREF _Toc155390553 \h </w:instrText>
        </w:r>
        <w:r>
          <w:rPr>
            <w:webHidden/>
          </w:rPr>
        </w:r>
        <w:r>
          <w:rPr>
            <w:webHidden/>
          </w:rPr>
          <w:fldChar w:fldCharType="separate"/>
        </w:r>
        <w:r>
          <w:rPr>
            <w:webHidden/>
          </w:rPr>
          <w:t>82</w:t>
        </w:r>
        <w:r>
          <w:rPr>
            <w:webHidden/>
          </w:rPr>
          <w:fldChar w:fldCharType="end"/>
        </w:r>
      </w:hyperlink>
    </w:p>
    <w:p w14:paraId="02958A12" w14:textId="5DA3484B" w:rsidR="00AE271A" w:rsidRDefault="00AE271A">
      <w:pPr>
        <w:pStyle w:val="TOC2"/>
        <w:rPr>
          <w:rFonts w:asciiTheme="minorHAnsi" w:eastAsiaTheme="minorEastAsia" w:hAnsiTheme="minorHAnsi" w:cstheme="minorBidi"/>
          <w:sz w:val="22"/>
          <w:szCs w:val="22"/>
          <w:lang w:eastAsia="en-AU"/>
        </w:rPr>
      </w:pPr>
      <w:hyperlink w:anchor="_Toc155390554" w:history="1">
        <w:r w:rsidRPr="00C44ECC">
          <w:rPr>
            <w:rStyle w:val="Hyperlink"/>
            <w:highlight w:val="green"/>
          </w:rPr>
          <w:t>Estimated gestational age – in scope validation</w:t>
        </w:r>
        <w:r>
          <w:rPr>
            <w:webHidden/>
          </w:rPr>
          <w:tab/>
        </w:r>
        <w:r>
          <w:rPr>
            <w:webHidden/>
          </w:rPr>
          <w:fldChar w:fldCharType="begin"/>
        </w:r>
        <w:r>
          <w:rPr>
            <w:webHidden/>
          </w:rPr>
          <w:instrText xml:space="preserve"> PAGEREF _Toc155390554 \h </w:instrText>
        </w:r>
        <w:r>
          <w:rPr>
            <w:webHidden/>
          </w:rPr>
        </w:r>
        <w:r>
          <w:rPr>
            <w:webHidden/>
          </w:rPr>
          <w:fldChar w:fldCharType="separate"/>
        </w:r>
        <w:r>
          <w:rPr>
            <w:webHidden/>
          </w:rPr>
          <w:t>86</w:t>
        </w:r>
        <w:r>
          <w:rPr>
            <w:webHidden/>
          </w:rPr>
          <w:fldChar w:fldCharType="end"/>
        </w:r>
      </w:hyperlink>
    </w:p>
    <w:p w14:paraId="3DDE75BC" w14:textId="67EC5FEA" w:rsidR="00AE271A" w:rsidRDefault="00AE271A">
      <w:pPr>
        <w:pStyle w:val="TOC2"/>
        <w:rPr>
          <w:rFonts w:asciiTheme="minorHAnsi" w:eastAsiaTheme="minorEastAsia" w:hAnsiTheme="minorHAnsi" w:cstheme="minorBidi"/>
          <w:sz w:val="22"/>
          <w:szCs w:val="22"/>
          <w:lang w:eastAsia="en-AU"/>
        </w:rPr>
      </w:pPr>
      <w:hyperlink w:anchor="_Toc155390555" w:history="1">
        <w:r w:rsidRPr="00C44ECC">
          <w:rPr>
            <w:rStyle w:val="Hyperlink"/>
            <w:highlight w:val="green"/>
          </w:rPr>
          <w:t>Fetal monitoring in labour and Labour type valid combinations</w:t>
        </w:r>
        <w:r>
          <w:rPr>
            <w:webHidden/>
          </w:rPr>
          <w:tab/>
        </w:r>
        <w:r>
          <w:rPr>
            <w:webHidden/>
          </w:rPr>
          <w:fldChar w:fldCharType="begin"/>
        </w:r>
        <w:r>
          <w:rPr>
            <w:webHidden/>
          </w:rPr>
          <w:instrText xml:space="preserve"> PAGEREF _Toc155390555 \h </w:instrText>
        </w:r>
        <w:r>
          <w:rPr>
            <w:webHidden/>
          </w:rPr>
        </w:r>
        <w:r>
          <w:rPr>
            <w:webHidden/>
          </w:rPr>
          <w:fldChar w:fldCharType="separate"/>
        </w:r>
        <w:r>
          <w:rPr>
            <w:webHidden/>
          </w:rPr>
          <w:t>87</w:t>
        </w:r>
        <w:r>
          <w:rPr>
            <w:webHidden/>
          </w:rPr>
          <w:fldChar w:fldCharType="end"/>
        </w:r>
      </w:hyperlink>
    </w:p>
    <w:p w14:paraId="1A5772AF" w14:textId="5A59240D" w:rsidR="00AE271A" w:rsidRDefault="00AE271A">
      <w:pPr>
        <w:pStyle w:val="TOC2"/>
        <w:rPr>
          <w:rFonts w:asciiTheme="minorHAnsi" w:eastAsiaTheme="minorEastAsia" w:hAnsiTheme="minorHAnsi" w:cstheme="minorBidi"/>
          <w:sz w:val="22"/>
          <w:szCs w:val="22"/>
          <w:lang w:eastAsia="en-AU"/>
        </w:rPr>
      </w:pPr>
      <w:hyperlink w:anchor="_Toc155390556" w:history="1">
        <w:r w:rsidRPr="00C44ECC">
          <w:rPr>
            <w:rStyle w:val="Hyperlink"/>
            <w:highlight w:val="green"/>
          </w:rPr>
          <w:t>Fetal monitoring prior to birth – not in labour and Labour type valid combinations</w:t>
        </w:r>
        <w:r>
          <w:rPr>
            <w:webHidden/>
          </w:rPr>
          <w:tab/>
        </w:r>
        <w:r>
          <w:rPr>
            <w:webHidden/>
          </w:rPr>
          <w:fldChar w:fldCharType="begin"/>
        </w:r>
        <w:r>
          <w:rPr>
            <w:webHidden/>
          </w:rPr>
          <w:instrText xml:space="preserve"> PAGEREF _Toc155390556 \h </w:instrText>
        </w:r>
        <w:r>
          <w:rPr>
            <w:webHidden/>
          </w:rPr>
        </w:r>
        <w:r>
          <w:rPr>
            <w:webHidden/>
          </w:rPr>
          <w:fldChar w:fldCharType="separate"/>
        </w:r>
        <w:r>
          <w:rPr>
            <w:webHidden/>
          </w:rPr>
          <w:t>87</w:t>
        </w:r>
        <w:r>
          <w:rPr>
            <w:webHidden/>
          </w:rPr>
          <w:fldChar w:fldCharType="end"/>
        </w:r>
      </w:hyperlink>
    </w:p>
    <w:p w14:paraId="27D775B3" w14:textId="43B49ECC" w:rsidR="00AE271A" w:rsidRDefault="00AE271A">
      <w:pPr>
        <w:pStyle w:val="TOC2"/>
        <w:rPr>
          <w:rFonts w:asciiTheme="minorHAnsi" w:eastAsiaTheme="minorEastAsia" w:hAnsiTheme="minorHAnsi" w:cstheme="minorBidi"/>
          <w:sz w:val="22"/>
          <w:szCs w:val="22"/>
          <w:lang w:eastAsia="en-AU"/>
        </w:rPr>
      </w:pPr>
      <w:hyperlink w:anchor="_Toc155390557" w:history="1">
        <w:r w:rsidRPr="00C44ECC">
          <w:rPr>
            <w:rStyle w:val="Hyperlink"/>
          </w:rPr>
          <w:t xml:space="preserve">Hypertensive disorder during pregnancy, Events of labour and birth – ICD-10-AM code, Indication for induction (main reason) – ICD-10-AM code, </w:t>
        </w:r>
        <w:r w:rsidRPr="00C44ECC">
          <w:rPr>
            <w:rStyle w:val="Hyperlink"/>
            <w:highlight w:val="green"/>
          </w:rPr>
          <w:t>Indications for induction (other) – ICD-10-AM code,</w:t>
        </w:r>
        <w:r w:rsidRPr="00C44ECC">
          <w:rPr>
            <w:rStyle w:val="Hyperlink"/>
          </w:rPr>
          <w:t xml:space="preserve"> Indication for operative delivery (main reason) – ICD-10-AM code, </w:t>
        </w:r>
        <w:r w:rsidRPr="00C44ECC">
          <w:rPr>
            <w:rStyle w:val="Hyperlink"/>
            <w:highlight w:val="green"/>
          </w:rPr>
          <w:t>Indications for operative delivery (other) – ICD-10-AM code,</w:t>
        </w:r>
        <w:r w:rsidRPr="00C44ECC">
          <w:rPr>
            <w:rStyle w:val="Hyperlink"/>
          </w:rPr>
          <w:t xml:space="preserve"> Maternal medical conditions – ICD-10-AM code, Obstetric complication – ICD-10-AM code</w:t>
        </w:r>
        <w:r w:rsidRPr="00C44ECC">
          <w:rPr>
            <w:rStyle w:val="Hyperlink"/>
            <w:strike/>
          </w:rPr>
          <w:t>, Postpartum complications – ICD-10-AM code</w:t>
        </w:r>
        <w:r w:rsidRPr="00C44ECC">
          <w:rPr>
            <w:rStyle w:val="Hyperlink"/>
          </w:rPr>
          <w:t xml:space="preserve"> valid combinations</w:t>
        </w:r>
        <w:r>
          <w:rPr>
            <w:webHidden/>
          </w:rPr>
          <w:tab/>
        </w:r>
        <w:r>
          <w:rPr>
            <w:webHidden/>
          </w:rPr>
          <w:fldChar w:fldCharType="begin"/>
        </w:r>
        <w:r>
          <w:rPr>
            <w:webHidden/>
          </w:rPr>
          <w:instrText xml:space="preserve"> PAGEREF _Toc155390557 \h </w:instrText>
        </w:r>
        <w:r>
          <w:rPr>
            <w:webHidden/>
          </w:rPr>
        </w:r>
        <w:r>
          <w:rPr>
            <w:webHidden/>
          </w:rPr>
          <w:fldChar w:fldCharType="separate"/>
        </w:r>
        <w:r>
          <w:rPr>
            <w:webHidden/>
          </w:rPr>
          <w:t>88</w:t>
        </w:r>
        <w:r>
          <w:rPr>
            <w:webHidden/>
          </w:rPr>
          <w:fldChar w:fldCharType="end"/>
        </w:r>
      </w:hyperlink>
    </w:p>
    <w:p w14:paraId="0FCB0A81" w14:textId="20E3E2ED" w:rsidR="00AE271A" w:rsidRDefault="00AE271A">
      <w:pPr>
        <w:pStyle w:val="TOC2"/>
        <w:rPr>
          <w:rFonts w:asciiTheme="minorHAnsi" w:eastAsiaTheme="minorEastAsia" w:hAnsiTheme="minorHAnsi" w:cstheme="minorBidi"/>
          <w:sz w:val="22"/>
          <w:szCs w:val="22"/>
          <w:lang w:eastAsia="en-AU"/>
        </w:rPr>
      </w:pPr>
      <w:hyperlink w:anchor="_Toc155390558" w:history="1">
        <w:r w:rsidRPr="00C44ECC">
          <w:rPr>
            <w:rStyle w:val="Hyperlink"/>
            <w:strike/>
          </w:rPr>
          <w:t>Labour type and Analgesia for labour – indicator conditionally mandatory data item</w:t>
        </w:r>
        <w:r>
          <w:rPr>
            <w:webHidden/>
          </w:rPr>
          <w:tab/>
        </w:r>
        <w:r>
          <w:rPr>
            <w:webHidden/>
          </w:rPr>
          <w:fldChar w:fldCharType="begin"/>
        </w:r>
        <w:r>
          <w:rPr>
            <w:webHidden/>
          </w:rPr>
          <w:instrText xml:space="preserve"> PAGEREF _Toc155390558 \h </w:instrText>
        </w:r>
        <w:r>
          <w:rPr>
            <w:webHidden/>
          </w:rPr>
        </w:r>
        <w:r>
          <w:rPr>
            <w:webHidden/>
          </w:rPr>
          <w:fldChar w:fldCharType="separate"/>
        </w:r>
        <w:r>
          <w:rPr>
            <w:webHidden/>
          </w:rPr>
          <w:t>89</w:t>
        </w:r>
        <w:r>
          <w:rPr>
            <w:webHidden/>
          </w:rPr>
          <w:fldChar w:fldCharType="end"/>
        </w:r>
      </w:hyperlink>
    </w:p>
    <w:p w14:paraId="7B5EAC5C" w14:textId="4B68ABEB" w:rsidR="00AE271A" w:rsidRDefault="00AE271A">
      <w:pPr>
        <w:pStyle w:val="TOC2"/>
        <w:rPr>
          <w:rFonts w:asciiTheme="minorHAnsi" w:eastAsiaTheme="minorEastAsia" w:hAnsiTheme="minorHAnsi" w:cstheme="minorBidi"/>
          <w:sz w:val="22"/>
          <w:szCs w:val="22"/>
          <w:lang w:eastAsia="en-AU"/>
        </w:rPr>
      </w:pPr>
      <w:hyperlink w:anchor="_Toc155390559" w:history="1">
        <w:r w:rsidRPr="00C44ECC">
          <w:rPr>
            <w:rStyle w:val="Hyperlink"/>
            <w:highlight w:val="green"/>
          </w:rPr>
          <w:t>Mandatory to report data items</w:t>
        </w:r>
        <w:r>
          <w:rPr>
            <w:webHidden/>
          </w:rPr>
          <w:tab/>
        </w:r>
        <w:r>
          <w:rPr>
            <w:webHidden/>
          </w:rPr>
          <w:fldChar w:fldCharType="begin"/>
        </w:r>
        <w:r>
          <w:rPr>
            <w:webHidden/>
          </w:rPr>
          <w:instrText xml:space="preserve"> PAGEREF _Toc155390559 \h </w:instrText>
        </w:r>
        <w:r>
          <w:rPr>
            <w:webHidden/>
          </w:rPr>
        </w:r>
        <w:r>
          <w:rPr>
            <w:webHidden/>
          </w:rPr>
          <w:fldChar w:fldCharType="separate"/>
        </w:r>
        <w:r>
          <w:rPr>
            <w:webHidden/>
          </w:rPr>
          <w:t>89</w:t>
        </w:r>
        <w:r>
          <w:rPr>
            <w:webHidden/>
          </w:rPr>
          <w:fldChar w:fldCharType="end"/>
        </w:r>
      </w:hyperlink>
    </w:p>
    <w:p w14:paraId="7A0739C8" w14:textId="2294E25B" w:rsidR="00AE271A" w:rsidRDefault="00AE271A">
      <w:pPr>
        <w:pStyle w:val="TOC2"/>
        <w:rPr>
          <w:rFonts w:asciiTheme="minorHAnsi" w:eastAsiaTheme="minorEastAsia" w:hAnsiTheme="minorHAnsi" w:cstheme="minorBidi"/>
          <w:sz w:val="22"/>
          <w:szCs w:val="22"/>
          <w:lang w:eastAsia="en-AU"/>
        </w:rPr>
      </w:pPr>
      <w:hyperlink w:anchor="_Toc155390560" w:history="1">
        <w:r w:rsidRPr="00C44ECC">
          <w:rPr>
            <w:rStyle w:val="Hyperlink"/>
            <w:highlight w:val="green"/>
          </w:rPr>
          <w:t xml:space="preserve">Method of birth, Indication for operative delivery (main reason) – ICD-10-AM code, Indications for operative delivery (other) – ICD-10-AM code and Indications for operative delivery (other) – free text </w:t>
        </w:r>
        <w:r w:rsidRPr="00C44ECC">
          <w:rPr>
            <w:rStyle w:val="Hyperlink"/>
            <w:strike/>
            <w:highlight w:val="green"/>
          </w:rPr>
          <w:t>code</w:t>
        </w:r>
        <w:r w:rsidRPr="00C44ECC">
          <w:rPr>
            <w:rStyle w:val="Hyperlink"/>
            <w:highlight w:val="green"/>
          </w:rPr>
          <w:t xml:space="preserve"> valid combinations</w:t>
        </w:r>
        <w:r>
          <w:rPr>
            <w:webHidden/>
          </w:rPr>
          <w:tab/>
        </w:r>
        <w:r>
          <w:rPr>
            <w:webHidden/>
          </w:rPr>
          <w:fldChar w:fldCharType="begin"/>
        </w:r>
        <w:r>
          <w:rPr>
            <w:webHidden/>
          </w:rPr>
          <w:instrText xml:space="preserve"> PAGEREF _Toc155390560 \h </w:instrText>
        </w:r>
        <w:r>
          <w:rPr>
            <w:webHidden/>
          </w:rPr>
        </w:r>
        <w:r>
          <w:rPr>
            <w:webHidden/>
          </w:rPr>
          <w:fldChar w:fldCharType="separate"/>
        </w:r>
        <w:r>
          <w:rPr>
            <w:webHidden/>
          </w:rPr>
          <w:t>90</w:t>
        </w:r>
        <w:r>
          <w:rPr>
            <w:webHidden/>
          </w:rPr>
          <w:fldChar w:fldCharType="end"/>
        </w:r>
      </w:hyperlink>
    </w:p>
    <w:p w14:paraId="0240B14F" w14:textId="375601CA" w:rsidR="00AE271A" w:rsidRDefault="00AE271A">
      <w:pPr>
        <w:pStyle w:val="TOC2"/>
        <w:rPr>
          <w:rFonts w:asciiTheme="minorHAnsi" w:eastAsiaTheme="minorEastAsia" w:hAnsiTheme="minorHAnsi" w:cstheme="minorBidi"/>
          <w:sz w:val="22"/>
          <w:szCs w:val="22"/>
          <w:lang w:eastAsia="en-AU"/>
        </w:rPr>
      </w:pPr>
      <w:hyperlink w:anchor="_Toc155390561" w:history="1">
        <w:r w:rsidRPr="00C44ECC">
          <w:rPr>
            <w:rStyle w:val="Hyperlink"/>
            <w:strike/>
          </w:rPr>
          <w:t>Scope ‘Stillborn’</w:t>
        </w:r>
        <w:r>
          <w:rPr>
            <w:webHidden/>
          </w:rPr>
          <w:tab/>
        </w:r>
        <w:r>
          <w:rPr>
            <w:webHidden/>
          </w:rPr>
          <w:fldChar w:fldCharType="begin"/>
        </w:r>
        <w:r>
          <w:rPr>
            <w:webHidden/>
          </w:rPr>
          <w:instrText xml:space="preserve"> PAGEREF _Toc155390561 \h </w:instrText>
        </w:r>
        <w:r>
          <w:rPr>
            <w:webHidden/>
          </w:rPr>
        </w:r>
        <w:r>
          <w:rPr>
            <w:webHidden/>
          </w:rPr>
          <w:fldChar w:fldCharType="separate"/>
        </w:r>
        <w:r>
          <w:rPr>
            <w:webHidden/>
          </w:rPr>
          <w:t>90</w:t>
        </w:r>
        <w:r>
          <w:rPr>
            <w:webHidden/>
          </w:rPr>
          <w:fldChar w:fldCharType="end"/>
        </w:r>
      </w:hyperlink>
    </w:p>
    <w:p w14:paraId="1C1714DB" w14:textId="06DEDCB9"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29D1E1F8" w14:textId="77777777" w:rsidR="00DF745A" w:rsidRPr="00E50491" w:rsidRDefault="00DF745A" w:rsidP="338033D6">
      <w:pPr>
        <w:pStyle w:val="Heading1"/>
      </w:pPr>
      <w:bookmarkStart w:id="1" w:name="_Toc51939356"/>
      <w:bookmarkStart w:id="2" w:name="_Toc122009074"/>
      <w:bookmarkStart w:id="3" w:name="_Toc51938683"/>
      <w:bookmarkStart w:id="4" w:name="_Toc155390496"/>
      <w:r w:rsidRPr="00E50491">
        <w:lastRenderedPageBreak/>
        <w:t>Executive Summary</w:t>
      </w:r>
      <w:bookmarkEnd w:id="1"/>
      <w:bookmarkEnd w:id="2"/>
      <w:bookmarkEnd w:id="4"/>
    </w:p>
    <w:p w14:paraId="6BE607DB" w14:textId="5A501020" w:rsidR="00237224" w:rsidRPr="00A32C24" w:rsidRDefault="00783003" w:rsidP="00C07AC3">
      <w:pPr>
        <w:pStyle w:val="Heading4"/>
      </w:pPr>
      <w:bookmarkStart w:id="5" w:name="_Toc51939357"/>
      <w:r>
        <w:t xml:space="preserve">Part </w:t>
      </w:r>
      <w:r w:rsidR="001F1D62">
        <w:t>1</w:t>
      </w:r>
      <w:r>
        <w:t xml:space="preserve"> of this document sets out changes arising from </w:t>
      </w:r>
      <w:r w:rsidR="00390167">
        <w:t>t</w:t>
      </w:r>
      <w:r w:rsidR="00237224" w:rsidRPr="00A32C24">
        <w:t xml:space="preserve">he annual </w:t>
      </w:r>
      <w:r w:rsidR="00F75A7F">
        <w:t xml:space="preserve">review of </w:t>
      </w:r>
      <w:r w:rsidR="00237224" w:rsidRPr="00A32C24">
        <w:t>the Victorian Perinatal Data Collection (VPDC)</w:t>
      </w:r>
      <w:r w:rsidR="00D93FF5">
        <w:t xml:space="preserve">, </w:t>
      </w:r>
      <w:r w:rsidR="003B5B1C">
        <w:t xml:space="preserve">which </w:t>
      </w:r>
      <w:r w:rsidR="00D93FF5">
        <w:t xml:space="preserve">will apply </w:t>
      </w:r>
      <w:r w:rsidR="00237224" w:rsidRPr="00A32C24">
        <w:t>for births on and from 1 July 2024:</w:t>
      </w:r>
    </w:p>
    <w:p w14:paraId="72C8521E" w14:textId="1A8CAB39" w:rsidR="00237224" w:rsidRPr="00A32C24" w:rsidRDefault="00237224" w:rsidP="00237224">
      <w:pPr>
        <w:rPr>
          <w:rFonts w:eastAsia="Times"/>
        </w:rPr>
      </w:pPr>
      <w:r w:rsidRPr="00A32C24">
        <w:rPr>
          <w:rFonts w:eastAsia="Times"/>
          <w:b/>
          <w:bCs/>
        </w:rPr>
        <w:t>Amendments to existing data definition</w:t>
      </w:r>
      <w:r w:rsidR="003B5B1C">
        <w:rPr>
          <w:rFonts w:eastAsia="Times"/>
          <w:b/>
          <w:bCs/>
        </w:rPr>
        <w:t>s</w:t>
      </w:r>
      <w:r w:rsidRPr="00A32C24">
        <w:rPr>
          <w:rFonts w:eastAsia="Times"/>
        </w:rPr>
        <w:t xml:space="preserve"> (Section 2, VPDC manual):</w:t>
      </w:r>
    </w:p>
    <w:p w14:paraId="3B127C74" w14:textId="6B9A2773" w:rsidR="00237224" w:rsidRPr="00174151" w:rsidRDefault="00237224" w:rsidP="00237224">
      <w:pPr>
        <w:pStyle w:val="ListParagraph"/>
        <w:numPr>
          <w:ilvl w:val="0"/>
          <w:numId w:val="26"/>
        </w:numPr>
        <w:rPr>
          <w:rFonts w:eastAsia="Times"/>
        </w:rPr>
      </w:pPr>
      <w:r>
        <w:t>Hospital in the home (HITH)</w:t>
      </w:r>
    </w:p>
    <w:p w14:paraId="2FD51773" w14:textId="73B94D0B" w:rsidR="009546C8" w:rsidRPr="00237224" w:rsidRDefault="009546C8" w:rsidP="00237224">
      <w:pPr>
        <w:pStyle w:val="ListParagraph"/>
        <w:numPr>
          <w:ilvl w:val="0"/>
          <w:numId w:val="26"/>
        </w:numPr>
        <w:rPr>
          <w:rFonts w:eastAsia="Times"/>
        </w:rPr>
      </w:pPr>
      <w:r>
        <w:t>Separation</w:t>
      </w:r>
    </w:p>
    <w:p w14:paraId="4F3D3060" w14:textId="77777777" w:rsidR="00237224" w:rsidRPr="00A32C24" w:rsidRDefault="00237224" w:rsidP="00237224">
      <w:pPr>
        <w:rPr>
          <w:rFonts w:eastAsia="Times"/>
        </w:rPr>
      </w:pPr>
      <w:r w:rsidRPr="00A32C24">
        <w:rPr>
          <w:rFonts w:eastAsia="Times"/>
          <w:b/>
          <w:bCs/>
        </w:rPr>
        <w:t>New data elements</w:t>
      </w:r>
      <w:r w:rsidRPr="00A32C24">
        <w:rPr>
          <w:rFonts w:eastAsia="Times"/>
        </w:rPr>
        <w:t xml:space="preserve"> (Section 3, VPDC manual):</w:t>
      </w:r>
    </w:p>
    <w:p w14:paraId="7975C297" w14:textId="77777777" w:rsidR="00237224" w:rsidRPr="00A32C24" w:rsidRDefault="00237224" w:rsidP="00237224">
      <w:pPr>
        <w:pStyle w:val="ListParagraph"/>
        <w:numPr>
          <w:ilvl w:val="0"/>
          <w:numId w:val="26"/>
        </w:numPr>
        <w:rPr>
          <w:rFonts w:eastAsia="Times"/>
        </w:rPr>
      </w:pPr>
      <w:r>
        <w:t>Aneuploidy screening status (new)</w:t>
      </w:r>
    </w:p>
    <w:p w14:paraId="35B71464" w14:textId="77777777" w:rsidR="00237224" w:rsidRPr="00A32C24" w:rsidRDefault="00237224" w:rsidP="00237224">
      <w:pPr>
        <w:pStyle w:val="ListParagraph"/>
        <w:numPr>
          <w:ilvl w:val="0"/>
          <w:numId w:val="26"/>
        </w:numPr>
        <w:rPr>
          <w:rFonts w:eastAsia="Times"/>
        </w:rPr>
      </w:pPr>
      <w:r>
        <w:t>Aneuploidy screening type (new)</w:t>
      </w:r>
    </w:p>
    <w:p w14:paraId="4B960BC8" w14:textId="77777777" w:rsidR="00237224" w:rsidRPr="00A32C24" w:rsidRDefault="00237224" w:rsidP="00237224">
      <w:pPr>
        <w:pStyle w:val="ListParagraph"/>
        <w:numPr>
          <w:ilvl w:val="0"/>
          <w:numId w:val="26"/>
        </w:numPr>
        <w:rPr>
          <w:rFonts w:eastAsia="Times"/>
        </w:rPr>
      </w:pPr>
      <w:r>
        <w:t>Aneuploidy screening result (new)</w:t>
      </w:r>
    </w:p>
    <w:p w14:paraId="564ECE1F" w14:textId="77777777" w:rsidR="00237224" w:rsidRPr="004E5DF9" w:rsidRDefault="00237224" w:rsidP="00237224">
      <w:pPr>
        <w:pStyle w:val="ListParagraph"/>
        <w:numPr>
          <w:ilvl w:val="0"/>
          <w:numId w:val="26"/>
        </w:numPr>
        <w:rPr>
          <w:rFonts w:eastAsia="Times"/>
        </w:rPr>
      </w:pPr>
      <w:r>
        <w:t>Aneuploidy screening result – high risk condition (new)</w:t>
      </w:r>
    </w:p>
    <w:p w14:paraId="28466CA1" w14:textId="77777777" w:rsidR="00237224" w:rsidRPr="00A32C24" w:rsidRDefault="00237224" w:rsidP="00237224">
      <w:pPr>
        <w:pStyle w:val="ListParagraph"/>
        <w:numPr>
          <w:ilvl w:val="0"/>
          <w:numId w:val="26"/>
        </w:numPr>
        <w:rPr>
          <w:rFonts w:eastAsia="Times"/>
        </w:rPr>
      </w:pPr>
      <w:r>
        <w:t>Maternal tobacco smoking in the first 20 weeks of pregnancy (new)</w:t>
      </w:r>
    </w:p>
    <w:p w14:paraId="30C22F83" w14:textId="6DEF7EB2" w:rsidR="00237224" w:rsidRPr="00A32C24" w:rsidRDefault="00237224" w:rsidP="00237224">
      <w:pPr>
        <w:pStyle w:val="ListParagraph"/>
        <w:numPr>
          <w:ilvl w:val="0"/>
          <w:numId w:val="26"/>
        </w:numPr>
        <w:rPr>
          <w:rFonts w:eastAsia="Times"/>
        </w:rPr>
      </w:pPr>
      <w:r>
        <w:t xml:space="preserve">Number of standard drinks consumed when drinking alcohol </w:t>
      </w:r>
      <w:r w:rsidR="00BE6FE5">
        <w:t xml:space="preserve">at </w:t>
      </w:r>
      <w:r>
        <w:t xml:space="preserve">20 </w:t>
      </w:r>
      <w:r w:rsidR="00BE6FE5">
        <w:t xml:space="preserve">or more </w:t>
      </w:r>
      <w:r>
        <w:t>weeks of pregnancy (new)</w:t>
      </w:r>
    </w:p>
    <w:p w14:paraId="24A571F5" w14:textId="12D818F4" w:rsidR="00237224" w:rsidRPr="004E5DF9" w:rsidRDefault="00237224" w:rsidP="00237224">
      <w:pPr>
        <w:pStyle w:val="ListParagraph"/>
        <w:numPr>
          <w:ilvl w:val="0"/>
          <w:numId w:val="26"/>
        </w:numPr>
        <w:rPr>
          <w:rFonts w:eastAsia="Times"/>
        </w:rPr>
      </w:pPr>
      <w:r>
        <w:t xml:space="preserve">Number of standard drinks consumed when drinking alcohol </w:t>
      </w:r>
      <w:r w:rsidR="00BE6FE5">
        <w:t>in the first</w:t>
      </w:r>
      <w:r>
        <w:t xml:space="preserve"> 20 weeks of pregnancy (new)</w:t>
      </w:r>
    </w:p>
    <w:p w14:paraId="7A1194C6" w14:textId="3D82662D" w:rsidR="00237224" w:rsidRDefault="00237224" w:rsidP="00237224">
      <w:pPr>
        <w:pStyle w:val="ListParagraph"/>
        <w:numPr>
          <w:ilvl w:val="0"/>
          <w:numId w:val="26"/>
        </w:numPr>
        <w:rPr>
          <w:rFonts w:eastAsia="Times"/>
        </w:rPr>
      </w:pPr>
      <w:r w:rsidRPr="2915AA58">
        <w:rPr>
          <w:rFonts w:eastAsia="Times"/>
        </w:rPr>
        <w:t xml:space="preserve">Vaping </w:t>
      </w:r>
      <w:r w:rsidR="00BE6FE5" w:rsidRPr="2915AA58">
        <w:rPr>
          <w:rFonts w:eastAsia="Times"/>
        </w:rPr>
        <w:t xml:space="preserve">at </w:t>
      </w:r>
      <w:r w:rsidRPr="2915AA58">
        <w:rPr>
          <w:rFonts w:eastAsia="Times"/>
        </w:rPr>
        <w:t xml:space="preserve">20 </w:t>
      </w:r>
      <w:r w:rsidR="00BE6FE5" w:rsidRPr="2915AA58">
        <w:rPr>
          <w:rFonts w:eastAsia="Times"/>
        </w:rPr>
        <w:t xml:space="preserve">or more </w:t>
      </w:r>
      <w:r w:rsidRPr="2915AA58">
        <w:rPr>
          <w:rFonts w:eastAsia="Times"/>
        </w:rPr>
        <w:t>weeks of pregnancy (new)</w:t>
      </w:r>
    </w:p>
    <w:p w14:paraId="25CF0828" w14:textId="6B3A100C" w:rsidR="00237224" w:rsidRPr="00237224" w:rsidRDefault="00237224" w:rsidP="00237224">
      <w:pPr>
        <w:pStyle w:val="ListParagraph"/>
        <w:numPr>
          <w:ilvl w:val="0"/>
          <w:numId w:val="26"/>
        </w:numPr>
        <w:rPr>
          <w:rFonts w:eastAsia="Times"/>
        </w:rPr>
      </w:pPr>
      <w:r>
        <w:t xml:space="preserve">Vaping </w:t>
      </w:r>
      <w:r w:rsidR="008C39E7">
        <w:t>in the first</w:t>
      </w:r>
      <w:r>
        <w:t xml:space="preserve"> 20 weeks of pregnancy (new)</w:t>
      </w:r>
    </w:p>
    <w:p w14:paraId="1278B249" w14:textId="5123577C" w:rsidR="00237224" w:rsidRPr="00A32C24" w:rsidRDefault="00237224" w:rsidP="00237224">
      <w:pPr>
        <w:rPr>
          <w:rFonts w:eastAsia="Times"/>
        </w:rPr>
      </w:pPr>
      <w:r w:rsidRPr="00A32C24">
        <w:rPr>
          <w:rFonts w:eastAsia="Times"/>
          <w:b/>
          <w:bCs/>
        </w:rPr>
        <w:t>Deleted data elements</w:t>
      </w:r>
      <w:r w:rsidRPr="00A32C24">
        <w:rPr>
          <w:rFonts w:eastAsia="Times"/>
        </w:rPr>
        <w:t xml:space="preserve"> (Section 3, VPDC manual)</w:t>
      </w:r>
      <w:r w:rsidR="00823C3A">
        <w:rPr>
          <w:rFonts w:eastAsia="Times"/>
        </w:rPr>
        <w:t xml:space="preserve"> which are not to be reported</w:t>
      </w:r>
      <w:r w:rsidRPr="00A32C24">
        <w:rPr>
          <w:rFonts w:eastAsia="Times"/>
        </w:rPr>
        <w:t>:</w:t>
      </w:r>
    </w:p>
    <w:p w14:paraId="3B5C667F" w14:textId="77777777" w:rsidR="00237224" w:rsidRPr="00A32C24" w:rsidRDefault="00237224" w:rsidP="00237224">
      <w:pPr>
        <w:pStyle w:val="ListParagraph"/>
        <w:numPr>
          <w:ilvl w:val="0"/>
          <w:numId w:val="29"/>
        </w:numPr>
        <w:spacing w:before="120"/>
        <w:rPr>
          <w:rFonts w:eastAsia="Times"/>
        </w:rPr>
      </w:pPr>
      <w:r>
        <w:t>Maternal alcohol volume intake at less than 20 weeks</w:t>
      </w:r>
    </w:p>
    <w:p w14:paraId="62D4F704" w14:textId="77777777" w:rsidR="00237224" w:rsidRPr="004E5DF9" w:rsidRDefault="00237224" w:rsidP="00237224">
      <w:pPr>
        <w:pStyle w:val="ListParagraph"/>
        <w:numPr>
          <w:ilvl w:val="0"/>
          <w:numId w:val="29"/>
        </w:numPr>
        <w:spacing w:before="120"/>
        <w:rPr>
          <w:rFonts w:eastAsia="Times"/>
        </w:rPr>
      </w:pPr>
      <w:r>
        <w:t>Maternal alcohol volume intake at 20 or more weeks</w:t>
      </w:r>
    </w:p>
    <w:p w14:paraId="0F916BE3" w14:textId="5F013B30" w:rsidR="00237224" w:rsidRPr="00237224" w:rsidRDefault="00237224" w:rsidP="00237224">
      <w:pPr>
        <w:pStyle w:val="ListParagraph"/>
        <w:numPr>
          <w:ilvl w:val="0"/>
          <w:numId w:val="29"/>
        </w:numPr>
        <w:spacing w:before="120"/>
        <w:rPr>
          <w:rFonts w:eastAsia="Times"/>
        </w:rPr>
      </w:pPr>
      <w:r>
        <w:t>Maternal smoking at less than 20 weeks</w:t>
      </w:r>
    </w:p>
    <w:p w14:paraId="58E4AE8B" w14:textId="77777777" w:rsidR="00237224" w:rsidRPr="00A32C24" w:rsidRDefault="00237224" w:rsidP="00237224">
      <w:pPr>
        <w:spacing w:before="120"/>
        <w:rPr>
          <w:rFonts w:eastAsia="Times"/>
        </w:rPr>
      </w:pPr>
      <w:r w:rsidRPr="00A32C24">
        <w:rPr>
          <w:rFonts w:eastAsia="Times"/>
          <w:b/>
          <w:bCs/>
        </w:rPr>
        <w:t>Amendments to existing data elements</w:t>
      </w:r>
      <w:r w:rsidRPr="00A32C24">
        <w:rPr>
          <w:rFonts w:eastAsia="Times"/>
        </w:rPr>
        <w:t xml:space="preserve"> (Section 3, VPDC manual):</w:t>
      </w:r>
    </w:p>
    <w:p w14:paraId="5808E47C" w14:textId="77777777" w:rsidR="00237224" w:rsidRPr="004E5DF9" w:rsidRDefault="00237224" w:rsidP="00237224">
      <w:pPr>
        <w:pStyle w:val="ListParagraph"/>
        <w:numPr>
          <w:ilvl w:val="0"/>
          <w:numId w:val="25"/>
        </w:numPr>
        <w:spacing w:before="120"/>
        <w:rPr>
          <w:rFonts w:eastAsia="Times"/>
        </w:rPr>
      </w:pPr>
      <w:r w:rsidRPr="004E5DF9">
        <w:t xml:space="preserve">Maternal </w:t>
      </w:r>
      <w:r w:rsidRPr="004E5DF9">
        <w:rPr>
          <w:highlight w:val="green"/>
        </w:rPr>
        <w:t>tobacco</w:t>
      </w:r>
      <w:r w:rsidRPr="004E5DF9">
        <w:t xml:space="preserve"> smoking </w:t>
      </w:r>
      <w:r w:rsidRPr="004E5DF9">
        <w:rPr>
          <w:highlight w:val="green"/>
        </w:rPr>
        <w:t>after</w:t>
      </w:r>
      <w:r w:rsidRPr="004E5DF9">
        <w:t xml:space="preserve"> </w:t>
      </w:r>
      <w:r w:rsidRPr="004E5DF9">
        <w:rPr>
          <w:strike/>
        </w:rPr>
        <w:t>at more than or equal to</w:t>
      </w:r>
      <w:r w:rsidRPr="004E5DF9">
        <w:t xml:space="preserve"> 20 weeks </w:t>
      </w:r>
      <w:r w:rsidRPr="004E5DF9">
        <w:rPr>
          <w:highlight w:val="green"/>
        </w:rPr>
        <w:t>of pregnancy</w:t>
      </w:r>
    </w:p>
    <w:p w14:paraId="683248A7" w14:textId="77777777" w:rsidR="00237224" w:rsidRPr="00A32C24" w:rsidRDefault="00237224" w:rsidP="00237224">
      <w:pPr>
        <w:pStyle w:val="ListParagraph"/>
        <w:numPr>
          <w:ilvl w:val="0"/>
          <w:numId w:val="25"/>
        </w:numPr>
        <w:spacing w:before="120"/>
        <w:rPr>
          <w:rFonts w:eastAsia="Times"/>
        </w:rPr>
      </w:pPr>
      <w:r>
        <w:t>Reason for transfer out – baby</w:t>
      </w:r>
    </w:p>
    <w:p w14:paraId="6C1A262D" w14:textId="77777777" w:rsidR="00237224" w:rsidRPr="004E5DF9" w:rsidRDefault="00237224" w:rsidP="00237224">
      <w:pPr>
        <w:pStyle w:val="ListParagraph"/>
        <w:numPr>
          <w:ilvl w:val="0"/>
          <w:numId w:val="25"/>
        </w:numPr>
        <w:spacing w:before="120"/>
        <w:rPr>
          <w:rFonts w:eastAsia="Times"/>
        </w:rPr>
      </w:pPr>
      <w:r>
        <w:t>Reason for transfer out – mother</w:t>
      </w:r>
    </w:p>
    <w:p w14:paraId="423781B0" w14:textId="77777777" w:rsidR="00237224" w:rsidRPr="004E5DF9" w:rsidRDefault="00237224" w:rsidP="00237224">
      <w:pPr>
        <w:pStyle w:val="ListParagraph"/>
        <w:numPr>
          <w:ilvl w:val="0"/>
          <w:numId w:val="25"/>
        </w:numPr>
        <w:spacing w:before="120"/>
        <w:rPr>
          <w:rFonts w:eastAsia="Times"/>
        </w:rPr>
      </w:pPr>
      <w:r>
        <w:t>Resuscitation method – mechanical</w:t>
      </w:r>
    </w:p>
    <w:p w14:paraId="667701CB" w14:textId="77777777" w:rsidR="00237224" w:rsidRPr="00A32C24" w:rsidRDefault="00237224" w:rsidP="00237224">
      <w:pPr>
        <w:pStyle w:val="ListParagraph"/>
        <w:numPr>
          <w:ilvl w:val="0"/>
          <w:numId w:val="25"/>
        </w:numPr>
        <w:spacing w:before="120"/>
        <w:rPr>
          <w:rFonts w:eastAsia="Times"/>
        </w:rPr>
      </w:pPr>
      <w:r>
        <w:t>Separation date – baby</w:t>
      </w:r>
    </w:p>
    <w:p w14:paraId="7E8CC62C" w14:textId="77777777" w:rsidR="00237224" w:rsidRPr="00A32C24" w:rsidRDefault="00237224" w:rsidP="00237224">
      <w:pPr>
        <w:pStyle w:val="ListParagraph"/>
        <w:numPr>
          <w:ilvl w:val="0"/>
          <w:numId w:val="25"/>
        </w:numPr>
        <w:spacing w:before="120"/>
        <w:rPr>
          <w:rFonts w:eastAsia="Times"/>
        </w:rPr>
      </w:pPr>
      <w:r>
        <w:t>Separation date – mother</w:t>
      </w:r>
    </w:p>
    <w:p w14:paraId="799B88BB" w14:textId="77777777" w:rsidR="00237224" w:rsidRPr="00A32C24" w:rsidRDefault="00237224" w:rsidP="00237224">
      <w:pPr>
        <w:pStyle w:val="ListParagraph"/>
        <w:numPr>
          <w:ilvl w:val="0"/>
          <w:numId w:val="25"/>
        </w:numPr>
        <w:spacing w:before="120"/>
        <w:rPr>
          <w:rFonts w:eastAsia="Times"/>
        </w:rPr>
      </w:pPr>
      <w:r>
        <w:t>Separation status – baby</w:t>
      </w:r>
    </w:p>
    <w:p w14:paraId="562F48CA" w14:textId="62E7F52E" w:rsidR="00237224" w:rsidRPr="001E109A" w:rsidRDefault="00237224" w:rsidP="00237224">
      <w:pPr>
        <w:pStyle w:val="ListParagraph"/>
        <w:numPr>
          <w:ilvl w:val="0"/>
          <w:numId w:val="25"/>
        </w:numPr>
        <w:spacing w:before="120"/>
        <w:rPr>
          <w:rFonts w:eastAsia="Times"/>
        </w:rPr>
      </w:pPr>
      <w:r>
        <w:t>Separation status – mother</w:t>
      </w:r>
    </w:p>
    <w:p w14:paraId="3DE7389F" w14:textId="1D5CE5CE" w:rsidR="001E109A" w:rsidRPr="001E109A" w:rsidRDefault="001E109A" w:rsidP="00237224">
      <w:pPr>
        <w:pStyle w:val="ListParagraph"/>
        <w:numPr>
          <w:ilvl w:val="0"/>
          <w:numId w:val="25"/>
        </w:numPr>
        <w:spacing w:before="120"/>
        <w:rPr>
          <w:rFonts w:eastAsia="Times"/>
        </w:rPr>
      </w:pPr>
      <w:r>
        <w:t xml:space="preserve">Transfer destination – baby </w:t>
      </w:r>
    </w:p>
    <w:p w14:paraId="6F49295A" w14:textId="3E92AB96" w:rsidR="001E109A" w:rsidRPr="00237224" w:rsidRDefault="001E109A" w:rsidP="00237224">
      <w:pPr>
        <w:pStyle w:val="ListParagraph"/>
        <w:numPr>
          <w:ilvl w:val="0"/>
          <w:numId w:val="25"/>
        </w:numPr>
        <w:spacing w:before="120"/>
        <w:rPr>
          <w:rFonts w:eastAsia="Times"/>
        </w:rPr>
      </w:pPr>
      <w:r>
        <w:t xml:space="preserve">Transfer destination – mother </w:t>
      </w:r>
    </w:p>
    <w:p w14:paraId="350479E9" w14:textId="534D03E9" w:rsidR="00237224" w:rsidRPr="00237224" w:rsidRDefault="00237224" w:rsidP="00237224">
      <w:pPr>
        <w:pStyle w:val="ListParagraph"/>
        <w:numPr>
          <w:ilvl w:val="0"/>
          <w:numId w:val="25"/>
        </w:numPr>
        <w:spacing w:before="120"/>
        <w:rPr>
          <w:rFonts w:eastAsia="Times"/>
        </w:rPr>
      </w:pPr>
      <w:r w:rsidRPr="2915AA58">
        <w:rPr>
          <w:rFonts w:eastAsia="Times"/>
        </w:rPr>
        <w:t>Version identifier</w:t>
      </w:r>
    </w:p>
    <w:p w14:paraId="07C5A256" w14:textId="77777777" w:rsidR="00237224" w:rsidRPr="00A32C24" w:rsidRDefault="00237224" w:rsidP="00237224">
      <w:pPr>
        <w:rPr>
          <w:rFonts w:eastAsia="Times"/>
        </w:rPr>
      </w:pPr>
      <w:r w:rsidRPr="00A32C24">
        <w:rPr>
          <w:rFonts w:eastAsia="Times"/>
          <w:b/>
          <w:bCs/>
        </w:rPr>
        <w:t>New business rules/validations</w:t>
      </w:r>
      <w:r w:rsidRPr="00A32C24">
        <w:rPr>
          <w:rFonts w:eastAsia="Times"/>
        </w:rPr>
        <w:t xml:space="preserve"> (Section 4, VPDC manual):</w:t>
      </w:r>
    </w:p>
    <w:p w14:paraId="43F163AE" w14:textId="77777777" w:rsidR="00237224" w:rsidRPr="00A32C24" w:rsidRDefault="00237224" w:rsidP="00237224">
      <w:pPr>
        <w:pStyle w:val="ListParagraph"/>
        <w:numPr>
          <w:ilvl w:val="0"/>
          <w:numId w:val="28"/>
        </w:numPr>
        <w:rPr>
          <w:rFonts w:eastAsia="Times"/>
          <w:b/>
        </w:rPr>
      </w:pPr>
      <w:r>
        <w:t>Aneuploidy screening – conditionally mandatory data items</w:t>
      </w:r>
    </w:p>
    <w:p w14:paraId="13BDABEA" w14:textId="2AC7CC67" w:rsidR="00237224" w:rsidRPr="00237224" w:rsidRDefault="00237224" w:rsidP="00237224">
      <w:pPr>
        <w:pStyle w:val="ListParagraph"/>
        <w:numPr>
          <w:ilvl w:val="0"/>
          <w:numId w:val="28"/>
        </w:numPr>
        <w:rPr>
          <w:rFonts w:eastAsia="Times"/>
          <w:b/>
        </w:rPr>
      </w:pPr>
      <w:r>
        <w:t xml:space="preserve">Maternal alcohol use at less than 20 weeks, Maternal alcohol use at 20 </w:t>
      </w:r>
      <w:r w:rsidR="003F26C7">
        <w:t xml:space="preserve">or more </w:t>
      </w:r>
      <w:r>
        <w:t xml:space="preserve">weeks, Number of standard drinks consumed when drinking alcohol </w:t>
      </w:r>
      <w:r w:rsidR="00710259">
        <w:t xml:space="preserve">at </w:t>
      </w:r>
      <w:r>
        <w:t>20</w:t>
      </w:r>
      <w:r w:rsidR="00710259">
        <w:t xml:space="preserve"> or more</w:t>
      </w:r>
      <w:r>
        <w:t xml:space="preserve"> weeks of pregnancy, Number of standard drinks consumed when drinking alcohol </w:t>
      </w:r>
      <w:r w:rsidR="00710259">
        <w:t>in the first</w:t>
      </w:r>
      <w:r>
        <w:t xml:space="preserve"> 20 weeks of pregnancy valid combinations</w:t>
      </w:r>
    </w:p>
    <w:p w14:paraId="680E976E" w14:textId="77777777" w:rsidR="00457489" w:rsidRDefault="00457489">
      <w:pPr>
        <w:spacing w:after="0" w:line="240" w:lineRule="auto"/>
        <w:rPr>
          <w:rFonts w:eastAsia="Times"/>
          <w:b/>
          <w:bCs/>
        </w:rPr>
      </w:pPr>
      <w:r>
        <w:rPr>
          <w:rFonts w:eastAsia="Times"/>
          <w:b/>
          <w:bCs/>
        </w:rPr>
        <w:br w:type="page"/>
      </w:r>
    </w:p>
    <w:p w14:paraId="6E78FAB5" w14:textId="2A966E34" w:rsidR="00237224" w:rsidRPr="00A32C24" w:rsidRDefault="00237224" w:rsidP="00237224">
      <w:pPr>
        <w:rPr>
          <w:rFonts w:eastAsia="Times"/>
        </w:rPr>
      </w:pPr>
      <w:r w:rsidRPr="00A32C24">
        <w:rPr>
          <w:rFonts w:eastAsia="Times"/>
          <w:b/>
          <w:bCs/>
        </w:rPr>
        <w:lastRenderedPageBreak/>
        <w:t>Deleted business rules/validations</w:t>
      </w:r>
      <w:r w:rsidRPr="00A32C24">
        <w:rPr>
          <w:rFonts w:eastAsia="Times"/>
        </w:rPr>
        <w:t xml:space="preserve"> (Section 4, VPDC manual):</w:t>
      </w:r>
    </w:p>
    <w:p w14:paraId="0179EF58" w14:textId="6546EA7E" w:rsidR="00237224" w:rsidRPr="00237224" w:rsidRDefault="00237224" w:rsidP="00237224">
      <w:pPr>
        <w:pStyle w:val="ListParagraph"/>
        <w:numPr>
          <w:ilvl w:val="0"/>
          <w:numId w:val="28"/>
        </w:numPr>
        <w:rPr>
          <w:rFonts w:eastAsia="Times"/>
        </w:rPr>
      </w:pPr>
      <w:r>
        <w:t>Maternal alcohol use at less than 20 weeks, Maternal alcohol use at 20 or more weeks, Maternal alcohol volume intake at less than 20 weeks, Maternal alcohol volume intake at 20 weeks or more valid combinations</w:t>
      </w:r>
    </w:p>
    <w:p w14:paraId="3DDFABE1" w14:textId="77777777" w:rsidR="00237224" w:rsidRPr="00A32C24" w:rsidRDefault="00237224" w:rsidP="00237224">
      <w:pPr>
        <w:rPr>
          <w:rFonts w:eastAsia="Times"/>
        </w:rPr>
      </w:pPr>
      <w:r w:rsidRPr="00A32C24">
        <w:rPr>
          <w:rFonts w:eastAsia="Times"/>
          <w:b/>
          <w:bCs/>
        </w:rPr>
        <w:t>Amendments to existing business rules/validations</w:t>
      </w:r>
      <w:r w:rsidRPr="00A32C24">
        <w:rPr>
          <w:rFonts w:eastAsia="Times"/>
        </w:rPr>
        <w:t xml:space="preserve"> (Section 4, VPDC manual):</w:t>
      </w:r>
    </w:p>
    <w:p w14:paraId="02295282" w14:textId="718A7ED4" w:rsidR="00CC5801" w:rsidRPr="00386ED0" w:rsidRDefault="00CC5801" w:rsidP="00237224">
      <w:pPr>
        <w:pStyle w:val="ListParagraph"/>
        <w:numPr>
          <w:ilvl w:val="0"/>
          <w:numId w:val="27"/>
        </w:numPr>
        <w:rPr>
          <w:rFonts w:eastAsia="Times"/>
        </w:rPr>
      </w:pPr>
      <w:r w:rsidRPr="27835B14">
        <w:rPr>
          <w:rFonts w:eastAsia="Times"/>
        </w:rPr>
        <w:t>Date of birth – baby and Version identifier valid combinations [‘Warning’ error]</w:t>
      </w:r>
    </w:p>
    <w:p w14:paraId="48D1B752" w14:textId="7D7810CC" w:rsidR="00237224" w:rsidRPr="004E5DF9" w:rsidRDefault="00237224" w:rsidP="00237224">
      <w:pPr>
        <w:pStyle w:val="ListParagraph"/>
        <w:numPr>
          <w:ilvl w:val="0"/>
          <w:numId w:val="27"/>
        </w:numPr>
        <w:rPr>
          <w:rFonts w:eastAsia="Times"/>
        </w:rPr>
      </w:pPr>
      <w:r>
        <w:t>Mandatory to report data items</w:t>
      </w:r>
    </w:p>
    <w:p w14:paraId="3072AF43" w14:textId="77777777" w:rsidR="00237224" w:rsidRPr="00A32C24" w:rsidRDefault="00237224" w:rsidP="00237224">
      <w:pPr>
        <w:pStyle w:val="ListParagraph"/>
        <w:numPr>
          <w:ilvl w:val="0"/>
          <w:numId w:val="27"/>
        </w:numPr>
        <w:rPr>
          <w:rFonts w:eastAsia="Times"/>
        </w:rPr>
      </w:pPr>
      <w:r>
        <w:t>Separation status – baby, Reason for transfer out – baby and Transfer destination – baby conditionally mandatory data items</w:t>
      </w:r>
    </w:p>
    <w:p w14:paraId="3ABA7B73" w14:textId="77777777" w:rsidR="00237224" w:rsidRPr="004E5DF9" w:rsidRDefault="00237224" w:rsidP="00237224">
      <w:pPr>
        <w:pStyle w:val="ListParagraph"/>
        <w:numPr>
          <w:ilvl w:val="0"/>
          <w:numId w:val="27"/>
        </w:numPr>
        <w:rPr>
          <w:rFonts w:eastAsia="Times"/>
        </w:rPr>
      </w:pPr>
      <w:r>
        <w:t>Separation status – mother, Reason for transfer out – mother and Transfer destination – mother conditionally mandatory data items</w:t>
      </w:r>
    </w:p>
    <w:p w14:paraId="7B38A9C1" w14:textId="33C67DF5" w:rsidR="00237224" w:rsidRPr="00237224" w:rsidRDefault="00237224" w:rsidP="00237224">
      <w:pPr>
        <w:pStyle w:val="ListParagraph"/>
        <w:numPr>
          <w:ilvl w:val="0"/>
          <w:numId w:val="27"/>
        </w:numPr>
        <w:rPr>
          <w:rFonts w:eastAsia="Times"/>
        </w:rPr>
      </w:pPr>
      <w:r>
        <w:t>Time to established respiration and Resuscitation method – mechanical valid combinations</w:t>
      </w:r>
    </w:p>
    <w:p w14:paraId="47D55B0E" w14:textId="7AECE045" w:rsidR="00237224" w:rsidRPr="00A32C24" w:rsidRDefault="00237224" w:rsidP="00237224">
      <w:pPr>
        <w:rPr>
          <w:rFonts w:eastAsia="Times"/>
        </w:rPr>
      </w:pPr>
      <w:r w:rsidRPr="00A32C24">
        <w:rPr>
          <w:rFonts w:eastAsia="Times"/>
          <w:b/>
          <w:bCs/>
        </w:rPr>
        <w:t xml:space="preserve">Amendments to VPDC submission file structure and internet browser update </w:t>
      </w:r>
      <w:r w:rsidRPr="00A32C24">
        <w:rPr>
          <w:rFonts w:eastAsia="Times"/>
        </w:rPr>
        <w:t>(Section 5, VPDC manual)</w:t>
      </w:r>
    </w:p>
    <w:p w14:paraId="5F13115C" w14:textId="77777777" w:rsidR="00237224" w:rsidRPr="00A32C24" w:rsidRDefault="00237224" w:rsidP="00237224">
      <w:pPr>
        <w:pStyle w:val="ListParagraph"/>
        <w:numPr>
          <w:ilvl w:val="0"/>
          <w:numId w:val="25"/>
        </w:numPr>
        <w:rPr>
          <w:rFonts w:eastAsia="Times"/>
        </w:rPr>
      </w:pPr>
      <w:r w:rsidRPr="00A32C24">
        <w:rPr>
          <w:rFonts w:eastAsia="Times"/>
        </w:rPr>
        <w:t>Data submission timelines</w:t>
      </w:r>
    </w:p>
    <w:p w14:paraId="798DD820" w14:textId="77777777" w:rsidR="00237224" w:rsidRPr="00A32C24" w:rsidRDefault="00237224" w:rsidP="00237224">
      <w:pPr>
        <w:pStyle w:val="ListParagraph"/>
        <w:numPr>
          <w:ilvl w:val="0"/>
          <w:numId w:val="25"/>
        </w:numPr>
        <w:rPr>
          <w:rFonts w:eastAsia="Times"/>
        </w:rPr>
      </w:pPr>
      <w:r w:rsidRPr="00A32C24">
        <w:rPr>
          <w:rFonts w:eastAsia="Times"/>
        </w:rPr>
        <w:t>Table of Episode record data elements</w:t>
      </w:r>
    </w:p>
    <w:p w14:paraId="369F0CD8" w14:textId="77777777" w:rsidR="001651D0" w:rsidRPr="001651D0" w:rsidRDefault="001651D0" w:rsidP="001651D0">
      <w:pPr>
        <w:ind w:left="360"/>
        <w:rPr>
          <w:rFonts w:eastAsia="Times"/>
        </w:rPr>
      </w:pPr>
    </w:p>
    <w:p w14:paraId="4E63055E" w14:textId="5A36BFA9" w:rsidR="007C5FED" w:rsidRDefault="00276515" w:rsidP="00C07AC3">
      <w:pPr>
        <w:pStyle w:val="Heading4"/>
      </w:pPr>
      <w:r>
        <w:t xml:space="preserve">Part </w:t>
      </w:r>
      <w:r w:rsidR="001F1D62">
        <w:t>2</w:t>
      </w:r>
      <w:r>
        <w:t xml:space="preserve"> of this document sets out </w:t>
      </w:r>
      <w:r w:rsidR="00F83487">
        <w:t xml:space="preserve">changes arising </w:t>
      </w:r>
      <w:r w:rsidR="00B84AAF">
        <w:t xml:space="preserve">from </w:t>
      </w:r>
      <w:r w:rsidR="007C5FED" w:rsidRPr="00D9052F">
        <w:t xml:space="preserve">continuous improvement </w:t>
      </w:r>
      <w:r w:rsidR="00F83487">
        <w:t xml:space="preserve">work on </w:t>
      </w:r>
      <w:r w:rsidR="007C5FED" w:rsidRPr="00D9052F">
        <w:t>the Victorian Perinatal Data Collection (VPDC)</w:t>
      </w:r>
      <w:r w:rsidR="00B76E60">
        <w:t xml:space="preserve">. These changes </w:t>
      </w:r>
      <w:r w:rsidR="00D271AF">
        <w:t xml:space="preserve">are applicable for </w:t>
      </w:r>
      <w:r w:rsidR="00C40291">
        <w:t>2023</w:t>
      </w:r>
      <w:r w:rsidR="00D2782C">
        <w:t>-</w:t>
      </w:r>
      <w:r w:rsidR="00C40291">
        <w:t xml:space="preserve">24 </w:t>
      </w:r>
      <w:r w:rsidR="00B40612">
        <w:t>births</w:t>
      </w:r>
      <w:r w:rsidR="00231AF6">
        <w:t>.</w:t>
      </w:r>
    </w:p>
    <w:p w14:paraId="24A795E9" w14:textId="5AAA7152" w:rsidR="005E1D9A" w:rsidRPr="005E1D9A" w:rsidRDefault="005E1D9A" w:rsidP="001C2634">
      <w:pPr>
        <w:pStyle w:val="Body"/>
      </w:pPr>
      <w:r>
        <w:t>These changes are notified here for</w:t>
      </w:r>
      <w:r w:rsidR="00231AF6">
        <w:t xml:space="preserve"> the information of health services and software vendors</w:t>
      </w:r>
      <w:r w:rsidR="00C540E6">
        <w:t>, and for transparency</w:t>
      </w:r>
      <w:r w:rsidR="00034416">
        <w:t>:</w:t>
      </w:r>
      <w:r w:rsidR="00231AF6">
        <w:t xml:space="preserve"> </w:t>
      </w:r>
      <w:r w:rsidR="00034416">
        <w:t>s</w:t>
      </w:r>
      <w:r w:rsidR="00231AF6">
        <w:t xml:space="preserve">ome </w:t>
      </w:r>
      <w:r w:rsidR="00163432">
        <w:t xml:space="preserve">changes </w:t>
      </w:r>
      <w:r w:rsidR="00231AF6">
        <w:t>correct documentation errors and are already in the 2023-24 VPDC manual; a few amend business rules</w:t>
      </w:r>
      <w:r w:rsidR="009521CB">
        <w:t xml:space="preserve"> in response to feedback from health services</w:t>
      </w:r>
      <w:r>
        <w:t xml:space="preserve">. </w:t>
      </w:r>
      <w:r w:rsidR="00231AF6">
        <w:t>Updates to existing business</w:t>
      </w:r>
      <w:r w:rsidR="00684115">
        <w:t xml:space="preserve"> rules/validations will be implemented </w:t>
      </w:r>
      <w:r w:rsidR="00195A27">
        <w:t xml:space="preserve">shortly </w:t>
      </w:r>
      <w:r w:rsidR="008B56B2">
        <w:t xml:space="preserve">for submission file </w:t>
      </w:r>
      <w:r w:rsidR="00D8353F">
        <w:t>processing and</w:t>
      </w:r>
      <w:r w:rsidR="00684115">
        <w:t xml:space="preserve"> will be applied to all subsequent data submissions for 2023-24</w:t>
      </w:r>
      <w:r w:rsidR="008B780B">
        <w:t xml:space="preserve"> births</w:t>
      </w:r>
      <w:r w:rsidR="00684115">
        <w:t>.</w:t>
      </w:r>
      <w:r w:rsidR="00231AF6">
        <w:t xml:space="preserve"> </w:t>
      </w:r>
      <w:r>
        <w:t xml:space="preserve">Software vendors should note these </w:t>
      </w:r>
      <w:r w:rsidR="00B224B3">
        <w:t xml:space="preserve">2023-24 </w:t>
      </w:r>
      <w:r>
        <w:t>changes</w:t>
      </w:r>
      <w:r w:rsidR="005C4A07">
        <w:t xml:space="preserve">, but there is no need to </w:t>
      </w:r>
      <w:r w:rsidR="00B224B3">
        <w:t xml:space="preserve">amend the VPDC extract for submission files for 2023-24. Vendors should however </w:t>
      </w:r>
      <w:r>
        <w:t>incorporate the</w:t>
      </w:r>
      <w:r w:rsidR="005328A6">
        <w:t>se</w:t>
      </w:r>
      <w:r w:rsidR="00B224B3">
        <w:t xml:space="preserve"> 2023-24 changes</w:t>
      </w:r>
      <w:r>
        <w:t xml:space="preserve"> in updates </w:t>
      </w:r>
      <w:r w:rsidR="00B224B3">
        <w:t xml:space="preserve">to </w:t>
      </w:r>
      <w:r w:rsidR="00ED5DDC">
        <w:t xml:space="preserve">health service </w:t>
      </w:r>
      <w:r w:rsidR="00D8353F">
        <w:t>software to</w:t>
      </w:r>
      <w:r w:rsidR="00DD2A36">
        <w:t xml:space="preserve"> accommodate annual changes effective </w:t>
      </w:r>
      <w:r>
        <w:t>1 July 2024.</w:t>
      </w:r>
    </w:p>
    <w:p w14:paraId="47D1C5EF" w14:textId="558171D5" w:rsidR="007C5FED" w:rsidRPr="00A32C24" w:rsidRDefault="007C5FED" w:rsidP="007C5FED">
      <w:pPr>
        <w:rPr>
          <w:rFonts w:eastAsia="Times"/>
        </w:rPr>
      </w:pPr>
      <w:r w:rsidRPr="00A32C24">
        <w:rPr>
          <w:rFonts w:eastAsia="Times"/>
          <w:b/>
          <w:bCs/>
        </w:rPr>
        <w:t>Amendments to existing data definition</w:t>
      </w:r>
      <w:r w:rsidRPr="00A32C24">
        <w:rPr>
          <w:rFonts w:eastAsia="Times"/>
        </w:rPr>
        <w:t xml:space="preserve"> (Section 2, </w:t>
      </w:r>
      <w:r w:rsidR="00D77618">
        <w:rPr>
          <w:rFonts w:eastAsia="Times"/>
        </w:rPr>
        <w:t xml:space="preserve">2023-24 </w:t>
      </w:r>
      <w:r w:rsidRPr="00A32C24">
        <w:rPr>
          <w:rFonts w:eastAsia="Times"/>
        </w:rPr>
        <w:t>VPDC manual):</w:t>
      </w:r>
    </w:p>
    <w:p w14:paraId="55A3330C" w14:textId="77777777" w:rsidR="007C5FED" w:rsidRPr="007171EB" w:rsidRDefault="007C5FED" w:rsidP="007C5FED">
      <w:pPr>
        <w:pStyle w:val="ListParagraph"/>
        <w:numPr>
          <w:ilvl w:val="0"/>
          <w:numId w:val="30"/>
        </w:numPr>
        <w:rPr>
          <w:rFonts w:eastAsia="Times"/>
        </w:rPr>
      </w:pPr>
      <w:r>
        <w:t>Congenital anomalies</w:t>
      </w:r>
    </w:p>
    <w:p w14:paraId="70EA294D" w14:textId="77777777" w:rsidR="007C5FED" w:rsidRPr="007171EB" w:rsidRDefault="007C5FED" w:rsidP="007C5FED">
      <w:pPr>
        <w:pStyle w:val="ListParagraph"/>
        <w:numPr>
          <w:ilvl w:val="0"/>
          <w:numId w:val="30"/>
        </w:numPr>
        <w:rPr>
          <w:rFonts w:eastAsia="Times"/>
        </w:rPr>
      </w:pPr>
      <w:r>
        <w:t>Diabetes mellitus</w:t>
      </w:r>
    </w:p>
    <w:p w14:paraId="623F55EC" w14:textId="3D84592B" w:rsidR="007C5FED" w:rsidRDefault="007C5FED" w:rsidP="007C5FED">
      <w:pPr>
        <w:spacing w:before="120"/>
        <w:rPr>
          <w:rFonts w:eastAsia="Times"/>
        </w:rPr>
      </w:pPr>
      <w:r w:rsidRPr="00A32C24">
        <w:rPr>
          <w:rFonts w:eastAsia="Times"/>
          <w:b/>
          <w:bCs/>
        </w:rPr>
        <w:t>Amendments to existing data elements</w:t>
      </w:r>
      <w:r w:rsidRPr="00A32C24">
        <w:rPr>
          <w:rFonts w:eastAsia="Times"/>
        </w:rPr>
        <w:t xml:space="preserve"> (Section 3, </w:t>
      </w:r>
      <w:r w:rsidR="00D77618">
        <w:rPr>
          <w:rFonts w:eastAsia="Times"/>
        </w:rPr>
        <w:t xml:space="preserve">2023-24 </w:t>
      </w:r>
      <w:r w:rsidRPr="00A32C24">
        <w:rPr>
          <w:rFonts w:eastAsia="Times"/>
        </w:rPr>
        <w:t>VPDC manual):</w:t>
      </w:r>
    </w:p>
    <w:p w14:paraId="771C6C04" w14:textId="7C8AA526" w:rsidR="00125136" w:rsidRPr="00125136" w:rsidRDefault="00125136" w:rsidP="001C2634">
      <w:pPr>
        <w:pStyle w:val="ListParagraph"/>
        <w:numPr>
          <w:ilvl w:val="0"/>
          <w:numId w:val="32"/>
        </w:numPr>
        <w:spacing w:before="120"/>
        <w:rPr>
          <w:rFonts w:eastAsia="Times"/>
        </w:rPr>
      </w:pPr>
      <w:r w:rsidRPr="7563E70B">
        <w:rPr>
          <w:rFonts w:eastAsia="Times"/>
        </w:rPr>
        <w:t>Hypertensive disorder during pregnancy</w:t>
      </w:r>
    </w:p>
    <w:p w14:paraId="32D02EC1" w14:textId="77777777" w:rsidR="007C5FED" w:rsidRPr="007171EB" w:rsidRDefault="007C5FED" w:rsidP="007C5FED">
      <w:pPr>
        <w:pStyle w:val="ListParagraph"/>
        <w:numPr>
          <w:ilvl w:val="0"/>
          <w:numId w:val="31"/>
        </w:numPr>
        <w:rPr>
          <w:rFonts w:eastAsia="Times"/>
        </w:rPr>
      </w:pPr>
      <w:r>
        <w:t>Procedure – ACHI code – fetal pillow</w:t>
      </w:r>
    </w:p>
    <w:p w14:paraId="779E6ACA" w14:textId="13F229A5" w:rsidR="007C5FED" w:rsidRPr="00A32C24" w:rsidRDefault="007C5FED" w:rsidP="007C5FED">
      <w:pPr>
        <w:rPr>
          <w:rFonts w:eastAsia="Times"/>
        </w:rPr>
      </w:pPr>
      <w:r w:rsidRPr="00A32C24">
        <w:rPr>
          <w:rFonts w:eastAsia="Times"/>
          <w:b/>
          <w:bCs/>
        </w:rPr>
        <w:t>Deleted business rules/validations</w:t>
      </w:r>
      <w:r w:rsidRPr="00A32C24">
        <w:rPr>
          <w:rFonts w:eastAsia="Times"/>
        </w:rPr>
        <w:t xml:space="preserve"> (Section 4, </w:t>
      </w:r>
      <w:r w:rsidR="00D77618">
        <w:rPr>
          <w:rFonts w:eastAsia="Times"/>
        </w:rPr>
        <w:t xml:space="preserve">2023-24 </w:t>
      </w:r>
      <w:r w:rsidRPr="00A32C24">
        <w:rPr>
          <w:rFonts w:eastAsia="Times"/>
        </w:rPr>
        <w:t>VPDC manual):</w:t>
      </w:r>
    </w:p>
    <w:p w14:paraId="1373CEEE" w14:textId="77777777" w:rsidR="007C5FED" w:rsidRPr="007171EB" w:rsidRDefault="007C5FED" w:rsidP="007C5FED">
      <w:pPr>
        <w:pStyle w:val="ListParagraph"/>
        <w:numPr>
          <w:ilvl w:val="0"/>
          <w:numId w:val="31"/>
        </w:numPr>
        <w:rPr>
          <w:rFonts w:eastAsia="Times"/>
        </w:rPr>
      </w:pPr>
      <w:r w:rsidRPr="007171EB">
        <w:t>Labour type and Analgesia for labour – indicator conditionally mandatory data item</w:t>
      </w:r>
    </w:p>
    <w:p w14:paraId="5CD64A90" w14:textId="77777777" w:rsidR="007C5FED" w:rsidRPr="007171EB" w:rsidRDefault="007C5FED" w:rsidP="007C5FED">
      <w:pPr>
        <w:pStyle w:val="ListParagraph"/>
        <w:numPr>
          <w:ilvl w:val="0"/>
          <w:numId w:val="31"/>
        </w:numPr>
        <w:rPr>
          <w:rFonts w:eastAsia="Times"/>
        </w:rPr>
      </w:pPr>
      <w:r w:rsidRPr="007171EB">
        <w:t>Scope ‘Stillborn’</w:t>
      </w:r>
    </w:p>
    <w:p w14:paraId="23F768CE" w14:textId="6204E5A2" w:rsidR="007C5FED" w:rsidRPr="00A32C24" w:rsidRDefault="007C5FED" w:rsidP="007C5FED">
      <w:pPr>
        <w:rPr>
          <w:rFonts w:eastAsia="Times"/>
        </w:rPr>
      </w:pPr>
      <w:r w:rsidRPr="00A32C24">
        <w:rPr>
          <w:rFonts w:eastAsia="Times"/>
          <w:b/>
          <w:bCs/>
        </w:rPr>
        <w:t>Amendments to existing business rules/validations</w:t>
      </w:r>
      <w:r w:rsidRPr="00A32C24">
        <w:rPr>
          <w:rFonts w:eastAsia="Times"/>
        </w:rPr>
        <w:t xml:space="preserve"> (Section 4, </w:t>
      </w:r>
      <w:r w:rsidR="00D77618">
        <w:rPr>
          <w:rFonts w:eastAsia="Times"/>
        </w:rPr>
        <w:t xml:space="preserve">2023-24 </w:t>
      </w:r>
      <w:r w:rsidRPr="00A32C24">
        <w:rPr>
          <w:rFonts w:eastAsia="Times"/>
        </w:rPr>
        <w:t>VPDC manual):</w:t>
      </w:r>
    </w:p>
    <w:p w14:paraId="657C6F4A" w14:textId="77777777" w:rsidR="007C5FED" w:rsidRPr="00B2389F" w:rsidRDefault="007C5FED" w:rsidP="007C5FED">
      <w:pPr>
        <w:pStyle w:val="ListParagraph"/>
        <w:numPr>
          <w:ilvl w:val="0"/>
          <w:numId w:val="31"/>
        </w:numPr>
        <w:rPr>
          <w:rFonts w:eastAsia="Times"/>
        </w:rPr>
      </w:pPr>
      <w:r>
        <w:t>Admission to special care nursery (SCN) / neonatal intensive care unit (NICU) – baby, Setting of birth – actual and Hospital code (agency identifier) valid combinations</w:t>
      </w:r>
    </w:p>
    <w:p w14:paraId="71C65C85" w14:textId="77777777" w:rsidR="007C5FED" w:rsidRPr="007171EB" w:rsidRDefault="007C5FED" w:rsidP="007C5FED">
      <w:pPr>
        <w:pStyle w:val="ListParagraph"/>
        <w:numPr>
          <w:ilvl w:val="0"/>
          <w:numId w:val="31"/>
        </w:numPr>
        <w:rPr>
          <w:rFonts w:eastAsia="Times"/>
        </w:rPr>
      </w:pPr>
      <w:r>
        <w:t>Analgesia for labour – indicator and Labour type valid combinations</w:t>
      </w:r>
    </w:p>
    <w:p w14:paraId="61D85712" w14:textId="77777777" w:rsidR="007C5FED" w:rsidRPr="007171EB" w:rsidRDefault="007C5FED" w:rsidP="007C5FED">
      <w:pPr>
        <w:pStyle w:val="ListParagraph"/>
        <w:numPr>
          <w:ilvl w:val="0"/>
          <w:numId w:val="31"/>
        </w:numPr>
        <w:rPr>
          <w:rFonts w:eastAsia="Times"/>
        </w:rPr>
      </w:pPr>
      <w:r>
        <w:t>Deceased mother conditionally mandatory data items</w:t>
      </w:r>
    </w:p>
    <w:p w14:paraId="43913803" w14:textId="77777777" w:rsidR="007C5FED" w:rsidRPr="007171EB" w:rsidRDefault="007C5FED" w:rsidP="007C5FED">
      <w:pPr>
        <w:pStyle w:val="ListParagraph"/>
        <w:numPr>
          <w:ilvl w:val="0"/>
          <w:numId w:val="31"/>
        </w:numPr>
        <w:rPr>
          <w:rFonts w:eastAsia="Times"/>
        </w:rPr>
      </w:pPr>
      <w:r w:rsidRPr="007171EB">
        <w:lastRenderedPageBreak/>
        <w:t>Diabetes mellitus during pregnancy – type, Events of labour and birth – ICD-10-AM code, Indication for induction (main reason) – ICD</w:t>
      </w:r>
      <w:r w:rsidRPr="007171EB">
        <w:noBreakHyphen/>
        <w:t>10</w:t>
      </w:r>
      <w:r w:rsidRPr="007171EB">
        <w:noBreakHyphen/>
        <w:t xml:space="preserve">AM code, </w:t>
      </w:r>
      <w:r w:rsidRPr="007171EB">
        <w:rPr>
          <w:highlight w:val="green"/>
        </w:rPr>
        <w:t>Indications for induction (other) – ICD-10-AM code,</w:t>
      </w:r>
      <w:r w:rsidRPr="007171EB">
        <w:t xml:space="preserve"> Indication for operative delivery (main reason) – ICD-10-AM code, </w:t>
      </w:r>
      <w:r w:rsidRPr="007171EB">
        <w:rPr>
          <w:highlight w:val="green"/>
        </w:rPr>
        <w:t>Indications for operative delivery (other) – ICD-10-AM code,</w:t>
      </w:r>
      <w:r w:rsidRPr="007171EB">
        <w:t xml:space="preserve"> Maternal medical conditions – ICD-10-AM code, Obstetric complications – ICD-10-AM code and Postpartum complications – ICD</w:t>
      </w:r>
      <w:r w:rsidRPr="007171EB">
        <w:noBreakHyphen/>
        <w:t>10</w:t>
      </w:r>
      <w:r w:rsidRPr="007171EB">
        <w:noBreakHyphen/>
        <w:t>AM code valid combinations</w:t>
      </w:r>
    </w:p>
    <w:p w14:paraId="351EA933" w14:textId="77777777" w:rsidR="007C5FED" w:rsidRPr="007171EB" w:rsidRDefault="007C5FED" w:rsidP="007C5FED">
      <w:pPr>
        <w:pStyle w:val="ListParagraph"/>
        <w:numPr>
          <w:ilvl w:val="0"/>
          <w:numId w:val="31"/>
        </w:numPr>
        <w:rPr>
          <w:rFonts w:eastAsia="Times"/>
        </w:rPr>
      </w:pPr>
      <w:r>
        <w:t>Estimated gestational age – in scope validation</w:t>
      </w:r>
    </w:p>
    <w:p w14:paraId="744DE8C2" w14:textId="77777777" w:rsidR="007C5FED" w:rsidRPr="007171EB" w:rsidRDefault="007C5FED" w:rsidP="007C5FED">
      <w:pPr>
        <w:pStyle w:val="ListParagraph"/>
        <w:numPr>
          <w:ilvl w:val="0"/>
          <w:numId w:val="31"/>
        </w:numPr>
        <w:rPr>
          <w:rFonts w:eastAsia="Times"/>
        </w:rPr>
      </w:pPr>
      <w:r>
        <w:t>Fetal monitoring in labour and Labour type valid combinations</w:t>
      </w:r>
    </w:p>
    <w:p w14:paraId="6BE75582" w14:textId="77777777" w:rsidR="007C5FED" w:rsidRPr="007171EB" w:rsidRDefault="007C5FED" w:rsidP="007C5FED">
      <w:pPr>
        <w:pStyle w:val="ListParagraph"/>
        <w:numPr>
          <w:ilvl w:val="0"/>
          <w:numId w:val="31"/>
        </w:numPr>
        <w:rPr>
          <w:rFonts w:eastAsia="Times"/>
        </w:rPr>
      </w:pPr>
      <w:r>
        <w:t>Fetal monitoring prior to birth – not in labour and Labour type valid combinations</w:t>
      </w:r>
    </w:p>
    <w:p w14:paraId="24C83FF5" w14:textId="77777777" w:rsidR="007C5FED" w:rsidRPr="0028358D" w:rsidRDefault="007C5FED" w:rsidP="007C5FED">
      <w:pPr>
        <w:pStyle w:val="ListParagraph"/>
        <w:numPr>
          <w:ilvl w:val="0"/>
          <w:numId w:val="31"/>
        </w:numPr>
        <w:rPr>
          <w:rFonts w:eastAsia="Times"/>
        </w:rPr>
      </w:pPr>
      <w:r w:rsidRPr="007171EB">
        <w:t xml:space="preserve">Hypertensive disorder during pregnancy, Events of labour and birth – ICD-10-AM code, Indication for induction (main reason) – ICD-10-AM code, </w:t>
      </w:r>
      <w:r w:rsidRPr="007171EB">
        <w:rPr>
          <w:highlight w:val="green"/>
        </w:rPr>
        <w:t>Indications for induction (other) – ICD-10-AM code,</w:t>
      </w:r>
      <w:r w:rsidRPr="007171EB">
        <w:t xml:space="preserve"> Indication for operative delivery (main reason) – ICD-10-AM code, </w:t>
      </w:r>
      <w:r w:rsidRPr="007171EB">
        <w:rPr>
          <w:highlight w:val="green"/>
        </w:rPr>
        <w:t>Indications for operative delivery (other) – ICD-10-AM code,</w:t>
      </w:r>
      <w:r w:rsidRPr="007171EB">
        <w:t xml:space="preserve"> Maternal medical conditions – ICD-10-AM code, Obstetric complication – ICD-10-AM code, </w:t>
      </w:r>
      <w:r w:rsidRPr="007171EB">
        <w:rPr>
          <w:strike/>
        </w:rPr>
        <w:t>Postpartum complications – ICD-10-AM code valid combinations</w:t>
      </w:r>
    </w:p>
    <w:p w14:paraId="2354A78E" w14:textId="3873D06E" w:rsidR="00EB1B7B" w:rsidRPr="0028358D" w:rsidRDefault="00EB1B7B" w:rsidP="007C5FED">
      <w:pPr>
        <w:pStyle w:val="ListParagraph"/>
        <w:numPr>
          <w:ilvl w:val="0"/>
          <w:numId w:val="31"/>
        </w:numPr>
        <w:rPr>
          <w:rFonts w:eastAsia="Times"/>
          <w:highlight w:val="green"/>
        </w:rPr>
      </w:pPr>
      <w:r w:rsidRPr="0028358D">
        <w:rPr>
          <w:highlight w:val="green"/>
        </w:rPr>
        <w:t>Mandatory to report data items</w:t>
      </w:r>
    </w:p>
    <w:p w14:paraId="66F4C329" w14:textId="7CC1DCD8" w:rsidR="005665C9" w:rsidRPr="00C3671B" w:rsidRDefault="005665C9" w:rsidP="00C3671B">
      <w:pPr>
        <w:pStyle w:val="ListParagraph"/>
        <w:numPr>
          <w:ilvl w:val="0"/>
          <w:numId w:val="31"/>
        </w:numPr>
        <w:rPr>
          <w:rFonts w:eastAsia="Times"/>
        </w:rPr>
      </w:pPr>
      <w:r>
        <w:t xml:space="preserve">Method of birth, Indication for operative delivery (main reason) – ICD-10-AM code, Indications for operative delivery (other) – ICD-10-AM code and Indications for operative delivery (other) – free text </w:t>
      </w:r>
      <w:r w:rsidRPr="0028358D">
        <w:rPr>
          <w:strike/>
        </w:rPr>
        <w:t>code</w:t>
      </w:r>
      <w:r>
        <w:t xml:space="preserve"> valid combinations</w:t>
      </w:r>
    </w:p>
    <w:p w14:paraId="3C0CC47D" w14:textId="71E6F849" w:rsidR="000B1A8D" w:rsidRDefault="000B1A8D">
      <w:pPr>
        <w:spacing w:after="0" w:line="240" w:lineRule="auto"/>
        <w:rPr>
          <w:rFonts w:eastAsia="MS Gothic" w:cs="Arial"/>
          <w:bCs/>
          <w:color w:val="53565A"/>
          <w:kern w:val="32"/>
          <w:sz w:val="44"/>
          <w:szCs w:val="44"/>
        </w:rPr>
      </w:pPr>
      <w:r>
        <w:br w:type="page"/>
      </w:r>
    </w:p>
    <w:p w14:paraId="779CD543" w14:textId="2543FB4F" w:rsidR="00DF745A" w:rsidRDefault="00DF745A" w:rsidP="00FE3D2F">
      <w:pPr>
        <w:pStyle w:val="Heading1"/>
      </w:pPr>
      <w:bookmarkStart w:id="6" w:name="_Toc122009075"/>
      <w:bookmarkStart w:id="7" w:name="_Toc155390497"/>
      <w:r>
        <w:lastRenderedPageBreak/>
        <w:t>Introduction</w:t>
      </w:r>
      <w:bookmarkEnd w:id="5"/>
      <w:bookmarkEnd w:id="6"/>
      <w:bookmarkEnd w:id="7"/>
    </w:p>
    <w:p w14:paraId="5080CF31" w14:textId="39BC6143" w:rsidR="00CE4CD4" w:rsidRDefault="00CE4CD4" w:rsidP="00A444C2">
      <w:pPr>
        <w:pStyle w:val="Heading4"/>
      </w:pPr>
      <w:r>
        <w:t>Annual review of the Victorian Perinatal Data Collection (VPDC) – changes effective 1 July 2024:</w:t>
      </w:r>
    </w:p>
    <w:p w14:paraId="56AE54D6" w14:textId="60DE08EE" w:rsidR="00DF745A" w:rsidRDefault="00C17E8A" w:rsidP="00DF745A">
      <w:pPr>
        <w:pStyle w:val="Body"/>
      </w:pPr>
      <w:r>
        <w:t xml:space="preserve">Each year the Department of Health (the department) reviews the Victorian Perinatal Data Collection (VPDC) on behalf of the Consultative Council on Obstetric and Paediatric Mortality and Morbidity (CCOPMM). This review seeks to ensure that the VPDC supports the CCOPMM’s objectives and the department’s planning, policy development and state and national reporting obligations, and incorporates </w:t>
      </w:r>
      <w:r w:rsidR="0094291C">
        <w:t>relevant</w:t>
      </w:r>
      <w:r>
        <w:t xml:space="preserve"> feedback from data providers.</w:t>
      </w:r>
    </w:p>
    <w:p w14:paraId="3E882595" w14:textId="08DBC9C4" w:rsidR="00C17E8A" w:rsidRDefault="00C17E8A" w:rsidP="00DF745A">
      <w:pPr>
        <w:pStyle w:val="Body"/>
      </w:pPr>
      <w:r>
        <w:t>Proposals for changes to the VPDC for 1</w:t>
      </w:r>
      <w:r w:rsidR="00D17AEC">
        <w:t xml:space="preserve"> July </w:t>
      </w:r>
      <w:r>
        <w:t>202</w:t>
      </w:r>
      <w:r w:rsidR="009A208D">
        <w:t>4</w:t>
      </w:r>
      <w:r>
        <w:t xml:space="preserve"> were invited from stakeholders in July 202</w:t>
      </w:r>
      <w:r w:rsidR="009A208D">
        <w:t>3</w:t>
      </w:r>
      <w:r>
        <w:t>. Those Proposals</w:t>
      </w:r>
      <w:r w:rsidDel="00582C34">
        <w:t xml:space="preserve"> </w:t>
      </w:r>
      <w:r>
        <w:t xml:space="preserve">were reviewed by the CCOPMM, which prioritised </w:t>
      </w:r>
      <w:r w:rsidR="008B626B">
        <w:t xml:space="preserve">proposals </w:t>
      </w:r>
      <w:r w:rsidR="005D39DB">
        <w:t>to be</w:t>
      </w:r>
      <w:r>
        <w:t xml:space="preserve"> distribut</w:t>
      </w:r>
      <w:r w:rsidR="005D39DB">
        <w:t>ed</w:t>
      </w:r>
      <w:r>
        <w:t xml:space="preserve"> for feedback from health services</w:t>
      </w:r>
      <w:r w:rsidR="009F32BE">
        <w:t>,</w:t>
      </w:r>
      <w:r w:rsidDel="009F32BE">
        <w:t xml:space="preserve"> </w:t>
      </w:r>
      <w:r>
        <w:t xml:space="preserve">software vendors, and stakeholders in Safer Care Victoria and the department. </w:t>
      </w:r>
      <w:r w:rsidR="000622CB">
        <w:t>F</w:t>
      </w:r>
      <w:r>
        <w:t>eedback w</w:t>
      </w:r>
      <w:r w:rsidR="000622CB">
        <w:t>as</w:t>
      </w:r>
      <w:r>
        <w:t xml:space="preserve"> </w:t>
      </w:r>
      <w:r w:rsidR="008B626B">
        <w:t xml:space="preserve">considered </w:t>
      </w:r>
      <w:r w:rsidR="008F08B1">
        <w:t>by</w:t>
      </w:r>
      <w:r>
        <w:t xml:space="preserve"> </w:t>
      </w:r>
      <w:r w:rsidR="005D129B">
        <w:t xml:space="preserve">CCOPMM </w:t>
      </w:r>
      <w:r w:rsidR="008F08B1">
        <w:t xml:space="preserve">in </w:t>
      </w:r>
      <w:r w:rsidR="005D129B">
        <w:t xml:space="preserve">deciding to </w:t>
      </w:r>
      <w:r>
        <w:t>alter or withdraw some proposals</w:t>
      </w:r>
      <w:r w:rsidR="00B53A1B">
        <w:t>.</w:t>
      </w:r>
      <w:r w:rsidR="0021123A">
        <w:t xml:space="preserve"> Part </w:t>
      </w:r>
      <w:r w:rsidR="00CC06F6">
        <w:t>1</w:t>
      </w:r>
      <w:r w:rsidR="0021123A">
        <w:t xml:space="preserve"> of this document sets out the changes CCOPMM decided </w:t>
      </w:r>
      <w:r w:rsidR="009F5BDB">
        <w:t>will</w:t>
      </w:r>
      <w:r w:rsidR="0021123A">
        <w:t xml:space="preserve"> be made to the VPDC for births on and from 1 July 2024.</w:t>
      </w:r>
    </w:p>
    <w:p w14:paraId="4AF78167" w14:textId="2DA045AB" w:rsidR="00C17E8A" w:rsidRDefault="00B239BB" w:rsidP="00DF745A">
      <w:pPr>
        <w:pStyle w:val="Body"/>
      </w:pPr>
      <w:r>
        <w:t>A</w:t>
      </w:r>
      <w:r w:rsidR="000E745E">
        <w:t>ll proposals received</w:t>
      </w:r>
      <w:r w:rsidR="00FD6831" w:rsidDel="00FD6831">
        <w:t xml:space="preserve"> </w:t>
      </w:r>
      <w:r w:rsidR="000E745E">
        <w:t xml:space="preserve">are </w:t>
      </w:r>
      <w:r>
        <w:t>listed</w:t>
      </w:r>
      <w:r w:rsidR="000E745E">
        <w:t xml:space="preserve"> in this document</w:t>
      </w:r>
      <w:r w:rsidR="00200E19">
        <w:t>. Proposals</w:t>
      </w:r>
      <w:r w:rsidR="000E745E">
        <w:t xml:space="preserve"> </w:t>
      </w:r>
      <w:r w:rsidR="007C7269">
        <w:t xml:space="preserve">not </w:t>
      </w:r>
      <w:r w:rsidR="0021123A">
        <w:t xml:space="preserve">being </w:t>
      </w:r>
      <w:r w:rsidR="000E745E">
        <w:t>implement</w:t>
      </w:r>
      <w:r w:rsidR="0021123A">
        <w:t>ed</w:t>
      </w:r>
      <w:r w:rsidR="000E745E">
        <w:t xml:space="preserve"> </w:t>
      </w:r>
      <w:r w:rsidR="00200E19">
        <w:t xml:space="preserve">are </w:t>
      </w:r>
      <w:r>
        <w:t xml:space="preserve">noted </w:t>
      </w:r>
      <w:r w:rsidR="000E745E">
        <w:t xml:space="preserve">on page </w:t>
      </w:r>
      <w:r w:rsidR="00ED031D" w:rsidRPr="00A444C2">
        <w:t>1</w:t>
      </w:r>
      <w:r w:rsidR="00200E19" w:rsidRPr="00A444C2">
        <w:t>5</w:t>
      </w:r>
      <w:r w:rsidR="000E745E">
        <w:t xml:space="preserve"> </w:t>
      </w:r>
      <w:r w:rsidR="00BF12B0">
        <w:t>with</w:t>
      </w:r>
      <w:r w:rsidR="0021123A">
        <w:t>out</w:t>
      </w:r>
      <w:r w:rsidR="00BF12B0">
        <w:t xml:space="preserve"> further </w:t>
      </w:r>
      <w:r w:rsidR="000E745E">
        <w:t>comment.</w:t>
      </w:r>
    </w:p>
    <w:p w14:paraId="0B1F4A6C" w14:textId="174764E7" w:rsidR="0021123A" w:rsidRDefault="0021123A" w:rsidP="0021123A">
      <w:pPr>
        <w:pStyle w:val="Heading4"/>
      </w:pPr>
      <w:r>
        <w:t>Continuous improvement updates</w:t>
      </w:r>
      <w:r w:rsidR="00E07360">
        <w:t xml:space="preserve"> </w:t>
      </w:r>
      <w:r w:rsidR="009318F7">
        <w:t xml:space="preserve">– applicable </w:t>
      </w:r>
      <w:r w:rsidR="00E07360">
        <w:t>for 2023-24</w:t>
      </w:r>
      <w:r w:rsidR="00DD67A1">
        <w:t xml:space="preserve"> births</w:t>
      </w:r>
    </w:p>
    <w:p w14:paraId="716F6206" w14:textId="233E1801" w:rsidR="0021123A" w:rsidRPr="00200E19" w:rsidRDefault="0021123A" w:rsidP="0021123A">
      <w:pPr>
        <w:pStyle w:val="Body"/>
        <w:rPr>
          <w:b/>
          <w:bCs/>
          <w:i/>
          <w:iCs/>
        </w:rPr>
      </w:pPr>
      <w:r>
        <w:t>Through ongoing review of the VPDC, and queries from health services, a number of updates to the VPDC manual</w:t>
      </w:r>
      <w:r w:rsidR="00170328">
        <w:t xml:space="preserve"> have been identified</w:t>
      </w:r>
      <w:r>
        <w:t xml:space="preserve">, including </w:t>
      </w:r>
      <w:r w:rsidR="009869AE">
        <w:t xml:space="preserve">some to </w:t>
      </w:r>
      <w:r>
        <w:t xml:space="preserve">business rules/validations. These updates are </w:t>
      </w:r>
      <w:r w:rsidR="008112BF">
        <w:t xml:space="preserve">set out in Part 2 of </w:t>
      </w:r>
      <w:r>
        <w:t>this document</w:t>
      </w:r>
      <w:r w:rsidR="008112BF">
        <w:t>,</w:t>
      </w:r>
      <w:r>
        <w:t xml:space="preserve"> for the information of health services</w:t>
      </w:r>
      <w:r w:rsidR="00713EE0">
        <w:t xml:space="preserve"> and software vendors. These changes are appl</w:t>
      </w:r>
      <w:r w:rsidR="00290068">
        <w:t xml:space="preserve">icable for 2023-24 births. </w:t>
      </w:r>
      <w:r w:rsidR="00E77F9F">
        <w:t>Updates to existing business rules/validations will be implemented shortly for submission file processing and will be applied to all subsequent data submissions for 2023-24 births</w:t>
      </w:r>
      <w:r w:rsidR="00713EE0">
        <w:t xml:space="preserve">. </w:t>
      </w:r>
      <w:r w:rsidR="004376EC">
        <w:t xml:space="preserve">These updates do not alter the submission file structure for 2023-24. </w:t>
      </w:r>
      <w:r w:rsidR="00713EE0">
        <w:t xml:space="preserve">Software </w:t>
      </w:r>
      <w:r w:rsidR="008E4FC9">
        <w:t xml:space="preserve">vendors should incorporate these </w:t>
      </w:r>
      <w:r w:rsidR="005113ED">
        <w:t xml:space="preserve">changes with </w:t>
      </w:r>
      <w:r w:rsidR="002F10E6">
        <w:t xml:space="preserve">those </w:t>
      </w:r>
      <w:r w:rsidR="005113ED">
        <w:t>to accommodate the 1 July 2024 annual changes.</w:t>
      </w:r>
    </w:p>
    <w:p w14:paraId="1A7EC113" w14:textId="79783B14" w:rsidR="007A671B" w:rsidRDefault="00B95FCA" w:rsidP="00DF745A">
      <w:pPr>
        <w:pStyle w:val="Body"/>
      </w:pPr>
      <w:r>
        <w:t xml:space="preserve">All </w:t>
      </w:r>
      <w:r w:rsidR="007A671B">
        <w:t xml:space="preserve">revisions </w:t>
      </w:r>
      <w:r w:rsidR="008E486D">
        <w:t xml:space="preserve">set out in this document </w:t>
      </w:r>
      <w:r w:rsidR="007A671B">
        <w:t xml:space="preserve">are </w:t>
      </w:r>
      <w:r w:rsidR="008E486D">
        <w:t xml:space="preserve">final and </w:t>
      </w:r>
      <w:r w:rsidR="007A671B">
        <w:t xml:space="preserve">complete at the date of publication. </w:t>
      </w:r>
      <w:r w:rsidR="00D47E66">
        <w:t>Any</w:t>
      </w:r>
      <w:r w:rsidR="007A671B">
        <w:t xml:space="preserve"> further changes required during the year, for example to reference files such as the postcode locality file, </w:t>
      </w:r>
      <w:r w:rsidR="008E486D">
        <w:t>business rules/</w:t>
      </w:r>
      <w:r w:rsidR="007A671B">
        <w:t>validation</w:t>
      </w:r>
      <w:r w:rsidR="008E486D">
        <w:t xml:space="preserve">s, </w:t>
      </w:r>
      <w:r w:rsidR="007A671B">
        <w:t>or supporting documentation, will be advised as they occur.</w:t>
      </w:r>
    </w:p>
    <w:p w14:paraId="5BF444D0" w14:textId="2F9A33D9" w:rsidR="007A671B" w:rsidRPr="00967446" w:rsidRDefault="007A671B" w:rsidP="00967446">
      <w:pPr>
        <w:pStyle w:val="Body"/>
      </w:pPr>
      <w:r>
        <w:t xml:space="preserve">An updated VPDC manual will be published in </w:t>
      </w:r>
      <w:r w:rsidR="00A64523">
        <w:t xml:space="preserve">early </w:t>
      </w:r>
      <w:r>
        <w:t>202</w:t>
      </w:r>
      <w:r w:rsidR="00014563">
        <w:t>4</w:t>
      </w:r>
      <w:r>
        <w:t xml:space="preserve">. Until then, the current VPDC manual </w:t>
      </w:r>
      <w:r w:rsidR="003205F7">
        <w:t>v1</w:t>
      </w:r>
      <w:r w:rsidR="00014563">
        <w:t>1</w:t>
      </w:r>
      <w:r w:rsidR="003205F7">
        <w:t xml:space="preserve">.0 </w:t>
      </w:r>
      <w:r>
        <w:t xml:space="preserve">and this document </w:t>
      </w:r>
      <w:r w:rsidR="0085243A">
        <w:t xml:space="preserve">should be referenced for updated business rules for the remainder of </w:t>
      </w:r>
      <w:r w:rsidR="00967446">
        <w:br/>
      </w:r>
      <w:r w:rsidR="0085243A">
        <w:t>2023-24, and annual changes from 1 July 2024</w:t>
      </w:r>
      <w:r>
        <w:t>.</w:t>
      </w:r>
    </w:p>
    <w:p w14:paraId="3308C079" w14:textId="594CA59A" w:rsidR="007A671B" w:rsidRDefault="007A671B" w:rsidP="00DF745A">
      <w:pPr>
        <w:pStyle w:val="Body"/>
      </w:pPr>
      <w:r>
        <w:t>Victorian health service</w:t>
      </w:r>
      <w:r w:rsidR="003205F7">
        <w:t>s</w:t>
      </w:r>
      <w:r>
        <w:t xml:space="preserve"> must ensure their software can </w:t>
      </w:r>
      <w:r w:rsidR="00D47E66">
        <w:t xml:space="preserve">capture all necessary data, </w:t>
      </w:r>
      <w:r>
        <w:t>create a VPDC submission file in accordance with the revised specifications</w:t>
      </w:r>
      <w:r w:rsidR="009A05C1">
        <w:t xml:space="preserve"> for 1 July 2024</w:t>
      </w:r>
      <w:r w:rsidR="00D47E66">
        <w:t>,</w:t>
      </w:r>
      <w:r>
        <w:t xml:space="preserve"> and ensure reporting capability is achieved to maintain </w:t>
      </w:r>
      <w:r w:rsidR="009A05C1">
        <w:t xml:space="preserve">ongoing and timely </w:t>
      </w:r>
      <w:r>
        <w:t>compliance with reporting timeframes set out in the VPDC manual</w:t>
      </w:r>
      <w:r w:rsidR="003205F7">
        <w:t xml:space="preserve"> and comply with the</w:t>
      </w:r>
      <w:r w:rsidR="003205F7" w:rsidRPr="003205F7">
        <w:t xml:space="preserve"> </w:t>
      </w:r>
      <w:r w:rsidR="003205F7" w:rsidRPr="003205F7">
        <w:rPr>
          <w:i/>
          <w:iCs/>
        </w:rPr>
        <w:t>Public Health and Wellbeing Act 2008</w:t>
      </w:r>
      <w:r w:rsidR="003205F7" w:rsidRPr="003205F7">
        <w:t xml:space="preserve"> and </w:t>
      </w:r>
      <w:r w:rsidR="003205F7" w:rsidRPr="003205F7">
        <w:rPr>
          <w:i/>
          <w:iCs/>
        </w:rPr>
        <w:t>Public Health and Wellbeing Regulations 2019</w:t>
      </w:r>
      <w:r>
        <w:t>.</w:t>
      </w:r>
    </w:p>
    <w:p w14:paraId="391504A5" w14:textId="7D74DC46" w:rsidR="00D87F76" w:rsidRDefault="007A671B" w:rsidP="00D87F76">
      <w:pPr>
        <w:pStyle w:val="Body"/>
      </w:pPr>
      <w:r>
        <w:t>Submission of test files in 202</w:t>
      </w:r>
      <w:r w:rsidR="00C42353">
        <w:t>4</w:t>
      </w:r>
      <w:r>
        <w:t>-2</w:t>
      </w:r>
      <w:r w:rsidR="00C42353">
        <w:t>5</w:t>
      </w:r>
      <w:r>
        <w:t xml:space="preserve"> file format is strongly recommended </w:t>
      </w:r>
      <w:r w:rsidR="00E46C20">
        <w:t>before</w:t>
      </w:r>
      <w:r>
        <w:t xml:space="preserve"> submitting July 202</w:t>
      </w:r>
      <w:r w:rsidR="00C42353">
        <w:t>4</w:t>
      </w:r>
      <w:r>
        <w:t xml:space="preserve"> data. </w:t>
      </w:r>
    </w:p>
    <w:p w14:paraId="1DCA83F7" w14:textId="4EFBDD03" w:rsidR="0038608B" w:rsidRDefault="007A671B" w:rsidP="00DF745A">
      <w:pPr>
        <w:pStyle w:val="Body"/>
      </w:pPr>
      <w:r>
        <w:t>Test files must include the filename extension ‘_TEST’</w:t>
      </w:r>
      <w:r w:rsidR="00D87F76">
        <w:t xml:space="preserve"> and be submitted to the </w:t>
      </w:r>
      <w:hyperlink r:id="rId18" w:history="1">
        <w:r w:rsidR="00D87F76" w:rsidRPr="338033D6">
          <w:rPr>
            <w:rStyle w:val="Hyperlink"/>
          </w:rPr>
          <w:t>NonProd MFT</w:t>
        </w:r>
      </w:hyperlink>
      <w:r w:rsidR="00D87F76">
        <w:t xml:space="preserve"> &lt;https://prs2np-mft.prod.services/&gt; as set out in section 5 of the VPDC manual. </w:t>
      </w:r>
    </w:p>
    <w:p w14:paraId="5B96670A" w14:textId="4C843B0D" w:rsidR="000A79F4" w:rsidRDefault="000A79F4" w:rsidP="00DF745A">
      <w:pPr>
        <w:pStyle w:val="Body"/>
      </w:pPr>
      <w:r>
        <w:t xml:space="preserve">Please contact the </w:t>
      </w:r>
      <w:hyperlink r:id="rId19" w:history="1">
        <w:r w:rsidRPr="00D87F76">
          <w:rPr>
            <w:rStyle w:val="Hyperlink"/>
          </w:rPr>
          <w:t>HDSS HelpDesk</w:t>
        </w:r>
      </w:hyperlink>
      <w:r>
        <w:t xml:space="preserve"> &lt;hdss.helpdesk@health.vic.gov.au&gt; to arrange test file submission prior to July 2024.</w:t>
      </w:r>
    </w:p>
    <w:p w14:paraId="567CAA80" w14:textId="4BBFC20D" w:rsidR="00DF745A" w:rsidRPr="00E6061A" w:rsidRDefault="00DF745A" w:rsidP="00E6061A">
      <w:pPr>
        <w:pStyle w:val="Heading2"/>
      </w:pPr>
      <w:bookmarkStart w:id="8" w:name="_Toc51939358"/>
      <w:bookmarkStart w:id="9" w:name="_Toc122009076"/>
      <w:bookmarkStart w:id="10" w:name="_Toc155390498"/>
      <w:r w:rsidRPr="00E6061A">
        <w:lastRenderedPageBreak/>
        <w:t xml:space="preserve">Orientation to </w:t>
      </w:r>
      <w:r w:rsidR="00D87F76" w:rsidRPr="00E6061A">
        <w:t xml:space="preserve">symbols and highlighting in </w:t>
      </w:r>
      <w:r w:rsidRPr="00E6061A">
        <w:t>this document</w:t>
      </w:r>
      <w:bookmarkEnd w:id="8"/>
      <w:bookmarkEnd w:id="9"/>
      <w:bookmarkEnd w:id="10"/>
    </w:p>
    <w:p w14:paraId="07A5C7B8" w14:textId="77777777" w:rsidR="00DF745A" w:rsidRDefault="00DF745A" w:rsidP="00D87F76">
      <w:pPr>
        <w:pStyle w:val="Body"/>
      </w:pPr>
      <w:r>
        <w:t>New data elements are marked as (new).</w:t>
      </w:r>
    </w:p>
    <w:p w14:paraId="7DEBA1CD" w14:textId="4BC8BD7D" w:rsidR="00DF745A" w:rsidRDefault="00DF745A" w:rsidP="00D87F76">
      <w:pPr>
        <w:pStyle w:val="Body"/>
      </w:pPr>
      <w:r>
        <w:t xml:space="preserve">Changes to existing </w:t>
      </w:r>
      <w:r w:rsidR="00D87F76">
        <w:t>entries</w:t>
      </w:r>
      <w:r>
        <w:t xml:space="preserve"> are </w:t>
      </w:r>
      <w:r w:rsidRPr="00DF745A">
        <w:rPr>
          <w:highlight w:val="green"/>
        </w:rPr>
        <w:t>highlighted in green</w:t>
      </w:r>
      <w:r w:rsidR="006647FF">
        <w:t>.</w:t>
      </w:r>
    </w:p>
    <w:p w14:paraId="53AB2C02" w14:textId="1A8BF190" w:rsidR="00DF745A" w:rsidRDefault="00DF745A" w:rsidP="00D87F76">
      <w:pPr>
        <w:pStyle w:val="Body"/>
      </w:pPr>
      <w:r>
        <w:t xml:space="preserve">Redundant values and definitions relating to existing </w:t>
      </w:r>
      <w:r w:rsidR="00D87F76">
        <w:t xml:space="preserve">entries </w:t>
      </w:r>
      <w:r>
        <w:t xml:space="preserve">are </w:t>
      </w:r>
      <w:r w:rsidRPr="00C416C0">
        <w:rPr>
          <w:strike/>
        </w:rPr>
        <w:t>struck through</w:t>
      </w:r>
      <w:r>
        <w:t>.</w:t>
      </w:r>
    </w:p>
    <w:p w14:paraId="2D28BB7F" w14:textId="243DD5C4" w:rsidR="00FE0FE5" w:rsidRDefault="00FE0FE5" w:rsidP="00D87F76">
      <w:pPr>
        <w:pStyle w:val="Body"/>
        <w:rPr>
          <w:i/>
          <w:iCs/>
        </w:rPr>
      </w:pPr>
      <w:r>
        <w:t xml:space="preserve">Comments relating only to the specifications document appear in </w:t>
      </w:r>
      <w:r>
        <w:rPr>
          <w:i/>
          <w:iCs/>
        </w:rPr>
        <w:t>[square brackets and italics]</w:t>
      </w:r>
      <w:r w:rsidR="001D4B01">
        <w:rPr>
          <w:i/>
          <w:iCs/>
        </w:rPr>
        <w:t>.</w:t>
      </w:r>
    </w:p>
    <w:p w14:paraId="046F0123" w14:textId="2C96097C" w:rsidR="00D87F76" w:rsidRDefault="00D87F76" w:rsidP="00D87F76">
      <w:pPr>
        <w:pStyle w:val="Body"/>
      </w:pPr>
      <w:r>
        <w:t>New business rules (validations) are marked ###</w:t>
      </w:r>
      <w:r w:rsidR="00395BAC">
        <w:t>.</w:t>
      </w:r>
    </w:p>
    <w:p w14:paraId="6C2B60E9" w14:textId="1475C826" w:rsidR="00D87F76" w:rsidRPr="00D87F76" w:rsidRDefault="00D9450C" w:rsidP="00D87F76">
      <w:pPr>
        <w:pStyle w:val="Body"/>
      </w:pPr>
      <w:r>
        <w:t>Data elements/</w:t>
      </w:r>
      <w:r w:rsidR="00D87F76">
        <w:t>Business rules/validations to be changed are marked *</w:t>
      </w:r>
      <w:r w:rsidR="00D132D1">
        <w:t>**</w:t>
      </w:r>
      <w:r w:rsidR="00D87F76">
        <w:t xml:space="preserve"> when listed as part of a data item or below a business rule table</w:t>
      </w:r>
      <w:r w:rsidR="00395BAC">
        <w:t>.</w:t>
      </w:r>
    </w:p>
    <w:p w14:paraId="4061F633" w14:textId="77777777" w:rsidR="00A97C7F" w:rsidRDefault="00DF745A" w:rsidP="00D87F76">
      <w:pPr>
        <w:pStyle w:val="Body"/>
      </w:pPr>
      <w:r>
        <w:t>Changes a</w:t>
      </w:r>
      <w:r w:rsidR="00D87F76">
        <w:t xml:space="preserve">ppear in this document </w:t>
      </w:r>
      <w:r w:rsidR="00A97C7F">
        <w:t>in two sections:</w:t>
      </w:r>
    </w:p>
    <w:p w14:paraId="0B883057" w14:textId="4656FB95" w:rsidR="00A97C7F" w:rsidRDefault="00A97C7F" w:rsidP="00A97C7F">
      <w:pPr>
        <w:pStyle w:val="Body"/>
        <w:numPr>
          <w:ilvl w:val="0"/>
          <w:numId w:val="33"/>
        </w:numPr>
      </w:pPr>
      <w:r>
        <w:t xml:space="preserve">Part </w:t>
      </w:r>
      <w:r w:rsidR="00301200">
        <w:t>1</w:t>
      </w:r>
      <w:r>
        <w:t>: Annual changes – effective 1 July 2024</w:t>
      </w:r>
      <w:r w:rsidR="00CF70F5">
        <w:t>.</w:t>
      </w:r>
    </w:p>
    <w:p w14:paraId="7DF1EF6D" w14:textId="23BD8651" w:rsidR="00A97C7F" w:rsidRDefault="00A97C7F" w:rsidP="00A97C7F">
      <w:pPr>
        <w:pStyle w:val="Body"/>
        <w:numPr>
          <w:ilvl w:val="0"/>
          <w:numId w:val="33"/>
        </w:numPr>
      </w:pPr>
      <w:r>
        <w:t xml:space="preserve">Part </w:t>
      </w:r>
      <w:r w:rsidR="00301200">
        <w:t>2</w:t>
      </w:r>
      <w:r>
        <w:t xml:space="preserve">: Continuous improvement updates – </w:t>
      </w:r>
      <w:r w:rsidR="00E77B8F">
        <w:t>applicable for 2023-24 births</w:t>
      </w:r>
      <w:r>
        <w:t>.</w:t>
      </w:r>
    </w:p>
    <w:p w14:paraId="455FD5BE" w14:textId="49B4D912" w:rsidR="00DF745A" w:rsidRDefault="00A97C7F" w:rsidP="009367E2">
      <w:pPr>
        <w:pStyle w:val="Body"/>
        <w:ind w:left="357"/>
      </w:pPr>
      <w:r>
        <w:t xml:space="preserve">In </w:t>
      </w:r>
      <w:r w:rsidR="009367E2">
        <w:t>both</w:t>
      </w:r>
      <w:r>
        <w:t xml:space="preserve"> parts, changes are listed </w:t>
      </w:r>
      <w:r w:rsidR="003A715F">
        <w:t xml:space="preserve">under </w:t>
      </w:r>
      <w:r w:rsidR="00DF745A">
        <w:t xml:space="preserve">the </w:t>
      </w:r>
      <w:r w:rsidR="00D87F76">
        <w:t>relevant VPDC</w:t>
      </w:r>
      <w:r w:rsidR="00DF745A">
        <w:t xml:space="preserve"> manual section headings</w:t>
      </w:r>
      <w:r w:rsidR="00573471">
        <w:t xml:space="preserve">, </w:t>
      </w:r>
      <w:r w:rsidR="00522D9E">
        <w:t>in alphabetical order</w:t>
      </w:r>
      <w:r w:rsidR="00573471">
        <w:t xml:space="preserve"> of data item title</w:t>
      </w:r>
      <w:r w:rsidR="00D55EC9">
        <w:t>.</w:t>
      </w:r>
    </w:p>
    <w:p w14:paraId="78BDE098" w14:textId="163B9426" w:rsidR="00D55EC9" w:rsidRDefault="00D55EC9">
      <w:pPr>
        <w:spacing w:after="0" w:line="240" w:lineRule="auto"/>
        <w:rPr>
          <w:rFonts w:eastAsia="Times"/>
        </w:rPr>
      </w:pPr>
    </w:p>
    <w:p w14:paraId="3D1E979F" w14:textId="77777777" w:rsidR="001F3EC7" w:rsidRDefault="001F3EC7">
      <w:pPr>
        <w:spacing w:after="0" w:line="240" w:lineRule="auto"/>
        <w:rPr>
          <w:rFonts w:eastAsia="MS Gothic" w:cs="Arial"/>
          <w:bCs/>
          <w:color w:val="53565A"/>
          <w:kern w:val="32"/>
          <w:sz w:val="44"/>
          <w:szCs w:val="44"/>
        </w:rPr>
      </w:pPr>
      <w:bookmarkStart w:id="11" w:name="_Toc122009077"/>
      <w:bookmarkStart w:id="12" w:name="_Toc51939359"/>
      <w:r>
        <w:br w:type="page"/>
      </w:r>
    </w:p>
    <w:p w14:paraId="45CF2115" w14:textId="4BB6C133" w:rsidR="007B634B" w:rsidRDefault="006D046E" w:rsidP="000002C6">
      <w:pPr>
        <w:pStyle w:val="Heading1"/>
      </w:pPr>
      <w:bookmarkStart w:id="13" w:name="_Toc155390499"/>
      <w:r w:rsidRPr="00EE3BB2">
        <w:lastRenderedPageBreak/>
        <w:t>Summary of changes</w:t>
      </w:r>
      <w:bookmarkEnd w:id="11"/>
      <w:r w:rsidR="008E7234">
        <w:t xml:space="preserve"> for </w:t>
      </w:r>
      <w:r w:rsidR="001B68EA">
        <w:t>the VPDC</w:t>
      </w:r>
      <w:bookmarkEnd w:id="13"/>
    </w:p>
    <w:p w14:paraId="12197B9A" w14:textId="0D7EEF9C" w:rsidR="00A10CF8" w:rsidRPr="00B17E80" w:rsidRDefault="00DB7971" w:rsidP="00BD7F19">
      <w:pPr>
        <w:pStyle w:val="Body"/>
      </w:pPr>
      <w:r w:rsidRPr="003261F9">
        <w:rPr>
          <w:b/>
          <w:bCs/>
        </w:rPr>
        <w:t xml:space="preserve">Table 1 Summary of annual changes to the VPDC for births </w:t>
      </w:r>
      <w:r w:rsidR="004A5DA6">
        <w:rPr>
          <w:b/>
          <w:bCs/>
        </w:rPr>
        <w:t xml:space="preserve">on and </w:t>
      </w:r>
      <w:r w:rsidRPr="003261F9">
        <w:rPr>
          <w:b/>
          <w:bCs/>
        </w:rPr>
        <w:t>from 1 July 2024</w:t>
      </w:r>
      <w:r>
        <w:rPr>
          <w:b/>
          <w:bCs/>
        </w:rPr>
        <w:t xml:space="preserve"> </w:t>
      </w:r>
      <w:r>
        <w:t>lists</w:t>
      </w:r>
      <w:r w:rsidR="00A954AA">
        <w:t xml:space="preserve"> t</w:t>
      </w:r>
      <w:r w:rsidR="001E5926">
        <w:t>he c</w:t>
      </w:r>
      <w:r w:rsidR="00BD7F19">
        <w:t xml:space="preserve">hanges </w:t>
      </w:r>
      <w:r w:rsidR="00E21DEB">
        <w:t xml:space="preserve">arising from </w:t>
      </w:r>
      <w:r w:rsidR="00AE6108">
        <w:t xml:space="preserve">the annual review of </w:t>
      </w:r>
      <w:r w:rsidR="00BD7F19">
        <w:t>the VPDC</w:t>
      </w:r>
      <w:r w:rsidR="001D59FD">
        <w:t>,</w:t>
      </w:r>
      <w:r w:rsidR="00AE6108">
        <w:t xml:space="preserve"> </w:t>
      </w:r>
      <w:r w:rsidR="00C86D6A">
        <w:t xml:space="preserve">for births </w:t>
      </w:r>
      <w:r w:rsidR="00AE6108">
        <w:t xml:space="preserve">on and </w:t>
      </w:r>
      <w:r w:rsidR="00C86D6A">
        <w:t>from 1 July 2024</w:t>
      </w:r>
      <w:r w:rsidR="0048464D">
        <w:t xml:space="preserve">: these are grouped by </w:t>
      </w:r>
      <w:r w:rsidR="003C0079">
        <w:t>change theme</w:t>
      </w:r>
      <w:r w:rsidR="009812FB">
        <w:t>s.</w:t>
      </w:r>
      <w:r w:rsidR="003C0079">
        <w:t xml:space="preserve"> </w:t>
      </w:r>
      <w:r w:rsidR="0060265C">
        <w:t>Details of ch</w:t>
      </w:r>
      <w:r w:rsidR="003C0079">
        <w:t xml:space="preserve">anges are </w:t>
      </w:r>
      <w:r w:rsidR="0060265C">
        <w:t xml:space="preserve">provided </w:t>
      </w:r>
      <w:r w:rsidR="00305024">
        <w:t xml:space="preserve">in </w:t>
      </w:r>
      <w:r w:rsidR="006644E5">
        <w:t xml:space="preserve">Part </w:t>
      </w:r>
      <w:r w:rsidR="006C3A3F">
        <w:t>1 of this document</w:t>
      </w:r>
      <w:r w:rsidR="00221047">
        <w:t>, sequenced</w:t>
      </w:r>
      <w:r w:rsidR="006C3A3F">
        <w:t xml:space="preserve"> by </w:t>
      </w:r>
      <w:r w:rsidR="00FC3D2D">
        <w:t>the</w:t>
      </w:r>
      <w:r w:rsidR="00305024">
        <w:t xml:space="preserve"> section of the </w:t>
      </w:r>
      <w:r w:rsidR="006C3A3F">
        <w:t xml:space="preserve">VPDC </w:t>
      </w:r>
      <w:r w:rsidR="00305024">
        <w:t xml:space="preserve">manual </w:t>
      </w:r>
      <w:r w:rsidR="00565B19">
        <w:t xml:space="preserve">to which </w:t>
      </w:r>
      <w:r w:rsidR="00305024">
        <w:t xml:space="preserve">they relate. </w:t>
      </w:r>
      <w:r w:rsidR="00B17E80">
        <w:t xml:space="preserve">Note that deleted data items are </w:t>
      </w:r>
      <w:r w:rsidR="00B17E80">
        <w:rPr>
          <w:u w:val="single"/>
        </w:rPr>
        <w:t>not</w:t>
      </w:r>
      <w:r w:rsidR="00B17E80">
        <w:t xml:space="preserve"> to be included in submission files.</w:t>
      </w:r>
    </w:p>
    <w:p w14:paraId="42C06B6A" w14:textId="5FCC9CD7" w:rsidR="00BD7F19" w:rsidRDefault="00111D16" w:rsidP="00BD7F19">
      <w:pPr>
        <w:pStyle w:val="Body"/>
      </w:pPr>
      <w:r w:rsidRPr="000A5465">
        <w:rPr>
          <w:b/>
        </w:rPr>
        <w:t xml:space="preserve">Table 2 Summary of continuous improvement </w:t>
      </w:r>
      <w:r w:rsidR="00815181">
        <w:rPr>
          <w:b/>
        </w:rPr>
        <w:t>updates</w:t>
      </w:r>
      <w:r w:rsidR="00815181" w:rsidRPr="000A5465">
        <w:rPr>
          <w:b/>
        </w:rPr>
        <w:t xml:space="preserve"> </w:t>
      </w:r>
      <w:r w:rsidRPr="000A5465">
        <w:rPr>
          <w:b/>
        </w:rPr>
        <w:t xml:space="preserve">for the </w:t>
      </w:r>
      <w:r w:rsidR="00037C26" w:rsidRPr="000A5465">
        <w:rPr>
          <w:b/>
        </w:rPr>
        <w:t xml:space="preserve">VPDC </w:t>
      </w:r>
      <w:r w:rsidR="00037C26">
        <w:rPr>
          <w:b/>
        </w:rPr>
        <w:t>–</w:t>
      </w:r>
      <w:r w:rsidR="009C2A66">
        <w:rPr>
          <w:b/>
        </w:rPr>
        <w:t xml:space="preserve"> </w:t>
      </w:r>
      <w:r w:rsidR="00037C26">
        <w:rPr>
          <w:b/>
        </w:rPr>
        <w:t xml:space="preserve">applicable </w:t>
      </w:r>
      <w:r w:rsidR="009C2A66">
        <w:rPr>
          <w:b/>
        </w:rPr>
        <w:t xml:space="preserve">for 2023-24 births </w:t>
      </w:r>
      <w:r w:rsidR="00680B0B">
        <w:rPr>
          <w:bCs/>
        </w:rPr>
        <w:t>lists c</w:t>
      </w:r>
      <w:r w:rsidR="002136B9">
        <w:t xml:space="preserve">hanges </w:t>
      </w:r>
      <w:r w:rsidR="00A10CF8">
        <w:t>to the VPDC</w:t>
      </w:r>
      <w:r w:rsidR="00985F07">
        <w:t xml:space="preserve"> arising from </w:t>
      </w:r>
      <w:r w:rsidR="00DD73E8">
        <w:t xml:space="preserve">VPDC </w:t>
      </w:r>
      <w:r w:rsidR="00B074A2">
        <w:t>continuous improvement</w:t>
      </w:r>
      <w:r w:rsidR="002E0DCC">
        <w:t xml:space="preserve"> </w:t>
      </w:r>
      <w:r w:rsidR="007F5C2B">
        <w:t>processes</w:t>
      </w:r>
      <w:r w:rsidR="00907C40">
        <w:t>,</w:t>
      </w:r>
      <w:r w:rsidR="00A10CF8">
        <w:t xml:space="preserve"> </w:t>
      </w:r>
      <w:r w:rsidR="00680B0B">
        <w:t>which are applicable for 2023-24 births</w:t>
      </w:r>
      <w:r w:rsidR="00C46B6F">
        <w:t xml:space="preserve">. Details </w:t>
      </w:r>
      <w:r w:rsidR="007E4A9A">
        <w:t xml:space="preserve">of changes </w:t>
      </w:r>
      <w:r w:rsidR="00C46B6F">
        <w:t>a</w:t>
      </w:r>
      <w:r w:rsidR="00A10CF8">
        <w:t xml:space="preserve">re </w:t>
      </w:r>
      <w:r w:rsidR="007E4A9A">
        <w:t xml:space="preserve">provided </w:t>
      </w:r>
      <w:r w:rsidR="00F52394">
        <w:t xml:space="preserve">in </w:t>
      </w:r>
      <w:r w:rsidR="00C832D8">
        <w:t>P</w:t>
      </w:r>
      <w:r w:rsidR="00DF305C">
        <w:t>ar</w:t>
      </w:r>
      <w:r w:rsidR="00E46516">
        <w:t xml:space="preserve">t </w:t>
      </w:r>
      <w:r w:rsidR="00C832D8">
        <w:t>2 of this document</w:t>
      </w:r>
      <w:r w:rsidR="00445C8D">
        <w:t xml:space="preserve">, </w:t>
      </w:r>
      <w:r w:rsidR="000273E8">
        <w:t>sequence</w:t>
      </w:r>
      <w:r w:rsidR="00445C8D">
        <w:t>d</w:t>
      </w:r>
      <w:r w:rsidR="000273E8">
        <w:t xml:space="preserve"> </w:t>
      </w:r>
      <w:r w:rsidR="006644E5">
        <w:t>by</w:t>
      </w:r>
      <w:r w:rsidR="00C832D8">
        <w:t xml:space="preserve"> </w:t>
      </w:r>
      <w:r w:rsidR="000273E8">
        <w:t xml:space="preserve">the </w:t>
      </w:r>
      <w:r w:rsidR="00F52394">
        <w:t xml:space="preserve">section of the </w:t>
      </w:r>
      <w:r w:rsidR="00B12AA2">
        <w:t xml:space="preserve">2023-24 </w:t>
      </w:r>
      <w:r w:rsidR="00194922">
        <w:t xml:space="preserve">VPDC </w:t>
      </w:r>
      <w:r w:rsidR="00F52394">
        <w:t xml:space="preserve">manual </w:t>
      </w:r>
      <w:r w:rsidR="000915CB">
        <w:t>in</w:t>
      </w:r>
      <w:r w:rsidR="000273E8">
        <w:t xml:space="preserve"> which </w:t>
      </w:r>
      <w:r w:rsidR="00F52394">
        <w:t xml:space="preserve">they </w:t>
      </w:r>
      <w:r w:rsidR="000915CB">
        <w:t>appear</w:t>
      </w:r>
      <w:r w:rsidR="00B824C2">
        <w:t>.</w:t>
      </w:r>
      <w:r w:rsidR="00940CD0">
        <w:t xml:space="preserve"> </w:t>
      </w:r>
    </w:p>
    <w:p w14:paraId="164C1E08" w14:textId="06E27314" w:rsidR="001A36D6" w:rsidRPr="00BD7F19" w:rsidRDefault="001A36D6" w:rsidP="005D1A70">
      <w:pPr>
        <w:pStyle w:val="Tablecaption"/>
      </w:pPr>
      <w:r>
        <w:t>Table 1</w:t>
      </w:r>
      <w:r w:rsidR="005D1A70">
        <w:t>.</w:t>
      </w:r>
      <w:r w:rsidR="00EF09AC">
        <w:t xml:space="preserve"> Summary of </w:t>
      </w:r>
      <w:r w:rsidR="002E0DCC">
        <w:t xml:space="preserve">annual </w:t>
      </w:r>
      <w:r w:rsidR="00EF09AC">
        <w:t xml:space="preserve">changes </w:t>
      </w:r>
      <w:r w:rsidR="002E0DCC">
        <w:t>to</w:t>
      </w:r>
      <w:r w:rsidR="00EF09AC">
        <w:t xml:space="preserve"> the VPDC for births </w:t>
      </w:r>
      <w:r w:rsidR="004A5DA6">
        <w:t xml:space="preserve">on and </w:t>
      </w:r>
      <w:r w:rsidR="0017168A">
        <w:t xml:space="preserve">from </w:t>
      </w:r>
      <w:r w:rsidR="00EF09AC">
        <w:t>1 July 2024</w:t>
      </w:r>
    </w:p>
    <w:tbl>
      <w:tblPr>
        <w:tblStyle w:val="TableGrid"/>
        <w:tblW w:w="9681" w:type="dxa"/>
        <w:tblLook w:val="04A0" w:firstRow="1" w:lastRow="0" w:firstColumn="1" w:lastColumn="0" w:noHBand="0" w:noVBand="1"/>
      </w:tblPr>
      <w:tblGrid>
        <w:gridCol w:w="1696"/>
        <w:gridCol w:w="5717"/>
        <w:gridCol w:w="567"/>
        <w:gridCol w:w="567"/>
        <w:gridCol w:w="567"/>
        <w:gridCol w:w="567"/>
      </w:tblGrid>
      <w:tr w:rsidR="001E0A23" w14:paraId="7FC651A7" w14:textId="77777777" w:rsidTr="00C96992">
        <w:trPr>
          <w:tblHeader/>
        </w:trPr>
        <w:tc>
          <w:tcPr>
            <w:tcW w:w="1696" w:type="dxa"/>
            <w:vMerge w:val="restart"/>
          </w:tcPr>
          <w:p w14:paraId="203F7523" w14:textId="2C0860C0" w:rsidR="001E0A23" w:rsidRDefault="001E0A23">
            <w:pPr>
              <w:pStyle w:val="Body"/>
              <w:jc w:val="center"/>
            </w:pPr>
            <w:r w:rsidRPr="008C303B">
              <w:rPr>
                <w:b/>
                <w:bCs/>
              </w:rPr>
              <w:t>New</w:t>
            </w:r>
            <w:r>
              <w:rPr>
                <w:b/>
                <w:bCs/>
              </w:rPr>
              <w:t xml:space="preserve"> / amend</w:t>
            </w:r>
            <w:r w:rsidR="002631E3">
              <w:rPr>
                <w:b/>
                <w:bCs/>
              </w:rPr>
              <w:t xml:space="preserve"> / delete</w:t>
            </w:r>
            <w:r w:rsidRPr="008C303B">
              <w:rPr>
                <w:b/>
                <w:bCs/>
              </w:rPr>
              <w:t xml:space="preserve"> data item</w:t>
            </w:r>
            <w:r>
              <w:rPr>
                <w:b/>
                <w:bCs/>
              </w:rPr>
              <w:t xml:space="preserve"> / business rule</w:t>
            </w:r>
          </w:p>
        </w:tc>
        <w:tc>
          <w:tcPr>
            <w:tcW w:w="5717" w:type="dxa"/>
            <w:vMerge w:val="restart"/>
          </w:tcPr>
          <w:p w14:paraId="3D7D8E64" w14:textId="150686C7" w:rsidR="001E0A23" w:rsidRDefault="00F94ECA" w:rsidP="0005630B">
            <w:pPr>
              <w:pStyle w:val="Body"/>
              <w:spacing w:before="240"/>
              <w:ind w:left="-208" w:firstLine="208"/>
              <w:jc w:val="center"/>
            </w:pPr>
            <w:r>
              <w:rPr>
                <w:b/>
                <w:bCs/>
              </w:rPr>
              <w:t>Data item/business rule</w:t>
            </w:r>
            <w:r w:rsidRPr="008C303B">
              <w:rPr>
                <w:b/>
                <w:bCs/>
              </w:rPr>
              <w:t xml:space="preserve"> </w:t>
            </w:r>
            <w:r w:rsidR="001E0A23" w:rsidRPr="008C303B">
              <w:rPr>
                <w:b/>
                <w:bCs/>
              </w:rPr>
              <w:t>title</w:t>
            </w:r>
            <w:r w:rsidR="00175A0D">
              <w:rPr>
                <w:b/>
                <w:bCs/>
              </w:rPr>
              <w:t xml:space="preserve"> </w:t>
            </w:r>
            <w:r w:rsidR="00175A0D">
              <w:rPr>
                <w:b/>
                <w:bCs/>
              </w:rPr>
              <w:br/>
              <w:t>(</w:t>
            </w:r>
            <w:r w:rsidR="00D80A05">
              <w:rPr>
                <w:b/>
                <w:bCs/>
              </w:rPr>
              <w:t>grouped</w:t>
            </w:r>
            <w:r w:rsidR="00175A0D">
              <w:rPr>
                <w:b/>
                <w:bCs/>
              </w:rPr>
              <w:t xml:space="preserve"> by theme of proposed change)</w:t>
            </w:r>
          </w:p>
        </w:tc>
        <w:tc>
          <w:tcPr>
            <w:tcW w:w="2268" w:type="dxa"/>
            <w:gridSpan w:val="4"/>
          </w:tcPr>
          <w:p w14:paraId="14CC6188" w14:textId="77777777" w:rsidR="001E0A23" w:rsidRPr="009517B9" w:rsidRDefault="001E0A23">
            <w:pPr>
              <w:pStyle w:val="Body"/>
              <w:jc w:val="center"/>
              <w:rPr>
                <w:bCs/>
                <w:noProof/>
              </w:rPr>
            </w:pPr>
            <w:r w:rsidRPr="008C303B">
              <w:rPr>
                <w:b/>
                <w:bCs/>
              </w:rPr>
              <w:t>VPDC manual section changed</w:t>
            </w:r>
          </w:p>
        </w:tc>
      </w:tr>
      <w:tr w:rsidR="001E0A23" w14:paraId="19549666" w14:textId="77777777" w:rsidTr="00C96992">
        <w:trPr>
          <w:tblHeader/>
        </w:trPr>
        <w:tc>
          <w:tcPr>
            <w:tcW w:w="1696" w:type="dxa"/>
            <w:vMerge/>
          </w:tcPr>
          <w:p w14:paraId="76377D29" w14:textId="77777777" w:rsidR="001E0A23" w:rsidRDefault="001E0A23">
            <w:pPr>
              <w:pStyle w:val="Body"/>
            </w:pPr>
          </w:p>
        </w:tc>
        <w:tc>
          <w:tcPr>
            <w:tcW w:w="5717" w:type="dxa"/>
            <w:vMerge/>
          </w:tcPr>
          <w:p w14:paraId="49C973B9" w14:textId="77777777" w:rsidR="001E0A23" w:rsidRDefault="001E0A23">
            <w:pPr>
              <w:pStyle w:val="Body"/>
            </w:pPr>
          </w:p>
        </w:tc>
        <w:tc>
          <w:tcPr>
            <w:tcW w:w="567" w:type="dxa"/>
          </w:tcPr>
          <w:p w14:paraId="5069545A" w14:textId="77777777" w:rsidR="001E0A23" w:rsidRPr="007B634B" w:rsidRDefault="001E0A23">
            <w:pPr>
              <w:pStyle w:val="Body"/>
              <w:jc w:val="center"/>
              <w:rPr>
                <w:b/>
                <w:bCs/>
              </w:rPr>
            </w:pPr>
            <w:r w:rsidRPr="007B634B">
              <w:rPr>
                <w:b/>
                <w:bCs/>
              </w:rPr>
              <w:t>2</w:t>
            </w:r>
          </w:p>
        </w:tc>
        <w:tc>
          <w:tcPr>
            <w:tcW w:w="567" w:type="dxa"/>
          </w:tcPr>
          <w:p w14:paraId="73D5D9DB" w14:textId="77777777" w:rsidR="001E0A23" w:rsidRPr="007B634B" w:rsidRDefault="001E0A23">
            <w:pPr>
              <w:pStyle w:val="Body"/>
              <w:jc w:val="center"/>
              <w:rPr>
                <w:b/>
                <w:bCs/>
                <w:noProof/>
              </w:rPr>
            </w:pPr>
            <w:r w:rsidRPr="007B634B">
              <w:rPr>
                <w:b/>
                <w:bCs/>
                <w:noProof/>
              </w:rPr>
              <w:t>3</w:t>
            </w:r>
          </w:p>
        </w:tc>
        <w:tc>
          <w:tcPr>
            <w:tcW w:w="567" w:type="dxa"/>
          </w:tcPr>
          <w:p w14:paraId="6E13AC9A" w14:textId="77777777" w:rsidR="001E0A23" w:rsidRPr="007B634B" w:rsidRDefault="001E0A23">
            <w:pPr>
              <w:pStyle w:val="Body"/>
              <w:jc w:val="center"/>
              <w:rPr>
                <w:b/>
                <w:bCs/>
                <w:noProof/>
              </w:rPr>
            </w:pPr>
            <w:r w:rsidRPr="007B634B">
              <w:rPr>
                <w:b/>
                <w:bCs/>
                <w:noProof/>
              </w:rPr>
              <w:t>4</w:t>
            </w:r>
          </w:p>
        </w:tc>
        <w:tc>
          <w:tcPr>
            <w:tcW w:w="567" w:type="dxa"/>
          </w:tcPr>
          <w:p w14:paraId="03D18E81" w14:textId="77777777" w:rsidR="001E0A23" w:rsidRPr="007B634B" w:rsidRDefault="001E0A23">
            <w:pPr>
              <w:pStyle w:val="Body"/>
              <w:jc w:val="center"/>
              <w:rPr>
                <w:b/>
                <w:bCs/>
                <w:noProof/>
              </w:rPr>
            </w:pPr>
            <w:r w:rsidRPr="007B634B">
              <w:rPr>
                <w:b/>
                <w:bCs/>
                <w:noProof/>
              </w:rPr>
              <w:t>5</w:t>
            </w:r>
          </w:p>
        </w:tc>
      </w:tr>
      <w:tr w:rsidR="001E0A23" w14:paraId="39E5679D" w14:textId="77777777" w:rsidTr="00C96992">
        <w:tc>
          <w:tcPr>
            <w:tcW w:w="1696" w:type="dxa"/>
          </w:tcPr>
          <w:p w14:paraId="5D1A8EFC" w14:textId="77777777" w:rsidR="001E0A23" w:rsidRDefault="001E0A23" w:rsidP="00B40F45">
            <w:pPr>
              <w:pStyle w:val="Body"/>
            </w:pPr>
          </w:p>
        </w:tc>
        <w:tc>
          <w:tcPr>
            <w:tcW w:w="7985" w:type="dxa"/>
            <w:gridSpan w:val="5"/>
          </w:tcPr>
          <w:p w14:paraId="28A415CF" w14:textId="43C8D5D4" w:rsidR="001E0A23" w:rsidRPr="009517B9" w:rsidRDefault="00E63633" w:rsidP="00B40F45">
            <w:pPr>
              <w:pStyle w:val="Body"/>
              <w:rPr>
                <w:bCs/>
                <w:noProof/>
              </w:rPr>
            </w:pPr>
            <w:r w:rsidRPr="00CC761B">
              <w:rPr>
                <w:b/>
                <w:bCs/>
                <w:i/>
                <w:iCs/>
              </w:rPr>
              <w:t>Hospital in the home (HITH)</w:t>
            </w:r>
            <w:r>
              <w:rPr>
                <w:b/>
                <w:bCs/>
                <w:i/>
                <w:iCs/>
              </w:rPr>
              <w:t>/Length of stay</w:t>
            </w:r>
            <w:r w:rsidRPr="00CC761B">
              <w:rPr>
                <w:b/>
                <w:bCs/>
                <w:i/>
                <w:iCs/>
              </w:rPr>
              <w:t xml:space="preserve"> – suite of changes</w:t>
            </w:r>
          </w:p>
        </w:tc>
      </w:tr>
      <w:tr w:rsidR="001E0A23" w14:paraId="75508F4B" w14:textId="77777777" w:rsidTr="00C96992">
        <w:tc>
          <w:tcPr>
            <w:tcW w:w="1696" w:type="dxa"/>
          </w:tcPr>
          <w:p w14:paraId="30C4BB77" w14:textId="77777777" w:rsidR="001E0A23" w:rsidRDefault="001E0A23" w:rsidP="00B40F45">
            <w:pPr>
              <w:pStyle w:val="Body"/>
            </w:pPr>
            <w:r>
              <w:t>Amend</w:t>
            </w:r>
          </w:p>
        </w:tc>
        <w:tc>
          <w:tcPr>
            <w:tcW w:w="5717" w:type="dxa"/>
          </w:tcPr>
          <w:p w14:paraId="06589E60" w14:textId="77777777" w:rsidR="001E0A23" w:rsidRPr="00872C65" w:rsidRDefault="001E0A23" w:rsidP="00B40F45">
            <w:pPr>
              <w:pStyle w:val="Body"/>
              <w:rPr>
                <w:highlight w:val="green"/>
              </w:rPr>
            </w:pPr>
            <w:r w:rsidRPr="00872C65">
              <w:rPr>
                <w:highlight w:val="green"/>
              </w:rPr>
              <w:t>Hospital in the home (HITH)</w:t>
            </w:r>
          </w:p>
        </w:tc>
        <w:tc>
          <w:tcPr>
            <w:tcW w:w="567" w:type="dxa"/>
          </w:tcPr>
          <w:p w14:paraId="10C069B2" w14:textId="77777777" w:rsidR="001E0A23" w:rsidRDefault="001E0A23" w:rsidP="00B40F45">
            <w:pPr>
              <w:pStyle w:val="Body"/>
            </w:pPr>
            <w:r>
              <w:t>X</w:t>
            </w:r>
          </w:p>
        </w:tc>
        <w:tc>
          <w:tcPr>
            <w:tcW w:w="567" w:type="dxa"/>
          </w:tcPr>
          <w:p w14:paraId="40A39A92" w14:textId="77777777" w:rsidR="001E0A23" w:rsidRPr="009517B9" w:rsidRDefault="001E0A23" w:rsidP="00B40F45">
            <w:pPr>
              <w:pStyle w:val="Body"/>
              <w:rPr>
                <w:bCs/>
                <w:noProof/>
              </w:rPr>
            </w:pPr>
          </w:p>
        </w:tc>
        <w:tc>
          <w:tcPr>
            <w:tcW w:w="567" w:type="dxa"/>
          </w:tcPr>
          <w:p w14:paraId="5F6DA2C3" w14:textId="77777777" w:rsidR="001E0A23" w:rsidRDefault="001E0A23" w:rsidP="00B40F45">
            <w:pPr>
              <w:pStyle w:val="Body"/>
            </w:pPr>
          </w:p>
        </w:tc>
        <w:tc>
          <w:tcPr>
            <w:tcW w:w="567" w:type="dxa"/>
          </w:tcPr>
          <w:p w14:paraId="0C09F6DF" w14:textId="77777777" w:rsidR="001E0A23" w:rsidRPr="009517B9" w:rsidRDefault="001E0A23" w:rsidP="00B40F45">
            <w:pPr>
              <w:pStyle w:val="Body"/>
              <w:rPr>
                <w:bCs/>
                <w:noProof/>
              </w:rPr>
            </w:pPr>
          </w:p>
        </w:tc>
      </w:tr>
      <w:tr w:rsidR="00020003" w14:paraId="7C44970F" w14:textId="77777777" w:rsidTr="00C96992">
        <w:tc>
          <w:tcPr>
            <w:tcW w:w="1696" w:type="dxa"/>
          </w:tcPr>
          <w:p w14:paraId="5F844734" w14:textId="7375956C" w:rsidR="00020003" w:rsidRDefault="00020003" w:rsidP="00B40F45">
            <w:pPr>
              <w:pStyle w:val="Body"/>
            </w:pPr>
            <w:r>
              <w:t>Amend</w:t>
            </w:r>
          </w:p>
        </w:tc>
        <w:tc>
          <w:tcPr>
            <w:tcW w:w="5717" w:type="dxa"/>
          </w:tcPr>
          <w:p w14:paraId="70AC88D4" w14:textId="7834AE39" w:rsidR="00020003" w:rsidRPr="005B2331" w:rsidRDefault="00020003" w:rsidP="00B40F45">
            <w:pPr>
              <w:pStyle w:val="Body"/>
              <w:rPr>
                <w:highlight w:val="green"/>
              </w:rPr>
            </w:pPr>
            <w:r>
              <w:rPr>
                <w:highlight w:val="green"/>
              </w:rPr>
              <w:t>Separation</w:t>
            </w:r>
          </w:p>
        </w:tc>
        <w:tc>
          <w:tcPr>
            <w:tcW w:w="567" w:type="dxa"/>
          </w:tcPr>
          <w:p w14:paraId="260A1F48" w14:textId="66AA685A" w:rsidR="00020003" w:rsidRDefault="00020003" w:rsidP="00B40F45">
            <w:pPr>
              <w:pStyle w:val="Body"/>
            </w:pPr>
            <w:r>
              <w:t>X</w:t>
            </w:r>
          </w:p>
        </w:tc>
        <w:tc>
          <w:tcPr>
            <w:tcW w:w="567" w:type="dxa"/>
          </w:tcPr>
          <w:p w14:paraId="6D5EE725" w14:textId="77777777" w:rsidR="00020003" w:rsidRDefault="00020003" w:rsidP="00B40F45">
            <w:pPr>
              <w:pStyle w:val="Body"/>
              <w:rPr>
                <w:bCs/>
                <w:noProof/>
              </w:rPr>
            </w:pPr>
          </w:p>
        </w:tc>
        <w:tc>
          <w:tcPr>
            <w:tcW w:w="567" w:type="dxa"/>
          </w:tcPr>
          <w:p w14:paraId="6CD6560C" w14:textId="77777777" w:rsidR="00020003" w:rsidRPr="009517B9" w:rsidRDefault="00020003" w:rsidP="00B40F45">
            <w:pPr>
              <w:pStyle w:val="Body"/>
              <w:rPr>
                <w:bCs/>
                <w:noProof/>
              </w:rPr>
            </w:pPr>
          </w:p>
        </w:tc>
        <w:tc>
          <w:tcPr>
            <w:tcW w:w="567" w:type="dxa"/>
          </w:tcPr>
          <w:p w14:paraId="75B001DE" w14:textId="77777777" w:rsidR="00020003" w:rsidRPr="009517B9" w:rsidRDefault="00020003" w:rsidP="00B40F45">
            <w:pPr>
              <w:pStyle w:val="Body"/>
              <w:rPr>
                <w:bCs/>
                <w:noProof/>
              </w:rPr>
            </w:pPr>
          </w:p>
        </w:tc>
      </w:tr>
      <w:tr w:rsidR="001E0A23" w14:paraId="7439C556" w14:textId="77777777" w:rsidTr="00C96992">
        <w:tc>
          <w:tcPr>
            <w:tcW w:w="1696" w:type="dxa"/>
          </w:tcPr>
          <w:p w14:paraId="2E96189F" w14:textId="77777777" w:rsidR="001E0A23" w:rsidRDefault="001E0A23" w:rsidP="00B40F45">
            <w:pPr>
              <w:pStyle w:val="Body"/>
            </w:pPr>
            <w:r>
              <w:t>Amend</w:t>
            </w:r>
          </w:p>
        </w:tc>
        <w:tc>
          <w:tcPr>
            <w:tcW w:w="5717" w:type="dxa"/>
          </w:tcPr>
          <w:p w14:paraId="4F3B66A6" w14:textId="77777777" w:rsidR="001E0A23" w:rsidRPr="001D31BE" w:rsidRDefault="001E0A23" w:rsidP="00B40F45">
            <w:pPr>
              <w:pStyle w:val="Body"/>
            </w:pPr>
            <w:r w:rsidRPr="005B2331">
              <w:rPr>
                <w:highlight w:val="green"/>
              </w:rPr>
              <w:t>Reason for transfer out – baby</w:t>
            </w:r>
          </w:p>
        </w:tc>
        <w:tc>
          <w:tcPr>
            <w:tcW w:w="567" w:type="dxa"/>
          </w:tcPr>
          <w:p w14:paraId="34DDD4CF" w14:textId="77777777" w:rsidR="001E0A23" w:rsidRDefault="001E0A23" w:rsidP="00B40F45">
            <w:pPr>
              <w:pStyle w:val="Body"/>
            </w:pPr>
          </w:p>
        </w:tc>
        <w:tc>
          <w:tcPr>
            <w:tcW w:w="567" w:type="dxa"/>
          </w:tcPr>
          <w:p w14:paraId="3D39CF42" w14:textId="77777777" w:rsidR="001E0A23" w:rsidRPr="009517B9" w:rsidRDefault="001E0A23" w:rsidP="00B40F45">
            <w:pPr>
              <w:pStyle w:val="Body"/>
              <w:rPr>
                <w:bCs/>
                <w:noProof/>
              </w:rPr>
            </w:pPr>
            <w:r>
              <w:rPr>
                <w:bCs/>
                <w:noProof/>
              </w:rPr>
              <w:t>X</w:t>
            </w:r>
          </w:p>
        </w:tc>
        <w:tc>
          <w:tcPr>
            <w:tcW w:w="567" w:type="dxa"/>
          </w:tcPr>
          <w:p w14:paraId="6DD0EA72" w14:textId="77777777" w:rsidR="001E0A23" w:rsidRPr="009517B9" w:rsidRDefault="001E0A23" w:rsidP="00B40F45">
            <w:pPr>
              <w:pStyle w:val="Body"/>
              <w:rPr>
                <w:bCs/>
                <w:noProof/>
              </w:rPr>
            </w:pPr>
          </w:p>
        </w:tc>
        <w:tc>
          <w:tcPr>
            <w:tcW w:w="567" w:type="dxa"/>
          </w:tcPr>
          <w:p w14:paraId="02BEFE98" w14:textId="77777777" w:rsidR="001E0A23" w:rsidRPr="009517B9" w:rsidRDefault="001E0A23" w:rsidP="00B40F45">
            <w:pPr>
              <w:pStyle w:val="Body"/>
              <w:rPr>
                <w:bCs/>
                <w:noProof/>
              </w:rPr>
            </w:pPr>
          </w:p>
        </w:tc>
      </w:tr>
      <w:tr w:rsidR="001E0A23" w14:paraId="58F84A6C" w14:textId="77777777" w:rsidTr="00C96992">
        <w:tc>
          <w:tcPr>
            <w:tcW w:w="1696" w:type="dxa"/>
          </w:tcPr>
          <w:p w14:paraId="67547651" w14:textId="77777777" w:rsidR="001E0A23" w:rsidRDefault="001E0A23" w:rsidP="00B40F45">
            <w:pPr>
              <w:pStyle w:val="Body"/>
            </w:pPr>
            <w:r>
              <w:t>Amend</w:t>
            </w:r>
          </w:p>
        </w:tc>
        <w:tc>
          <w:tcPr>
            <w:tcW w:w="5717" w:type="dxa"/>
          </w:tcPr>
          <w:p w14:paraId="2E4BFEEF" w14:textId="77777777" w:rsidR="001E0A23" w:rsidRDefault="001E0A23" w:rsidP="00B40F45">
            <w:pPr>
              <w:pStyle w:val="Body"/>
            </w:pPr>
            <w:r w:rsidRPr="008254E9">
              <w:rPr>
                <w:highlight w:val="green"/>
              </w:rPr>
              <w:t>Reason for transfer out – mother</w:t>
            </w:r>
          </w:p>
        </w:tc>
        <w:tc>
          <w:tcPr>
            <w:tcW w:w="567" w:type="dxa"/>
          </w:tcPr>
          <w:p w14:paraId="347FD3D1" w14:textId="77777777" w:rsidR="001E0A23" w:rsidRDefault="001E0A23" w:rsidP="00B40F45">
            <w:pPr>
              <w:pStyle w:val="Body"/>
            </w:pPr>
          </w:p>
        </w:tc>
        <w:tc>
          <w:tcPr>
            <w:tcW w:w="567" w:type="dxa"/>
          </w:tcPr>
          <w:p w14:paraId="26EDCD39" w14:textId="77777777" w:rsidR="001E0A23" w:rsidRPr="009517B9" w:rsidRDefault="001E0A23" w:rsidP="00B40F45">
            <w:pPr>
              <w:pStyle w:val="Body"/>
              <w:rPr>
                <w:bCs/>
                <w:noProof/>
              </w:rPr>
            </w:pPr>
            <w:r>
              <w:rPr>
                <w:bCs/>
                <w:noProof/>
              </w:rPr>
              <w:t>X</w:t>
            </w:r>
          </w:p>
        </w:tc>
        <w:tc>
          <w:tcPr>
            <w:tcW w:w="567" w:type="dxa"/>
          </w:tcPr>
          <w:p w14:paraId="0BE6C473" w14:textId="77777777" w:rsidR="001E0A23" w:rsidRPr="009517B9" w:rsidRDefault="001E0A23" w:rsidP="00B40F45">
            <w:pPr>
              <w:pStyle w:val="Body"/>
              <w:rPr>
                <w:bCs/>
                <w:noProof/>
              </w:rPr>
            </w:pPr>
          </w:p>
        </w:tc>
        <w:tc>
          <w:tcPr>
            <w:tcW w:w="567" w:type="dxa"/>
          </w:tcPr>
          <w:p w14:paraId="2F0B20DB" w14:textId="77777777" w:rsidR="001E0A23" w:rsidRPr="009517B9" w:rsidRDefault="001E0A23" w:rsidP="00B40F45">
            <w:pPr>
              <w:pStyle w:val="Body"/>
              <w:rPr>
                <w:bCs/>
                <w:noProof/>
              </w:rPr>
            </w:pPr>
          </w:p>
        </w:tc>
      </w:tr>
      <w:tr w:rsidR="001E0A23" w14:paraId="7EC725C3" w14:textId="77777777" w:rsidTr="00C96992">
        <w:tc>
          <w:tcPr>
            <w:tcW w:w="1696" w:type="dxa"/>
          </w:tcPr>
          <w:p w14:paraId="484BFB68" w14:textId="77777777" w:rsidR="001E0A23" w:rsidRDefault="001E0A23" w:rsidP="00B40F45">
            <w:pPr>
              <w:pStyle w:val="Body"/>
            </w:pPr>
            <w:r>
              <w:t>Amend</w:t>
            </w:r>
          </w:p>
        </w:tc>
        <w:tc>
          <w:tcPr>
            <w:tcW w:w="5717" w:type="dxa"/>
          </w:tcPr>
          <w:p w14:paraId="25F8AD62" w14:textId="77777777" w:rsidR="001E0A23" w:rsidRPr="001D31BE" w:rsidRDefault="001E0A23" w:rsidP="00B40F45">
            <w:pPr>
              <w:pStyle w:val="Bodyafterbullets"/>
              <w:spacing w:before="0"/>
            </w:pPr>
            <w:r w:rsidRPr="008254E9">
              <w:rPr>
                <w:highlight w:val="green"/>
              </w:rPr>
              <w:t>Separation date – baby</w:t>
            </w:r>
          </w:p>
        </w:tc>
        <w:tc>
          <w:tcPr>
            <w:tcW w:w="567" w:type="dxa"/>
          </w:tcPr>
          <w:p w14:paraId="502051F5" w14:textId="77777777" w:rsidR="001E0A23" w:rsidRDefault="001E0A23" w:rsidP="00B40F45">
            <w:pPr>
              <w:pStyle w:val="Body"/>
            </w:pPr>
          </w:p>
        </w:tc>
        <w:tc>
          <w:tcPr>
            <w:tcW w:w="567" w:type="dxa"/>
          </w:tcPr>
          <w:p w14:paraId="02F4F72E" w14:textId="77777777" w:rsidR="001E0A23" w:rsidRPr="009517B9" w:rsidRDefault="001E0A23" w:rsidP="00B40F45">
            <w:pPr>
              <w:pStyle w:val="Body"/>
              <w:rPr>
                <w:bCs/>
                <w:noProof/>
              </w:rPr>
            </w:pPr>
            <w:r>
              <w:rPr>
                <w:bCs/>
                <w:noProof/>
              </w:rPr>
              <w:t>X</w:t>
            </w:r>
          </w:p>
        </w:tc>
        <w:tc>
          <w:tcPr>
            <w:tcW w:w="567" w:type="dxa"/>
          </w:tcPr>
          <w:p w14:paraId="0ABB44A7" w14:textId="77777777" w:rsidR="001E0A23" w:rsidRPr="009517B9" w:rsidRDefault="001E0A23" w:rsidP="00B40F45">
            <w:pPr>
              <w:pStyle w:val="Body"/>
              <w:rPr>
                <w:bCs/>
                <w:noProof/>
              </w:rPr>
            </w:pPr>
          </w:p>
        </w:tc>
        <w:tc>
          <w:tcPr>
            <w:tcW w:w="567" w:type="dxa"/>
          </w:tcPr>
          <w:p w14:paraId="4D458333" w14:textId="77777777" w:rsidR="001E0A23" w:rsidRPr="009517B9" w:rsidRDefault="001E0A23" w:rsidP="00B40F45">
            <w:pPr>
              <w:pStyle w:val="Body"/>
              <w:rPr>
                <w:bCs/>
                <w:noProof/>
              </w:rPr>
            </w:pPr>
          </w:p>
        </w:tc>
      </w:tr>
      <w:tr w:rsidR="001E0A23" w14:paraId="04226397" w14:textId="77777777" w:rsidTr="00C96992">
        <w:tc>
          <w:tcPr>
            <w:tcW w:w="1696" w:type="dxa"/>
          </w:tcPr>
          <w:p w14:paraId="3900B07D" w14:textId="77777777" w:rsidR="001E0A23" w:rsidRDefault="001E0A23" w:rsidP="00B40F45">
            <w:pPr>
              <w:pStyle w:val="Body"/>
            </w:pPr>
            <w:r>
              <w:t>Amend</w:t>
            </w:r>
          </w:p>
        </w:tc>
        <w:tc>
          <w:tcPr>
            <w:tcW w:w="5717" w:type="dxa"/>
          </w:tcPr>
          <w:p w14:paraId="6A7F6E9E" w14:textId="77777777" w:rsidR="001E0A23" w:rsidRPr="00387CB3" w:rsidRDefault="001E0A23" w:rsidP="00B40F45">
            <w:pPr>
              <w:pStyle w:val="Bodyafterbullets"/>
              <w:spacing w:before="0"/>
            </w:pPr>
            <w:r w:rsidRPr="00872C65">
              <w:rPr>
                <w:highlight w:val="green"/>
              </w:rPr>
              <w:t>Separation date – mother</w:t>
            </w:r>
          </w:p>
        </w:tc>
        <w:tc>
          <w:tcPr>
            <w:tcW w:w="567" w:type="dxa"/>
          </w:tcPr>
          <w:p w14:paraId="35C3A0FB" w14:textId="77777777" w:rsidR="001E0A23" w:rsidRDefault="001E0A23" w:rsidP="00B40F45">
            <w:pPr>
              <w:pStyle w:val="Body"/>
            </w:pPr>
          </w:p>
        </w:tc>
        <w:tc>
          <w:tcPr>
            <w:tcW w:w="567" w:type="dxa"/>
          </w:tcPr>
          <w:p w14:paraId="2D038125" w14:textId="77777777" w:rsidR="001E0A23" w:rsidRPr="009517B9" w:rsidRDefault="001E0A23" w:rsidP="00B40F45">
            <w:pPr>
              <w:pStyle w:val="Body"/>
              <w:rPr>
                <w:bCs/>
                <w:noProof/>
              </w:rPr>
            </w:pPr>
            <w:r>
              <w:rPr>
                <w:bCs/>
                <w:noProof/>
              </w:rPr>
              <w:t>X</w:t>
            </w:r>
          </w:p>
        </w:tc>
        <w:tc>
          <w:tcPr>
            <w:tcW w:w="567" w:type="dxa"/>
          </w:tcPr>
          <w:p w14:paraId="7A7E389D" w14:textId="77777777" w:rsidR="001E0A23" w:rsidRPr="009517B9" w:rsidRDefault="001E0A23" w:rsidP="00B40F45">
            <w:pPr>
              <w:pStyle w:val="Body"/>
              <w:rPr>
                <w:bCs/>
                <w:noProof/>
              </w:rPr>
            </w:pPr>
          </w:p>
        </w:tc>
        <w:tc>
          <w:tcPr>
            <w:tcW w:w="567" w:type="dxa"/>
          </w:tcPr>
          <w:p w14:paraId="574EC683" w14:textId="77777777" w:rsidR="001E0A23" w:rsidRPr="009517B9" w:rsidRDefault="001E0A23" w:rsidP="00B40F45">
            <w:pPr>
              <w:pStyle w:val="Body"/>
              <w:rPr>
                <w:bCs/>
                <w:noProof/>
              </w:rPr>
            </w:pPr>
          </w:p>
        </w:tc>
      </w:tr>
      <w:tr w:rsidR="001E0A23" w14:paraId="45851581" w14:textId="77777777" w:rsidTr="00C96992">
        <w:tc>
          <w:tcPr>
            <w:tcW w:w="1696" w:type="dxa"/>
          </w:tcPr>
          <w:p w14:paraId="36533CB9" w14:textId="77777777" w:rsidR="001E0A23" w:rsidRDefault="001E0A23" w:rsidP="00B40F45">
            <w:pPr>
              <w:pStyle w:val="Body"/>
            </w:pPr>
            <w:r>
              <w:t>Amend</w:t>
            </w:r>
          </w:p>
        </w:tc>
        <w:tc>
          <w:tcPr>
            <w:tcW w:w="5717" w:type="dxa"/>
          </w:tcPr>
          <w:p w14:paraId="324D46C5" w14:textId="77777777" w:rsidR="001E0A23" w:rsidRPr="00196AA3" w:rsidRDefault="001E0A23" w:rsidP="00B40F45">
            <w:pPr>
              <w:pStyle w:val="Bodyafterbullets"/>
              <w:spacing w:before="0"/>
            </w:pPr>
            <w:r w:rsidRPr="00872C65">
              <w:rPr>
                <w:highlight w:val="green"/>
              </w:rPr>
              <w:t>Separation status – baby</w:t>
            </w:r>
          </w:p>
        </w:tc>
        <w:tc>
          <w:tcPr>
            <w:tcW w:w="567" w:type="dxa"/>
          </w:tcPr>
          <w:p w14:paraId="59A0CAEE" w14:textId="77777777" w:rsidR="001E0A23" w:rsidRDefault="001E0A23" w:rsidP="00B40F45">
            <w:pPr>
              <w:pStyle w:val="Body"/>
            </w:pPr>
          </w:p>
        </w:tc>
        <w:tc>
          <w:tcPr>
            <w:tcW w:w="567" w:type="dxa"/>
          </w:tcPr>
          <w:p w14:paraId="089604B9" w14:textId="77777777" w:rsidR="001E0A23" w:rsidRPr="009517B9" w:rsidRDefault="001E0A23" w:rsidP="00B40F45">
            <w:pPr>
              <w:pStyle w:val="Body"/>
              <w:rPr>
                <w:bCs/>
                <w:noProof/>
              </w:rPr>
            </w:pPr>
            <w:r>
              <w:rPr>
                <w:bCs/>
                <w:noProof/>
              </w:rPr>
              <w:t>X</w:t>
            </w:r>
          </w:p>
        </w:tc>
        <w:tc>
          <w:tcPr>
            <w:tcW w:w="567" w:type="dxa"/>
          </w:tcPr>
          <w:p w14:paraId="7E3FF522" w14:textId="77777777" w:rsidR="001E0A23" w:rsidRPr="009517B9" w:rsidRDefault="001E0A23" w:rsidP="00B40F45">
            <w:pPr>
              <w:pStyle w:val="Body"/>
              <w:rPr>
                <w:bCs/>
                <w:noProof/>
              </w:rPr>
            </w:pPr>
          </w:p>
        </w:tc>
        <w:tc>
          <w:tcPr>
            <w:tcW w:w="567" w:type="dxa"/>
          </w:tcPr>
          <w:p w14:paraId="76AC27F0" w14:textId="77777777" w:rsidR="001E0A23" w:rsidRPr="009517B9" w:rsidRDefault="001E0A23" w:rsidP="00B40F45">
            <w:pPr>
              <w:pStyle w:val="Body"/>
              <w:rPr>
                <w:bCs/>
                <w:noProof/>
              </w:rPr>
            </w:pPr>
          </w:p>
        </w:tc>
      </w:tr>
      <w:tr w:rsidR="001E0A23" w14:paraId="66056CFD" w14:textId="77777777" w:rsidTr="00C96992">
        <w:tc>
          <w:tcPr>
            <w:tcW w:w="1696" w:type="dxa"/>
          </w:tcPr>
          <w:p w14:paraId="1D96BE52" w14:textId="77777777" w:rsidR="001E0A23" w:rsidRDefault="001E0A23" w:rsidP="00B40F45">
            <w:pPr>
              <w:pStyle w:val="Body"/>
            </w:pPr>
            <w:r>
              <w:t>Amend</w:t>
            </w:r>
          </w:p>
        </w:tc>
        <w:tc>
          <w:tcPr>
            <w:tcW w:w="5717" w:type="dxa"/>
          </w:tcPr>
          <w:p w14:paraId="3B101C11" w14:textId="77777777" w:rsidR="001E0A23" w:rsidRPr="009A191D" w:rsidRDefault="001E0A23" w:rsidP="00B40F45">
            <w:pPr>
              <w:pStyle w:val="Bodyafterbullets"/>
              <w:spacing w:before="0"/>
            </w:pPr>
            <w:r w:rsidRPr="00872C65">
              <w:rPr>
                <w:highlight w:val="green"/>
              </w:rPr>
              <w:t>Separation status – mother</w:t>
            </w:r>
          </w:p>
        </w:tc>
        <w:tc>
          <w:tcPr>
            <w:tcW w:w="567" w:type="dxa"/>
          </w:tcPr>
          <w:p w14:paraId="74118E91" w14:textId="77777777" w:rsidR="001E0A23" w:rsidRDefault="001E0A23" w:rsidP="00B40F45">
            <w:pPr>
              <w:pStyle w:val="Body"/>
            </w:pPr>
          </w:p>
        </w:tc>
        <w:tc>
          <w:tcPr>
            <w:tcW w:w="567" w:type="dxa"/>
          </w:tcPr>
          <w:p w14:paraId="60973B13" w14:textId="77777777" w:rsidR="001E0A23" w:rsidRPr="009517B9" w:rsidRDefault="001E0A23" w:rsidP="00B40F45">
            <w:pPr>
              <w:pStyle w:val="Body"/>
              <w:rPr>
                <w:bCs/>
                <w:noProof/>
              </w:rPr>
            </w:pPr>
            <w:r>
              <w:rPr>
                <w:bCs/>
                <w:noProof/>
              </w:rPr>
              <w:t>X</w:t>
            </w:r>
          </w:p>
        </w:tc>
        <w:tc>
          <w:tcPr>
            <w:tcW w:w="567" w:type="dxa"/>
          </w:tcPr>
          <w:p w14:paraId="24C21F0C" w14:textId="77777777" w:rsidR="001E0A23" w:rsidRPr="009517B9" w:rsidRDefault="001E0A23" w:rsidP="00B40F45">
            <w:pPr>
              <w:pStyle w:val="Body"/>
              <w:rPr>
                <w:bCs/>
                <w:noProof/>
              </w:rPr>
            </w:pPr>
          </w:p>
        </w:tc>
        <w:tc>
          <w:tcPr>
            <w:tcW w:w="567" w:type="dxa"/>
          </w:tcPr>
          <w:p w14:paraId="462DCC5A" w14:textId="77777777" w:rsidR="001E0A23" w:rsidRPr="009517B9" w:rsidRDefault="001E0A23" w:rsidP="00B40F45">
            <w:pPr>
              <w:pStyle w:val="Body"/>
              <w:rPr>
                <w:bCs/>
                <w:noProof/>
              </w:rPr>
            </w:pPr>
          </w:p>
        </w:tc>
      </w:tr>
      <w:tr w:rsidR="00E946F9" w14:paraId="255C3711" w14:textId="77777777" w:rsidTr="00C96992">
        <w:tc>
          <w:tcPr>
            <w:tcW w:w="1696" w:type="dxa"/>
          </w:tcPr>
          <w:p w14:paraId="49B91203" w14:textId="1A53A1A3" w:rsidR="00E946F9" w:rsidRDefault="00E946F9" w:rsidP="00E946F9">
            <w:pPr>
              <w:pStyle w:val="Body"/>
            </w:pPr>
            <w:r>
              <w:t>Amend</w:t>
            </w:r>
          </w:p>
        </w:tc>
        <w:tc>
          <w:tcPr>
            <w:tcW w:w="5717" w:type="dxa"/>
          </w:tcPr>
          <w:p w14:paraId="5BF4E0D1" w14:textId="156CB48C" w:rsidR="00E946F9" w:rsidRPr="00516CD5" w:rsidRDefault="00E946F9" w:rsidP="00E946F9">
            <w:pPr>
              <w:pStyle w:val="Bodyafterbullets"/>
              <w:spacing w:before="0"/>
              <w:rPr>
                <w:highlight w:val="green"/>
              </w:rPr>
            </w:pPr>
            <w:r>
              <w:rPr>
                <w:highlight w:val="green"/>
              </w:rPr>
              <w:t xml:space="preserve">Transfer destination – baby </w:t>
            </w:r>
          </w:p>
        </w:tc>
        <w:tc>
          <w:tcPr>
            <w:tcW w:w="567" w:type="dxa"/>
          </w:tcPr>
          <w:p w14:paraId="5C61A90F" w14:textId="77777777" w:rsidR="00E946F9" w:rsidRDefault="00E946F9" w:rsidP="00E946F9">
            <w:pPr>
              <w:pStyle w:val="Body"/>
            </w:pPr>
          </w:p>
        </w:tc>
        <w:tc>
          <w:tcPr>
            <w:tcW w:w="567" w:type="dxa"/>
          </w:tcPr>
          <w:p w14:paraId="299F9D4F" w14:textId="77777777" w:rsidR="00E946F9" w:rsidRDefault="00E946F9" w:rsidP="00E946F9">
            <w:pPr>
              <w:pStyle w:val="Body"/>
              <w:rPr>
                <w:bCs/>
                <w:noProof/>
              </w:rPr>
            </w:pPr>
          </w:p>
        </w:tc>
        <w:tc>
          <w:tcPr>
            <w:tcW w:w="567" w:type="dxa"/>
          </w:tcPr>
          <w:p w14:paraId="6B62B903" w14:textId="06571988" w:rsidR="00E946F9" w:rsidRDefault="00E946F9" w:rsidP="00E946F9">
            <w:pPr>
              <w:pStyle w:val="Body"/>
              <w:rPr>
                <w:bCs/>
                <w:noProof/>
              </w:rPr>
            </w:pPr>
            <w:r>
              <w:rPr>
                <w:bCs/>
                <w:noProof/>
              </w:rPr>
              <w:t>X</w:t>
            </w:r>
          </w:p>
        </w:tc>
        <w:tc>
          <w:tcPr>
            <w:tcW w:w="567" w:type="dxa"/>
          </w:tcPr>
          <w:p w14:paraId="456095B6" w14:textId="77777777" w:rsidR="00E946F9" w:rsidRPr="009517B9" w:rsidRDefault="00E946F9" w:rsidP="00E946F9">
            <w:pPr>
              <w:pStyle w:val="Body"/>
              <w:rPr>
                <w:bCs/>
                <w:noProof/>
              </w:rPr>
            </w:pPr>
          </w:p>
        </w:tc>
      </w:tr>
      <w:tr w:rsidR="00E946F9" w14:paraId="4A593EF5" w14:textId="77777777" w:rsidTr="00C96992">
        <w:tc>
          <w:tcPr>
            <w:tcW w:w="1696" w:type="dxa"/>
          </w:tcPr>
          <w:p w14:paraId="3B65BA17" w14:textId="567B327F" w:rsidR="00E946F9" w:rsidRDefault="00E946F9" w:rsidP="00E946F9">
            <w:pPr>
              <w:pStyle w:val="Body"/>
            </w:pPr>
            <w:r>
              <w:t>Amend</w:t>
            </w:r>
          </w:p>
        </w:tc>
        <w:tc>
          <w:tcPr>
            <w:tcW w:w="5717" w:type="dxa"/>
          </w:tcPr>
          <w:p w14:paraId="48A0D01C" w14:textId="4F4D25E6" w:rsidR="00E946F9" w:rsidRPr="00516CD5" w:rsidRDefault="00E946F9" w:rsidP="00E946F9">
            <w:pPr>
              <w:pStyle w:val="Bodyafterbullets"/>
              <w:spacing w:before="0"/>
              <w:rPr>
                <w:highlight w:val="green"/>
              </w:rPr>
            </w:pPr>
            <w:r>
              <w:rPr>
                <w:highlight w:val="green"/>
              </w:rPr>
              <w:t xml:space="preserve">Transfer destination – mother </w:t>
            </w:r>
          </w:p>
        </w:tc>
        <w:tc>
          <w:tcPr>
            <w:tcW w:w="567" w:type="dxa"/>
          </w:tcPr>
          <w:p w14:paraId="5C5C8E26" w14:textId="77777777" w:rsidR="00E946F9" w:rsidRDefault="00E946F9" w:rsidP="00E946F9">
            <w:pPr>
              <w:pStyle w:val="Body"/>
            </w:pPr>
          </w:p>
        </w:tc>
        <w:tc>
          <w:tcPr>
            <w:tcW w:w="567" w:type="dxa"/>
          </w:tcPr>
          <w:p w14:paraId="65C628AF" w14:textId="77777777" w:rsidR="00E946F9" w:rsidRDefault="00E946F9" w:rsidP="00E946F9">
            <w:pPr>
              <w:pStyle w:val="Body"/>
              <w:rPr>
                <w:bCs/>
                <w:noProof/>
              </w:rPr>
            </w:pPr>
          </w:p>
        </w:tc>
        <w:tc>
          <w:tcPr>
            <w:tcW w:w="567" w:type="dxa"/>
          </w:tcPr>
          <w:p w14:paraId="7E13BC74" w14:textId="5DB3DABE" w:rsidR="00E946F9" w:rsidRDefault="00E946F9" w:rsidP="00E946F9">
            <w:pPr>
              <w:pStyle w:val="Body"/>
              <w:rPr>
                <w:bCs/>
                <w:noProof/>
              </w:rPr>
            </w:pPr>
            <w:r>
              <w:rPr>
                <w:bCs/>
                <w:noProof/>
              </w:rPr>
              <w:t>X</w:t>
            </w:r>
          </w:p>
        </w:tc>
        <w:tc>
          <w:tcPr>
            <w:tcW w:w="567" w:type="dxa"/>
          </w:tcPr>
          <w:p w14:paraId="5631AA25" w14:textId="77777777" w:rsidR="00E946F9" w:rsidRPr="009517B9" w:rsidRDefault="00E946F9" w:rsidP="00E946F9">
            <w:pPr>
              <w:pStyle w:val="Body"/>
              <w:rPr>
                <w:bCs/>
                <w:noProof/>
              </w:rPr>
            </w:pPr>
          </w:p>
        </w:tc>
      </w:tr>
      <w:tr w:rsidR="00E946F9" w14:paraId="4CE088A2" w14:textId="77777777" w:rsidTr="00C96992">
        <w:tc>
          <w:tcPr>
            <w:tcW w:w="1696" w:type="dxa"/>
          </w:tcPr>
          <w:p w14:paraId="79330D02" w14:textId="77777777" w:rsidR="00E946F9" w:rsidRDefault="00E946F9" w:rsidP="00E946F9">
            <w:pPr>
              <w:pStyle w:val="Body"/>
            </w:pPr>
            <w:r>
              <w:t>Amend</w:t>
            </w:r>
          </w:p>
        </w:tc>
        <w:tc>
          <w:tcPr>
            <w:tcW w:w="5717" w:type="dxa"/>
          </w:tcPr>
          <w:p w14:paraId="36870388" w14:textId="77777777" w:rsidR="00E946F9" w:rsidRPr="00516CD5" w:rsidRDefault="00E946F9" w:rsidP="00E946F9">
            <w:pPr>
              <w:pStyle w:val="Bodyafterbullets"/>
              <w:spacing w:before="0"/>
              <w:rPr>
                <w:highlight w:val="green"/>
              </w:rPr>
            </w:pPr>
            <w:r w:rsidRPr="00516CD5">
              <w:rPr>
                <w:highlight w:val="green"/>
              </w:rPr>
              <w:t>Separation status – baby, Reason for transfer out – baby and Transfer destination – baby conditionally mandatory data items</w:t>
            </w:r>
          </w:p>
        </w:tc>
        <w:tc>
          <w:tcPr>
            <w:tcW w:w="567" w:type="dxa"/>
          </w:tcPr>
          <w:p w14:paraId="749F5158" w14:textId="77777777" w:rsidR="00E946F9" w:rsidRDefault="00E946F9" w:rsidP="00E946F9">
            <w:pPr>
              <w:pStyle w:val="Body"/>
            </w:pPr>
          </w:p>
        </w:tc>
        <w:tc>
          <w:tcPr>
            <w:tcW w:w="567" w:type="dxa"/>
          </w:tcPr>
          <w:p w14:paraId="1F008E1D" w14:textId="77777777" w:rsidR="00E946F9" w:rsidRDefault="00E946F9" w:rsidP="00E946F9">
            <w:pPr>
              <w:pStyle w:val="Body"/>
              <w:rPr>
                <w:bCs/>
                <w:noProof/>
              </w:rPr>
            </w:pPr>
          </w:p>
        </w:tc>
        <w:tc>
          <w:tcPr>
            <w:tcW w:w="567" w:type="dxa"/>
          </w:tcPr>
          <w:p w14:paraId="7358ACCC" w14:textId="77777777" w:rsidR="00E946F9" w:rsidRPr="009517B9" w:rsidRDefault="00E946F9" w:rsidP="00E946F9">
            <w:pPr>
              <w:pStyle w:val="Body"/>
              <w:rPr>
                <w:bCs/>
                <w:noProof/>
              </w:rPr>
            </w:pPr>
            <w:r>
              <w:rPr>
                <w:bCs/>
                <w:noProof/>
              </w:rPr>
              <w:t>X</w:t>
            </w:r>
          </w:p>
        </w:tc>
        <w:tc>
          <w:tcPr>
            <w:tcW w:w="567" w:type="dxa"/>
          </w:tcPr>
          <w:p w14:paraId="2BEA0C24" w14:textId="77777777" w:rsidR="00E946F9" w:rsidRPr="009517B9" w:rsidRDefault="00E946F9" w:rsidP="00E946F9">
            <w:pPr>
              <w:pStyle w:val="Body"/>
              <w:rPr>
                <w:bCs/>
                <w:noProof/>
              </w:rPr>
            </w:pPr>
          </w:p>
        </w:tc>
      </w:tr>
      <w:tr w:rsidR="00E946F9" w14:paraId="05BA9686" w14:textId="77777777" w:rsidTr="00C96992">
        <w:tc>
          <w:tcPr>
            <w:tcW w:w="1696" w:type="dxa"/>
          </w:tcPr>
          <w:p w14:paraId="5CE69A99" w14:textId="77777777" w:rsidR="00E946F9" w:rsidRDefault="00E946F9" w:rsidP="00E946F9">
            <w:pPr>
              <w:pStyle w:val="Body"/>
            </w:pPr>
            <w:r>
              <w:t>Amend</w:t>
            </w:r>
          </w:p>
        </w:tc>
        <w:tc>
          <w:tcPr>
            <w:tcW w:w="5717" w:type="dxa"/>
          </w:tcPr>
          <w:p w14:paraId="15C5C111" w14:textId="77777777" w:rsidR="00E946F9" w:rsidRPr="00516CD5" w:rsidRDefault="00E946F9" w:rsidP="00E946F9">
            <w:pPr>
              <w:pStyle w:val="Bodyafterbullets"/>
              <w:spacing w:before="0"/>
              <w:rPr>
                <w:highlight w:val="green"/>
              </w:rPr>
            </w:pPr>
            <w:r w:rsidRPr="00516CD5">
              <w:rPr>
                <w:highlight w:val="green"/>
              </w:rPr>
              <w:t>Separation status – mother, Reason for transfer out – mother and Transfer destination – mother conditionally mandatory data items</w:t>
            </w:r>
          </w:p>
        </w:tc>
        <w:tc>
          <w:tcPr>
            <w:tcW w:w="567" w:type="dxa"/>
          </w:tcPr>
          <w:p w14:paraId="5E8C68B7" w14:textId="77777777" w:rsidR="00E946F9" w:rsidRDefault="00E946F9" w:rsidP="00E946F9">
            <w:pPr>
              <w:pStyle w:val="Body"/>
            </w:pPr>
          </w:p>
        </w:tc>
        <w:tc>
          <w:tcPr>
            <w:tcW w:w="567" w:type="dxa"/>
          </w:tcPr>
          <w:p w14:paraId="4B9A0F85" w14:textId="77777777" w:rsidR="00E946F9" w:rsidRDefault="00E946F9" w:rsidP="00E946F9">
            <w:pPr>
              <w:pStyle w:val="Body"/>
              <w:rPr>
                <w:bCs/>
                <w:noProof/>
              </w:rPr>
            </w:pPr>
          </w:p>
        </w:tc>
        <w:tc>
          <w:tcPr>
            <w:tcW w:w="567" w:type="dxa"/>
          </w:tcPr>
          <w:p w14:paraId="70522F64" w14:textId="77777777" w:rsidR="00E946F9" w:rsidRPr="009517B9" w:rsidRDefault="00E946F9" w:rsidP="00E946F9">
            <w:pPr>
              <w:pStyle w:val="Body"/>
              <w:rPr>
                <w:bCs/>
                <w:noProof/>
              </w:rPr>
            </w:pPr>
            <w:r>
              <w:rPr>
                <w:bCs/>
                <w:noProof/>
              </w:rPr>
              <w:t>X</w:t>
            </w:r>
          </w:p>
        </w:tc>
        <w:tc>
          <w:tcPr>
            <w:tcW w:w="567" w:type="dxa"/>
          </w:tcPr>
          <w:p w14:paraId="1BF0F383" w14:textId="77777777" w:rsidR="00E946F9" w:rsidRPr="009517B9" w:rsidRDefault="00E946F9" w:rsidP="00E946F9">
            <w:pPr>
              <w:pStyle w:val="Body"/>
              <w:rPr>
                <w:bCs/>
                <w:noProof/>
              </w:rPr>
            </w:pPr>
          </w:p>
        </w:tc>
      </w:tr>
      <w:tr w:rsidR="00E946F9" w14:paraId="1A9A4E6C" w14:textId="77777777" w:rsidTr="00C96992">
        <w:tc>
          <w:tcPr>
            <w:tcW w:w="1696" w:type="dxa"/>
          </w:tcPr>
          <w:p w14:paraId="622D536A" w14:textId="77777777" w:rsidR="00E946F9" w:rsidRDefault="00E946F9" w:rsidP="00E946F9">
            <w:pPr>
              <w:pStyle w:val="Body"/>
            </w:pPr>
          </w:p>
        </w:tc>
        <w:tc>
          <w:tcPr>
            <w:tcW w:w="5717" w:type="dxa"/>
          </w:tcPr>
          <w:p w14:paraId="7FE6074F" w14:textId="77777777" w:rsidR="00E946F9" w:rsidRPr="00CC761B" w:rsidRDefault="00E946F9" w:rsidP="00E946F9">
            <w:pPr>
              <w:pStyle w:val="Bodyafterbullets"/>
              <w:spacing w:before="0"/>
              <w:rPr>
                <w:b/>
                <w:bCs/>
                <w:i/>
                <w:iCs/>
              </w:rPr>
            </w:pPr>
            <w:r w:rsidRPr="00CC761B">
              <w:rPr>
                <w:b/>
                <w:bCs/>
                <w:i/>
                <w:iCs/>
              </w:rPr>
              <w:t>Aneuploidy screening – suite of changes</w:t>
            </w:r>
          </w:p>
        </w:tc>
        <w:tc>
          <w:tcPr>
            <w:tcW w:w="2268" w:type="dxa"/>
            <w:gridSpan w:val="4"/>
          </w:tcPr>
          <w:p w14:paraId="36B360EE" w14:textId="77777777" w:rsidR="00E946F9" w:rsidRPr="009517B9" w:rsidRDefault="00E946F9" w:rsidP="00E946F9">
            <w:pPr>
              <w:pStyle w:val="Body"/>
              <w:rPr>
                <w:bCs/>
                <w:noProof/>
              </w:rPr>
            </w:pPr>
          </w:p>
        </w:tc>
      </w:tr>
      <w:tr w:rsidR="00E946F9" w14:paraId="79735710" w14:textId="77777777" w:rsidTr="00C96992">
        <w:tc>
          <w:tcPr>
            <w:tcW w:w="1696" w:type="dxa"/>
          </w:tcPr>
          <w:p w14:paraId="2CBF5569" w14:textId="77777777" w:rsidR="00E946F9" w:rsidRDefault="00E946F9" w:rsidP="00E946F9">
            <w:pPr>
              <w:pStyle w:val="Body"/>
            </w:pPr>
            <w:r>
              <w:t>New</w:t>
            </w:r>
          </w:p>
        </w:tc>
        <w:tc>
          <w:tcPr>
            <w:tcW w:w="5717" w:type="dxa"/>
          </w:tcPr>
          <w:p w14:paraId="433C5E42" w14:textId="77777777" w:rsidR="00E946F9" w:rsidRPr="00826080" w:rsidRDefault="00E946F9" w:rsidP="00E946F9">
            <w:pPr>
              <w:pStyle w:val="Bodyafterbullets"/>
              <w:spacing w:before="0"/>
            </w:pPr>
            <w:r>
              <w:t>Aneuploidy screening status (new)</w:t>
            </w:r>
          </w:p>
        </w:tc>
        <w:tc>
          <w:tcPr>
            <w:tcW w:w="567" w:type="dxa"/>
          </w:tcPr>
          <w:p w14:paraId="7DF8DDE5" w14:textId="77777777" w:rsidR="00E946F9" w:rsidRDefault="00E946F9" w:rsidP="00E946F9">
            <w:pPr>
              <w:pStyle w:val="Body"/>
            </w:pPr>
          </w:p>
        </w:tc>
        <w:tc>
          <w:tcPr>
            <w:tcW w:w="567" w:type="dxa"/>
          </w:tcPr>
          <w:p w14:paraId="4F6584D0" w14:textId="77777777" w:rsidR="00E946F9" w:rsidRPr="009517B9" w:rsidRDefault="00E946F9" w:rsidP="00E946F9">
            <w:pPr>
              <w:pStyle w:val="Body"/>
              <w:rPr>
                <w:bCs/>
                <w:noProof/>
              </w:rPr>
            </w:pPr>
            <w:r>
              <w:rPr>
                <w:bCs/>
                <w:noProof/>
              </w:rPr>
              <w:t>X</w:t>
            </w:r>
          </w:p>
        </w:tc>
        <w:tc>
          <w:tcPr>
            <w:tcW w:w="567" w:type="dxa"/>
          </w:tcPr>
          <w:p w14:paraId="04A50BB0" w14:textId="77777777" w:rsidR="00E946F9" w:rsidRPr="009517B9" w:rsidRDefault="00E946F9" w:rsidP="00E946F9">
            <w:pPr>
              <w:pStyle w:val="Body"/>
              <w:rPr>
                <w:bCs/>
                <w:noProof/>
              </w:rPr>
            </w:pPr>
          </w:p>
        </w:tc>
        <w:tc>
          <w:tcPr>
            <w:tcW w:w="567" w:type="dxa"/>
          </w:tcPr>
          <w:p w14:paraId="4ABE1689" w14:textId="77777777" w:rsidR="00E946F9" w:rsidRPr="009517B9" w:rsidRDefault="00E946F9" w:rsidP="00E946F9">
            <w:pPr>
              <w:pStyle w:val="Body"/>
              <w:rPr>
                <w:bCs/>
                <w:noProof/>
              </w:rPr>
            </w:pPr>
          </w:p>
        </w:tc>
      </w:tr>
      <w:tr w:rsidR="00E946F9" w14:paraId="363391DC" w14:textId="77777777" w:rsidTr="00C96992">
        <w:tc>
          <w:tcPr>
            <w:tcW w:w="1696" w:type="dxa"/>
          </w:tcPr>
          <w:p w14:paraId="58E00416" w14:textId="77777777" w:rsidR="00E946F9" w:rsidRDefault="00E946F9" w:rsidP="00E946F9">
            <w:pPr>
              <w:pStyle w:val="Body"/>
            </w:pPr>
            <w:r>
              <w:t>New</w:t>
            </w:r>
          </w:p>
        </w:tc>
        <w:tc>
          <w:tcPr>
            <w:tcW w:w="5717" w:type="dxa"/>
          </w:tcPr>
          <w:p w14:paraId="2509A2D3" w14:textId="77777777" w:rsidR="00E946F9" w:rsidRPr="00D53DE9" w:rsidRDefault="00E946F9" w:rsidP="00E946F9">
            <w:pPr>
              <w:pStyle w:val="Bodyafterbullets"/>
              <w:spacing w:before="0"/>
            </w:pPr>
            <w:r>
              <w:t>Aneuploidy screening type (new)</w:t>
            </w:r>
          </w:p>
        </w:tc>
        <w:tc>
          <w:tcPr>
            <w:tcW w:w="567" w:type="dxa"/>
          </w:tcPr>
          <w:p w14:paraId="7DB84287" w14:textId="77777777" w:rsidR="00E946F9" w:rsidRDefault="00E946F9" w:rsidP="00E946F9">
            <w:pPr>
              <w:pStyle w:val="Body"/>
            </w:pPr>
          </w:p>
        </w:tc>
        <w:tc>
          <w:tcPr>
            <w:tcW w:w="567" w:type="dxa"/>
          </w:tcPr>
          <w:p w14:paraId="20DD38FE" w14:textId="77777777" w:rsidR="00E946F9" w:rsidRPr="009517B9" w:rsidRDefault="00E946F9" w:rsidP="00E946F9">
            <w:pPr>
              <w:pStyle w:val="Body"/>
              <w:rPr>
                <w:bCs/>
                <w:noProof/>
              </w:rPr>
            </w:pPr>
            <w:r>
              <w:rPr>
                <w:bCs/>
                <w:noProof/>
              </w:rPr>
              <w:t>X</w:t>
            </w:r>
          </w:p>
        </w:tc>
        <w:tc>
          <w:tcPr>
            <w:tcW w:w="567" w:type="dxa"/>
          </w:tcPr>
          <w:p w14:paraId="61E03D2A" w14:textId="77777777" w:rsidR="00E946F9" w:rsidRPr="009517B9" w:rsidRDefault="00E946F9" w:rsidP="00E946F9">
            <w:pPr>
              <w:pStyle w:val="Body"/>
              <w:rPr>
                <w:bCs/>
                <w:noProof/>
              </w:rPr>
            </w:pPr>
          </w:p>
        </w:tc>
        <w:tc>
          <w:tcPr>
            <w:tcW w:w="567" w:type="dxa"/>
          </w:tcPr>
          <w:p w14:paraId="72976CBD" w14:textId="77777777" w:rsidR="00E946F9" w:rsidRPr="009517B9" w:rsidRDefault="00E946F9" w:rsidP="00E946F9">
            <w:pPr>
              <w:pStyle w:val="Body"/>
              <w:rPr>
                <w:bCs/>
                <w:noProof/>
              </w:rPr>
            </w:pPr>
          </w:p>
        </w:tc>
      </w:tr>
      <w:tr w:rsidR="00E946F9" w14:paraId="4B8A8C5A" w14:textId="77777777" w:rsidTr="00C96992">
        <w:tc>
          <w:tcPr>
            <w:tcW w:w="1696" w:type="dxa"/>
          </w:tcPr>
          <w:p w14:paraId="736F80DB" w14:textId="77777777" w:rsidR="00E946F9" w:rsidRDefault="00E946F9" w:rsidP="00E946F9">
            <w:pPr>
              <w:pStyle w:val="Body"/>
            </w:pPr>
            <w:r>
              <w:t>New</w:t>
            </w:r>
          </w:p>
        </w:tc>
        <w:tc>
          <w:tcPr>
            <w:tcW w:w="5717" w:type="dxa"/>
          </w:tcPr>
          <w:p w14:paraId="17AF4CE5" w14:textId="77777777" w:rsidR="00E946F9" w:rsidRPr="009B6C41" w:rsidRDefault="00E946F9" w:rsidP="00E946F9">
            <w:pPr>
              <w:pStyle w:val="Bodyafterbullets"/>
              <w:spacing w:before="0"/>
            </w:pPr>
            <w:r>
              <w:t>Aneuploidy screening result (new)</w:t>
            </w:r>
          </w:p>
        </w:tc>
        <w:tc>
          <w:tcPr>
            <w:tcW w:w="567" w:type="dxa"/>
          </w:tcPr>
          <w:p w14:paraId="3B25A011" w14:textId="77777777" w:rsidR="00E946F9" w:rsidRDefault="00E946F9" w:rsidP="00E946F9">
            <w:pPr>
              <w:pStyle w:val="Body"/>
            </w:pPr>
          </w:p>
        </w:tc>
        <w:tc>
          <w:tcPr>
            <w:tcW w:w="567" w:type="dxa"/>
          </w:tcPr>
          <w:p w14:paraId="2D7A92D4" w14:textId="77777777" w:rsidR="00E946F9" w:rsidRPr="009517B9" w:rsidRDefault="00E946F9" w:rsidP="00E946F9">
            <w:pPr>
              <w:pStyle w:val="Body"/>
              <w:rPr>
                <w:bCs/>
                <w:noProof/>
              </w:rPr>
            </w:pPr>
            <w:r>
              <w:rPr>
                <w:bCs/>
                <w:noProof/>
              </w:rPr>
              <w:t>X</w:t>
            </w:r>
          </w:p>
        </w:tc>
        <w:tc>
          <w:tcPr>
            <w:tcW w:w="567" w:type="dxa"/>
          </w:tcPr>
          <w:p w14:paraId="525FA302" w14:textId="77777777" w:rsidR="00E946F9" w:rsidRPr="009517B9" w:rsidRDefault="00E946F9" w:rsidP="00E946F9">
            <w:pPr>
              <w:pStyle w:val="Body"/>
              <w:rPr>
                <w:bCs/>
                <w:noProof/>
              </w:rPr>
            </w:pPr>
          </w:p>
        </w:tc>
        <w:tc>
          <w:tcPr>
            <w:tcW w:w="567" w:type="dxa"/>
          </w:tcPr>
          <w:p w14:paraId="39FD7552" w14:textId="77777777" w:rsidR="00E946F9" w:rsidRPr="009517B9" w:rsidRDefault="00E946F9" w:rsidP="00E946F9">
            <w:pPr>
              <w:pStyle w:val="Body"/>
              <w:rPr>
                <w:bCs/>
                <w:noProof/>
              </w:rPr>
            </w:pPr>
          </w:p>
        </w:tc>
      </w:tr>
      <w:tr w:rsidR="00E946F9" w14:paraId="6EC68286" w14:textId="77777777" w:rsidTr="00C96992">
        <w:tc>
          <w:tcPr>
            <w:tcW w:w="1696" w:type="dxa"/>
          </w:tcPr>
          <w:p w14:paraId="1D373010" w14:textId="77777777" w:rsidR="00E946F9" w:rsidRDefault="00E946F9" w:rsidP="00E946F9">
            <w:pPr>
              <w:pStyle w:val="Body"/>
            </w:pPr>
            <w:r>
              <w:t>New</w:t>
            </w:r>
          </w:p>
        </w:tc>
        <w:tc>
          <w:tcPr>
            <w:tcW w:w="5717" w:type="dxa"/>
          </w:tcPr>
          <w:p w14:paraId="693BA7B5" w14:textId="77777777" w:rsidR="00E946F9" w:rsidRDefault="00E946F9" w:rsidP="00E946F9">
            <w:pPr>
              <w:pStyle w:val="Body"/>
            </w:pPr>
            <w:r>
              <w:t>Aneuploidy screening result – high risk condition (new)</w:t>
            </w:r>
          </w:p>
        </w:tc>
        <w:tc>
          <w:tcPr>
            <w:tcW w:w="567" w:type="dxa"/>
          </w:tcPr>
          <w:p w14:paraId="309DB90D" w14:textId="77777777" w:rsidR="00E946F9" w:rsidRDefault="00E946F9" w:rsidP="00E946F9">
            <w:pPr>
              <w:pStyle w:val="Body"/>
            </w:pPr>
          </w:p>
        </w:tc>
        <w:tc>
          <w:tcPr>
            <w:tcW w:w="567" w:type="dxa"/>
          </w:tcPr>
          <w:p w14:paraId="2DD0E996" w14:textId="77777777" w:rsidR="00E946F9" w:rsidRDefault="00E946F9" w:rsidP="00E946F9">
            <w:pPr>
              <w:pStyle w:val="Body"/>
            </w:pPr>
            <w:r>
              <w:t>X</w:t>
            </w:r>
          </w:p>
        </w:tc>
        <w:tc>
          <w:tcPr>
            <w:tcW w:w="567" w:type="dxa"/>
          </w:tcPr>
          <w:p w14:paraId="429DEC5E" w14:textId="77777777" w:rsidR="00E946F9" w:rsidRDefault="00E946F9" w:rsidP="00E946F9">
            <w:pPr>
              <w:pStyle w:val="Body"/>
            </w:pPr>
          </w:p>
        </w:tc>
        <w:tc>
          <w:tcPr>
            <w:tcW w:w="567" w:type="dxa"/>
          </w:tcPr>
          <w:p w14:paraId="3F81B9ED" w14:textId="77777777" w:rsidR="00E946F9" w:rsidRDefault="00E946F9" w:rsidP="00E946F9">
            <w:pPr>
              <w:pStyle w:val="Body"/>
            </w:pPr>
          </w:p>
        </w:tc>
      </w:tr>
      <w:tr w:rsidR="00E946F9" w14:paraId="318F9FD7" w14:textId="77777777" w:rsidTr="00C96992">
        <w:tc>
          <w:tcPr>
            <w:tcW w:w="1696" w:type="dxa"/>
          </w:tcPr>
          <w:p w14:paraId="508A4F2E" w14:textId="77777777" w:rsidR="00E946F9" w:rsidRDefault="00E946F9" w:rsidP="00E946F9">
            <w:pPr>
              <w:pStyle w:val="Body"/>
            </w:pPr>
            <w:r>
              <w:lastRenderedPageBreak/>
              <w:t>New</w:t>
            </w:r>
          </w:p>
        </w:tc>
        <w:tc>
          <w:tcPr>
            <w:tcW w:w="5717" w:type="dxa"/>
          </w:tcPr>
          <w:p w14:paraId="650C8554" w14:textId="77777777" w:rsidR="00E946F9" w:rsidRDefault="00E946F9" w:rsidP="00E946F9">
            <w:pPr>
              <w:pStyle w:val="Body"/>
            </w:pPr>
            <w:r w:rsidRPr="00416904">
              <w:t>Aneuploidy screening – conditionally mandatory data item</w:t>
            </w:r>
            <w:r>
              <w:t>s</w:t>
            </w:r>
          </w:p>
        </w:tc>
        <w:tc>
          <w:tcPr>
            <w:tcW w:w="567" w:type="dxa"/>
          </w:tcPr>
          <w:p w14:paraId="2C63DDC1" w14:textId="77777777" w:rsidR="00E946F9" w:rsidRDefault="00E946F9" w:rsidP="00E946F9">
            <w:pPr>
              <w:pStyle w:val="Body"/>
            </w:pPr>
          </w:p>
        </w:tc>
        <w:tc>
          <w:tcPr>
            <w:tcW w:w="567" w:type="dxa"/>
          </w:tcPr>
          <w:p w14:paraId="0E3F00B8" w14:textId="77777777" w:rsidR="00E946F9" w:rsidRDefault="00E946F9" w:rsidP="00E946F9">
            <w:pPr>
              <w:pStyle w:val="Body"/>
            </w:pPr>
          </w:p>
        </w:tc>
        <w:tc>
          <w:tcPr>
            <w:tcW w:w="567" w:type="dxa"/>
          </w:tcPr>
          <w:p w14:paraId="220B50E3" w14:textId="77777777" w:rsidR="00E946F9" w:rsidRDefault="00E946F9" w:rsidP="00E946F9">
            <w:pPr>
              <w:pStyle w:val="Body"/>
            </w:pPr>
            <w:r>
              <w:t>X</w:t>
            </w:r>
          </w:p>
        </w:tc>
        <w:tc>
          <w:tcPr>
            <w:tcW w:w="567" w:type="dxa"/>
          </w:tcPr>
          <w:p w14:paraId="272AD73A" w14:textId="77777777" w:rsidR="00E946F9" w:rsidRDefault="00E946F9" w:rsidP="00E946F9">
            <w:pPr>
              <w:pStyle w:val="Body"/>
            </w:pPr>
          </w:p>
        </w:tc>
      </w:tr>
      <w:tr w:rsidR="00E946F9" w14:paraId="53175C08" w14:textId="77777777" w:rsidTr="00C96992">
        <w:tc>
          <w:tcPr>
            <w:tcW w:w="1696" w:type="dxa"/>
          </w:tcPr>
          <w:p w14:paraId="6DF3D7CA" w14:textId="77777777" w:rsidR="00E946F9" w:rsidRDefault="00E946F9" w:rsidP="00E946F9">
            <w:pPr>
              <w:pStyle w:val="Body"/>
            </w:pPr>
          </w:p>
        </w:tc>
        <w:tc>
          <w:tcPr>
            <w:tcW w:w="7985" w:type="dxa"/>
            <w:gridSpan w:val="5"/>
          </w:tcPr>
          <w:p w14:paraId="277F20BB" w14:textId="24F19080" w:rsidR="00E946F9" w:rsidRDefault="00E946F9" w:rsidP="00E946F9">
            <w:pPr>
              <w:pStyle w:val="Body"/>
            </w:pPr>
            <w:r w:rsidRPr="0018206B">
              <w:rPr>
                <w:b/>
                <w:bCs/>
                <w:i/>
                <w:iCs/>
              </w:rPr>
              <w:t>Maternal alcohol intake</w:t>
            </w:r>
            <w:r>
              <w:rPr>
                <w:b/>
                <w:bCs/>
                <w:i/>
                <w:iCs/>
              </w:rPr>
              <w:t xml:space="preserve"> during pregnancy</w:t>
            </w:r>
            <w:r w:rsidRPr="0018206B">
              <w:rPr>
                <w:b/>
                <w:bCs/>
                <w:i/>
                <w:iCs/>
              </w:rPr>
              <w:t xml:space="preserve"> – suite of changes</w:t>
            </w:r>
          </w:p>
        </w:tc>
      </w:tr>
      <w:tr w:rsidR="00E946F9" w14:paraId="28196E33" w14:textId="77777777" w:rsidTr="00C96992">
        <w:tc>
          <w:tcPr>
            <w:tcW w:w="1696" w:type="dxa"/>
          </w:tcPr>
          <w:p w14:paraId="42327E4A" w14:textId="77777777" w:rsidR="00E946F9" w:rsidRDefault="00E946F9" w:rsidP="00E946F9">
            <w:pPr>
              <w:pStyle w:val="Body"/>
            </w:pPr>
            <w:r>
              <w:t>Delete</w:t>
            </w:r>
          </w:p>
        </w:tc>
        <w:tc>
          <w:tcPr>
            <w:tcW w:w="5717" w:type="dxa"/>
          </w:tcPr>
          <w:p w14:paraId="2623BF7E" w14:textId="77777777" w:rsidR="00E946F9" w:rsidRDefault="00E946F9" w:rsidP="00E946F9">
            <w:pPr>
              <w:pStyle w:val="Body"/>
            </w:pPr>
            <w:r w:rsidRPr="005D0A03">
              <w:rPr>
                <w:strike/>
              </w:rPr>
              <w:t>Maternal alcohol volume intake at less than 20 weeks</w:t>
            </w:r>
          </w:p>
        </w:tc>
        <w:tc>
          <w:tcPr>
            <w:tcW w:w="567" w:type="dxa"/>
          </w:tcPr>
          <w:p w14:paraId="4475F9BF" w14:textId="77777777" w:rsidR="00E946F9" w:rsidRDefault="00E946F9" w:rsidP="00E946F9">
            <w:pPr>
              <w:pStyle w:val="Body"/>
            </w:pPr>
          </w:p>
        </w:tc>
        <w:tc>
          <w:tcPr>
            <w:tcW w:w="567" w:type="dxa"/>
          </w:tcPr>
          <w:p w14:paraId="7CFAFE55" w14:textId="77777777" w:rsidR="00E946F9" w:rsidRDefault="00E946F9" w:rsidP="00E946F9">
            <w:pPr>
              <w:pStyle w:val="Body"/>
            </w:pPr>
            <w:r>
              <w:t>X</w:t>
            </w:r>
          </w:p>
        </w:tc>
        <w:tc>
          <w:tcPr>
            <w:tcW w:w="567" w:type="dxa"/>
          </w:tcPr>
          <w:p w14:paraId="43FBFCF0" w14:textId="77777777" w:rsidR="00E946F9" w:rsidRDefault="00E946F9" w:rsidP="00E946F9">
            <w:pPr>
              <w:pStyle w:val="Body"/>
            </w:pPr>
          </w:p>
        </w:tc>
        <w:tc>
          <w:tcPr>
            <w:tcW w:w="567" w:type="dxa"/>
          </w:tcPr>
          <w:p w14:paraId="352358FB" w14:textId="77777777" w:rsidR="00E946F9" w:rsidRDefault="00E946F9" w:rsidP="00E946F9">
            <w:pPr>
              <w:pStyle w:val="Body"/>
            </w:pPr>
          </w:p>
        </w:tc>
      </w:tr>
      <w:tr w:rsidR="00E946F9" w14:paraId="49DE637B" w14:textId="77777777" w:rsidTr="00C96992">
        <w:tc>
          <w:tcPr>
            <w:tcW w:w="1696" w:type="dxa"/>
          </w:tcPr>
          <w:p w14:paraId="72A56C45" w14:textId="77777777" w:rsidR="00E946F9" w:rsidRDefault="00E946F9" w:rsidP="00E946F9">
            <w:pPr>
              <w:pStyle w:val="Body"/>
            </w:pPr>
            <w:r>
              <w:t>Delete</w:t>
            </w:r>
          </w:p>
        </w:tc>
        <w:tc>
          <w:tcPr>
            <w:tcW w:w="5717" w:type="dxa"/>
          </w:tcPr>
          <w:p w14:paraId="4F3799C9" w14:textId="77777777" w:rsidR="00E946F9" w:rsidRDefault="00E946F9" w:rsidP="00E946F9">
            <w:pPr>
              <w:pStyle w:val="Body"/>
            </w:pPr>
            <w:r w:rsidRPr="005D0A03">
              <w:rPr>
                <w:strike/>
              </w:rPr>
              <w:t>Maternal alcohol volume intake at 20 or more weeks</w:t>
            </w:r>
          </w:p>
        </w:tc>
        <w:tc>
          <w:tcPr>
            <w:tcW w:w="567" w:type="dxa"/>
          </w:tcPr>
          <w:p w14:paraId="2313A4A4" w14:textId="77777777" w:rsidR="00E946F9" w:rsidRDefault="00E946F9" w:rsidP="00E946F9">
            <w:pPr>
              <w:pStyle w:val="Body"/>
            </w:pPr>
          </w:p>
        </w:tc>
        <w:tc>
          <w:tcPr>
            <w:tcW w:w="567" w:type="dxa"/>
          </w:tcPr>
          <w:p w14:paraId="439FDB47" w14:textId="77777777" w:rsidR="00E946F9" w:rsidRDefault="00E946F9" w:rsidP="00E946F9">
            <w:pPr>
              <w:pStyle w:val="Body"/>
            </w:pPr>
            <w:r>
              <w:t>X</w:t>
            </w:r>
          </w:p>
        </w:tc>
        <w:tc>
          <w:tcPr>
            <w:tcW w:w="567" w:type="dxa"/>
          </w:tcPr>
          <w:p w14:paraId="66AC195E" w14:textId="77777777" w:rsidR="00E946F9" w:rsidRDefault="00E946F9" w:rsidP="00E946F9">
            <w:pPr>
              <w:pStyle w:val="Body"/>
            </w:pPr>
          </w:p>
        </w:tc>
        <w:tc>
          <w:tcPr>
            <w:tcW w:w="567" w:type="dxa"/>
          </w:tcPr>
          <w:p w14:paraId="73561E89" w14:textId="77777777" w:rsidR="00E946F9" w:rsidRDefault="00E946F9" w:rsidP="00E946F9">
            <w:pPr>
              <w:pStyle w:val="Body"/>
            </w:pPr>
          </w:p>
        </w:tc>
      </w:tr>
      <w:tr w:rsidR="00E946F9" w14:paraId="42EFBB45" w14:textId="77777777" w:rsidTr="00C96992">
        <w:tc>
          <w:tcPr>
            <w:tcW w:w="1696" w:type="dxa"/>
          </w:tcPr>
          <w:p w14:paraId="739B4D4E" w14:textId="77777777" w:rsidR="00E946F9" w:rsidRDefault="00E946F9" w:rsidP="00E946F9">
            <w:pPr>
              <w:pStyle w:val="Body"/>
            </w:pPr>
            <w:r>
              <w:t>New</w:t>
            </w:r>
          </w:p>
        </w:tc>
        <w:tc>
          <w:tcPr>
            <w:tcW w:w="5717" w:type="dxa"/>
          </w:tcPr>
          <w:p w14:paraId="27F1B18F" w14:textId="491E54AB" w:rsidR="00E946F9" w:rsidRPr="005D0A03" w:rsidRDefault="00E946F9" w:rsidP="00E946F9">
            <w:pPr>
              <w:pStyle w:val="Body"/>
              <w:rPr>
                <w:strike/>
              </w:rPr>
            </w:pPr>
            <w:r>
              <w:t>Number of standard drinks consumed when drinking alcohol</w:t>
            </w:r>
            <w:r w:rsidRPr="006B2A56">
              <w:t xml:space="preserve"> </w:t>
            </w:r>
            <w:r w:rsidR="005A0FE8">
              <w:t xml:space="preserve">at 20 or more </w:t>
            </w:r>
            <w:r w:rsidRPr="006B2A56">
              <w:t>weeks</w:t>
            </w:r>
            <w:r>
              <w:t xml:space="preserve"> of pregnancy</w:t>
            </w:r>
            <w:r w:rsidRPr="006B2A56">
              <w:t xml:space="preserve"> </w:t>
            </w:r>
            <w:r>
              <w:t>(new)</w:t>
            </w:r>
          </w:p>
        </w:tc>
        <w:tc>
          <w:tcPr>
            <w:tcW w:w="567" w:type="dxa"/>
          </w:tcPr>
          <w:p w14:paraId="7E35771D" w14:textId="77777777" w:rsidR="00E946F9" w:rsidRDefault="00E946F9" w:rsidP="00E946F9">
            <w:pPr>
              <w:pStyle w:val="Body"/>
            </w:pPr>
          </w:p>
        </w:tc>
        <w:tc>
          <w:tcPr>
            <w:tcW w:w="567" w:type="dxa"/>
          </w:tcPr>
          <w:p w14:paraId="64278E44" w14:textId="77777777" w:rsidR="00E946F9" w:rsidRDefault="00E946F9" w:rsidP="00E946F9">
            <w:pPr>
              <w:pStyle w:val="Body"/>
            </w:pPr>
            <w:r>
              <w:t>X</w:t>
            </w:r>
          </w:p>
        </w:tc>
        <w:tc>
          <w:tcPr>
            <w:tcW w:w="567" w:type="dxa"/>
          </w:tcPr>
          <w:p w14:paraId="5C89B4EC" w14:textId="77777777" w:rsidR="00E946F9" w:rsidRDefault="00E946F9" w:rsidP="00E946F9">
            <w:pPr>
              <w:pStyle w:val="Body"/>
            </w:pPr>
          </w:p>
        </w:tc>
        <w:tc>
          <w:tcPr>
            <w:tcW w:w="567" w:type="dxa"/>
          </w:tcPr>
          <w:p w14:paraId="29EEA2FE" w14:textId="77777777" w:rsidR="00E946F9" w:rsidRDefault="00E946F9" w:rsidP="00E946F9">
            <w:pPr>
              <w:pStyle w:val="Body"/>
            </w:pPr>
          </w:p>
        </w:tc>
      </w:tr>
      <w:tr w:rsidR="00E946F9" w14:paraId="55804A12" w14:textId="77777777" w:rsidTr="00C96992">
        <w:tc>
          <w:tcPr>
            <w:tcW w:w="1696" w:type="dxa"/>
          </w:tcPr>
          <w:p w14:paraId="01F02D79" w14:textId="77777777" w:rsidR="00E946F9" w:rsidRDefault="00E946F9" w:rsidP="00E946F9">
            <w:pPr>
              <w:pStyle w:val="Body"/>
            </w:pPr>
            <w:r>
              <w:t>New</w:t>
            </w:r>
          </w:p>
        </w:tc>
        <w:tc>
          <w:tcPr>
            <w:tcW w:w="5717" w:type="dxa"/>
          </w:tcPr>
          <w:p w14:paraId="760D218B" w14:textId="267CC69C" w:rsidR="00E946F9" w:rsidRDefault="00E946F9" w:rsidP="00E946F9">
            <w:pPr>
              <w:pStyle w:val="Body"/>
            </w:pPr>
            <w:r>
              <w:t>Number of standard drinks consumed when drinking alcohol</w:t>
            </w:r>
            <w:r w:rsidRPr="00967439">
              <w:t xml:space="preserve"> </w:t>
            </w:r>
            <w:r w:rsidR="005A0FE8">
              <w:t xml:space="preserve">in the first </w:t>
            </w:r>
            <w:r w:rsidRPr="00967439">
              <w:t xml:space="preserve">20 weeks </w:t>
            </w:r>
            <w:r>
              <w:t>of pregnancy (new)</w:t>
            </w:r>
          </w:p>
        </w:tc>
        <w:tc>
          <w:tcPr>
            <w:tcW w:w="567" w:type="dxa"/>
          </w:tcPr>
          <w:p w14:paraId="70CCC03D" w14:textId="77777777" w:rsidR="00E946F9" w:rsidRDefault="00E946F9" w:rsidP="00E946F9">
            <w:pPr>
              <w:pStyle w:val="Body"/>
            </w:pPr>
          </w:p>
        </w:tc>
        <w:tc>
          <w:tcPr>
            <w:tcW w:w="567" w:type="dxa"/>
          </w:tcPr>
          <w:p w14:paraId="79F7E6E8" w14:textId="77777777" w:rsidR="00E946F9" w:rsidRDefault="00E946F9" w:rsidP="00E946F9">
            <w:pPr>
              <w:pStyle w:val="Body"/>
            </w:pPr>
            <w:r>
              <w:t>X</w:t>
            </w:r>
          </w:p>
        </w:tc>
        <w:tc>
          <w:tcPr>
            <w:tcW w:w="567" w:type="dxa"/>
          </w:tcPr>
          <w:p w14:paraId="36625123" w14:textId="77777777" w:rsidR="00E946F9" w:rsidRDefault="00E946F9" w:rsidP="00E946F9">
            <w:pPr>
              <w:pStyle w:val="Body"/>
            </w:pPr>
          </w:p>
        </w:tc>
        <w:tc>
          <w:tcPr>
            <w:tcW w:w="567" w:type="dxa"/>
          </w:tcPr>
          <w:p w14:paraId="74CF731E" w14:textId="77777777" w:rsidR="00E946F9" w:rsidRDefault="00E946F9" w:rsidP="00E946F9">
            <w:pPr>
              <w:pStyle w:val="Body"/>
            </w:pPr>
          </w:p>
        </w:tc>
      </w:tr>
      <w:tr w:rsidR="00E946F9" w14:paraId="3456C09D" w14:textId="77777777" w:rsidTr="00C96992">
        <w:tc>
          <w:tcPr>
            <w:tcW w:w="1696" w:type="dxa"/>
          </w:tcPr>
          <w:p w14:paraId="35A67E44" w14:textId="77777777" w:rsidR="00E946F9" w:rsidRDefault="00E946F9" w:rsidP="00E946F9">
            <w:pPr>
              <w:pStyle w:val="Body"/>
            </w:pPr>
            <w:r>
              <w:t>Delete</w:t>
            </w:r>
          </w:p>
        </w:tc>
        <w:tc>
          <w:tcPr>
            <w:tcW w:w="5717" w:type="dxa"/>
          </w:tcPr>
          <w:p w14:paraId="4F46B57E" w14:textId="77777777" w:rsidR="00E946F9" w:rsidRDefault="00E946F9" w:rsidP="00E946F9">
            <w:pPr>
              <w:pStyle w:val="Body"/>
            </w:pPr>
            <w:r w:rsidRPr="003473FE">
              <w:rPr>
                <w:strike/>
              </w:rPr>
              <w:t>Maternal alcohol use at less than 20 weeks, Maternal alcohol use at 20 or more weeks, Maternal alcohol volume intake at less than 20 weeks, Maternal alcohol volume intake at 20 weeks or more valid combinations</w:t>
            </w:r>
          </w:p>
        </w:tc>
        <w:tc>
          <w:tcPr>
            <w:tcW w:w="567" w:type="dxa"/>
          </w:tcPr>
          <w:p w14:paraId="66AD84DA" w14:textId="77777777" w:rsidR="00E946F9" w:rsidRDefault="00E946F9" w:rsidP="00E946F9">
            <w:pPr>
              <w:pStyle w:val="Body"/>
            </w:pPr>
          </w:p>
        </w:tc>
        <w:tc>
          <w:tcPr>
            <w:tcW w:w="567" w:type="dxa"/>
          </w:tcPr>
          <w:p w14:paraId="29CE967C" w14:textId="77777777" w:rsidR="00E946F9" w:rsidRDefault="00E946F9" w:rsidP="00E946F9">
            <w:pPr>
              <w:pStyle w:val="Body"/>
            </w:pPr>
          </w:p>
        </w:tc>
        <w:tc>
          <w:tcPr>
            <w:tcW w:w="567" w:type="dxa"/>
          </w:tcPr>
          <w:p w14:paraId="756FCD1D" w14:textId="77777777" w:rsidR="00E946F9" w:rsidRDefault="00E946F9" w:rsidP="00E946F9">
            <w:pPr>
              <w:pStyle w:val="Body"/>
            </w:pPr>
            <w:r>
              <w:t>X</w:t>
            </w:r>
          </w:p>
        </w:tc>
        <w:tc>
          <w:tcPr>
            <w:tcW w:w="567" w:type="dxa"/>
          </w:tcPr>
          <w:p w14:paraId="5D1CC8F8" w14:textId="77777777" w:rsidR="00E946F9" w:rsidRDefault="00E946F9" w:rsidP="00E946F9">
            <w:pPr>
              <w:pStyle w:val="Body"/>
            </w:pPr>
          </w:p>
        </w:tc>
      </w:tr>
      <w:tr w:rsidR="00E946F9" w14:paraId="16224F4F" w14:textId="77777777" w:rsidTr="00C96992">
        <w:tc>
          <w:tcPr>
            <w:tcW w:w="1696" w:type="dxa"/>
          </w:tcPr>
          <w:p w14:paraId="7F281DCC" w14:textId="77777777" w:rsidR="00E946F9" w:rsidRDefault="00E946F9" w:rsidP="00E946F9">
            <w:pPr>
              <w:pStyle w:val="Body"/>
            </w:pPr>
            <w:r>
              <w:t>New</w:t>
            </w:r>
          </w:p>
        </w:tc>
        <w:tc>
          <w:tcPr>
            <w:tcW w:w="5717" w:type="dxa"/>
          </w:tcPr>
          <w:p w14:paraId="410C2859" w14:textId="77777777" w:rsidR="00E946F9" w:rsidRPr="003473FE" w:rsidRDefault="00E946F9" w:rsidP="00E946F9">
            <w:pPr>
              <w:pStyle w:val="Body"/>
              <w:rPr>
                <w:strike/>
              </w:rPr>
            </w:pPr>
            <w:r w:rsidRPr="000378CC">
              <w:t>Maternal alcohol use at less than 20 weeks</w:t>
            </w:r>
            <w:r>
              <w:t xml:space="preserve">, </w:t>
            </w:r>
            <w:r w:rsidRPr="00962E9F">
              <w:t>Maternal alcohol use at 20 weeks or more</w:t>
            </w:r>
            <w:r>
              <w:t>, Number of standard drinks consumed when drinking alcohol</w:t>
            </w:r>
            <w:r w:rsidRPr="006B2A56">
              <w:t xml:space="preserve"> </w:t>
            </w:r>
            <w:r>
              <w:t>in the first</w:t>
            </w:r>
            <w:r w:rsidRPr="006B2A56">
              <w:t xml:space="preserve"> 20 weeks</w:t>
            </w:r>
            <w:r>
              <w:t xml:space="preserve"> of pregnancy, </w:t>
            </w:r>
            <w:r w:rsidRPr="000E3CF8">
              <w:t>Number of standard drinks consumed when drinking alcohol at 20 or more weeks of pregnancy</w:t>
            </w:r>
            <w:r>
              <w:t xml:space="preserve"> valid combinations</w:t>
            </w:r>
          </w:p>
        </w:tc>
        <w:tc>
          <w:tcPr>
            <w:tcW w:w="567" w:type="dxa"/>
          </w:tcPr>
          <w:p w14:paraId="0A74C74F" w14:textId="77777777" w:rsidR="00E946F9" w:rsidRDefault="00E946F9" w:rsidP="00E946F9">
            <w:pPr>
              <w:pStyle w:val="Body"/>
            </w:pPr>
          </w:p>
        </w:tc>
        <w:tc>
          <w:tcPr>
            <w:tcW w:w="567" w:type="dxa"/>
          </w:tcPr>
          <w:p w14:paraId="3D0EE788" w14:textId="77777777" w:rsidR="00E946F9" w:rsidRDefault="00E946F9" w:rsidP="00E946F9">
            <w:pPr>
              <w:pStyle w:val="Body"/>
            </w:pPr>
          </w:p>
        </w:tc>
        <w:tc>
          <w:tcPr>
            <w:tcW w:w="567" w:type="dxa"/>
          </w:tcPr>
          <w:p w14:paraId="7FD53155" w14:textId="77777777" w:rsidR="00E946F9" w:rsidRDefault="00E946F9" w:rsidP="00E946F9">
            <w:pPr>
              <w:pStyle w:val="Body"/>
            </w:pPr>
            <w:r>
              <w:t>X</w:t>
            </w:r>
          </w:p>
        </w:tc>
        <w:tc>
          <w:tcPr>
            <w:tcW w:w="567" w:type="dxa"/>
          </w:tcPr>
          <w:p w14:paraId="30D27D6B" w14:textId="77777777" w:rsidR="00E946F9" w:rsidRDefault="00E946F9" w:rsidP="00E946F9">
            <w:pPr>
              <w:pStyle w:val="Body"/>
            </w:pPr>
          </w:p>
        </w:tc>
      </w:tr>
      <w:tr w:rsidR="00E946F9" w14:paraId="540DF9A5" w14:textId="77777777" w:rsidTr="00C96992">
        <w:tc>
          <w:tcPr>
            <w:tcW w:w="1696" w:type="dxa"/>
          </w:tcPr>
          <w:p w14:paraId="3D495095" w14:textId="77777777" w:rsidR="00E946F9" w:rsidRDefault="00E946F9" w:rsidP="00E946F9">
            <w:pPr>
              <w:pStyle w:val="Body"/>
            </w:pPr>
          </w:p>
        </w:tc>
        <w:tc>
          <w:tcPr>
            <w:tcW w:w="7985" w:type="dxa"/>
            <w:gridSpan w:val="5"/>
          </w:tcPr>
          <w:p w14:paraId="2422546F" w14:textId="22C39325" w:rsidR="00E946F9" w:rsidRDefault="00E946F9" w:rsidP="00E946F9">
            <w:pPr>
              <w:pStyle w:val="Body"/>
            </w:pPr>
            <w:r w:rsidRPr="0018206B">
              <w:rPr>
                <w:b/>
                <w:bCs/>
                <w:i/>
                <w:iCs/>
              </w:rPr>
              <w:t xml:space="preserve">Maternal </w:t>
            </w:r>
            <w:r>
              <w:rPr>
                <w:b/>
                <w:bCs/>
                <w:i/>
                <w:iCs/>
              </w:rPr>
              <w:t xml:space="preserve">tobacco </w:t>
            </w:r>
            <w:r w:rsidRPr="0018206B">
              <w:rPr>
                <w:b/>
                <w:bCs/>
                <w:i/>
                <w:iCs/>
              </w:rPr>
              <w:t>smoking during pregnancy – suite of changes</w:t>
            </w:r>
          </w:p>
        </w:tc>
      </w:tr>
      <w:tr w:rsidR="00E946F9" w14:paraId="5DCF628A" w14:textId="77777777" w:rsidTr="00C96992">
        <w:tc>
          <w:tcPr>
            <w:tcW w:w="1696" w:type="dxa"/>
          </w:tcPr>
          <w:p w14:paraId="372F082F" w14:textId="77777777" w:rsidR="00E946F9" w:rsidRDefault="00E946F9" w:rsidP="00E946F9">
            <w:pPr>
              <w:pStyle w:val="Body"/>
            </w:pPr>
            <w:r>
              <w:t>Delete</w:t>
            </w:r>
          </w:p>
        </w:tc>
        <w:tc>
          <w:tcPr>
            <w:tcW w:w="5717" w:type="dxa"/>
          </w:tcPr>
          <w:p w14:paraId="2259B35D" w14:textId="77777777" w:rsidR="00E946F9" w:rsidRPr="005D0A03" w:rsidRDefault="00E946F9" w:rsidP="00E946F9">
            <w:pPr>
              <w:pStyle w:val="Body"/>
              <w:rPr>
                <w:strike/>
              </w:rPr>
            </w:pPr>
            <w:r w:rsidRPr="0018206B">
              <w:rPr>
                <w:strike/>
              </w:rPr>
              <w:t>Maternal smoking at less than 20 weeks</w:t>
            </w:r>
          </w:p>
        </w:tc>
        <w:tc>
          <w:tcPr>
            <w:tcW w:w="567" w:type="dxa"/>
          </w:tcPr>
          <w:p w14:paraId="6642CAC7" w14:textId="77777777" w:rsidR="00E946F9" w:rsidRDefault="00E946F9" w:rsidP="00E946F9">
            <w:pPr>
              <w:pStyle w:val="Body"/>
            </w:pPr>
          </w:p>
        </w:tc>
        <w:tc>
          <w:tcPr>
            <w:tcW w:w="567" w:type="dxa"/>
          </w:tcPr>
          <w:p w14:paraId="2B6A25E3" w14:textId="77777777" w:rsidR="00E946F9" w:rsidRDefault="00E946F9" w:rsidP="00E946F9">
            <w:pPr>
              <w:pStyle w:val="Body"/>
            </w:pPr>
            <w:r>
              <w:t>X</w:t>
            </w:r>
          </w:p>
        </w:tc>
        <w:tc>
          <w:tcPr>
            <w:tcW w:w="567" w:type="dxa"/>
          </w:tcPr>
          <w:p w14:paraId="223C3707" w14:textId="77777777" w:rsidR="00E946F9" w:rsidRDefault="00E946F9" w:rsidP="00E946F9">
            <w:pPr>
              <w:pStyle w:val="Body"/>
            </w:pPr>
          </w:p>
        </w:tc>
        <w:tc>
          <w:tcPr>
            <w:tcW w:w="567" w:type="dxa"/>
          </w:tcPr>
          <w:p w14:paraId="7B17DEE8" w14:textId="77777777" w:rsidR="00E946F9" w:rsidRDefault="00E946F9" w:rsidP="00E946F9">
            <w:pPr>
              <w:pStyle w:val="Body"/>
            </w:pPr>
          </w:p>
        </w:tc>
      </w:tr>
      <w:tr w:rsidR="00E946F9" w14:paraId="0E6753E3" w14:textId="77777777" w:rsidTr="00C96992">
        <w:tc>
          <w:tcPr>
            <w:tcW w:w="1696" w:type="dxa"/>
          </w:tcPr>
          <w:p w14:paraId="78043680" w14:textId="77777777" w:rsidR="00E946F9" w:rsidRDefault="00E946F9" w:rsidP="00E946F9">
            <w:pPr>
              <w:pStyle w:val="Body"/>
            </w:pPr>
            <w:r>
              <w:t>New</w:t>
            </w:r>
          </w:p>
        </w:tc>
        <w:tc>
          <w:tcPr>
            <w:tcW w:w="5717" w:type="dxa"/>
          </w:tcPr>
          <w:p w14:paraId="54ABBBB1" w14:textId="77777777" w:rsidR="00E946F9" w:rsidRPr="005D0A03" w:rsidRDefault="00E946F9" w:rsidP="00E946F9">
            <w:pPr>
              <w:pStyle w:val="Body"/>
              <w:rPr>
                <w:strike/>
              </w:rPr>
            </w:pPr>
            <w:r w:rsidRPr="006B2A56">
              <w:t xml:space="preserve">Maternal </w:t>
            </w:r>
            <w:r>
              <w:t xml:space="preserve">tobacco </w:t>
            </w:r>
            <w:r w:rsidRPr="006B2A56">
              <w:t xml:space="preserve">smoking </w:t>
            </w:r>
            <w:r>
              <w:t xml:space="preserve">in the first </w:t>
            </w:r>
            <w:r w:rsidRPr="006B2A56">
              <w:t>20 weeks</w:t>
            </w:r>
            <w:r>
              <w:t xml:space="preserve"> of pregnancy (new)</w:t>
            </w:r>
          </w:p>
        </w:tc>
        <w:tc>
          <w:tcPr>
            <w:tcW w:w="567" w:type="dxa"/>
          </w:tcPr>
          <w:p w14:paraId="5B4C646B" w14:textId="77777777" w:rsidR="00E946F9" w:rsidRDefault="00E946F9" w:rsidP="00E946F9">
            <w:pPr>
              <w:pStyle w:val="Body"/>
            </w:pPr>
          </w:p>
        </w:tc>
        <w:tc>
          <w:tcPr>
            <w:tcW w:w="567" w:type="dxa"/>
          </w:tcPr>
          <w:p w14:paraId="1CB54506" w14:textId="77777777" w:rsidR="00E946F9" w:rsidRDefault="00E946F9" w:rsidP="00E946F9">
            <w:pPr>
              <w:pStyle w:val="Body"/>
            </w:pPr>
            <w:r>
              <w:t>X</w:t>
            </w:r>
          </w:p>
        </w:tc>
        <w:tc>
          <w:tcPr>
            <w:tcW w:w="567" w:type="dxa"/>
          </w:tcPr>
          <w:p w14:paraId="7125BD16" w14:textId="77777777" w:rsidR="00E946F9" w:rsidRDefault="00E946F9" w:rsidP="00E946F9">
            <w:pPr>
              <w:pStyle w:val="Body"/>
            </w:pPr>
          </w:p>
        </w:tc>
        <w:tc>
          <w:tcPr>
            <w:tcW w:w="567" w:type="dxa"/>
          </w:tcPr>
          <w:p w14:paraId="4FD3E0E3" w14:textId="77777777" w:rsidR="00E946F9" w:rsidRDefault="00E946F9" w:rsidP="00E946F9">
            <w:pPr>
              <w:pStyle w:val="Body"/>
            </w:pPr>
          </w:p>
        </w:tc>
      </w:tr>
      <w:tr w:rsidR="00E946F9" w14:paraId="698B4F8C" w14:textId="77777777" w:rsidTr="00C96992">
        <w:tc>
          <w:tcPr>
            <w:tcW w:w="1696" w:type="dxa"/>
          </w:tcPr>
          <w:p w14:paraId="2D09E2C3" w14:textId="77777777" w:rsidR="00E946F9" w:rsidRDefault="00E946F9" w:rsidP="00E946F9">
            <w:pPr>
              <w:pStyle w:val="Body"/>
            </w:pPr>
            <w:r>
              <w:t>Amend</w:t>
            </w:r>
          </w:p>
        </w:tc>
        <w:tc>
          <w:tcPr>
            <w:tcW w:w="5717" w:type="dxa"/>
          </w:tcPr>
          <w:p w14:paraId="6F4D2EA0" w14:textId="77777777" w:rsidR="00E946F9" w:rsidRPr="006B2A56" w:rsidRDefault="00E946F9" w:rsidP="00E946F9">
            <w:pPr>
              <w:pStyle w:val="Body"/>
            </w:pPr>
            <w:r w:rsidRPr="006B2A56">
              <w:t xml:space="preserve">Maternal </w:t>
            </w:r>
            <w:r w:rsidRPr="00F74F19">
              <w:rPr>
                <w:highlight w:val="green"/>
              </w:rPr>
              <w:t>tobacco</w:t>
            </w:r>
            <w:r>
              <w:t xml:space="preserve"> </w:t>
            </w:r>
            <w:r w:rsidRPr="006B2A56">
              <w:t xml:space="preserve">smoking </w:t>
            </w:r>
            <w:r w:rsidRPr="00BD31C1">
              <w:rPr>
                <w:highlight w:val="green"/>
              </w:rPr>
              <w:t>after</w:t>
            </w:r>
            <w:r>
              <w:t xml:space="preserve"> </w:t>
            </w:r>
            <w:r w:rsidRPr="00BD31C1">
              <w:rPr>
                <w:strike/>
              </w:rPr>
              <w:t>at more than or equal to</w:t>
            </w:r>
            <w:r w:rsidRPr="006B2A56">
              <w:t xml:space="preserve"> 20 weeks</w:t>
            </w:r>
            <w:r>
              <w:t xml:space="preserve"> </w:t>
            </w:r>
            <w:r w:rsidRPr="00BD31C1">
              <w:rPr>
                <w:highlight w:val="green"/>
              </w:rPr>
              <w:t>of pregnancy</w:t>
            </w:r>
          </w:p>
        </w:tc>
        <w:tc>
          <w:tcPr>
            <w:tcW w:w="567" w:type="dxa"/>
          </w:tcPr>
          <w:p w14:paraId="7F029D84" w14:textId="77777777" w:rsidR="00E946F9" w:rsidRDefault="00E946F9" w:rsidP="00E946F9">
            <w:pPr>
              <w:pStyle w:val="Body"/>
            </w:pPr>
          </w:p>
        </w:tc>
        <w:tc>
          <w:tcPr>
            <w:tcW w:w="567" w:type="dxa"/>
          </w:tcPr>
          <w:p w14:paraId="2261D8A7" w14:textId="77777777" w:rsidR="00E946F9" w:rsidRDefault="00E946F9" w:rsidP="00E946F9">
            <w:pPr>
              <w:pStyle w:val="Body"/>
            </w:pPr>
            <w:r>
              <w:t>X</w:t>
            </w:r>
          </w:p>
        </w:tc>
        <w:tc>
          <w:tcPr>
            <w:tcW w:w="567" w:type="dxa"/>
          </w:tcPr>
          <w:p w14:paraId="1EC13059" w14:textId="77777777" w:rsidR="00E946F9" w:rsidRDefault="00E946F9" w:rsidP="00E946F9">
            <w:pPr>
              <w:pStyle w:val="Body"/>
            </w:pPr>
          </w:p>
        </w:tc>
        <w:tc>
          <w:tcPr>
            <w:tcW w:w="567" w:type="dxa"/>
          </w:tcPr>
          <w:p w14:paraId="74688A37" w14:textId="77777777" w:rsidR="00E946F9" w:rsidRDefault="00E946F9" w:rsidP="00E946F9">
            <w:pPr>
              <w:pStyle w:val="Body"/>
            </w:pPr>
          </w:p>
        </w:tc>
      </w:tr>
      <w:tr w:rsidR="00E946F9" w14:paraId="28024A5B" w14:textId="77777777" w:rsidTr="00C96992">
        <w:tc>
          <w:tcPr>
            <w:tcW w:w="1696" w:type="dxa"/>
          </w:tcPr>
          <w:p w14:paraId="20779989" w14:textId="77777777" w:rsidR="00E946F9" w:rsidRDefault="00E946F9" w:rsidP="00E946F9">
            <w:pPr>
              <w:pStyle w:val="Body"/>
            </w:pPr>
          </w:p>
        </w:tc>
        <w:tc>
          <w:tcPr>
            <w:tcW w:w="7985" w:type="dxa"/>
            <w:gridSpan w:val="5"/>
          </w:tcPr>
          <w:p w14:paraId="55E0B165" w14:textId="5D240E5C" w:rsidR="00E946F9" w:rsidRDefault="00E946F9" w:rsidP="00E946F9">
            <w:pPr>
              <w:pStyle w:val="Body"/>
            </w:pPr>
            <w:r w:rsidRPr="00516CD5">
              <w:rPr>
                <w:b/>
                <w:bCs/>
                <w:i/>
                <w:iCs/>
              </w:rPr>
              <w:t>Vaping during pregnancy – suite of changes</w:t>
            </w:r>
          </w:p>
        </w:tc>
      </w:tr>
      <w:tr w:rsidR="00E946F9" w14:paraId="1C7D9BB8" w14:textId="77777777" w:rsidTr="00C96992">
        <w:tc>
          <w:tcPr>
            <w:tcW w:w="1696" w:type="dxa"/>
          </w:tcPr>
          <w:p w14:paraId="7AEB56A7" w14:textId="77777777" w:rsidR="00E946F9" w:rsidRDefault="00E946F9" w:rsidP="00E946F9">
            <w:pPr>
              <w:pStyle w:val="Body"/>
            </w:pPr>
            <w:r>
              <w:t>New</w:t>
            </w:r>
          </w:p>
        </w:tc>
        <w:tc>
          <w:tcPr>
            <w:tcW w:w="5717" w:type="dxa"/>
          </w:tcPr>
          <w:p w14:paraId="31683D74" w14:textId="77777777" w:rsidR="00E946F9" w:rsidRPr="006B2A56" w:rsidRDefault="00E946F9" w:rsidP="00E946F9">
            <w:pPr>
              <w:pStyle w:val="Body"/>
            </w:pPr>
            <w:r>
              <w:t xml:space="preserve">Vaping in the first </w:t>
            </w:r>
            <w:r w:rsidRPr="006B2A56">
              <w:t>20 weeks</w:t>
            </w:r>
            <w:r>
              <w:t xml:space="preserve"> of pregnancy (new)</w:t>
            </w:r>
          </w:p>
        </w:tc>
        <w:tc>
          <w:tcPr>
            <w:tcW w:w="567" w:type="dxa"/>
          </w:tcPr>
          <w:p w14:paraId="070A5D7E" w14:textId="77777777" w:rsidR="00E946F9" w:rsidRDefault="00E946F9" w:rsidP="00E946F9">
            <w:pPr>
              <w:pStyle w:val="Body"/>
            </w:pPr>
          </w:p>
        </w:tc>
        <w:tc>
          <w:tcPr>
            <w:tcW w:w="567" w:type="dxa"/>
          </w:tcPr>
          <w:p w14:paraId="33B14FCA" w14:textId="77777777" w:rsidR="00E946F9" w:rsidRDefault="00E946F9" w:rsidP="00E946F9">
            <w:pPr>
              <w:pStyle w:val="Body"/>
            </w:pPr>
            <w:r>
              <w:t>X</w:t>
            </w:r>
          </w:p>
        </w:tc>
        <w:tc>
          <w:tcPr>
            <w:tcW w:w="567" w:type="dxa"/>
          </w:tcPr>
          <w:p w14:paraId="344EC7E2" w14:textId="77777777" w:rsidR="00E946F9" w:rsidRDefault="00E946F9" w:rsidP="00E946F9">
            <w:pPr>
              <w:pStyle w:val="Body"/>
            </w:pPr>
          </w:p>
        </w:tc>
        <w:tc>
          <w:tcPr>
            <w:tcW w:w="567" w:type="dxa"/>
          </w:tcPr>
          <w:p w14:paraId="4D56F83A" w14:textId="77777777" w:rsidR="00E946F9" w:rsidRDefault="00E946F9" w:rsidP="00E946F9">
            <w:pPr>
              <w:pStyle w:val="Body"/>
            </w:pPr>
          </w:p>
        </w:tc>
      </w:tr>
      <w:tr w:rsidR="00E946F9" w14:paraId="16DCD517" w14:textId="77777777" w:rsidTr="00C96992">
        <w:tc>
          <w:tcPr>
            <w:tcW w:w="1696" w:type="dxa"/>
          </w:tcPr>
          <w:p w14:paraId="19CBA2BC" w14:textId="77777777" w:rsidR="00E946F9" w:rsidRDefault="00E946F9" w:rsidP="00E946F9">
            <w:pPr>
              <w:pStyle w:val="Body"/>
            </w:pPr>
            <w:r>
              <w:t>New</w:t>
            </w:r>
          </w:p>
        </w:tc>
        <w:tc>
          <w:tcPr>
            <w:tcW w:w="5717" w:type="dxa"/>
          </w:tcPr>
          <w:p w14:paraId="342EC550" w14:textId="77777777" w:rsidR="00E946F9" w:rsidRPr="006B2A56" w:rsidRDefault="00E946F9" w:rsidP="00E946F9">
            <w:pPr>
              <w:pStyle w:val="Body"/>
            </w:pPr>
            <w:r>
              <w:t xml:space="preserve">Vaping at </w:t>
            </w:r>
            <w:r w:rsidRPr="006B2A56">
              <w:t xml:space="preserve">20 </w:t>
            </w:r>
            <w:r>
              <w:t xml:space="preserve">or more </w:t>
            </w:r>
            <w:r w:rsidRPr="006B2A56">
              <w:t>weeks</w:t>
            </w:r>
            <w:r>
              <w:t xml:space="preserve"> of pregnancy (new)</w:t>
            </w:r>
          </w:p>
        </w:tc>
        <w:tc>
          <w:tcPr>
            <w:tcW w:w="567" w:type="dxa"/>
          </w:tcPr>
          <w:p w14:paraId="01545EB1" w14:textId="77777777" w:rsidR="00E946F9" w:rsidRDefault="00E946F9" w:rsidP="00E946F9">
            <w:pPr>
              <w:pStyle w:val="Body"/>
            </w:pPr>
          </w:p>
        </w:tc>
        <w:tc>
          <w:tcPr>
            <w:tcW w:w="567" w:type="dxa"/>
          </w:tcPr>
          <w:p w14:paraId="1CC14A80" w14:textId="77777777" w:rsidR="00E946F9" w:rsidRDefault="00E946F9" w:rsidP="00E946F9">
            <w:pPr>
              <w:pStyle w:val="Body"/>
            </w:pPr>
            <w:r>
              <w:t>X</w:t>
            </w:r>
          </w:p>
        </w:tc>
        <w:tc>
          <w:tcPr>
            <w:tcW w:w="567" w:type="dxa"/>
          </w:tcPr>
          <w:p w14:paraId="3E53CBB2" w14:textId="77777777" w:rsidR="00E946F9" w:rsidRDefault="00E946F9" w:rsidP="00E946F9">
            <w:pPr>
              <w:pStyle w:val="Body"/>
            </w:pPr>
          </w:p>
        </w:tc>
        <w:tc>
          <w:tcPr>
            <w:tcW w:w="567" w:type="dxa"/>
          </w:tcPr>
          <w:p w14:paraId="2FBA3DAD" w14:textId="77777777" w:rsidR="00E946F9" w:rsidRDefault="00E946F9" w:rsidP="00E946F9">
            <w:pPr>
              <w:pStyle w:val="Body"/>
            </w:pPr>
          </w:p>
        </w:tc>
      </w:tr>
      <w:tr w:rsidR="00E946F9" w14:paraId="594A5B4A" w14:textId="77777777" w:rsidTr="00C96992">
        <w:tc>
          <w:tcPr>
            <w:tcW w:w="1696" w:type="dxa"/>
          </w:tcPr>
          <w:p w14:paraId="30E79285" w14:textId="77777777" w:rsidR="00E946F9" w:rsidRDefault="00E946F9" w:rsidP="00E946F9">
            <w:pPr>
              <w:pStyle w:val="Body"/>
            </w:pPr>
          </w:p>
        </w:tc>
        <w:tc>
          <w:tcPr>
            <w:tcW w:w="7985" w:type="dxa"/>
            <w:gridSpan w:val="5"/>
          </w:tcPr>
          <w:p w14:paraId="02CEF99B" w14:textId="77578210" w:rsidR="00E946F9" w:rsidRDefault="00E946F9" w:rsidP="00E946F9">
            <w:pPr>
              <w:pStyle w:val="Body"/>
            </w:pPr>
            <w:r w:rsidRPr="00E06CF2">
              <w:rPr>
                <w:b/>
                <w:bCs/>
                <w:i/>
                <w:iCs/>
              </w:rPr>
              <w:t xml:space="preserve">Other </w:t>
            </w:r>
            <w:r>
              <w:rPr>
                <w:b/>
                <w:bCs/>
                <w:i/>
                <w:iCs/>
              </w:rPr>
              <w:t xml:space="preserve">annual </w:t>
            </w:r>
            <w:r w:rsidRPr="00E06CF2">
              <w:rPr>
                <w:b/>
                <w:bCs/>
                <w:i/>
                <w:iCs/>
              </w:rPr>
              <w:t>changes</w:t>
            </w:r>
          </w:p>
        </w:tc>
      </w:tr>
      <w:tr w:rsidR="00E946F9" w14:paraId="3788FEDD" w14:textId="77777777" w:rsidTr="00C96992">
        <w:tc>
          <w:tcPr>
            <w:tcW w:w="1696" w:type="dxa"/>
          </w:tcPr>
          <w:p w14:paraId="149D17A1" w14:textId="77777777" w:rsidR="00E946F9" w:rsidRDefault="00E946F9" w:rsidP="00E946F9">
            <w:pPr>
              <w:pStyle w:val="Body"/>
            </w:pPr>
            <w:r>
              <w:t>Amend</w:t>
            </w:r>
          </w:p>
        </w:tc>
        <w:tc>
          <w:tcPr>
            <w:tcW w:w="5717" w:type="dxa"/>
          </w:tcPr>
          <w:p w14:paraId="69A03BA0" w14:textId="77777777" w:rsidR="00E946F9" w:rsidRPr="006B2A56" w:rsidRDefault="00E946F9" w:rsidP="00E946F9">
            <w:pPr>
              <w:pStyle w:val="Body"/>
            </w:pPr>
            <w:r w:rsidRPr="00E30CE3">
              <w:rPr>
                <w:highlight w:val="green"/>
              </w:rPr>
              <w:t>Resuscitation method – mechanical</w:t>
            </w:r>
          </w:p>
        </w:tc>
        <w:tc>
          <w:tcPr>
            <w:tcW w:w="567" w:type="dxa"/>
          </w:tcPr>
          <w:p w14:paraId="431C558C" w14:textId="77777777" w:rsidR="00E946F9" w:rsidRDefault="00E946F9" w:rsidP="00E946F9">
            <w:pPr>
              <w:pStyle w:val="Body"/>
            </w:pPr>
          </w:p>
        </w:tc>
        <w:tc>
          <w:tcPr>
            <w:tcW w:w="567" w:type="dxa"/>
          </w:tcPr>
          <w:p w14:paraId="310AAF55" w14:textId="77777777" w:rsidR="00E946F9" w:rsidRDefault="00E946F9" w:rsidP="00E946F9">
            <w:pPr>
              <w:pStyle w:val="Body"/>
            </w:pPr>
            <w:r>
              <w:t>X</w:t>
            </w:r>
          </w:p>
        </w:tc>
        <w:tc>
          <w:tcPr>
            <w:tcW w:w="567" w:type="dxa"/>
          </w:tcPr>
          <w:p w14:paraId="01F510B2" w14:textId="77777777" w:rsidR="00E946F9" w:rsidRDefault="00E946F9" w:rsidP="00E946F9">
            <w:pPr>
              <w:pStyle w:val="Body"/>
            </w:pPr>
          </w:p>
        </w:tc>
        <w:tc>
          <w:tcPr>
            <w:tcW w:w="567" w:type="dxa"/>
          </w:tcPr>
          <w:p w14:paraId="318E34B6" w14:textId="77777777" w:rsidR="00E946F9" w:rsidRDefault="00E946F9" w:rsidP="00E946F9">
            <w:pPr>
              <w:pStyle w:val="Body"/>
            </w:pPr>
          </w:p>
        </w:tc>
      </w:tr>
      <w:tr w:rsidR="00E946F9" w14:paraId="119E9C27" w14:textId="77777777" w:rsidTr="00C96992">
        <w:tc>
          <w:tcPr>
            <w:tcW w:w="1696" w:type="dxa"/>
          </w:tcPr>
          <w:p w14:paraId="1DA63F7A" w14:textId="77777777" w:rsidR="00E946F9" w:rsidRDefault="00E946F9" w:rsidP="00E946F9">
            <w:pPr>
              <w:pStyle w:val="Body"/>
            </w:pPr>
            <w:r>
              <w:t>Amend</w:t>
            </w:r>
          </w:p>
        </w:tc>
        <w:tc>
          <w:tcPr>
            <w:tcW w:w="5717" w:type="dxa"/>
          </w:tcPr>
          <w:p w14:paraId="0DDDE0F9" w14:textId="77777777" w:rsidR="00E946F9" w:rsidRPr="00E30CE3" w:rsidRDefault="00E946F9" w:rsidP="00E946F9">
            <w:pPr>
              <w:pStyle w:val="Body"/>
              <w:rPr>
                <w:highlight w:val="green"/>
              </w:rPr>
            </w:pPr>
            <w:r w:rsidRPr="00516CD5">
              <w:rPr>
                <w:highlight w:val="green"/>
              </w:rPr>
              <w:t>Time to established respiration and Resuscitation method – mechanical valid combinations</w:t>
            </w:r>
          </w:p>
        </w:tc>
        <w:tc>
          <w:tcPr>
            <w:tcW w:w="567" w:type="dxa"/>
          </w:tcPr>
          <w:p w14:paraId="140C6609" w14:textId="77777777" w:rsidR="00E946F9" w:rsidRDefault="00E946F9" w:rsidP="00E946F9">
            <w:pPr>
              <w:pStyle w:val="Body"/>
            </w:pPr>
          </w:p>
        </w:tc>
        <w:tc>
          <w:tcPr>
            <w:tcW w:w="567" w:type="dxa"/>
          </w:tcPr>
          <w:p w14:paraId="3AB315E0" w14:textId="77777777" w:rsidR="00E946F9" w:rsidRDefault="00E946F9" w:rsidP="00E946F9">
            <w:pPr>
              <w:pStyle w:val="Body"/>
            </w:pPr>
          </w:p>
        </w:tc>
        <w:tc>
          <w:tcPr>
            <w:tcW w:w="567" w:type="dxa"/>
          </w:tcPr>
          <w:p w14:paraId="035B0B78" w14:textId="77777777" w:rsidR="00E946F9" w:rsidRDefault="00E946F9" w:rsidP="00E946F9">
            <w:pPr>
              <w:pStyle w:val="Body"/>
            </w:pPr>
            <w:r>
              <w:t>X</w:t>
            </w:r>
          </w:p>
        </w:tc>
        <w:tc>
          <w:tcPr>
            <w:tcW w:w="567" w:type="dxa"/>
          </w:tcPr>
          <w:p w14:paraId="56D3ACF2" w14:textId="77777777" w:rsidR="00E946F9" w:rsidRDefault="00E946F9" w:rsidP="00E946F9">
            <w:pPr>
              <w:pStyle w:val="Body"/>
            </w:pPr>
          </w:p>
        </w:tc>
      </w:tr>
      <w:tr w:rsidR="00E946F9" w14:paraId="68DAF6C6" w14:textId="77777777" w:rsidTr="00C96992">
        <w:tc>
          <w:tcPr>
            <w:tcW w:w="1696" w:type="dxa"/>
          </w:tcPr>
          <w:p w14:paraId="0CD94EA6" w14:textId="77777777" w:rsidR="00E946F9" w:rsidRDefault="00E946F9" w:rsidP="00E946F9">
            <w:pPr>
              <w:pStyle w:val="Body"/>
            </w:pPr>
            <w:r>
              <w:t>Amend</w:t>
            </w:r>
          </w:p>
        </w:tc>
        <w:tc>
          <w:tcPr>
            <w:tcW w:w="5717" w:type="dxa"/>
          </w:tcPr>
          <w:p w14:paraId="07AAFEEA" w14:textId="77777777" w:rsidR="00E946F9" w:rsidRPr="006B2A56" w:rsidRDefault="00E946F9" w:rsidP="00E946F9">
            <w:pPr>
              <w:pStyle w:val="Body"/>
            </w:pPr>
            <w:r w:rsidRPr="009D1C74">
              <w:rPr>
                <w:highlight w:val="green"/>
              </w:rPr>
              <w:t>Version identifier</w:t>
            </w:r>
          </w:p>
        </w:tc>
        <w:tc>
          <w:tcPr>
            <w:tcW w:w="567" w:type="dxa"/>
          </w:tcPr>
          <w:p w14:paraId="46020ADC" w14:textId="77777777" w:rsidR="00E946F9" w:rsidRDefault="00E946F9" w:rsidP="00E946F9">
            <w:pPr>
              <w:pStyle w:val="Body"/>
            </w:pPr>
          </w:p>
        </w:tc>
        <w:tc>
          <w:tcPr>
            <w:tcW w:w="567" w:type="dxa"/>
          </w:tcPr>
          <w:p w14:paraId="57676812" w14:textId="77777777" w:rsidR="00E946F9" w:rsidRDefault="00E946F9" w:rsidP="00E946F9">
            <w:pPr>
              <w:pStyle w:val="Body"/>
            </w:pPr>
            <w:r>
              <w:t>X</w:t>
            </w:r>
          </w:p>
        </w:tc>
        <w:tc>
          <w:tcPr>
            <w:tcW w:w="567" w:type="dxa"/>
          </w:tcPr>
          <w:p w14:paraId="351065B0" w14:textId="77777777" w:rsidR="00E946F9" w:rsidRDefault="00E946F9" w:rsidP="00E946F9">
            <w:pPr>
              <w:pStyle w:val="Body"/>
            </w:pPr>
          </w:p>
        </w:tc>
        <w:tc>
          <w:tcPr>
            <w:tcW w:w="567" w:type="dxa"/>
          </w:tcPr>
          <w:p w14:paraId="5119E109" w14:textId="77777777" w:rsidR="00E946F9" w:rsidRDefault="00E946F9" w:rsidP="00E946F9">
            <w:pPr>
              <w:pStyle w:val="Body"/>
            </w:pPr>
          </w:p>
        </w:tc>
      </w:tr>
      <w:tr w:rsidR="00E946F9" w14:paraId="1CF8B26E" w14:textId="77777777" w:rsidTr="00C96992">
        <w:tc>
          <w:tcPr>
            <w:tcW w:w="1696" w:type="dxa"/>
          </w:tcPr>
          <w:p w14:paraId="49C67B39" w14:textId="601778CD" w:rsidR="00E946F9" w:rsidRDefault="00E946F9" w:rsidP="00E946F9">
            <w:pPr>
              <w:pStyle w:val="Body"/>
            </w:pPr>
            <w:r>
              <w:t>Amend</w:t>
            </w:r>
          </w:p>
        </w:tc>
        <w:tc>
          <w:tcPr>
            <w:tcW w:w="5717" w:type="dxa"/>
          </w:tcPr>
          <w:p w14:paraId="5E7206E2" w14:textId="5E39D126" w:rsidR="00E946F9" w:rsidRPr="00CC38E0" w:rsidRDefault="00E946F9" w:rsidP="00E946F9">
            <w:pPr>
              <w:pStyle w:val="Body"/>
              <w:rPr>
                <w:highlight w:val="green"/>
              </w:rPr>
            </w:pPr>
            <w:r>
              <w:rPr>
                <w:highlight w:val="green"/>
              </w:rPr>
              <w:t>Date of birth – baby and Version identifier valid combinations [‘Warning’ error]</w:t>
            </w:r>
          </w:p>
        </w:tc>
        <w:tc>
          <w:tcPr>
            <w:tcW w:w="567" w:type="dxa"/>
          </w:tcPr>
          <w:p w14:paraId="577EE963" w14:textId="77777777" w:rsidR="00E946F9" w:rsidRDefault="00E946F9" w:rsidP="00E946F9">
            <w:pPr>
              <w:pStyle w:val="Body"/>
            </w:pPr>
          </w:p>
        </w:tc>
        <w:tc>
          <w:tcPr>
            <w:tcW w:w="567" w:type="dxa"/>
          </w:tcPr>
          <w:p w14:paraId="3ACC5A46" w14:textId="77777777" w:rsidR="00E946F9" w:rsidRDefault="00E946F9" w:rsidP="00E946F9">
            <w:pPr>
              <w:pStyle w:val="Body"/>
            </w:pPr>
          </w:p>
        </w:tc>
        <w:tc>
          <w:tcPr>
            <w:tcW w:w="567" w:type="dxa"/>
          </w:tcPr>
          <w:p w14:paraId="4CB00B11" w14:textId="53B1FC61" w:rsidR="00E946F9" w:rsidRDefault="00E946F9" w:rsidP="00E946F9">
            <w:pPr>
              <w:pStyle w:val="Body"/>
            </w:pPr>
            <w:r>
              <w:t>X</w:t>
            </w:r>
          </w:p>
        </w:tc>
        <w:tc>
          <w:tcPr>
            <w:tcW w:w="567" w:type="dxa"/>
          </w:tcPr>
          <w:p w14:paraId="18A56AA3" w14:textId="77777777" w:rsidR="00E946F9" w:rsidRDefault="00E946F9" w:rsidP="00E946F9">
            <w:pPr>
              <w:pStyle w:val="Body"/>
            </w:pPr>
          </w:p>
        </w:tc>
      </w:tr>
      <w:tr w:rsidR="00E946F9" w14:paraId="2671A1DC" w14:textId="77777777" w:rsidTr="00C96992">
        <w:tc>
          <w:tcPr>
            <w:tcW w:w="1696" w:type="dxa"/>
          </w:tcPr>
          <w:p w14:paraId="333A0856" w14:textId="77777777" w:rsidR="00E946F9" w:rsidRDefault="00E946F9" w:rsidP="00E946F9">
            <w:pPr>
              <w:pStyle w:val="Body"/>
            </w:pPr>
            <w:r>
              <w:t>Amend</w:t>
            </w:r>
          </w:p>
        </w:tc>
        <w:tc>
          <w:tcPr>
            <w:tcW w:w="5717" w:type="dxa"/>
          </w:tcPr>
          <w:p w14:paraId="545E8F20" w14:textId="77777777" w:rsidR="00E946F9" w:rsidRPr="006B2A56" w:rsidRDefault="00E946F9" w:rsidP="00E946F9">
            <w:pPr>
              <w:pStyle w:val="Body"/>
            </w:pPr>
            <w:r w:rsidRPr="00CC38E0">
              <w:rPr>
                <w:highlight w:val="green"/>
              </w:rPr>
              <w:t>Mandatory to report data items</w:t>
            </w:r>
          </w:p>
        </w:tc>
        <w:tc>
          <w:tcPr>
            <w:tcW w:w="567" w:type="dxa"/>
          </w:tcPr>
          <w:p w14:paraId="4AA5AE31" w14:textId="77777777" w:rsidR="00E946F9" w:rsidRDefault="00E946F9" w:rsidP="00E946F9">
            <w:pPr>
              <w:pStyle w:val="Body"/>
            </w:pPr>
          </w:p>
        </w:tc>
        <w:tc>
          <w:tcPr>
            <w:tcW w:w="567" w:type="dxa"/>
          </w:tcPr>
          <w:p w14:paraId="51187966" w14:textId="77777777" w:rsidR="00E946F9" w:rsidRDefault="00E946F9" w:rsidP="00E946F9">
            <w:pPr>
              <w:pStyle w:val="Body"/>
            </w:pPr>
          </w:p>
        </w:tc>
        <w:tc>
          <w:tcPr>
            <w:tcW w:w="567" w:type="dxa"/>
          </w:tcPr>
          <w:p w14:paraId="32F6119A" w14:textId="77777777" w:rsidR="00E946F9" w:rsidRDefault="00E946F9" w:rsidP="00E946F9">
            <w:pPr>
              <w:pStyle w:val="Body"/>
            </w:pPr>
            <w:r>
              <w:t>X</w:t>
            </w:r>
          </w:p>
        </w:tc>
        <w:tc>
          <w:tcPr>
            <w:tcW w:w="567" w:type="dxa"/>
          </w:tcPr>
          <w:p w14:paraId="250E08BB" w14:textId="77777777" w:rsidR="00E946F9" w:rsidRDefault="00E946F9" w:rsidP="00E946F9">
            <w:pPr>
              <w:pStyle w:val="Body"/>
            </w:pPr>
          </w:p>
        </w:tc>
      </w:tr>
      <w:tr w:rsidR="00E946F9" w14:paraId="63DD0721" w14:textId="77777777" w:rsidTr="00C96992">
        <w:tc>
          <w:tcPr>
            <w:tcW w:w="1696" w:type="dxa"/>
          </w:tcPr>
          <w:p w14:paraId="705B4A0A" w14:textId="77777777" w:rsidR="00E946F9" w:rsidRDefault="00E946F9" w:rsidP="00E946F9">
            <w:pPr>
              <w:pStyle w:val="Body"/>
            </w:pPr>
            <w:r>
              <w:lastRenderedPageBreak/>
              <w:t>Amend</w:t>
            </w:r>
          </w:p>
        </w:tc>
        <w:tc>
          <w:tcPr>
            <w:tcW w:w="5717" w:type="dxa"/>
          </w:tcPr>
          <w:p w14:paraId="793448A8" w14:textId="77777777" w:rsidR="00E946F9" w:rsidRPr="006B2A56" w:rsidRDefault="00E946F9" w:rsidP="00E946F9">
            <w:pPr>
              <w:pStyle w:val="Body"/>
            </w:pPr>
            <w:r w:rsidRPr="004D3B38">
              <w:rPr>
                <w:highlight w:val="green"/>
              </w:rPr>
              <w:t>Data submission timelines</w:t>
            </w:r>
          </w:p>
        </w:tc>
        <w:tc>
          <w:tcPr>
            <w:tcW w:w="567" w:type="dxa"/>
          </w:tcPr>
          <w:p w14:paraId="65D44BF1" w14:textId="77777777" w:rsidR="00E946F9" w:rsidRDefault="00E946F9" w:rsidP="00E946F9">
            <w:pPr>
              <w:pStyle w:val="Body"/>
            </w:pPr>
          </w:p>
        </w:tc>
        <w:tc>
          <w:tcPr>
            <w:tcW w:w="567" w:type="dxa"/>
          </w:tcPr>
          <w:p w14:paraId="1C724095" w14:textId="77777777" w:rsidR="00E946F9" w:rsidRDefault="00E946F9" w:rsidP="00E946F9">
            <w:pPr>
              <w:pStyle w:val="Body"/>
            </w:pPr>
          </w:p>
        </w:tc>
        <w:tc>
          <w:tcPr>
            <w:tcW w:w="567" w:type="dxa"/>
          </w:tcPr>
          <w:p w14:paraId="66245A69" w14:textId="77777777" w:rsidR="00E946F9" w:rsidRDefault="00E946F9" w:rsidP="00E946F9">
            <w:pPr>
              <w:pStyle w:val="Body"/>
            </w:pPr>
          </w:p>
        </w:tc>
        <w:tc>
          <w:tcPr>
            <w:tcW w:w="567" w:type="dxa"/>
          </w:tcPr>
          <w:p w14:paraId="1BAD5686" w14:textId="77777777" w:rsidR="00E946F9" w:rsidRDefault="00E946F9" w:rsidP="00E946F9">
            <w:pPr>
              <w:pStyle w:val="Body"/>
            </w:pPr>
            <w:r>
              <w:t>X</w:t>
            </w:r>
          </w:p>
        </w:tc>
      </w:tr>
      <w:tr w:rsidR="00E946F9" w14:paraId="0BC3CEB1" w14:textId="77777777" w:rsidTr="00C96992">
        <w:tc>
          <w:tcPr>
            <w:tcW w:w="1696" w:type="dxa"/>
          </w:tcPr>
          <w:p w14:paraId="31675C86" w14:textId="77777777" w:rsidR="00E946F9" w:rsidRDefault="00E946F9" w:rsidP="00E946F9">
            <w:pPr>
              <w:pStyle w:val="Body"/>
            </w:pPr>
            <w:r>
              <w:t>Amend</w:t>
            </w:r>
          </w:p>
        </w:tc>
        <w:tc>
          <w:tcPr>
            <w:tcW w:w="5717" w:type="dxa"/>
          </w:tcPr>
          <w:p w14:paraId="65554ADB" w14:textId="77777777" w:rsidR="00E946F9" w:rsidRPr="004D3B38" w:rsidRDefault="00E946F9" w:rsidP="00E946F9">
            <w:pPr>
              <w:pStyle w:val="Body"/>
              <w:rPr>
                <w:highlight w:val="green"/>
              </w:rPr>
            </w:pPr>
            <w:r w:rsidRPr="007A39C5">
              <w:rPr>
                <w:highlight w:val="green"/>
              </w:rPr>
              <w:t>Table of Episode record data elements</w:t>
            </w:r>
          </w:p>
        </w:tc>
        <w:tc>
          <w:tcPr>
            <w:tcW w:w="567" w:type="dxa"/>
          </w:tcPr>
          <w:p w14:paraId="1425AD05" w14:textId="77777777" w:rsidR="00E946F9" w:rsidRDefault="00E946F9" w:rsidP="00E946F9">
            <w:pPr>
              <w:pStyle w:val="Body"/>
            </w:pPr>
          </w:p>
        </w:tc>
        <w:tc>
          <w:tcPr>
            <w:tcW w:w="567" w:type="dxa"/>
          </w:tcPr>
          <w:p w14:paraId="046B5D28" w14:textId="77777777" w:rsidR="00E946F9" w:rsidRDefault="00E946F9" w:rsidP="00E946F9">
            <w:pPr>
              <w:pStyle w:val="Body"/>
            </w:pPr>
          </w:p>
        </w:tc>
        <w:tc>
          <w:tcPr>
            <w:tcW w:w="567" w:type="dxa"/>
          </w:tcPr>
          <w:p w14:paraId="25E16DD2" w14:textId="77777777" w:rsidR="00E946F9" w:rsidRDefault="00E946F9" w:rsidP="00E946F9">
            <w:pPr>
              <w:pStyle w:val="Body"/>
            </w:pPr>
          </w:p>
        </w:tc>
        <w:tc>
          <w:tcPr>
            <w:tcW w:w="567" w:type="dxa"/>
          </w:tcPr>
          <w:p w14:paraId="543EE429" w14:textId="77777777" w:rsidR="00E946F9" w:rsidRDefault="00E946F9" w:rsidP="00E946F9">
            <w:pPr>
              <w:pStyle w:val="Body"/>
            </w:pPr>
            <w:r>
              <w:t>X</w:t>
            </w:r>
          </w:p>
        </w:tc>
      </w:tr>
    </w:tbl>
    <w:p w14:paraId="4BB4F932" w14:textId="50DEAF99" w:rsidR="001E0A23" w:rsidRDefault="001E0A23" w:rsidP="001E0A23">
      <w:pPr>
        <w:pStyle w:val="Body"/>
      </w:pPr>
    </w:p>
    <w:p w14:paraId="40571463" w14:textId="77777777" w:rsidR="002644FA" w:rsidRDefault="002644FA" w:rsidP="002644FA">
      <w:pPr>
        <w:pStyle w:val="Heading2"/>
      </w:pPr>
      <w:bookmarkStart w:id="14" w:name="_Toc155390500"/>
      <w:r>
        <w:t>Proposals that are not proceeding for 1 July 2024</w:t>
      </w:r>
      <w:bookmarkEnd w:id="14"/>
    </w:p>
    <w:p w14:paraId="67B5E5DD" w14:textId="77777777" w:rsidR="002644FA" w:rsidRPr="00D24911" w:rsidRDefault="002644FA" w:rsidP="002644FA">
      <w:pPr>
        <w:pStyle w:val="Body"/>
      </w:pPr>
      <w:r w:rsidRPr="006D046E">
        <w:t xml:space="preserve">The </w:t>
      </w:r>
      <w:r>
        <w:t xml:space="preserve">CCOPMM determined that the </w:t>
      </w:r>
      <w:r w:rsidRPr="006D046E">
        <w:t xml:space="preserve">following proposals </w:t>
      </w:r>
      <w:r>
        <w:t>will not be implemented</w:t>
      </w:r>
      <w:r w:rsidRPr="00D24911">
        <w:t>:</w:t>
      </w:r>
    </w:p>
    <w:p w14:paraId="48404F90" w14:textId="77777777" w:rsidR="002644FA" w:rsidRPr="00113AE6" w:rsidRDefault="002644FA" w:rsidP="002644FA">
      <w:pPr>
        <w:pStyle w:val="Body"/>
        <w:numPr>
          <w:ilvl w:val="0"/>
          <w:numId w:val="11"/>
        </w:numPr>
        <w:tabs>
          <w:tab w:val="left" w:pos="2835"/>
        </w:tabs>
      </w:pPr>
      <w:r w:rsidRPr="00D24911">
        <w:rPr>
          <w:b/>
          <w:bCs/>
        </w:rPr>
        <w:t>Add new data item</w:t>
      </w:r>
      <w:r w:rsidRPr="00D24911">
        <w:t>: Dental referral</w:t>
      </w:r>
    </w:p>
    <w:p w14:paraId="66391FF3" w14:textId="77777777" w:rsidR="002644FA" w:rsidRDefault="002644FA" w:rsidP="002644FA">
      <w:pPr>
        <w:pStyle w:val="Body"/>
        <w:numPr>
          <w:ilvl w:val="0"/>
          <w:numId w:val="11"/>
        </w:numPr>
        <w:tabs>
          <w:tab w:val="left" w:pos="2835"/>
        </w:tabs>
      </w:pPr>
      <w:r w:rsidRPr="00D24911">
        <w:rPr>
          <w:b/>
          <w:bCs/>
        </w:rPr>
        <w:t>Add new data item</w:t>
      </w:r>
      <w:r w:rsidRPr="00D24911">
        <w:t xml:space="preserve">: </w:t>
      </w:r>
      <w:r w:rsidRPr="00934B00">
        <w:t>Electronic cigarette usage frequency in pregnancy</w:t>
      </w:r>
    </w:p>
    <w:p w14:paraId="388BA8E9" w14:textId="77777777" w:rsidR="002644FA" w:rsidRPr="00D24911" w:rsidRDefault="002644FA" w:rsidP="002644FA">
      <w:pPr>
        <w:pStyle w:val="Body"/>
        <w:numPr>
          <w:ilvl w:val="0"/>
          <w:numId w:val="11"/>
        </w:numPr>
        <w:tabs>
          <w:tab w:val="left" w:pos="2835"/>
        </w:tabs>
      </w:pPr>
      <w:r w:rsidRPr="00D24911">
        <w:rPr>
          <w:b/>
          <w:bCs/>
        </w:rPr>
        <w:t>Add new data item</w:t>
      </w:r>
      <w:r w:rsidRPr="00D24911">
        <w:t xml:space="preserve">: </w:t>
      </w:r>
      <w:r w:rsidRPr="005A17F2">
        <w:t>Indication for induction or elective caesarean if birth is less than 39 weeks gestation</w:t>
      </w:r>
    </w:p>
    <w:p w14:paraId="60DBC13E" w14:textId="77777777" w:rsidR="002644FA" w:rsidRPr="00D24911" w:rsidRDefault="002644FA" w:rsidP="002644FA">
      <w:pPr>
        <w:pStyle w:val="Body"/>
        <w:numPr>
          <w:ilvl w:val="0"/>
          <w:numId w:val="11"/>
        </w:numPr>
        <w:tabs>
          <w:tab w:val="left" w:pos="2835"/>
        </w:tabs>
      </w:pPr>
      <w:r w:rsidRPr="00D24911">
        <w:rPr>
          <w:b/>
          <w:bCs/>
        </w:rPr>
        <w:t>Add new data item</w:t>
      </w:r>
      <w:r w:rsidRPr="00D24911">
        <w:t>: Oral health assessment</w:t>
      </w:r>
    </w:p>
    <w:p w14:paraId="6991561E" w14:textId="77777777" w:rsidR="002644FA" w:rsidRDefault="002644FA" w:rsidP="002644FA">
      <w:pPr>
        <w:pStyle w:val="Body"/>
        <w:numPr>
          <w:ilvl w:val="0"/>
          <w:numId w:val="11"/>
        </w:numPr>
        <w:tabs>
          <w:tab w:val="left" w:pos="2835"/>
        </w:tabs>
      </w:pPr>
      <w:r w:rsidRPr="00D24911">
        <w:rPr>
          <w:b/>
          <w:bCs/>
        </w:rPr>
        <w:t>Amend existing data item</w:t>
      </w:r>
      <w:r>
        <w:t xml:space="preserve">: Revise smoking variable – </w:t>
      </w:r>
      <w:r w:rsidRPr="00D85D03">
        <w:t>alternative quantity option to accommodate non-cigarette smoking.</w:t>
      </w:r>
    </w:p>
    <w:p w14:paraId="07A19AA3" w14:textId="77777777" w:rsidR="002644FA" w:rsidRPr="00D24911" w:rsidRDefault="002644FA" w:rsidP="002644FA">
      <w:pPr>
        <w:pStyle w:val="Body"/>
        <w:numPr>
          <w:ilvl w:val="0"/>
          <w:numId w:val="11"/>
        </w:numPr>
        <w:tabs>
          <w:tab w:val="left" w:pos="2835"/>
        </w:tabs>
      </w:pPr>
      <w:r w:rsidRPr="00D24911">
        <w:rPr>
          <w:b/>
          <w:bCs/>
        </w:rPr>
        <w:t>Amend existing data item</w:t>
      </w:r>
      <w:r>
        <w:t xml:space="preserve">: </w:t>
      </w:r>
      <w:r w:rsidRPr="00D85D03">
        <w:t>Revis</w:t>
      </w:r>
      <w:r>
        <w:t>e</w:t>
      </w:r>
      <w:r w:rsidRPr="00D85D03">
        <w:t xml:space="preserve"> smoking variable to extend ‘smoking’ to include nicotine use and vaping/e-cigarette use (i.e., remove specificity of “tobacco”)</w:t>
      </w:r>
    </w:p>
    <w:p w14:paraId="5DB61B9B" w14:textId="77777777" w:rsidR="002644FA" w:rsidRPr="00D24911" w:rsidRDefault="002644FA" w:rsidP="002644FA">
      <w:pPr>
        <w:pStyle w:val="Body"/>
        <w:numPr>
          <w:ilvl w:val="0"/>
          <w:numId w:val="11"/>
        </w:numPr>
        <w:tabs>
          <w:tab w:val="left" w:pos="2835"/>
        </w:tabs>
      </w:pPr>
      <w:r w:rsidRPr="00D24911">
        <w:rPr>
          <w:b/>
          <w:bCs/>
        </w:rPr>
        <w:t>Amend existing data item</w:t>
      </w:r>
      <w:r w:rsidRPr="00D24911">
        <w:t xml:space="preserve">: </w:t>
      </w:r>
      <w:r>
        <w:t xml:space="preserve">Sex – baby – amend descriptor for code 3 “Indeterminate” to “Another term” to align with AIHW/Meteor/other acute data collections. </w:t>
      </w:r>
    </w:p>
    <w:p w14:paraId="2E4DF296" w14:textId="77777777" w:rsidR="002644FA" w:rsidRPr="00D24911" w:rsidRDefault="002644FA" w:rsidP="002644FA">
      <w:pPr>
        <w:pStyle w:val="Body"/>
        <w:numPr>
          <w:ilvl w:val="0"/>
          <w:numId w:val="11"/>
        </w:numPr>
        <w:tabs>
          <w:tab w:val="left" w:pos="2835"/>
        </w:tabs>
      </w:pPr>
      <w:r w:rsidRPr="00D24911">
        <w:rPr>
          <w:b/>
          <w:bCs/>
        </w:rPr>
        <w:t>Amend existing data item</w:t>
      </w:r>
      <w:r w:rsidRPr="00D24911">
        <w:t xml:space="preserve">: </w:t>
      </w:r>
      <w:r w:rsidRPr="00C309EC">
        <w:t xml:space="preserve">Time to established respiration </w:t>
      </w:r>
      <w:r>
        <w:t xml:space="preserve">– amend </w:t>
      </w:r>
      <w:r w:rsidRPr="00C309EC">
        <w:t>data element to include a supplementary code for liveborns that d</w:t>
      </w:r>
      <w:r>
        <w:t>o</w:t>
      </w:r>
      <w:r w:rsidRPr="00C309EC">
        <w:t xml:space="preserve"> not </w:t>
      </w:r>
      <w:r w:rsidRPr="00813237">
        <w:t xml:space="preserve">establish spontaneous respirations </w:t>
      </w:r>
      <w:r>
        <w:t>and are</w:t>
      </w:r>
      <w:r w:rsidRPr="00813237">
        <w:t xml:space="preserve"> not intubated or ventilated</w:t>
      </w:r>
      <w:r>
        <w:t xml:space="preserve">. </w:t>
      </w:r>
    </w:p>
    <w:p w14:paraId="7F601FD5" w14:textId="77777777" w:rsidR="002644FA" w:rsidRPr="00D24911" w:rsidRDefault="002644FA" w:rsidP="002644FA">
      <w:pPr>
        <w:pStyle w:val="Body"/>
        <w:numPr>
          <w:ilvl w:val="0"/>
          <w:numId w:val="11"/>
        </w:numPr>
        <w:tabs>
          <w:tab w:val="left" w:pos="2835"/>
        </w:tabs>
      </w:pPr>
      <w:r w:rsidRPr="00D24911">
        <w:rPr>
          <w:b/>
          <w:bCs/>
        </w:rPr>
        <w:t xml:space="preserve">Amend existing </w:t>
      </w:r>
      <w:r>
        <w:rPr>
          <w:b/>
          <w:bCs/>
        </w:rPr>
        <w:t>concept</w:t>
      </w:r>
      <w:r w:rsidRPr="00D24911">
        <w:rPr>
          <w:b/>
          <w:bCs/>
        </w:rPr>
        <w:t xml:space="preserve"> item</w:t>
      </w:r>
      <w:r w:rsidRPr="00D24911">
        <w:t xml:space="preserve">: </w:t>
      </w:r>
      <w:r>
        <w:t>A</w:t>
      </w:r>
      <w:r w:rsidRPr="00EB1114">
        <w:t xml:space="preserve">ntenatal care visit </w:t>
      </w:r>
      <w:r>
        <w:t>(VPDC manual S</w:t>
      </w:r>
      <w:r w:rsidRPr="00EB1114">
        <w:t>ection 2</w:t>
      </w:r>
      <w:r>
        <w:t xml:space="preserve"> – Concept and derived item definitions) – amend by adding</w:t>
      </w:r>
      <w:r w:rsidRPr="00EB1114">
        <w:t xml:space="preserve"> telehealth</w:t>
      </w:r>
    </w:p>
    <w:p w14:paraId="683688DD" w14:textId="77777777" w:rsidR="002644FA" w:rsidRDefault="002644FA" w:rsidP="002644FA">
      <w:pPr>
        <w:pStyle w:val="Body"/>
      </w:pPr>
    </w:p>
    <w:p w14:paraId="741A1851" w14:textId="16D443B7" w:rsidR="002644FA" w:rsidRPr="00927F34" w:rsidRDefault="002644FA" w:rsidP="002644FA">
      <w:pPr>
        <w:pStyle w:val="Heading2"/>
      </w:pPr>
      <w:bookmarkStart w:id="15" w:name="_Toc155390501"/>
      <w:r w:rsidRPr="00927F34">
        <w:t>End of financial year reporting – 30</w:t>
      </w:r>
      <w:r>
        <w:t>/</w:t>
      </w:r>
      <w:r w:rsidRPr="00927F34">
        <w:t>6</w:t>
      </w:r>
      <w:r>
        <w:t>/</w:t>
      </w:r>
      <w:r w:rsidRPr="00927F34">
        <w:t>202</w:t>
      </w:r>
      <w:r>
        <w:t>4</w:t>
      </w:r>
      <w:bookmarkEnd w:id="15"/>
    </w:p>
    <w:p w14:paraId="2823D39D" w14:textId="77777777" w:rsidR="002644FA" w:rsidRPr="00927F34" w:rsidRDefault="002644FA" w:rsidP="002644FA">
      <w:pPr>
        <w:pStyle w:val="Body"/>
      </w:pPr>
      <w:r w:rsidRPr="00927F34">
        <w:t>Data submissions must include all relevant data elements and code sets valid as at the Date of birth – baby reported in the record:</w:t>
      </w:r>
    </w:p>
    <w:p w14:paraId="0179EF01" w14:textId="77777777" w:rsidR="002644FA" w:rsidRDefault="002644FA" w:rsidP="002644FA">
      <w:pPr>
        <w:pStyle w:val="Body"/>
        <w:numPr>
          <w:ilvl w:val="0"/>
          <w:numId w:val="7"/>
        </w:numPr>
      </w:pPr>
      <w:r w:rsidRPr="00927F34">
        <w:t xml:space="preserve">Date of birth – baby is </w:t>
      </w:r>
      <w:r w:rsidRPr="00EF4B30">
        <w:rPr>
          <w:b/>
          <w:bCs/>
          <w:u w:val="single"/>
        </w:rPr>
        <w:t>prior to</w:t>
      </w:r>
      <w:r w:rsidRPr="00927F34">
        <w:t xml:space="preserve"> 1</w:t>
      </w:r>
      <w:r>
        <w:t>/</w:t>
      </w:r>
      <w:r w:rsidRPr="00927F34">
        <w:t>7</w:t>
      </w:r>
      <w:r>
        <w:t>/</w:t>
      </w:r>
      <w:r w:rsidRPr="00927F34">
        <w:t>202</w:t>
      </w:r>
      <w:r>
        <w:t>4</w:t>
      </w:r>
      <w:r w:rsidRPr="00927F34">
        <w:t xml:space="preserve"> – report all data elements in 202</w:t>
      </w:r>
      <w:r>
        <w:t>3</w:t>
      </w:r>
      <w:r w:rsidRPr="00927F34">
        <w:t>-2</w:t>
      </w:r>
      <w:r>
        <w:t>4</w:t>
      </w:r>
      <w:r w:rsidRPr="00927F34">
        <w:t xml:space="preserve"> format</w:t>
      </w:r>
    </w:p>
    <w:p w14:paraId="3DD298FC" w14:textId="77777777" w:rsidR="002644FA" w:rsidRDefault="002644FA" w:rsidP="002644FA">
      <w:pPr>
        <w:pStyle w:val="Body"/>
        <w:numPr>
          <w:ilvl w:val="0"/>
          <w:numId w:val="7"/>
        </w:numPr>
      </w:pPr>
      <w:r w:rsidRPr="00927F34">
        <w:t xml:space="preserve">Date of birth – baby is </w:t>
      </w:r>
      <w:r w:rsidRPr="00EF4B30">
        <w:rPr>
          <w:b/>
          <w:bCs/>
          <w:u w:val="single"/>
        </w:rPr>
        <w:t>on or after</w:t>
      </w:r>
      <w:r w:rsidRPr="00927F34">
        <w:t xml:space="preserve"> 1</w:t>
      </w:r>
      <w:r>
        <w:t>/</w:t>
      </w:r>
      <w:r w:rsidRPr="00927F34">
        <w:t>7</w:t>
      </w:r>
      <w:r>
        <w:t>/</w:t>
      </w:r>
      <w:r w:rsidRPr="00927F34">
        <w:t>202</w:t>
      </w:r>
      <w:r>
        <w:t>4</w:t>
      </w:r>
      <w:r w:rsidRPr="00927F34">
        <w:t xml:space="preserve"> – report all data elements in 202</w:t>
      </w:r>
      <w:r>
        <w:t>4</w:t>
      </w:r>
      <w:r w:rsidRPr="00927F34">
        <w:t>-2</w:t>
      </w:r>
      <w:r>
        <w:t>5</w:t>
      </w:r>
      <w:r w:rsidRPr="00927F34">
        <w:t xml:space="preserve"> format</w:t>
      </w:r>
    </w:p>
    <w:p w14:paraId="5343C80D" w14:textId="77777777" w:rsidR="002644FA" w:rsidRPr="00927F34" w:rsidRDefault="002644FA" w:rsidP="002644FA">
      <w:pPr>
        <w:pStyle w:val="Body"/>
      </w:pPr>
      <w:r>
        <w:t>A single submission file must contain records of a single format, in which the Version identifier in each episode record is consistent with the Version identifier in the Header record.</w:t>
      </w:r>
    </w:p>
    <w:p w14:paraId="6A5E6B1E" w14:textId="77777777" w:rsidR="002644FA" w:rsidRDefault="002644FA" w:rsidP="002644FA">
      <w:pPr>
        <w:pStyle w:val="Body"/>
      </w:pPr>
      <w:r w:rsidRPr="00503CDA">
        <w:t xml:space="preserve">This is described under File structure specifications in Section 5 of the VPDC manual, accessible at the </w:t>
      </w:r>
      <w:hyperlink r:id="rId20" w:history="1">
        <w:r w:rsidRPr="008E561B">
          <w:rPr>
            <w:rStyle w:val="Hyperlink"/>
          </w:rPr>
          <w:t>VPDC website</w:t>
        </w:r>
      </w:hyperlink>
      <w:r w:rsidRPr="00503CDA">
        <w:t xml:space="preserve"> </w:t>
      </w:r>
      <w:r>
        <w:t>&lt;</w:t>
      </w:r>
      <w:r w:rsidRPr="00BD43F1">
        <w:t xml:space="preserve"> https://www.health.vic.gov.au/quality-safety-service/victorian-perinatal-data-collection</w:t>
      </w:r>
      <w:r w:rsidRPr="00503CDA">
        <w:t xml:space="preserve">&gt;. </w:t>
      </w:r>
    </w:p>
    <w:p w14:paraId="43405A48" w14:textId="77777777" w:rsidR="002644FA" w:rsidRDefault="002644FA" w:rsidP="002644FA">
      <w:pPr>
        <w:pStyle w:val="Body"/>
      </w:pPr>
      <w:r>
        <w:t>An updated list of all data items in the submission file sequence applicable from 1/7/2024 is included in this specifications document.</w:t>
      </w:r>
    </w:p>
    <w:p w14:paraId="359683BD" w14:textId="298E7035" w:rsidR="001B68EA" w:rsidRPr="00BD7F19" w:rsidRDefault="001B68EA" w:rsidP="001B68EA">
      <w:pPr>
        <w:pStyle w:val="Tablecaption"/>
      </w:pPr>
      <w:r>
        <w:lastRenderedPageBreak/>
        <w:t xml:space="preserve">Table 2. Summary of </w:t>
      </w:r>
      <w:r w:rsidR="001B1F2C">
        <w:t xml:space="preserve">continuous improvement </w:t>
      </w:r>
      <w:r w:rsidR="00EB09F8">
        <w:t xml:space="preserve">updates </w:t>
      </w:r>
      <w:r>
        <w:t xml:space="preserve">for the VPDC </w:t>
      </w:r>
      <w:r w:rsidR="00E850B1">
        <w:t>– applicable for 2023-24 births</w:t>
      </w:r>
    </w:p>
    <w:tbl>
      <w:tblPr>
        <w:tblStyle w:val="TableGrid"/>
        <w:tblW w:w="9743" w:type="dxa"/>
        <w:tblLook w:val="04A0" w:firstRow="1" w:lastRow="0" w:firstColumn="1" w:lastColumn="0" w:noHBand="0" w:noVBand="1"/>
      </w:tblPr>
      <w:tblGrid>
        <w:gridCol w:w="1696"/>
        <w:gridCol w:w="5812"/>
        <w:gridCol w:w="567"/>
        <w:gridCol w:w="567"/>
        <w:gridCol w:w="567"/>
        <w:gridCol w:w="534"/>
      </w:tblGrid>
      <w:tr w:rsidR="00AB24CD" w14:paraId="68B30C29" w14:textId="77777777" w:rsidTr="00C96992">
        <w:trPr>
          <w:tblHeader/>
        </w:trPr>
        <w:tc>
          <w:tcPr>
            <w:tcW w:w="1696" w:type="dxa"/>
            <w:vMerge w:val="restart"/>
          </w:tcPr>
          <w:p w14:paraId="48FF6715" w14:textId="77777777" w:rsidR="00AB24CD" w:rsidRDefault="00AB24CD">
            <w:pPr>
              <w:pStyle w:val="Body"/>
              <w:jc w:val="center"/>
            </w:pPr>
            <w:r w:rsidRPr="008C303B">
              <w:rPr>
                <w:b/>
                <w:bCs/>
              </w:rPr>
              <w:t>Amend</w:t>
            </w:r>
            <w:r>
              <w:rPr>
                <w:b/>
                <w:bCs/>
              </w:rPr>
              <w:t xml:space="preserve"> / delete</w:t>
            </w:r>
            <w:r w:rsidRPr="008C303B">
              <w:rPr>
                <w:b/>
                <w:bCs/>
              </w:rPr>
              <w:t xml:space="preserve"> existing</w:t>
            </w:r>
          </w:p>
        </w:tc>
        <w:tc>
          <w:tcPr>
            <w:tcW w:w="5812" w:type="dxa"/>
            <w:vMerge w:val="restart"/>
          </w:tcPr>
          <w:p w14:paraId="09227B8E" w14:textId="4486D8D1" w:rsidR="00AB24CD" w:rsidRDefault="00F94ECA">
            <w:pPr>
              <w:pStyle w:val="Body"/>
              <w:spacing w:before="240"/>
              <w:jc w:val="center"/>
            </w:pPr>
            <w:r>
              <w:rPr>
                <w:b/>
                <w:bCs/>
              </w:rPr>
              <w:t>Data item/business rule</w:t>
            </w:r>
            <w:r w:rsidR="00175A0D">
              <w:rPr>
                <w:b/>
                <w:bCs/>
              </w:rPr>
              <w:t xml:space="preserve"> title</w:t>
            </w:r>
          </w:p>
        </w:tc>
        <w:tc>
          <w:tcPr>
            <w:tcW w:w="2235" w:type="dxa"/>
            <w:gridSpan w:val="4"/>
          </w:tcPr>
          <w:p w14:paraId="0AEAB1C8" w14:textId="77777777" w:rsidR="00AB24CD" w:rsidRPr="009517B9" w:rsidRDefault="00AB24CD" w:rsidP="00636CF9">
            <w:pPr>
              <w:pStyle w:val="Body"/>
              <w:ind w:left="-8" w:firstLine="8"/>
              <w:jc w:val="center"/>
              <w:rPr>
                <w:bCs/>
                <w:noProof/>
              </w:rPr>
            </w:pPr>
            <w:r w:rsidRPr="008C303B">
              <w:rPr>
                <w:b/>
                <w:bCs/>
              </w:rPr>
              <w:t>VPDC manual section changed</w:t>
            </w:r>
          </w:p>
        </w:tc>
      </w:tr>
      <w:tr w:rsidR="00AB24CD" w14:paraId="280DADAA" w14:textId="77777777" w:rsidTr="00C96992">
        <w:trPr>
          <w:tblHeader/>
        </w:trPr>
        <w:tc>
          <w:tcPr>
            <w:tcW w:w="1696" w:type="dxa"/>
            <w:vMerge/>
          </w:tcPr>
          <w:p w14:paraId="37E67E2D" w14:textId="77777777" w:rsidR="00AB24CD" w:rsidRDefault="00AB24CD">
            <w:pPr>
              <w:pStyle w:val="Body"/>
            </w:pPr>
          </w:p>
        </w:tc>
        <w:tc>
          <w:tcPr>
            <w:tcW w:w="5812" w:type="dxa"/>
            <w:vMerge/>
          </w:tcPr>
          <w:p w14:paraId="208352CD" w14:textId="77777777" w:rsidR="00AB24CD" w:rsidRDefault="00AB24CD">
            <w:pPr>
              <w:pStyle w:val="Body"/>
            </w:pPr>
          </w:p>
        </w:tc>
        <w:tc>
          <w:tcPr>
            <w:tcW w:w="567" w:type="dxa"/>
          </w:tcPr>
          <w:p w14:paraId="690C3CC4" w14:textId="77777777" w:rsidR="00AB24CD" w:rsidRPr="007B634B" w:rsidRDefault="00AB24CD">
            <w:pPr>
              <w:pStyle w:val="Body"/>
              <w:jc w:val="center"/>
              <w:rPr>
                <w:b/>
                <w:bCs/>
              </w:rPr>
            </w:pPr>
            <w:r w:rsidRPr="007B634B">
              <w:rPr>
                <w:b/>
                <w:bCs/>
              </w:rPr>
              <w:t>2</w:t>
            </w:r>
          </w:p>
        </w:tc>
        <w:tc>
          <w:tcPr>
            <w:tcW w:w="567" w:type="dxa"/>
          </w:tcPr>
          <w:p w14:paraId="1584112F" w14:textId="77777777" w:rsidR="00AB24CD" w:rsidRPr="007B634B" w:rsidRDefault="00AB24CD">
            <w:pPr>
              <w:pStyle w:val="Body"/>
              <w:jc w:val="center"/>
              <w:rPr>
                <w:b/>
                <w:bCs/>
                <w:noProof/>
              </w:rPr>
            </w:pPr>
            <w:r w:rsidRPr="007B634B">
              <w:rPr>
                <w:b/>
                <w:bCs/>
                <w:noProof/>
              </w:rPr>
              <w:t>3</w:t>
            </w:r>
          </w:p>
        </w:tc>
        <w:tc>
          <w:tcPr>
            <w:tcW w:w="567" w:type="dxa"/>
          </w:tcPr>
          <w:p w14:paraId="0693F3B9" w14:textId="77777777" w:rsidR="00AB24CD" w:rsidRPr="007B634B" w:rsidRDefault="00AB24CD">
            <w:pPr>
              <w:pStyle w:val="Body"/>
              <w:jc w:val="center"/>
              <w:rPr>
                <w:b/>
                <w:bCs/>
                <w:noProof/>
              </w:rPr>
            </w:pPr>
            <w:r w:rsidRPr="007B634B">
              <w:rPr>
                <w:b/>
                <w:bCs/>
                <w:noProof/>
              </w:rPr>
              <w:t>4</w:t>
            </w:r>
          </w:p>
        </w:tc>
        <w:tc>
          <w:tcPr>
            <w:tcW w:w="534" w:type="dxa"/>
          </w:tcPr>
          <w:p w14:paraId="74F9A3CC" w14:textId="77777777" w:rsidR="00AB24CD" w:rsidRPr="007B634B" w:rsidRDefault="00AB24CD">
            <w:pPr>
              <w:pStyle w:val="Body"/>
              <w:jc w:val="center"/>
              <w:rPr>
                <w:b/>
                <w:bCs/>
                <w:noProof/>
              </w:rPr>
            </w:pPr>
            <w:r w:rsidRPr="007B634B">
              <w:rPr>
                <w:b/>
                <w:bCs/>
                <w:noProof/>
              </w:rPr>
              <w:t>5</w:t>
            </w:r>
          </w:p>
        </w:tc>
      </w:tr>
      <w:tr w:rsidR="00AB24CD" w14:paraId="20C2A0A8" w14:textId="77777777" w:rsidTr="00C96992">
        <w:tc>
          <w:tcPr>
            <w:tcW w:w="1696" w:type="dxa"/>
          </w:tcPr>
          <w:p w14:paraId="2FCC239B" w14:textId="77777777" w:rsidR="00AB24CD" w:rsidRDefault="00AB24CD">
            <w:pPr>
              <w:pStyle w:val="Body"/>
            </w:pPr>
            <w:r>
              <w:t>Amend</w:t>
            </w:r>
          </w:p>
        </w:tc>
        <w:tc>
          <w:tcPr>
            <w:tcW w:w="5812" w:type="dxa"/>
          </w:tcPr>
          <w:p w14:paraId="457ECAC6" w14:textId="77777777" w:rsidR="00AB24CD" w:rsidRDefault="00AB24CD">
            <w:pPr>
              <w:pStyle w:val="Body"/>
            </w:pPr>
            <w:r w:rsidRPr="000A3666">
              <w:rPr>
                <w:highlight w:val="green"/>
              </w:rPr>
              <w:t>Congenital anomalies</w:t>
            </w:r>
          </w:p>
        </w:tc>
        <w:tc>
          <w:tcPr>
            <w:tcW w:w="567" w:type="dxa"/>
          </w:tcPr>
          <w:p w14:paraId="2C35E320" w14:textId="77777777" w:rsidR="00AB24CD" w:rsidRDefault="00AB24CD">
            <w:pPr>
              <w:pStyle w:val="Body"/>
            </w:pPr>
            <w:r>
              <w:t>X</w:t>
            </w:r>
          </w:p>
        </w:tc>
        <w:tc>
          <w:tcPr>
            <w:tcW w:w="567" w:type="dxa"/>
          </w:tcPr>
          <w:p w14:paraId="2A570A42" w14:textId="77777777" w:rsidR="00AB24CD" w:rsidRPr="009517B9" w:rsidRDefault="00AB24CD">
            <w:pPr>
              <w:pStyle w:val="Body"/>
              <w:rPr>
                <w:bCs/>
                <w:noProof/>
              </w:rPr>
            </w:pPr>
          </w:p>
        </w:tc>
        <w:tc>
          <w:tcPr>
            <w:tcW w:w="567" w:type="dxa"/>
          </w:tcPr>
          <w:p w14:paraId="68315254" w14:textId="77777777" w:rsidR="00AB24CD" w:rsidRDefault="00AB24CD">
            <w:pPr>
              <w:pStyle w:val="Body"/>
            </w:pPr>
          </w:p>
        </w:tc>
        <w:tc>
          <w:tcPr>
            <w:tcW w:w="534" w:type="dxa"/>
          </w:tcPr>
          <w:p w14:paraId="47303DE0" w14:textId="77777777" w:rsidR="00AB24CD" w:rsidRPr="009517B9" w:rsidRDefault="00AB24CD">
            <w:pPr>
              <w:pStyle w:val="Body"/>
              <w:rPr>
                <w:bCs/>
                <w:noProof/>
              </w:rPr>
            </w:pPr>
          </w:p>
        </w:tc>
      </w:tr>
      <w:tr w:rsidR="00AB24CD" w14:paraId="2C4D7027" w14:textId="77777777" w:rsidTr="00C96992">
        <w:tc>
          <w:tcPr>
            <w:tcW w:w="1696" w:type="dxa"/>
          </w:tcPr>
          <w:p w14:paraId="6599FE2F" w14:textId="77777777" w:rsidR="00AB24CD" w:rsidRDefault="00AB24CD">
            <w:pPr>
              <w:pStyle w:val="Body"/>
            </w:pPr>
            <w:r>
              <w:t>Amend</w:t>
            </w:r>
          </w:p>
        </w:tc>
        <w:tc>
          <w:tcPr>
            <w:tcW w:w="5812" w:type="dxa"/>
          </w:tcPr>
          <w:p w14:paraId="5FB930E8" w14:textId="77777777" w:rsidR="00AB24CD" w:rsidRPr="001D31BE" w:rsidRDefault="00AB24CD">
            <w:pPr>
              <w:pStyle w:val="Body"/>
            </w:pPr>
            <w:r w:rsidRPr="000A3666">
              <w:rPr>
                <w:highlight w:val="green"/>
              </w:rPr>
              <w:t>Diabetes mellitus</w:t>
            </w:r>
          </w:p>
        </w:tc>
        <w:tc>
          <w:tcPr>
            <w:tcW w:w="567" w:type="dxa"/>
          </w:tcPr>
          <w:p w14:paraId="5E961A55" w14:textId="77777777" w:rsidR="00AB24CD" w:rsidRDefault="00AB24CD">
            <w:pPr>
              <w:pStyle w:val="Body"/>
            </w:pPr>
            <w:r>
              <w:t>X</w:t>
            </w:r>
          </w:p>
        </w:tc>
        <w:tc>
          <w:tcPr>
            <w:tcW w:w="567" w:type="dxa"/>
          </w:tcPr>
          <w:p w14:paraId="3F7D17DB" w14:textId="77777777" w:rsidR="00AB24CD" w:rsidRPr="009517B9" w:rsidRDefault="00AB24CD">
            <w:pPr>
              <w:pStyle w:val="Body"/>
              <w:rPr>
                <w:bCs/>
                <w:noProof/>
              </w:rPr>
            </w:pPr>
          </w:p>
        </w:tc>
        <w:tc>
          <w:tcPr>
            <w:tcW w:w="567" w:type="dxa"/>
          </w:tcPr>
          <w:p w14:paraId="3D08F264" w14:textId="77777777" w:rsidR="00AB24CD" w:rsidRPr="009517B9" w:rsidRDefault="00AB24CD">
            <w:pPr>
              <w:pStyle w:val="Body"/>
              <w:rPr>
                <w:bCs/>
                <w:noProof/>
              </w:rPr>
            </w:pPr>
          </w:p>
        </w:tc>
        <w:tc>
          <w:tcPr>
            <w:tcW w:w="534" w:type="dxa"/>
          </w:tcPr>
          <w:p w14:paraId="1B47CB42" w14:textId="77777777" w:rsidR="00AB24CD" w:rsidRPr="009517B9" w:rsidRDefault="00AB24CD">
            <w:pPr>
              <w:pStyle w:val="Body"/>
              <w:rPr>
                <w:bCs/>
                <w:noProof/>
              </w:rPr>
            </w:pPr>
          </w:p>
        </w:tc>
      </w:tr>
      <w:tr w:rsidR="00067DB9" w14:paraId="1C50B890" w14:textId="77777777" w:rsidTr="00C96992">
        <w:tc>
          <w:tcPr>
            <w:tcW w:w="1696" w:type="dxa"/>
          </w:tcPr>
          <w:p w14:paraId="4FCCFCD0" w14:textId="160A37EA" w:rsidR="00067DB9" w:rsidRDefault="00067DB9">
            <w:pPr>
              <w:pStyle w:val="Body"/>
            </w:pPr>
            <w:r>
              <w:t>Amend</w:t>
            </w:r>
          </w:p>
        </w:tc>
        <w:tc>
          <w:tcPr>
            <w:tcW w:w="5812" w:type="dxa"/>
          </w:tcPr>
          <w:p w14:paraId="060B893D" w14:textId="7D0B1833" w:rsidR="00067DB9" w:rsidRPr="00D06A96" w:rsidRDefault="00067DB9">
            <w:pPr>
              <w:pStyle w:val="Body"/>
              <w:rPr>
                <w:highlight w:val="green"/>
              </w:rPr>
            </w:pPr>
            <w:r>
              <w:rPr>
                <w:highlight w:val="green"/>
              </w:rPr>
              <w:t>Hypertensive disorder during pregnancy</w:t>
            </w:r>
          </w:p>
        </w:tc>
        <w:tc>
          <w:tcPr>
            <w:tcW w:w="567" w:type="dxa"/>
          </w:tcPr>
          <w:p w14:paraId="039C9C31" w14:textId="77777777" w:rsidR="00067DB9" w:rsidRDefault="00067DB9">
            <w:pPr>
              <w:pStyle w:val="Body"/>
            </w:pPr>
          </w:p>
        </w:tc>
        <w:tc>
          <w:tcPr>
            <w:tcW w:w="567" w:type="dxa"/>
          </w:tcPr>
          <w:p w14:paraId="2A20ABAA" w14:textId="0425DC1A" w:rsidR="00067DB9" w:rsidRDefault="00067DB9">
            <w:pPr>
              <w:pStyle w:val="Body"/>
              <w:rPr>
                <w:bCs/>
                <w:noProof/>
              </w:rPr>
            </w:pPr>
            <w:r>
              <w:rPr>
                <w:bCs/>
                <w:noProof/>
              </w:rPr>
              <w:t>X</w:t>
            </w:r>
          </w:p>
        </w:tc>
        <w:tc>
          <w:tcPr>
            <w:tcW w:w="567" w:type="dxa"/>
          </w:tcPr>
          <w:p w14:paraId="42666483" w14:textId="77777777" w:rsidR="00067DB9" w:rsidRPr="009517B9" w:rsidRDefault="00067DB9">
            <w:pPr>
              <w:pStyle w:val="Body"/>
              <w:rPr>
                <w:bCs/>
                <w:noProof/>
              </w:rPr>
            </w:pPr>
          </w:p>
        </w:tc>
        <w:tc>
          <w:tcPr>
            <w:tcW w:w="534" w:type="dxa"/>
          </w:tcPr>
          <w:p w14:paraId="6D2AC191" w14:textId="77777777" w:rsidR="00067DB9" w:rsidRPr="009517B9" w:rsidRDefault="00067DB9">
            <w:pPr>
              <w:pStyle w:val="Body"/>
              <w:rPr>
                <w:bCs/>
                <w:noProof/>
              </w:rPr>
            </w:pPr>
          </w:p>
        </w:tc>
      </w:tr>
      <w:tr w:rsidR="00AB24CD" w14:paraId="39F6C18C" w14:textId="77777777" w:rsidTr="00C96992">
        <w:tc>
          <w:tcPr>
            <w:tcW w:w="1696" w:type="dxa"/>
          </w:tcPr>
          <w:p w14:paraId="31D46574" w14:textId="77777777" w:rsidR="00AB24CD" w:rsidRDefault="00AB24CD">
            <w:pPr>
              <w:pStyle w:val="Body"/>
            </w:pPr>
            <w:r>
              <w:t>Amend</w:t>
            </w:r>
          </w:p>
        </w:tc>
        <w:tc>
          <w:tcPr>
            <w:tcW w:w="5812" w:type="dxa"/>
          </w:tcPr>
          <w:p w14:paraId="3C44F273" w14:textId="77777777" w:rsidR="00AB24CD" w:rsidRDefault="00AB24CD">
            <w:pPr>
              <w:pStyle w:val="Body"/>
            </w:pPr>
            <w:r w:rsidRPr="00D06A96">
              <w:rPr>
                <w:highlight w:val="green"/>
              </w:rPr>
              <w:t>Procedure – ACHI code – fetal pillow</w:t>
            </w:r>
          </w:p>
        </w:tc>
        <w:tc>
          <w:tcPr>
            <w:tcW w:w="567" w:type="dxa"/>
          </w:tcPr>
          <w:p w14:paraId="3C16016A" w14:textId="77777777" w:rsidR="00AB24CD" w:rsidRDefault="00AB24CD">
            <w:pPr>
              <w:pStyle w:val="Body"/>
            </w:pPr>
          </w:p>
        </w:tc>
        <w:tc>
          <w:tcPr>
            <w:tcW w:w="567" w:type="dxa"/>
          </w:tcPr>
          <w:p w14:paraId="33411EF8" w14:textId="77777777" w:rsidR="00AB24CD" w:rsidRPr="009517B9" w:rsidRDefault="00AB24CD">
            <w:pPr>
              <w:pStyle w:val="Body"/>
              <w:rPr>
                <w:bCs/>
                <w:noProof/>
              </w:rPr>
            </w:pPr>
            <w:r>
              <w:rPr>
                <w:bCs/>
                <w:noProof/>
              </w:rPr>
              <w:t>X</w:t>
            </w:r>
          </w:p>
        </w:tc>
        <w:tc>
          <w:tcPr>
            <w:tcW w:w="567" w:type="dxa"/>
          </w:tcPr>
          <w:p w14:paraId="644DD34D" w14:textId="77777777" w:rsidR="00AB24CD" w:rsidRPr="009517B9" w:rsidRDefault="00AB24CD">
            <w:pPr>
              <w:pStyle w:val="Body"/>
              <w:rPr>
                <w:bCs/>
                <w:noProof/>
              </w:rPr>
            </w:pPr>
          </w:p>
        </w:tc>
        <w:tc>
          <w:tcPr>
            <w:tcW w:w="534" w:type="dxa"/>
          </w:tcPr>
          <w:p w14:paraId="18B02E8E" w14:textId="77777777" w:rsidR="00AB24CD" w:rsidRPr="009517B9" w:rsidRDefault="00AB24CD">
            <w:pPr>
              <w:pStyle w:val="Body"/>
              <w:rPr>
                <w:bCs/>
                <w:noProof/>
              </w:rPr>
            </w:pPr>
          </w:p>
        </w:tc>
      </w:tr>
      <w:tr w:rsidR="00AB24CD" w14:paraId="55493ECD" w14:textId="77777777" w:rsidTr="00C96992">
        <w:tc>
          <w:tcPr>
            <w:tcW w:w="1696" w:type="dxa"/>
          </w:tcPr>
          <w:p w14:paraId="4A6BE808" w14:textId="77777777" w:rsidR="00AB24CD" w:rsidRDefault="00AB24CD">
            <w:pPr>
              <w:pStyle w:val="Body"/>
            </w:pPr>
            <w:r>
              <w:t>Amend</w:t>
            </w:r>
          </w:p>
        </w:tc>
        <w:tc>
          <w:tcPr>
            <w:tcW w:w="5812" w:type="dxa"/>
          </w:tcPr>
          <w:p w14:paraId="28B16262" w14:textId="77777777" w:rsidR="00AB24CD" w:rsidRPr="001D31BE" w:rsidRDefault="00AB24CD">
            <w:pPr>
              <w:pStyle w:val="Bodyafterbullets"/>
            </w:pPr>
            <w:r w:rsidRPr="00130CB8">
              <w:rPr>
                <w:highlight w:val="green"/>
              </w:rPr>
              <w:t>Admission to special care nursery (SCN) / neonatal intensive care unit (NICU) – baby, Setting of birth – actual and Hospital code (agency identifier) valid combinations</w:t>
            </w:r>
          </w:p>
        </w:tc>
        <w:tc>
          <w:tcPr>
            <w:tcW w:w="567" w:type="dxa"/>
          </w:tcPr>
          <w:p w14:paraId="38181D86" w14:textId="77777777" w:rsidR="00AB24CD" w:rsidRDefault="00AB24CD">
            <w:pPr>
              <w:pStyle w:val="Body"/>
            </w:pPr>
          </w:p>
        </w:tc>
        <w:tc>
          <w:tcPr>
            <w:tcW w:w="567" w:type="dxa"/>
          </w:tcPr>
          <w:p w14:paraId="103161F1" w14:textId="77777777" w:rsidR="00AB24CD" w:rsidRPr="009517B9" w:rsidRDefault="00AB24CD">
            <w:pPr>
              <w:pStyle w:val="Body"/>
              <w:rPr>
                <w:bCs/>
                <w:noProof/>
              </w:rPr>
            </w:pPr>
          </w:p>
        </w:tc>
        <w:tc>
          <w:tcPr>
            <w:tcW w:w="567" w:type="dxa"/>
          </w:tcPr>
          <w:p w14:paraId="5187203C" w14:textId="77777777" w:rsidR="00AB24CD" w:rsidRPr="009517B9" w:rsidRDefault="00AB24CD">
            <w:pPr>
              <w:pStyle w:val="Body"/>
              <w:rPr>
                <w:bCs/>
                <w:noProof/>
              </w:rPr>
            </w:pPr>
            <w:r>
              <w:rPr>
                <w:bCs/>
                <w:noProof/>
              </w:rPr>
              <w:t>X</w:t>
            </w:r>
          </w:p>
        </w:tc>
        <w:tc>
          <w:tcPr>
            <w:tcW w:w="534" w:type="dxa"/>
          </w:tcPr>
          <w:p w14:paraId="47EC74CA" w14:textId="77777777" w:rsidR="00AB24CD" w:rsidRPr="009517B9" w:rsidRDefault="00AB24CD">
            <w:pPr>
              <w:pStyle w:val="Body"/>
              <w:rPr>
                <w:bCs/>
                <w:noProof/>
              </w:rPr>
            </w:pPr>
          </w:p>
        </w:tc>
      </w:tr>
      <w:tr w:rsidR="00AB24CD" w14:paraId="72D61C5B" w14:textId="77777777" w:rsidTr="00C96992">
        <w:tc>
          <w:tcPr>
            <w:tcW w:w="1696" w:type="dxa"/>
          </w:tcPr>
          <w:p w14:paraId="75FB1B02" w14:textId="77777777" w:rsidR="00AB24CD" w:rsidRDefault="00AB24CD">
            <w:pPr>
              <w:pStyle w:val="Body"/>
            </w:pPr>
            <w:r>
              <w:t>Amend</w:t>
            </w:r>
          </w:p>
        </w:tc>
        <w:tc>
          <w:tcPr>
            <w:tcW w:w="5812" w:type="dxa"/>
          </w:tcPr>
          <w:p w14:paraId="3D480214" w14:textId="77777777" w:rsidR="00AB24CD" w:rsidRPr="00387CB3" w:rsidRDefault="00AB24CD">
            <w:pPr>
              <w:pStyle w:val="Bodyafterbullets"/>
            </w:pPr>
            <w:r w:rsidRPr="00D06A96">
              <w:rPr>
                <w:highlight w:val="green"/>
              </w:rPr>
              <w:t>Analgesia for labour – indicator and Labour type valid combinations</w:t>
            </w:r>
          </w:p>
        </w:tc>
        <w:tc>
          <w:tcPr>
            <w:tcW w:w="567" w:type="dxa"/>
          </w:tcPr>
          <w:p w14:paraId="0E8497E7" w14:textId="77777777" w:rsidR="00AB24CD" w:rsidRDefault="00AB24CD">
            <w:pPr>
              <w:pStyle w:val="Body"/>
            </w:pPr>
          </w:p>
        </w:tc>
        <w:tc>
          <w:tcPr>
            <w:tcW w:w="567" w:type="dxa"/>
          </w:tcPr>
          <w:p w14:paraId="0FC43C35" w14:textId="77777777" w:rsidR="00AB24CD" w:rsidRPr="009517B9" w:rsidRDefault="00AB24CD">
            <w:pPr>
              <w:pStyle w:val="Body"/>
              <w:rPr>
                <w:bCs/>
                <w:noProof/>
              </w:rPr>
            </w:pPr>
          </w:p>
        </w:tc>
        <w:tc>
          <w:tcPr>
            <w:tcW w:w="567" w:type="dxa"/>
          </w:tcPr>
          <w:p w14:paraId="76467513" w14:textId="77777777" w:rsidR="00AB24CD" w:rsidRPr="009517B9" w:rsidRDefault="00AB24CD">
            <w:pPr>
              <w:pStyle w:val="Body"/>
              <w:rPr>
                <w:bCs/>
                <w:noProof/>
              </w:rPr>
            </w:pPr>
            <w:r>
              <w:rPr>
                <w:bCs/>
                <w:noProof/>
              </w:rPr>
              <w:t>X</w:t>
            </w:r>
          </w:p>
        </w:tc>
        <w:tc>
          <w:tcPr>
            <w:tcW w:w="534" w:type="dxa"/>
          </w:tcPr>
          <w:p w14:paraId="0806401C" w14:textId="77777777" w:rsidR="00AB24CD" w:rsidRPr="009517B9" w:rsidRDefault="00AB24CD">
            <w:pPr>
              <w:pStyle w:val="Body"/>
              <w:rPr>
                <w:bCs/>
                <w:noProof/>
              </w:rPr>
            </w:pPr>
          </w:p>
        </w:tc>
      </w:tr>
      <w:tr w:rsidR="00AB24CD" w14:paraId="7954415E" w14:textId="77777777" w:rsidTr="00C96992">
        <w:tc>
          <w:tcPr>
            <w:tcW w:w="1696" w:type="dxa"/>
          </w:tcPr>
          <w:p w14:paraId="1B0AB304" w14:textId="77777777" w:rsidR="00AB24CD" w:rsidRDefault="00AB24CD">
            <w:pPr>
              <w:pStyle w:val="Body"/>
            </w:pPr>
            <w:r>
              <w:t>Amend</w:t>
            </w:r>
          </w:p>
        </w:tc>
        <w:tc>
          <w:tcPr>
            <w:tcW w:w="5812" w:type="dxa"/>
          </w:tcPr>
          <w:p w14:paraId="04825FEC" w14:textId="77777777" w:rsidR="00AB24CD" w:rsidRPr="00196AA3" w:rsidRDefault="00AB24CD">
            <w:pPr>
              <w:pStyle w:val="Bodyafterbullets"/>
            </w:pPr>
            <w:r w:rsidRPr="00130CB8">
              <w:rPr>
                <w:highlight w:val="green"/>
              </w:rPr>
              <w:t>Deceased mother conditionally mandatory data items</w:t>
            </w:r>
          </w:p>
        </w:tc>
        <w:tc>
          <w:tcPr>
            <w:tcW w:w="567" w:type="dxa"/>
          </w:tcPr>
          <w:p w14:paraId="18A68E72" w14:textId="77777777" w:rsidR="00AB24CD" w:rsidRDefault="00AB24CD">
            <w:pPr>
              <w:pStyle w:val="Body"/>
            </w:pPr>
          </w:p>
        </w:tc>
        <w:tc>
          <w:tcPr>
            <w:tcW w:w="567" w:type="dxa"/>
          </w:tcPr>
          <w:p w14:paraId="48B3573F" w14:textId="77777777" w:rsidR="00AB24CD" w:rsidRPr="009517B9" w:rsidRDefault="00AB24CD">
            <w:pPr>
              <w:pStyle w:val="Body"/>
              <w:rPr>
                <w:bCs/>
                <w:noProof/>
              </w:rPr>
            </w:pPr>
          </w:p>
        </w:tc>
        <w:tc>
          <w:tcPr>
            <w:tcW w:w="567" w:type="dxa"/>
          </w:tcPr>
          <w:p w14:paraId="2326EFB1" w14:textId="77777777" w:rsidR="00AB24CD" w:rsidRPr="009517B9" w:rsidRDefault="00AB24CD">
            <w:pPr>
              <w:pStyle w:val="Body"/>
              <w:rPr>
                <w:bCs/>
                <w:noProof/>
              </w:rPr>
            </w:pPr>
            <w:r>
              <w:rPr>
                <w:bCs/>
                <w:noProof/>
              </w:rPr>
              <w:t>X</w:t>
            </w:r>
          </w:p>
        </w:tc>
        <w:tc>
          <w:tcPr>
            <w:tcW w:w="534" w:type="dxa"/>
          </w:tcPr>
          <w:p w14:paraId="27C6310B" w14:textId="77777777" w:rsidR="00AB24CD" w:rsidRPr="009517B9" w:rsidRDefault="00AB24CD">
            <w:pPr>
              <w:pStyle w:val="Body"/>
              <w:rPr>
                <w:bCs/>
                <w:noProof/>
              </w:rPr>
            </w:pPr>
          </w:p>
        </w:tc>
      </w:tr>
      <w:tr w:rsidR="00AB24CD" w14:paraId="5CDED885" w14:textId="77777777" w:rsidTr="00C96992">
        <w:tc>
          <w:tcPr>
            <w:tcW w:w="1696" w:type="dxa"/>
          </w:tcPr>
          <w:p w14:paraId="305CB334" w14:textId="77777777" w:rsidR="00AB24CD" w:rsidRDefault="00AB24CD">
            <w:pPr>
              <w:pStyle w:val="Body"/>
            </w:pPr>
            <w:r>
              <w:t>Amend</w:t>
            </w:r>
          </w:p>
        </w:tc>
        <w:tc>
          <w:tcPr>
            <w:tcW w:w="5812" w:type="dxa"/>
          </w:tcPr>
          <w:p w14:paraId="6F5395B3" w14:textId="77777777" w:rsidR="00AB24CD" w:rsidRPr="009A191D" w:rsidRDefault="00AB24CD">
            <w:pPr>
              <w:pStyle w:val="Bodyafterbullets"/>
            </w:pPr>
            <w:r>
              <w:t>D</w:t>
            </w:r>
            <w:r w:rsidRPr="00B40B90">
              <w:t>iabetes mellitus during pregnancy – type</w:t>
            </w:r>
            <w:r>
              <w:t>,</w:t>
            </w:r>
            <w:r w:rsidRPr="00B40B90">
              <w:t xml:space="preserve"> Events of labour and birth – ICD-10-AM code</w:t>
            </w:r>
            <w:r>
              <w:t>,</w:t>
            </w:r>
            <w:r w:rsidRPr="00B40B90">
              <w:t xml:space="preserve"> Indication for induction (main reason) – ICD</w:t>
            </w:r>
            <w:r>
              <w:noBreakHyphen/>
            </w:r>
            <w:r w:rsidRPr="00B40B90">
              <w:t>10</w:t>
            </w:r>
            <w:r>
              <w:noBreakHyphen/>
            </w:r>
            <w:r w:rsidRPr="00B40B90">
              <w:t>AM code</w:t>
            </w:r>
            <w:r>
              <w:t>,</w:t>
            </w:r>
            <w:r w:rsidRPr="00B40B90">
              <w:t xml:space="preserve"> </w:t>
            </w:r>
            <w:r w:rsidRPr="00895054">
              <w:rPr>
                <w:highlight w:val="green"/>
              </w:rPr>
              <w:t>Indications for induction (other) – ICD-10-AM code,</w:t>
            </w:r>
            <w:r>
              <w:t xml:space="preserve"> </w:t>
            </w:r>
            <w:r w:rsidRPr="00B40B90">
              <w:t>Indication for operative delivery</w:t>
            </w:r>
            <w:r>
              <w:t xml:space="preserve"> (main reason)</w:t>
            </w:r>
            <w:r w:rsidRPr="00B40B90">
              <w:t xml:space="preserve"> – ICD-10-AM code</w:t>
            </w:r>
            <w:r>
              <w:t>,</w:t>
            </w:r>
            <w:r w:rsidRPr="00B40B90">
              <w:t xml:space="preserve"> </w:t>
            </w:r>
            <w:r w:rsidRPr="001F072C">
              <w:rPr>
                <w:highlight w:val="green"/>
              </w:rPr>
              <w:t>Indications for operative delivery (other) – ICD-10-AM code,</w:t>
            </w:r>
            <w:r>
              <w:t xml:space="preserve"> </w:t>
            </w:r>
            <w:r w:rsidRPr="00B40B90">
              <w:t>Maternal medical conditions – ICD-10-AM code</w:t>
            </w:r>
            <w:r>
              <w:t>,</w:t>
            </w:r>
            <w:r w:rsidRPr="00B40B90">
              <w:t xml:space="preserve"> Obstetric complications – ICD-10-AM code and Postpartum complications – ICD</w:t>
            </w:r>
            <w:r>
              <w:noBreakHyphen/>
            </w:r>
            <w:r w:rsidRPr="00B40B90">
              <w:t>10</w:t>
            </w:r>
            <w:r>
              <w:noBreakHyphen/>
            </w:r>
            <w:r w:rsidRPr="00B40B90">
              <w:t>AM code valid combinations</w:t>
            </w:r>
          </w:p>
        </w:tc>
        <w:tc>
          <w:tcPr>
            <w:tcW w:w="567" w:type="dxa"/>
          </w:tcPr>
          <w:p w14:paraId="74A2DCA0" w14:textId="77777777" w:rsidR="00AB24CD" w:rsidRDefault="00AB24CD">
            <w:pPr>
              <w:pStyle w:val="Body"/>
            </w:pPr>
          </w:p>
        </w:tc>
        <w:tc>
          <w:tcPr>
            <w:tcW w:w="567" w:type="dxa"/>
          </w:tcPr>
          <w:p w14:paraId="26F6D5D8" w14:textId="77777777" w:rsidR="00AB24CD" w:rsidRPr="009517B9" w:rsidRDefault="00AB24CD">
            <w:pPr>
              <w:pStyle w:val="Body"/>
              <w:rPr>
                <w:bCs/>
                <w:noProof/>
              </w:rPr>
            </w:pPr>
          </w:p>
        </w:tc>
        <w:tc>
          <w:tcPr>
            <w:tcW w:w="567" w:type="dxa"/>
          </w:tcPr>
          <w:p w14:paraId="667692B6" w14:textId="77777777" w:rsidR="00AB24CD" w:rsidRPr="009517B9" w:rsidRDefault="00AB24CD">
            <w:pPr>
              <w:pStyle w:val="Body"/>
              <w:rPr>
                <w:bCs/>
                <w:noProof/>
              </w:rPr>
            </w:pPr>
            <w:r>
              <w:rPr>
                <w:bCs/>
                <w:noProof/>
              </w:rPr>
              <w:t>X</w:t>
            </w:r>
          </w:p>
        </w:tc>
        <w:tc>
          <w:tcPr>
            <w:tcW w:w="534" w:type="dxa"/>
          </w:tcPr>
          <w:p w14:paraId="6DE748C0" w14:textId="77777777" w:rsidR="00AB24CD" w:rsidRPr="009517B9" w:rsidRDefault="00AB24CD">
            <w:pPr>
              <w:pStyle w:val="Body"/>
              <w:rPr>
                <w:bCs/>
                <w:noProof/>
              </w:rPr>
            </w:pPr>
          </w:p>
        </w:tc>
      </w:tr>
      <w:tr w:rsidR="00AB24CD" w14:paraId="7485DEC5" w14:textId="77777777" w:rsidTr="00C96992">
        <w:tc>
          <w:tcPr>
            <w:tcW w:w="1696" w:type="dxa"/>
          </w:tcPr>
          <w:p w14:paraId="6C25605F" w14:textId="77777777" w:rsidR="00AB24CD" w:rsidRDefault="00AB24CD">
            <w:pPr>
              <w:pStyle w:val="Body"/>
            </w:pPr>
            <w:r>
              <w:t>Amend</w:t>
            </w:r>
          </w:p>
        </w:tc>
        <w:tc>
          <w:tcPr>
            <w:tcW w:w="5812" w:type="dxa"/>
          </w:tcPr>
          <w:p w14:paraId="70EF1897" w14:textId="77777777" w:rsidR="00AB24CD" w:rsidRPr="00F608F2" w:rsidRDefault="00AB24CD">
            <w:pPr>
              <w:pStyle w:val="Bodyafterbullets"/>
            </w:pPr>
            <w:r w:rsidRPr="00245718">
              <w:rPr>
                <w:highlight w:val="green"/>
              </w:rPr>
              <w:t>Estimated gestational age – in scope validation</w:t>
            </w:r>
          </w:p>
        </w:tc>
        <w:tc>
          <w:tcPr>
            <w:tcW w:w="567" w:type="dxa"/>
          </w:tcPr>
          <w:p w14:paraId="1F8F5144" w14:textId="77777777" w:rsidR="00AB24CD" w:rsidRDefault="00AB24CD">
            <w:pPr>
              <w:pStyle w:val="Body"/>
            </w:pPr>
          </w:p>
        </w:tc>
        <w:tc>
          <w:tcPr>
            <w:tcW w:w="567" w:type="dxa"/>
          </w:tcPr>
          <w:p w14:paraId="582D73A5" w14:textId="77777777" w:rsidR="00AB24CD" w:rsidRPr="009517B9" w:rsidRDefault="00AB24CD">
            <w:pPr>
              <w:pStyle w:val="Body"/>
              <w:rPr>
                <w:bCs/>
                <w:noProof/>
              </w:rPr>
            </w:pPr>
          </w:p>
        </w:tc>
        <w:tc>
          <w:tcPr>
            <w:tcW w:w="567" w:type="dxa"/>
          </w:tcPr>
          <w:p w14:paraId="62BA67E4" w14:textId="77777777" w:rsidR="00AB24CD" w:rsidRPr="009517B9" w:rsidRDefault="00AB24CD">
            <w:pPr>
              <w:pStyle w:val="Body"/>
              <w:rPr>
                <w:bCs/>
                <w:noProof/>
              </w:rPr>
            </w:pPr>
            <w:r>
              <w:rPr>
                <w:bCs/>
                <w:noProof/>
              </w:rPr>
              <w:t>X</w:t>
            </w:r>
          </w:p>
        </w:tc>
        <w:tc>
          <w:tcPr>
            <w:tcW w:w="534" w:type="dxa"/>
          </w:tcPr>
          <w:p w14:paraId="243085B3" w14:textId="77777777" w:rsidR="00AB24CD" w:rsidRPr="009517B9" w:rsidRDefault="00AB24CD">
            <w:pPr>
              <w:pStyle w:val="Body"/>
              <w:rPr>
                <w:bCs/>
                <w:noProof/>
              </w:rPr>
            </w:pPr>
          </w:p>
        </w:tc>
      </w:tr>
      <w:tr w:rsidR="00AB24CD" w14:paraId="5942726F" w14:textId="77777777" w:rsidTr="00C96992">
        <w:tc>
          <w:tcPr>
            <w:tcW w:w="1696" w:type="dxa"/>
          </w:tcPr>
          <w:p w14:paraId="4EC014FD" w14:textId="77777777" w:rsidR="00AB24CD" w:rsidRDefault="00AB24CD">
            <w:pPr>
              <w:pStyle w:val="Body"/>
            </w:pPr>
            <w:r>
              <w:t>Amend</w:t>
            </w:r>
          </w:p>
        </w:tc>
        <w:tc>
          <w:tcPr>
            <w:tcW w:w="5812" w:type="dxa"/>
          </w:tcPr>
          <w:p w14:paraId="39F21DA1" w14:textId="77777777" w:rsidR="00AB24CD" w:rsidRPr="00826080" w:rsidRDefault="00AB24CD">
            <w:pPr>
              <w:pStyle w:val="Bodyafterbullets"/>
            </w:pPr>
            <w:r w:rsidRPr="00245718">
              <w:rPr>
                <w:highlight w:val="green"/>
              </w:rPr>
              <w:t>Fetal monitoring in labour and Labour type valid combinations</w:t>
            </w:r>
          </w:p>
        </w:tc>
        <w:tc>
          <w:tcPr>
            <w:tcW w:w="567" w:type="dxa"/>
          </w:tcPr>
          <w:p w14:paraId="18677CA9" w14:textId="77777777" w:rsidR="00AB24CD" w:rsidRDefault="00AB24CD">
            <w:pPr>
              <w:pStyle w:val="Body"/>
            </w:pPr>
          </w:p>
        </w:tc>
        <w:tc>
          <w:tcPr>
            <w:tcW w:w="567" w:type="dxa"/>
          </w:tcPr>
          <w:p w14:paraId="55262AB2" w14:textId="77777777" w:rsidR="00AB24CD" w:rsidRPr="009517B9" w:rsidRDefault="00AB24CD">
            <w:pPr>
              <w:pStyle w:val="Body"/>
              <w:rPr>
                <w:bCs/>
                <w:noProof/>
              </w:rPr>
            </w:pPr>
          </w:p>
        </w:tc>
        <w:tc>
          <w:tcPr>
            <w:tcW w:w="567" w:type="dxa"/>
          </w:tcPr>
          <w:p w14:paraId="3440DD8F" w14:textId="77777777" w:rsidR="00AB24CD" w:rsidRPr="009517B9" w:rsidRDefault="00AB24CD">
            <w:pPr>
              <w:pStyle w:val="Body"/>
              <w:rPr>
                <w:bCs/>
                <w:noProof/>
              </w:rPr>
            </w:pPr>
            <w:r>
              <w:rPr>
                <w:bCs/>
                <w:noProof/>
              </w:rPr>
              <w:t>X</w:t>
            </w:r>
          </w:p>
        </w:tc>
        <w:tc>
          <w:tcPr>
            <w:tcW w:w="534" w:type="dxa"/>
          </w:tcPr>
          <w:p w14:paraId="37808A32" w14:textId="77777777" w:rsidR="00AB24CD" w:rsidRPr="009517B9" w:rsidRDefault="00AB24CD">
            <w:pPr>
              <w:pStyle w:val="Body"/>
              <w:rPr>
                <w:bCs/>
                <w:noProof/>
              </w:rPr>
            </w:pPr>
          </w:p>
        </w:tc>
      </w:tr>
      <w:tr w:rsidR="00AB24CD" w14:paraId="3C5E2533" w14:textId="77777777" w:rsidTr="00C96992">
        <w:tc>
          <w:tcPr>
            <w:tcW w:w="1696" w:type="dxa"/>
          </w:tcPr>
          <w:p w14:paraId="652CF718" w14:textId="77777777" w:rsidR="00AB24CD" w:rsidRDefault="00AB24CD">
            <w:pPr>
              <w:pStyle w:val="Body"/>
            </w:pPr>
            <w:r>
              <w:t>Amend</w:t>
            </w:r>
          </w:p>
        </w:tc>
        <w:tc>
          <w:tcPr>
            <w:tcW w:w="5812" w:type="dxa"/>
          </w:tcPr>
          <w:p w14:paraId="09104DB5" w14:textId="77777777" w:rsidR="00AB24CD" w:rsidRPr="00D53DE9" w:rsidRDefault="00AB24CD">
            <w:pPr>
              <w:pStyle w:val="Bodyafterbullets"/>
            </w:pPr>
            <w:r w:rsidRPr="00245718">
              <w:rPr>
                <w:highlight w:val="green"/>
              </w:rPr>
              <w:t>Fetal monitoring prior to birth – not in labour and Labour type valid combinations</w:t>
            </w:r>
          </w:p>
        </w:tc>
        <w:tc>
          <w:tcPr>
            <w:tcW w:w="567" w:type="dxa"/>
          </w:tcPr>
          <w:p w14:paraId="5181C124" w14:textId="77777777" w:rsidR="00AB24CD" w:rsidRDefault="00AB24CD">
            <w:pPr>
              <w:pStyle w:val="Body"/>
            </w:pPr>
          </w:p>
        </w:tc>
        <w:tc>
          <w:tcPr>
            <w:tcW w:w="567" w:type="dxa"/>
          </w:tcPr>
          <w:p w14:paraId="79DB583E" w14:textId="77777777" w:rsidR="00AB24CD" w:rsidRPr="009517B9" w:rsidRDefault="00AB24CD">
            <w:pPr>
              <w:pStyle w:val="Body"/>
              <w:rPr>
                <w:bCs/>
                <w:noProof/>
              </w:rPr>
            </w:pPr>
          </w:p>
        </w:tc>
        <w:tc>
          <w:tcPr>
            <w:tcW w:w="567" w:type="dxa"/>
          </w:tcPr>
          <w:p w14:paraId="6ED53E61" w14:textId="77777777" w:rsidR="00AB24CD" w:rsidRPr="009517B9" w:rsidRDefault="00AB24CD">
            <w:pPr>
              <w:pStyle w:val="Body"/>
              <w:rPr>
                <w:bCs/>
                <w:noProof/>
              </w:rPr>
            </w:pPr>
            <w:r>
              <w:rPr>
                <w:bCs/>
                <w:noProof/>
              </w:rPr>
              <w:t>X</w:t>
            </w:r>
          </w:p>
        </w:tc>
        <w:tc>
          <w:tcPr>
            <w:tcW w:w="534" w:type="dxa"/>
          </w:tcPr>
          <w:p w14:paraId="05C6F2D2" w14:textId="77777777" w:rsidR="00AB24CD" w:rsidRPr="009517B9" w:rsidRDefault="00AB24CD">
            <w:pPr>
              <w:pStyle w:val="Body"/>
              <w:rPr>
                <w:bCs/>
                <w:noProof/>
              </w:rPr>
            </w:pPr>
          </w:p>
        </w:tc>
      </w:tr>
      <w:tr w:rsidR="00AB24CD" w14:paraId="7ACD1718" w14:textId="77777777" w:rsidTr="00C96992">
        <w:tc>
          <w:tcPr>
            <w:tcW w:w="1696" w:type="dxa"/>
          </w:tcPr>
          <w:p w14:paraId="02C5F73D" w14:textId="77777777" w:rsidR="00AB24CD" w:rsidRDefault="00AB24CD">
            <w:pPr>
              <w:pStyle w:val="Body"/>
            </w:pPr>
            <w:r>
              <w:t>Amend</w:t>
            </w:r>
          </w:p>
        </w:tc>
        <w:tc>
          <w:tcPr>
            <w:tcW w:w="5812" w:type="dxa"/>
          </w:tcPr>
          <w:p w14:paraId="7FAA8D3D" w14:textId="77777777" w:rsidR="00AB24CD" w:rsidRPr="009B6C41" w:rsidRDefault="00AB24CD">
            <w:pPr>
              <w:pStyle w:val="Bodyafterbullets"/>
            </w:pPr>
            <w:r w:rsidRPr="00F84F4F">
              <w:t xml:space="preserve">Hypertensive disorder during pregnancy, Events of labour and birth – ICD-10-AM code, Indication for induction (main reason) – ICD-10-AM code, </w:t>
            </w:r>
            <w:r w:rsidRPr="0098145A">
              <w:rPr>
                <w:highlight w:val="green"/>
              </w:rPr>
              <w:t>Indications for induction (other) – ICD-10-AM code,</w:t>
            </w:r>
            <w:r>
              <w:t xml:space="preserve"> </w:t>
            </w:r>
            <w:r w:rsidRPr="00F84F4F">
              <w:t xml:space="preserve">Indication for operative delivery (main reason) – ICD-10-AM code, </w:t>
            </w:r>
            <w:r w:rsidRPr="0098145A">
              <w:rPr>
                <w:highlight w:val="green"/>
              </w:rPr>
              <w:t>Indications for operative delivery (other) – ICD-10-AM code,</w:t>
            </w:r>
            <w:r>
              <w:t xml:space="preserve"> </w:t>
            </w:r>
            <w:r w:rsidRPr="00F84F4F">
              <w:t xml:space="preserve">Maternal medical conditions – ICD-10-AM code, Obstetric complication – ICD-10-AM code, </w:t>
            </w:r>
            <w:r w:rsidRPr="00273BDB">
              <w:rPr>
                <w:strike/>
              </w:rPr>
              <w:t>Postpartum complications – ICD-10-AM code valid combinations</w:t>
            </w:r>
          </w:p>
        </w:tc>
        <w:tc>
          <w:tcPr>
            <w:tcW w:w="567" w:type="dxa"/>
          </w:tcPr>
          <w:p w14:paraId="4CF95233" w14:textId="77777777" w:rsidR="00AB24CD" w:rsidRDefault="00AB24CD">
            <w:pPr>
              <w:pStyle w:val="Body"/>
            </w:pPr>
          </w:p>
        </w:tc>
        <w:tc>
          <w:tcPr>
            <w:tcW w:w="567" w:type="dxa"/>
          </w:tcPr>
          <w:p w14:paraId="13D354CF" w14:textId="77777777" w:rsidR="00AB24CD" w:rsidRPr="009517B9" w:rsidRDefault="00AB24CD">
            <w:pPr>
              <w:pStyle w:val="Body"/>
              <w:rPr>
                <w:bCs/>
                <w:noProof/>
              </w:rPr>
            </w:pPr>
          </w:p>
        </w:tc>
        <w:tc>
          <w:tcPr>
            <w:tcW w:w="567" w:type="dxa"/>
          </w:tcPr>
          <w:p w14:paraId="2D693A5B" w14:textId="77777777" w:rsidR="00AB24CD" w:rsidRPr="009517B9" w:rsidRDefault="00AB24CD">
            <w:pPr>
              <w:pStyle w:val="Body"/>
              <w:rPr>
                <w:bCs/>
                <w:noProof/>
              </w:rPr>
            </w:pPr>
            <w:r>
              <w:rPr>
                <w:bCs/>
                <w:noProof/>
              </w:rPr>
              <w:t>X</w:t>
            </w:r>
          </w:p>
        </w:tc>
        <w:tc>
          <w:tcPr>
            <w:tcW w:w="534" w:type="dxa"/>
          </w:tcPr>
          <w:p w14:paraId="38F06E88" w14:textId="77777777" w:rsidR="00AB24CD" w:rsidRPr="009517B9" w:rsidRDefault="00AB24CD">
            <w:pPr>
              <w:pStyle w:val="Body"/>
              <w:rPr>
                <w:bCs/>
                <w:noProof/>
              </w:rPr>
            </w:pPr>
          </w:p>
        </w:tc>
      </w:tr>
      <w:tr w:rsidR="00AB24CD" w14:paraId="697F2D51" w14:textId="77777777" w:rsidTr="00C96992">
        <w:tc>
          <w:tcPr>
            <w:tcW w:w="1696" w:type="dxa"/>
          </w:tcPr>
          <w:p w14:paraId="28FBDCB2" w14:textId="77777777" w:rsidR="00AB24CD" w:rsidRDefault="00AB24CD">
            <w:pPr>
              <w:pStyle w:val="Body"/>
            </w:pPr>
            <w:r>
              <w:lastRenderedPageBreak/>
              <w:t>Delete</w:t>
            </w:r>
          </w:p>
        </w:tc>
        <w:tc>
          <w:tcPr>
            <w:tcW w:w="5812" w:type="dxa"/>
          </w:tcPr>
          <w:p w14:paraId="614E5E92" w14:textId="77777777" w:rsidR="00AB24CD" w:rsidRDefault="00AB24CD">
            <w:pPr>
              <w:pStyle w:val="Body"/>
            </w:pPr>
            <w:r w:rsidRPr="00EF167D">
              <w:rPr>
                <w:strike/>
              </w:rPr>
              <w:t>Labour type and Analgesia for labour – indicator conditionally mandatory data item</w:t>
            </w:r>
          </w:p>
        </w:tc>
        <w:tc>
          <w:tcPr>
            <w:tcW w:w="567" w:type="dxa"/>
          </w:tcPr>
          <w:p w14:paraId="168EF2F0" w14:textId="77777777" w:rsidR="00AB24CD" w:rsidRDefault="00AB24CD">
            <w:pPr>
              <w:pStyle w:val="Body"/>
            </w:pPr>
          </w:p>
        </w:tc>
        <w:tc>
          <w:tcPr>
            <w:tcW w:w="567" w:type="dxa"/>
          </w:tcPr>
          <w:p w14:paraId="050AAA3F" w14:textId="77777777" w:rsidR="00AB24CD" w:rsidRDefault="00AB24CD">
            <w:pPr>
              <w:pStyle w:val="Body"/>
            </w:pPr>
          </w:p>
        </w:tc>
        <w:tc>
          <w:tcPr>
            <w:tcW w:w="567" w:type="dxa"/>
          </w:tcPr>
          <w:p w14:paraId="0531EA30" w14:textId="77777777" w:rsidR="00AB24CD" w:rsidRDefault="00AB24CD">
            <w:pPr>
              <w:pStyle w:val="Body"/>
            </w:pPr>
            <w:r>
              <w:t>X</w:t>
            </w:r>
          </w:p>
        </w:tc>
        <w:tc>
          <w:tcPr>
            <w:tcW w:w="534" w:type="dxa"/>
          </w:tcPr>
          <w:p w14:paraId="66F1E8DC" w14:textId="77777777" w:rsidR="00AB24CD" w:rsidRDefault="00AB24CD">
            <w:pPr>
              <w:pStyle w:val="Body"/>
            </w:pPr>
          </w:p>
        </w:tc>
      </w:tr>
      <w:tr w:rsidR="00466A0C" w14:paraId="4CA52C22" w14:textId="77777777" w:rsidTr="00C96992">
        <w:tc>
          <w:tcPr>
            <w:tcW w:w="1696" w:type="dxa"/>
          </w:tcPr>
          <w:p w14:paraId="29A73A58" w14:textId="0EFFC34D" w:rsidR="00466A0C" w:rsidRDefault="00466A0C">
            <w:pPr>
              <w:pStyle w:val="Body"/>
            </w:pPr>
            <w:r>
              <w:t>Amend</w:t>
            </w:r>
          </w:p>
        </w:tc>
        <w:tc>
          <w:tcPr>
            <w:tcW w:w="5812" w:type="dxa"/>
          </w:tcPr>
          <w:p w14:paraId="0F761837" w14:textId="4FF12065" w:rsidR="00466A0C" w:rsidRPr="006A024E" w:rsidRDefault="00466A0C">
            <w:pPr>
              <w:pStyle w:val="Body"/>
            </w:pPr>
            <w:r w:rsidRPr="006A024E">
              <w:rPr>
                <w:highlight w:val="green"/>
              </w:rPr>
              <w:t>Mandatory to report data items</w:t>
            </w:r>
          </w:p>
        </w:tc>
        <w:tc>
          <w:tcPr>
            <w:tcW w:w="567" w:type="dxa"/>
          </w:tcPr>
          <w:p w14:paraId="408BAC14" w14:textId="77777777" w:rsidR="00466A0C" w:rsidRDefault="00466A0C">
            <w:pPr>
              <w:pStyle w:val="Body"/>
            </w:pPr>
          </w:p>
        </w:tc>
        <w:tc>
          <w:tcPr>
            <w:tcW w:w="567" w:type="dxa"/>
          </w:tcPr>
          <w:p w14:paraId="49555AA6" w14:textId="77777777" w:rsidR="00466A0C" w:rsidRDefault="00466A0C">
            <w:pPr>
              <w:pStyle w:val="Body"/>
            </w:pPr>
          </w:p>
        </w:tc>
        <w:tc>
          <w:tcPr>
            <w:tcW w:w="567" w:type="dxa"/>
          </w:tcPr>
          <w:p w14:paraId="6A8374E8" w14:textId="3BDBE6D1" w:rsidR="00466A0C" w:rsidRDefault="00466A0C">
            <w:pPr>
              <w:pStyle w:val="Body"/>
            </w:pPr>
            <w:r>
              <w:t>X</w:t>
            </w:r>
          </w:p>
        </w:tc>
        <w:tc>
          <w:tcPr>
            <w:tcW w:w="534" w:type="dxa"/>
          </w:tcPr>
          <w:p w14:paraId="5028E9FB" w14:textId="77777777" w:rsidR="00466A0C" w:rsidRDefault="00466A0C">
            <w:pPr>
              <w:pStyle w:val="Body"/>
            </w:pPr>
          </w:p>
        </w:tc>
      </w:tr>
      <w:tr w:rsidR="00F93836" w14:paraId="595563D6" w14:textId="77777777" w:rsidTr="00C96992">
        <w:tc>
          <w:tcPr>
            <w:tcW w:w="1696" w:type="dxa"/>
          </w:tcPr>
          <w:p w14:paraId="0112FDD7" w14:textId="7005C4E8" w:rsidR="00F93836" w:rsidRDefault="00F93836">
            <w:pPr>
              <w:pStyle w:val="Body"/>
            </w:pPr>
            <w:r>
              <w:t>Amend</w:t>
            </w:r>
          </w:p>
        </w:tc>
        <w:tc>
          <w:tcPr>
            <w:tcW w:w="5812" w:type="dxa"/>
          </w:tcPr>
          <w:p w14:paraId="50A0DB18" w14:textId="67444E15" w:rsidR="00F93836" w:rsidRPr="006A024E" w:rsidRDefault="003135AB">
            <w:pPr>
              <w:pStyle w:val="Body"/>
            </w:pPr>
            <w:r>
              <w:t xml:space="preserve">Method of birth, Indication for operative delivery (main reason) – ICD-10-AM code, Indications for operative delivery (other) – ICD-10-AM code and Indications for operative delivery (other) – free text </w:t>
            </w:r>
            <w:r w:rsidRPr="006A024E">
              <w:rPr>
                <w:strike/>
              </w:rPr>
              <w:t>code</w:t>
            </w:r>
            <w:r>
              <w:t xml:space="preserve"> valid combinations</w:t>
            </w:r>
          </w:p>
        </w:tc>
        <w:tc>
          <w:tcPr>
            <w:tcW w:w="567" w:type="dxa"/>
          </w:tcPr>
          <w:p w14:paraId="4602108F" w14:textId="77777777" w:rsidR="00F93836" w:rsidRDefault="00F93836">
            <w:pPr>
              <w:pStyle w:val="Body"/>
            </w:pPr>
          </w:p>
        </w:tc>
        <w:tc>
          <w:tcPr>
            <w:tcW w:w="567" w:type="dxa"/>
          </w:tcPr>
          <w:p w14:paraId="5842183D" w14:textId="77777777" w:rsidR="00F93836" w:rsidRDefault="00F93836">
            <w:pPr>
              <w:pStyle w:val="Body"/>
            </w:pPr>
          </w:p>
        </w:tc>
        <w:tc>
          <w:tcPr>
            <w:tcW w:w="567" w:type="dxa"/>
          </w:tcPr>
          <w:p w14:paraId="7AA8B147" w14:textId="429C36AF" w:rsidR="00F93836" w:rsidRDefault="003135AB">
            <w:pPr>
              <w:pStyle w:val="Body"/>
            </w:pPr>
            <w:r>
              <w:t>X</w:t>
            </w:r>
          </w:p>
        </w:tc>
        <w:tc>
          <w:tcPr>
            <w:tcW w:w="534" w:type="dxa"/>
          </w:tcPr>
          <w:p w14:paraId="34A5D7D2" w14:textId="77777777" w:rsidR="00F93836" w:rsidRDefault="00F93836">
            <w:pPr>
              <w:pStyle w:val="Body"/>
            </w:pPr>
          </w:p>
        </w:tc>
      </w:tr>
      <w:tr w:rsidR="00AB24CD" w14:paraId="4F5E7E6D" w14:textId="77777777" w:rsidTr="00C96992">
        <w:tc>
          <w:tcPr>
            <w:tcW w:w="1696" w:type="dxa"/>
          </w:tcPr>
          <w:p w14:paraId="4EFA5DC2" w14:textId="77777777" w:rsidR="00AB24CD" w:rsidRDefault="00AB24CD">
            <w:pPr>
              <w:pStyle w:val="Body"/>
            </w:pPr>
            <w:r>
              <w:t>Delete</w:t>
            </w:r>
          </w:p>
        </w:tc>
        <w:tc>
          <w:tcPr>
            <w:tcW w:w="5812" w:type="dxa"/>
          </w:tcPr>
          <w:p w14:paraId="75EBB370" w14:textId="77777777" w:rsidR="00AB24CD" w:rsidRPr="00EF167D" w:rsidRDefault="00AB24CD">
            <w:pPr>
              <w:pStyle w:val="Body"/>
              <w:rPr>
                <w:strike/>
              </w:rPr>
            </w:pPr>
            <w:r w:rsidRPr="00EF167D">
              <w:rPr>
                <w:strike/>
              </w:rPr>
              <w:t>Scope ‘Stillborn’</w:t>
            </w:r>
          </w:p>
        </w:tc>
        <w:tc>
          <w:tcPr>
            <w:tcW w:w="567" w:type="dxa"/>
          </w:tcPr>
          <w:p w14:paraId="6E4FD954" w14:textId="77777777" w:rsidR="00AB24CD" w:rsidRDefault="00AB24CD">
            <w:pPr>
              <w:pStyle w:val="Body"/>
            </w:pPr>
          </w:p>
        </w:tc>
        <w:tc>
          <w:tcPr>
            <w:tcW w:w="567" w:type="dxa"/>
          </w:tcPr>
          <w:p w14:paraId="08515F49" w14:textId="77777777" w:rsidR="00AB24CD" w:rsidRDefault="00AB24CD">
            <w:pPr>
              <w:pStyle w:val="Body"/>
            </w:pPr>
          </w:p>
        </w:tc>
        <w:tc>
          <w:tcPr>
            <w:tcW w:w="567" w:type="dxa"/>
          </w:tcPr>
          <w:p w14:paraId="34C1190F" w14:textId="77777777" w:rsidR="00AB24CD" w:rsidRDefault="00AB24CD">
            <w:pPr>
              <w:pStyle w:val="Body"/>
            </w:pPr>
            <w:r>
              <w:t>X</w:t>
            </w:r>
          </w:p>
        </w:tc>
        <w:tc>
          <w:tcPr>
            <w:tcW w:w="534" w:type="dxa"/>
          </w:tcPr>
          <w:p w14:paraId="6EEB2E5C" w14:textId="77777777" w:rsidR="00AB24CD" w:rsidRDefault="00AB24CD">
            <w:pPr>
              <w:pStyle w:val="Body"/>
            </w:pPr>
          </w:p>
        </w:tc>
      </w:tr>
    </w:tbl>
    <w:p w14:paraId="69D200BC" w14:textId="77777777" w:rsidR="00F040D2" w:rsidRDefault="00F040D2" w:rsidP="00764152">
      <w:pPr>
        <w:pStyle w:val="Body"/>
      </w:pPr>
      <w:bookmarkStart w:id="16" w:name="_Toc59528962"/>
      <w:bookmarkEnd w:id="12"/>
    </w:p>
    <w:bookmarkEnd w:id="16"/>
    <w:p w14:paraId="453F8C6D" w14:textId="77777777" w:rsidR="004F65EF" w:rsidRDefault="00616D6E">
      <w:pPr>
        <w:spacing w:after="0" w:line="240" w:lineRule="auto"/>
        <w:sectPr w:rsidR="004F65EF" w:rsidSect="00D443E9">
          <w:headerReference w:type="even" r:id="rId21"/>
          <w:headerReference w:type="default" r:id="rId22"/>
          <w:footerReference w:type="even" r:id="rId23"/>
          <w:footerReference w:type="default" r:id="rId24"/>
          <w:pgSz w:w="11906" w:h="16838" w:code="9"/>
          <w:pgMar w:top="1418" w:right="1274" w:bottom="1135" w:left="1304" w:header="680" w:footer="851" w:gutter="0"/>
          <w:cols w:space="340"/>
          <w:docGrid w:linePitch="360"/>
        </w:sectPr>
      </w:pPr>
      <w:r>
        <w:br w:type="page"/>
      </w:r>
    </w:p>
    <w:p w14:paraId="75A68358" w14:textId="1DFE35B6" w:rsidR="00771FE8" w:rsidRPr="00C33F89" w:rsidRDefault="00771FE8" w:rsidP="00C33F89">
      <w:pPr>
        <w:pStyle w:val="Heading1"/>
        <w:rPr>
          <w:b/>
          <w:bCs w:val="0"/>
        </w:rPr>
      </w:pPr>
      <w:bookmarkStart w:id="17" w:name="_Toc84238966"/>
      <w:bookmarkStart w:id="18" w:name="_Toc410293388"/>
      <w:bookmarkStart w:id="19" w:name="_Toc28680624"/>
      <w:bookmarkStart w:id="20" w:name="_Toc42769226"/>
      <w:bookmarkStart w:id="21" w:name="_Toc73454973"/>
      <w:bookmarkStart w:id="22" w:name="_Toc155390502"/>
      <w:r w:rsidRPr="00C33F89">
        <w:rPr>
          <w:b/>
          <w:bCs w:val="0"/>
        </w:rPr>
        <w:lastRenderedPageBreak/>
        <w:t xml:space="preserve">Part 1: </w:t>
      </w:r>
      <w:r w:rsidR="007E013C">
        <w:rPr>
          <w:b/>
          <w:bCs w:val="0"/>
        </w:rPr>
        <w:t>A</w:t>
      </w:r>
      <w:r w:rsidR="00C33F89" w:rsidRPr="00C33F89">
        <w:rPr>
          <w:b/>
          <w:bCs w:val="0"/>
        </w:rPr>
        <w:t xml:space="preserve">nnual changes to the VPDC for births </w:t>
      </w:r>
      <w:r w:rsidR="001843EA">
        <w:rPr>
          <w:b/>
          <w:bCs w:val="0"/>
        </w:rPr>
        <w:t xml:space="preserve">on and </w:t>
      </w:r>
      <w:r w:rsidR="00C33F89" w:rsidRPr="00C33F89">
        <w:rPr>
          <w:b/>
          <w:bCs w:val="0"/>
        </w:rPr>
        <w:t>from 1 July 2024</w:t>
      </w:r>
      <w:bookmarkEnd w:id="22"/>
    </w:p>
    <w:p w14:paraId="2D9B52A4" w14:textId="5423750D" w:rsidR="00EF1D65" w:rsidRDefault="00EE2F38" w:rsidP="007E3CB3">
      <w:pPr>
        <w:pStyle w:val="Heading1"/>
      </w:pPr>
      <w:bookmarkStart w:id="23" w:name="_Toc155390503"/>
      <w:r>
        <w:t xml:space="preserve">Annual changes: </w:t>
      </w:r>
      <w:r w:rsidR="00E11CF3">
        <w:t xml:space="preserve">Section </w:t>
      </w:r>
      <w:bookmarkEnd w:id="17"/>
      <w:r w:rsidR="00C20591">
        <w:t xml:space="preserve">2 </w:t>
      </w:r>
      <w:r w:rsidR="00927F34">
        <w:t>Concept and derived item definitions</w:t>
      </w:r>
      <w:bookmarkEnd w:id="23"/>
    </w:p>
    <w:tbl>
      <w:tblPr>
        <w:tblW w:w="9573" w:type="dxa"/>
        <w:tblLayout w:type="fixed"/>
        <w:tblLook w:val="01E0" w:firstRow="1" w:lastRow="1" w:firstColumn="1" w:lastColumn="1" w:noHBand="0" w:noVBand="0"/>
      </w:tblPr>
      <w:tblGrid>
        <w:gridCol w:w="2189"/>
        <w:gridCol w:w="7384"/>
      </w:tblGrid>
      <w:tr w:rsidR="006127E6" w:rsidRPr="00BA191C" w14:paraId="7C2DFE76" w14:textId="77777777">
        <w:tc>
          <w:tcPr>
            <w:tcW w:w="9573" w:type="dxa"/>
            <w:gridSpan w:val="2"/>
            <w:shd w:val="clear" w:color="auto" w:fill="auto"/>
          </w:tcPr>
          <w:p w14:paraId="55F03BAB" w14:textId="77777777" w:rsidR="006127E6" w:rsidRPr="00BA191C" w:rsidRDefault="006127E6" w:rsidP="00B07BAC">
            <w:pPr>
              <w:pStyle w:val="Heading2"/>
              <w:rPr>
                <w:i/>
              </w:rPr>
            </w:pPr>
            <w:bookmarkStart w:id="24" w:name="_Toc31277990"/>
            <w:bookmarkStart w:id="25" w:name="_Toc143684049"/>
            <w:bookmarkStart w:id="26" w:name="_Toc146642318"/>
            <w:bookmarkStart w:id="27" w:name="_Toc155390504"/>
            <w:r w:rsidRPr="00872C65">
              <w:rPr>
                <w:highlight w:val="green"/>
              </w:rPr>
              <w:t>Hospital in the home (HITH)</w:t>
            </w:r>
            <w:bookmarkEnd w:id="24"/>
            <w:bookmarkEnd w:id="25"/>
            <w:bookmarkEnd w:id="26"/>
            <w:bookmarkEnd w:id="27"/>
          </w:p>
        </w:tc>
      </w:tr>
      <w:tr w:rsidR="006127E6" w:rsidRPr="004D6D08" w14:paraId="18B33375" w14:textId="77777777">
        <w:tc>
          <w:tcPr>
            <w:tcW w:w="2189" w:type="dxa"/>
            <w:shd w:val="clear" w:color="auto" w:fill="auto"/>
          </w:tcPr>
          <w:p w14:paraId="0B87F1ED" w14:textId="77777777" w:rsidR="006127E6" w:rsidRPr="003253C3" w:rsidRDefault="006127E6">
            <w:pPr>
              <w:pStyle w:val="Body"/>
              <w:rPr>
                <w:b/>
                <w:bCs/>
                <w:i/>
              </w:rPr>
            </w:pPr>
            <w:r w:rsidRPr="003253C3">
              <w:rPr>
                <w:b/>
                <w:bCs/>
              </w:rPr>
              <w:t>Definition/guide for use</w:t>
            </w:r>
          </w:p>
        </w:tc>
        <w:tc>
          <w:tcPr>
            <w:tcW w:w="7384" w:type="dxa"/>
            <w:shd w:val="clear" w:color="auto" w:fill="auto"/>
          </w:tcPr>
          <w:p w14:paraId="7958CAB7" w14:textId="77777777" w:rsidR="006127E6" w:rsidRPr="007E624A" w:rsidRDefault="006127E6">
            <w:pPr>
              <w:pStyle w:val="Body"/>
              <w:rPr>
                <w:noProof/>
                <w:highlight w:val="green"/>
              </w:rPr>
            </w:pPr>
            <w:r w:rsidRPr="007E624A">
              <w:rPr>
                <w:noProof/>
                <w:highlight w:val="green"/>
              </w:rPr>
              <w:t xml:space="preserve">Hospital in the Home (HITH) </w:t>
            </w:r>
            <w:r>
              <w:rPr>
                <w:noProof/>
                <w:highlight w:val="green"/>
              </w:rPr>
              <w:t xml:space="preserve">is the </w:t>
            </w:r>
            <w:r w:rsidRPr="007E624A">
              <w:rPr>
                <w:noProof/>
                <w:highlight w:val="green"/>
              </w:rPr>
              <w:t>provi</w:t>
            </w:r>
            <w:r>
              <w:rPr>
                <w:noProof/>
                <w:highlight w:val="green"/>
              </w:rPr>
              <w:t xml:space="preserve">sion of </w:t>
            </w:r>
            <w:r w:rsidRPr="007E624A">
              <w:rPr>
                <w:noProof/>
                <w:highlight w:val="green"/>
              </w:rPr>
              <w:t>admitted</w:t>
            </w:r>
            <w:r>
              <w:rPr>
                <w:noProof/>
                <w:highlight w:val="green"/>
              </w:rPr>
              <w:t>-level</w:t>
            </w:r>
            <w:r w:rsidRPr="007E624A">
              <w:rPr>
                <w:noProof/>
                <w:highlight w:val="green"/>
              </w:rPr>
              <w:t xml:space="preserve"> care in the patient’s home or other suitable location</w:t>
            </w:r>
            <w:r>
              <w:rPr>
                <w:noProof/>
                <w:highlight w:val="green"/>
              </w:rPr>
              <w:t xml:space="preserve"> as a substitute for care in a ward-based setting during a hospital admission</w:t>
            </w:r>
            <w:r w:rsidRPr="007E624A">
              <w:rPr>
                <w:noProof/>
                <w:highlight w:val="green"/>
              </w:rPr>
              <w:t>.</w:t>
            </w:r>
          </w:p>
          <w:p w14:paraId="5E65C278" w14:textId="77777777" w:rsidR="006127E6" w:rsidRPr="007E624A" w:rsidRDefault="006127E6">
            <w:pPr>
              <w:pStyle w:val="Body"/>
              <w:rPr>
                <w:noProof/>
                <w:highlight w:val="green"/>
              </w:rPr>
            </w:pPr>
            <w:r>
              <w:rPr>
                <w:noProof/>
                <w:highlight w:val="green"/>
              </w:rPr>
              <w:t xml:space="preserve">That is, </w:t>
            </w:r>
            <w:r w:rsidRPr="007E624A">
              <w:rPr>
                <w:noProof/>
                <w:highlight w:val="green"/>
              </w:rPr>
              <w:t xml:space="preserve">HITH is an alternative to an in-hospital stay. Patients </w:t>
            </w:r>
            <w:r>
              <w:rPr>
                <w:noProof/>
                <w:highlight w:val="green"/>
              </w:rPr>
              <w:t xml:space="preserve">receiving care in HITH </w:t>
            </w:r>
            <w:r w:rsidRPr="007E624A">
              <w:rPr>
                <w:noProof/>
                <w:highlight w:val="green"/>
              </w:rPr>
              <w:t>are hospital inpatients, and remain under the care of their hospital doctor. Care may be provided by nurses, doctors, or allied health professionals, and additional home supports arranged as required.</w:t>
            </w:r>
          </w:p>
          <w:p w14:paraId="00E25655" w14:textId="77777777" w:rsidR="006127E6" w:rsidRDefault="006127E6">
            <w:pPr>
              <w:pStyle w:val="Body"/>
              <w:rPr>
                <w:noProof/>
                <w:highlight w:val="green"/>
              </w:rPr>
            </w:pPr>
            <w:r w:rsidRPr="007E624A">
              <w:rPr>
                <w:noProof/>
                <w:highlight w:val="green"/>
              </w:rPr>
              <w:t xml:space="preserve">Patients can be offered </w:t>
            </w:r>
            <w:r>
              <w:rPr>
                <w:noProof/>
                <w:highlight w:val="green"/>
              </w:rPr>
              <w:t xml:space="preserve">care in HITH as an </w:t>
            </w:r>
            <w:r w:rsidRPr="007E624A">
              <w:rPr>
                <w:noProof/>
                <w:highlight w:val="green"/>
              </w:rPr>
              <w:t>option if the care they need can be delivered safely in their home</w:t>
            </w:r>
            <w:r>
              <w:rPr>
                <w:noProof/>
                <w:highlight w:val="green"/>
              </w:rPr>
              <w:t xml:space="preserve"> or other place of residence</w:t>
            </w:r>
            <w:r w:rsidRPr="007E624A">
              <w:rPr>
                <w:noProof/>
                <w:highlight w:val="green"/>
              </w:rPr>
              <w:t xml:space="preserve">. Participation is voluntary and </w:t>
            </w:r>
            <w:r>
              <w:rPr>
                <w:noProof/>
                <w:highlight w:val="green"/>
              </w:rPr>
              <w:t xml:space="preserve">is without </w:t>
            </w:r>
            <w:r w:rsidRPr="007E624A">
              <w:rPr>
                <w:noProof/>
                <w:highlight w:val="green"/>
              </w:rPr>
              <w:t xml:space="preserve">additional charge to </w:t>
            </w:r>
            <w:r>
              <w:rPr>
                <w:noProof/>
                <w:highlight w:val="green"/>
              </w:rPr>
              <w:t xml:space="preserve">the </w:t>
            </w:r>
            <w:r w:rsidRPr="007E624A">
              <w:rPr>
                <w:noProof/>
                <w:highlight w:val="green"/>
              </w:rPr>
              <w:t>patient.</w:t>
            </w:r>
          </w:p>
          <w:p w14:paraId="06169B1A" w14:textId="77777777" w:rsidR="006127E6" w:rsidRPr="004D099D" w:rsidRDefault="006127E6">
            <w:pPr>
              <w:pStyle w:val="Body"/>
              <w:rPr>
                <w:noProof/>
                <w:highlight w:val="green"/>
              </w:rPr>
            </w:pPr>
            <w:r w:rsidRPr="004D099D">
              <w:rPr>
                <w:noProof/>
                <w:highlight w:val="green"/>
              </w:rPr>
              <w:t xml:space="preserve">Place of residence </w:t>
            </w:r>
            <w:r>
              <w:rPr>
                <w:noProof/>
                <w:highlight w:val="green"/>
              </w:rPr>
              <w:t xml:space="preserve">may be permanent or temporary, and </w:t>
            </w:r>
            <w:r w:rsidRPr="004D099D">
              <w:rPr>
                <w:noProof/>
                <w:highlight w:val="green"/>
              </w:rPr>
              <w:t>include</w:t>
            </w:r>
            <w:r>
              <w:rPr>
                <w:noProof/>
                <w:highlight w:val="green"/>
              </w:rPr>
              <w:t>s</w:t>
            </w:r>
            <w:r w:rsidRPr="004D099D">
              <w:rPr>
                <w:noProof/>
                <w:highlight w:val="green"/>
              </w:rPr>
              <w:t xml:space="preserve"> residential facilities such as nursing homes, hostels or other forms of supported accommodation. Medi-hotels are excluded.</w:t>
            </w:r>
          </w:p>
          <w:p w14:paraId="2C48EBF8" w14:textId="77777777" w:rsidR="006127E6" w:rsidRPr="00272B43" w:rsidRDefault="006127E6">
            <w:pPr>
              <w:pStyle w:val="Body"/>
              <w:rPr>
                <w:noProof/>
                <w:highlight w:val="green"/>
              </w:rPr>
            </w:pPr>
            <w:r>
              <w:rPr>
                <w:noProof/>
                <w:highlight w:val="green"/>
              </w:rPr>
              <w:t>C</w:t>
            </w:r>
            <w:r w:rsidRPr="00272B43">
              <w:rPr>
                <w:noProof/>
                <w:highlight w:val="green"/>
              </w:rPr>
              <w:t xml:space="preserve">riteria for inclusion as </w:t>
            </w:r>
            <w:r>
              <w:rPr>
                <w:noProof/>
                <w:highlight w:val="green"/>
              </w:rPr>
              <w:t>HITH</w:t>
            </w:r>
            <w:r w:rsidRPr="00272B43">
              <w:rPr>
                <w:noProof/>
                <w:highlight w:val="green"/>
              </w:rPr>
              <w:t xml:space="preserve"> include but are not limited to:</w:t>
            </w:r>
          </w:p>
          <w:p w14:paraId="04915EEC" w14:textId="77777777" w:rsidR="006127E6" w:rsidRPr="00272B43" w:rsidRDefault="006127E6" w:rsidP="006127E6">
            <w:pPr>
              <w:pStyle w:val="Bullet1"/>
              <w:numPr>
                <w:ilvl w:val="0"/>
                <w:numId w:val="2"/>
              </w:numPr>
              <w:rPr>
                <w:noProof/>
                <w:highlight w:val="green"/>
              </w:rPr>
            </w:pPr>
            <w:r w:rsidRPr="00272B43">
              <w:rPr>
                <w:noProof/>
                <w:highlight w:val="green"/>
              </w:rPr>
              <w:t>without hospital-in-the-home care being available patients would be accommodated in the hospital</w:t>
            </w:r>
            <w:r>
              <w:rPr>
                <w:noProof/>
                <w:highlight w:val="green"/>
              </w:rPr>
              <w:t>;</w:t>
            </w:r>
          </w:p>
          <w:p w14:paraId="57F34568" w14:textId="77777777" w:rsidR="006127E6" w:rsidRPr="00272B43" w:rsidRDefault="006127E6" w:rsidP="006127E6">
            <w:pPr>
              <w:pStyle w:val="Bullet1"/>
              <w:numPr>
                <w:ilvl w:val="0"/>
                <w:numId w:val="2"/>
              </w:numPr>
              <w:rPr>
                <w:noProof/>
                <w:highlight w:val="green"/>
              </w:rPr>
            </w:pPr>
            <w:r w:rsidRPr="00272B43">
              <w:rPr>
                <w:noProof/>
                <w:highlight w:val="green"/>
              </w:rPr>
              <w:t>the treatment forms all or part of an episode of care for an admitted patient</w:t>
            </w:r>
            <w:r>
              <w:rPr>
                <w:noProof/>
                <w:highlight w:val="green"/>
              </w:rPr>
              <w:t>;</w:t>
            </w:r>
          </w:p>
          <w:p w14:paraId="2ABA9BC9" w14:textId="77777777" w:rsidR="006127E6" w:rsidRPr="00272B43" w:rsidRDefault="006127E6" w:rsidP="006127E6">
            <w:pPr>
              <w:pStyle w:val="Bullet1"/>
              <w:numPr>
                <w:ilvl w:val="0"/>
                <w:numId w:val="2"/>
              </w:numPr>
              <w:rPr>
                <w:noProof/>
                <w:highlight w:val="green"/>
              </w:rPr>
            </w:pPr>
            <w:r w:rsidRPr="00272B43">
              <w:rPr>
                <w:noProof/>
                <w:highlight w:val="green"/>
              </w:rPr>
              <w:t>the hospital medical record is maintained for the patient</w:t>
            </w:r>
            <w:r>
              <w:rPr>
                <w:noProof/>
                <w:highlight w:val="green"/>
              </w:rPr>
              <w:t>;</w:t>
            </w:r>
          </w:p>
          <w:p w14:paraId="53F72684" w14:textId="77777777" w:rsidR="006127E6" w:rsidRPr="00272B43" w:rsidRDefault="006127E6" w:rsidP="006127E6">
            <w:pPr>
              <w:pStyle w:val="Bullet1"/>
              <w:numPr>
                <w:ilvl w:val="0"/>
                <w:numId w:val="2"/>
              </w:numPr>
              <w:rPr>
                <w:noProof/>
                <w:highlight w:val="green"/>
              </w:rPr>
            </w:pPr>
            <w:r w:rsidRPr="00272B43">
              <w:rPr>
                <w:noProof/>
                <w:highlight w:val="green"/>
              </w:rPr>
              <w:t>there is adequate provision for crisis care.</w:t>
            </w:r>
          </w:p>
          <w:p w14:paraId="4B8D6E25" w14:textId="77777777" w:rsidR="006127E6" w:rsidRPr="004D099D" w:rsidRDefault="006127E6">
            <w:pPr>
              <w:pStyle w:val="Body"/>
              <w:rPr>
                <w:noProof/>
                <w:highlight w:val="green"/>
              </w:rPr>
            </w:pPr>
            <w:r>
              <w:rPr>
                <w:noProof/>
                <w:highlight w:val="green"/>
              </w:rPr>
              <w:t>T</w:t>
            </w:r>
            <w:r w:rsidRPr="004D099D">
              <w:rPr>
                <w:noProof/>
                <w:highlight w:val="green"/>
              </w:rPr>
              <w:t xml:space="preserve">he </w:t>
            </w:r>
            <w:r>
              <w:rPr>
                <w:noProof/>
                <w:highlight w:val="green"/>
              </w:rPr>
              <w:t xml:space="preserve">admitted stay </w:t>
            </w:r>
            <w:r w:rsidRPr="004D099D">
              <w:rPr>
                <w:noProof/>
                <w:highlight w:val="green"/>
              </w:rPr>
              <w:t xml:space="preserve">might be a combination of </w:t>
            </w:r>
            <w:r>
              <w:rPr>
                <w:noProof/>
                <w:highlight w:val="green"/>
              </w:rPr>
              <w:t xml:space="preserve">ward-based </w:t>
            </w:r>
            <w:r w:rsidRPr="004D099D">
              <w:rPr>
                <w:noProof/>
                <w:highlight w:val="green"/>
              </w:rPr>
              <w:t xml:space="preserve">and </w:t>
            </w:r>
            <w:r>
              <w:rPr>
                <w:noProof/>
                <w:highlight w:val="green"/>
              </w:rPr>
              <w:t>HITH</w:t>
            </w:r>
            <w:r w:rsidRPr="004D099D">
              <w:rPr>
                <w:noProof/>
                <w:highlight w:val="green"/>
              </w:rPr>
              <w:t xml:space="preserve"> care or replace care </w:t>
            </w:r>
            <w:r>
              <w:rPr>
                <w:noProof/>
                <w:highlight w:val="green"/>
              </w:rPr>
              <w:t xml:space="preserve">provided in the ward-based setting </w:t>
            </w:r>
            <w:r w:rsidRPr="004D099D">
              <w:rPr>
                <w:noProof/>
                <w:highlight w:val="green"/>
              </w:rPr>
              <w:t>completely.</w:t>
            </w:r>
          </w:p>
          <w:p w14:paraId="0BC75344" w14:textId="77777777" w:rsidR="006127E6" w:rsidRPr="004D099D" w:rsidRDefault="006127E6">
            <w:pPr>
              <w:pStyle w:val="Body"/>
              <w:rPr>
                <w:noProof/>
                <w:highlight w:val="green"/>
              </w:rPr>
            </w:pPr>
            <w:r w:rsidRPr="004D099D">
              <w:rPr>
                <w:noProof/>
                <w:highlight w:val="green"/>
              </w:rPr>
              <w:t xml:space="preserve">Public hospitals should provide HITH services in line with the </w:t>
            </w:r>
            <w:hyperlink r:id="rId25" w:history="1">
              <w:r w:rsidRPr="004D099D">
                <w:rPr>
                  <w:rStyle w:val="Hyperlink"/>
                  <w:rFonts w:eastAsia="MS Mincho"/>
                  <w:noProof/>
                  <w:szCs w:val="21"/>
                  <w:highlight w:val="green"/>
                </w:rPr>
                <w:t>Victorian HITH guidelines</w:t>
              </w:r>
            </w:hyperlink>
            <w:r w:rsidRPr="004D099D">
              <w:rPr>
                <w:noProof/>
                <w:highlight w:val="green"/>
              </w:rPr>
              <w:t xml:space="preserve"> &lt; https://www.health.vic.gov.au/patient-care/hospital-in-the-home &gt; </w:t>
            </w:r>
          </w:p>
          <w:p w14:paraId="78D218AA" w14:textId="77777777" w:rsidR="006127E6" w:rsidRPr="00BE7B55" w:rsidRDefault="006127E6">
            <w:pPr>
              <w:pStyle w:val="Body"/>
              <w:rPr>
                <w:noProof/>
                <w:highlight w:val="green"/>
              </w:rPr>
            </w:pPr>
            <w:r w:rsidRPr="004D099D">
              <w:rPr>
                <w:noProof/>
                <w:highlight w:val="green"/>
              </w:rPr>
              <w:t xml:space="preserve">Movement between ward and HITH accommodation is </w:t>
            </w:r>
            <w:r>
              <w:rPr>
                <w:noProof/>
                <w:highlight w:val="green"/>
              </w:rPr>
              <w:t xml:space="preserve">equivalent to moving between wards in a hospital setting, and is </w:t>
            </w:r>
            <w:r w:rsidRPr="004D099D">
              <w:rPr>
                <w:noProof/>
                <w:highlight w:val="green"/>
              </w:rPr>
              <w:t xml:space="preserve">reported within the same </w:t>
            </w:r>
            <w:r>
              <w:rPr>
                <w:noProof/>
                <w:highlight w:val="green"/>
              </w:rPr>
              <w:t xml:space="preserve">admitted </w:t>
            </w:r>
            <w:r w:rsidRPr="004D099D">
              <w:rPr>
                <w:noProof/>
                <w:highlight w:val="green"/>
              </w:rPr>
              <w:t>episode.</w:t>
            </w:r>
          </w:p>
          <w:p w14:paraId="2F091E1B" w14:textId="77777777" w:rsidR="006127E6" w:rsidRPr="00272B43" w:rsidRDefault="006127E6">
            <w:pPr>
              <w:pStyle w:val="Body"/>
              <w:rPr>
                <w:strike/>
                <w:noProof/>
              </w:rPr>
            </w:pPr>
            <w:r w:rsidRPr="00272B43">
              <w:rPr>
                <w:strike/>
                <w:noProof/>
              </w:rPr>
              <w:t xml:space="preserve">Hospital in the home (HITH) services provide care in the home that would otherwise need to be delivered within a hospital as an admitted patient. HITH </w:t>
            </w:r>
            <w:r w:rsidRPr="00272B43">
              <w:rPr>
                <w:strike/>
                <w:noProof/>
              </w:rPr>
              <w:lastRenderedPageBreak/>
              <w:t>often provides an alternative to admission to a hospital or an opportunity for earlier relocation to the home than would otherwise be possible.</w:t>
            </w:r>
          </w:p>
          <w:p w14:paraId="0BD4BE77" w14:textId="77777777" w:rsidR="006127E6" w:rsidRDefault="006127E6">
            <w:pPr>
              <w:pStyle w:val="Body"/>
              <w:rPr>
                <w:noProof/>
              </w:rPr>
            </w:pPr>
            <w:r w:rsidRPr="00BE7B55">
              <w:rPr>
                <w:noProof/>
              </w:rPr>
              <w:t xml:space="preserve">HITH suitability and assessment criteria are documented in the HITH guidelines available at the </w:t>
            </w:r>
            <w:hyperlink r:id="rId26" w:history="1">
              <w:r w:rsidRPr="00272B43">
                <w:rPr>
                  <w:rStyle w:val="Hyperlink"/>
                  <w:rFonts w:eastAsia="MS Mincho"/>
                </w:rPr>
                <w:t>Hospital in the Home</w:t>
              </w:r>
              <w:r w:rsidRPr="00272B43">
                <w:rPr>
                  <w:rStyle w:val="Hyperlink"/>
                  <w:rFonts w:eastAsia="MS Mincho"/>
                  <w:noProof/>
                  <w:szCs w:val="21"/>
                </w:rPr>
                <w:t xml:space="preserve"> webpage</w:t>
              </w:r>
            </w:hyperlink>
            <w:r w:rsidRPr="00BE7B55">
              <w:rPr>
                <w:noProof/>
              </w:rPr>
              <w:t xml:space="preserve"> &lt;https://www.health.vic.gov.au/patient-care/hospital-in-the-home&gt; </w:t>
            </w:r>
          </w:p>
          <w:p w14:paraId="7B9B87BC" w14:textId="77777777" w:rsidR="006127E6" w:rsidRPr="004D6D08" w:rsidRDefault="006127E6">
            <w:pPr>
              <w:pStyle w:val="CommentText"/>
              <w:rPr>
                <w:rFonts w:eastAsia="MS Mincho"/>
                <w:b/>
                <w:bCs/>
                <w:noProof/>
                <w:szCs w:val="21"/>
                <w:highlight w:val="green"/>
              </w:rPr>
            </w:pPr>
            <w:r>
              <w:rPr>
                <w:noProof/>
              </w:rPr>
              <w:t>References: AIHW &lt;</w:t>
            </w:r>
            <w:hyperlink r:id="rId27" w:history="1">
              <w:r w:rsidRPr="002909A1">
                <w:rPr>
                  <w:rStyle w:val="Hyperlink"/>
                </w:rPr>
                <w:t>https://meteor.aihw.gov.au/content/327308</w:t>
              </w:r>
            </w:hyperlink>
            <w:r>
              <w:rPr>
                <w:rStyle w:val="Hyperlink"/>
              </w:rPr>
              <w:t>&gt; , &lt;</w:t>
            </w:r>
            <w:hyperlink r:id="rId28" w:history="1">
              <w:r w:rsidRPr="002909A1">
                <w:rPr>
                  <w:rStyle w:val="Hyperlink"/>
                </w:rPr>
                <w:t>https://meteor.aihw.gov.au/content/756062</w:t>
              </w:r>
            </w:hyperlink>
            <w:r>
              <w:rPr>
                <w:rStyle w:val="Hyperlink"/>
              </w:rPr>
              <w:t xml:space="preserve">&gt; ; </w:t>
            </w:r>
            <w:hyperlink r:id="rId29" w:history="1">
              <w:r w:rsidRPr="00A57071">
                <w:rPr>
                  <w:rStyle w:val="Hyperlink"/>
                </w:rPr>
                <w:t>VAED manual 2023-24, Section 2</w:t>
              </w:r>
            </w:hyperlink>
            <w:r>
              <w:rPr>
                <w:rStyle w:val="Hyperlink"/>
              </w:rPr>
              <w:t xml:space="preserve"> &lt;</w:t>
            </w:r>
            <w:r>
              <w:t xml:space="preserve"> </w:t>
            </w:r>
            <w:r w:rsidRPr="00A57071">
              <w:rPr>
                <w:rStyle w:val="Hyperlink"/>
              </w:rPr>
              <w:t>https://www.health.vic.gov.au/publications/victorian-admitted-episodes-dataset-vaed-manual-2023-2024</w:t>
            </w:r>
            <w:r>
              <w:rPr>
                <w:rStyle w:val="Hyperlink"/>
              </w:rPr>
              <w:t xml:space="preserve">&gt; </w:t>
            </w:r>
          </w:p>
        </w:tc>
      </w:tr>
      <w:tr w:rsidR="00F71909" w:rsidRPr="00BA191C" w14:paraId="2C64B0F6" w14:textId="77777777" w:rsidTr="00F71909">
        <w:tc>
          <w:tcPr>
            <w:tcW w:w="2189" w:type="dxa"/>
            <w:shd w:val="clear" w:color="auto" w:fill="auto"/>
          </w:tcPr>
          <w:p w14:paraId="3376F272" w14:textId="77777777" w:rsidR="00F71909" w:rsidRPr="00F71909" w:rsidRDefault="00F71909" w:rsidP="00F71909">
            <w:pPr>
              <w:pStyle w:val="Body"/>
              <w:rPr>
                <w:b/>
                <w:bCs/>
              </w:rPr>
            </w:pPr>
            <w:r w:rsidRPr="00F71909">
              <w:rPr>
                <w:b/>
                <w:bCs/>
              </w:rPr>
              <w:lastRenderedPageBreak/>
              <w:t>Related data items (Section 3):</w:t>
            </w:r>
          </w:p>
        </w:tc>
        <w:tc>
          <w:tcPr>
            <w:tcW w:w="7384" w:type="dxa"/>
            <w:shd w:val="clear" w:color="auto" w:fill="auto"/>
          </w:tcPr>
          <w:p w14:paraId="753FD1E8" w14:textId="2F052502" w:rsidR="00F71909" w:rsidRPr="00F71909" w:rsidRDefault="000E7F54" w:rsidP="00F71909">
            <w:pPr>
              <w:pStyle w:val="Body"/>
              <w:rPr>
                <w:noProof/>
                <w:highlight w:val="green"/>
              </w:rPr>
            </w:pPr>
            <w:r>
              <w:rPr>
                <w:noProof/>
              </w:rPr>
              <w:t>***</w:t>
            </w:r>
            <w:r w:rsidR="00F71909" w:rsidRPr="00DC740B">
              <w:rPr>
                <w:noProof/>
              </w:rPr>
              <w:t xml:space="preserve">Reason for transfer out – baby; </w:t>
            </w:r>
            <w:r>
              <w:rPr>
                <w:noProof/>
              </w:rPr>
              <w:t>***</w:t>
            </w:r>
            <w:r w:rsidR="00F71909" w:rsidRPr="00DC740B">
              <w:rPr>
                <w:noProof/>
              </w:rPr>
              <w:t>Reason for transfer out – mother</w:t>
            </w:r>
            <w:r w:rsidR="00C04F61">
              <w:rPr>
                <w:noProof/>
              </w:rPr>
              <w:t xml:space="preserve">; </w:t>
            </w:r>
            <w:r w:rsidR="00C04F61" w:rsidRPr="00073A25">
              <w:rPr>
                <w:noProof/>
                <w:highlight w:val="green"/>
              </w:rPr>
              <w:t>***Separation status – baby; ***Separation status – mother; ***Transfer destination – baby; ***Transfer destination – mother</w:t>
            </w:r>
            <w:r w:rsidR="00C04F61">
              <w:rPr>
                <w:noProof/>
              </w:rPr>
              <w:t xml:space="preserve"> </w:t>
            </w:r>
          </w:p>
        </w:tc>
      </w:tr>
    </w:tbl>
    <w:p w14:paraId="43455590" w14:textId="77777777" w:rsidR="006127E6" w:rsidRPr="006127E6" w:rsidRDefault="006127E6" w:rsidP="006127E6">
      <w:pPr>
        <w:pStyle w:val="Body"/>
      </w:pPr>
    </w:p>
    <w:tbl>
      <w:tblPr>
        <w:tblW w:w="9238" w:type="dxa"/>
        <w:tblInd w:w="21" w:type="dxa"/>
        <w:tblLook w:val="01E0" w:firstRow="1" w:lastRow="1" w:firstColumn="1" w:lastColumn="1" w:noHBand="0" w:noVBand="0"/>
      </w:tblPr>
      <w:tblGrid>
        <w:gridCol w:w="2127"/>
        <w:gridCol w:w="7111"/>
      </w:tblGrid>
      <w:tr w:rsidR="002B3AB6" w:rsidRPr="00BA191C" w14:paraId="0A57DC93" w14:textId="77777777">
        <w:tc>
          <w:tcPr>
            <w:tcW w:w="9238" w:type="dxa"/>
            <w:gridSpan w:val="2"/>
            <w:shd w:val="clear" w:color="auto" w:fill="auto"/>
          </w:tcPr>
          <w:p w14:paraId="2DD97485" w14:textId="77777777" w:rsidR="002B3AB6" w:rsidRPr="00BA191C" w:rsidRDefault="002B3AB6" w:rsidP="00B07BAC">
            <w:pPr>
              <w:pStyle w:val="Heading2"/>
              <w:rPr>
                <w:i/>
              </w:rPr>
            </w:pPr>
            <w:bookmarkStart w:id="28" w:name="_Toc31278005"/>
            <w:bookmarkStart w:id="29" w:name="_Toc143684064"/>
            <w:bookmarkStart w:id="30" w:name="_Toc84238969"/>
            <w:bookmarkStart w:id="31" w:name="_Toc155390505"/>
            <w:r w:rsidRPr="008065F5">
              <w:rPr>
                <w:highlight w:val="green"/>
              </w:rPr>
              <w:t>Separation</w:t>
            </w:r>
            <w:bookmarkEnd w:id="28"/>
            <w:bookmarkEnd w:id="29"/>
            <w:bookmarkEnd w:id="31"/>
          </w:p>
        </w:tc>
      </w:tr>
      <w:tr w:rsidR="002B3AB6" w:rsidRPr="00C5093D" w14:paraId="450553A2" w14:textId="77777777">
        <w:tc>
          <w:tcPr>
            <w:tcW w:w="2127" w:type="dxa"/>
            <w:shd w:val="clear" w:color="auto" w:fill="auto"/>
          </w:tcPr>
          <w:p w14:paraId="67B5A71A" w14:textId="77777777" w:rsidR="002B3AB6" w:rsidRPr="00C5093D" w:rsidRDefault="002B3AB6">
            <w:pPr>
              <w:keepNext/>
              <w:spacing w:after="0" w:line="240" w:lineRule="auto"/>
              <w:rPr>
                <w:b/>
                <w:i/>
                <w:szCs w:val="21"/>
              </w:rPr>
            </w:pPr>
            <w:r w:rsidRPr="00C5093D">
              <w:rPr>
                <w:b/>
                <w:szCs w:val="21"/>
              </w:rPr>
              <w:t>Definition/guide for use</w:t>
            </w:r>
          </w:p>
        </w:tc>
        <w:tc>
          <w:tcPr>
            <w:tcW w:w="7111" w:type="dxa"/>
            <w:shd w:val="clear" w:color="auto" w:fill="auto"/>
          </w:tcPr>
          <w:p w14:paraId="3ED87706" w14:textId="77777777" w:rsidR="002B3AB6" w:rsidRPr="00C5093D" w:rsidRDefault="002B3AB6">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115AEE36" w14:textId="77777777" w:rsidR="002B3AB6" w:rsidRPr="00C5093D" w:rsidRDefault="002B3AB6">
            <w:pPr>
              <w:spacing w:before="120" w:after="40" w:line="220" w:lineRule="atLeast"/>
              <w:ind w:left="-115"/>
              <w:rPr>
                <w:rFonts w:eastAsia="MS Mincho"/>
                <w:noProof/>
                <w:szCs w:val="21"/>
              </w:rPr>
            </w:pPr>
            <w:r w:rsidRPr="00C5093D">
              <w:rPr>
                <w:rFonts w:eastAsia="MS Mincho"/>
                <w:noProof/>
                <w:szCs w:val="21"/>
              </w:rPr>
              <w:t>Formal separation:</w:t>
            </w:r>
          </w:p>
          <w:p w14:paraId="6871369A" w14:textId="77777777" w:rsidR="002B3AB6" w:rsidRPr="00C5093D" w:rsidRDefault="002B3AB6">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5A48997F" w14:textId="77777777" w:rsidR="002B3AB6" w:rsidRPr="00C5093D" w:rsidRDefault="002B3AB6">
            <w:pPr>
              <w:spacing w:before="120" w:after="40" w:line="220" w:lineRule="atLeast"/>
              <w:ind w:left="-115"/>
              <w:rPr>
                <w:rFonts w:eastAsia="MS Mincho"/>
                <w:noProof/>
                <w:szCs w:val="21"/>
              </w:rPr>
            </w:pPr>
            <w:r w:rsidRPr="00C5093D">
              <w:rPr>
                <w:rFonts w:eastAsia="MS Mincho"/>
                <w:noProof/>
                <w:szCs w:val="21"/>
              </w:rPr>
              <w:t>Statistical separation:</w:t>
            </w:r>
          </w:p>
          <w:p w14:paraId="2E357807" w14:textId="72118CFE" w:rsidR="002B3AB6" w:rsidRPr="00C5093D" w:rsidRDefault="002B3AB6">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r w:rsidR="009D6FF1">
              <w:rPr>
                <w:rFonts w:eastAsia="MS Mincho"/>
                <w:noProof/>
                <w:szCs w:val="21"/>
              </w:rPr>
              <w:t xml:space="preserve"> </w:t>
            </w:r>
            <w:r w:rsidR="009D6FF1" w:rsidRPr="008065F5">
              <w:rPr>
                <w:rFonts w:eastAsia="MS Mincho"/>
                <w:noProof/>
                <w:szCs w:val="21"/>
                <w:highlight w:val="green"/>
              </w:rPr>
              <w:t>(a change of Care Type e</w:t>
            </w:r>
            <w:r w:rsidR="0054284E">
              <w:rPr>
                <w:rFonts w:eastAsia="MS Mincho"/>
                <w:noProof/>
                <w:szCs w:val="21"/>
                <w:highlight w:val="green"/>
              </w:rPr>
              <w:t>.</w:t>
            </w:r>
            <w:r w:rsidR="009D6FF1" w:rsidRPr="008065F5">
              <w:rPr>
                <w:rFonts w:eastAsia="MS Mincho"/>
                <w:noProof/>
                <w:szCs w:val="21"/>
                <w:highlight w:val="green"/>
              </w:rPr>
              <w:t>g</w:t>
            </w:r>
            <w:r w:rsidR="0054284E">
              <w:rPr>
                <w:rFonts w:eastAsia="MS Mincho"/>
                <w:noProof/>
                <w:szCs w:val="21"/>
                <w:highlight w:val="green"/>
              </w:rPr>
              <w:t>.,</w:t>
            </w:r>
            <w:r w:rsidR="009D6FF1" w:rsidRPr="008065F5">
              <w:rPr>
                <w:rFonts w:eastAsia="MS Mincho"/>
                <w:noProof/>
                <w:szCs w:val="21"/>
                <w:highlight w:val="green"/>
              </w:rPr>
              <w:t xml:space="preserve"> from acute to rehabilitation)</w:t>
            </w:r>
            <w:r w:rsidRPr="00C5093D">
              <w:rPr>
                <w:rFonts w:eastAsia="MS Mincho"/>
                <w:noProof/>
                <w:szCs w:val="21"/>
              </w:rPr>
              <w:t>.</w:t>
            </w:r>
          </w:p>
          <w:p w14:paraId="544A64AE" w14:textId="77777777" w:rsidR="002B3AB6" w:rsidRPr="00C5093D" w:rsidRDefault="002B3AB6">
            <w:pPr>
              <w:spacing w:after="40" w:line="220" w:lineRule="atLeast"/>
              <w:ind w:left="-97"/>
              <w:rPr>
                <w:rFonts w:eastAsia="MS Mincho"/>
                <w:szCs w:val="21"/>
              </w:rPr>
            </w:pPr>
          </w:p>
        </w:tc>
      </w:tr>
      <w:tr w:rsidR="002B3AB6" w:rsidRPr="00C5093D" w14:paraId="35BE5B37" w14:textId="77777777">
        <w:tc>
          <w:tcPr>
            <w:tcW w:w="2127" w:type="dxa"/>
            <w:shd w:val="clear" w:color="auto" w:fill="auto"/>
          </w:tcPr>
          <w:p w14:paraId="78664152" w14:textId="77777777" w:rsidR="002B3AB6" w:rsidRPr="00C5093D" w:rsidRDefault="002B3AB6">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5E4CDF8" w14:textId="06CAC314" w:rsidR="002B3AB6" w:rsidRPr="00C5093D" w:rsidRDefault="00262C2C">
            <w:pPr>
              <w:spacing w:after="40" w:line="220" w:lineRule="atLeast"/>
              <w:ind w:left="-115"/>
              <w:rPr>
                <w:rFonts w:eastAsia="MS Mincho"/>
                <w:szCs w:val="21"/>
              </w:rPr>
            </w:pPr>
            <w:r>
              <w:rPr>
                <w:rFonts w:eastAsia="MS Mincho"/>
                <w:noProof/>
                <w:szCs w:val="21"/>
              </w:rPr>
              <w:t>***</w:t>
            </w:r>
            <w:r w:rsidR="002B3AB6" w:rsidRPr="00C5093D">
              <w:rPr>
                <w:rFonts w:eastAsia="MS Mincho"/>
                <w:noProof/>
                <w:szCs w:val="21"/>
              </w:rPr>
              <w:t xml:space="preserve">Separation date – baby; </w:t>
            </w:r>
            <w:r>
              <w:rPr>
                <w:rFonts w:eastAsia="MS Mincho"/>
                <w:noProof/>
                <w:szCs w:val="21"/>
              </w:rPr>
              <w:t>***</w:t>
            </w:r>
            <w:r w:rsidR="002B3AB6" w:rsidRPr="00C5093D">
              <w:rPr>
                <w:rFonts w:eastAsia="MS Mincho"/>
                <w:noProof/>
                <w:szCs w:val="21"/>
              </w:rPr>
              <w:t xml:space="preserve">Separation date – mother; </w:t>
            </w:r>
            <w:r>
              <w:rPr>
                <w:rFonts w:eastAsia="MS Mincho"/>
                <w:noProof/>
                <w:szCs w:val="21"/>
              </w:rPr>
              <w:t>***</w:t>
            </w:r>
            <w:r w:rsidR="002B3AB6" w:rsidRPr="00C5093D">
              <w:rPr>
                <w:rFonts w:eastAsia="MS Mincho"/>
                <w:noProof/>
                <w:szCs w:val="21"/>
              </w:rPr>
              <w:t xml:space="preserve">Separation status – baby; </w:t>
            </w:r>
            <w:r>
              <w:rPr>
                <w:rFonts w:eastAsia="MS Mincho"/>
                <w:noProof/>
                <w:szCs w:val="21"/>
              </w:rPr>
              <w:t>***</w:t>
            </w:r>
            <w:r w:rsidR="002B3AB6" w:rsidRPr="00C5093D">
              <w:rPr>
                <w:rFonts w:eastAsia="MS Mincho"/>
                <w:noProof/>
                <w:szCs w:val="21"/>
              </w:rPr>
              <w:t>Separation status – mother</w:t>
            </w:r>
          </w:p>
        </w:tc>
      </w:tr>
    </w:tbl>
    <w:p w14:paraId="7D374460" w14:textId="6DA4FA61" w:rsidR="00D132D1" w:rsidRDefault="00D132D1">
      <w:pPr>
        <w:spacing w:after="0" w:line="240" w:lineRule="auto"/>
        <w:rPr>
          <w:rFonts w:eastAsia="MS Gothic" w:cs="Arial"/>
          <w:bCs/>
          <w:color w:val="53565A"/>
          <w:kern w:val="32"/>
          <w:sz w:val="44"/>
          <w:szCs w:val="44"/>
        </w:rPr>
      </w:pPr>
    </w:p>
    <w:p w14:paraId="501E59A2" w14:textId="77777777" w:rsidR="003834A2" w:rsidRDefault="003834A2">
      <w:pPr>
        <w:spacing w:after="0" w:line="240" w:lineRule="auto"/>
        <w:rPr>
          <w:rFonts w:eastAsia="MS Gothic" w:cs="Arial"/>
          <w:bCs/>
          <w:color w:val="53565A"/>
          <w:kern w:val="32"/>
          <w:sz w:val="44"/>
          <w:szCs w:val="44"/>
        </w:rPr>
      </w:pPr>
      <w:r>
        <w:br w:type="page"/>
      </w:r>
    </w:p>
    <w:p w14:paraId="0AF51ECF" w14:textId="7792A705" w:rsidR="00EF1D65" w:rsidRDefault="00EE2F38" w:rsidP="007E3CB3">
      <w:pPr>
        <w:pStyle w:val="Heading1"/>
      </w:pPr>
      <w:bookmarkStart w:id="32" w:name="_Toc155390506"/>
      <w:r>
        <w:lastRenderedPageBreak/>
        <w:t xml:space="preserve">Annual changes: </w:t>
      </w:r>
      <w:r w:rsidR="00C20591">
        <w:t>Section 3 Data definitions</w:t>
      </w:r>
      <w:bookmarkEnd w:id="32"/>
      <w:r w:rsidR="00C20591">
        <w:t xml:space="preserve"> </w:t>
      </w:r>
      <w:bookmarkEnd w:id="30"/>
    </w:p>
    <w:p w14:paraId="53FFB164" w14:textId="77777777" w:rsidR="00D12182" w:rsidRPr="006B2A56" w:rsidRDefault="00D12182" w:rsidP="00D12182">
      <w:pPr>
        <w:pStyle w:val="Heading2"/>
      </w:pPr>
      <w:bookmarkStart w:id="33" w:name="_Toc155390507"/>
      <w:r>
        <w:t>Aneuploidy screening status (new)</w:t>
      </w:r>
      <w:bookmarkEnd w:id="33"/>
    </w:p>
    <w:p w14:paraId="13453AD9" w14:textId="77777777" w:rsidR="00D12182" w:rsidRPr="00DA7EFB" w:rsidRDefault="00D12182" w:rsidP="00D12182">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D12182" w:rsidRPr="006B2A56" w14:paraId="4CA48384" w14:textId="77777777">
        <w:tc>
          <w:tcPr>
            <w:tcW w:w="2024" w:type="dxa"/>
            <w:shd w:val="clear" w:color="auto" w:fill="auto"/>
          </w:tcPr>
          <w:p w14:paraId="61EF516D" w14:textId="77777777" w:rsidR="00D12182" w:rsidRPr="006B2A56" w:rsidRDefault="00D12182">
            <w:pPr>
              <w:pStyle w:val="Body"/>
            </w:pPr>
            <w:r w:rsidRPr="006B2A56">
              <w:t>Definition</w:t>
            </w:r>
          </w:p>
        </w:tc>
        <w:tc>
          <w:tcPr>
            <w:tcW w:w="7190" w:type="dxa"/>
            <w:gridSpan w:val="3"/>
            <w:shd w:val="clear" w:color="auto" w:fill="auto"/>
          </w:tcPr>
          <w:p w14:paraId="35139E16" w14:textId="1C423CED" w:rsidR="00D12182" w:rsidRPr="006B2A56" w:rsidRDefault="00D12182">
            <w:pPr>
              <w:pStyle w:val="Body"/>
            </w:pPr>
            <w:r>
              <w:t xml:space="preserve">Whether aneuploidy screening was offered </w:t>
            </w:r>
            <w:r w:rsidR="00B7663D">
              <w:t>to the female during this pregnancy</w:t>
            </w:r>
            <w:r w:rsidR="008433B6">
              <w:t>.</w:t>
            </w:r>
          </w:p>
        </w:tc>
      </w:tr>
      <w:tr w:rsidR="00D12182" w:rsidRPr="006B2A56" w14:paraId="63D0D294" w14:textId="77777777">
        <w:tc>
          <w:tcPr>
            <w:tcW w:w="2024" w:type="dxa"/>
            <w:shd w:val="clear" w:color="auto" w:fill="auto"/>
          </w:tcPr>
          <w:p w14:paraId="5E562A68" w14:textId="77777777" w:rsidR="00D12182" w:rsidRPr="006B2A56" w:rsidRDefault="00D12182">
            <w:pPr>
              <w:pStyle w:val="Body"/>
            </w:pPr>
            <w:r w:rsidRPr="006B2A56">
              <w:t>Representation class</w:t>
            </w:r>
          </w:p>
        </w:tc>
        <w:tc>
          <w:tcPr>
            <w:tcW w:w="2025" w:type="dxa"/>
            <w:shd w:val="clear" w:color="auto" w:fill="auto"/>
          </w:tcPr>
          <w:p w14:paraId="2AA5AE40" w14:textId="77777777" w:rsidR="00D12182" w:rsidRPr="006B2A56" w:rsidRDefault="00D12182">
            <w:pPr>
              <w:pStyle w:val="Body"/>
            </w:pPr>
            <w:r w:rsidRPr="006B2A56">
              <w:t>Code</w:t>
            </w:r>
          </w:p>
        </w:tc>
        <w:tc>
          <w:tcPr>
            <w:tcW w:w="2025" w:type="dxa"/>
            <w:shd w:val="clear" w:color="auto" w:fill="auto"/>
          </w:tcPr>
          <w:p w14:paraId="311A9841" w14:textId="77777777" w:rsidR="00D12182" w:rsidRPr="006B2A56" w:rsidRDefault="00D12182">
            <w:pPr>
              <w:pStyle w:val="Body"/>
            </w:pPr>
            <w:r w:rsidRPr="006B2A56">
              <w:t>Data type</w:t>
            </w:r>
          </w:p>
        </w:tc>
        <w:tc>
          <w:tcPr>
            <w:tcW w:w="3140" w:type="dxa"/>
            <w:shd w:val="clear" w:color="auto" w:fill="auto"/>
          </w:tcPr>
          <w:p w14:paraId="644FC8A2" w14:textId="77777777" w:rsidR="00D12182" w:rsidRPr="006B2A56" w:rsidRDefault="00D12182">
            <w:pPr>
              <w:pStyle w:val="Body"/>
            </w:pPr>
            <w:r w:rsidRPr="006B2A56">
              <w:t>Number</w:t>
            </w:r>
          </w:p>
        </w:tc>
      </w:tr>
      <w:tr w:rsidR="00D12182" w:rsidRPr="006B2A56" w14:paraId="47103C85" w14:textId="77777777">
        <w:tc>
          <w:tcPr>
            <w:tcW w:w="2024" w:type="dxa"/>
            <w:shd w:val="clear" w:color="auto" w:fill="auto"/>
          </w:tcPr>
          <w:p w14:paraId="5D2B6EE6" w14:textId="77777777" w:rsidR="00D12182" w:rsidRPr="006B2A56" w:rsidRDefault="00D12182">
            <w:pPr>
              <w:pStyle w:val="Body"/>
            </w:pPr>
            <w:r w:rsidRPr="006B2A56">
              <w:t>Format</w:t>
            </w:r>
          </w:p>
        </w:tc>
        <w:tc>
          <w:tcPr>
            <w:tcW w:w="2025" w:type="dxa"/>
            <w:shd w:val="clear" w:color="auto" w:fill="auto"/>
          </w:tcPr>
          <w:p w14:paraId="664A6669" w14:textId="77777777" w:rsidR="00D12182" w:rsidRPr="006B2A56" w:rsidRDefault="00D12182">
            <w:pPr>
              <w:pStyle w:val="Body"/>
            </w:pPr>
            <w:r w:rsidRPr="006B2A56">
              <w:t>N</w:t>
            </w:r>
          </w:p>
        </w:tc>
        <w:tc>
          <w:tcPr>
            <w:tcW w:w="2025" w:type="dxa"/>
            <w:shd w:val="clear" w:color="auto" w:fill="auto"/>
          </w:tcPr>
          <w:p w14:paraId="4F47C9D2" w14:textId="77777777" w:rsidR="00D12182" w:rsidRPr="006B2A56" w:rsidRDefault="00D12182">
            <w:pPr>
              <w:pStyle w:val="Body"/>
              <w:rPr>
                <w:i/>
              </w:rPr>
            </w:pPr>
            <w:r w:rsidRPr="006B2A56">
              <w:t>Field size</w:t>
            </w:r>
          </w:p>
        </w:tc>
        <w:tc>
          <w:tcPr>
            <w:tcW w:w="3140" w:type="dxa"/>
            <w:shd w:val="clear" w:color="auto" w:fill="auto"/>
          </w:tcPr>
          <w:p w14:paraId="10166AEA" w14:textId="77777777" w:rsidR="00D12182" w:rsidRPr="006B2A56" w:rsidRDefault="00D12182">
            <w:pPr>
              <w:pStyle w:val="Body"/>
            </w:pPr>
            <w:r w:rsidRPr="006B2A56">
              <w:t>1</w:t>
            </w:r>
          </w:p>
        </w:tc>
      </w:tr>
      <w:tr w:rsidR="00D12182" w:rsidRPr="006B2A56" w14:paraId="6257833E" w14:textId="77777777">
        <w:tc>
          <w:tcPr>
            <w:tcW w:w="2024" w:type="dxa"/>
            <w:shd w:val="clear" w:color="auto" w:fill="auto"/>
          </w:tcPr>
          <w:p w14:paraId="54EE85EB" w14:textId="77777777" w:rsidR="00D12182" w:rsidRPr="006B2A56" w:rsidRDefault="00D12182">
            <w:pPr>
              <w:pStyle w:val="Body"/>
            </w:pPr>
            <w:r w:rsidRPr="006B2A56">
              <w:t>Location</w:t>
            </w:r>
          </w:p>
        </w:tc>
        <w:tc>
          <w:tcPr>
            <w:tcW w:w="2025" w:type="dxa"/>
            <w:shd w:val="clear" w:color="auto" w:fill="auto"/>
          </w:tcPr>
          <w:p w14:paraId="5D946CC6" w14:textId="77777777" w:rsidR="00D12182" w:rsidRPr="006B2A56" w:rsidRDefault="00D12182">
            <w:pPr>
              <w:pStyle w:val="Body"/>
            </w:pPr>
            <w:r w:rsidRPr="006B2A56">
              <w:t>Episode record</w:t>
            </w:r>
          </w:p>
        </w:tc>
        <w:tc>
          <w:tcPr>
            <w:tcW w:w="2025" w:type="dxa"/>
            <w:shd w:val="clear" w:color="auto" w:fill="auto"/>
          </w:tcPr>
          <w:p w14:paraId="221DD10E" w14:textId="77777777" w:rsidR="00D12182" w:rsidRPr="006B2A56" w:rsidRDefault="00D12182">
            <w:pPr>
              <w:pStyle w:val="Body"/>
            </w:pPr>
            <w:r w:rsidRPr="006B2A56">
              <w:t>Position</w:t>
            </w:r>
          </w:p>
        </w:tc>
        <w:tc>
          <w:tcPr>
            <w:tcW w:w="3140" w:type="dxa"/>
            <w:shd w:val="clear" w:color="auto" w:fill="auto"/>
          </w:tcPr>
          <w:p w14:paraId="6CE9D9DA" w14:textId="76D10250" w:rsidR="00D12182" w:rsidRPr="006B2A56" w:rsidRDefault="00710183">
            <w:pPr>
              <w:pStyle w:val="Body"/>
            </w:pPr>
            <w:r>
              <w:t>174</w:t>
            </w:r>
          </w:p>
        </w:tc>
      </w:tr>
      <w:tr w:rsidR="00D12182" w:rsidRPr="006B2A56" w14:paraId="14287AE1" w14:textId="77777777">
        <w:tc>
          <w:tcPr>
            <w:tcW w:w="2024" w:type="dxa"/>
            <w:shd w:val="clear" w:color="auto" w:fill="auto"/>
          </w:tcPr>
          <w:p w14:paraId="5252D5E3" w14:textId="77777777" w:rsidR="00D12182" w:rsidRPr="006B2A56" w:rsidRDefault="00D12182">
            <w:pPr>
              <w:pStyle w:val="Body"/>
            </w:pPr>
            <w:r w:rsidRPr="006B2A56">
              <w:t>Permissible values</w:t>
            </w:r>
          </w:p>
        </w:tc>
        <w:tc>
          <w:tcPr>
            <w:tcW w:w="7190" w:type="dxa"/>
            <w:gridSpan w:val="3"/>
            <w:shd w:val="clear" w:color="auto" w:fill="auto"/>
          </w:tcPr>
          <w:p w14:paraId="4EE442AD" w14:textId="77777777" w:rsidR="00D12182" w:rsidRPr="00DA7EFB" w:rsidRDefault="00D12182">
            <w:pPr>
              <w:pStyle w:val="Body"/>
              <w:rPr>
                <w:b/>
                <w:bCs/>
              </w:rPr>
            </w:pPr>
            <w:r w:rsidRPr="00DA7EFB">
              <w:rPr>
                <w:b/>
                <w:bCs/>
              </w:rPr>
              <w:t>Code</w:t>
            </w:r>
            <w:r w:rsidRPr="00DA7EFB">
              <w:rPr>
                <w:b/>
                <w:bCs/>
              </w:rPr>
              <w:tab/>
              <w:t>Descriptor</w:t>
            </w:r>
          </w:p>
          <w:p w14:paraId="25DEBF31" w14:textId="77777777" w:rsidR="00D12182" w:rsidRPr="006B2A56" w:rsidRDefault="00D12182">
            <w:pPr>
              <w:spacing w:after="60" w:line="240" w:lineRule="auto"/>
            </w:pPr>
            <w:r w:rsidRPr="006B2A56">
              <w:t>1</w:t>
            </w:r>
            <w:r w:rsidRPr="006B2A56">
              <w:tab/>
            </w:r>
            <w:r>
              <w:t>Ordered</w:t>
            </w:r>
          </w:p>
          <w:p w14:paraId="6D597432" w14:textId="77777777" w:rsidR="00D12182" w:rsidRPr="006B2A56" w:rsidRDefault="00D12182">
            <w:pPr>
              <w:spacing w:after="60" w:line="240" w:lineRule="auto"/>
            </w:pPr>
            <w:r w:rsidRPr="006B2A56">
              <w:t>2</w:t>
            </w:r>
            <w:r w:rsidRPr="006B2A56">
              <w:tab/>
            </w:r>
            <w:r>
              <w:t>Declined</w:t>
            </w:r>
          </w:p>
          <w:p w14:paraId="1BCB8140" w14:textId="77777777" w:rsidR="00D12182" w:rsidRPr="006B2A56" w:rsidRDefault="00D12182">
            <w:pPr>
              <w:spacing w:after="60" w:line="240" w:lineRule="auto"/>
            </w:pPr>
            <w:r w:rsidRPr="006B2A56">
              <w:t>3</w:t>
            </w:r>
            <w:r w:rsidRPr="006B2A56">
              <w:tab/>
            </w:r>
            <w:r>
              <w:t>Not offered</w:t>
            </w:r>
          </w:p>
          <w:p w14:paraId="692A3B0E" w14:textId="77777777" w:rsidR="00D12182" w:rsidRPr="006B2A56" w:rsidRDefault="00D12182">
            <w:pPr>
              <w:spacing w:line="240" w:lineRule="auto"/>
            </w:pPr>
            <w:r w:rsidRPr="006B2A56">
              <w:t>9</w:t>
            </w:r>
            <w:r w:rsidRPr="006B2A56">
              <w:tab/>
              <w:t>Not stated / inadequately described</w:t>
            </w:r>
          </w:p>
        </w:tc>
      </w:tr>
      <w:tr w:rsidR="00D12182" w:rsidRPr="006B2A56" w14:paraId="6413A0E6" w14:textId="77777777">
        <w:tblPrEx>
          <w:tblLook w:val="04A0" w:firstRow="1" w:lastRow="0" w:firstColumn="1" w:lastColumn="0" w:noHBand="0" w:noVBand="1"/>
        </w:tblPrEx>
        <w:tc>
          <w:tcPr>
            <w:tcW w:w="2024" w:type="dxa"/>
            <w:shd w:val="clear" w:color="auto" w:fill="auto"/>
          </w:tcPr>
          <w:p w14:paraId="6FFEC7B4" w14:textId="77777777" w:rsidR="00D12182" w:rsidRPr="006B2A56" w:rsidRDefault="00D12182">
            <w:pPr>
              <w:pStyle w:val="Body"/>
            </w:pPr>
            <w:r w:rsidRPr="006B2A56">
              <w:t>Reporting guide</w:t>
            </w:r>
          </w:p>
        </w:tc>
        <w:tc>
          <w:tcPr>
            <w:tcW w:w="7190" w:type="dxa"/>
            <w:gridSpan w:val="3"/>
            <w:shd w:val="clear" w:color="auto" w:fill="auto"/>
          </w:tcPr>
          <w:p w14:paraId="188EA6AA" w14:textId="77777777" w:rsidR="00701C51" w:rsidRDefault="00D12182">
            <w:pPr>
              <w:pStyle w:val="Body"/>
            </w:pPr>
            <w:r>
              <w:t>Report whether aneuploidy screening was offered</w:t>
            </w:r>
            <w:r w:rsidR="002D14BD">
              <w:t xml:space="preserve"> to the female during this pregnancy</w:t>
            </w:r>
            <w:r>
              <w:t xml:space="preserve">, and if so, whether it was declined. </w:t>
            </w:r>
          </w:p>
          <w:p w14:paraId="0F6068D0" w14:textId="3D9FF126" w:rsidR="008433B6" w:rsidRDefault="00F67A43">
            <w:pPr>
              <w:pStyle w:val="Body"/>
            </w:pPr>
            <w:r w:rsidRPr="00732E45">
              <w:t xml:space="preserve">Report code </w:t>
            </w:r>
            <w:r w:rsidR="007E49E3" w:rsidRPr="00732E45">
              <w:t>1 Ordered or code 2 Declined</w:t>
            </w:r>
            <w:r w:rsidRPr="00732E45">
              <w:t xml:space="preserve"> irrespective of</w:t>
            </w:r>
            <w:r w:rsidR="00986B93" w:rsidRPr="00732E45">
              <w:t xml:space="preserve"> the</w:t>
            </w:r>
            <w:r w:rsidRPr="00732E45">
              <w:t xml:space="preserve"> </w:t>
            </w:r>
            <w:r w:rsidR="007E49E3" w:rsidRPr="00732E45">
              <w:t xml:space="preserve">antenatal </w:t>
            </w:r>
            <w:r w:rsidR="00986B93" w:rsidRPr="00732E45">
              <w:t xml:space="preserve">care provider that offered the aneuploidy </w:t>
            </w:r>
            <w:r w:rsidR="00205058" w:rsidRPr="00732E45">
              <w:t>screening</w:t>
            </w:r>
            <w:r w:rsidR="00BA5DAF" w:rsidRPr="00732E45">
              <w:t xml:space="preserve"> (eg </w:t>
            </w:r>
            <w:r w:rsidR="00B80944" w:rsidRPr="00732E45">
              <w:t>General Practitioner</w:t>
            </w:r>
            <w:r w:rsidR="00C726BD">
              <w:t xml:space="preserve"> prior to referral to hospital for antenatal c</w:t>
            </w:r>
            <w:r w:rsidR="00E625B1">
              <w:t>linics</w:t>
            </w:r>
            <w:r w:rsidR="00B80944" w:rsidRPr="00732E45">
              <w:t>)</w:t>
            </w:r>
            <w:r w:rsidR="00205058" w:rsidRPr="00732E45">
              <w:t>.</w:t>
            </w:r>
          </w:p>
          <w:p w14:paraId="5CACAC27" w14:textId="205B62DA" w:rsidR="00AE3E1F" w:rsidRDefault="00AE3E1F" w:rsidP="00AE3E1F">
            <w:pPr>
              <w:pStyle w:val="Body"/>
            </w:pPr>
            <w:r>
              <w:t xml:space="preserve">Report code 2 Declined only if aneuploidy screening was offered and declined. </w:t>
            </w:r>
          </w:p>
          <w:p w14:paraId="1C40268D" w14:textId="1B9E8578" w:rsidR="00AE3E1F" w:rsidRPr="006B2A56" w:rsidRDefault="00AE3E1F" w:rsidP="00AE3E1F">
            <w:pPr>
              <w:pStyle w:val="Body"/>
            </w:pPr>
            <w:r>
              <w:t xml:space="preserve">Only report one code. </w:t>
            </w:r>
          </w:p>
        </w:tc>
      </w:tr>
      <w:tr w:rsidR="00D12182" w:rsidRPr="006B2A56" w14:paraId="500CBC3B" w14:textId="77777777">
        <w:tc>
          <w:tcPr>
            <w:tcW w:w="2024" w:type="dxa"/>
            <w:shd w:val="clear" w:color="auto" w:fill="auto"/>
          </w:tcPr>
          <w:p w14:paraId="601081CD" w14:textId="77777777" w:rsidR="00D12182" w:rsidRPr="006B2A56" w:rsidRDefault="00D12182">
            <w:pPr>
              <w:pStyle w:val="Body"/>
            </w:pPr>
            <w:r w:rsidRPr="006B2A56">
              <w:t>Reported by</w:t>
            </w:r>
          </w:p>
        </w:tc>
        <w:tc>
          <w:tcPr>
            <w:tcW w:w="7190" w:type="dxa"/>
            <w:gridSpan w:val="3"/>
            <w:shd w:val="clear" w:color="auto" w:fill="auto"/>
          </w:tcPr>
          <w:p w14:paraId="7450850A" w14:textId="77777777" w:rsidR="00D12182" w:rsidRPr="006B2A56" w:rsidRDefault="00D12182">
            <w:pPr>
              <w:pStyle w:val="Body"/>
            </w:pPr>
            <w:r w:rsidRPr="006B2A56">
              <w:t>All Victorian hospitals where a birth has occurred and homebirth practitioners</w:t>
            </w:r>
          </w:p>
        </w:tc>
      </w:tr>
      <w:tr w:rsidR="00D12182" w:rsidRPr="006B2A56" w14:paraId="06FC5806" w14:textId="77777777">
        <w:tc>
          <w:tcPr>
            <w:tcW w:w="2024" w:type="dxa"/>
            <w:shd w:val="clear" w:color="auto" w:fill="auto"/>
          </w:tcPr>
          <w:p w14:paraId="139DF6FB" w14:textId="77777777" w:rsidR="00D12182" w:rsidRPr="006B2A56" w:rsidRDefault="00D12182">
            <w:pPr>
              <w:pStyle w:val="Body"/>
            </w:pPr>
            <w:r w:rsidRPr="006B2A56">
              <w:t>Reported for</w:t>
            </w:r>
          </w:p>
        </w:tc>
        <w:tc>
          <w:tcPr>
            <w:tcW w:w="7190" w:type="dxa"/>
            <w:gridSpan w:val="3"/>
            <w:shd w:val="clear" w:color="auto" w:fill="auto"/>
          </w:tcPr>
          <w:p w14:paraId="2E18C2F7" w14:textId="77777777" w:rsidR="00D12182" w:rsidRPr="006B2A56" w:rsidRDefault="00D12182">
            <w:pPr>
              <w:pStyle w:val="Body"/>
            </w:pPr>
            <w:r w:rsidRPr="006B2A56">
              <w:t>All birth episodes</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C04B7B" w:rsidRPr="006B2A56" w14:paraId="22D3C8AB" w14:textId="77777777" w:rsidTr="00F24ACE">
        <w:tc>
          <w:tcPr>
            <w:tcW w:w="1985" w:type="dxa"/>
          </w:tcPr>
          <w:p w14:paraId="31615D4F" w14:textId="77777777" w:rsidR="00C04B7B" w:rsidRPr="001B6C65" w:rsidRDefault="00C04B7B">
            <w:pPr>
              <w:pStyle w:val="Body"/>
            </w:pPr>
            <w:r w:rsidRPr="006B2A56">
              <w:t>Related concepts (Section 2):</w:t>
            </w:r>
          </w:p>
        </w:tc>
        <w:tc>
          <w:tcPr>
            <w:tcW w:w="7337" w:type="dxa"/>
          </w:tcPr>
          <w:p w14:paraId="7F455B7D" w14:textId="77777777" w:rsidR="00C04B7B" w:rsidRDefault="00C04B7B" w:rsidP="00F24ACE">
            <w:pPr>
              <w:pStyle w:val="DHHSbody"/>
            </w:pPr>
            <w:r>
              <w:t>None specified</w:t>
            </w:r>
          </w:p>
        </w:tc>
      </w:tr>
      <w:tr w:rsidR="00C04B7B" w:rsidRPr="006B2A56" w14:paraId="6E881D48" w14:textId="77777777" w:rsidTr="00F24ACE">
        <w:tc>
          <w:tcPr>
            <w:tcW w:w="1985" w:type="dxa"/>
          </w:tcPr>
          <w:p w14:paraId="31C5FE25" w14:textId="77777777" w:rsidR="00C04B7B" w:rsidRPr="006B2A56" w:rsidRDefault="00C04B7B">
            <w:pPr>
              <w:pStyle w:val="Body"/>
            </w:pPr>
            <w:r w:rsidRPr="006B2A56">
              <w:t>Related data items (this section):</w:t>
            </w:r>
          </w:p>
        </w:tc>
        <w:tc>
          <w:tcPr>
            <w:tcW w:w="7337" w:type="dxa"/>
          </w:tcPr>
          <w:p w14:paraId="13B3A9DC" w14:textId="4E52E474" w:rsidR="00C04B7B" w:rsidRPr="006B2A56" w:rsidRDefault="00BC0133">
            <w:pPr>
              <w:pStyle w:val="DHHSbody"/>
              <w:ind w:left="27" w:hanging="27"/>
            </w:pPr>
            <w:r>
              <w:t>An</w:t>
            </w:r>
            <w:r w:rsidR="00760164">
              <w:t>euploidy screening type</w:t>
            </w:r>
            <w:r w:rsidR="003147F1">
              <w:t>;</w:t>
            </w:r>
            <w:r w:rsidR="00760164">
              <w:t xml:space="preserve"> Aneuploidy screening result</w:t>
            </w:r>
            <w:r w:rsidR="003147F1">
              <w:t>;</w:t>
            </w:r>
            <w:r w:rsidR="00760164">
              <w:t xml:space="preserve"> Aneuploidy </w:t>
            </w:r>
            <w:r w:rsidR="00E53B8B">
              <w:t>screening result – high risk</w:t>
            </w:r>
            <w:r w:rsidR="00063DB7">
              <w:t xml:space="preserve"> condition</w:t>
            </w:r>
          </w:p>
        </w:tc>
      </w:tr>
      <w:tr w:rsidR="00C04B7B" w:rsidRPr="006B2A56" w14:paraId="4F02E049" w14:textId="77777777" w:rsidTr="00F24ACE">
        <w:tc>
          <w:tcPr>
            <w:tcW w:w="1985" w:type="dxa"/>
          </w:tcPr>
          <w:p w14:paraId="76D8547B" w14:textId="77777777" w:rsidR="00C04B7B" w:rsidRPr="001B6C65" w:rsidRDefault="00C04B7B">
            <w:pPr>
              <w:pStyle w:val="Body"/>
            </w:pPr>
            <w:r w:rsidRPr="006B2A56">
              <w:t>Related business rules (Section 4):</w:t>
            </w:r>
          </w:p>
        </w:tc>
        <w:tc>
          <w:tcPr>
            <w:tcW w:w="7337" w:type="dxa"/>
          </w:tcPr>
          <w:p w14:paraId="642DE04D" w14:textId="574CA65E" w:rsidR="00C04B7B" w:rsidRDefault="006B5554">
            <w:pPr>
              <w:pStyle w:val="DHHSbody"/>
              <w:ind w:left="27" w:hanging="27"/>
            </w:pPr>
            <w:r>
              <w:t>###</w:t>
            </w:r>
            <w:r w:rsidR="00110AF4" w:rsidRPr="00707539">
              <w:t>Aneuploidy screening – conditionally mandatory data item</w:t>
            </w:r>
            <w:r w:rsidR="003147F1">
              <w:t>;</w:t>
            </w:r>
            <w:r w:rsidR="00A05FAB">
              <w:t xml:space="preserve"> </w:t>
            </w:r>
            <w:r w:rsidR="009359C4">
              <w:t>***</w:t>
            </w:r>
            <w:r w:rsidR="00A05FAB">
              <w:t>Mand</w:t>
            </w:r>
            <w:r w:rsidR="009359C4">
              <w:t>atory to report data items</w:t>
            </w:r>
          </w:p>
        </w:tc>
      </w:tr>
    </w:tbl>
    <w:p w14:paraId="3C632317" w14:textId="77777777" w:rsidR="00C04B7B" w:rsidRDefault="00C04B7B" w:rsidP="00C04B7B">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C04B7B" w:rsidRPr="00050B9A" w14:paraId="771E8BBA" w14:textId="77777777">
        <w:tc>
          <w:tcPr>
            <w:tcW w:w="2268" w:type="dxa"/>
          </w:tcPr>
          <w:p w14:paraId="424609A3" w14:textId="77777777" w:rsidR="00C04B7B" w:rsidRPr="00E31390" w:rsidRDefault="00C04B7B">
            <w:pPr>
              <w:pStyle w:val="Body"/>
            </w:pPr>
            <w:r w:rsidRPr="00E31390">
              <w:t>Principal data users</w:t>
            </w:r>
          </w:p>
        </w:tc>
        <w:tc>
          <w:tcPr>
            <w:tcW w:w="6946" w:type="dxa"/>
            <w:gridSpan w:val="3"/>
          </w:tcPr>
          <w:p w14:paraId="13EC9BB8" w14:textId="77777777" w:rsidR="00C04B7B" w:rsidRPr="00050B9A" w:rsidRDefault="00C04B7B">
            <w:pPr>
              <w:pStyle w:val="Body"/>
            </w:pPr>
            <w:r w:rsidRPr="00050B9A">
              <w:t>Consultative Council on Obstetric and Paediatric Mortality and Morbidity</w:t>
            </w:r>
          </w:p>
        </w:tc>
      </w:tr>
      <w:tr w:rsidR="00C04B7B" w:rsidRPr="00050B9A" w14:paraId="3D87964D" w14:textId="77777777">
        <w:tc>
          <w:tcPr>
            <w:tcW w:w="2268" w:type="dxa"/>
          </w:tcPr>
          <w:p w14:paraId="69E34D03" w14:textId="77777777" w:rsidR="00C04B7B" w:rsidRPr="00E31390" w:rsidRDefault="00C04B7B">
            <w:pPr>
              <w:pStyle w:val="Body"/>
            </w:pPr>
            <w:r w:rsidRPr="00E31390">
              <w:t>Definition source</w:t>
            </w:r>
          </w:p>
        </w:tc>
        <w:tc>
          <w:tcPr>
            <w:tcW w:w="2977" w:type="dxa"/>
          </w:tcPr>
          <w:p w14:paraId="500E6267" w14:textId="4A589CB4" w:rsidR="00C04B7B" w:rsidRPr="00050B9A" w:rsidRDefault="00F24ACE">
            <w:pPr>
              <w:pStyle w:val="Body"/>
            </w:pPr>
            <w:r>
              <w:t>DH</w:t>
            </w:r>
          </w:p>
        </w:tc>
        <w:tc>
          <w:tcPr>
            <w:tcW w:w="2126" w:type="dxa"/>
          </w:tcPr>
          <w:p w14:paraId="52E1DBFD" w14:textId="77777777" w:rsidR="00C04B7B" w:rsidRPr="00E31390" w:rsidRDefault="00C04B7B">
            <w:pPr>
              <w:pStyle w:val="Body"/>
            </w:pPr>
            <w:r w:rsidRPr="00E31390">
              <w:t>Version</w:t>
            </w:r>
          </w:p>
        </w:tc>
        <w:tc>
          <w:tcPr>
            <w:tcW w:w="1843" w:type="dxa"/>
          </w:tcPr>
          <w:p w14:paraId="3DC15932" w14:textId="77777777" w:rsidR="00C04B7B" w:rsidRPr="00050B9A" w:rsidRDefault="00C04B7B">
            <w:pPr>
              <w:pStyle w:val="Bullet1"/>
            </w:pPr>
            <w:r>
              <w:t>1</w:t>
            </w:r>
            <w:r w:rsidRPr="00050B9A">
              <w:t>. July 202</w:t>
            </w:r>
            <w:r>
              <w:t>4</w:t>
            </w:r>
          </w:p>
        </w:tc>
      </w:tr>
      <w:tr w:rsidR="00C04B7B" w:rsidRPr="006B2A56" w14:paraId="1DA8AA48" w14:textId="77777777">
        <w:tc>
          <w:tcPr>
            <w:tcW w:w="2268" w:type="dxa"/>
          </w:tcPr>
          <w:p w14:paraId="159DD839" w14:textId="77777777" w:rsidR="00C04B7B" w:rsidRPr="00E31390" w:rsidRDefault="00C04B7B">
            <w:pPr>
              <w:pStyle w:val="Body"/>
            </w:pPr>
            <w:r w:rsidRPr="00E31390">
              <w:t>Codeset source</w:t>
            </w:r>
          </w:p>
        </w:tc>
        <w:tc>
          <w:tcPr>
            <w:tcW w:w="2977" w:type="dxa"/>
          </w:tcPr>
          <w:p w14:paraId="637CCAC9" w14:textId="258346BC" w:rsidR="00C04B7B" w:rsidRPr="00050B9A" w:rsidRDefault="00F24ACE">
            <w:pPr>
              <w:pStyle w:val="Body"/>
            </w:pPr>
            <w:r>
              <w:t>DH</w:t>
            </w:r>
          </w:p>
        </w:tc>
        <w:tc>
          <w:tcPr>
            <w:tcW w:w="2126" w:type="dxa"/>
          </w:tcPr>
          <w:p w14:paraId="457C772E" w14:textId="77777777" w:rsidR="00C04B7B" w:rsidRPr="00E31390" w:rsidRDefault="00C04B7B">
            <w:pPr>
              <w:pStyle w:val="Body"/>
            </w:pPr>
            <w:r w:rsidRPr="00E31390">
              <w:t>Collection start date</w:t>
            </w:r>
          </w:p>
        </w:tc>
        <w:tc>
          <w:tcPr>
            <w:tcW w:w="1843" w:type="dxa"/>
          </w:tcPr>
          <w:p w14:paraId="52F50AB5" w14:textId="77777777" w:rsidR="00C04B7B" w:rsidRPr="006B2A56" w:rsidRDefault="00C04B7B">
            <w:pPr>
              <w:pStyle w:val="Body"/>
            </w:pPr>
            <w:r>
              <w:t>July 2024</w:t>
            </w:r>
          </w:p>
        </w:tc>
      </w:tr>
    </w:tbl>
    <w:p w14:paraId="25A94A7D" w14:textId="77777777" w:rsidR="001C1567" w:rsidRDefault="001C1567">
      <w:pPr>
        <w:spacing w:after="0" w:line="240" w:lineRule="auto"/>
        <w:rPr>
          <w:b/>
          <w:color w:val="53565A"/>
          <w:sz w:val="32"/>
          <w:szCs w:val="28"/>
        </w:rPr>
      </w:pPr>
      <w:r>
        <w:br w:type="page"/>
      </w:r>
    </w:p>
    <w:p w14:paraId="6EA473B2" w14:textId="36102D5E" w:rsidR="005427C4" w:rsidRPr="006B2A56" w:rsidRDefault="005427C4" w:rsidP="005427C4">
      <w:pPr>
        <w:pStyle w:val="Heading2"/>
      </w:pPr>
      <w:bookmarkStart w:id="34" w:name="_Toc155390508"/>
      <w:r>
        <w:lastRenderedPageBreak/>
        <w:t>Aneuploidy screening type (new)</w:t>
      </w:r>
      <w:bookmarkEnd w:id="34"/>
    </w:p>
    <w:p w14:paraId="35F75CA4" w14:textId="77777777" w:rsidR="005427C4" w:rsidRPr="00DA7EFB" w:rsidRDefault="005427C4" w:rsidP="005427C4">
      <w:pPr>
        <w:pStyle w:val="Body"/>
        <w:rPr>
          <w:b/>
          <w:bCs/>
        </w:rPr>
      </w:pPr>
      <w:r w:rsidRPr="00DA7EFB">
        <w:rPr>
          <w:b/>
          <w:bCs/>
        </w:rPr>
        <w:t>Specification</w:t>
      </w:r>
    </w:p>
    <w:tbl>
      <w:tblPr>
        <w:tblW w:w="9214" w:type="dxa"/>
        <w:tblLook w:val="01E0" w:firstRow="1" w:lastRow="1" w:firstColumn="1" w:lastColumn="1" w:noHBand="0" w:noVBand="0"/>
      </w:tblPr>
      <w:tblGrid>
        <w:gridCol w:w="2024"/>
        <w:gridCol w:w="2025"/>
        <w:gridCol w:w="2025"/>
        <w:gridCol w:w="3140"/>
      </w:tblGrid>
      <w:tr w:rsidR="005427C4" w:rsidRPr="006B2A56" w14:paraId="0E5F39F9" w14:textId="77777777">
        <w:tc>
          <w:tcPr>
            <w:tcW w:w="2024" w:type="dxa"/>
            <w:shd w:val="clear" w:color="auto" w:fill="auto"/>
          </w:tcPr>
          <w:p w14:paraId="6DA9C57C" w14:textId="77777777" w:rsidR="005427C4" w:rsidRPr="006B2A56" w:rsidRDefault="005427C4">
            <w:pPr>
              <w:pStyle w:val="Body"/>
            </w:pPr>
            <w:r w:rsidRPr="006B2A56">
              <w:t>Definition</w:t>
            </w:r>
          </w:p>
        </w:tc>
        <w:tc>
          <w:tcPr>
            <w:tcW w:w="7190" w:type="dxa"/>
            <w:gridSpan w:val="3"/>
            <w:shd w:val="clear" w:color="auto" w:fill="auto"/>
          </w:tcPr>
          <w:p w14:paraId="250A11F2" w14:textId="05E58C18" w:rsidR="005427C4" w:rsidRPr="006B2A56" w:rsidRDefault="005427C4">
            <w:pPr>
              <w:pStyle w:val="Body"/>
            </w:pPr>
            <w:r>
              <w:t>Type of aneuploidy screening ordered</w:t>
            </w:r>
            <w:r w:rsidR="001B380E">
              <w:t xml:space="preserve"> during this pregnancy</w:t>
            </w:r>
          </w:p>
        </w:tc>
      </w:tr>
      <w:tr w:rsidR="005427C4" w:rsidRPr="006B2A56" w14:paraId="0B73C488" w14:textId="77777777">
        <w:tc>
          <w:tcPr>
            <w:tcW w:w="2024" w:type="dxa"/>
            <w:shd w:val="clear" w:color="auto" w:fill="auto"/>
          </w:tcPr>
          <w:p w14:paraId="763FBCC0" w14:textId="77777777" w:rsidR="005427C4" w:rsidRPr="006B2A56" w:rsidRDefault="005427C4">
            <w:pPr>
              <w:pStyle w:val="Body"/>
            </w:pPr>
            <w:r w:rsidRPr="006B2A56">
              <w:t>Representation class</w:t>
            </w:r>
          </w:p>
        </w:tc>
        <w:tc>
          <w:tcPr>
            <w:tcW w:w="2025" w:type="dxa"/>
            <w:shd w:val="clear" w:color="auto" w:fill="auto"/>
          </w:tcPr>
          <w:p w14:paraId="063913E8" w14:textId="77777777" w:rsidR="005427C4" w:rsidRPr="006B2A56" w:rsidRDefault="005427C4">
            <w:pPr>
              <w:pStyle w:val="Body"/>
            </w:pPr>
            <w:r w:rsidRPr="006B2A56">
              <w:t>Code</w:t>
            </w:r>
          </w:p>
        </w:tc>
        <w:tc>
          <w:tcPr>
            <w:tcW w:w="2025" w:type="dxa"/>
            <w:shd w:val="clear" w:color="auto" w:fill="auto"/>
          </w:tcPr>
          <w:p w14:paraId="56BD4C06" w14:textId="77777777" w:rsidR="005427C4" w:rsidRPr="006B2A56" w:rsidRDefault="005427C4">
            <w:pPr>
              <w:pStyle w:val="Body"/>
            </w:pPr>
            <w:r w:rsidRPr="006B2A56">
              <w:t>Data type</w:t>
            </w:r>
          </w:p>
        </w:tc>
        <w:tc>
          <w:tcPr>
            <w:tcW w:w="3140" w:type="dxa"/>
            <w:shd w:val="clear" w:color="auto" w:fill="auto"/>
          </w:tcPr>
          <w:p w14:paraId="371A6A7B" w14:textId="77777777" w:rsidR="005427C4" w:rsidRPr="006B2A56" w:rsidRDefault="005427C4">
            <w:pPr>
              <w:pStyle w:val="Body"/>
            </w:pPr>
            <w:r w:rsidRPr="006B2A56">
              <w:t>Number</w:t>
            </w:r>
          </w:p>
        </w:tc>
      </w:tr>
      <w:tr w:rsidR="005427C4" w:rsidRPr="006B2A56" w14:paraId="7BAE5C6E" w14:textId="77777777">
        <w:tc>
          <w:tcPr>
            <w:tcW w:w="2024" w:type="dxa"/>
            <w:shd w:val="clear" w:color="auto" w:fill="auto"/>
          </w:tcPr>
          <w:p w14:paraId="734752B2" w14:textId="77777777" w:rsidR="005427C4" w:rsidRPr="006B2A56" w:rsidRDefault="005427C4">
            <w:pPr>
              <w:pStyle w:val="Body"/>
            </w:pPr>
            <w:r w:rsidRPr="006B2A56">
              <w:t>Format</w:t>
            </w:r>
          </w:p>
        </w:tc>
        <w:tc>
          <w:tcPr>
            <w:tcW w:w="2025" w:type="dxa"/>
            <w:shd w:val="clear" w:color="auto" w:fill="auto"/>
          </w:tcPr>
          <w:p w14:paraId="123C66D6" w14:textId="77777777" w:rsidR="005427C4" w:rsidRPr="006B2A56" w:rsidRDefault="005427C4">
            <w:pPr>
              <w:pStyle w:val="Body"/>
            </w:pPr>
            <w:r w:rsidRPr="006B2A56">
              <w:t>N</w:t>
            </w:r>
          </w:p>
        </w:tc>
        <w:tc>
          <w:tcPr>
            <w:tcW w:w="2025" w:type="dxa"/>
            <w:shd w:val="clear" w:color="auto" w:fill="auto"/>
          </w:tcPr>
          <w:p w14:paraId="3241D012" w14:textId="77777777" w:rsidR="005427C4" w:rsidRPr="006B2A56" w:rsidRDefault="005427C4">
            <w:pPr>
              <w:pStyle w:val="Body"/>
              <w:rPr>
                <w:i/>
              </w:rPr>
            </w:pPr>
            <w:r w:rsidRPr="006B2A56">
              <w:t>Field size</w:t>
            </w:r>
          </w:p>
        </w:tc>
        <w:tc>
          <w:tcPr>
            <w:tcW w:w="3140" w:type="dxa"/>
            <w:shd w:val="clear" w:color="auto" w:fill="auto"/>
          </w:tcPr>
          <w:p w14:paraId="21D82273" w14:textId="77777777" w:rsidR="005427C4" w:rsidRPr="006B2A56" w:rsidRDefault="005427C4">
            <w:pPr>
              <w:pStyle w:val="Body"/>
            </w:pPr>
            <w:r>
              <w:t>1</w:t>
            </w:r>
          </w:p>
        </w:tc>
      </w:tr>
      <w:tr w:rsidR="005427C4" w:rsidRPr="006B2A56" w14:paraId="01D17488" w14:textId="77777777">
        <w:tc>
          <w:tcPr>
            <w:tcW w:w="2024" w:type="dxa"/>
            <w:shd w:val="clear" w:color="auto" w:fill="auto"/>
          </w:tcPr>
          <w:p w14:paraId="6B1CF32D" w14:textId="77777777" w:rsidR="005427C4" w:rsidRPr="006B2A56" w:rsidRDefault="005427C4">
            <w:pPr>
              <w:pStyle w:val="Body"/>
            </w:pPr>
            <w:r w:rsidRPr="006B2A56">
              <w:t>Location</w:t>
            </w:r>
          </w:p>
        </w:tc>
        <w:tc>
          <w:tcPr>
            <w:tcW w:w="2025" w:type="dxa"/>
            <w:shd w:val="clear" w:color="auto" w:fill="auto"/>
          </w:tcPr>
          <w:p w14:paraId="50A9F211" w14:textId="77777777" w:rsidR="005427C4" w:rsidRPr="006B2A56" w:rsidRDefault="005427C4">
            <w:pPr>
              <w:pStyle w:val="Body"/>
            </w:pPr>
            <w:r w:rsidRPr="006B2A56">
              <w:t>Episode record</w:t>
            </w:r>
          </w:p>
        </w:tc>
        <w:tc>
          <w:tcPr>
            <w:tcW w:w="2025" w:type="dxa"/>
            <w:shd w:val="clear" w:color="auto" w:fill="auto"/>
          </w:tcPr>
          <w:p w14:paraId="22B86599" w14:textId="77777777" w:rsidR="005427C4" w:rsidRPr="006B2A56" w:rsidRDefault="005427C4">
            <w:pPr>
              <w:pStyle w:val="Body"/>
            </w:pPr>
            <w:r w:rsidRPr="006B2A56">
              <w:t>Position</w:t>
            </w:r>
          </w:p>
        </w:tc>
        <w:tc>
          <w:tcPr>
            <w:tcW w:w="3140" w:type="dxa"/>
            <w:shd w:val="clear" w:color="auto" w:fill="auto"/>
          </w:tcPr>
          <w:p w14:paraId="171E55E2" w14:textId="1F26C15D" w:rsidR="005427C4" w:rsidRPr="006B2A56" w:rsidRDefault="00710183">
            <w:pPr>
              <w:pStyle w:val="Body"/>
            </w:pPr>
            <w:r>
              <w:t>175</w:t>
            </w:r>
          </w:p>
        </w:tc>
      </w:tr>
      <w:tr w:rsidR="005427C4" w:rsidRPr="006B2A56" w14:paraId="5F971DE4" w14:textId="77777777">
        <w:tc>
          <w:tcPr>
            <w:tcW w:w="2024" w:type="dxa"/>
            <w:shd w:val="clear" w:color="auto" w:fill="auto"/>
          </w:tcPr>
          <w:p w14:paraId="5B702613" w14:textId="77777777" w:rsidR="005427C4" w:rsidRPr="006B2A56" w:rsidRDefault="005427C4">
            <w:pPr>
              <w:pStyle w:val="Body"/>
            </w:pPr>
            <w:r w:rsidRPr="006B2A56">
              <w:t>Permissible values</w:t>
            </w:r>
          </w:p>
        </w:tc>
        <w:tc>
          <w:tcPr>
            <w:tcW w:w="7190" w:type="dxa"/>
            <w:gridSpan w:val="3"/>
            <w:shd w:val="clear" w:color="auto" w:fill="auto"/>
          </w:tcPr>
          <w:p w14:paraId="7871883C" w14:textId="77777777" w:rsidR="005427C4" w:rsidRPr="00DA7EFB" w:rsidRDefault="005427C4">
            <w:pPr>
              <w:pStyle w:val="Body"/>
              <w:rPr>
                <w:b/>
                <w:bCs/>
              </w:rPr>
            </w:pPr>
            <w:r w:rsidRPr="00DA7EFB">
              <w:rPr>
                <w:b/>
                <w:bCs/>
              </w:rPr>
              <w:t>Code</w:t>
            </w:r>
            <w:r w:rsidRPr="00DA7EFB">
              <w:rPr>
                <w:b/>
                <w:bCs/>
              </w:rPr>
              <w:tab/>
              <w:t>Descriptor</w:t>
            </w:r>
          </w:p>
          <w:p w14:paraId="368454C4" w14:textId="77777777" w:rsidR="005427C4" w:rsidRPr="006B2A56" w:rsidRDefault="005427C4">
            <w:pPr>
              <w:spacing w:after="60" w:line="240" w:lineRule="auto"/>
            </w:pPr>
            <w:r w:rsidRPr="006B2A56">
              <w:t>1</w:t>
            </w:r>
            <w:r w:rsidRPr="006B2A56">
              <w:tab/>
            </w:r>
            <w:r>
              <w:t>NIPT</w:t>
            </w:r>
          </w:p>
          <w:p w14:paraId="0DB4BD7F" w14:textId="77777777" w:rsidR="005427C4" w:rsidRPr="006B2A56" w:rsidRDefault="005427C4">
            <w:pPr>
              <w:spacing w:after="60" w:line="240" w:lineRule="auto"/>
            </w:pPr>
            <w:r w:rsidRPr="006B2A56">
              <w:t>2</w:t>
            </w:r>
            <w:r w:rsidRPr="006B2A56">
              <w:tab/>
            </w:r>
            <w:r>
              <w:t>First trimester combined screening</w:t>
            </w:r>
          </w:p>
          <w:p w14:paraId="69D65FE4" w14:textId="77777777" w:rsidR="005427C4" w:rsidRDefault="005427C4">
            <w:pPr>
              <w:spacing w:after="60" w:line="240" w:lineRule="auto"/>
            </w:pPr>
            <w:r>
              <w:t>3</w:t>
            </w:r>
            <w:r>
              <w:tab/>
              <w:t>Second trimester maternal serum screening</w:t>
            </w:r>
          </w:p>
          <w:p w14:paraId="602994DA" w14:textId="77777777" w:rsidR="005427C4" w:rsidRPr="006B2A56" w:rsidRDefault="005427C4">
            <w:pPr>
              <w:spacing w:after="60" w:line="240" w:lineRule="auto"/>
            </w:pPr>
            <w:r>
              <w:t>4</w:t>
            </w:r>
            <w:r w:rsidRPr="006B2A56">
              <w:tab/>
            </w:r>
            <w:r>
              <w:t xml:space="preserve">Other aneuploidy screening </w:t>
            </w:r>
          </w:p>
          <w:p w14:paraId="36406608" w14:textId="77777777" w:rsidR="005427C4" w:rsidRPr="006B2A56" w:rsidRDefault="005427C4">
            <w:pPr>
              <w:spacing w:line="240" w:lineRule="auto"/>
            </w:pPr>
            <w:r w:rsidRPr="006B2A56">
              <w:t>9</w:t>
            </w:r>
            <w:r w:rsidRPr="006B2A56">
              <w:tab/>
              <w:t>Not stated / inadequately described</w:t>
            </w:r>
          </w:p>
        </w:tc>
      </w:tr>
      <w:tr w:rsidR="005427C4" w:rsidRPr="006B2A56" w14:paraId="11F25B63" w14:textId="77777777">
        <w:tblPrEx>
          <w:tblLook w:val="04A0" w:firstRow="1" w:lastRow="0" w:firstColumn="1" w:lastColumn="0" w:noHBand="0" w:noVBand="1"/>
        </w:tblPrEx>
        <w:tc>
          <w:tcPr>
            <w:tcW w:w="2024" w:type="dxa"/>
            <w:shd w:val="clear" w:color="auto" w:fill="auto"/>
          </w:tcPr>
          <w:p w14:paraId="43629DA1" w14:textId="77777777" w:rsidR="005427C4" w:rsidRPr="006B2A56" w:rsidRDefault="005427C4">
            <w:pPr>
              <w:pStyle w:val="Body"/>
            </w:pPr>
            <w:r w:rsidRPr="006B2A56">
              <w:t>Reporting guide</w:t>
            </w:r>
          </w:p>
        </w:tc>
        <w:tc>
          <w:tcPr>
            <w:tcW w:w="7190" w:type="dxa"/>
            <w:gridSpan w:val="3"/>
            <w:shd w:val="clear" w:color="auto" w:fill="auto"/>
          </w:tcPr>
          <w:p w14:paraId="3945EF3F" w14:textId="70A06057" w:rsidR="005427C4" w:rsidRPr="003454B9" w:rsidRDefault="005427C4">
            <w:pPr>
              <w:pStyle w:val="Body"/>
              <w:rPr>
                <w:szCs w:val="21"/>
              </w:rPr>
            </w:pPr>
            <w:r w:rsidRPr="003454B9">
              <w:rPr>
                <w:szCs w:val="21"/>
              </w:rPr>
              <w:t xml:space="preserve">If more than one type of </w:t>
            </w:r>
            <w:r w:rsidR="000E3BE8" w:rsidRPr="003454B9">
              <w:rPr>
                <w:szCs w:val="21"/>
              </w:rPr>
              <w:t xml:space="preserve">aneuploidy </w:t>
            </w:r>
            <w:r w:rsidRPr="003454B9">
              <w:rPr>
                <w:szCs w:val="21"/>
              </w:rPr>
              <w:t>screening was used</w:t>
            </w:r>
            <w:r w:rsidR="00257CCA" w:rsidRPr="003454B9">
              <w:rPr>
                <w:szCs w:val="21"/>
              </w:rPr>
              <w:t xml:space="preserve"> during this pregnancy</w:t>
            </w:r>
            <w:r w:rsidRPr="003454B9">
              <w:rPr>
                <w:szCs w:val="21"/>
              </w:rPr>
              <w:t xml:space="preserve">, </w:t>
            </w:r>
            <w:r w:rsidR="00D62DDF">
              <w:rPr>
                <w:szCs w:val="21"/>
              </w:rPr>
              <w:t>report</w:t>
            </w:r>
            <w:r w:rsidRPr="003454B9">
              <w:rPr>
                <w:szCs w:val="21"/>
              </w:rPr>
              <w:t xml:space="preserve"> the first type of screening test used (chronologically).</w:t>
            </w:r>
          </w:p>
          <w:p w14:paraId="4AF821D9" w14:textId="77777777" w:rsidR="005427C4" w:rsidRPr="003454B9" w:rsidRDefault="005427C4">
            <w:pPr>
              <w:pStyle w:val="Body"/>
              <w:rPr>
                <w:szCs w:val="21"/>
              </w:rPr>
            </w:pPr>
            <w:r w:rsidRPr="003454B9">
              <w:rPr>
                <w:szCs w:val="21"/>
              </w:rPr>
              <w:t>Code 1</w:t>
            </w:r>
            <w:r w:rsidRPr="003454B9">
              <w:rPr>
                <w:rStyle w:val="BodyChar"/>
                <w:szCs w:val="21"/>
              </w:rPr>
              <w:tab/>
            </w:r>
            <w:r w:rsidRPr="003454B9">
              <w:rPr>
                <w:rStyle w:val="BodyChar"/>
                <w:szCs w:val="21"/>
              </w:rPr>
              <w:tab/>
            </w:r>
            <w:r w:rsidRPr="003454B9">
              <w:rPr>
                <w:szCs w:val="21"/>
              </w:rPr>
              <w:t>NIPT</w:t>
            </w:r>
            <w:r w:rsidRPr="003454B9">
              <w:rPr>
                <w:szCs w:val="21"/>
              </w:rPr>
              <w:br/>
              <w:t>Non-invasive prenatal testing, cell-free DNA based prenatal screening</w:t>
            </w:r>
          </w:p>
          <w:p w14:paraId="2C375321" w14:textId="77777777" w:rsidR="005427C4" w:rsidRPr="003454B9" w:rsidRDefault="005427C4">
            <w:pPr>
              <w:pStyle w:val="Body"/>
              <w:rPr>
                <w:szCs w:val="21"/>
              </w:rPr>
            </w:pPr>
            <w:r w:rsidRPr="003454B9">
              <w:rPr>
                <w:szCs w:val="21"/>
              </w:rPr>
              <w:t>Code 2</w:t>
            </w:r>
            <w:r w:rsidRPr="003454B9">
              <w:rPr>
                <w:rStyle w:val="BodyChar"/>
                <w:szCs w:val="21"/>
              </w:rPr>
              <w:tab/>
            </w:r>
            <w:r w:rsidRPr="003454B9">
              <w:rPr>
                <w:rStyle w:val="BodyChar"/>
                <w:szCs w:val="21"/>
              </w:rPr>
              <w:tab/>
            </w:r>
            <w:r w:rsidRPr="003454B9">
              <w:rPr>
                <w:szCs w:val="21"/>
              </w:rPr>
              <w:t xml:space="preserve">First trimester combined screening </w:t>
            </w:r>
            <w:r w:rsidRPr="003454B9">
              <w:rPr>
                <w:szCs w:val="21"/>
              </w:rPr>
              <w:br/>
              <w:t>Nuchal translucency measurement and maternal serum PaPP-A and bHCG measurements</w:t>
            </w:r>
          </w:p>
          <w:p w14:paraId="617CF5E6" w14:textId="77777777" w:rsidR="005427C4" w:rsidRPr="003454B9" w:rsidRDefault="005427C4">
            <w:pPr>
              <w:pStyle w:val="Body"/>
              <w:rPr>
                <w:szCs w:val="21"/>
              </w:rPr>
            </w:pPr>
            <w:r w:rsidRPr="003454B9">
              <w:rPr>
                <w:szCs w:val="21"/>
              </w:rPr>
              <w:t>Code 3</w:t>
            </w:r>
            <w:r w:rsidRPr="003454B9">
              <w:rPr>
                <w:rStyle w:val="BodyChar"/>
                <w:szCs w:val="21"/>
              </w:rPr>
              <w:tab/>
            </w:r>
            <w:r w:rsidRPr="003454B9">
              <w:rPr>
                <w:rStyle w:val="BodyChar"/>
                <w:szCs w:val="21"/>
              </w:rPr>
              <w:tab/>
            </w:r>
            <w:r w:rsidRPr="003454B9">
              <w:rPr>
                <w:szCs w:val="21"/>
              </w:rPr>
              <w:t>Second trimester maternal serum screening</w:t>
            </w:r>
            <w:r w:rsidRPr="003454B9">
              <w:rPr>
                <w:szCs w:val="21"/>
              </w:rPr>
              <w:br/>
              <w:t>Maternal serum screening including estriol, HCG, alpha-fetoprotein +/- inhibin A</w:t>
            </w:r>
          </w:p>
        </w:tc>
      </w:tr>
      <w:tr w:rsidR="005427C4" w:rsidRPr="006B2A56" w14:paraId="314C57E8" w14:textId="77777777">
        <w:tc>
          <w:tcPr>
            <w:tcW w:w="2024" w:type="dxa"/>
            <w:shd w:val="clear" w:color="auto" w:fill="auto"/>
          </w:tcPr>
          <w:p w14:paraId="19A8AED9" w14:textId="77777777" w:rsidR="005427C4" w:rsidRPr="006B2A56" w:rsidRDefault="005427C4">
            <w:pPr>
              <w:pStyle w:val="Body"/>
            </w:pPr>
            <w:r w:rsidRPr="006B2A56">
              <w:t>Reported by</w:t>
            </w:r>
          </w:p>
        </w:tc>
        <w:tc>
          <w:tcPr>
            <w:tcW w:w="7190" w:type="dxa"/>
            <w:gridSpan w:val="3"/>
            <w:shd w:val="clear" w:color="auto" w:fill="auto"/>
          </w:tcPr>
          <w:p w14:paraId="7748720D" w14:textId="77777777" w:rsidR="005427C4" w:rsidRPr="006B2A56" w:rsidRDefault="005427C4">
            <w:pPr>
              <w:pStyle w:val="Body"/>
            </w:pPr>
            <w:r w:rsidRPr="006B2A56">
              <w:t>All Victorian hospitals where a birth has occurred and homebirth practitioners</w:t>
            </w:r>
          </w:p>
        </w:tc>
      </w:tr>
      <w:tr w:rsidR="005427C4" w:rsidRPr="006B2A56" w14:paraId="29172977" w14:textId="77777777">
        <w:tc>
          <w:tcPr>
            <w:tcW w:w="2024" w:type="dxa"/>
            <w:shd w:val="clear" w:color="auto" w:fill="auto"/>
          </w:tcPr>
          <w:p w14:paraId="58D52A6F" w14:textId="77777777" w:rsidR="005427C4" w:rsidRPr="006B2A56" w:rsidRDefault="005427C4">
            <w:pPr>
              <w:pStyle w:val="Body"/>
            </w:pPr>
            <w:r w:rsidRPr="006B2A56">
              <w:t>Reported for</w:t>
            </w:r>
          </w:p>
        </w:tc>
        <w:tc>
          <w:tcPr>
            <w:tcW w:w="7190" w:type="dxa"/>
            <w:gridSpan w:val="3"/>
            <w:shd w:val="clear" w:color="auto" w:fill="auto"/>
          </w:tcPr>
          <w:p w14:paraId="4BA236A5" w14:textId="662D8F32" w:rsidR="005427C4" w:rsidRPr="006B2A56" w:rsidRDefault="005427C4">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5427C4" w:rsidRPr="006B2A56" w14:paraId="7F306370" w14:textId="77777777">
        <w:tc>
          <w:tcPr>
            <w:tcW w:w="1985" w:type="dxa"/>
          </w:tcPr>
          <w:p w14:paraId="4FA93933" w14:textId="77777777" w:rsidR="005427C4" w:rsidRPr="001B6C65" w:rsidRDefault="005427C4">
            <w:pPr>
              <w:pStyle w:val="Body"/>
            </w:pPr>
            <w:r w:rsidRPr="006B2A56">
              <w:t>Related concepts (Section 2):</w:t>
            </w:r>
          </w:p>
        </w:tc>
        <w:tc>
          <w:tcPr>
            <w:tcW w:w="7337" w:type="dxa"/>
          </w:tcPr>
          <w:p w14:paraId="2A0439F6" w14:textId="77777777" w:rsidR="005427C4" w:rsidRDefault="005427C4">
            <w:pPr>
              <w:pStyle w:val="DHHSbody"/>
            </w:pPr>
            <w:r>
              <w:t>None specified</w:t>
            </w:r>
          </w:p>
        </w:tc>
      </w:tr>
      <w:tr w:rsidR="005427C4" w:rsidRPr="006B2A56" w14:paraId="5079F8DB" w14:textId="77777777">
        <w:tc>
          <w:tcPr>
            <w:tcW w:w="1985" w:type="dxa"/>
          </w:tcPr>
          <w:p w14:paraId="7E63AE0E" w14:textId="77777777" w:rsidR="005427C4" w:rsidRPr="006B2A56" w:rsidRDefault="005427C4">
            <w:pPr>
              <w:pStyle w:val="Body"/>
            </w:pPr>
            <w:r w:rsidRPr="006B2A56">
              <w:t>Related data items (this section):</w:t>
            </w:r>
          </w:p>
        </w:tc>
        <w:tc>
          <w:tcPr>
            <w:tcW w:w="7337" w:type="dxa"/>
          </w:tcPr>
          <w:p w14:paraId="51193E5B" w14:textId="1C02C9E9" w:rsidR="005427C4" w:rsidRPr="006B2A56" w:rsidRDefault="00A040D9">
            <w:pPr>
              <w:pStyle w:val="DHHSbody"/>
              <w:ind w:left="27" w:hanging="27"/>
            </w:pPr>
            <w:r>
              <w:t xml:space="preserve">Aneuploidy screening </w:t>
            </w:r>
            <w:r w:rsidR="00D934AE">
              <w:t>status</w:t>
            </w:r>
            <w:r w:rsidR="000122DB">
              <w:t>;</w:t>
            </w:r>
            <w:r>
              <w:t xml:space="preserve"> Aneuploidy screening result</w:t>
            </w:r>
            <w:r w:rsidR="000122DB">
              <w:t>;</w:t>
            </w:r>
            <w:r>
              <w:t xml:space="preserve"> Aneuploidy screening result – high risk</w:t>
            </w:r>
            <w:r w:rsidR="00063DB7">
              <w:t xml:space="preserve"> condition</w:t>
            </w:r>
          </w:p>
        </w:tc>
      </w:tr>
      <w:tr w:rsidR="005427C4" w:rsidRPr="006B2A56" w14:paraId="2C72FF00" w14:textId="77777777">
        <w:tc>
          <w:tcPr>
            <w:tcW w:w="1985" w:type="dxa"/>
          </w:tcPr>
          <w:p w14:paraId="724CD48E" w14:textId="77777777" w:rsidR="005427C4" w:rsidRPr="001B6C65" w:rsidRDefault="005427C4">
            <w:pPr>
              <w:pStyle w:val="Body"/>
            </w:pPr>
            <w:r w:rsidRPr="006B2A56">
              <w:t>Related business rules (Section 4):</w:t>
            </w:r>
          </w:p>
        </w:tc>
        <w:tc>
          <w:tcPr>
            <w:tcW w:w="7337" w:type="dxa"/>
          </w:tcPr>
          <w:p w14:paraId="0883341D" w14:textId="674258E5" w:rsidR="005427C4" w:rsidRPr="00707539" w:rsidRDefault="008D648F">
            <w:pPr>
              <w:pStyle w:val="DHHSbody"/>
              <w:ind w:left="27" w:hanging="27"/>
            </w:pPr>
            <w:r>
              <w:t>###</w:t>
            </w:r>
            <w:r w:rsidR="008F31F1" w:rsidRPr="00707539">
              <w:t>Aneuploidy screening – conditionally mandatory data item</w:t>
            </w:r>
          </w:p>
        </w:tc>
      </w:tr>
    </w:tbl>
    <w:p w14:paraId="52AD5AE5" w14:textId="77777777" w:rsidR="005427C4" w:rsidRDefault="005427C4" w:rsidP="005427C4">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5427C4" w:rsidRPr="00050B9A" w14:paraId="2043B7F3" w14:textId="77777777">
        <w:tc>
          <w:tcPr>
            <w:tcW w:w="2268" w:type="dxa"/>
          </w:tcPr>
          <w:p w14:paraId="5F84F05C" w14:textId="77777777" w:rsidR="005427C4" w:rsidRPr="00E31390" w:rsidRDefault="005427C4">
            <w:pPr>
              <w:pStyle w:val="Body"/>
            </w:pPr>
            <w:r w:rsidRPr="00E31390">
              <w:t>Principal data users</w:t>
            </w:r>
          </w:p>
        </w:tc>
        <w:tc>
          <w:tcPr>
            <w:tcW w:w="6946" w:type="dxa"/>
            <w:gridSpan w:val="3"/>
          </w:tcPr>
          <w:p w14:paraId="0A05EC37" w14:textId="77777777" w:rsidR="005427C4" w:rsidRPr="00050B9A" w:rsidRDefault="005427C4">
            <w:pPr>
              <w:pStyle w:val="Body"/>
            </w:pPr>
            <w:r w:rsidRPr="00050B9A">
              <w:t>Consultative Council on Obstetric and Paediatric Mortality and Morbidity</w:t>
            </w:r>
          </w:p>
        </w:tc>
      </w:tr>
      <w:tr w:rsidR="005427C4" w:rsidRPr="00050B9A" w14:paraId="21D80D3A" w14:textId="77777777">
        <w:tc>
          <w:tcPr>
            <w:tcW w:w="2268" w:type="dxa"/>
          </w:tcPr>
          <w:p w14:paraId="60F4A112" w14:textId="77777777" w:rsidR="005427C4" w:rsidRPr="00E31390" w:rsidRDefault="005427C4">
            <w:pPr>
              <w:pStyle w:val="Body"/>
            </w:pPr>
            <w:r w:rsidRPr="00E31390">
              <w:t>Definition source</w:t>
            </w:r>
          </w:p>
        </w:tc>
        <w:tc>
          <w:tcPr>
            <w:tcW w:w="2977" w:type="dxa"/>
          </w:tcPr>
          <w:p w14:paraId="23D4076F" w14:textId="77777777" w:rsidR="005427C4" w:rsidRPr="00050B9A" w:rsidRDefault="005427C4">
            <w:pPr>
              <w:pStyle w:val="Body"/>
            </w:pPr>
            <w:r>
              <w:t>DH</w:t>
            </w:r>
          </w:p>
        </w:tc>
        <w:tc>
          <w:tcPr>
            <w:tcW w:w="2126" w:type="dxa"/>
          </w:tcPr>
          <w:p w14:paraId="182DE346" w14:textId="77777777" w:rsidR="005427C4" w:rsidRPr="00E31390" w:rsidRDefault="005427C4">
            <w:pPr>
              <w:pStyle w:val="Body"/>
            </w:pPr>
            <w:r w:rsidRPr="00E31390">
              <w:t>Version</w:t>
            </w:r>
          </w:p>
        </w:tc>
        <w:tc>
          <w:tcPr>
            <w:tcW w:w="1843" w:type="dxa"/>
          </w:tcPr>
          <w:p w14:paraId="3374C5E1" w14:textId="77777777" w:rsidR="005427C4" w:rsidRPr="00050B9A" w:rsidRDefault="005427C4">
            <w:pPr>
              <w:pStyle w:val="Bullet1"/>
            </w:pPr>
            <w:r>
              <w:t>1</w:t>
            </w:r>
            <w:r w:rsidRPr="00050B9A">
              <w:t>. July 202</w:t>
            </w:r>
            <w:r>
              <w:t>4</w:t>
            </w:r>
          </w:p>
        </w:tc>
      </w:tr>
      <w:tr w:rsidR="005427C4" w:rsidRPr="006B2A56" w14:paraId="66982BAF" w14:textId="77777777">
        <w:tc>
          <w:tcPr>
            <w:tcW w:w="2268" w:type="dxa"/>
          </w:tcPr>
          <w:p w14:paraId="78801E4B" w14:textId="77777777" w:rsidR="005427C4" w:rsidRPr="00E31390" w:rsidRDefault="005427C4">
            <w:pPr>
              <w:pStyle w:val="Body"/>
            </w:pPr>
            <w:r w:rsidRPr="00E31390">
              <w:t>Codeset source</w:t>
            </w:r>
          </w:p>
        </w:tc>
        <w:tc>
          <w:tcPr>
            <w:tcW w:w="2977" w:type="dxa"/>
          </w:tcPr>
          <w:p w14:paraId="6617143C" w14:textId="77777777" w:rsidR="005427C4" w:rsidRPr="00050B9A" w:rsidRDefault="005427C4">
            <w:pPr>
              <w:pStyle w:val="Body"/>
            </w:pPr>
            <w:r>
              <w:t>DH</w:t>
            </w:r>
          </w:p>
        </w:tc>
        <w:tc>
          <w:tcPr>
            <w:tcW w:w="2126" w:type="dxa"/>
          </w:tcPr>
          <w:p w14:paraId="1E703EB4" w14:textId="77777777" w:rsidR="005427C4" w:rsidRPr="00E31390" w:rsidRDefault="005427C4">
            <w:pPr>
              <w:pStyle w:val="Body"/>
            </w:pPr>
            <w:r w:rsidRPr="00E31390">
              <w:t>Collection start date</w:t>
            </w:r>
          </w:p>
        </w:tc>
        <w:tc>
          <w:tcPr>
            <w:tcW w:w="1843" w:type="dxa"/>
          </w:tcPr>
          <w:p w14:paraId="5322515D" w14:textId="77777777" w:rsidR="005427C4" w:rsidRPr="006B2A56" w:rsidRDefault="005427C4">
            <w:pPr>
              <w:pStyle w:val="Body"/>
            </w:pPr>
            <w:r>
              <w:t>July 2024</w:t>
            </w:r>
          </w:p>
        </w:tc>
      </w:tr>
    </w:tbl>
    <w:p w14:paraId="2F0AFFAF" w14:textId="77777777" w:rsidR="00D12182" w:rsidRDefault="00D12182" w:rsidP="00D12182">
      <w:pPr>
        <w:pStyle w:val="Body"/>
      </w:pPr>
    </w:p>
    <w:p w14:paraId="6DE19DE2" w14:textId="77777777" w:rsidR="00B735FE" w:rsidRDefault="00B735FE" w:rsidP="00D12182">
      <w:pPr>
        <w:pStyle w:val="Body"/>
      </w:pPr>
    </w:p>
    <w:p w14:paraId="53977338" w14:textId="77777777" w:rsidR="00B735FE" w:rsidRPr="006B2A56" w:rsidRDefault="00B735FE" w:rsidP="00B735FE">
      <w:pPr>
        <w:pStyle w:val="Heading2"/>
      </w:pPr>
      <w:bookmarkStart w:id="35" w:name="_Toc155390509"/>
      <w:r>
        <w:lastRenderedPageBreak/>
        <w:t>Aneuploidy screening result (new)</w:t>
      </w:r>
      <w:bookmarkEnd w:id="35"/>
    </w:p>
    <w:p w14:paraId="742BFEE3" w14:textId="77777777" w:rsidR="00B735FE" w:rsidRPr="007F700F" w:rsidRDefault="00B735FE" w:rsidP="00B735FE">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B735FE" w:rsidRPr="006B2A56" w14:paraId="63CE7C3A" w14:textId="77777777">
        <w:tc>
          <w:tcPr>
            <w:tcW w:w="2024" w:type="dxa"/>
            <w:shd w:val="clear" w:color="auto" w:fill="auto"/>
          </w:tcPr>
          <w:p w14:paraId="56DE389C" w14:textId="77777777" w:rsidR="00B735FE" w:rsidRPr="006B2A56" w:rsidRDefault="00B735FE">
            <w:pPr>
              <w:pStyle w:val="Body"/>
            </w:pPr>
            <w:r w:rsidRPr="006B2A56">
              <w:t>Definition</w:t>
            </w:r>
          </w:p>
        </w:tc>
        <w:tc>
          <w:tcPr>
            <w:tcW w:w="7190" w:type="dxa"/>
            <w:gridSpan w:val="3"/>
            <w:shd w:val="clear" w:color="auto" w:fill="auto"/>
          </w:tcPr>
          <w:p w14:paraId="262E931D" w14:textId="6122B683" w:rsidR="00B735FE" w:rsidRPr="006B2A56" w:rsidRDefault="00B735FE">
            <w:pPr>
              <w:pStyle w:val="Body"/>
            </w:pPr>
            <w:r>
              <w:t xml:space="preserve">Result of the Aneuploidy screening test </w:t>
            </w:r>
            <w:r w:rsidR="00FC6BA5">
              <w:t>conducted during this pregnancy</w:t>
            </w:r>
          </w:p>
        </w:tc>
      </w:tr>
      <w:tr w:rsidR="00B735FE" w:rsidRPr="006B2A56" w14:paraId="1821A826" w14:textId="77777777">
        <w:tc>
          <w:tcPr>
            <w:tcW w:w="2024" w:type="dxa"/>
            <w:shd w:val="clear" w:color="auto" w:fill="auto"/>
          </w:tcPr>
          <w:p w14:paraId="03809BDC" w14:textId="77777777" w:rsidR="00B735FE" w:rsidRPr="006B2A56" w:rsidRDefault="00B735FE">
            <w:pPr>
              <w:pStyle w:val="Body"/>
            </w:pPr>
            <w:r w:rsidRPr="006B2A56">
              <w:t>Representation class</w:t>
            </w:r>
          </w:p>
        </w:tc>
        <w:tc>
          <w:tcPr>
            <w:tcW w:w="2025" w:type="dxa"/>
            <w:shd w:val="clear" w:color="auto" w:fill="auto"/>
          </w:tcPr>
          <w:p w14:paraId="77E7F1C7" w14:textId="77777777" w:rsidR="00B735FE" w:rsidRPr="006B2A56" w:rsidRDefault="00B735FE">
            <w:pPr>
              <w:pStyle w:val="Body"/>
            </w:pPr>
            <w:r w:rsidRPr="006B2A56">
              <w:t>Code</w:t>
            </w:r>
          </w:p>
        </w:tc>
        <w:tc>
          <w:tcPr>
            <w:tcW w:w="2025" w:type="dxa"/>
            <w:shd w:val="clear" w:color="auto" w:fill="auto"/>
          </w:tcPr>
          <w:p w14:paraId="18335B9A" w14:textId="77777777" w:rsidR="00B735FE" w:rsidRPr="006B2A56" w:rsidRDefault="00B735FE">
            <w:pPr>
              <w:pStyle w:val="Body"/>
            </w:pPr>
            <w:r w:rsidRPr="006B2A56">
              <w:t>Data type</w:t>
            </w:r>
          </w:p>
        </w:tc>
        <w:tc>
          <w:tcPr>
            <w:tcW w:w="3140" w:type="dxa"/>
            <w:shd w:val="clear" w:color="auto" w:fill="auto"/>
          </w:tcPr>
          <w:p w14:paraId="054DE39D" w14:textId="77777777" w:rsidR="00B735FE" w:rsidRPr="006B2A56" w:rsidRDefault="00B735FE">
            <w:pPr>
              <w:pStyle w:val="Body"/>
            </w:pPr>
            <w:r w:rsidRPr="006B2A56">
              <w:t>Number</w:t>
            </w:r>
          </w:p>
        </w:tc>
      </w:tr>
      <w:tr w:rsidR="00B735FE" w:rsidRPr="006B2A56" w14:paraId="0304D421" w14:textId="77777777">
        <w:tc>
          <w:tcPr>
            <w:tcW w:w="2024" w:type="dxa"/>
            <w:shd w:val="clear" w:color="auto" w:fill="auto"/>
          </w:tcPr>
          <w:p w14:paraId="5E3C706D" w14:textId="77777777" w:rsidR="00B735FE" w:rsidRPr="006B2A56" w:rsidRDefault="00B735FE">
            <w:pPr>
              <w:pStyle w:val="Body"/>
            </w:pPr>
            <w:r w:rsidRPr="006B2A56">
              <w:t>Format</w:t>
            </w:r>
          </w:p>
        </w:tc>
        <w:tc>
          <w:tcPr>
            <w:tcW w:w="2025" w:type="dxa"/>
            <w:shd w:val="clear" w:color="auto" w:fill="auto"/>
          </w:tcPr>
          <w:p w14:paraId="4FB1EF65" w14:textId="77777777" w:rsidR="00B735FE" w:rsidRPr="006B2A56" w:rsidRDefault="00B735FE">
            <w:pPr>
              <w:pStyle w:val="Body"/>
            </w:pPr>
            <w:r w:rsidRPr="006B2A56">
              <w:t>N</w:t>
            </w:r>
          </w:p>
        </w:tc>
        <w:tc>
          <w:tcPr>
            <w:tcW w:w="2025" w:type="dxa"/>
            <w:shd w:val="clear" w:color="auto" w:fill="auto"/>
          </w:tcPr>
          <w:p w14:paraId="7839E1CF" w14:textId="77777777" w:rsidR="00B735FE" w:rsidRPr="006B2A56" w:rsidRDefault="00B735FE">
            <w:pPr>
              <w:pStyle w:val="Body"/>
              <w:rPr>
                <w:i/>
              </w:rPr>
            </w:pPr>
            <w:r w:rsidRPr="006B2A56">
              <w:t>Field size</w:t>
            </w:r>
          </w:p>
        </w:tc>
        <w:tc>
          <w:tcPr>
            <w:tcW w:w="3140" w:type="dxa"/>
            <w:shd w:val="clear" w:color="auto" w:fill="auto"/>
          </w:tcPr>
          <w:p w14:paraId="5F98C685" w14:textId="77777777" w:rsidR="00B735FE" w:rsidRPr="006B2A56" w:rsidRDefault="00B735FE">
            <w:pPr>
              <w:pStyle w:val="Body"/>
            </w:pPr>
            <w:r w:rsidRPr="006B2A56">
              <w:t>1</w:t>
            </w:r>
          </w:p>
        </w:tc>
      </w:tr>
      <w:tr w:rsidR="00B735FE" w:rsidRPr="006B2A56" w14:paraId="73E77F0B" w14:textId="77777777">
        <w:tc>
          <w:tcPr>
            <w:tcW w:w="2024" w:type="dxa"/>
            <w:shd w:val="clear" w:color="auto" w:fill="auto"/>
          </w:tcPr>
          <w:p w14:paraId="6B4ABA78" w14:textId="77777777" w:rsidR="00B735FE" w:rsidRPr="006B2A56" w:rsidRDefault="00B735FE">
            <w:pPr>
              <w:pStyle w:val="Body"/>
            </w:pPr>
            <w:r w:rsidRPr="006B2A56">
              <w:t>Location</w:t>
            </w:r>
          </w:p>
        </w:tc>
        <w:tc>
          <w:tcPr>
            <w:tcW w:w="2025" w:type="dxa"/>
            <w:shd w:val="clear" w:color="auto" w:fill="auto"/>
          </w:tcPr>
          <w:p w14:paraId="2CE08E8D" w14:textId="77777777" w:rsidR="00B735FE" w:rsidRPr="006B2A56" w:rsidRDefault="00B735FE">
            <w:pPr>
              <w:pStyle w:val="Body"/>
            </w:pPr>
            <w:r w:rsidRPr="006B2A56">
              <w:t>Episode record</w:t>
            </w:r>
          </w:p>
        </w:tc>
        <w:tc>
          <w:tcPr>
            <w:tcW w:w="2025" w:type="dxa"/>
            <w:shd w:val="clear" w:color="auto" w:fill="auto"/>
          </w:tcPr>
          <w:p w14:paraId="3DC9727E" w14:textId="77777777" w:rsidR="00B735FE" w:rsidRPr="006B2A56" w:rsidRDefault="00B735FE">
            <w:pPr>
              <w:pStyle w:val="Body"/>
            </w:pPr>
            <w:r w:rsidRPr="006B2A56">
              <w:t>Position</w:t>
            </w:r>
          </w:p>
        </w:tc>
        <w:tc>
          <w:tcPr>
            <w:tcW w:w="3140" w:type="dxa"/>
            <w:shd w:val="clear" w:color="auto" w:fill="auto"/>
          </w:tcPr>
          <w:p w14:paraId="743A193F" w14:textId="02489371" w:rsidR="00B735FE" w:rsidRPr="006B2A56" w:rsidRDefault="00710183">
            <w:pPr>
              <w:pStyle w:val="Body"/>
            </w:pPr>
            <w:r>
              <w:t>176</w:t>
            </w:r>
          </w:p>
        </w:tc>
      </w:tr>
      <w:tr w:rsidR="00B735FE" w:rsidRPr="006B2A56" w14:paraId="66D08CF8" w14:textId="77777777">
        <w:tc>
          <w:tcPr>
            <w:tcW w:w="2024" w:type="dxa"/>
            <w:shd w:val="clear" w:color="auto" w:fill="auto"/>
          </w:tcPr>
          <w:p w14:paraId="1301BE43" w14:textId="77777777" w:rsidR="00B735FE" w:rsidRPr="006B2A56" w:rsidRDefault="00B735FE">
            <w:pPr>
              <w:pStyle w:val="Body"/>
            </w:pPr>
            <w:r w:rsidRPr="006B2A56">
              <w:t>Permissible values</w:t>
            </w:r>
          </w:p>
        </w:tc>
        <w:tc>
          <w:tcPr>
            <w:tcW w:w="7190" w:type="dxa"/>
            <w:gridSpan w:val="3"/>
            <w:shd w:val="clear" w:color="auto" w:fill="auto"/>
          </w:tcPr>
          <w:p w14:paraId="44ECCE28" w14:textId="77777777" w:rsidR="00B735FE" w:rsidRPr="007F700F" w:rsidRDefault="00B735FE">
            <w:pPr>
              <w:pStyle w:val="Body"/>
              <w:rPr>
                <w:b/>
                <w:bCs/>
              </w:rPr>
            </w:pPr>
            <w:r w:rsidRPr="007F700F">
              <w:rPr>
                <w:b/>
                <w:bCs/>
              </w:rPr>
              <w:t>Code</w:t>
            </w:r>
            <w:r w:rsidRPr="007F700F">
              <w:rPr>
                <w:b/>
                <w:bCs/>
              </w:rPr>
              <w:tab/>
              <w:t>Descriptor</w:t>
            </w:r>
          </w:p>
          <w:p w14:paraId="4BADA8C0" w14:textId="77777777" w:rsidR="00B735FE" w:rsidRPr="006B2A56" w:rsidRDefault="00B735FE">
            <w:pPr>
              <w:spacing w:after="60" w:line="240" w:lineRule="auto"/>
            </w:pPr>
            <w:r w:rsidRPr="006B2A56">
              <w:t>1</w:t>
            </w:r>
            <w:r w:rsidRPr="006B2A56">
              <w:tab/>
            </w:r>
            <w:r>
              <w:t>Low risk</w:t>
            </w:r>
          </w:p>
          <w:p w14:paraId="602FADE2" w14:textId="77777777" w:rsidR="00B735FE" w:rsidRPr="006B2A56" w:rsidRDefault="00B735FE">
            <w:pPr>
              <w:spacing w:after="60" w:line="240" w:lineRule="auto"/>
            </w:pPr>
            <w:r w:rsidRPr="006B2A56">
              <w:t>2</w:t>
            </w:r>
            <w:r w:rsidRPr="006B2A56">
              <w:tab/>
            </w:r>
            <w:r>
              <w:t>High risk</w:t>
            </w:r>
          </w:p>
          <w:p w14:paraId="202E92AB" w14:textId="77777777" w:rsidR="00B735FE" w:rsidRDefault="00B735FE">
            <w:pPr>
              <w:spacing w:after="60" w:line="240" w:lineRule="auto"/>
            </w:pPr>
            <w:r w:rsidRPr="006B2A56">
              <w:t>3</w:t>
            </w:r>
            <w:r w:rsidRPr="006B2A56">
              <w:tab/>
            </w:r>
            <w:r>
              <w:t>Not reportable / failed NIPT</w:t>
            </w:r>
          </w:p>
          <w:p w14:paraId="35BD5C40" w14:textId="77777777" w:rsidR="00B735FE" w:rsidRPr="006B2A56" w:rsidRDefault="00B735FE">
            <w:pPr>
              <w:spacing w:after="60" w:line="240" w:lineRule="auto"/>
            </w:pPr>
            <w:r>
              <w:t>4</w:t>
            </w:r>
            <w:r w:rsidRPr="006B2A56">
              <w:tab/>
            </w:r>
            <w:r>
              <w:t>Ordered but results unavailable / unknown</w:t>
            </w:r>
          </w:p>
          <w:p w14:paraId="3C88CA95" w14:textId="77777777" w:rsidR="00B735FE" w:rsidRPr="006B2A56" w:rsidRDefault="00B735FE">
            <w:pPr>
              <w:spacing w:line="240" w:lineRule="auto"/>
            </w:pPr>
            <w:r w:rsidRPr="006B2A56">
              <w:t>9</w:t>
            </w:r>
            <w:r w:rsidRPr="006B2A56">
              <w:tab/>
              <w:t>Not stated / inadequately described</w:t>
            </w:r>
          </w:p>
        </w:tc>
      </w:tr>
      <w:tr w:rsidR="00B735FE" w:rsidRPr="006B2A56" w14:paraId="0E354356" w14:textId="77777777">
        <w:tblPrEx>
          <w:tblLook w:val="04A0" w:firstRow="1" w:lastRow="0" w:firstColumn="1" w:lastColumn="0" w:noHBand="0" w:noVBand="1"/>
        </w:tblPrEx>
        <w:tc>
          <w:tcPr>
            <w:tcW w:w="2024" w:type="dxa"/>
            <w:shd w:val="clear" w:color="auto" w:fill="auto"/>
          </w:tcPr>
          <w:p w14:paraId="69BCF3F0" w14:textId="77777777" w:rsidR="00B735FE" w:rsidRPr="006B2A56" w:rsidRDefault="00B735FE">
            <w:pPr>
              <w:pStyle w:val="Body"/>
            </w:pPr>
            <w:r w:rsidRPr="006B2A56">
              <w:t>Reporting guide</w:t>
            </w:r>
          </w:p>
        </w:tc>
        <w:tc>
          <w:tcPr>
            <w:tcW w:w="7190" w:type="dxa"/>
            <w:gridSpan w:val="3"/>
            <w:shd w:val="clear" w:color="auto" w:fill="auto"/>
          </w:tcPr>
          <w:p w14:paraId="10E722F8" w14:textId="77777777" w:rsidR="00B735FE" w:rsidRPr="006B2A56" w:rsidRDefault="00B735FE">
            <w:pPr>
              <w:pStyle w:val="Body"/>
            </w:pPr>
            <w:r>
              <w:t xml:space="preserve">Code 3 </w:t>
            </w:r>
            <w:r w:rsidRPr="00610C54">
              <w:rPr>
                <w:rStyle w:val="BodyChar"/>
                <w:szCs w:val="21"/>
              </w:rPr>
              <w:tab/>
            </w:r>
            <w:r>
              <w:t>Not reportable / failed NIPT</w:t>
            </w:r>
            <w:r>
              <w:br/>
              <w:t>Where an NIPT result is “No call”, “No result”, “Failed NIPT”</w:t>
            </w:r>
          </w:p>
        </w:tc>
      </w:tr>
      <w:tr w:rsidR="00B735FE" w:rsidRPr="006B2A56" w14:paraId="5BC49149" w14:textId="77777777">
        <w:tc>
          <w:tcPr>
            <w:tcW w:w="2024" w:type="dxa"/>
            <w:shd w:val="clear" w:color="auto" w:fill="auto"/>
          </w:tcPr>
          <w:p w14:paraId="2C64F969" w14:textId="77777777" w:rsidR="00B735FE" w:rsidRPr="006B2A56" w:rsidRDefault="00B735FE">
            <w:pPr>
              <w:pStyle w:val="Body"/>
            </w:pPr>
            <w:r w:rsidRPr="006B2A56">
              <w:t>Reported by</w:t>
            </w:r>
          </w:p>
        </w:tc>
        <w:tc>
          <w:tcPr>
            <w:tcW w:w="7190" w:type="dxa"/>
            <w:gridSpan w:val="3"/>
            <w:shd w:val="clear" w:color="auto" w:fill="auto"/>
          </w:tcPr>
          <w:p w14:paraId="38C0E957" w14:textId="77777777" w:rsidR="00B735FE" w:rsidRPr="006B2A56" w:rsidRDefault="00B735FE">
            <w:pPr>
              <w:pStyle w:val="Body"/>
            </w:pPr>
            <w:r w:rsidRPr="006B2A56">
              <w:t>All Victorian hospitals where a birth has occurred and homebirth practitioners</w:t>
            </w:r>
          </w:p>
        </w:tc>
      </w:tr>
      <w:tr w:rsidR="00B735FE" w:rsidRPr="006B2A56" w14:paraId="7EBFEDC0" w14:textId="77777777">
        <w:tc>
          <w:tcPr>
            <w:tcW w:w="2024" w:type="dxa"/>
            <w:shd w:val="clear" w:color="auto" w:fill="auto"/>
          </w:tcPr>
          <w:p w14:paraId="1F067FD4" w14:textId="77777777" w:rsidR="00B735FE" w:rsidRPr="006B2A56" w:rsidRDefault="00B735FE">
            <w:pPr>
              <w:pStyle w:val="Body"/>
            </w:pPr>
            <w:r w:rsidRPr="006B2A56">
              <w:t>Reported for</w:t>
            </w:r>
          </w:p>
        </w:tc>
        <w:tc>
          <w:tcPr>
            <w:tcW w:w="7190" w:type="dxa"/>
            <w:gridSpan w:val="3"/>
            <w:shd w:val="clear" w:color="auto" w:fill="auto"/>
          </w:tcPr>
          <w:p w14:paraId="5762A77B" w14:textId="77777777" w:rsidR="00B735FE" w:rsidRPr="006B2A56" w:rsidRDefault="00B735FE">
            <w:pPr>
              <w:pStyle w:val="Body"/>
            </w:pPr>
            <w:r>
              <w:t>Birth episodes where Aneuploidy screening status was 1 Ordered</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502CB3" w:rsidRPr="006B2A56" w14:paraId="2C51F5EE" w14:textId="77777777">
        <w:tc>
          <w:tcPr>
            <w:tcW w:w="1985" w:type="dxa"/>
          </w:tcPr>
          <w:p w14:paraId="40E176F0" w14:textId="77777777" w:rsidR="00502CB3" w:rsidRPr="001B6C65" w:rsidRDefault="00502CB3">
            <w:pPr>
              <w:pStyle w:val="Body"/>
            </w:pPr>
            <w:r w:rsidRPr="006B2A56">
              <w:t>Related concepts (Section 2):</w:t>
            </w:r>
          </w:p>
        </w:tc>
        <w:tc>
          <w:tcPr>
            <w:tcW w:w="7337" w:type="dxa"/>
          </w:tcPr>
          <w:p w14:paraId="249CBED7" w14:textId="77777777" w:rsidR="00502CB3" w:rsidRDefault="00502CB3">
            <w:pPr>
              <w:pStyle w:val="DHHSbody"/>
            </w:pPr>
            <w:r>
              <w:t>None specified</w:t>
            </w:r>
          </w:p>
        </w:tc>
      </w:tr>
      <w:tr w:rsidR="00502CB3" w:rsidRPr="006B2A56" w14:paraId="119C8746" w14:textId="77777777">
        <w:tc>
          <w:tcPr>
            <w:tcW w:w="1985" w:type="dxa"/>
          </w:tcPr>
          <w:p w14:paraId="5F546B4C" w14:textId="77777777" w:rsidR="00502CB3" w:rsidRPr="006B2A56" w:rsidRDefault="00502CB3">
            <w:pPr>
              <w:pStyle w:val="Body"/>
            </w:pPr>
            <w:r w:rsidRPr="006B2A56">
              <w:t>Related data items (this section):</w:t>
            </w:r>
          </w:p>
        </w:tc>
        <w:tc>
          <w:tcPr>
            <w:tcW w:w="7337" w:type="dxa"/>
          </w:tcPr>
          <w:p w14:paraId="44A53985" w14:textId="1F3DB6AA" w:rsidR="00502CB3" w:rsidRPr="006B2A56" w:rsidRDefault="00D934AE">
            <w:pPr>
              <w:pStyle w:val="DHHSbody"/>
              <w:ind w:left="27" w:hanging="27"/>
            </w:pPr>
            <w:r>
              <w:t>Aneuploidy screening status</w:t>
            </w:r>
            <w:r w:rsidR="00FD47FF">
              <w:t>;</w:t>
            </w:r>
            <w:r>
              <w:t xml:space="preserve"> Aneuploidy screening </w:t>
            </w:r>
            <w:r w:rsidR="00395134">
              <w:t>type</w:t>
            </w:r>
            <w:r w:rsidR="00FD47FF">
              <w:t>;</w:t>
            </w:r>
            <w:r>
              <w:t xml:space="preserve"> Aneuploidy screening result – high risk</w:t>
            </w:r>
            <w:r w:rsidR="00063DB7">
              <w:t xml:space="preserve"> condition</w:t>
            </w:r>
          </w:p>
        </w:tc>
      </w:tr>
      <w:tr w:rsidR="00502CB3" w:rsidRPr="006B2A56" w14:paraId="353938C1" w14:textId="77777777">
        <w:tc>
          <w:tcPr>
            <w:tcW w:w="1985" w:type="dxa"/>
          </w:tcPr>
          <w:p w14:paraId="3CFE47BF" w14:textId="77777777" w:rsidR="00502CB3" w:rsidRPr="001B6C65" w:rsidRDefault="00502CB3">
            <w:pPr>
              <w:pStyle w:val="Body"/>
            </w:pPr>
            <w:r w:rsidRPr="006B2A56">
              <w:t>Related business rules (Section 4):</w:t>
            </w:r>
          </w:p>
        </w:tc>
        <w:tc>
          <w:tcPr>
            <w:tcW w:w="7337" w:type="dxa"/>
          </w:tcPr>
          <w:p w14:paraId="02133086" w14:textId="2FB1F74B" w:rsidR="00502CB3" w:rsidRDefault="008D648F">
            <w:pPr>
              <w:pStyle w:val="DHHSbody"/>
              <w:ind w:left="27" w:hanging="27"/>
            </w:pPr>
            <w:r>
              <w:t>###</w:t>
            </w:r>
            <w:r w:rsidR="00110AF4" w:rsidRPr="00707539">
              <w:t>Aneuploidy screening – conditionally mandatory data item</w:t>
            </w:r>
          </w:p>
        </w:tc>
      </w:tr>
    </w:tbl>
    <w:p w14:paraId="6F43272B" w14:textId="77777777" w:rsidR="00502CB3" w:rsidRDefault="00502CB3" w:rsidP="00502CB3">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502CB3" w:rsidRPr="00050B9A" w14:paraId="661AF6D0" w14:textId="77777777">
        <w:tc>
          <w:tcPr>
            <w:tcW w:w="2268" w:type="dxa"/>
          </w:tcPr>
          <w:p w14:paraId="7E429268" w14:textId="77777777" w:rsidR="00502CB3" w:rsidRPr="00E31390" w:rsidRDefault="00502CB3">
            <w:pPr>
              <w:pStyle w:val="Body"/>
            </w:pPr>
            <w:r w:rsidRPr="00E31390">
              <w:t>Principal data users</w:t>
            </w:r>
          </w:p>
        </w:tc>
        <w:tc>
          <w:tcPr>
            <w:tcW w:w="6946" w:type="dxa"/>
            <w:gridSpan w:val="3"/>
          </w:tcPr>
          <w:p w14:paraId="5AF78E4D" w14:textId="77777777" w:rsidR="00502CB3" w:rsidRPr="00050B9A" w:rsidRDefault="00502CB3">
            <w:pPr>
              <w:pStyle w:val="Body"/>
            </w:pPr>
            <w:r w:rsidRPr="00050B9A">
              <w:t>Consultative Council on Obstetric and Paediatric Mortality and Morbidity</w:t>
            </w:r>
          </w:p>
        </w:tc>
      </w:tr>
      <w:tr w:rsidR="00502CB3" w:rsidRPr="00050B9A" w14:paraId="7F2F864E" w14:textId="77777777">
        <w:tc>
          <w:tcPr>
            <w:tcW w:w="2268" w:type="dxa"/>
          </w:tcPr>
          <w:p w14:paraId="337B7769" w14:textId="77777777" w:rsidR="00502CB3" w:rsidRPr="00E31390" w:rsidRDefault="00502CB3">
            <w:pPr>
              <w:pStyle w:val="Body"/>
            </w:pPr>
            <w:r w:rsidRPr="00E31390">
              <w:t>Definition source</w:t>
            </w:r>
          </w:p>
        </w:tc>
        <w:tc>
          <w:tcPr>
            <w:tcW w:w="2977" w:type="dxa"/>
          </w:tcPr>
          <w:p w14:paraId="22A0B590" w14:textId="77777777" w:rsidR="00502CB3" w:rsidRPr="00050B9A" w:rsidRDefault="00502CB3">
            <w:pPr>
              <w:pStyle w:val="Body"/>
            </w:pPr>
            <w:r>
              <w:t>DH</w:t>
            </w:r>
          </w:p>
        </w:tc>
        <w:tc>
          <w:tcPr>
            <w:tcW w:w="2126" w:type="dxa"/>
          </w:tcPr>
          <w:p w14:paraId="0A62148E" w14:textId="77777777" w:rsidR="00502CB3" w:rsidRPr="00E31390" w:rsidRDefault="00502CB3">
            <w:pPr>
              <w:pStyle w:val="Body"/>
            </w:pPr>
            <w:r w:rsidRPr="00E31390">
              <w:t>Version</w:t>
            </w:r>
          </w:p>
        </w:tc>
        <w:tc>
          <w:tcPr>
            <w:tcW w:w="1843" w:type="dxa"/>
          </w:tcPr>
          <w:p w14:paraId="6FBB4ABF" w14:textId="77777777" w:rsidR="00502CB3" w:rsidRPr="00050B9A" w:rsidRDefault="00502CB3">
            <w:pPr>
              <w:pStyle w:val="Bullet1"/>
            </w:pPr>
            <w:r>
              <w:t>1</w:t>
            </w:r>
            <w:r w:rsidRPr="00050B9A">
              <w:t>. July 202</w:t>
            </w:r>
            <w:r>
              <w:t>4</w:t>
            </w:r>
          </w:p>
        </w:tc>
      </w:tr>
      <w:tr w:rsidR="00502CB3" w:rsidRPr="006B2A56" w14:paraId="4CDC47EB" w14:textId="77777777">
        <w:tc>
          <w:tcPr>
            <w:tcW w:w="2268" w:type="dxa"/>
          </w:tcPr>
          <w:p w14:paraId="5D406787" w14:textId="77777777" w:rsidR="00502CB3" w:rsidRPr="00E31390" w:rsidRDefault="00502CB3">
            <w:pPr>
              <w:pStyle w:val="Body"/>
            </w:pPr>
            <w:r w:rsidRPr="00E31390">
              <w:t>Codeset source</w:t>
            </w:r>
          </w:p>
        </w:tc>
        <w:tc>
          <w:tcPr>
            <w:tcW w:w="2977" w:type="dxa"/>
          </w:tcPr>
          <w:p w14:paraId="0AD0965D" w14:textId="77777777" w:rsidR="00502CB3" w:rsidRPr="00050B9A" w:rsidRDefault="00502CB3">
            <w:pPr>
              <w:pStyle w:val="Body"/>
            </w:pPr>
            <w:r>
              <w:t>DH</w:t>
            </w:r>
          </w:p>
        </w:tc>
        <w:tc>
          <w:tcPr>
            <w:tcW w:w="2126" w:type="dxa"/>
          </w:tcPr>
          <w:p w14:paraId="7F252BF9" w14:textId="77777777" w:rsidR="00502CB3" w:rsidRPr="00E31390" w:rsidRDefault="00502CB3">
            <w:pPr>
              <w:pStyle w:val="Body"/>
            </w:pPr>
            <w:r w:rsidRPr="00E31390">
              <w:t>Collection start date</w:t>
            </w:r>
          </w:p>
        </w:tc>
        <w:tc>
          <w:tcPr>
            <w:tcW w:w="1843" w:type="dxa"/>
          </w:tcPr>
          <w:p w14:paraId="5014E684" w14:textId="77777777" w:rsidR="00502CB3" w:rsidRPr="006B2A56" w:rsidRDefault="00502CB3">
            <w:pPr>
              <w:pStyle w:val="Body"/>
            </w:pPr>
            <w:r>
              <w:t>July 2024</w:t>
            </w:r>
          </w:p>
        </w:tc>
      </w:tr>
    </w:tbl>
    <w:p w14:paraId="569783A1" w14:textId="77777777" w:rsidR="001C1567" w:rsidRDefault="001C1567">
      <w:pPr>
        <w:spacing w:after="0" w:line="240" w:lineRule="auto"/>
        <w:rPr>
          <w:b/>
          <w:color w:val="53565A"/>
          <w:sz w:val="32"/>
          <w:szCs w:val="28"/>
        </w:rPr>
      </w:pPr>
      <w:bookmarkStart w:id="36" w:name="_Hlk146016695"/>
      <w:r>
        <w:br w:type="page"/>
      </w:r>
    </w:p>
    <w:p w14:paraId="71D99D9C" w14:textId="19FE9499" w:rsidR="009C7382" w:rsidRPr="006B2A56" w:rsidRDefault="00061643" w:rsidP="008235C7">
      <w:pPr>
        <w:pStyle w:val="Heading2"/>
      </w:pPr>
      <w:bookmarkStart w:id="37" w:name="_Toc155390510"/>
      <w:r>
        <w:lastRenderedPageBreak/>
        <w:t>A</w:t>
      </w:r>
      <w:r w:rsidR="009C7382">
        <w:t xml:space="preserve">neuploidy screening result </w:t>
      </w:r>
      <w:r w:rsidR="00D06574">
        <w:t xml:space="preserve">– high risk </w:t>
      </w:r>
      <w:r w:rsidR="005277F3">
        <w:t xml:space="preserve">condition </w:t>
      </w:r>
      <w:r w:rsidR="009C7382">
        <w:t>(new)</w:t>
      </w:r>
      <w:bookmarkEnd w:id="37"/>
    </w:p>
    <w:p w14:paraId="448064B4" w14:textId="77777777" w:rsidR="009C7382" w:rsidRPr="007F700F" w:rsidRDefault="009C7382" w:rsidP="009C7382">
      <w:pPr>
        <w:pStyle w:val="Body"/>
        <w:rPr>
          <w:b/>
          <w:bCs/>
        </w:rPr>
      </w:pPr>
      <w:r w:rsidRPr="007F700F">
        <w:rPr>
          <w:b/>
          <w:bCs/>
        </w:rPr>
        <w:t>Specification</w:t>
      </w:r>
    </w:p>
    <w:tbl>
      <w:tblPr>
        <w:tblW w:w="9214" w:type="dxa"/>
        <w:tblLook w:val="01E0" w:firstRow="1" w:lastRow="1" w:firstColumn="1" w:lastColumn="1" w:noHBand="0" w:noVBand="0"/>
      </w:tblPr>
      <w:tblGrid>
        <w:gridCol w:w="2024"/>
        <w:gridCol w:w="2025"/>
        <w:gridCol w:w="2025"/>
        <w:gridCol w:w="3140"/>
      </w:tblGrid>
      <w:tr w:rsidR="009C7382" w:rsidRPr="006B2A56" w14:paraId="3C0182C4" w14:textId="77777777">
        <w:tc>
          <w:tcPr>
            <w:tcW w:w="2024" w:type="dxa"/>
            <w:shd w:val="clear" w:color="auto" w:fill="auto"/>
          </w:tcPr>
          <w:p w14:paraId="0CA43120" w14:textId="77777777" w:rsidR="009C7382" w:rsidRPr="006B2A56" w:rsidRDefault="009C7382">
            <w:pPr>
              <w:pStyle w:val="Body"/>
            </w:pPr>
            <w:r w:rsidRPr="006B2A56">
              <w:t>Definition</w:t>
            </w:r>
          </w:p>
        </w:tc>
        <w:tc>
          <w:tcPr>
            <w:tcW w:w="7190" w:type="dxa"/>
            <w:gridSpan w:val="3"/>
            <w:shd w:val="clear" w:color="auto" w:fill="auto"/>
          </w:tcPr>
          <w:p w14:paraId="11FD430A" w14:textId="5F8DCB08" w:rsidR="009C7382" w:rsidRPr="006B2A56" w:rsidRDefault="009C7382">
            <w:pPr>
              <w:pStyle w:val="Body"/>
            </w:pPr>
            <w:r>
              <w:t xml:space="preserve">If the </w:t>
            </w:r>
            <w:r w:rsidR="00DC0085">
              <w:t xml:space="preserve">result of the </w:t>
            </w:r>
            <w:r>
              <w:t xml:space="preserve">Aneuploidy screening </w:t>
            </w:r>
            <w:r w:rsidR="00DC0085">
              <w:t xml:space="preserve">conducted </w:t>
            </w:r>
            <w:r w:rsidR="00565F45">
              <w:t xml:space="preserve">during this pregnancy </w:t>
            </w:r>
            <w:r>
              <w:t>was high risk, report the high risk condition result</w:t>
            </w:r>
            <w:r w:rsidR="00565F45">
              <w:t xml:space="preserve"> reported</w:t>
            </w:r>
            <w:r w:rsidR="00063DB7">
              <w:t>.</w:t>
            </w:r>
          </w:p>
        </w:tc>
      </w:tr>
      <w:tr w:rsidR="009C7382" w:rsidRPr="006B2A56" w14:paraId="501D83D6" w14:textId="77777777">
        <w:tc>
          <w:tcPr>
            <w:tcW w:w="2024" w:type="dxa"/>
            <w:shd w:val="clear" w:color="auto" w:fill="auto"/>
          </w:tcPr>
          <w:p w14:paraId="21027285" w14:textId="77777777" w:rsidR="009C7382" w:rsidRPr="006B2A56" w:rsidRDefault="009C7382">
            <w:pPr>
              <w:pStyle w:val="Body"/>
            </w:pPr>
            <w:r w:rsidRPr="006B2A56">
              <w:t>Representation class</w:t>
            </w:r>
          </w:p>
        </w:tc>
        <w:tc>
          <w:tcPr>
            <w:tcW w:w="2025" w:type="dxa"/>
            <w:shd w:val="clear" w:color="auto" w:fill="auto"/>
          </w:tcPr>
          <w:p w14:paraId="75F01F92" w14:textId="77777777" w:rsidR="009C7382" w:rsidRPr="006B2A56" w:rsidRDefault="009C7382">
            <w:pPr>
              <w:pStyle w:val="Body"/>
            </w:pPr>
            <w:r w:rsidRPr="006B2A56">
              <w:t>Code</w:t>
            </w:r>
          </w:p>
        </w:tc>
        <w:tc>
          <w:tcPr>
            <w:tcW w:w="2025" w:type="dxa"/>
            <w:shd w:val="clear" w:color="auto" w:fill="auto"/>
          </w:tcPr>
          <w:p w14:paraId="17F81A47" w14:textId="77777777" w:rsidR="009C7382" w:rsidRPr="006B2A56" w:rsidRDefault="009C7382">
            <w:pPr>
              <w:pStyle w:val="Body"/>
            </w:pPr>
            <w:r w:rsidRPr="006B2A56">
              <w:t>Data type</w:t>
            </w:r>
          </w:p>
        </w:tc>
        <w:tc>
          <w:tcPr>
            <w:tcW w:w="3140" w:type="dxa"/>
            <w:shd w:val="clear" w:color="auto" w:fill="auto"/>
          </w:tcPr>
          <w:p w14:paraId="2414E18C" w14:textId="77777777" w:rsidR="009C7382" w:rsidRPr="006B2A56" w:rsidRDefault="009C7382">
            <w:pPr>
              <w:pStyle w:val="Body"/>
            </w:pPr>
            <w:r w:rsidRPr="006B2A56">
              <w:t>Number</w:t>
            </w:r>
          </w:p>
        </w:tc>
      </w:tr>
      <w:tr w:rsidR="009C7382" w:rsidRPr="006B2A56" w14:paraId="687EF207" w14:textId="77777777">
        <w:tc>
          <w:tcPr>
            <w:tcW w:w="2024" w:type="dxa"/>
            <w:shd w:val="clear" w:color="auto" w:fill="auto"/>
          </w:tcPr>
          <w:p w14:paraId="175789A1" w14:textId="77777777" w:rsidR="009C7382" w:rsidRPr="006B2A56" w:rsidRDefault="009C7382">
            <w:pPr>
              <w:pStyle w:val="Body"/>
            </w:pPr>
            <w:r w:rsidRPr="006B2A56">
              <w:t>Format</w:t>
            </w:r>
          </w:p>
        </w:tc>
        <w:tc>
          <w:tcPr>
            <w:tcW w:w="2025" w:type="dxa"/>
            <w:shd w:val="clear" w:color="auto" w:fill="auto"/>
          </w:tcPr>
          <w:p w14:paraId="144793A6" w14:textId="484E184E" w:rsidR="009C7382" w:rsidRPr="006B2A56" w:rsidRDefault="009C7382">
            <w:pPr>
              <w:pStyle w:val="Body"/>
            </w:pPr>
            <w:r w:rsidRPr="006B2A56">
              <w:t>N</w:t>
            </w:r>
            <w:r w:rsidR="00827E74">
              <w:t>N</w:t>
            </w:r>
            <w:r>
              <w:t>[N</w:t>
            </w:r>
            <w:r w:rsidR="00827E74">
              <w:t>N</w:t>
            </w:r>
            <w:r>
              <w:t>]</w:t>
            </w:r>
          </w:p>
        </w:tc>
        <w:tc>
          <w:tcPr>
            <w:tcW w:w="2025" w:type="dxa"/>
            <w:shd w:val="clear" w:color="auto" w:fill="auto"/>
          </w:tcPr>
          <w:p w14:paraId="18F7F696" w14:textId="77777777" w:rsidR="009C7382" w:rsidRPr="006B2A56" w:rsidRDefault="009C7382">
            <w:pPr>
              <w:pStyle w:val="Body"/>
              <w:rPr>
                <w:i/>
              </w:rPr>
            </w:pPr>
            <w:r w:rsidRPr="006B2A56">
              <w:t>Field size</w:t>
            </w:r>
          </w:p>
        </w:tc>
        <w:tc>
          <w:tcPr>
            <w:tcW w:w="3140" w:type="dxa"/>
            <w:shd w:val="clear" w:color="auto" w:fill="auto"/>
          </w:tcPr>
          <w:p w14:paraId="7BBBA391" w14:textId="77777777" w:rsidR="009C7382" w:rsidRPr="006B2A56" w:rsidRDefault="009C7382">
            <w:pPr>
              <w:pStyle w:val="Body"/>
            </w:pPr>
            <w:r>
              <w:t xml:space="preserve">2 </w:t>
            </w:r>
            <w:r w:rsidRPr="00320C52">
              <w:t>(x2)</w:t>
            </w:r>
          </w:p>
        </w:tc>
      </w:tr>
      <w:tr w:rsidR="009C7382" w:rsidRPr="006B2A56" w14:paraId="73DE7BA2" w14:textId="77777777">
        <w:tc>
          <w:tcPr>
            <w:tcW w:w="2024" w:type="dxa"/>
            <w:shd w:val="clear" w:color="auto" w:fill="auto"/>
          </w:tcPr>
          <w:p w14:paraId="6917D639" w14:textId="77777777" w:rsidR="009C7382" w:rsidRPr="006B2A56" w:rsidRDefault="009C7382">
            <w:pPr>
              <w:pStyle w:val="Body"/>
            </w:pPr>
            <w:r w:rsidRPr="006B2A56">
              <w:t>Location</w:t>
            </w:r>
          </w:p>
        </w:tc>
        <w:tc>
          <w:tcPr>
            <w:tcW w:w="2025" w:type="dxa"/>
            <w:shd w:val="clear" w:color="auto" w:fill="auto"/>
          </w:tcPr>
          <w:p w14:paraId="5282472F" w14:textId="77777777" w:rsidR="009C7382" w:rsidRPr="006B2A56" w:rsidRDefault="009C7382">
            <w:pPr>
              <w:pStyle w:val="Body"/>
            </w:pPr>
            <w:r w:rsidRPr="006B2A56">
              <w:t>Episode record</w:t>
            </w:r>
          </w:p>
        </w:tc>
        <w:tc>
          <w:tcPr>
            <w:tcW w:w="2025" w:type="dxa"/>
            <w:shd w:val="clear" w:color="auto" w:fill="auto"/>
          </w:tcPr>
          <w:p w14:paraId="6AF1C74A" w14:textId="77777777" w:rsidR="009C7382" w:rsidRPr="006B2A56" w:rsidRDefault="009C7382">
            <w:pPr>
              <w:pStyle w:val="Body"/>
            </w:pPr>
            <w:r w:rsidRPr="006B2A56">
              <w:t>Position</w:t>
            </w:r>
          </w:p>
        </w:tc>
        <w:tc>
          <w:tcPr>
            <w:tcW w:w="3140" w:type="dxa"/>
            <w:shd w:val="clear" w:color="auto" w:fill="auto"/>
          </w:tcPr>
          <w:p w14:paraId="58774D54" w14:textId="778EEABA" w:rsidR="009C7382" w:rsidRPr="006B2A56" w:rsidRDefault="00710183">
            <w:pPr>
              <w:pStyle w:val="Body"/>
            </w:pPr>
            <w:r>
              <w:t>177</w:t>
            </w:r>
          </w:p>
        </w:tc>
      </w:tr>
      <w:tr w:rsidR="009C7382" w:rsidRPr="006B2A56" w14:paraId="1AEEE276" w14:textId="77777777">
        <w:tc>
          <w:tcPr>
            <w:tcW w:w="2024" w:type="dxa"/>
            <w:shd w:val="clear" w:color="auto" w:fill="auto"/>
          </w:tcPr>
          <w:p w14:paraId="3939FA2D" w14:textId="77777777" w:rsidR="009C7382" w:rsidRPr="006B2A56" w:rsidRDefault="009C7382">
            <w:pPr>
              <w:pStyle w:val="Body"/>
            </w:pPr>
            <w:r w:rsidRPr="006B2A56">
              <w:t>Permissible values</w:t>
            </w:r>
          </w:p>
        </w:tc>
        <w:tc>
          <w:tcPr>
            <w:tcW w:w="7190" w:type="dxa"/>
            <w:gridSpan w:val="3"/>
            <w:shd w:val="clear" w:color="auto" w:fill="auto"/>
          </w:tcPr>
          <w:p w14:paraId="003F61CD" w14:textId="77777777" w:rsidR="009C7382" w:rsidRPr="007F700F" w:rsidRDefault="009C7382">
            <w:pPr>
              <w:pStyle w:val="Body"/>
              <w:rPr>
                <w:b/>
                <w:bCs/>
              </w:rPr>
            </w:pPr>
            <w:r w:rsidRPr="007F700F">
              <w:rPr>
                <w:b/>
                <w:bCs/>
              </w:rPr>
              <w:t>Code</w:t>
            </w:r>
            <w:r w:rsidRPr="007F700F">
              <w:rPr>
                <w:b/>
                <w:bCs/>
              </w:rPr>
              <w:tab/>
              <w:t>Descriptor</w:t>
            </w:r>
            <w:r>
              <w:rPr>
                <w:b/>
                <w:bCs/>
              </w:rPr>
              <w:t xml:space="preserve"> </w:t>
            </w:r>
          </w:p>
          <w:p w14:paraId="1A979399" w14:textId="63DF461F" w:rsidR="009C7382" w:rsidRPr="006B2A56" w:rsidRDefault="00301ACF">
            <w:pPr>
              <w:spacing w:after="60" w:line="240" w:lineRule="auto"/>
            </w:pPr>
            <w:r>
              <w:t>0</w:t>
            </w:r>
            <w:r w:rsidR="009C7382" w:rsidRPr="006B2A56">
              <w:t>1</w:t>
            </w:r>
            <w:r w:rsidR="009C7382" w:rsidRPr="006B2A56">
              <w:tab/>
            </w:r>
            <w:r w:rsidR="009C7382">
              <w:t xml:space="preserve">Trisomy 21 </w:t>
            </w:r>
            <w:r w:rsidR="005E1548">
              <w:t>(Down syndrome)</w:t>
            </w:r>
          </w:p>
          <w:p w14:paraId="440608CF" w14:textId="0C53D879" w:rsidR="009C7382" w:rsidRPr="006B2A56" w:rsidRDefault="00301ACF">
            <w:pPr>
              <w:spacing w:after="60" w:line="240" w:lineRule="auto"/>
            </w:pPr>
            <w:r>
              <w:t>0</w:t>
            </w:r>
            <w:r w:rsidR="009C7382" w:rsidRPr="006B2A56">
              <w:t>2</w:t>
            </w:r>
            <w:r w:rsidR="009C7382" w:rsidRPr="006B2A56">
              <w:tab/>
            </w:r>
            <w:r w:rsidR="009C7382">
              <w:t xml:space="preserve">Trisomy 18 </w:t>
            </w:r>
            <w:r w:rsidR="005E1548">
              <w:t>(Edward syndrome)</w:t>
            </w:r>
          </w:p>
          <w:p w14:paraId="368CC632" w14:textId="33E6D4C0" w:rsidR="009C7382" w:rsidRDefault="00301ACF">
            <w:pPr>
              <w:spacing w:after="60" w:line="240" w:lineRule="auto"/>
            </w:pPr>
            <w:r>
              <w:t>0</w:t>
            </w:r>
            <w:r w:rsidR="009C7382" w:rsidRPr="006B2A56">
              <w:t>3</w:t>
            </w:r>
            <w:r w:rsidR="009C7382" w:rsidRPr="006B2A56">
              <w:tab/>
            </w:r>
            <w:r w:rsidR="009C7382">
              <w:t xml:space="preserve">Trisomy 13 </w:t>
            </w:r>
            <w:r w:rsidR="005E1548">
              <w:t>(Patau syndrome)</w:t>
            </w:r>
          </w:p>
          <w:p w14:paraId="519C45C7" w14:textId="3389EFBF" w:rsidR="009C7382" w:rsidRPr="006B2A56" w:rsidRDefault="00301ACF">
            <w:pPr>
              <w:spacing w:after="60" w:line="240" w:lineRule="auto"/>
            </w:pPr>
            <w:r>
              <w:t>0</w:t>
            </w:r>
            <w:r w:rsidR="009C7382">
              <w:t>4</w:t>
            </w:r>
            <w:r w:rsidR="009C7382" w:rsidRPr="006B2A56">
              <w:tab/>
            </w:r>
            <w:r w:rsidR="009C7382">
              <w:t>Turner’s syndrome</w:t>
            </w:r>
          </w:p>
          <w:p w14:paraId="732DC66C" w14:textId="451AE9C1" w:rsidR="009C7382" w:rsidRDefault="00301ACF">
            <w:pPr>
              <w:spacing w:after="60" w:line="240" w:lineRule="auto"/>
            </w:pPr>
            <w:r>
              <w:t>0</w:t>
            </w:r>
            <w:r w:rsidR="009C7382">
              <w:t>5</w:t>
            </w:r>
            <w:r w:rsidR="009C7382" w:rsidRPr="006B2A56">
              <w:tab/>
            </w:r>
            <w:r w:rsidR="009C7382">
              <w:t xml:space="preserve">Klinefelter’s syndrome </w:t>
            </w:r>
          </w:p>
          <w:p w14:paraId="3E2202FD" w14:textId="0D970BA0" w:rsidR="009C7382" w:rsidRPr="007F700F" w:rsidRDefault="00301ACF">
            <w:pPr>
              <w:spacing w:after="60" w:line="240" w:lineRule="auto"/>
              <w:rPr>
                <w:b/>
                <w:bCs/>
              </w:rPr>
            </w:pPr>
            <w:r>
              <w:t>0</w:t>
            </w:r>
            <w:r w:rsidR="009C7382">
              <w:t>6</w:t>
            </w:r>
            <w:r w:rsidR="009C7382" w:rsidRPr="006B2A56">
              <w:tab/>
            </w:r>
            <w:r w:rsidR="009C7382">
              <w:t xml:space="preserve">Other male or female chromosome abnormalities, not elsewhere </w:t>
            </w:r>
            <w:r w:rsidR="009C7382" w:rsidRPr="006B2A56">
              <w:tab/>
            </w:r>
            <w:r w:rsidR="009C7382">
              <w:t xml:space="preserve">classified </w:t>
            </w:r>
          </w:p>
          <w:p w14:paraId="39D97129" w14:textId="5F66188D" w:rsidR="009C7382" w:rsidRPr="006B2A56" w:rsidRDefault="00301ACF" w:rsidP="009779F7">
            <w:pPr>
              <w:spacing w:after="60" w:line="240" w:lineRule="auto"/>
              <w:ind w:left="720" w:hanging="720"/>
            </w:pPr>
            <w:r>
              <w:t>0</w:t>
            </w:r>
            <w:r w:rsidR="009C7382">
              <w:t>7</w:t>
            </w:r>
            <w:r w:rsidR="009C7382" w:rsidRPr="006B2A56">
              <w:tab/>
            </w:r>
            <w:r w:rsidR="009C7382">
              <w:t>Di</w:t>
            </w:r>
            <w:r w:rsidR="009C7382" w:rsidRPr="003A646C">
              <w:t xml:space="preserve"> George</w:t>
            </w:r>
            <w:r w:rsidR="009C7382">
              <w:t>’s</w:t>
            </w:r>
            <w:r w:rsidR="009C7382" w:rsidRPr="003A646C">
              <w:t xml:space="preserve"> syndrome</w:t>
            </w:r>
            <w:r w:rsidR="00196F1C">
              <w:br/>
              <w:t>(</w:t>
            </w:r>
            <w:r w:rsidR="0057410D">
              <w:t>includes</w:t>
            </w:r>
            <w:r w:rsidR="00196F1C">
              <w:t xml:space="preserve"> ‘22q11.2 deletion syndrome’ on NIPT reports)</w:t>
            </w:r>
          </w:p>
          <w:p w14:paraId="65D71626" w14:textId="15AE6639" w:rsidR="009C7382" w:rsidRPr="006B2A56" w:rsidRDefault="00301ACF" w:rsidP="009779F7">
            <w:pPr>
              <w:spacing w:after="60" w:line="240" w:lineRule="auto"/>
              <w:ind w:left="720" w:hanging="720"/>
            </w:pPr>
            <w:r>
              <w:t>0</w:t>
            </w:r>
            <w:r w:rsidR="009C7382">
              <w:t>8</w:t>
            </w:r>
            <w:r w:rsidR="009C7382" w:rsidRPr="006B2A56">
              <w:tab/>
            </w:r>
            <w:r w:rsidR="009C7382" w:rsidRPr="003A646C">
              <w:t>Other trisomies and partial trisomies of the autosomes, not elsewhere classified</w:t>
            </w:r>
            <w:r w:rsidR="00164F0F">
              <w:br/>
            </w:r>
            <w:r w:rsidR="00BA520D">
              <w:t>(</w:t>
            </w:r>
            <w:r w:rsidR="0057410D">
              <w:t>includes</w:t>
            </w:r>
            <w:r w:rsidR="00BA520D">
              <w:t xml:space="preserve"> ‘</w:t>
            </w:r>
            <w:r w:rsidR="00E72B77">
              <w:t>rare autosomal trisomy’, ‘partial chromosome</w:t>
            </w:r>
            <w:r w:rsidR="00BA520D">
              <w:t xml:space="preserve"> or segmental duplication’ </w:t>
            </w:r>
            <w:r w:rsidR="00100C3E">
              <w:t>or ‘triploidy’ on NIPT reports)</w:t>
            </w:r>
          </w:p>
          <w:p w14:paraId="07798AFF" w14:textId="3A18762C" w:rsidR="009C7382" w:rsidRPr="006B2A56" w:rsidRDefault="005E699F" w:rsidP="009779F7">
            <w:pPr>
              <w:spacing w:after="60" w:line="240" w:lineRule="auto"/>
              <w:ind w:left="720" w:hanging="720"/>
            </w:pPr>
            <w:r>
              <w:t>10</w:t>
            </w:r>
            <w:r w:rsidR="009C7382" w:rsidRPr="006B2A56">
              <w:tab/>
            </w:r>
            <w:r w:rsidR="009C7382" w:rsidRPr="003A646C">
              <w:t>Monosomies and deletions from the autosomes, not elsewhere classified</w:t>
            </w:r>
            <w:r w:rsidR="009F2C0E">
              <w:br/>
              <w:t>(</w:t>
            </w:r>
            <w:r w:rsidR="0057410D">
              <w:t>includes</w:t>
            </w:r>
            <w:r w:rsidR="009F2C0E">
              <w:t xml:space="preserve"> ‘monosomy’, ‘partial chromosome or segmental deletion’, ‘microdeletion syndromes other than Di George syndrome’ in NIPT reports)</w:t>
            </w:r>
          </w:p>
          <w:p w14:paraId="7B0B71B4" w14:textId="45C9DE29" w:rsidR="009C7382" w:rsidRDefault="009C7382">
            <w:pPr>
              <w:spacing w:line="240" w:lineRule="auto"/>
            </w:pPr>
            <w:r>
              <w:t>1</w:t>
            </w:r>
            <w:r w:rsidR="005E699F">
              <w:t>1</w:t>
            </w:r>
            <w:r w:rsidRPr="006B2A56">
              <w:tab/>
            </w:r>
            <w:r>
              <w:t>Chromosome abnormalities, unspecified</w:t>
            </w:r>
          </w:p>
          <w:p w14:paraId="5CD60E49" w14:textId="3A20246A" w:rsidR="009C7382" w:rsidRPr="006B2A56" w:rsidRDefault="00FA2A40">
            <w:pPr>
              <w:spacing w:line="240" w:lineRule="auto"/>
            </w:pPr>
            <w:r w:rsidRPr="006B2A56">
              <w:t>9</w:t>
            </w:r>
            <w:r w:rsidR="000E6AD8">
              <w:t>9</w:t>
            </w:r>
            <w:r w:rsidRPr="006B2A56">
              <w:tab/>
              <w:t>Not stated / inadequately described</w:t>
            </w:r>
          </w:p>
        </w:tc>
      </w:tr>
      <w:bookmarkEnd w:id="36"/>
      <w:tr w:rsidR="009C7382" w:rsidRPr="006B2A56" w14:paraId="01C4BBEA" w14:textId="77777777">
        <w:tblPrEx>
          <w:tblLook w:val="04A0" w:firstRow="1" w:lastRow="0" w:firstColumn="1" w:lastColumn="0" w:noHBand="0" w:noVBand="1"/>
        </w:tblPrEx>
        <w:tc>
          <w:tcPr>
            <w:tcW w:w="2024" w:type="dxa"/>
            <w:shd w:val="clear" w:color="auto" w:fill="auto"/>
          </w:tcPr>
          <w:p w14:paraId="59727779" w14:textId="77777777" w:rsidR="009C7382" w:rsidRPr="006B2A56" w:rsidRDefault="009C7382">
            <w:pPr>
              <w:pStyle w:val="Body"/>
            </w:pPr>
            <w:r w:rsidRPr="006B2A56">
              <w:t>Reporting guide</w:t>
            </w:r>
          </w:p>
        </w:tc>
        <w:tc>
          <w:tcPr>
            <w:tcW w:w="7190" w:type="dxa"/>
            <w:gridSpan w:val="3"/>
            <w:shd w:val="clear" w:color="auto" w:fill="auto"/>
          </w:tcPr>
          <w:p w14:paraId="175E360D" w14:textId="77777777" w:rsidR="009C7382" w:rsidRDefault="009C7382">
            <w:pPr>
              <w:pStyle w:val="Body"/>
            </w:pPr>
            <w:r>
              <w:t xml:space="preserve">Up to 2 </w:t>
            </w:r>
            <w:r w:rsidRPr="007F700F">
              <w:t>unique</w:t>
            </w:r>
            <w:r>
              <w:t xml:space="preserve"> codes can be reported. </w:t>
            </w:r>
          </w:p>
          <w:p w14:paraId="20CF3641" w14:textId="05ABF6BB" w:rsidR="009C7382" w:rsidRDefault="00031D96">
            <w:pPr>
              <w:pStyle w:val="Body"/>
            </w:pPr>
            <w:r>
              <w:t>Some of the VPDC c</w:t>
            </w:r>
            <w:r w:rsidR="008D756E">
              <w:t xml:space="preserve">odes </w:t>
            </w:r>
            <w:r>
              <w:t xml:space="preserve">for this data item </w:t>
            </w:r>
            <w:r w:rsidR="008D756E">
              <w:t>do not list specific terms</w:t>
            </w:r>
            <w:r w:rsidR="001E1940">
              <w:t>. Those codes</w:t>
            </w:r>
            <w:r w:rsidR="008D756E">
              <w:t xml:space="preserve"> can be used to represent </w:t>
            </w:r>
            <w:r w:rsidR="00E9589E">
              <w:t xml:space="preserve">more specific </w:t>
            </w:r>
            <w:r w:rsidR="008D756E">
              <w:t xml:space="preserve">terms </w:t>
            </w:r>
            <w:r w:rsidR="00521367">
              <w:t xml:space="preserve">which may appear </w:t>
            </w:r>
            <w:r w:rsidR="008D756E">
              <w:t xml:space="preserve">on </w:t>
            </w:r>
            <w:r w:rsidR="00E9589E">
              <w:t xml:space="preserve">aneuploidy screening reports. </w:t>
            </w:r>
            <w:r>
              <w:t>Examples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42"/>
              <w:gridCol w:w="2728"/>
              <w:gridCol w:w="3394"/>
            </w:tblGrid>
            <w:tr w:rsidR="00006825" w:rsidRPr="008B21AD" w14:paraId="4D820ABA" w14:textId="77777777" w:rsidTr="0013536E">
              <w:tc>
                <w:tcPr>
                  <w:tcW w:w="842" w:type="dxa"/>
                </w:tcPr>
                <w:p w14:paraId="0CE5325D" w14:textId="5E5A25EA" w:rsidR="00006825" w:rsidRDefault="00006825">
                  <w:pPr>
                    <w:keepLines/>
                    <w:spacing w:before="60" w:after="60"/>
                    <w:rPr>
                      <w:rFonts w:cs="Arial"/>
                      <w:b/>
                      <w:szCs w:val="21"/>
                    </w:rPr>
                  </w:pPr>
                  <w:r>
                    <w:rPr>
                      <w:rFonts w:cs="Arial"/>
                      <w:b/>
                      <w:szCs w:val="21"/>
                    </w:rPr>
                    <w:t>VPDC code</w:t>
                  </w:r>
                </w:p>
              </w:tc>
              <w:tc>
                <w:tcPr>
                  <w:tcW w:w="2728" w:type="dxa"/>
                  <w:shd w:val="clear" w:color="auto" w:fill="auto"/>
                </w:tcPr>
                <w:p w14:paraId="48612C03" w14:textId="75003F69" w:rsidR="00006825" w:rsidRPr="00C30B4C" w:rsidRDefault="007F4DC4">
                  <w:pPr>
                    <w:keepLines/>
                    <w:spacing w:before="60" w:after="60"/>
                    <w:rPr>
                      <w:rFonts w:cs="Arial"/>
                      <w:b/>
                      <w:szCs w:val="21"/>
                    </w:rPr>
                  </w:pPr>
                  <w:r>
                    <w:rPr>
                      <w:rFonts w:cs="Arial"/>
                      <w:b/>
                      <w:szCs w:val="21"/>
                    </w:rPr>
                    <w:t>Descriptor</w:t>
                  </w:r>
                </w:p>
              </w:tc>
              <w:tc>
                <w:tcPr>
                  <w:tcW w:w="3394" w:type="dxa"/>
                  <w:shd w:val="clear" w:color="auto" w:fill="auto"/>
                </w:tcPr>
                <w:p w14:paraId="52E2451B" w14:textId="77777777" w:rsidR="00006825" w:rsidRPr="00C30B4C" w:rsidRDefault="00006825">
                  <w:pPr>
                    <w:keepLines/>
                    <w:spacing w:before="60" w:after="60"/>
                    <w:rPr>
                      <w:rFonts w:cs="Arial"/>
                      <w:b/>
                      <w:szCs w:val="21"/>
                    </w:rPr>
                  </w:pPr>
                  <w:r>
                    <w:rPr>
                      <w:rFonts w:cs="Arial"/>
                      <w:b/>
                      <w:bCs/>
                      <w:szCs w:val="21"/>
                      <w:lang w:eastAsia="en-AU"/>
                    </w:rPr>
                    <w:t>Common NIPT report terminology</w:t>
                  </w:r>
                </w:p>
              </w:tc>
            </w:tr>
            <w:tr w:rsidR="00006825" w:rsidRPr="008B21AD" w14:paraId="691EB32E" w14:textId="77777777" w:rsidTr="0013536E">
              <w:tc>
                <w:tcPr>
                  <w:tcW w:w="842" w:type="dxa"/>
                </w:tcPr>
                <w:p w14:paraId="2EAFE21D" w14:textId="07F3C85B" w:rsidR="00006825" w:rsidRDefault="00006825" w:rsidP="004779C1">
                  <w:pPr>
                    <w:keepLines/>
                    <w:tabs>
                      <w:tab w:val="left" w:pos="375"/>
                    </w:tabs>
                    <w:spacing w:before="60" w:after="60"/>
                    <w:jc w:val="center"/>
                  </w:pPr>
                  <w:r>
                    <w:t>07</w:t>
                  </w:r>
                </w:p>
              </w:tc>
              <w:tc>
                <w:tcPr>
                  <w:tcW w:w="2728" w:type="dxa"/>
                  <w:shd w:val="clear" w:color="auto" w:fill="auto"/>
                </w:tcPr>
                <w:p w14:paraId="10E26D52" w14:textId="4FD40D5A" w:rsidR="00006825" w:rsidRPr="00C30B4C" w:rsidRDefault="00006825">
                  <w:pPr>
                    <w:keepLines/>
                    <w:tabs>
                      <w:tab w:val="left" w:pos="375"/>
                    </w:tabs>
                    <w:spacing w:before="60" w:after="60"/>
                    <w:rPr>
                      <w:rFonts w:cs="Arial"/>
                      <w:b/>
                      <w:szCs w:val="21"/>
                    </w:rPr>
                  </w:pPr>
                  <w:r>
                    <w:t>Di</w:t>
                  </w:r>
                  <w:r w:rsidRPr="003A646C">
                    <w:t xml:space="preserve"> George</w:t>
                  </w:r>
                  <w:r>
                    <w:t>’s</w:t>
                  </w:r>
                  <w:r w:rsidRPr="003A646C">
                    <w:t xml:space="preserve"> syndrome</w:t>
                  </w:r>
                </w:p>
              </w:tc>
              <w:tc>
                <w:tcPr>
                  <w:tcW w:w="3394" w:type="dxa"/>
                  <w:shd w:val="clear" w:color="auto" w:fill="auto"/>
                </w:tcPr>
                <w:p w14:paraId="59889DE8" w14:textId="77777777" w:rsidR="00006825" w:rsidRPr="004D29BF" w:rsidRDefault="00006825">
                  <w:pPr>
                    <w:keepLines/>
                    <w:spacing w:before="60" w:after="60"/>
                    <w:rPr>
                      <w:rFonts w:cs="Arial"/>
                      <w:bCs/>
                      <w:szCs w:val="21"/>
                      <w:lang w:eastAsia="en-AU"/>
                    </w:rPr>
                  </w:pPr>
                  <w:r w:rsidRPr="004D29BF">
                    <w:rPr>
                      <w:bCs/>
                    </w:rPr>
                    <w:t>22q11.2 deletion syndrome</w:t>
                  </w:r>
                </w:p>
              </w:tc>
            </w:tr>
            <w:tr w:rsidR="00006825" w:rsidRPr="008B21AD" w14:paraId="1BE227DB" w14:textId="77777777" w:rsidTr="0013536E">
              <w:tc>
                <w:tcPr>
                  <w:tcW w:w="842" w:type="dxa"/>
                </w:tcPr>
                <w:p w14:paraId="73AEF223" w14:textId="537A0CDD" w:rsidR="00006825" w:rsidRDefault="00006825" w:rsidP="004779C1">
                  <w:pPr>
                    <w:keepLines/>
                    <w:tabs>
                      <w:tab w:val="left" w:pos="375"/>
                    </w:tabs>
                    <w:spacing w:before="60" w:after="60"/>
                    <w:jc w:val="center"/>
                  </w:pPr>
                  <w:r>
                    <w:t>08</w:t>
                  </w:r>
                </w:p>
              </w:tc>
              <w:tc>
                <w:tcPr>
                  <w:tcW w:w="2728" w:type="dxa"/>
                  <w:shd w:val="clear" w:color="auto" w:fill="auto"/>
                </w:tcPr>
                <w:p w14:paraId="59CCED1C" w14:textId="56D7B1A4" w:rsidR="00006825" w:rsidRPr="00C30B4C" w:rsidRDefault="00006825">
                  <w:pPr>
                    <w:keepLines/>
                    <w:tabs>
                      <w:tab w:val="left" w:pos="375"/>
                    </w:tabs>
                    <w:spacing w:before="60" w:after="60"/>
                    <w:rPr>
                      <w:rFonts w:cs="Arial"/>
                      <w:b/>
                      <w:szCs w:val="21"/>
                    </w:rPr>
                  </w:pPr>
                  <w:r w:rsidRPr="003A646C">
                    <w:t>Other trisomies and partial trisomies of the autosomes, not elsewhere classified</w:t>
                  </w:r>
                </w:p>
              </w:tc>
              <w:tc>
                <w:tcPr>
                  <w:tcW w:w="3394" w:type="dxa"/>
                  <w:shd w:val="clear" w:color="auto" w:fill="auto"/>
                </w:tcPr>
                <w:p w14:paraId="25B13F9D" w14:textId="77777777" w:rsidR="00006825" w:rsidRPr="00C30B4C" w:rsidRDefault="00006825">
                  <w:pPr>
                    <w:keepLines/>
                    <w:spacing w:before="60" w:after="60"/>
                    <w:rPr>
                      <w:rFonts w:cs="Arial"/>
                      <w:b/>
                      <w:bCs/>
                      <w:szCs w:val="21"/>
                      <w:lang w:eastAsia="en-AU"/>
                    </w:rPr>
                  </w:pPr>
                  <w:r>
                    <w:t>Rare autosomal trisomy, partial chromosome or segmental duplication, triploidy</w:t>
                  </w:r>
                </w:p>
              </w:tc>
            </w:tr>
            <w:tr w:rsidR="00006825" w:rsidRPr="008B21AD" w14:paraId="46C26324" w14:textId="77777777" w:rsidTr="0013536E">
              <w:tc>
                <w:tcPr>
                  <w:tcW w:w="842" w:type="dxa"/>
                </w:tcPr>
                <w:p w14:paraId="52977017" w14:textId="57D99917" w:rsidR="00006825" w:rsidRDefault="00006825" w:rsidP="004779C1">
                  <w:pPr>
                    <w:keepLines/>
                    <w:tabs>
                      <w:tab w:val="left" w:pos="375"/>
                    </w:tabs>
                    <w:spacing w:before="60" w:after="60"/>
                    <w:jc w:val="center"/>
                  </w:pPr>
                  <w:r>
                    <w:t>10</w:t>
                  </w:r>
                </w:p>
              </w:tc>
              <w:tc>
                <w:tcPr>
                  <w:tcW w:w="2728" w:type="dxa"/>
                  <w:shd w:val="clear" w:color="auto" w:fill="auto"/>
                </w:tcPr>
                <w:p w14:paraId="4E1FAA6A" w14:textId="0997C9D7" w:rsidR="00006825" w:rsidRDefault="00006825">
                  <w:pPr>
                    <w:keepLines/>
                    <w:tabs>
                      <w:tab w:val="left" w:pos="375"/>
                    </w:tabs>
                    <w:spacing w:before="60" w:after="60"/>
                    <w:rPr>
                      <w:rFonts w:cs="Arial"/>
                      <w:szCs w:val="21"/>
                    </w:rPr>
                  </w:pPr>
                  <w:r w:rsidRPr="003A646C">
                    <w:t>Monosomies and deletions from the autosomes, not elsewhere classified</w:t>
                  </w:r>
                </w:p>
              </w:tc>
              <w:tc>
                <w:tcPr>
                  <w:tcW w:w="3394" w:type="dxa"/>
                  <w:shd w:val="clear" w:color="auto" w:fill="auto"/>
                </w:tcPr>
                <w:p w14:paraId="2FD984A4" w14:textId="77777777" w:rsidR="00006825" w:rsidRPr="00060B52" w:rsidRDefault="00006825">
                  <w:pPr>
                    <w:keepLines/>
                    <w:spacing w:before="60" w:after="60"/>
                    <w:ind w:right="-51"/>
                    <w:rPr>
                      <w:rFonts w:cs="Arial"/>
                      <w:szCs w:val="21"/>
                    </w:rPr>
                  </w:pPr>
                  <w:r>
                    <w:rPr>
                      <w:rFonts w:cs="Arial"/>
                      <w:szCs w:val="21"/>
                      <w:lang w:eastAsia="en-AU"/>
                    </w:rPr>
                    <w:t>Monosomy, partial chromosome or segmental deletion, microdeletion syndromes other than Di George syndrome</w:t>
                  </w:r>
                </w:p>
              </w:tc>
            </w:tr>
          </w:tbl>
          <w:p w14:paraId="1D8B3D8B" w14:textId="77777777" w:rsidR="009C7382" w:rsidRPr="006B2A56" w:rsidRDefault="009C7382">
            <w:pPr>
              <w:pStyle w:val="Body"/>
              <w:spacing w:after="240"/>
            </w:pPr>
          </w:p>
        </w:tc>
      </w:tr>
      <w:tr w:rsidR="009C7382" w:rsidRPr="006B2A56" w14:paraId="74080D11" w14:textId="77777777">
        <w:tc>
          <w:tcPr>
            <w:tcW w:w="2024" w:type="dxa"/>
            <w:shd w:val="clear" w:color="auto" w:fill="auto"/>
          </w:tcPr>
          <w:p w14:paraId="7369BF3F" w14:textId="77777777" w:rsidR="009C7382" w:rsidRPr="006B2A56" w:rsidRDefault="009C7382">
            <w:pPr>
              <w:pStyle w:val="Body"/>
              <w:spacing w:before="240"/>
            </w:pPr>
            <w:r w:rsidRPr="006B2A56">
              <w:lastRenderedPageBreak/>
              <w:t>Reported by</w:t>
            </w:r>
          </w:p>
        </w:tc>
        <w:tc>
          <w:tcPr>
            <w:tcW w:w="7190" w:type="dxa"/>
            <w:gridSpan w:val="3"/>
            <w:shd w:val="clear" w:color="auto" w:fill="auto"/>
          </w:tcPr>
          <w:p w14:paraId="3ADAB96B" w14:textId="77777777" w:rsidR="009C7382" w:rsidRPr="006B2A56" w:rsidRDefault="009C7382">
            <w:pPr>
              <w:pStyle w:val="Body"/>
              <w:spacing w:before="240"/>
            </w:pPr>
            <w:r w:rsidRPr="006B2A56">
              <w:t>All Victorian hospitals where a birth has occurred and homebirth practitioners</w:t>
            </w:r>
          </w:p>
        </w:tc>
      </w:tr>
      <w:tr w:rsidR="009C7382" w:rsidRPr="006B2A56" w14:paraId="2B896570" w14:textId="77777777">
        <w:tc>
          <w:tcPr>
            <w:tcW w:w="2024" w:type="dxa"/>
            <w:shd w:val="clear" w:color="auto" w:fill="auto"/>
          </w:tcPr>
          <w:p w14:paraId="73EA4527" w14:textId="77777777" w:rsidR="009C7382" w:rsidRPr="006B2A56" w:rsidRDefault="009C7382">
            <w:pPr>
              <w:pStyle w:val="Body"/>
            </w:pPr>
            <w:r w:rsidRPr="006B2A56">
              <w:t>Reported for</w:t>
            </w:r>
          </w:p>
        </w:tc>
        <w:tc>
          <w:tcPr>
            <w:tcW w:w="7190" w:type="dxa"/>
            <w:gridSpan w:val="3"/>
            <w:shd w:val="clear" w:color="auto" w:fill="auto"/>
          </w:tcPr>
          <w:p w14:paraId="7D6BCC4B" w14:textId="77777777" w:rsidR="009C7382" w:rsidRPr="006B2A56" w:rsidRDefault="009C7382">
            <w:pPr>
              <w:pStyle w:val="Body"/>
            </w:pPr>
            <w:r>
              <w:t>Birth episodes where Aneuploidy screening result was 2 High risk</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9C7382" w:rsidRPr="006B2A56" w14:paraId="798C4630" w14:textId="77777777">
        <w:tc>
          <w:tcPr>
            <w:tcW w:w="1985" w:type="dxa"/>
          </w:tcPr>
          <w:p w14:paraId="58CAF2F6" w14:textId="77777777" w:rsidR="009C7382" w:rsidRPr="001B6C65" w:rsidRDefault="009C7382">
            <w:pPr>
              <w:pStyle w:val="Body"/>
            </w:pPr>
            <w:r w:rsidRPr="006B2A56">
              <w:t>Related concepts (Section 2):</w:t>
            </w:r>
          </w:p>
        </w:tc>
        <w:tc>
          <w:tcPr>
            <w:tcW w:w="7337" w:type="dxa"/>
          </w:tcPr>
          <w:p w14:paraId="7CD7B01D" w14:textId="77777777" w:rsidR="009C7382" w:rsidRDefault="009C7382">
            <w:pPr>
              <w:pStyle w:val="DHHSbody"/>
            </w:pPr>
            <w:r>
              <w:t>None specified</w:t>
            </w:r>
          </w:p>
        </w:tc>
      </w:tr>
      <w:tr w:rsidR="009C7382" w:rsidRPr="006B2A56" w14:paraId="1CABF229" w14:textId="77777777">
        <w:tc>
          <w:tcPr>
            <w:tcW w:w="1985" w:type="dxa"/>
          </w:tcPr>
          <w:p w14:paraId="156D90CF" w14:textId="77777777" w:rsidR="009C7382" w:rsidRPr="006B2A56" w:rsidRDefault="009C7382">
            <w:pPr>
              <w:pStyle w:val="Body"/>
            </w:pPr>
            <w:r w:rsidRPr="006B2A56">
              <w:t>Related data items (this section):</w:t>
            </w:r>
          </w:p>
        </w:tc>
        <w:tc>
          <w:tcPr>
            <w:tcW w:w="7337" w:type="dxa"/>
          </w:tcPr>
          <w:p w14:paraId="275901EF" w14:textId="19414BEE" w:rsidR="009C7382" w:rsidRPr="006B2A56" w:rsidRDefault="0039198D">
            <w:pPr>
              <w:pStyle w:val="DHHSbody"/>
              <w:ind w:left="27" w:hanging="27"/>
            </w:pPr>
            <w:r>
              <w:t>Aneuploidy screening status</w:t>
            </w:r>
            <w:r w:rsidR="00FE1B54">
              <w:t>;</w:t>
            </w:r>
            <w:r>
              <w:t xml:space="preserve"> Aneuploidy screening type</w:t>
            </w:r>
            <w:r w:rsidR="00FE1B54">
              <w:t>;</w:t>
            </w:r>
            <w:r>
              <w:t xml:space="preserve"> Aneuploidy screening result</w:t>
            </w:r>
          </w:p>
        </w:tc>
      </w:tr>
      <w:tr w:rsidR="009C7382" w:rsidRPr="006B2A56" w14:paraId="621647BA" w14:textId="77777777">
        <w:tc>
          <w:tcPr>
            <w:tcW w:w="1985" w:type="dxa"/>
          </w:tcPr>
          <w:p w14:paraId="0B75DB8D" w14:textId="77777777" w:rsidR="009C7382" w:rsidRPr="001B6C65" w:rsidRDefault="009C7382">
            <w:pPr>
              <w:pStyle w:val="Body"/>
            </w:pPr>
            <w:r w:rsidRPr="006B2A56">
              <w:t>Related business rules (Section 4):</w:t>
            </w:r>
          </w:p>
        </w:tc>
        <w:tc>
          <w:tcPr>
            <w:tcW w:w="7337" w:type="dxa"/>
          </w:tcPr>
          <w:p w14:paraId="43745CBB" w14:textId="005633BB" w:rsidR="009C7382" w:rsidRDefault="00365BF0">
            <w:pPr>
              <w:pStyle w:val="DHHSbody"/>
              <w:ind w:left="27" w:hanging="27"/>
            </w:pPr>
            <w:r>
              <w:t>###</w:t>
            </w:r>
            <w:r w:rsidR="00110AF4" w:rsidRPr="00707539">
              <w:t>Aneuploidy screening – conditionally mandatory data item</w:t>
            </w:r>
          </w:p>
        </w:tc>
      </w:tr>
    </w:tbl>
    <w:p w14:paraId="0BCA8397" w14:textId="77777777" w:rsidR="009C7382" w:rsidRDefault="009C7382" w:rsidP="009C7382">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9C7382" w:rsidRPr="00050B9A" w14:paraId="32D76792" w14:textId="77777777">
        <w:tc>
          <w:tcPr>
            <w:tcW w:w="2268" w:type="dxa"/>
          </w:tcPr>
          <w:p w14:paraId="7326E33C" w14:textId="77777777" w:rsidR="009C7382" w:rsidRPr="00E31390" w:rsidRDefault="009C7382">
            <w:pPr>
              <w:pStyle w:val="Body"/>
            </w:pPr>
            <w:r w:rsidRPr="00E31390">
              <w:t>Principal data users</w:t>
            </w:r>
          </w:p>
        </w:tc>
        <w:tc>
          <w:tcPr>
            <w:tcW w:w="6946" w:type="dxa"/>
            <w:gridSpan w:val="3"/>
          </w:tcPr>
          <w:p w14:paraId="35E87B85" w14:textId="77777777" w:rsidR="009C7382" w:rsidRPr="00050B9A" w:rsidRDefault="009C7382">
            <w:pPr>
              <w:pStyle w:val="Body"/>
            </w:pPr>
            <w:r w:rsidRPr="00050B9A">
              <w:t>Consultative Council on Obstetric and Paediatric Mortality and Morbidity</w:t>
            </w:r>
          </w:p>
        </w:tc>
      </w:tr>
      <w:tr w:rsidR="009C7382" w:rsidRPr="00050B9A" w14:paraId="7C70487E" w14:textId="77777777">
        <w:tc>
          <w:tcPr>
            <w:tcW w:w="2268" w:type="dxa"/>
          </w:tcPr>
          <w:p w14:paraId="0CAD261B" w14:textId="77777777" w:rsidR="009C7382" w:rsidRPr="00E31390" w:rsidRDefault="009C7382">
            <w:pPr>
              <w:pStyle w:val="Body"/>
            </w:pPr>
            <w:r w:rsidRPr="00E31390">
              <w:t>Definition source</w:t>
            </w:r>
          </w:p>
        </w:tc>
        <w:tc>
          <w:tcPr>
            <w:tcW w:w="2977" w:type="dxa"/>
          </w:tcPr>
          <w:p w14:paraId="699B9A05" w14:textId="77777777" w:rsidR="009C7382" w:rsidRPr="00050B9A" w:rsidRDefault="009C7382">
            <w:pPr>
              <w:pStyle w:val="Body"/>
            </w:pPr>
            <w:r>
              <w:t>DH</w:t>
            </w:r>
          </w:p>
        </w:tc>
        <w:tc>
          <w:tcPr>
            <w:tcW w:w="2126" w:type="dxa"/>
          </w:tcPr>
          <w:p w14:paraId="1170A536" w14:textId="77777777" w:rsidR="009C7382" w:rsidRPr="00E31390" w:rsidRDefault="009C7382">
            <w:pPr>
              <w:pStyle w:val="Body"/>
            </w:pPr>
            <w:r w:rsidRPr="00E31390">
              <w:t>Version</w:t>
            </w:r>
          </w:p>
        </w:tc>
        <w:tc>
          <w:tcPr>
            <w:tcW w:w="1843" w:type="dxa"/>
          </w:tcPr>
          <w:p w14:paraId="297EB19B" w14:textId="77777777" w:rsidR="009C7382" w:rsidRPr="00050B9A" w:rsidRDefault="009C7382">
            <w:pPr>
              <w:pStyle w:val="Bullet1"/>
            </w:pPr>
            <w:r>
              <w:t>1</w:t>
            </w:r>
            <w:r w:rsidRPr="00050B9A">
              <w:t>. July 202</w:t>
            </w:r>
            <w:r>
              <w:t>4</w:t>
            </w:r>
          </w:p>
        </w:tc>
      </w:tr>
      <w:tr w:rsidR="009C7382" w:rsidRPr="006B2A56" w14:paraId="2CB8A210" w14:textId="77777777">
        <w:tc>
          <w:tcPr>
            <w:tcW w:w="2268" w:type="dxa"/>
          </w:tcPr>
          <w:p w14:paraId="7A9A0B06" w14:textId="77777777" w:rsidR="009C7382" w:rsidRPr="00E31390" w:rsidRDefault="009C7382">
            <w:pPr>
              <w:pStyle w:val="Body"/>
            </w:pPr>
            <w:r w:rsidRPr="00E31390">
              <w:t>Codeset source</w:t>
            </w:r>
          </w:p>
        </w:tc>
        <w:tc>
          <w:tcPr>
            <w:tcW w:w="2977" w:type="dxa"/>
          </w:tcPr>
          <w:p w14:paraId="02A5CBC3" w14:textId="77777777" w:rsidR="009C7382" w:rsidRPr="00050B9A" w:rsidRDefault="009C7382">
            <w:pPr>
              <w:pStyle w:val="Body"/>
            </w:pPr>
            <w:r>
              <w:t>DH</w:t>
            </w:r>
          </w:p>
        </w:tc>
        <w:tc>
          <w:tcPr>
            <w:tcW w:w="2126" w:type="dxa"/>
          </w:tcPr>
          <w:p w14:paraId="2D869E94" w14:textId="77777777" w:rsidR="009C7382" w:rsidRPr="00E31390" w:rsidRDefault="009C7382">
            <w:pPr>
              <w:pStyle w:val="Body"/>
            </w:pPr>
            <w:r w:rsidRPr="00E31390">
              <w:t>Collection start date</w:t>
            </w:r>
          </w:p>
        </w:tc>
        <w:tc>
          <w:tcPr>
            <w:tcW w:w="1843" w:type="dxa"/>
          </w:tcPr>
          <w:p w14:paraId="207E6A16" w14:textId="77777777" w:rsidR="009C7382" w:rsidRPr="006B2A56" w:rsidRDefault="009C7382">
            <w:pPr>
              <w:pStyle w:val="Body"/>
            </w:pPr>
            <w:r>
              <w:t>July 2024</w:t>
            </w:r>
          </w:p>
        </w:tc>
      </w:tr>
    </w:tbl>
    <w:p w14:paraId="100D4053" w14:textId="77777777" w:rsidR="00B735FE" w:rsidRDefault="00B735FE" w:rsidP="00D12182">
      <w:pPr>
        <w:pStyle w:val="Body"/>
      </w:pPr>
    </w:p>
    <w:p w14:paraId="09B8BC0C" w14:textId="77777777" w:rsidR="001C1567" w:rsidRDefault="001C1567">
      <w:pPr>
        <w:spacing w:after="0" w:line="240" w:lineRule="auto"/>
        <w:rPr>
          <w:b/>
          <w:strike/>
          <w:color w:val="53565A"/>
          <w:sz w:val="32"/>
          <w:szCs w:val="28"/>
        </w:rPr>
      </w:pPr>
      <w:bookmarkStart w:id="38" w:name="_Toc31278255"/>
      <w:bookmarkStart w:id="39" w:name="_Toc143677163"/>
      <w:r>
        <w:rPr>
          <w:strike/>
        </w:rPr>
        <w:br w:type="page"/>
      </w:r>
    </w:p>
    <w:p w14:paraId="627A1EA4" w14:textId="0DA18D5C" w:rsidR="005D0A03" w:rsidRPr="005D0A03" w:rsidRDefault="005D0A03" w:rsidP="005D0A03">
      <w:pPr>
        <w:pStyle w:val="Heading2"/>
        <w:rPr>
          <w:strike/>
        </w:rPr>
      </w:pPr>
      <w:bookmarkStart w:id="40" w:name="_Toc155390511"/>
      <w:r w:rsidRPr="005D0A03">
        <w:rPr>
          <w:strike/>
        </w:rPr>
        <w:lastRenderedPageBreak/>
        <w:t>Maternal alcohol volume intake at less than 20 weeks</w:t>
      </w:r>
      <w:bookmarkEnd w:id="38"/>
      <w:bookmarkEnd w:id="39"/>
      <w:bookmarkEnd w:id="40"/>
      <w:r w:rsidRPr="005D0A03">
        <w:rPr>
          <w:strike/>
        </w:rPr>
        <w:t xml:space="preserve"> </w:t>
      </w:r>
    </w:p>
    <w:p w14:paraId="01F67776" w14:textId="77777777" w:rsidR="005D0A03" w:rsidRPr="005D0A03" w:rsidRDefault="005D0A03" w:rsidP="005D0A03">
      <w:pPr>
        <w:pStyle w:val="Body"/>
        <w:rPr>
          <w:strike/>
        </w:rPr>
      </w:pPr>
      <w:r w:rsidRPr="005D0A03">
        <w:rPr>
          <w:b/>
          <w:bCs/>
          <w:strike/>
        </w:rPr>
        <w:t>Specification</w:t>
      </w:r>
    </w:p>
    <w:tbl>
      <w:tblPr>
        <w:tblW w:w="9214" w:type="dxa"/>
        <w:tblLook w:val="01E0" w:firstRow="1" w:lastRow="1" w:firstColumn="1" w:lastColumn="1" w:noHBand="0" w:noVBand="0"/>
      </w:tblPr>
      <w:tblGrid>
        <w:gridCol w:w="2024"/>
        <w:gridCol w:w="2025"/>
        <w:gridCol w:w="2025"/>
        <w:gridCol w:w="3140"/>
      </w:tblGrid>
      <w:tr w:rsidR="005D0A03" w:rsidRPr="005D0A03" w14:paraId="48BC3D39" w14:textId="77777777">
        <w:tc>
          <w:tcPr>
            <w:tcW w:w="2024" w:type="dxa"/>
            <w:shd w:val="clear" w:color="auto" w:fill="auto"/>
          </w:tcPr>
          <w:p w14:paraId="6751A356" w14:textId="77777777" w:rsidR="005D0A03" w:rsidRPr="005D0A03" w:rsidRDefault="005D0A03">
            <w:pPr>
              <w:pStyle w:val="Body"/>
              <w:rPr>
                <w:strike/>
              </w:rPr>
            </w:pPr>
            <w:r w:rsidRPr="005D0A03">
              <w:rPr>
                <w:strike/>
              </w:rPr>
              <w:t>Definition</w:t>
            </w:r>
          </w:p>
        </w:tc>
        <w:tc>
          <w:tcPr>
            <w:tcW w:w="7190" w:type="dxa"/>
            <w:gridSpan w:val="3"/>
            <w:shd w:val="clear" w:color="auto" w:fill="auto"/>
          </w:tcPr>
          <w:p w14:paraId="41F4004C" w14:textId="77777777" w:rsidR="005D0A03" w:rsidRPr="005D0A03" w:rsidRDefault="005D0A03">
            <w:pPr>
              <w:pStyle w:val="Body"/>
              <w:rPr>
                <w:strike/>
              </w:rPr>
            </w:pPr>
            <w:r w:rsidRPr="005D0A03">
              <w:rPr>
                <w:strike/>
              </w:rPr>
              <w:t>A self-reported indicator of alcohol volume intake at any time during the first 20 weeks of her pregnancy</w:t>
            </w:r>
          </w:p>
        </w:tc>
      </w:tr>
      <w:tr w:rsidR="005D0A03" w:rsidRPr="005D0A03" w14:paraId="6B455787" w14:textId="77777777">
        <w:tc>
          <w:tcPr>
            <w:tcW w:w="2024" w:type="dxa"/>
            <w:shd w:val="clear" w:color="auto" w:fill="auto"/>
          </w:tcPr>
          <w:p w14:paraId="788596D6" w14:textId="77777777" w:rsidR="005D0A03" w:rsidRPr="005D0A03" w:rsidRDefault="005D0A03">
            <w:pPr>
              <w:pStyle w:val="Body"/>
              <w:rPr>
                <w:strike/>
              </w:rPr>
            </w:pPr>
            <w:r w:rsidRPr="005D0A03">
              <w:rPr>
                <w:strike/>
              </w:rPr>
              <w:t>Representation class</w:t>
            </w:r>
          </w:p>
        </w:tc>
        <w:tc>
          <w:tcPr>
            <w:tcW w:w="2025" w:type="dxa"/>
            <w:shd w:val="clear" w:color="auto" w:fill="auto"/>
          </w:tcPr>
          <w:p w14:paraId="37F8757F" w14:textId="77777777" w:rsidR="005D0A03" w:rsidRPr="005D0A03" w:rsidRDefault="005D0A03">
            <w:pPr>
              <w:pStyle w:val="Body"/>
              <w:rPr>
                <w:strike/>
              </w:rPr>
            </w:pPr>
            <w:r w:rsidRPr="005D0A03">
              <w:rPr>
                <w:strike/>
              </w:rPr>
              <w:t>Code</w:t>
            </w:r>
          </w:p>
        </w:tc>
        <w:tc>
          <w:tcPr>
            <w:tcW w:w="2025" w:type="dxa"/>
            <w:shd w:val="clear" w:color="auto" w:fill="auto"/>
          </w:tcPr>
          <w:p w14:paraId="51C05663" w14:textId="77777777" w:rsidR="005D0A03" w:rsidRPr="005D0A03" w:rsidRDefault="005D0A03">
            <w:pPr>
              <w:pStyle w:val="Body"/>
              <w:rPr>
                <w:strike/>
              </w:rPr>
            </w:pPr>
            <w:r w:rsidRPr="005D0A03">
              <w:rPr>
                <w:strike/>
              </w:rPr>
              <w:t>Data type</w:t>
            </w:r>
          </w:p>
        </w:tc>
        <w:tc>
          <w:tcPr>
            <w:tcW w:w="3140" w:type="dxa"/>
            <w:shd w:val="clear" w:color="auto" w:fill="auto"/>
          </w:tcPr>
          <w:p w14:paraId="5ABEF838" w14:textId="77777777" w:rsidR="005D0A03" w:rsidRPr="005D0A03" w:rsidRDefault="005D0A03">
            <w:pPr>
              <w:pStyle w:val="Body"/>
              <w:rPr>
                <w:strike/>
              </w:rPr>
            </w:pPr>
            <w:r w:rsidRPr="005D0A03">
              <w:rPr>
                <w:strike/>
              </w:rPr>
              <w:t>Number</w:t>
            </w:r>
          </w:p>
        </w:tc>
      </w:tr>
      <w:tr w:rsidR="005D0A03" w:rsidRPr="005D0A03" w14:paraId="31F9F6D5" w14:textId="77777777">
        <w:tc>
          <w:tcPr>
            <w:tcW w:w="2024" w:type="dxa"/>
            <w:shd w:val="clear" w:color="auto" w:fill="auto"/>
          </w:tcPr>
          <w:p w14:paraId="5E3BD86B" w14:textId="77777777" w:rsidR="005D0A03" w:rsidRPr="005D0A03" w:rsidRDefault="005D0A03">
            <w:pPr>
              <w:pStyle w:val="Body"/>
              <w:rPr>
                <w:strike/>
              </w:rPr>
            </w:pPr>
            <w:r w:rsidRPr="005D0A03">
              <w:rPr>
                <w:strike/>
              </w:rPr>
              <w:t>Format</w:t>
            </w:r>
          </w:p>
        </w:tc>
        <w:tc>
          <w:tcPr>
            <w:tcW w:w="2025" w:type="dxa"/>
            <w:shd w:val="clear" w:color="auto" w:fill="auto"/>
          </w:tcPr>
          <w:p w14:paraId="38EA5CCF" w14:textId="77777777" w:rsidR="005D0A03" w:rsidRPr="005D0A03" w:rsidRDefault="005D0A03">
            <w:pPr>
              <w:pStyle w:val="Body"/>
              <w:rPr>
                <w:strike/>
              </w:rPr>
            </w:pPr>
            <w:r w:rsidRPr="005D0A03">
              <w:rPr>
                <w:strike/>
              </w:rPr>
              <w:t>N</w:t>
            </w:r>
          </w:p>
        </w:tc>
        <w:tc>
          <w:tcPr>
            <w:tcW w:w="2025" w:type="dxa"/>
            <w:shd w:val="clear" w:color="auto" w:fill="auto"/>
          </w:tcPr>
          <w:p w14:paraId="11F7462C" w14:textId="77777777" w:rsidR="005D0A03" w:rsidRPr="005D0A03" w:rsidRDefault="005D0A03">
            <w:pPr>
              <w:pStyle w:val="Body"/>
              <w:rPr>
                <w:i/>
                <w:strike/>
              </w:rPr>
            </w:pPr>
            <w:r w:rsidRPr="005D0A03">
              <w:rPr>
                <w:strike/>
              </w:rPr>
              <w:t>Field size</w:t>
            </w:r>
          </w:p>
        </w:tc>
        <w:tc>
          <w:tcPr>
            <w:tcW w:w="3140" w:type="dxa"/>
            <w:shd w:val="clear" w:color="auto" w:fill="auto"/>
          </w:tcPr>
          <w:p w14:paraId="564BB8B6" w14:textId="77777777" w:rsidR="005D0A03" w:rsidRPr="005D0A03" w:rsidRDefault="005D0A03">
            <w:pPr>
              <w:pStyle w:val="Body"/>
              <w:rPr>
                <w:strike/>
              </w:rPr>
            </w:pPr>
            <w:r w:rsidRPr="005D0A03">
              <w:rPr>
                <w:strike/>
              </w:rPr>
              <w:t>1</w:t>
            </w:r>
          </w:p>
        </w:tc>
      </w:tr>
      <w:tr w:rsidR="005D0A03" w:rsidRPr="005D0A03" w14:paraId="33696319" w14:textId="77777777">
        <w:tc>
          <w:tcPr>
            <w:tcW w:w="2024" w:type="dxa"/>
            <w:shd w:val="clear" w:color="auto" w:fill="auto"/>
          </w:tcPr>
          <w:p w14:paraId="5D7F259D" w14:textId="77777777" w:rsidR="005D0A03" w:rsidRPr="005D0A03" w:rsidRDefault="005D0A03">
            <w:pPr>
              <w:pStyle w:val="Body"/>
              <w:rPr>
                <w:strike/>
              </w:rPr>
            </w:pPr>
            <w:r w:rsidRPr="005D0A03">
              <w:rPr>
                <w:strike/>
              </w:rPr>
              <w:t>Location</w:t>
            </w:r>
          </w:p>
        </w:tc>
        <w:tc>
          <w:tcPr>
            <w:tcW w:w="2025" w:type="dxa"/>
            <w:shd w:val="clear" w:color="auto" w:fill="auto"/>
          </w:tcPr>
          <w:p w14:paraId="71D2E8E0" w14:textId="77777777" w:rsidR="005D0A03" w:rsidRPr="005D0A03" w:rsidRDefault="005D0A03">
            <w:pPr>
              <w:pStyle w:val="Body"/>
              <w:rPr>
                <w:strike/>
              </w:rPr>
            </w:pPr>
            <w:r w:rsidRPr="005D0A03">
              <w:rPr>
                <w:strike/>
              </w:rPr>
              <w:t>Episode record</w:t>
            </w:r>
          </w:p>
        </w:tc>
        <w:tc>
          <w:tcPr>
            <w:tcW w:w="2025" w:type="dxa"/>
            <w:shd w:val="clear" w:color="auto" w:fill="auto"/>
          </w:tcPr>
          <w:p w14:paraId="433CC858" w14:textId="77777777" w:rsidR="005D0A03" w:rsidRPr="005D0A03" w:rsidRDefault="005D0A03">
            <w:pPr>
              <w:pStyle w:val="Body"/>
              <w:rPr>
                <w:strike/>
              </w:rPr>
            </w:pPr>
            <w:r w:rsidRPr="005D0A03">
              <w:rPr>
                <w:strike/>
              </w:rPr>
              <w:t>Position</w:t>
            </w:r>
          </w:p>
        </w:tc>
        <w:tc>
          <w:tcPr>
            <w:tcW w:w="3140" w:type="dxa"/>
            <w:shd w:val="clear" w:color="auto" w:fill="auto"/>
          </w:tcPr>
          <w:p w14:paraId="0DDEB243" w14:textId="77777777" w:rsidR="005D0A03" w:rsidRPr="005D0A03" w:rsidRDefault="005D0A03">
            <w:pPr>
              <w:pStyle w:val="Body"/>
              <w:rPr>
                <w:strike/>
              </w:rPr>
            </w:pPr>
            <w:r w:rsidRPr="005D0A03">
              <w:rPr>
                <w:strike/>
              </w:rPr>
              <w:t>136</w:t>
            </w:r>
          </w:p>
        </w:tc>
      </w:tr>
      <w:tr w:rsidR="005D0A03" w:rsidRPr="005D0A03" w14:paraId="256D8EFE" w14:textId="77777777">
        <w:tc>
          <w:tcPr>
            <w:tcW w:w="2024" w:type="dxa"/>
            <w:shd w:val="clear" w:color="auto" w:fill="auto"/>
          </w:tcPr>
          <w:p w14:paraId="6D0B76BE" w14:textId="77777777" w:rsidR="005D0A03" w:rsidRPr="005D0A03" w:rsidRDefault="005D0A03">
            <w:pPr>
              <w:pStyle w:val="Body"/>
              <w:rPr>
                <w:strike/>
              </w:rPr>
            </w:pPr>
            <w:r w:rsidRPr="005D0A03">
              <w:rPr>
                <w:strike/>
              </w:rPr>
              <w:t>Permissible values</w:t>
            </w:r>
          </w:p>
        </w:tc>
        <w:tc>
          <w:tcPr>
            <w:tcW w:w="7190" w:type="dxa"/>
            <w:gridSpan w:val="3"/>
            <w:shd w:val="clear" w:color="auto" w:fill="auto"/>
          </w:tcPr>
          <w:p w14:paraId="6BD74DDB" w14:textId="77777777" w:rsidR="005D0A03" w:rsidRPr="005D0A03" w:rsidRDefault="005D0A03">
            <w:pPr>
              <w:pStyle w:val="Body"/>
              <w:rPr>
                <w:b/>
                <w:bCs/>
                <w:strike/>
              </w:rPr>
            </w:pPr>
            <w:r w:rsidRPr="005D0A03">
              <w:rPr>
                <w:b/>
                <w:bCs/>
                <w:strike/>
              </w:rPr>
              <w:t>Code</w:t>
            </w:r>
            <w:r w:rsidRPr="005D0A03">
              <w:rPr>
                <w:b/>
                <w:bCs/>
                <w:strike/>
              </w:rPr>
              <w:tab/>
              <w:t>Descriptor</w:t>
            </w:r>
          </w:p>
          <w:p w14:paraId="3DD2CE0F" w14:textId="77777777" w:rsidR="005D0A03" w:rsidRPr="005D0A03" w:rsidRDefault="005D0A03">
            <w:pPr>
              <w:spacing w:after="40" w:line="240" w:lineRule="auto"/>
              <w:rPr>
                <w:strike/>
              </w:rPr>
            </w:pPr>
            <w:r w:rsidRPr="005D0A03">
              <w:rPr>
                <w:strike/>
              </w:rPr>
              <w:t>1</w:t>
            </w:r>
            <w:r w:rsidRPr="005D0A03">
              <w:rPr>
                <w:strike/>
              </w:rPr>
              <w:tab/>
              <w:t>1 or 2 standard drinks</w:t>
            </w:r>
          </w:p>
          <w:p w14:paraId="5B37E6E5" w14:textId="77777777" w:rsidR="005D0A03" w:rsidRPr="005D0A03" w:rsidRDefault="005D0A03">
            <w:pPr>
              <w:spacing w:after="40" w:line="240" w:lineRule="auto"/>
              <w:rPr>
                <w:strike/>
              </w:rPr>
            </w:pPr>
            <w:r w:rsidRPr="005D0A03">
              <w:rPr>
                <w:strike/>
              </w:rPr>
              <w:t>2</w:t>
            </w:r>
            <w:r w:rsidRPr="005D0A03">
              <w:rPr>
                <w:strike/>
              </w:rPr>
              <w:tab/>
              <w:t>3 or 4 standard drinks</w:t>
            </w:r>
          </w:p>
          <w:p w14:paraId="0AA1CA0B" w14:textId="77777777" w:rsidR="005D0A03" w:rsidRPr="005D0A03" w:rsidRDefault="005D0A03">
            <w:pPr>
              <w:spacing w:after="40" w:line="240" w:lineRule="auto"/>
              <w:rPr>
                <w:strike/>
              </w:rPr>
            </w:pPr>
            <w:r w:rsidRPr="005D0A03">
              <w:rPr>
                <w:strike/>
              </w:rPr>
              <w:t>3</w:t>
            </w:r>
            <w:r w:rsidRPr="005D0A03">
              <w:rPr>
                <w:strike/>
              </w:rPr>
              <w:tab/>
              <w:t>5 or 6 standard drinks</w:t>
            </w:r>
          </w:p>
          <w:p w14:paraId="7BD0BC38" w14:textId="77777777" w:rsidR="005D0A03" w:rsidRPr="005D0A03" w:rsidRDefault="005D0A03">
            <w:pPr>
              <w:spacing w:after="40" w:line="240" w:lineRule="auto"/>
              <w:rPr>
                <w:strike/>
              </w:rPr>
            </w:pPr>
            <w:r w:rsidRPr="005D0A03">
              <w:rPr>
                <w:strike/>
              </w:rPr>
              <w:t>4</w:t>
            </w:r>
            <w:r w:rsidRPr="005D0A03">
              <w:rPr>
                <w:strike/>
              </w:rPr>
              <w:tab/>
              <w:t>7 to 9 standard drinks</w:t>
            </w:r>
          </w:p>
          <w:p w14:paraId="11D1A157" w14:textId="77777777" w:rsidR="005D0A03" w:rsidRPr="005D0A03" w:rsidRDefault="005D0A03">
            <w:pPr>
              <w:spacing w:after="40" w:line="240" w:lineRule="auto"/>
              <w:rPr>
                <w:strike/>
              </w:rPr>
            </w:pPr>
            <w:r w:rsidRPr="005D0A03">
              <w:rPr>
                <w:strike/>
              </w:rPr>
              <w:t>5</w:t>
            </w:r>
            <w:r w:rsidRPr="005D0A03">
              <w:rPr>
                <w:strike/>
              </w:rPr>
              <w:tab/>
              <w:t>10 or more standard drinks</w:t>
            </w:r>
          </w:p>
          <w:p w14:paraId="322736C9" w14:textId="77777777" w:rsidR="005D0A03" w:rsidRPr="005D0A03" w:rsidRDefault="005D0A03">
            <w:pPr>
              <w:spacing w:line="240" w:lineRule="auto"/>
              <w:rPr>
                <w:strike/>
              </w:rPr>
            </w:pPr>
            <w:r w:rsidRPr="005D0A03">
              <w:rPr>
                <w:strike/>
              </w:rPr>
              <w:t>9</w:t>
            </w:r>
            <w:r w:rsidRPr="005D0A03">
              <w:rPr>
                <w:strike/>
              </w:rPr>
              <w:tab/>
              <w:t>Not stated / inadequately described</w:t>
            </w:r>
          </w:p>
        </w:tc>
      </w:tr>
      <w:tr w:rsidR="005D0A03" w:rsidRPr="005D0A03" w14:paraId="7C34289A" w14:textId="77777777">
        <w:tblPrEx>
          <w:tblLook w:val="04A0" w:firstRow="1" w:lastRow="0" w:firstColumn="1" w:lastColumn="0" w:noHBand="0" w:noVBand="1"/>
        </w:tblPrEx>
        <w:tc>
          <w:tcPr>
            <w:tcW w:w="2024" w:type="dxa"/>
            <w:shd w:val="clear" w:color="auto" w:fill="auto"/>
          </w:tcPr>
          <w:p w14:paraId="7713752B" w14:textId="77777777" w:rsidR="005D0A03" w:rsidRPr="005D0A03" w:rsidRDefault="005D0A03">
            <w:pPr>
              <w:pStyle w:val="Body"/>
              <w:rPr>
                <w:strike/>
              </w:rPr>
            </w:pPr>
            <w:r w:rsidRPr="005D0A03">
              <w:rPr>
                <w:strike/>
              </w:rPr>
              <w:t>Reporting guide</w:t>
            </w:r>
          </w:p>
        </w:tc>
        <w:tc>
          <w:tcPr>
            <w:tcW w:w="7190" w:type="dxa"/>
            <w:gridSpan w:val="3"/>
            <w:shd w:val="clear" w:color="auto" w:fill="auto"/>
          </w:tcPr>
          <w:p w14:paraId="4082FD17" w14:textId="77777777" w:rsidR="005D0A03" w:rsidRPr="005D0A03" w:rsidRDefault="005D0A03">
            <w:pPr>
              <w:pStyle w:val="Body"/>
              <w:rPr>
                <w:strike/>
              </w:rPr>
            </w:pPr>
            <w:r w:rsidRPr="005D0A03">
              <w:rPr>
                <w:strike/>
              </w:rPr>
              <w:t xml:space="preserve">Report the average amount of standard drinks consumed per occasion when drinking </w:t>
            </w:r>
          </w:p>
        </w:tc>
      </w:tr>
      <w:tr w:rsidR="005D0A03" w:rsidRPr="005D0A03" w14:paraId="12E87355" w14:textId="77777777">
        <w:tc>
          <w:tcPr>
            <w:tcW w:w="2024" w:type="dxa"/>
            <w:shd w:val="clear" w:color="auto" w:fill="auto"/>
          </w:tcPr>
          <w:p w14:paraId="7806A68F" w14:textId="77777777" w:rsidR="005D0A03" w:rsidRPr="005D0A03" w:rsidRDefault="005D0A03">
            <w:pPr>
              <w:pStyle w:val="Body"/>
              <w:rPr>
                <w:strike/>
              </w:rPr>
            </w:pPr>
            <w:r w:rsidRPr="005D0A03">
              <w:rPr>
                <w:strike/>
              </w:rPr>
              <w:t>Reported by</w:t>
            </w:r>
          </w:p>
        </w:tc>
        <w:tc>
          <w:tcPr>
            <w:tcW w:w="7190" w:type="dxa"/>
            <w:gridSpan w:val="3"/>
            <w:shd w:val="clear" w:color="auto" w:fill="auto"/>
          </w:tcPr>
          <w:p w14:paraId="3230BDA7" w14:textId="77777777" w:rsidR="005D0A03" w:rsidRPr="005D0A03" w:rsidRDefault="005D0A03">
            <w:pPr>
              <w:pStyle w:val="Body"/>
              <w:rPr>
                <w:strike/>
              </w:rPr>
            </w:pPr>
            <w:r w:rsidRPr="005D0A03">
              <w:rPr>
                <w:strike/>
              </w:rPr>
              <w:t>All Victorian hospitals where a birth has occurred and homebirth practitioners</w:t>
            </w:r>
          </w:p>
        </w:tc>
      </w:tr>
      <w:tr w:rsidR="005D0A03" w:rsidRPr="005D0A03" w14:paraId="7E0EBF31" w14:textId="77777777">
        <w:tc>
          <w:tcPr>
            <w:tcW w:w="2024" w:type="dxa"/>
            <w:shd w:val="clear" w:color="auto" w:fill="auto"/>
          </w:tcPr>
          <w:p w14:paraId="7A9D382D" w14:textId="77777777" w:rsidR="005D0A03" w:rsidRPr="005D0A03" w:rsidRDefault="005D0A03">
            <w:pPr>
              <w:pStyle w:val="Body"/>
              <w:rPr>
                <w:strike/>
              </w:rPr>
            </w:pPr>
            <w:r w:rsidRPr="005D0A03">
              <w:rPr>
                <w:strike/>
              </w:rPr>
              <w:t>Reported for</w:t>
            </w:r>
          </w:p>
        </w:tc>
        <w:tc>
          <w:tcPr>
            <w:tcW w:w="7190" w:type="dxa"/>
            <w:gridSpan w:val="3"/>
            <w:shd w:val="clear" w:color="auto" w:fill="auto"/>
          </w:tcPr>
          <w:p w14:paraId="7C810E4E" w14:textId="77777777" w:rsidR="005D0A03" w:rsidRPr="005D0A03" w:rsidRDefault="005D0A03">
            <w:pPr>
              <w:pStyle w:val="Body"/>
              <w:rPr>
                <w:strike/>
              </w:rPr>
            </w:pPr>
            <w:r w:rsidRPr="005D0A03">
              <w:rPr>
                <w:strike/>
              </w:rPr>
              <w:t xml:space="preserve">All birth episodes who report any alcohol intake in the first 20 weeks of pregnancy </w:t>
            </w:r>
          </w:p>
        </w:tc>
      </w:tr>
      <w:tr w:rsidR="005D0A03" w:rsidRPr="005D0A03" w14:paraId="1E638230" w14:textId="77777777">
        <w:tblPrEx>
          <w:tblLook w:val="04A0" w:firstRow="1" w:lastRow="0" w:firstColumn="1" w:lastColumn="0" w:noHBand="0" w:noVBand="1"/>
        </w:tblPrEx>
        <w:tc>
          <w:tcPr>
            <w:tcW w:w="2024" w:type="dxa"/>
            <w:shd w:val="clear" w:color="auto" w:fill="auto"/>
          </w:tcPr>
          <w:p w14:paraId="16C9BA8E" w14:textId="77777777" w:rsidR="005D0A03" w:rsidRPr="005D0A03" w:rsidRDefault="005D0A03">
            <w:pPr>
              <w:pStyle w:val="Body"/>
              <w:rPr>
                <w:strike/>
              </w:rPr>
            </w:pPr>
            <w:r w:rsidRPr="005D0A03">
              <w:rPr>
                <w:strike/>
              </w:rPr>
              <w:t>Related concepts (Section 2):</w:t>
            </w:r>
          </w:p>
        </w:tc>
        <w:tc>
          <w:tcPr>
            <w:tcW w:w="7190" w:type="dxa"/>
            <w:gridSpan w:val="3"/>
            <w:shd w:val="clear" w:color="auto" w:fill="auto"/>
          </w:tcPr>
          <w:p w14:paraId="5406A7E3" w14:textId="77777777" w:rsidR="005D0A03" w:rsidRPr="005D0A03" w:rsidRDefault="005D0A03">
            <w:pPr>
              <w:pStyle w:val="Body"/>
              <w:rPr>
                <w:strike/>
              </w:rPr>
            </w:pPr>
            <w:r w:rsidRPr="005D0A03">
              <w:rPr>
                <w:strike/>
              </w:rPr>
              <w:t>None specified</w:t>
            </w:r>
          </w:p>
        </w:tc>
      </w:tr>
      <w:tr w:rsidR="005D0A03" w:rsidRPr="005D0A03" w14:paraId="4B5C16DC" w14:textId="77777777">
        <w:tblPrEx>
          <w:tblLook w:val="04A0" w:firstRow="1" w:lastRow="0" w:firstColumn="1" w:lastColumn="0" w:noHBand="0" w:noVBand="1"/>
        </w:tblPrEx>
        <w:tc>
          <w:tcPr>
            <w:tcW w:w="2024" w:type="dxa"/>
            <w:shd w:val="clear" w:color="auto" w:fill="auto"/>
          </w:tcPr>
          <w:p w14:paraId="6A86334B" w14:textId="77777777" w:rsidR="005D0A03" w:rsidRPr="005D0A03" w:rsidRDefault="005D0A03">
            <w:pPr>
              <w:pStyle w:val="Body"/>
              <w:rPr>
                <w:strike/>
              </w:rPr>
            </w:pPr>
            <w:r w:rsidRPr="005D0A03">
              <w:rPr>
                <w:strike/>
              </w:rPr>
              <w:t>Related data items (this section):</w:t>
            </w:r>
          </w:p>
        </w:tc>
        <w:tc>
          <w:tcPr>
            <w:tcW w:w="7190" w:type="dxa"/>
            <w:gridSpan w:val="3"/>
            <w:shd w:val="clear" w:color="auto" w:fill="auto"/>
          </w:tcPr>
          <w:p w14:paraId="396AA581" w14:textId="77777777" w:rsidR="005D0A03" w:rsidRPr="005D0A03" w:rsidRDefault="005D0A03">
            <w:pPr>
              <w:pStyle w:val="Body"/>
              <w:rPr>
                <w:strike/>
              </w:rPr>
            </w:pPr>
            <w:r w:rsidRPr="005D0A03">
              <w:rPr>
                <w:strike/>
              </w:rPr>
              <w:t>Maternal alcohol use at less than 20 weeks</w:t>
            </w:r>
          </w:p>
        </w:tc>
      </w:tr>
      <w:tr w:rsidR="005D0A03" w:rsidRPr="005D0A03" w14:paraId="53ED8230" w14:textId="77777777">
        <w:tblPrEx>
          <w:tblLook w:val="04A0" w:firstRow="1" w:lastRow="0" w:firstColumn="1" w:lastColumn="0" w:noHBand="0" w:noVBand="1"/>
        </w:tblPrEx>
        <w:tc>
          <w:tcPr>
            <w:tcW w:w="2024" w:type="dxa"/>
            <w:shd w:val="clear" w:color="auto" w:fill="auto"/>
          </w:tcPr>
          <w:p w14:paraId="26E5DD53" w14:textId="77777777" w:rsidR="005D0A03" w:rsidRPr="005D0A03" w:rsidRDefault="005D0A03">
            <w:pPr>
              <w:pStyle w:val="Body"/>
              <w:rPr>
                <w:strike/>
              </w:rPr>
            </w:pPr>
            <w:r w:rsidRPr="005D0A03">
              <w:rPr>
                <w:strike/>
              </w:rPr>
              <w:t>Related business rules (Section 4):</w:t>
            </w:r>
          </w:p>
        </w:tc>
        <w:tc>
          <w:tcPr>
            <w:tcW w:w="7190" w:type="dxa"/>
            <w:gridSpan w:val="3"/>
            <w:shd w:val="clear" w:color="auto" w:fill="auto"/>
          </w:tcPr>
          <w:p w14:paraId="5B68861A" w14:textId="77777777" w:rsidR="005D0A03" w:rsidRPr="005D0A03" w:rsidRDefault="005D0A03">
            <w:pPr>
              <w:pStyle w:val="Body"/>
              <w:rPr>
                <w:strike/>
              </w:rPr>
            </w:pPr>
            <w:r w:rsidRPr="005D0A03">
              <w:rPr>
                <w:strike/>
              </w:rPr>
              <w:t>Maternal alcohol use at less than 20 weeks, Maternal alcohol use at 20 or more weeks, Maternal alcohol volume intake at less than 20 weeks, Maternal alcohol volume intake at 20 or more weeks valid combinations</w:t>
            </w:r>
          </w:p>
        </w:tc>
      </w:tr>
    </w:tbl>
    <w:p w14:paraId="59A8571C" w14:textId="77777777" w:rsidR="005D0A03" w:rsidRPr="005D0A03" w:rsidRDefault="005D0A03" w:rsidP="005D0A03">
      <w:pPr>
        <w:pStyle w:val="Body"/>
        <w:rPr>
          <w:strike/>
        </w:rPr>
      </w:pPr>
      <w:r w:rsidRPr="005D0A03">
        <w:rPr>
          <w:b/>
          <w:bCs/>
          <w:strike/>
        </w:rPr>
        <w:t>Administration</w:t>
      </w:r>
    </w:p>
    <w:tbl>
      <w:tblPr>
        <w:tblW w:w="9660" w:type="dxa"/>
        <w:tblLook w:val="01E0" w:firstRow="1" w:lastRow="1" w:firstColumn="1" w:lastColumn="1" w:noHBand="0" w:noVBand="0"/>
      </w:tblPr>
      <w:tblGrid>
        <w:gridCol w:w="2127"/>
        <w:gridCol w:w="1923"/>
        <w:gridCol w:w="2046"/>
        <w:gridCol w:w="425"/>
        <w:gridCol w:w="2830"/>
        <w:gridCol w:w="309"/>
      </w:tblGrid>
      <w:tr w:rsidR="005D0A03" w:rsidRPr="005D0A03" w14:paraId="0B0D9E40" w14:textId="77777777">
        <w:trPr>
          <w:gridAfter w:val="1"/>
          <w:wAfter w:w="309" w:type="dxa"/>
        </w:trPr>
        <w:tc>
          <w:tcPr>
            <w:tcW w:w="2127" w:type="dxa"/>
            <w:shd w:val="clear" w:color="auto" w:fill="auto"/>
          </w:tcPr>
          <w:p w14:paraId="2A22A7B0" w14:textId="77777777" w:rsidR="005D0A03" w:rsidRPr="005D0A03" w:rsidRDefault="005D0A03">
            <w:pPr>
              <w:pStyle w:val="Body"/>
              <w:rPr>
                <w:strike/>
              </w:rPr>
            </w:pPr>
            <w:r w:rsidRPr="005D0A03">
              <w:rPr>
                <w:strike/>
              </w:rPr>
              <w:t>Principal data users</w:t>
            </w:r>
          </w:p>
        </w:tc>
        <w:tc>
          <w:tcPr>
            <w:tcW w:w="7224" w:type="dxa"/>
            <w:gridSpan w:val="4"/>
            <w:shd w:val="clear" w:color="auto" w:fill="auto"/>
          </w:tcPr>
          <w:p w14:paraId="0E87CE9A" w14:textId="77777777" w:rsidR="005D0A03" w:rsidRPr="005D0A03" w:rsidRDefault="005D0A03">
            <w:pPr>
              <w:pStyle w:val="Body"/>
              <w:rPr>
                <w:strike/>
              </w:rPr>
            </w:pPr>
            <w:r w:rsidRPr="005D0A03">
              <w:rPr>
                <w:strike/>
              </w:rPr>
              <w:t>Consultative Council on Obstetric and Paediatric Mortality and Morbidity</w:t>
            </w:r>
          </w:p>
        </w:tc>
      </w:tr>
      <w:tr w:rsidR="005D0A03" w:rsidRPr="005D0A03" w14:paraId="205EE1F6" w14:textId="77777777">
        <w:tc>
          <w:tcPr>
            <w:tcW w:w="2127" w:type="dxa"/>
            <w:shd w:val="clear" w:color="auto" w:fill="auto"/>
          </w:tcPr>
          <w:p w14:paraId="247CA87C" w14:textId="77777777" w:rsidR="005D0A03" w:rsidRPr="005D0A03" w:rsidRDefault="005D0A03">
            <w:pPr>
              <w:pStyle w:val="Body"/>
              <w:rPr>
                <w:strike/>
              </w:rPr>
            </w:pPr>
            <w:r w:rsidRPr="005D0A03">
              <w:rPr>
                <w:strike/>
              </w:rPr>
              <w:t>Definition source</w:t>
            </w:r>
          </w:p>
        </w:tc>
        <w:tc>
          <w:tcPr>
            <w:tcW w:w="1923" w:type="dxa"/>
            <w:shd w:val="clear" w:color="auto" w:fill="auto"/>
          </w:tcPr>
          <w:p w14:paraId="5D586F77" w14:textId="77777777" w:rsidR="005D0A03" w:rsidRPr="005D0A03" w:rsidRDefault="005D0A03">
            <w:pPr>
              <w:pStyle w:val="Body"/>
              <w:rPr>
                <w:strike/>
              </w:rPr>
            </w:pPr>
            <w:r w:rsidRPr="005D0A03">
              <w:rPr>
                <w:strike/>
              </w:rPr>
              <w:t>DH</w:t>
            </w:r>
          </w:p>
        </w:tc>
        <w:tc>
          <w:tcPr>
            <w:tcW w:w="2046" w:type="dxa"/>
            <w:shd w:val="clear" w:color="auto" w:fill="auto"/>
          </w:tcPr>
          <w:p w14:paraId="24B920F1" w14:textId="77777777" w:rsidR="005D0A03" w:rsidRPr="005D0A03" w:rsidRDefault="005D0A03">
            <w:pPr>
              <w:pStyle w:val="Body"/>
              <w:rPr>
                <w:strike/>
              </w:rPr>
            </w:pPr>
            <w:r w:rsidRPr="005D0A03">
              <w:rPr>
                <w:strike/>
              </w:rPr>
              <w:t>Version</w:t>
            </w:r>
          </w:p>
        </w:tc>
        <w:tc>
          <w:tcPr>
            <w:tcW w:w="3564" w:type="dxa"/>
            <w:gridSpan w:val="3"/>
            <w:shd w:val="clear" w:color="auto" w:fill="auto"/>
          </w:tcPr>
          <w:p w14:paraId="6D3188ED" w14:textId="77777777" w:rsidR="005D0A03" w:rsidRPr="005D0A03" w:rsidRDefault="005D0A03" w:rsidP="008D7905">
            <w:pPr>
              <w:pStyle w:val="Body"/>
              <w:numPr>
                <w:ilvl w:val="0"/>
                <w:numId w:val="17"/>
              </w:numPr>
              <w:rPr>
                <w:strike/>
              </w:rPr>
            </w:pPr>
            <w:r w:rsidRPr="005D0A03">
              <w:rPr>
                <w:strike/>
              </w:rPr>
              <w:t>January 2019</w:t>
            </w:r>
          </w:p>
        </w:tc>
      </w:tr>
      <w:tr w:rsidR="005D0A03" w:rsidRPr="005D0A03" w14:paraId="339C0A92" w14:textId="77777777">
        <w:tc>
          <w:tcPr>
            <w:tcW w:w="2127" w:type="dxa"/>
            <w:shd w:val="clear" w:color="auto" w:fill="auto"/>
          </w:tcPr>
          <w:p w14:paraId="730F6990" w14:textId="77777777" w:rsidR="005D0A03" w:rsidRPr="005D0A03" w:rsidRDefault="005D0A03">
            <w:pPr>
              <w:pStyle w:val="Body"/>
              <w:rPr>
                <w:strike/>
              </w:rPr>
            </w:pPr>
            <w:r w:rsidRPr="005D0A03">
              <w:rPr>
                <w:strike/>
              </w:rPr>
              <w:t>Codeset source</w:t>
            </w:r>
          </w:p>
        </w:tc>
        <w:tc>
          <w:tcPr>
            <w:tcW w:w="1923" w:type="dxa"/>
            <w:shd w:val="clear" w:color="auto" w:fill="auto"/>
          </w:tcPr>
          <w:p w14:paraId="3151B94B" w14:textId="77777777" w:rsidR="005D0A03" w:rsidRPr="005D0A03" w:rsidRDefault="005D0A03">
            <w:pPr>
              <w:pStyle w:val="Body"/>
              <w:rPr>
                <w:strike/>
              </w:rPr>
            </w:pPr>
            <w:r w:rsidRPr="005D0A03">
              <w:rPr>
                <w:strike/>
              </w:rPr>
              <w:t>DH</w:t>
            </w:r>
          </w:p>
        </w:tc>
        <w:tc>
          <w:tcPr>
            <w:tcW w:w="2471" w:type="dxa"/>
            <w:gridSpan w:val="2"/>
            <w:shd w:val="clear" w:color="auto" w:fill="auto"/>
          </w:tcPr>
          <w:p w14:paraId="273E2F04" w14:textId="77777777" w:rsidR="005D0A03" w:rsidRPr="005D0A03" w:rsidRDefault="005D0A03">
            <w:pPr>
              <w:pStyle w:val="Body"/>
              <w:rPr>
                <w:strike/>
              </w:rPr>
            </w:pPr>
            <w:r w:rsidRPr="005D0A03">
              <w:rPr>
                <w:strike/>
              </w:rPr>
              <w:t>Collection start date</w:t>
            </w:r>
          </w:p>
        </w:tc>
        <w:tc>
          <w:tcPr>
            <w:tcW w:w="3139" w:type="dxa"/>
            <w:gridSpan w:val="2"/>
            <w:shd w:val="clear" w:color="auto" w:fill="auto"/>
          </w:tcPr>
          <w:p w14:paraId="179E6BD8" w14:textId="77777777" w:rsidR="005D0A03" w:rsidRPr="005D0A03" w:rsidRDefault="005D0A03">
            <w:pPr>
              <w:pStyle w:val="Body"/>
              <w:rPr>
                <w:strike/>
              </w:rPr>
            </w:pPr>
            <w:r w:rsidRPr="005D0A03">
              <w:rPr>
                <w:strike/>
              </w:rPr>
              <w:t>2019</w:t>
            </w:r>
          </w:p>
        </w:tc>
      </w:tr>
    </w:tbl>
    <w:p w14:paraId="044E595C" w14:textId="77777777" w:rsidR="005D0A03" w:rsidRPr="006B2A56" w:rsidRDefault="005D0A03" w:rsidP="005D0A03">
      <w:pPr>
        <w:spacing w:after="0" w:line="240" w:lineRule="auto"/>
      </w:pPr>
      <w:r w:rsidRPr="006B2A56">
        <w:br w:type="page"/>
      </w:r>
    </w:p>
    <w:p w14:paraId="4CC6DB7D" w14:textId="77777777" w:rsidR="005D0A03" w:rsidRPr="005D0A03" w:rsidRDefault="005D0A03" w:rsidP="005D0A03">
      <w:pPr>
        <w:pStyle w:val="Heading2"/>
        <w:rPr>
          <w:strike/>
        </w:rPr>
      </w:pPr>
      <w:bookmarkStart w:id="41" w:name="_Toc31278256"/>
      <w:bookmarkStart w:id="42" w:name="_Toc143677164"/>
      <w:bookmarkStart w:id="43" w:name="_Toc155390512"/>
      <w:r w:rsidRPr="005D0A03">
        <w:rPr>
          <w:strike/>
        </w:rPr>
        <w:lastRenderedPageBreak/>
        <w:t>Maternal alcohol volume intake at 20 or more weeks</w:t>
      </w:r>
      <w:bookmarkEnd w:id="41"/>
      <w:bookmarkEnd w:id="42"/>
      <w:bookmarkEnd w:id="43"/>
      <w:r w:rsidRPr="005D0A03">
        <w:rPr>
          <w:strike/>
        </w:rPr>
        <w:t xml:space="preserve"> </w:t>
      </w:r>
    </w:p>
    <w:p w14:paraId="03DF25AD" w14:textId="77777777" w:rsidR="005D0A03" w:rsidRPr="005D0A03" w:rsidRDefault="005D0A03" w:rsidP="005D0A03">
      <w:pPr>
        <w:pStyle w:val="Body"/>
        <w:rPr>
          <w:strike/>
        </w:rPr>
      </w:pPr>
      <w:r w:rsidRPr="005D0A03">
        <w:rPr>
          <w:b/>
          <w:bCs/>
          <w:strike/>
        </w:rPr>
        <w:t>Specification</w:t>
      </w:r>
    </w:p>
    <w:tbl>
      <w:tblPr>
        <w:tblW w:w="9356" w:type="dxa"/>
        <w:tblLook w:val="01E0" w:firstRow="1" w:lastRow="1" w:firstColumn="1" w:lastColumn="1" w:noHBand="0" w:noVBand="0"/>
      </w:tblPr>
      <w:tblGrid>
        <w:gridCol w:w="2024"/>
        <w:gridCol w:w="2025"/>
        <w:gridCol w:w="2025"/>
        <w:gridCol w:w="3282"/>
      </w:tblGrid>
      <w:tr w:rsidR="005D0A03" w:rsidRPr="005D0A03" w14:paraId="5D44E4B4" w14:textId="77777777">
        <w:tc>
          <w:tcPr>
            <w:tcW w:w="2024" w:type="dxa"/>
            <w:shd w:val="clear" w:color="auto" w:fill="auto"/>
          </w:tcPr>
          <w:p w14:paraId="22B51A77" w14:textId="77777777" w:rsidR="005D0A03" w:rsidRPr="005D0A03" w:rsidRDefault="005D0A03">
            <w:pPr>
              <w:pStyle w:val="Body"/>
              <w:rPr>
                <w:strike/>
              </w:rPr>
            </w:pPr>
            <w:r w:rsidRPr="005D0A03">
              <w:rPr>
                <w:strike/>
              </w:rPr>
              <w:t>Definition</w:t>
            </w:r>
          </w:p>
        </w:tc>
        <w:tc>
          <w:tcPr>
            <w:tcW w:w="7332" w:type="dxa"/>
            <w:gridSpan w:val="3"/>
            <w:shd w:val="clear" w:color="auto" w:fill="auto"/>
          </w:tcPr>
          <w:p w14:paraId="18C51F0D" w14:textId="77777777" w:rsidR="005D0A03" w:rsidRPr="005D0A03" w:rsidRDefault="005D0A03">
            <w:pPr>
              <w:pStyle w:val="Body"/>
              <w:rPr>
                <w:strike/>
              </w:rPr>
            </w:pPr>
            <w:r w:rsidRPr="005D0A03">
              <w:rPr>
                <w:strike/>
              </w:rPr>
              <w:t>A self-reported indicator of alcohol volume intake at 20 or more weeks of her pregnancy</w:t>
            </w:r>
          </w:p>
        </w:tc>
      </w:tr>
      <w:tr w:rsidR="005D0A03" w:rsidRPr="005D0A03" w14:paraId="4D1B9ED5" w14:textId="77777777">
        <w:tc>
          <w:tcPr>
            <w:tcW w:w="2024" w:type="dxa"/>
            <w:shd w:val="clear" w:color="auto" w:fill="auto"/>
          </w:tcPr>
          <w:p w14:paraId="3706A2F6" w14:textId="77777777" w:rsidR="005D0A03" w:rsidRPr="005D0A03" w:rsidRDefault="005D0A03">
            <w:pPr>
              <w:pStyle w:val="Body"/>
              <w:rPr>
                <w:strike/>
              </w:rPr>
            </w:pPr>
            <w:r w:rsidRPr="005D0A03">
              <w:rPr>
                <w:strike/>
              </w:rPr>
              <w:t>Representation class</w:t>
            </w:r>
          </w:p>
        </w:tc>
        <w:tc>
          <w:tcPr>
            <w:tcW w:w="2025" w:type="dxa"/>
            <w:shd w:val="clear" w:color="auto" w:fill="auto"/>
          </w:tcPr>
          <w:p w14:paraId="14A67B7B" w14:textId="77777777" w:rsidR="005D0A03" w:rsidRPr="005D0A03" w:rsidRDefault="005D0A03">
            <w:pPr>
              <w:pStyle w:val="Body"/>
              <w:rPr>
                <w:strike/>
              </w:rPr>
            </w:pPr>
            <w:r w:rsidRPr="005D0A03">
              <w:rPr>
                <w:strike/>
              </w:rPr>
              <w:t>Code</w:t>
            </w:r>
          </w:p>
        </w:tc>
        <w:tc>
          <w:tcPr>
            <w:tcW w:w="2025" w:type="dxa"/>
            <w:shd w:val="clear" w:color="auto" w:fill="auto"/>
          </w:tcPr>
          <w:p w14:paraId="51DBD56E" w14:textId="77777777" w:rsidR="005D0A03" w:rsidRPr="005D0A03" w:rsidRDefault="005D0A03">
            <w:pPr>
              <w:pStyle w:val="Body"/>
              <w:rPr>
                <w:strike/>
              </w:rPr>
            </w:pPr>
            <w:r w:rsidRPr="005D0A03">
              <w:rPr>
                <w:strike/>
              </w:rPr>
              <w:t>Data type</w:t>
            </w:r>
          </w:p>
        </w:tc>
        <w:tc>
          <w:tcPr>
            <w:tcW w:w="3282" w:type="dxa"/>
            <w:shd w:val="clear" w:color="auto" w:fill="auto"/>
          </w:tcPr>
          <w:p w14:paraId="7997BC31" w14:textId="77777777" w:rsidR="005D0A03" w:rsidRPr="005D0A03" w:rsidRDefault="005D0A03">
            <w:pPr>
              <w:pStyle w:val="Body"/>
              <w:rPr>
                <w:strike/>
              </w:rPr>
            </w:pPr>
            <w:r w:rsidRPr="005D0A03">
              <w:rPr>
                <w:strike/>
              </w:rPr>
              <w:t>Number</w:t>
            </w:r>
          </w:p>
        </w:tc>
      </w:tr>
      <w:tr w:rsidR="005D0A03" w:rsidRPr="005D0A03" w14:paraId="4FC60BFE" w14:textId="77777777">
        <w:tc>
          <w:tcPr>
            <w:tcW w:w="2024" w:type="dxa"/>
            <w:shd w:val="clear" w:color="auto" w:fill="auto"/>
          </w:tcPr>
          <w:p w14:paraId="37A9351C" w14:textId="77777777" w:rsidR="005D0A03" w:rsidRPr="005D0A03" w:rsidRDefault="005D0A03">
            <w:pPr>
              <w:pStyle w:val="Body"/>
              <w:rPr>
                <w:strike/>
              </w:rPr>
            </w:pPr>
            <w:r w:rsidRPr="005D0A03">
              <w:rPr>
                <w:strike/>
              </w:rPr>
              <w:t>Format</w:t>
            </w:r>
          </w:p>
        </w:tc>
        <w:tc>
          <w:tcPr>
            <w:tcW w:w="2025" w:type="dxa"/>
            <w:shd w:val="clear" w:color="auto" w:fill="auto"/>
          </w:tcPr>
          <w:p w14:paraId="716743F1" w14:textId="77777777" w:rsidR="005D0A03" w:rsidRPr="005D0A03" w:rsidRDefault="005D0A03">
            <w:pPr>
              <w:pStyle w:val="Body"/>
              <w:rPr>
                <w:strike/>
              </w:rPr>
            </w:pPr>
            <w:r w:rsidRPr="005D0A03">
              <w:rPr>
                <w:strike/>
              </w:rPr>
              <w:t>N</w:t>
            </w:r>
          </w:p>
        </w:tc>
        <w:tc>
          <w:tcPr>
            <w:tcW w:w="2025" w:type="dxa"/>
            <w:shd w:val="clear" w:color="auto" w:fill="auto"/>
          </w:tcPr>
          <w:p w14:paraId="21A66D6A" w14:textId="77777777" w:rsidR="005D0A03" w:rsidRPr="005D0A03" w:rsidRDefault="005D0A03">
            <w:pPr>
              <w:pStyle w:val="Body"/>
              <w:rPr>
                <w:i/>
                <w:strike/>
              </w:rPr>
            </w:pPr>
            <w:r w:rsidRPr="005D0A03">
              <w:rPr>
                <w:strike/>
              </w:rPr>
              <w:t>Field size</w:t>
            </w:r>
          </w:p>
        </w:tc>
        <w:tc>
          <w:tcPr>
            <w:tcW w:w="3282" w:type="dxa"/>
            <w:shd w:val="clear" w:color="auto" w:fill="auto"/>
          </w:tcPr>
          <w:p w14:paraId="08C02E8A" w14:textId="77777777" w:rsidR="005D0A03" w:rsidRPr="005D0A03" w:rsidRDefault="005D0A03">
            <w:pPr>
              <w:pStyle w:val="Body"/>
              <w:rPr>
                <w:strike/>
              </w:rPr>
            </w:pPr>
            <w:r w:rsidRPr="005D0A03">
              <w:rPr>
                <w:strike/>
              </w:rPr>
              <w:t>1</w:t>
            </w:r>
          </w:p>
        </w:tc>
      </w:tr>
      <w:tr w:rsidR="005D0A03" w:rsidRPr="005D0A03" w14:paraId="5FC0B1DC" w14:textId="77777777">
        <w:tc>
          <w:tcPr>
            <w:tcW w:w="2024" w:type="dxa"/>
            <w:shd w:val="clear" w:color="auto" w:fill="auto"/>
          </w:tcPr>
          <w:p w14:paraId="7BC70163" w14:textId="77777777" w:rsidR="005D0A03" w:rsidRPr="005D0A03" w:rsidRDefault="005D0A03">
            <w:pPr>
              <w:pStyle w:val="Body"/>
              <w:rPr>
                <w:strike/>
              </w:rPr>
            </w:pPr>
            <w:r w:rsidRPr="005D0A03">
              <w:rPr>
                <w:strike/>
              </w:rPr>
              <w:t>Location</w:t>
            </w:r>
          </w:p>
        </w:tc>
        <w:tc>
          <w:tcPr>
            <w:tcW w:w="2025" w:type="dxa"/>
            <w:shd w:val="clear" w:color="auto" w:fill="auto"/>
          </w:tcPr>
          <w:p w14:paraId="1C8D254F" w14:textId="77777777" w:rsidR="005D0A03" w:rsidRPr="005D0A03" w:rsidRDefault="005D0A03">
            <w:pPr>
              <w:pStyle w:val="Body"/>
              <w:rPr>
                <w:strike/>
              </w:rPr>
            </w:pPr>
            <w:r w:rsidRPr="005D0A03">
              <w:rPr>
                <w:strike/>
              </w:rPr>
              <w:t>Episode record</w:t>
            </w:r>
          </w:p>
        </w:tc>
        <w:tc>
          <w:tcPr>
            <w:tcW w:w="2025" w:type="dxa"/>
            <w:shd w:val="clear" w:color="auto" w:fill="auto"/>
          </w:tcPr>
          <w:p w14:paraId="6DDD025E" w14:textId="77777777" w:rsidR="005D0A03" w:rsidRPr="005D0A03" w:rsidRDefault="005D0A03">
            <w:pPr>
              <w:pStyle w:val="Body"/>
              <w:rPr>
                <w:strike/>
              </w:rPr>
            </w:pPr>
            <w:r w:rsidRPr="005D0A03">
              <w:rPr>
                <w:strike/>
              </w:rPr>
              <w:t>Position</w:t>
            </w:r>
          </w:p>
        </w:tc>
        <w:tc>
          <w:tcPr>
            <w:tcW w:w="3282" w:type="dxa"/>
            <w:shd w:val="clear" w:color="auto" w:fill="auto"/>
          </w:tcPr>
          <w:p w14:paraId="52B0B29A" w14:textId="77777777" w:rsidR="005D0A03" w:rsidRPr="005D0A03" w:rsidRDefault="005D0A03">
            <w:pPr>
              <w:pStyle w:val="Body"/>
              <w:rPr>
                <w:strike/>
              </w:rPr>
            </w:pPr>
            <w:r w:rsidRPr="005D0A03">
              <w:rPr>
                <w:strike/>
              </w:rPr>
              <w:t>138</w:t>
            </w:r>
          </w:p>
        </w:tc>
      </w:tr>
      <w:tr w:rsidR="005D0A03" w:rsidRPr="005D0A03" w14:paraId="4D40E5BE" w14:textId="77777777">
        <w:tc>
          <w:tcPr>
            <w:tcW w:w="2024" w:type="dxa"/>
            <w:shd w:val="clear" w:color="auto" w:fill="auto"/>
          </w:tcPr>
          <w:p w14:paraId="7E741EAF" w14:textId="77777777" w:rsidR="005D0A03" w:rsidRPr="005D0A03" w:rsidRDefault="005D0A03">
            <w:pPr>
              <w:pStyle w:val="Body"/>
              <w:rPr>
                <w:strike/>
              </w:rPr>
            </w:pPr>
            <w:r w:rsidRPr="005D0A03">
              <w:rPr>
                <w:strike/>
              </w:rPr>
              <w:t>Permissible values</w:t>
            </w:r>
          </w:p>
        </w:tc>
        <w:tc>
          <w:tcPr>
            <w:tcW w:w="7332" w:type="dxa"/>
            <w:gridSpan w:val="3"/>
            <w:shd w:val="clear" w:color="auto" w:fill="auto"/>
          </w:tcPr>
          <w:p w14:paraId="47CA10A4" w14:textId="77777777" w:rsidR="005D0A03" w:rsidRPr="005D0A03" w:rsidRDefault="005D0A03">
            <w:pPr>
              <w:pStyle w:val="Body"/>
              <w:rPr>
                <w:b/>
                <w:bCs/>
                <w:strike/>
              </w:rPr>
            </w:pPr>
            <w:r w:rsidRPr="005D0A03">
              <w:rPr>
                <w:b/>
                <w:bCs/>
                <w:strike/>
              </w:rPr>
              <w:t>Code</w:t>
            </w:r>
            <w:r w:rsidRPr="005D0A03">
              <w:rPr>
                <w:b/>
                <w:bCs/>
                <w:strike/>
              </w:rPr>
              <w:tab/>
              <w:t>Descriptor</w:t>
            </w:r>
          </w:p>
          <w:p w14:paraId="2DED412A" w14:textId="77777777" w:rsidR="005D0A03" w:rsidRPr="005D0A03" w:rsidRDefault="005D0A03">
            <w:pPr>
              <w:spacing w:after="40" w:line="240" w:lineRule="auto"/>
              <w:rPr>
                <w:strike/>
              </w:rPr>
            </w:pPr>
            <w:r w:rsidRPr="005D0A03">
              <w:rPr>
                <w:strike/>
              </w:rPr>
              <w:t>1</w:t>
            </w:r>
            <w:r w:rsidRPr="005D0A03">
              <w:rPr>
                <w:strike/>
              </w:rPr>
              <w:tab/>
              <w:t>1 or 2 standard drinks</w:t>
            </w:r>
          </w:p>
          <w:p w14:paraId="01E9BD15" w14:textId="77777777" w:rsidR="005D0A03" w:rsidRPr="005D0A03" w:rsidRDefault="005D0A03">
            <w:pPr>
              <w:spacing w:after="40" w:line="240" w:lineRule="auto"/>
              <w:rPr>
                <w:strike/>
              </w:rPr>
            </w:pPr>
            <w:r w:rsidRPr="005D0A03">
              <w:rPr>
                <w:strike/>
              </w:rPr>
              <w:t>2</w:t>
            </w:r>
            <w:r w:rsidRPr="005D0A03">
              <w:rPr>
                <w:strike/>
              </w:rPr>
              <w:tab/>
              <w:t>3 or 4 standard drinks</w:t>
            </w:r>
          </w:p>
          <w:p w14:paraId="7F07736A" w14:textId="77777777" w:rsidR="005D0A03" w:rsidRPr="005D0A03" w:rsidRDefault="005D0A03">
            <w:pPr>
              <w:spacing w:after="40" w:line="240" w:lineRule="auto"/>
              <w:rPr>
                <w:strike/>
              </w:rPr>
            </w:pPr>
            <w:r w:rsidRPr="005D0A03">
              <w:rPr>
                <w:strike/>
              </w:rPr>
              <w:t>3</w:t>
            </w:r>
            <w:r w:rsidRPr="005D0A03">
              <w:rPr>
                <w:strike/>
              </w:rPr>
              <w:tab/>
              <w:t>5 or 6 standard drinks</w:t>
            </w:r>
          </w:p>
          <w:p w14:paraId="5BE3B0D4" w14:textId="77777777" w:rsidR="005D0A03" w:rsidRPr="005D0A03" w:rsidRDefault="005D0A03">
            <w:pPr>
              <w:spacing w:after="40" w:line="240" w:lineRule="auto"/>
              <w:rPr>
                <w:strike/>
              </w:rPr>
            </w:pPr>
            <w:r w:rsidRPr="005D0A03">
              <w:rPr>
                <w:strike/>
              </w:rPr>
              <w:t>4</w:t>
            </w:r>
            <w:r w:rsidRPr="005D0A03">
              <w:rPr>
                <w:strike/>
              </w:rPr>
              <w:tab/>
              <w:t>7 to 9 standard drinks</w:t>
            </w:r>
          </w:p>
          <w:p w14:paraId="4903A795" w14:textId="77777777" w:rsidR="005D0A03" w:rsidRPr="005D0A03" w:rsidRDefault="005D0A03">
            <w:pPr>
              <w:spacing w:after="40" w:line="240" w:lineRule="auto"/>
              <w:rPr>
                <w:strike/>
              </w:rPr>
            </w:pPr>
            <w:r w:rsidRPr="005D0A03">
              <w:rPr>
                <w:strike/>
              </w:rPr>
              <w:t>5</w:t>
            </w:r>
            <w:r w:rsidRPr="005D0A03">
              <w:rPr>
                <w:strike/>
              </w:rPr>
              <w:tab/>
              <w:t>10 or more standard drinks</w:t>
            </w:r>
          </w:p>
          <w:p w14:paraId="2C40CE8E" w14:textId="77777777" w:rsidR="005D0A03" w:rsidRPr="005D0A03" w:rsidRDefault="005D0A03">
            <w:pPr>
              <w:spacing w:line="240" w:lineRule="auto"/>
              <w:rPr>
                <w:strike/>
              </w:rPr>
            </w:pPr>
            <w:r w:rsidRPr="005D0A03">
              <w:rPr>
                <w:strike/>
              </w:rPr>
              <w:t>9</w:t>
            </w:r>
            <w:r w:rsidRPr="005D0A03">
              <w:rPr>
                <w:strike/>
              </w:rPr>
              <w:tab/>
              <w:t>Not stated / inadequately described</w:t>
            </w:r>
          </w:p>
        </w:tc>
      </w:tr>
      <w:tr w:rsidR="005D0A03" w:rsidRPr="005D0A03" w14:paraId="1A3C48E1" w14:textId="77777777">
        <w:tblPrEx>
          <w:tblLook w:val="04A0" w:firstRow="1" w:lastRow="0" w:firstColumn="1" w:lastColumn="0" w:noHBand="0" w:noVBand="1"/>
        </w:tblPrEx>
        <w:tc>
          <w:tcPr>
            <w:tcW w:w="2024" w:type="dxa"/>
            <w:shd w:val="clear" w:color="auto" w:fill="auto"/>
          </w:tcPr>
          <w:p w14:paraId="4DBA80CA" w14:textId="77777777" w:rsidR="005D0A03" w:rsidRPr="005D0A03" w:rsidRDefault="005D0A03">
            <w:pPr>
              <w:pStyle w:val="Body"/>
              <w:rPr>
                <w:strike/>
              </w:rPr>
            </w:pPr>
            <w:r w:rsidRPr="005D0A03">
              <w:rPr>
                <w:strike/>
              </w:rPr>
              <w:t>Reporting guide</w:t>
            </w:r>
          </w:p>
        </w:tc>
        <w:tc>
          <w:tcPr>
            <w:tcW w:w="7332" w:type="dxa"/>
            <w:gridSpan w:val="3"/>
            <w:shd w:val="clear" w:color="auto" w:fill="auto"/>
          </w:tcPr>
          <w:p w14:paraId="06EBAC43" w14:textId="77777777" w:rsidR="005D0A03" w:rsidRPr="005D0A03" w:rsidRDefault="005D0A03">
            <w:pPr>
              <w:pStyle w:val="Body"/>
              <w:rPr>
                <w:strike/>
              </w:rPr>
            </w:pPr>
            <w:r w:rsidRPr="005D0A03">
              <w:rPr>
                <w:strike/>
              </w:rPr>
              <w:t xml:space="preserve">Report the average amount of standard drinks consumed per occasion when drinking </w:t>
            </w:r>
          </w:p>
        </w:tc>
      </w:tr>
      <w:tr w:rsidR="005D0A03" w:rsidRPr="005D0A03" w14:paraId="70B39D70" w14:textId="77777777">
        <w:tc>
          <w:tcPr>
            <w:tcW w:w="2024" w:type="dxa"/>
            <w:shd w:val="clear" w:color="auto" w:fill="auto"/>
          </w:tcPr>
          <w:p w14:paraId="15C49E9B" w14:textId="77777777" w:rsidR="005D0A03" w:rsidRPr="005D0A03" w:rsidRDefault="005D0A03">
            <w:pPr>
              <w:pStyle w:val="Body"/>
              <w:rPr>
                <w:strike/>
              </w:rPr>
            </w:pPr>
            <w:r w:rsidRPr="005D0A03">
              <w:rPr>
                <w:strike/>
              </w:rPr>
              <w:t>Reported by</w:t>
            </w:r>
          </w:p>
        </w:tc>
        <w:tc>
          <w:tcPr>
            <w:tcW w:w="7332" w:type="dxa"/>
            <w:gridSpan w:val="3"/>
            <w:shd w:val="clear" w:color="auto" w:fill="auto"/>
          </w:tcPr>
          <w:p w14:paraId="330562FF" w14:textId="77777777" w:rsidR="005D0A03" w:rsidRPr="005D0A03" w:rsidRDefault="005D0A03">
            <w:pPr>
              <w:pStyle w:val="Body"/>
              <w:rPr>
                <w:strike/>
              </w:rPr>
            </w:pPr>
            <w:r w:rsidRPr="005D0A03">
              <w:rPr>
                <w:strike/>
              </w:rPr>
              <w:t>All Victorian hospitals where a birth has occurred and homebirth practitioners</w:t>
            </w:r>
          </w:p>
        </w:tc>
      </w:tr>
      <w:tr w:rsidR="005D0A03" w:rsidRPr="005D0A03" w14:paraId="638E5CB3" w14:textId="77777777">
        <w:tc>
          <w:tcPr>
            <w:tcW w:w="2024" w:type="dxa"/>
            <w:shd w:val="clear" w:color="auto" w:fill="auto"/>
          </w:tcPr>
          <w:p w14:paraId="35ABB27F" w14:textId="77777777" w:rsidR="005D0A03" w:rsidRPr="005D0A03" w:rsidRDefault="005D0A03">
            <w:pPr>
              <w:pStyle w:val="Body"/>
              <w:rPr>
                <w:strike/>
              </w:rPr>
            </w:pPr>
            <w:r w:rsidRPr="005D0A03">
              <w:rPr>
                <w:strike/>
              </w:rPr>
              <w:t>Reported for</w:t>
            </w:r>
          </w:p>
        </w:tc>
        <w:tc>
          <w:tcPr>
            <w:tcW w:w="7332" w:type="dxa"/>
            <w:gridSpan w:val="3"/>
            <w:shd w:val="clear" w:color="auto" w:fill="auto"/>
          </w:tcPr>
          <w:p w14:paraId="16EB7FB1" w14:textId="77777777" w:rsidR="005D0A03" w:rsidRPr="005D0A03" w:rsidRDefault="005D0A03">
            <w:pPr>
              <w:pStyle w:val="Body"/>
              <w:rPr>
                <w:strike/>
              </w:rPr>
            </w:pPr>
            <w:r w:rsidRPr="005D0A03">
              <w:rPr>
                <w:strike/>
              </w:rPr>
              <w:t xml:space="preserve">All birth episodes who report any alcohol intake at 20 or more weeks’ gestation </w:t>
            </w:r>
          </w:p>
        </w:tc>
      </w:tr>
      <w:tr w:rsidR="005D0A03" w:rsidRPr="005D0A03" w14:paraId="49293349" w14:textId="77777777">
        <w:tblPrEx>
          <w:tblLook w:val="04A0" w:firstRow="1" w:lastRow="0" w:firstColumn="1" w:lastColumn="0" w:noHBand="0" w:noVBand="1"/>
        </w:tblPrEx>
        <w:tc>
          <w:tcPr>
            <w:tcW w:w="2024" w:type="dxa"/>
            <w:shd w:val="clear" w:color="auto" w:fill="auto"/>
          </w:tcPr>
          <w:p w14:paraId="67873018" w14:textId="77777777" w:rsidR="005D0A03" w:rsidRPr="005D0A03" w:rsidRDefault="005D0A03">
            <w:pPr>
              <w:pStyle w:val="Body"/>
              <w:rPr>
                <w:strike/>
              </w:rPr>
            </w:pPr>
            <w:r w:rsidRPr="005D0A03">
              <w:rPr>
                <w:strike/>
              </w:rPr>
              <w:t>Related concepts (Section 2):</w:t>
            </w:r>
          </w:p>
        </w:tc>
        <w:tc>
          <w:tcPr>
            <w:tcW w:w="7332" w:type="dxa"/>
            <w:gridSpan w:val="3"/>
            <w:shd w:val="clear" w:color="auto" w:fill="auto"/>
          </w:tcPr>
          <w:p w14:paraId="484CE63B" w14:textId="77777777" w:rsidR="005D0A03" w:rsidRPr="005D0A03" w:rsidRDefault="005D0A03">
            <w:pPr>
              <w:pStyle w:val="Body"/>
              <w:rPr>
                <w:strike/>
              </w:rPr>
            </w:pPr>
            <w:r w:rsidRPr="005D0A03">
              <w:rPr>
                <w:strike/>
              </w:rPr>
              <w:t>None specified</w:t>
            </w:r>
          </w:p>
        </w:tc>
      </w:tr>
      <w:tr w:rsidR="005D0A03" w:rsidRPr="005D0A03" w14:paraId="5C6A0786" w14:textId="77777777">
        <w:tblPrEx>
          <w:tblLook w:val="04A0" w:firstRow="1" w:lastRow="0" w:firstColumn="1" w:lastColumn="0" w:noHBand="0" w:noVBand="1"/>
        </w:tblPrEx>
        <w:tc>
          <w:tcPr>
            <w:tcW w:w="2024" w:type="dxa"/>
            <w:shd w:val="clear" w:color="auto" w:fill="auto"/>
          </w:tcPr>
          <w:p w14:paraId="4CA146CB" w14:textId="77777777" w:rsidR="005D0A03" w:rsidRPr="005D0A03" w:rsidRDefault="005D0A03">
            <w:pPr>
              <w:pStyle w:val="Body"/>
              <w:rPr>
                <w:strike/>
              </w:rPr>
            </w:pPr>
            <w:r w:rsidRPr="005D0A03">
              <w:rPr>
                <w:strike/>
              </w:rPr>
              <w:t>Related data items (this section):</w:t>
            </w:r>
          </w:p>
        </w:tc>
        <w:tc>
          <w:tcPr>
            <w:tcW w:w="7332" w:type="dxa"/>
            <w:gridSpan w:val="3"/>
            <w:shd w:val="clear" w:color="auto" w:fill="auto"/>
          </w:tcPr>
          <w:p w14:paraId="6225BA54" w14:textId="77777777" w:rsidR="005D0A03" w:rsidRPr="005D0A03" w:rsidRDefault="005D0A03">
            <w:pPr>
              <w:pStyle w:val="Body"/>
              <w:rPr>
                <w:strike/>
              </w:rPr>
            </w:pPr>
            <w:r w:rsidRPr="005D0A03">
              <w:rPr>
                <w:strike/>
              </w:rPr>
              <w:t>Maternal alcohol use at 20 or more weeks</w:t>
            </w:r>
          </w:p>
        </w:tc>
      </w:tr>
      <w:tr w:rsidR="005D0A03" w:rsidRPr="005D0A03" w14:paraId="0EA8FD5F" w14:textId="77777777">
        <w:tblPrEx>
          <w:tblLook w:val="04A0" w:firstRow="1" w:lastRow="0" w:firstColumn="1" w:lastColumn="0" w:noHBand="0" w:noVBand="1"/>
        </w:tblPrEx>
        <w:tc>
          <w:tcPr>
            <w:tcW w:w="2024" w:type="dxa"/>
            <w:shd w:val="clear" w:color="auto" w:fill="auto"/>
          </w:tcPr>
          <w:p w14:paraId="6AAF85CE" w14:textId="77777777" w:rsidR="005D0A03" w:rsidRPr="005D0A03" w:rsidRDefault="005D0A03">
            <w:pPr>
              <w:pStyle w:val="Body"/>
              <w:rPr>
                <w:strike/>
              </w:rPr>
            </w:pPr>
            <w:r w:rsidRPr="005D0A03">
              <w:rPr>
                <w:strike/>
              </w:rPr>
              <w:t>Related business rules (Section 4):</w:t>
            </w:r>
          </w:p>
        </w:tc>
        <w:tc>
          <w:tcPr>
            <w:tcW w:w="7332" w:type="dxa"/>
            <w:gridSpan w:val="3"/>
            <w:shd w:val="clear" w:color="auto" w:fill="auto"/>
          </w:tcPr>
          <w:p w14:paraId="6AAD1FC7" w14:textId="77777777" w:rsidR="005D0A03" w:rsidRPr="005D0A03" w:rsidRDefault="005D0A03">
            <w:pPr>
              <w:pStyle w:val="Body"/>
              <w:rPr>
                <w:strike/>
              </w:rPr>
            </w:pPr>
            <w:r w:rsidRPr="005D0A03">
              <w:rPr>
                <w:strike/>
              </w:rPr>
              <w:t>Maternal alcohol use at less than 20 weeks, Maternal alcohol use at 20 or more weeks, Maternal alcohol volume intake at less than 20 weeks, Maternal alcohol volume intake at 20 or more weeks valid combinations</w:t>
            </w:r>
          </w:p>
        </w:tc>
      </w:tr>
    </w:tbl>
    <w:p w14:paraId="040CE475" w14:textId="77777777" w:rsidR="005D0A03" w:rsidRPr="005D0A03" w:rsidRDefault="005D0A03" w:rsidP="005D0A03">
      <w:pPr>
        <w:pStyle w:val="Body"/>
        <w:rPr>
          <w:strike/>
        </w:rPr>
      </w:pPr>
      <w:r w:rsidRPr="005D0A03">
        <w:rPr>
          <w:b/>
          <w:bCs/>
          <w:strike/>
        </w:rPr>
        <w:t>Administration</w:t>
      </w:r>
    </w:p>
    <w:tbl>
      <w:tblPr>
        <w:tblW w:w="9904" w:type="dxa"/>
        <w:tblLook w:val="01E0" w:firstRow="1" w:lastRow="1" w:firstColumn="1" w:lastColumn="1" w:noHBand="0" w:noVBand="0"/>
      </w:tblPr>
      <w:tblGrid>
        <w:gridCol w:w="2127"/>
        <w:gridCol w:w="2025"/>
        <w:gridCol w:w="2046"/>
        <w:gridCol w:w="425"/>
        <w:gridCol w:w="2972"/>
        <w:gridCol w:w="309"/>
      </w:tblGrid>
      <w:tr w:rsidR="005D0A03" w:rsidRPr="005D0A03" w14:paraId="21160FB8" w14:textId="77777777">
        <w:trPr>
          <w:gridAfter w:val="1"/>
          <w:wAfter w:w="309" w:type="dxa"/>
        </w:trPr>
        <w:tc>
          <w:tcPr>
            <w:tcW w:w="2127" w:type="dxa"/>
            <w:shd w:val="clear" w:color="auto" w:fill="auto"/>
          </w:tcPr>
          <w:p w14:paraId="7DA4FFCB" w14:textId="77777777" w:rsidR="005D0A03" w:rsidRPr="005D0A03" w:rsidRDefault="005D0A03">
            <w:pPr>
              <w:pStyle w:val="Body"/>
              <w:rPr>
                <w:strike/>
              </w:rPr>
            </w:pPr>
            <w:r w:rsidRPr="005D0A03">
              <w:rPr>
                <w:strike/>
              </w:rPr>
              <w:t>Principal data users</w:t>
            </w:r>
          </w:p>
        </w:tc>
        <w:tc>
          <w:tcPr>
            <w:tcW w:w="7468" w:type="dxa"/>
            <w:gridSpan w:val="4"/>
            <w:shd w:val="clear" w:color="auto" w:fill="auto"/>
          </w:tcPr>
          <w:p w14:paraId="3DF5FDCA" w14:textId="77777777" w:rsidR="005D0A03" w:rsidRPr="005D0A03" w:rsidRDefault="005D0A03">
            <w:pPr>
              <w:pStyle w:val="Body"/>
              <w:rPr>
                <w:strike/>
              </w:rPr>
            </w:pPr>
            <w:r w:rsidRPr="005D0A03">
              <w:rPr>
                <w:strike/>
              </w:rPr>
              <w:t>Consultative Council on Obstetric and Paediatric Mortality and Morbidity</w:t>
            </w:r>
          </w:p>
        </w:tc>
      </w:tr>
      <w:tr w:rsidR="005D0A03" w:rsidRPr="005D0A03" w14:paraId="047B907F" w14:textId="77777777">
        <w:tc>
          <w:tcPr>
            <w:tcW w:w="2127" w:type="dxa"/>
            <w:shd w:val="clear" w:color="auto" w:fill="auto"/>
          </w:tcPr>
          <w:p w14:paraId="6665B772" w14:textId="77777777" w:rsidR="005D0A03" w:rsidRPr="005D0A03" w:rsidRDefault="005D0A03">
            <w:pPr>
              <w:pStyle w:val="Body"/>
              <w:rPr>
                <w:strike/>
              </w:rPr>
            </w:pPr>
            <w:r w:rsidRPr="005D0A03">
              <w:rPr>
                <w:strike/>
              </w:rPr>
              <w:t>Definition source</w:t>
            </w:r>
          </w:p>
        </w:tc>
        <w:tc>
          <w:tcPr>
            <w:tcW w:w="2025" w:type="dxa"/>
            <w:shd w:val="clear" w:color="auto" w:fill="auto"/>
          </w:tcPr>
          <w:p w14:paraId="673B73B1" w14:textId="77777777" w:rsidR="005D0A03" w:rsidRPr="005D0A03" w:rsidRDefault="005D0A03">
            <w:pPr>
              <w:pStyle w:val="Body"/>
              <w:rPr>
                <w:strike/>
              </w:rPr>
            </w:pPr>
            <w:r w:rsidRPr="005D0A03">
              <w:rPr>
                <w:strike/>
              </w:rPr>
              <w:t>DH</w:t>
            </w:r>
          </w:p>
        </w:tc>
        <w:tc>
          <w:tcPr>
            <w:tcW w:w="2046" w:type="dxa"/>
            <w:shd w:val="clear" w:color="auto" w:fill="auto"/>
          </w:tcPr>
          <w:p w14:paraId="6ED240FD" w14:textId="77777777" w:rsidR="005D0A03" w:rsidRPr="005D0A03" w:rsidRDefault="005D0A03">
            <w:pPr>
              <w:pStyle w:val="Body"/>
              <w:rPr>
                <w:strike/>
              </w:rPr>
            </w:pPr>
            <w:r w:rsidRPr="005D0A03">
              <w:rPr>
                <w:strike/>
              </w:rPr>
              <w:t>Version</w:t>
            </w:r>
          </w:p>
        </w:tc>
        <w:tc>
          <w:tcPr>
            <w:tcW w:w="3706" w:type="dxa"/>
            <w:gridSpan w:val="3"/>
            <w:shd w:val="clear" w:color="auto" w:fill="auto"/>
          </w:tcPr>
          <w:p w14:paraId="13141523" w14:textId="77777777" w:rsidR="005D0A03" w:rsidRPr="005D0A03" w:rsidRDefault="005D0A03">
            <w:pPr>
              <w:pStyle w:val="Body"/>
              <w:rPr>
                <w:strike/>
              </w:rPr>
            </w:pPr>
            <w:r w:rsidRPr="005D0A03">
              <w:rPr>
                <w:strike/>
              </w:rPr>
              <w:t>1. January 2019</w:t>
            </w:r>
          </w:p>
        </w:tc>
      </w:tr>
      <w:tr w:rsidR="005D0A03" w:rsidRPr="005D0A03" w14:paraId="11C7CCBD" w14:textId="77777777">
        <w:tc>
          <w:tcPr>
            <w:tcW w:w="2127" w:type="dxa"/>
            <w:shd w:val="clear" w:color="auto" w:fill="auto"/>
          </w:tcPr>
          <w:p w14:paraId="13631522" w14:textId="77777777" w:rsidR="005D0A03" w:rsidRPr="005D0A03" w:rsidRDefault="005D0A03">
            <w:pPr>
              <w:pStyle w:val="Body"/>
              <w:rPr>
                <w:strike/>
              </w:rPr>
            </w:pPr>
            <w:r w:rsidRPr="005D0A03">
              <w:rPr>
                <w:strike/>
              </w:rPr>
              <w:t>Codeset source</w:t>
            </w:r>
          </w:p>
        </w:tc>
        <w:tc>
          <w:tcPr>
            <w:tcW w:w="2025" w:type="dxa"/>
            <w:shd w:val="clear" w:color="auto" w:fill="auto"/>
          </w:tcPr>
          <w:p w14:paraId="5B2E6748" w14:textId="77777777" w:rsidR="005D0A03" w:rsidRPr="005D0A03" w:rsidRDefault="005D0A03">
            <w:pPr>
              <w:pStyle w:val="Body"/>
              <w:rPr>
                <w:strike/>
              </w:rPr>
            </w:pPr>
            <w:r w:rsidRPr="005D0A03">
              <w:rPr>
                <w:strike/>
              </w:rPr>
              <w:t>DH</w:t>
            </w:r>
          </w:p>
        </w:tc>
        <w:tc>
          <w:tcPr>
            <w:tcW w:w="2471" w:type="dxa"/>
            <w:gridSpan w:val="2"/>
            <w:shd w:val="clear" w:color="auto" w:fill="auto"/>
          </w:tcPr>
          <w:p w14:paraId="1E3D1C43" w14:textId="77777777" w:rsidR="005D0A03" w:rsidRPr="005D0A03" w:rsidRDefault="005D0A03">
            <w:pPr>
              <w:pStyle w:val="Body"/>
              <w:rPr>
                <w:strike/>
              </w:rPr>
            </w:pPr>
            <w:r w:rsidRPr="005D0A03">
              <w:rPr>
                <w:strike/>
              </w:rPr>
              <w:t>Collection start date</w:t>
            </w:r>
          </w:p>
        </w:tc>
        <w:tc>
          <w:tcPr>
            <w:tcW w:w="3281" w:type="dxa"/>
            <w:gridSpan w:val="2"/>
            <w:shd w:val="clear" w:color="auto" w:fill="auto"/>
          </w:tcPr>
          <w:p w14:paraId="2971E76B" w14:textId="77777777" w:rsidR="005D0A03" w:rsidRPr="005D0A03" w:rsidRDefault="005D0A03">
            <w:pPr>
              <w:pStyle w:val="Body"/>
              <w:rPr>
                <w:strike/>
              </w:rPr>
            </w:pPr>
            <w:r w:rsidRPr="005D0A03">
              <w:rPr>
                <w:strike/>
              </w:rPr>
              <w:t>2019</w:t>
            </w:r>
          </w:p>
        </w:tc>
      </w:tr>
    </w:tbl>
    <w:p w14:paraId="0C534D2F" w14:textId="77777777" w:rsidR="005D0A03" w:rsidRDefault="005D0A03" w:rsidP="00D12182">
      <w:pPr>
        <w:pStyle w:val="Body"/>
      </w:pPr>
    </w:p>
    <w:p w14:paraId="084E394A" w14:textId="77777777" w:rsidR="005D0A03" w:rsidRPr="00D12182" w:rsidRDefault="005D0A03" w:rsidP="00D12182">
      <w:pPr>
        <w:pStyle w:val="Body"/>
      </w:pPr>
    </w:p>
    <w:p w14:paraId="5D4E177E" w14:textId="77777777" w:rsidR="001C1567" w:rsidRDefault="001C1567">
      <w:pPr>
        <w:spacing w:after="0" w:line="240" w:lineRule="auto"/>
        <w:rPr>
          <w:b/>
          <w:strike/>
          <w:color w:val="53565A"/>
          <w:sz w:val="32"/>
          <w:szCs w:val="28"/>
        </w:rPr>
      </w:pPr>
      <w:bookmarkStart w:id="44" w:name="_Toc350263820"/>
      <w:bookmarkStart w:id="45" w:name="_Toc350426186"/>
      <w:bookmarkStart w:id="46" w:name="_Toc499798976"/>
      <w:bookmarkStart w:id="47" w:name="_Toc31278259"/>
      <w:bookmarkStart w:id="48" w:name="_Toc143677167"/>
      <w:bookmarkStart w:id="49" w:name="_Hlk121302123"/>
      <w:bookmarkEnd w:id="3"/>
      <w:bookmarkEnd w:id="18"/>
      <w:bookmarkEnd w:id="19"/>
      <w:bookmarkEnd w:id="20"/>
      <w:bookmarkEnd w:id="21"/>
      <w:r>
        <w:rPr>
          <w:strike/>
        </w:rPr>
        <w:br w:type="page"/>
      </w:r>
    </w:p>
    <w:p w14:paraId="3B920A96" w14:textId="0F12BFA0" w:rsidR="00C02BE5" w:rsidRPr="00C02BE5" w:rsidRDefault="00C02BE5" w:rsidP="00C02BE5">
      <w:pPr>
        <w:pStyle w:val="Heading2"/>
        <w:rPr>
          <w:strike/>
        </w:rPr>
      </w:pPr>
      <w:bookmarkStart w:id="50" w:name="_Toc155390513"/>
      <w:r w:rsidRPr="00C02BE5">
        <w:rPr>
          <w:strike/>
        </w:rPr>
        <w:lastRenderedPageBreak/>
        <w:t xml:space="preserve">Maternal smoking at less than 20 </w:t>
      </w:r>
      <w:bookmarkEnd w:id="44"/>
      <w:bookmarkEnd w:id="45"/>
      <w:r w:rsidRPr="00C02BE5">
        <w:rPr>
          <w:strike/>
        </w:rPr>
        <w:t>weeks</w:t>
      </w:r>
      <w:bookmarkEnd w:id="46"/>
      <w:bookmarkEnd w:id="47"/>
      <w:bookmarkEnd w:id="48"/>
      <w:bookmarkEnd w:id="50"/>
    </w:p>
    <w:p w14:paraId="6CACF07C" w14:textId="77777777" w:rsidR="00C02BE5" w:rsidRPr="00C02BE5" w:rsidRDefault="00C02BE5" w:rsidP="00C02BE5">
      <w:pPr>
        <w:pStyle w:val="Body"/>
        <w:rPr>
          <w:strike/>
        </w:rPr>
      </w:pPr>
      <w:r w:rsidRPr="00C02BE5">
        <w:rPr>
          <w:b/>
          <w:bCs/>
          <w:strike/>
        </w:rPr>
        <w:t>Specification</w:t>
      </w:r>
    </w:p>
    <w:tbl>
      <w:tblPr>
        <w:tblW w:w="9214" w:type="dxa"/>
        <w:tblLook w:val="01E0" w:firstRow="1" w:lastRow="1" w:firstColumn="1" w:lastColumn="1" w:noHBand="0" w:noVBand="0"/>
      </w:tblPr>
      <w:tblGrid>
        <w:gridCol w:w="2024"/>
        <w:gridCol w:w="2025"/>
        <w:gridCol w:w="2025"/>
        <w:gridCol w:w="3140"/>
      </w:tblGrid>
      <w:tr w:rsidR="00C02BE5" w:rsidRPr="00C02BE5" w14:paraId="18CF0372" w14:textId="77777777">
        <w:tc>
          <w:tcPr>
            <w:tcW w:w="2024" w:type="dxa"/>
            <w:shd w:val="clear" w:color="auto" w:fill="auto"/>
          </w:tcPr>
          <w:p w14:paraId="4192B6A3" w14:textId="77777777" w:rsidR="00C02BE5" w:rsidRPr="00C02BE5" w:rsidRDefault="00C02BE5">
            <w:pPr>
              <w:pStyle w:val="Body"/>
              <w:rPr>
                <w:strike/>
              </w:rPr>
            </w:pPr>
            <w:r w:rsidRPr="00C02BE5">
              <w:rPr>
                <w:strike/>
              </w:rPr>
              <w:t>Definition</w:t>
            </w:r>
          </w:p>
        </w:tc>
        <w:tc>
          <w:tcPr>
            <w:tcW w:w="7190" w:type="dxa"/>
            <w:gridSpan w:val="3"/>
            <w:shd w:val="clear" w:color="auto" w:fill="auto"/>
          </w:tcPr>
          <w:p w14:paraId="34757324" w14:textId="77777777" w:rsidR="00C02BE5" w:rsidRPr="00C02BE5" w:rsidRDefault="00C02BE5">
            <w:pPr>
              <w:pStyle w:val="Body"/>
              <w:rPr>
                <w:strike/>
              </w:rPr>
            </w:pPr>
            <w:r w:rsidRPr="00C02BE5">
              <w:rPr>
                <w:strike/>
              </w:rPr>
              <w:t>A self-reported indicator of whether a pregnant woman smoked tobacco at any time during the first 20 weeks of her pregnancy.</w:t>
            </w:r>
          </w:p>
        </w:tc>
      </w:tr>
      <w:tr w:rsidR="00C02BE5" w:rsidRPr="00C02BE5" w14:paraId="38EB4386" w14:textId="77777777">
        <w:tc>
          <w:tcPr>
            <w:tcW w:w="2024" w:type="dxa"/>
            <w:shd w:val="clear" w:color="auto" w:fill="auto"/>
          </w:tcPr>
          <w:p w14:paraId="58C3FE4F" w14:textId="77777777" w:rsidR="00C02BE5" w:rsidRPr="00C02BE5" w:rsidRDefault="00C02BE5">
            <w:pPr>
              <w:pStyle w:val="Body"/>
              <w:rPr>
                <w:strike/>
              </w:rPr>
            </w:pPr>
            <w:r w:rsidRPr="00C02BE5">
              <w:rPr>
                <w:strike/>
              </w:rPr>
              <w:t>Representation class</w:t>
            </w:r>
          </w:p>
        </w:tc>
        <w:tc>
          <w:tcPr>
            <w:tcW w:w="2025" w:type="dxa"/>
            <w:shd w:val="clear" w:color="auto" w:fill="auto"/>
          </w:tcPr>
          <w:p w14:paraId="72000AFE" w14:textId="77777777" w:rsidR="00C02BE5" w:rsidRPr="00C02BE5" w:rsidRDefault="00C02BE5">
            <w:pPr>
              <w:pStyle w:val="Body"/>
              <w:rPr>
                <w:strike/>
              </w:rPr>
            </w:pPr>
            <w:r w:rsidRPr="00C02BE5">
              <w:rPr>
                <w:strike/>
              </w:rPr>
              <w:t>Code</w:t>
            </w:r>
          </w:p>
        </w:tc>
        <w:tc>
          <w:tcPr>
            <w:tcW w:w="2025" w:type="dxa"/>
            <w:shd w:val="clear" w:color="auto" w:fill="auto"/>
          </w:tcPr>
          <w:p w14:paraId="06B29A81" w14:textId="77777777" w:rsidR="00C02BE5" w:rsidRPr="00C02BE5" w:rsidRDefault="00C02BE5">
            <w:pPr>
              <w:pStyle w:val="Body"/>
              <w:rPr>
                <w:strike/>
              </w:rPr>
            </w:pPr>
            <w:r w:rsidRPr="00C02BE5">
              <w:rPr>
                <w:strike/>
              </w:rPr>
              <w:t>Data type</w:t>
            </w:r>
          </w:p>
        </w:tc>
        <w:tc>
          <w:tcPr>
            <w:tcW w:w="3140" w:type="dxa"/>
            <w:shd w:val="clear" w:color="auto" w:fill="auto"/>
          </w:tcPr>
          <w:p w14:paraId="0CDDED74" w14:textId="77777777" w:rsidR="00C02BE5" w:rsidRPr="00C02BE5" w:rsidRDefault="00C02BE5">
            <w:pPr>
              <w:pStyle w:val="Body"/>
              <w:rPr>
                <w:strike/>
              </w:rPr>
            </w:pPr>
            <w:r w:rsidRPr="00C02BE5">
              <w:rPr>
                <w:strike/>
              </w:rPr>
              <w:t>Number</w:t>
            </w:r>
          </w:p>
        </w:tc>
      </w:tr>
      <w:tr w:rsidR="00C02BE5" w:rsidRPr="00C02BE5" w14:paraId="7A29102C" w14:textId="77777777">
        <w:tc>
          <w:tcPr>
            <w:tcW w:w="2024" w:type="dxa"/>
            <w:shd w:val="clear" w:color="auto" w:fill="auto"/>
          </w:tcPr>
          <w:p w14:paraId="348A30FD" w14:textId="77777777" w:rsidR="00C02BE5" w:rsidRPr="00C02BE5" w:rsidRDefault="00C02BE5">
            <w:pPr>
              <w:pStyle w:val="Body"/>
              <w:rPr>
                <w:strike/>
              </w:rPr>
            </w:pPr>
            <w:r w:rsidRPr="00C02BE5">
              <w:rPr>
                <w:strike/>
              </w:rPr>
              <w:t>Format</w:t>
            </w:r>
          </w:p>
        </w:tc>
        <w:tc>
          <w:tcPr>
            <w:tcW w:w="2025" w:type="dxa"/>
            <w:shd w:val="clear" w:color="auto" w:fill="auto"/>
          </w:tcPr>
          <w:p w14:paraId="3486346D" w14:textId="77777777" w:rsidR="00C02BE5" w:rsidRPr="00C02BE5" w:rsidRDefault="00C02BE5">
            <w:pPr>
              <w:pStyle w:val="Body"/>
              <w:rPr>
                <w:strike/>
              </w:rPr>
            </w:pPr>
            <w:r w:rsidRPr="00C02BE5">
              <w:rPr>
                <w:strike/>
              </w:rPr>
              <w:t>N</w:t>
            </w:r>
          </w:p>
        </w:tc>
        <w:tc>
          <w:tcPr>
            <w:tcW w:w="2025" w:type="dxa"/>
            <w:shd w:val="clear" w:color="auto" w:fill="auto"/>
          </w:tcPr>
          <w:p w14:paraId="1B95FD43" w14:textId="77777777" w:rsidR="00C02BE5" w:rsidRPr="00C02BE5" w:rsidRDefault="00C02BE5">
            <w:pPr>
              <w:pStyle w:val="Body"/>
              <w:rPr>
                <w:i/>
                <w:strike/>
              </w:rPr>
            </w:pPr>
            <w:r w:rsidRPr="00C02BE5">
              <w:rPr>
                <w:strike/>
              </w:rPr>
              <w:t>Field size</w:t>
            </w:r>
          </w:p>
        </w:tc>
        <w:tc>
          <w:tcPr>
            <w:tcW w:w="3140" w:type="dxa"/>
            <w:shd w:val="clear" w:color="auto" w:fill="auto"/>
          </w:tcPr>
          <w:p w14:paraId="6421A7A3" w14:textId="77777777" w:rsidR="00C02BE5" w:rsidRPr="00C02BE5" w:rsidRDefault="00C02BE5">
            <w:pPr>
              <w:pStyle w:val="Body"/>
              <w:rPr>
                <w:strike/>
              </w:rPr>
            </w:pPr>
            <w:r w:rsidRPr="00C02BE5">
              <w:rPr>
                <w:strike/>
              </w:rPr>
              <w:t>1</w:t>
            </w:r>
          </w:p>
        </w:tc>
      </w:tr>
      <w:tr w:rsidR="00C02BE5" w:rsidRPr="00C02BE5" w14:paraId="4B1F645B" w14:textId="77777777">
        <w:tc>
          <w:tcPr>
            <w:tcW w:w="2024" w:type="dxa"/>
            <w:shd w:val="clear" w:color="auto" w:fill="auto"/>
          </w:tcPr>
          <w:p w14:paraId="145E60C6" w14:textId="77777777" w:rsidR="00C02BE5" w:rsidRPr="00C02BE5" w:rsidRDefault="00C02BE5">
            <w:pPr>
              <w:pStyle w:val="Body"/>
              <w:rPr>
                <w:strike/>
              </w:rPr>
            </w:pPr>
            <w:r w:rsidRPr="00C02BE5">
              <w:rPr>
                <w:strike/>
              </w:rPr>
              <w:t>Location</w:t>
            </w:r>
          </w:p>
        </w:tc>
        <w:tc>
          <w:tcPr>
            <w:tcW w:w="2025" w:type="dxa"/>
            <w:shd w:val="clear" w:color="auto" w:fill="auto"/>
          </w:tcPr>
          <w:p w14:paraId="03B337EB" w14:textId="77777777" w:rsidR="00C02BE5" w:rsidRPr="00C02BE5" w:rsidRDefault="00C02BE5">
            <w:pPr>
              <w:pStyle w:val="Body"/>
              <w:rPr>
                <w:strike/>
              </w:rPr>
            </w:pPr>
            <w:r w:rsidRPr="00C02BE5">
              <w:rPr>
                <w:strike/>
              </w:rPr>
              <w:t>Episode record</w:t>
            </w:r>
          </w:p>
        </w:tc>
        <w:tc>
          <w:tcPr>
            <w:tcW w:w="2025" w:type="dxa"/>
            <w:shd w:val="clear" w:color="auto" w:fill="auto"/>
          </w:tcPr>
          <w:p w14:paraId="0D74D764" w14:textId="77777777" w:rsidR="00C02BE5" w:rsidRPr="00C02BE5" w:rsidRDefault="00C02BE5">
            <w:pPr>
              <w:pStyle w:val="Body"/>
              <w:rPr>
                <w:strike/>
              </w:rPr>
            </w:pPr>
            <w:r w:rsidRPr="00C02BE5">
              <w:rPr>
                <w:strike/>
              </w:rPr>
              <w:t>Position</w:t>
            </w:r>
          </w:p>
        </w:tc>
        <w:tc>
          <w:tcPr>
            <w:tcW w:w="3140" w:type="dxa"/>
            <w:shd w:val="clear" w:color="auto" w:fill="auto"/>
          </w:tcPr>
          <w:p w14:paraId="5677C076" w14:textId="77777777" w:rsidR="00C02BE5" w:rsidRPr="00C02BE5" w:rsidRDefault="00C02BE5">
            <w:pPr>
              <w:pStyle w:val="Body"/>
              <w:rPr>
                <w:strike/>
              </w:rPr>
            </w:pPr>
            <w:r w:rsidRPr="00C02BE5">
              <w:rPr>
                <w:strike/>
              </w:rPr>
              <w:t>31</w:t>
            </w:r>
          </w:p>
        </w:tc>
      </w:tr>
      <w:tr w:rsidR="00C02BE5" w:rsidRPr="00C02BE5" w14:paraId="340956E2" w14:textId="77777777">
        <w:tc>
          <w:tcPr>
            <w:tcW w:w="2024" w:type="dxa"/>
            <w:shd w:val="clear" w:color="auto" w:fill="auto"/>
          </w:tcPr>
          <w:p w14:paraId="0E59C9B5" w14:textId="77777777" w:rsidR="00C02BE5" w:rsidRPr="00C02BE5" w:rsidRDefault="00C02BE5">
            <w:pPr>
              <w:pStyle w:val="Body"/>
              <w:rPr>
                <w:strike/>
              </w:rPr>
            </w:pPr>
            <w:r w:rsidRPr="00C02BE5">
              <w:rPr>
                <w:strike/>
              </w:rPr>
              <w:t>Permissible values</w:t>
            </w:r>
          </w:p>
        </w:tc>
        <w:tc>
          <w:tcPr>
            <w:tcW w:w="7190" w:type="dxa"/>
            <w:gridSpan w:val="3"/>
            <w:shd w:val="clear" w:color="auto" w:fill="auto"/>
          </w:tcPr>
          <w:p w14:paraId="259BE5A5" w14:textId="77777777" w:rsidR="00C02BE5" w:rsidRPr="00C02BE5" w:rsidRDefault="00C02BE5">
            <w:pPr>
              <w:pStyle w:val="Body"/>
              <w:rPr>
                <w:b/>
                <w:bCs/>
                <w:strike/>
              </w:rPr>
            </w:pPr>
            <w:r w:rsidRPr="00C02BE5">
              <w:rPr>
                <w:b/>
                <w:bCs/>
                <w:strike/>
              </w:rPr>
              <w:t>Code</w:t>
            </w:r>
            <w:r w:rsidRPr="00C02BE5">
              <w:rPr>
                <w:b/>
                <w:bCs/>
                <w:strike/>
              </w:rPr>
              <w:tab/>
              <w:t>Descriptor</w:t>
            </w:r>
          </w:p>
          <w:p w14:paraId="68C5A9F4" w14:textId="77777777" w:rsidR="00C02BE5" w:rsidRPr="00C02BE5" w:rsidRDefault="00C02BE5">
            <w:pPr>
              <w:spacing w:after="40" w:line="240" w:lineRule="auto"/>
              <w:rPr>
                <w:strike/>
              </w:rPr>
            </w:pPr>
            <w:r w:rsidRPr="00C02BE5">
              <w:rPr>
                <w:strike/>
              </w:rPr>
              <w:t>1</w:t>
            </w:r>
            <w:r w:rsidRPr="00C02BE5">
              <w:rPr>
                <w:strike/>
              </w:rPr>
              <w:tab/>
              <w:t>No smoking at all before 20 weeks of pregnancy</w:t>
            </w:r>
          </w:p>
          <w:p w14:paraId="0215ECA1" w14:textId="77777777" w:rsidR="00C02BE5" w:rsidRPr="00C02BE5" w:rsidRDefault="00C02BE5">
            <w:pPr>
              <w:spacing w:after="40" w:line="240" w:lineRule="auto"/>
              <w:rPr>
                <w:strike/>
              </w:rPr>
            </w:pPr>
            <w:r w:rsidRPr="00C02BE5">
              <w:rPr>
                <w:strike/>
              </w:rPr>
              <w:t>2</w:t>
            </w:r>
            <w:r w:rsidRPr="00C02BE5">
              <w:rPr>
                <w:strike/>
              </w:rPr>
              <w:tab/>
              <w:t>Quit smoking during pregnancy (before 20 weeks)</w:t>
            </w:r>
          </w:p>
          <w:p w14:paraId="1E23A10D" w14:textId="77777777" w:rsidR="00C02BE5" w:rsidRPr="00C02BE5" w:rsidRDefault="00C02BE5">
            <w:pPr>
              <w:spacing w:after="40" w:line="240" w:lineRule="auto"/>
              <w:rPr>
                <w:strike/>
              </w:rPr>
            </w:pPr>
            <w:r w:rsidRPr="00C02BE5">
              <w:rPr>
                <w:strike/>
              </w:rPr>
              <w:t>3</w:t>
            </w:r>
            <w:r w:rsidRPr="00C02BE5">
              <w:rPr>
                <w:strike/>
              </w:rPr>
              <w:tab/>
              <w:t>Continued smoking before 20 weeks of pregnancy</w:t>
            </w:r>
          </w:p>
          <w:p w14:paraId="57E62AEB" w14:textId="77777777" w:rsidR="00C02BE5" w:rsidRPr="00C02BE5" w:rsidRDefault="00C02BE5">
            <w:pPr>
              <w:spacing w:line="240" w:lineRule="auto"/>
              <w:rPr>
                <w:strike/>
              </w:rPr>
            </w:pPr>
            <w:r w:rsidRPr="00C02BE5">
              <w:rPr>
                <w:strike/>
              </w:rPr>
              <w:t>9</w:t>
            </w:r>
            <w:r w:rsidRPr="00C02BE5">
              <w:rPr>
                <w:strike/>
              </w:rPr>
              <w:tab/>
              <w:t>Not stated / inadequately described</w:t>
            </w:r>
          </w:p>
        </w:tc>
      </w:tr>
      <w:tr w:rsidR="00C02BE5" w:rsidRPr="00C02BE5" w14:paraId="0360746B" w14:textId="77777777">
        <w:tblPrEx>
          <w:tblLook w:val="04A0" w:firstRow="1" w:lastRow="0" w:firstColumn="1" w:lastColumn="0" w:noHBand="0" w:noVBand="1"/>
        </w:tblPrEx>
        <w:tc>
          <w:tcPr>
            <w:tcW w:w="2024" w:type="dxa"/>
            <w:shd w:val="clear" w:color="auto" w:fill="auto"/>
          </w:tcPr>
          <w:p w14:paraId="6556E9F3" w14:textId="77777777" w:rsidR="00C02BE5" w:rsidRPr="00C02BE5" w:rsidRDefault="00C02BE5">
            <w:pPr>
              <w:pStyle w:val="Body"/>
              <w:rPr>
                <w:strike/>
              </w:rPr>
            </w:pPr>
            <w:r w:rsidRPr="00C02BE5">
              <w:rPr>
                <w:strike/>
              </w:rPr>
              <w:t>Reporting guide</w:t>
            </w:r>
          </w:p>
        </w:tc>
        <w:tc>
          <w:tcPr>
            <w:tcW w:w="7190" w:type="dxa"/>
            <w:gridSpan w:val="3"/>
            <w:shd w:val="clear" w:color="auto" w:fill="auto"/>
          </w:tcPr>
          <w:p w14:paraId="525A04EA" w14:textId="77777777" w:rsidR="00C02BE5" w:rsidRPr="00C02BE5" w:rsidRDefault="00C02BE5">
            <w:pPr>
              <w:pStyle w:val="Body"/>
              <w:rPr>
                <w:strike/>
              </w:rPr>
            </w:pPr>
            <w:r w:rsidRPr="00C02BE5">
              <w:rPr>
                <w:strike/>
              </w:rPr>
              <w:t>Report the statement that best describes maternal smoking behaviour before 20 weeks’ gestation.</w:t>
            </w:r>
          </w:p>
          <w:p w14:paraId="627B6597" w14:textId="77777777" w:rsidR="00C02BE5" w:rsidRPr="00C02BE5" w:rsidRDefault="00C02BE5">
            <w:pPr>
              <w:pStyle w:val="Body"/>
              <w:rPr>
                <w:strike/>
              </w:rPr>
            </w:pPr>
            <w:r w:rsidRPr="00C02BE5">
              <w:rPr>
                <w:strike/>
              </w:rPr>
              <w:t xml:space="preserve">Code 2 Quit smoking during pregnancy (before 20 weeks): </w:t>
            </w:r>
          </w:p>
          <w:p w14:paraId="32F530DE" w14:textId="77777777" w:rsidR="00C02BE5" w:rsidRPr="00C02BE5" w:rsidRDefault="00C02BE5">
            <w:pPr>
              <w:pStyle w:val="Body"/>
              <w:rPr>
                <w:strike/>
              </w:rPr>
            </w:pPr>
            <w:r w:rsidRPr="00C02BE5">
              <w:rPr>
                <w:strike/>
              </w:rPr>
              <w:t>Describes the mother who ceased smoking on learning she was pregnant or gave up prior to the 20 week gestation. This does not include mothers who give up smoking prior to falling pregnant.</w:t>
            </w:r>
          </w:p>
        </w:tc>
      </w:tr>
      <w:tr w:rsidR="00C02BE5" w:rsidRPr="00C02BE5" w14:paraId="27ABA57B" w14:textId="77777777">
        <w:tc>
          <w:tcPr>
            <w:tcW w:w="2024" w:type="dxa"/>
            <w:shd w:val="clear" w:color="auto" w:fill="auto"/>
          </w:tcPr>
          <w:p w14:paraId="265ED017" w14:textId="77777777" w:rsidR="00C02BE5" w:rsidRPr="00C02BE5" w:rsidRDefault="00C02BE5">
            <w:pPr>
              <w:pStyle w:val="Body"/>
              <w:rPr>
                <w:strike/>
              </w:rPr>
            </w:pPr>
            <w:r w:rsidRPr="00C02BE5">
              <w:rPr>
                <w:strike/>
              </w:rPr>
              <w:t>Reported by</w:t>
            </w:r>
          </w:p>
        </w:tc>
        <w:tc>
          <w:tcPr>
            <w:tcW w:w="7190" w:type="dxa"/>
            <w:gridSpan w:val="3"/>
            <w:shd w:val="clear" w:color="auto" w:fill="auto"/>
          </w:tcPr>
          <w:p w14:paraId="1E61C412" w14:textId="77777777" w:rsidR="00C02BE5" w:rsidRPr="00C02BE5" w:rsidRDefault="00C02BE5">
            <w:pPr>
              <w:pStyle w:val="Body"/>
              <w:rPr>
                <w:strike/>
              </w:rPr>
            </w:pPr>
            <w:r w:rsidRPr="00C02BE5">
              <w:rPr>
                <w:strike/>
              </w:rPr>
              <w:t>All Victorian hospitals where a birth has occurred and homebirth practitioners</w:t>
            </w:r>
          </w:p>
        </w:tc>
      </w:tr>
      <w:tr w:rsidR="00C02BE5" w:rsidRPr="00C02BE5" w14:paraId="46C24CDA" w14:textId="77777777">
        <w:tc>
          <w:tcPr>
            <w:tcW w:w="2024" w:type="dxa"/>
            <w:shd w:val="clear" w:color="auto" w:fill="auto"/>
          </w:tcPr>
          <w:p w14:paraId="7EF82956" w14:textId="77777777" w:rsidR="00C02BE5" w:rsidRPr="00C02BE5" w:rsidRDefault="00C02BE5">
            <w:pPr>
              <w:pStyle w:val="Body"/>
              <w:rPr>
                <w:strike/>
              </w:rPr>
            </w:pPr>
            <w:r w:rsidRPr="00C02BE5">
              <w:rPr>
                <w:strike/>
              </w:rPr>
              <w:t>Reported for</w:t>
            </w:r>
          </w:p>
        </w:tc>
        <w:tc>
          <w:tcPr>
            <w:tcW w:w="7190" w:type="dxa"/>
            <w:gridSpan w:val="3"/>
            <w:shd w:val="clear" w:color="auto" w:fill="auto"/>
          </w:tcPr>
          <w:p w14:paraId="1156B74A" w14:textId="77777777" w:rsidR="00C02BE5" w:rsidRPr="00C02BE5" w:rsidRDefault="00C02BE5">
            <w:pPr>
              <w:pStyle w:val="Body"/>
              <w:rPr>
                <w:strike/>
              </w:rPr>
            </w:pPr>
            <w:r w:rsidRPr="00C02BE5">
              <w:rPr>
                <w:strike/>
              </w:rPr>
              <w:t>All birth episodes</w:t>
            </w:r>
          </w:p>
        </w:tc>
      </w:tr>
      <w:tr w:rsidR="00C02BE5" w:rsidRPr="00C02BE5" w14:paraId="42CBCAAC" w14:textId="77777777">
        <w:tblPrEx>
          <w:tblLook w:val="04A0" w:firstRow="1" w:lastRow="0" w:firstColumn="1" w:lastColumn="0" w:noHBand="0" w:noVBand="1"/>
        </w:tblPrEx>
        <w:tc>
          <w:tcPr>
            <w:tcW w:w="2024" w:type="dxa"/>
            <w:shd w:val="clear" w:color="auto" w:fill="auto"/>
          </w:tcPr>
          <w:p w14:paraId="270B1F2A" w14:textId="77777777" w:rsidR="00C02BE5" w:rsidRPr="00C02BE5" w:rsidRDefault="00C02BE5">
            <w:pPr>
              <w:pStyle w:val="Body"/>
              <w:rPr>
                <w:strike/>
              </w:rPr>
            </w:pPr>
            <w:r w:rsidRPr="00C02BE5">
              <w:rPr>
                <w:strike/>
              </w:rPr>
              <w:t>Related concepts (Section 2):</w:t>
            </w:r>
          </w:p>
        </w:tc>
        <w:tc>
          <w:tcPr>
            <w:tcW w:w="7190" w:type="dxa"/>
            <w:gridSpan w:val="3"/>
            <w:shd w:val="clear" w:color="auto" w:fill="auto"/>
          </w:tcPr>
          <w:p w14:paraId="70B74B2C" w14:textId="77777777" w:rsidR="00C02BE5" w:rsidRPr="00C02BE5" w:rsidRDefault="00C02BE5">
            <w:pPr>
              <w:pStyle w:val="Body"/>
              <w:rPr>
                <w:strike/>
              </w:rPr>
            </w:pPr>
            <w:r w:rsidRPr="00C02BE5">
              <w:rPr>
                <w:strike/>
              </w:rPr>
              <w:t>None specified</w:t>
            </w:r>
          </w:p>
        </w:tc>
      </w:tr>
      <w:tr w:rsidR="00C02BE5" w:rsidRPr="00C02BE5" w14:paraId="5A0D9DAD" w14:textId="77777777">
        <w:tblPrEx>
          <w:tblLook w:val="04A0" w:firstRow="1" w:lastRow="0" w:firstColumn="1" w:lastColumn="0" w:noHBand="0" w:noVBand="1"/>
        </w:tblPrEx>
        <w:tc>
          <w:tcPr>
            <w:tcW w:w="2024" w:type="dxa"/>
            <w:shd w:val="clear" w:color="auto" w:fill="auto"/>
          </w:tcPr>
          <w:p w14:paraId="1F2B13B6" w14:textId="77777777" w:rsidR="00C02BE5" w:rsidRPr="00C02BE5" w:rsidRDefault="00C02BE5">
            <w:pPr>
              <w:pStyle w:val="Body"/>
              <w:rPr>
                <w:strike/>
              </w:rPr>
            </w:pPr>
            <w:r w:rsidRPr="00C02BE5">
              <w:rPr>
                <w:strike/>
              </w:rPr>
              <w:t>Related data items (this section):</w:t>
            </w:r>
          </w:p>
        </w:tc>
        <w:tc>
          <w:tcPr>
            <w:tcW w:w="7190" w:type="dxa"/>
            <w:gridSpan w:val="3"/>
            <w:shd w:val="clear" w:color="auto" w:fill="auto"/>
          </w:tcPr>
          <w:p w14:paraId="529FDDD2" w14:textId="77777777" w:rsidR="00C02BE5" w:rsidRPr="00C02BE5" w:rsidRDefault="00C02BE5">
            <w:pPr>
              <w:pStyle w:val="Body"/>
              <w:rPr>
                <w:strike/>
              </w:rPr>
            </w:pPr>
            <w:r w:rsidRPr="00C02BE5">
              <w:rPr>
                <w:strike/>
              </w:rPr>
              <w:t xml:space="preserve">Maternal smoking at more than or equal to 20 weeks </w:t>
            </w:r>
          </w:p>
        </w:tc>
      </w:tr>
      <w:tr w:rsidR="00C02BE5" w:rsidRPr="00C02BE5" w14:paraId="11F8B224" w14:textId="77777777">
        <w:tblPrEx>
          <w:tblLook w:val="04A0" w:firstRow="1" w:lastRow="0" w:firstColumn="1" w:lastColumn="0" w:noHBand="0" w:noVBand="1"/>
        </w:tblPrEx>
        <w:tc>
          <w:tcPr>
            <w:tcW w:w="2024" w:type="dxa"/>
            <w:shd w:val="clear" w:color="auto" w:fill="auto"/>
          </w:tcPr>
          <w:p w14:paraId="5766CE43" w14:textId="77777777" w:rsidR="00C02BE5" w:rsidRPr="00C02BE5" w:rsidRDefault="00C02BE5">
            <w:pPr>
              <w:pStyle w:val="Body"/>
              <w:rPr>
                <w:strike/>
              </w:rPr>
            </w:pPr>
            <w:r w:rsidRPr="00C02BE5">
              <w:rPr>
                <w:strike/>
              </w:rPr>
              <w:t>Related business rules (Section 4):</w:t>
            </w:r>
          </w:p>
        </w:tc>
        <w:tc>
          <w:tcPr>
            <w:tcW w:w="7190" w:type="dxa"/>
            <w:gridSpan w:val="3"/>
            <w:shd w:val="clear" w:color="auto" w:fill="auto"/>
          </w:tcPr>
          <w:p w14:paraId="1E03C712" w14:textId="77777777" w:rsidR="00C02BE5" w:rsidRPr="00C02BE5" w:rsidRDefault="00C02BE5">
            <w:pPr>
              <w:pStyle w:val="Body"/>
              <w:rPr>
                <w:strike/>
              </w:rPr>
            </w:pPr>
            <w:r w:rsidRPr="00C02BE5">
              <w:rPr>
                <w:strike/>
              </w:rPr>
              <w:t>Mandatory to report data items</w:t>
            </w:r>
          </w:p>
        </w:tc>
      </w:tr>
    </w:tbl>
    <w:p w14:paraId="0CD6D630" w14:textId="77777777" w:rsidR="00C02BE5" w:rsidRPr="00C02BE5" w:rsidRDefault="00C02BE5" w:rsidP="00C02BE5">
      <w:pPr>
        <w:pStyle w:val="Body"/>
        <w:rPr>
          <w:strike/>
        </w:rPr>
      </w:pPr>
      <w:r w:rsidRPr="00C02BE5">
        <w:rPr>
          <w:b/>
          <w:bCs/>
          <w:strike/>
        </w:rPr>
        <w:t>Administration</w:t>
      </w:r>
    </w:p>
    <w:tbl>
      <w:tblPr>
        <w:tblW w:w="9214" w:type="dxa"/>
        <w:tblLook w:val="01E0" w:firstRow="1" w:lastRow="1" w:firstColumn="1" w:lastColumn="1" w:noHBand="0" w:noVBand="0"/>
      </w:tblPr>
      <w:tblGrid>
        <w:gridCol w:w="2127"/>
        <w:gridCol w:w="2409"/>
        <w:gridCol w:w="2127"/>
        <w:gridCol w:w="351"/>
        <w:gridCol w:w="2200"/>
      </w:tblGrid>
      <w:tr w:rsidR="00C02BE5" w:rsidRPr="00C02BE5" w14:paraId="41820D80" w14:textId="77777777">
        <w:tc>
          <w:tcPr>
            <w:tcW w:w="2127" w:type="dxa"/>
            <w:shd w:val="clear" w:color="auto" w:fill="auto"/>
          </w:tcPr>
          <w:p w14:paraId="28E3B160" w14:textId="77777777" w:rsidR="00C02BE5" w:rsidRPr="00C02BE5" w:rsidRDefault="00C02BE5">
            <w:pPr>
              <w:pStyle w:val="Body"/>
              <w:rPr>
                <w:strike/>
              </w:rPr>
            </w:pPr>
            <w:r w:rsidRPr="00C02BE5">
              <w:rPr>
                <w:strike/>
              </w:rPr>
              <w:t>Principal data users</w:t>
            </w:r>
          </w:p>
        </w:tc>
        <w:tc>
          <w:tcPr>
            <w:tcW w:w="7087" w:type="dxa"/>
            <w:gridSpan w:val="4"/>
            <w:shd w:val="clear" w:color="auto" w:fill="auto"/>
          </w:tcPr>
          <w:p w14:paraId="421883B8" w14:textId="77777777" w:rsidR="00C02BE5" w:rsidRPr="00C02BE5" w:rsidRDefault="00C02BE5">
            <w:pPr>
              <w:pStyle w:val="Body"/>
              <w:rPr>
                <w:strike/>
              </w:rPr>
            </w:pPr>
            <w:r w:rsidRPr="00C02BE5">
              <w:rPr>
                <w:strike/>
              </w:rPr>
              <w:t>Consultative Council on Obstetric and Paediatric Mortality and Morbidity</w:t>
            </w:r>
          </w:p>
        </w:tc>
      </w:tr>
      <w:tr w:rsidR="00C02BE5" w:rsidRPr="00C02BE5" w14:paraId="0E0CE893" w14:textId="77777777">
        <w:tc>
          <w:tcPr>
            <w:tcW w:w="2127" w:type="dxa"/>
            <w:shd w:val="clear" w:color="auto" w:fill="auto"/>
          </w:tcPr>
          <w:p w14:paraId="354CB14E" w14:textId="77777777" w:rsidR="00C02BE5" w:rsidRPr="00C02BE5" w:rsidRDefault="00C02BE5">
            <w:pPr>
              <w:pStyle w:val="Body"/>
              <w:rPr>
                <w:strike/>
              </w:rPr>
            </w:pPr>
            <w:r w:rsidRPr="00C02BE5">
              <w:rPr>
                <w:strike/>
              </w:rPr>
              <w:t>Definition source</w:t>
            </w:r>
          </w:p>
        </w:tc>
        <w:tc>
          <w:tcPr>
            <w:tcW w:w="2409" w:type="dxa"/>
            <w:shd w:val="clear" w:color="auto" w:fill="auto"/>
          </w:tcPr>
          <w:p w14:paraId="5A3AD3F4" w14:textId="77777777" w:rsidR="00C02BE5" w:rsidRPr="00C02BE5" w:rsidRDefault="00C02BE5">
            <w:pPr>
              <w:pStyle w:val="Body"/>
              <w:rPr>
                <w:strike/>
              </w:rPr>
            </w:pPr>
            <w:r w:rsidRPr="00C02BE5">
              <w:rPr>
                <w:strike/>
              </w:rPr>
              <w:t>NHDD (DH modified)</w:t>
            </w:r>
          </w:p>
        </w:tc>
        <w:tc>
          <w:tcPr>
            <w:tcW w:w="2127" w:type="dxa"/>
            <w:shd w:val="clear" w:color="auto" w:fill="auto"/>
          </w:tcPr>
          <w:p w14:paraId="1DE21095" w14:textId="77777777" w:rsidR="00C02BE5" w:rsidRPr="00C02BE5" w:rsidRDefault="00C02BE5">
            <w:pPr>
              <w:pStyle w:val="Body"/>
              <w:rPr>
                <w:strike/>
              </w:rPr>
            </w:pPr>
            <w:r w:rsidRPr="00C02BE5">
              <w:rPr>
                <w:strike/>
              </w:rPr>
              <w:t>Version</w:t>
            </w:r>
          </w:p>
        </w:tc>
        <w:tc>
          <w:tcPr>
            <w:tcW w:w="2551" w:type="dxa"/>
            <w:gridSpan w:val="2"/>
            <w:shd w:val="clear" w:color="auto" w:fill="auto"/>
          </w:tcPr>
          <w:p w14:paraId="04A2EEE9" w14:textId="77777777" w:rsidR="00C02BE5" w:rsidRPr="00C02BE5" w:rsidRDefault="00C02BE5" w:rsidP="008D7905">
            <w:pPr>
              <w:pStyle w:val="Body"/>
              <w:numPr>
                <w:ilvl w:val="0"/>
                <w:numId w:val="14"/>
              </w:numPr>
              <w:spacing w:after="0"/>
              <w:rPr>
                <w:strike/>
              </w:rPr>
            </w:pPr>
            <w:r w:rsidRPr="00C02BE5">
              <w:rPr>
                <w:strike/>
              </w:rPr>
              <w:t>January 2009</w:t>
            </w:r>
          </w:p>
          <w:p w14:paraId="79B41EC2" w14:textId="77777777" w:rsidR="00C02BE5" w:rsidRPr="00C02BE5" w:rsidRDefault="00C02BE5" w:rsidP="008D7905">
            <w:pPr>
              <w:pStyle w:val="Body"/>
              <w:numPr>
                <w:ilvl w:val="0"/>
                <w:numId w:val="14"/>
              </w:numPr>
              <w:rPr>
                <w:strike/>
              </w:rPr>
            </w:pPr>
            <w:r w:rsidRPr="00C02BE5">
              <w:rPr>
                <w:strike/>
              </w:rPr>
              <w:t>July 2015</w:t>
            </w:r>
          </w:p>
        </w:tc>
      </w:tr>
      <w:tr w:rsidR="00C02BE5" w:rsidRPr="00C02BE5" w14:paraId="4C5FC535" w14:textId="77777777">
        <w:tc>
          <w:tcPr>
            <w:tcW w:w="2127" w:type="dxa"/>
            <w:shd w:val="clear" w:color="auto" w:fill="auto"/>
          </w:tcPr>
          <w:p w14:paraId="2042F8B1" w14:textId="77777777" w:rsidR="00C02BE5" w:rsidRPr="00C02BE5" w:rsidRDefault="00C02BE5">
            <w:pPr>
              <w:pStyle w:val="Body"/>
              <w:rPr>
                <w:strike/>
              </w:rPr>
            </w:pPr>
            <w:r w:rsidRPr="00C02BE5">
              <w:rPr>
                <w:strike/>
              </w:rPr>
              <w:t>Codeset source</w:t>
            </w:r>
          </w:p>
        </w:tc>
        <w:tc>
          <w:tcPr>
            <w:tcW w:w="2409" w:type="dxa"/>
            <w:shd w:val="clear" w:color="auto" w:fill="auto"/>
          </w:tcPr>
          <w:p w14:paraId="444B5500" w14:textId="77777777" w:rsidR="00C02BE5" w:rsidRPr="00C02BE5" w:rsidRDefault="00C02BE5">
            <w:pPr>
              <w:pStyle w:val="Body"/>
              <w:rPr>
                <w:strike/>
              </w:rPr>
            </w:pPr>
            <w:r w:rsidRPr="00C02BE5">
              <w:rPr>
                <w:strike/>
              </w:rPr>
              <w:t>DH</w:t>
            </w:r>
          </w:p>
        </w:tc>
        <w:tc>
          <w:tcPr>
            <w:tcW w:w="2478" w:type="dxa"/>
            <w:gridSpan w:val="2"/>
            <w:shd w:val="clear" w:color="auto" w:fill="auto"/>
          </w:tcPr>
          <w:p w14:paraId="1908AB68" w14:textId="77777777" w:rsidR="00C02BE5" w:rsidRPr="00C02BE5" w:rsidRDefault="00C02BE5">
            <w:pPr>
              <w:pStyle w:val="Body"/>
              <w:rPr>
                <w:strike/>
              </w:rPr>
            </w:pPr>
            <w:r w:rsidRPr="00C02BE5">
              <w:rPr>
                <w:strike/>
              </w:rPr>
              <w:t>Collection start date</w:t>
            </w:r>
          </w:p>
        </w:tc>
        <w:tc>
          <w:tcPr>
            <w:tcW w:w="2200" w:type="dxa"/>
            <w:shd w:val="clear" w:color="auto" w:fill="auto"/>
          </w:tcPr>
          <w:p w14:paraId="7CA4766A" w14:textId="77777777" w:rsidR="00C02BE5" w:rsidRPr="00C02BE5" w:rsidRDefault="00C02BE5">
            <w:pPr>
              <w:pStyle w:val="Body"/>
              <w:rPr>
                <w:strike/>
              </w:rPr>
            </w:pPr>
            <w:r w:rsidRPr="00C02BE5">
              <w:rPr>
                <w:strike/>
              </w:rPr>
              <w:t>2009</w:t>
            </w:r>
          </w:p>
        </w:tc>
      </w:tr>
    </w:tbl>
    <w:p w14:paraId="111D501C" w14:textId="77777777" w:rsidR="00C02BE5" w:rsidRPr="006B2A56" w:rsidRDefault="00C02BE5" w:rsidP="00C02BE5">
      <w:pPr>
        <w:pStyle w:val="Body"/>
      </w:pPr>
      <w:r w:rsidRPr="006B2A56">
        <w:br w:type="page"/>
      </w:r>
    </w:p>
    <w:p w14:paraId="6DA1C5F0" w14:textId="77777777" w:rsidR="00113CA4" w:rsidRPr="006B2A56" w:rsidRDefault="00113CA4" w:rsidP="0086756C">
      <w:pPr>
        <w:pStyle w:val="Heading2"/>
      </w:pPr>
      <w:bookmarkStart w:id="51" w:name="_Toc350263821"/>
      <w:bookmarkStart w:id="52" w:name="_Toc350426187"/>
      <w:bookmarkStart w:id="53" w:name="_Toc499798977"/>
      <w:bookmarkStart w:id="54" w:name="_Toc31278260"/>
      <w:bookmarkStart w:id="55" w:name="_Toc108376307"/>
      <w:bookmarkStart w:id="56" w:name="_Toc155390514"/>
      <w:bookmarkEnd w:id="49"/>
      <w:r w:rsidRPr="006B2A56">
        <w:lastRenderedPageBreak/>
        <w:t xml:space="preserve">Maternal </w:t>
      </w:r>
      <w:r w:rsidRPr="00F74F19">
        <w:rPr>
          <w:highlight w:val="green"/>
        </w:rPr>
        <w:t>tobacco</w:t>
      </w:r>
      <w:r>
        <w:t xml:space="preserve"> </w:t>
      </w:r>
      <w:r w:rsidRPr="006B2A56">
        <w:t xml:space="preserve">smoking </w:t>
      </w:r>
      <w:r w:rsidRPr="00BD31C1">
        <w:rPr>
          <w:highlight w:val="green"/>
        </w:rPr>
        <w:t>after</w:t>
      </w:r>
      <w:r>
        <w:t xml:space="preserve"> </w:t>
      </w:r>
      <w:r w:rsidRPr="00BD31C1">
        <w:rPr>
          <w:strike/>
        </w:rPr>
        <w:t>at more than or equal to</w:t>
      </w:r>
      <w:r w:rsidRPr="006B2A56">
        <w:t xml:space="preserve"> 20 </w:t>
      </w:r>
      <w:bookmarkEnd w:id="51"/>
      <w:bookmarkEnd w:id="52"/>
      <w:r w:rsidRPr="006B2A56">
        <w:t>weeks</w:t>
      </w:r>
      <w:bookmarkEnd w:id="53"/>
      <w:bookmarkEnd w:id="54"/>
      <w:bookmarkEnd w:id="55"/>
      <w:r>
        <w:t xml:space="preserve"> </w:t>
      </w:r>
      <w:r w:rsidRPr="00BD31C1">
        <w:rPr>
          <w:highlight w:val="green"/>
        </w:rPr>
        <w:t>of pregnancy</w:t>
      </w:r>
      <w:bookmarkEnd w:id="56"/>
    </w:p>
    <w:p w14:paraId="723389E3" w14:textId="77777777" w:rsidR="00113CA4" w:rsidRPr="006B2A56" w:rsidRDefault="00113CA4" w:rsidP="00113CA4">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113CA4" w:rsidRPr="006B2A56" w14:paraId="1E68935F" w14:textId="77777777">
        <w:tc>
          <w:tcPr>
            <w:tcW w:w="2024" w:type="dxa"/>
            <w:shd w:val="clear" w:color="auto" w:fill="auto"/>
          </w:tcPr>
          <w:p w14:paraId="3E3DB37D" w14:textId="77777777" w:rsidR="00113CA4" w:rsidRPr="006B2A56" w:rsidRDefault="00113CA4">
            <w:pPr>
              <w:pStyle w:val="Body"/>
            </w:pPr>
            <w:r w:rsidRPr="006B2A56">
              <w:t>Definition</w:t>
            </w:r>
          </w:p>
        </w:tc>
        <w:tc>
          <w:tcPr>
            <w:tcW w:w="7190" w:type="dxa"/>
            <w:gridSpan w:val="3"/>
            <w:shd w:val="clear" w:color="auto" w:fill="auto"/>
          </w:tcPr>
          <w:p w14:paraId="601B9D26" w14:textId="77777777" w:rsidR="00113CA4" w:rsidRPr="006B2A56" w:rsidRDefault="00113CA4">
            <w:pPr>
              <w:pStyle w:val="Body"/>
            </w:pPr>
            <w:r w:rsidRPr="006B2A56">
              <w:t xml:space="preserve">The self-reported number of cigarettes usually smoked daily by a </w:t>
            </w:r>
            <w:r w:rsidRPr="001A6F38">
              <w:rPr>
                <w:highlight w:val="green"/>
              </w:rPr>
              <w:t>female</w:t>
            </w:r>
            <w:r>
              <w:t xml:space="preserve"> </w:t>
            </w:r>
            <w:r w:rsidRPr="001A6F38">
              <w:rPr>
                <w:strike/>
              </w:rPr>
              <w:t>pregnant woman</w:t>
            </w:r>
            <w:r w:rsidRPr="006B2A56">
              <w:t xml:space="preserve"> after the first 20 weeks of pregnancy until the birth.</w:t>
            </w:r>
          </w:p>
        </w:tc>
      </w:tr>
      <w:tr w:rsidR="00113CA4" w:rsidRPr="006B2A56" w14:paraId="6FB24C59" w14:textId="77777777">
        <w:tc>
          <w:tcPr>
            <w:tcW w:w="2024" w:type="dxa"/>
            <w:shd w:val="clear" w:color="auto" w:fill="auto"/>
          </w:tcPr>
          <w:p w14:paraId="2CEA71D0" w14:textId="77777777" w:rsidR="00113CA4" w:rsidRPr="006B2A56" w:rsidRDefault="00113CA4">
            <w:pPr>
              <w:pStyle w:val="Body"/>
            </w:pPr>
            <w:r w:rsidRPr="006B2A56">
              <w:t>Representation class</w:t>
            </w:r>
          </w:p>
        </w:tc>
        <w:tc>
          <w:tcPr>
            <w:tcW w:w="2025" w:type="dxa"/>
            <w:shd w:val="clear" w:color="auto" w:fill="auto"/>
          </w:tcPr>
          <w:p w14:paraId="391D0B49" w14:textId="77777777" w:rsidR="00113CA4" w:rsidRPr="006B2A56" w:rsidRDefault="00113CA4">
            <w:pPr>
              <w:pStyle w:val="Body"/>
            </w:pPr>
            <w:r w:rsidRPr="006B2A56">
              <w:t>Total</w:t>
            </w:r>
          </w:p>
        </w:tc>
        <w:tc>
          <w:tcPr>
            <w:tcW w:w="2025" w:type="dxa"/>
            <w:shd w:val="clear" w:color="auto" w:fill="auto"/>
          </w:tcPr>
          <w:p w14:paraId="2A46B761" w14:textId="77777777" w:rsidR="00113CA4" w:rsidRPr="006B2A56" w:rsidRDefault="00113CA4">
            <w:pPr>
              <w:pStyle w:val="Body"/>
            </w:pPr>
            <w:r w:rsidRPr="006B2A56">
              <w:t>Data type</w:t>
            </w:r>
          </w:p>
        </w:tc>
        <w:tc>
          <w:tcPr>
            <w:tcW w:w="3140" w:type="dxa"/>
            <w:shd w:val="clear" w:color="auto" w:fill="auto"/>
          </w:tcPr>
          <w:p w14:paraId="75F5BF21" w14:textId="77777777" w:rsidR="00113CA4" w:rsidRPr="006B2A56" w:rsidRDefault="00113CA4">
            <w:pPr>
              <w:pStyle w:val="Body"/>
            </w:pPr>
            <w:r w:rsidRPr="006B2A56">
              <w:t>Number</w:t>
            </w:r>
          </w:p>
        </w:tc>
      </w:tr>
      <w:tr w:rsidR="00113CA4" w:rsidRPr="006B2A56" w14:paraId="3F1D1FFB" w14:textId="77777777">
        <w:tc>
          <w:tcPr>
            <w:tcW w:w="2024" w:type="dxa"/>
            <w:shd w:val="clear" w:color="auto" w:fill="auto"/>
          </w:tcPr>
          <w:p w14:paraId="2627D9CF" w14:textId="77777777" w:rsidR="00113CA4" w:rsidRPr="006B2A56" w:rsidRDefault="00113CA4">
            <w:pPr>
              <w:pStyle w:val="Body"/>
            </w:pPr>
            <w:r w:rsidRPr="006B2A56">
              <w:t>Format</w:t>
            </w:r>
          </w:p>
        </w:tc>
        <w:tc>
          <w:tcPr>
            <w:tcW w:w="2025" w:type="dxa"/>
            <w:shd w:val="clear" w:color="auto" w:fill="auto"/>
          </w:tcPr>
          <w:p w14:paraId="61DBAE31" w14:textId="77777777" w:rsidR="00113CA4" w:rsidRPr="006B2A56" w:rsidRDefault="00113CA4">
            <w:pPr>
              <w:pStyle w:val="Body"/>
            </w:pPr>
            <w:r w:rsidRPr="006B2A56">
              <w:t>N</w:t>
            </w:r>
            <w:r w:rsidRPr="001A6F38">
              <w:rPr>
                <w:strike/>
              </w:rPr>
              <w:t>N</w:t>
            </w:r>
            <w:r w:rsidRPr="001A6F38">
              <w:rPr>
                <w:highlight w:val="green"/>
              </w:rPr>
              <w:t>[N]</w:t>
            </w:r>
          </w:p>
        </w:tc>
        <w:tc>
          <w:tcPr>
            <w:tcW w:w="2025" w:type="dxa"/>
            <w:shd w:val="clear" w:color="auto" w:fill="auto"/>
          </w:tcPr>
          <w:p w14:paraId="43B67F64" w14:textId="77777777" w:rsidR="00113CA4" w:rsidRPr="006B2A56" w:rsidRDefault="00113CA4">
            <w:pPr>
              <w:pStyle w:val="Body"/>
              <w:rPr>
                <w:i/>
              </w:rPr>
            </w:pPr>
            <w:r w:rsidRPr="006B2A56">
              <w:t>Field size</w:t>
            </w:r>
          </w:p>
        </w:tc>
        <w:tc>
          <w:tcPr>
            <w:tcW w:w="3140" w:type="dxa"/>
            <w:shd w:val="clear" w:color="auto" w:fill="auto"/>
          </w:tcPr>
          <w:p w14:paraId="4B420741" w14:textId="77777777" w:rsidR="00113CA4" w:rsidRPr="006B2A56" w:rsidRDefault="00113CA4">
            <w:pPr>
              <w:pStyle w:val="Body"/>
            </w:pPr>
            <w:r w:rsidRPr="006B2A56">
              <w:t>2</w:t>
            </w:r>
          </w:p>
        </w:tc>
      </w:tr>
      <w:tr w:rsidR="00113CA4" w:rsidRPr="006B2A56" w14:paraId="3A4B6A7C" w14:textId="77777777">
        <w:tc>
          <w:tcPr>
            <w:tcW w:w="2024" w:type="dxa"/>
            <w:shd w:val="clear" w:color="auto" w:fill="auto"/>
          </w:tcPr>
          <w:p w14:paraId="5B60B214" w14:textId="77777777" w:rsidR="00113CA4" w:rsidRPr="006B2A56" w:rsidRDefault="00113CA4">
            <w:pPr>
              <w:pStyle w:val="Body"/>
            </w:pPr>
            <w:r w:rsidRPr="006B2A56">
              <w:t>Location</w:t>
            </w:r>
          </w:p>
        </w:tc>
        <w:tc>
          <w:tcPr>
            <w:tcW w:w="2025" w:type="dxa"/>
            <w:shd w:val="clear" w:color="auto" w:fill="auto"/>
          </w:tcPr>
          <w:p w14:paraId="279C9790" w14:textId="77777777" w:rsidR="00113CA4" w:rsidRPr="006B2A56" w:rsidRDefault="00113CA4">
            <w:pPr>
              <w:pStyle w:val="Body"/>
            </w:pPr>
            <w:r w:rsidRPr="006B2A56">
              <w:t>Episode record</w:t>
            </w:r>
          </w:p>
        </w:tc>
        <w:tc>
          <w:tcPr>
            <w:tcW w:w="2025" w:type="dxa"/>
            <w:shd w:val="clear" w:color="auto" w:fill="auto"/>
          </w:tcPr>
          <w:p w14:paraId="3D6F312D" w14:textId="77777777" w:rsidR="00113CA4" w:rsidRPr="006B2A56" w:rsidRDefault="00113CA4">
            <w:pPr>
              <w:pStyle w:val="Body"/>
            </w:pPr>
            <w:r w:rsidRPr="006B2A56">
              <w:t>Position</w:t>
            </w:r>
          </w:p>
        </w:tc>
        <w:tc>
          <w:tcPr>
            <w:tcW w:w="3140" w:type="dxa"/>
            <w:shd w:val="clear" w:color="auto" w:fill="auto"/>
          </w:tcPr>
          <w:p w14:paraId="6DBE5839" w14:textId="77777777" w:rsidR="00113CA4" w:rsidRPr="006B2A56" w:rsidRDefault="00113CA4">
            <w:pPr>
              <w:pStyle w:val="Body"/>
            </w:pPr>
            <w:r w:rsidRPr="006B2A56">
              <w:t>32</w:t>
            </w:r>
          </w:p>
        </w:tc>
      </w:tr>
      <w:tr w:rsidR="00113CA4" w:rsidRPr="006B2A56" w14:paraId="1A265CBF" w14:textId="77777777">
        <w:tc>
          <w:tcPr>
            <w:tcW w:w="2024" w:type="dxa"/>
            <w:shd w:val="clear" w:color="auto" w:fill="auto"/>
          </w:tcPr>
          <w:p w14:paraId="7A40E08C" w14:textId="77777777" w:rsidR="00113CA4" w:rsidRPr="006B2A56" w:rsidRDefault="00113CA4">
            <w:pPr>
              <w:pStyle w:val="Body"/>
            </w:pPr>
            <w:r w:rsidRPr="006B2A56">
              <w:t>Permissible values</w:t>
            </w:r>
          </w:p>
        </w:tc>
        <w:tc>
          <w:tcPr>
            <w:tcW w:w="7190" w:type="dxa"/>
            <w:gridSpan w:val="3"/>
            <w:shd w:val="clear" w:color="auto" w:fill="auto"/>
          </w:tcPr>
          <w:p w14:paraId="25F36255" w14:textId="77777777" w:rsidR="00113CA4" w:rsidRPr="006B2A56" w:rsidRDefault="00113CA4">
            <w:pPr>
              <w:pStyle w:val="Body"/>
            </w:pPr>
            <w:r w:rsidRPr="009A2929">
              <w:rPr>
                <w:rStyle w:val="BodyChar"/>
              </w:rPr>
              <w:t>Range: zero to 97 (inclusive</w:t>
            </w:r>
            <w:r w:rsidRPr="006B2A56">
              <w:t>)</w:t>
            </w:r>
          </w:p>
          <w:p w14:paraId="051019F2" w14:textId="77777777" w:rsidR="00113CA4" w:rsidRPr="006B2A56" w:rsidRDefault="00113CA4">
            <w:pPr>
              <w:spacing w:after="0" w:line="240" w:lineRule="auto"/>
            </w:pPr>
            <w:r w:rsidRPr="006B2A56">
              <w:rPr>
                <w:b/>
              </w:rPr>
              <w:t>Code</w:t>
            </w:r>
            <w:r w:rsidRPr="006B2A56">
              <w:rPr>
                <w:b/>
              </w:rPr>
              <w:tab/>
              <w:t>Descriptor</w:t>
            </w:r>
          </w:p>
          <w:p w14:paraId="55BFFBD4" w14:textId="77777777" w:rsidR="00113CA4" w:rsidRDefault="00113CA4">
            <w:pPr>
              <w:spacing w:after="40" w:line="240" w:lineRule="auto"/>
            </w:pPr>
            <w:r w:rsidRPr="00E544F7">
              <w:rPr>
                <w:highlight w:val="green"/>
              </w:rPr>
              <w:t>0</w:t>
            </w:r>
            <w:r w:rsidRPr="00E544F7">
              <w:rPr>
                <w:highlight w:val="green"/>
              </w:rPr>
              <w:tab/>
              <w:t xml:space="preserve">No </w:t>
            </w:r>
            <w:r w:rsidRPr="000B2A79">
              <w:rPr>
                <w:highlight w:val="green"/>
              </w:rPr>
              <w:t>smoking after 20 weeks of pregnancy</w:t>
            </w:r>
          </w:p>
          <w:p w14:paraId="412CE695" w14:textId="77777777" w:rsidR="00113CA4" w:rsidRPr="006B2A56" w:rsidRDefault="00113CA4">
            <w:pPr>
              <w:spacing w:after="40" w:line="240" w:lineRule="auto"/>
            </w:pPr>
            <w:r w:rsidRPr="006B2A56">
              <w:t>98</w:t>
            </w:r>
            <w:r w:rsidRPr="006B2A56">
              <w:tab/>
              <w:t>Occasional smoking (less than one</w:t>
            </w:r>
            <w:r>
              <w:t xml:space="preserve"> </w:t>
            </w:r>
            <w:r w:rsidRPr="00215164">
              <w:rPr>
                <w:highlight w:val="green"/>
              </w:rPr>
              <w:t>per day</w:t>
            </w:r>
            <w:r w:rsidRPr="006B2A56">
              <w:t>)</w:t>
            </w:r>
          </w:p>
          <w:p w14:paraId="7296B18D" w14:textId="77777777" w:rsidR="00113CA4" w:rsidRPr="006B2A56" w:rsidRDefault="00113CA4">
            <w:pPr>
              <w:spacing w:line="240" w:lineRule="auto"/>
            </w:pPr>
            <w:r w:rsidRPr="006B2A56">
              <w:t>99</w:t>
            </w:r>
            <w:r w:rsidRPr="006B2A56">
              <w:tab/>
              <w:t>Not stated / inadequately described</w:t>
            </w:r>
          </w:p>
        </w:tc>
      </w:tr>
      <w:tr w:rsidR="00113CA4" w:rsidRPr="006B2A56" w14:paraId="7BBC3575" w14:textId="77777777">
        <w:tblPrEx>
          <w:tblLook w:val="04A0" w:firstRow="1" w:lastRow="0" w:firstColumn="1" w:lastColumn="0" w:noHBand="0" w:noVBand="1"/>
        </w:tblPrEx>
        <w:tc>
          <w:tcPr>
            <w:tcW w:w="2024" w:type="dxa"/>
            <w:shd w:val="clear" w:color="auto" w:fill="auto"/>
          </w:tcPr>
          <w:p w14:paraId="4CC0BBDD" w14:textId="77777777" w:rsidR="00113CA4" w:rsidRPr="006B2A56" w:rsidRDefault="00113CA4">
            <w:pPr>
              <w:pStyle w:val="Body"/>
            </w:pPr>
            <w:r w:rsidRPr="006B2A56">
              <w:t>Reporting guide</w:t>
            </w:r>
          </w:p>
        </w:tc>
        <w:tc>
          <w:tcPr>
            <w:tcW w:w="7190" w:type="dxa"/>
            <w:gridSpan w:val="3"/>
            <w:shd w:val="clear" w:color="auto" w:fill="auto"/>
          </w:tcPr>
          <w:p w14:paraId="18F3FB22" w14:textId="77777777" w:rsidR="00113CA4" w:rsidRDefault="00113CA4">
            <w:pPr>
              <w:pStyle w:val="Body"/>
            </w:pPr>
            <w:r w:rsidRPr="00CB7120">
              <w:rPr>
                <w:highlight w:val="green"/>
              </w:rPr>
              <w:t>Record 0 if a female did not smoke tobacco after 20 weeks of pregnancy until the birth.</w:t>
            </w:r>
          </w:p>
          <w:p w14:paraId="62F605C4" w14:textId="77777777" w:rsidR="00113CA4" w:rsidRDefault="00113CA4">
            <w:pPr>
              <w:pStyle w:val="Body"/>
            </w:pPr>
            <w:r w:rsidRPr="001A6F38">
              <w:rPr>
                <w:highlight w:val="green"/>
              </w:rPr>
              <w:t>CODE 98 Occasional smoking (less than one</w:t>
            </w:r>
            <w:r>
              <w:rPr>
                <w:highlight w:val="green"/>
              </w:rPr>
              <w:t xml:space="preserve"> per day</w:t>
            </w:r>
            <w:r w:rsidRPr="001A6F38">
              <w:rPr>
                <w:highlight w:val="green"/>
              </w:rPr>
              <w:t>)</w:t>
            </w:r>
            <w:r>
              <w:rPr>
                <w:highlight w:val="green"/>
              </w:rPr>
              <w:br/>
            </w:r>
            <w:r w:rsidRPr="001A6F38">
              <w:rPr>
                <w:highlight w:val="green"/>
              </w:rPr>
              <w:t>Includes females who report that they usually smoked less than one tobacco cigarette per day.</w:t>
            </w:r>
          </w:p>
          <w:p w14:paraId="134815CF" w14:textId="77777777" w:rsidR="00113CA4" w:rsidRPr="006B2A56" w:rsidRDefault="00113CA4">
            <w:pPr>
              <w:pStyle w:val="Body"/>
            </w:pPr>
            <w:r w:rsidRPr="006B2A56">
              <w:t>Data should be collected after the birth.</w:t>
            </w:r>
          </w:p>
          <w:p w14:paraId="4F79655D" w14:textId="77777777" w:rsidR="00113CA4" w:rsidRPr="006B2A56" w:rsidRDefault="00113CA4">
            <w:pPr>
              <w:pStyle w:val="Body"/>
            </w:pPr>
            <w:r w:rsidRPr="006B2A56">
              <w:t>After 20 weeks is defined as greater than or equal to 20 completed weeks’ gestation (&gt;=20 weeks + 0 days).</w:t>
            </w:r>
          </w:p>
          <w:p w14:paraId="7F327F57" w14:textId="77777777" w:rsidR="00113CA4" w:rsidRPr="006B2A56" w:rsidRDefault="00113CA4">
            <w:pPr>
              <w:pStyle w:val="Body"/>
            </w:pPr>
            <w:r w:rsidRPr="006B2A56">
              <w:t>‘Usually’ is defined as ‘according to established or frequent usage, commonly, ordinarily, as a rule’.</w:t>
            </w:r>
          </w:p>
          <w:p w14:paraId="4F4C35A6" w14:textId="77777777" w:rsidR="00113CA4" w:rsidRPr="006B2A56" w:rsidRDefault="00113CA4">
            <w:pPr>
              <w:pStyle w:val="Body"/>
            </w:pPr>
            <w:r w:rsidRPr="006B2A56">
              <w:t xml:space="preserve">If a </w:t>
            </w:r>
            <w:r w:rsidRPr="001A6F38">
              <w:rPr>
                <w:strike/>
              </w:rPr>
              <w:t>woman</w:t>
            </w:r>
            <w:r>
              <w:t xml:space="preserve"> </w:t>
            </w:r>
            <w:r w:rsidRPr="001A6F38">
              <w:rPr>
                <w:highlight w:val="green"/>
              </w:rPr>
              <w:t>female</w:t>
            </w:r>
            <w:r w:rsidRPr="006B2A56">
              <w:t xml:space="preserve"> reports having quit smoking at some point between 20 weeks of pregnancy and the birth, the value recorded should be the number of cigarettes usually smoked daily prior to quitting.</w:t>
            </w:r>
          </w:p>
          <w:p w14:paraId="39B303B0" w14:textId="77777777" w:rsidR="00113CA4" w:rsidRDefault="00113CA4">
            <w:pPr>
              <w:pStyle w:val="Body"/>
            </w:pPr>
            <w:r w:rsidRPr="006B2A56">
              <w:t xml:space="preserve">If the </w:t>
            </w:r>
            <w:r w:rsidRPr="00475954">
              <w:rPr>
                <w:strike/>
              </w:rPr>
              <w:t>woman</w:t>
            </w:r>
            <w:r w:rsidRPr="006B2A56">
              <w:t xml:space="preserve"> </w:t>
            </w:r>
            <w:r w:rsidRPr="00475954">
              <w:rPr>
                <w:highlight w:val="green"/>
              </w:rPr>
              <w:t>female</w:t>
            </w:r>
            <w:r>
              <w:t xml:space="preserve"> </w:t>
            </w:r>
            <w:r w:rsidRPr="006B2A56">
              <w:t>smokes tobacco, but not cigarettes, estimate the number of cigarettes that would approximate the amount of tobacco used, for example, in a pipe.</w:t>
            </w:r>
          </w:p>
          <w:p w14:paraId="23A13D5F" w14:textId="426C080B" w:rsidR="00113CA4" w:rsidRPr="006B2A56" w:rsidRDefault="00113CA4">
            <w:pPr>
              <w:pStyle w:val="Body"/>
            </w:pPr>
            <w:r w:rsidRPr="001A6F38">
              <w:rPr>
                <w:highlight w:val="green"/>
              </w:rPr>
              <w:t>Do not include vap</w:t>
            </w:r>
            <w:r>
              <w:rPr>
                <w:highlight w:val="green"/>
              </w:rPr>
              <w:t>es</w:t>
            </w:r>
            <w:r w:rsidRPr="001A6F38">
              <w:rPr>
                <w:highlight w:val="green"/>
              </w:rPr>
              <w:t xml:space="preserve"> or e-cigarettes</w:t>
            </w:r>
            <w:r>
              <w:rPr>
                <w:highlight w:val="green"/>
              </w:rPr>
              <w:t xml:space="preserve"> in th</w:t>
            </w:r>
            <w:r w:rsidR="00305269">
              <w:rPr>
                <w:highlight w:val="green"/>
              </w:rPr>
              <w:t>e</w:t>
            </w:r>
            <w:r>
              <w:rPr>
                <w:highlight w:val="green"/>
              </w:rPr>
              <w:t xml:space="preserve"> count</w:t>
            </w:r>
            <w:r w:rsidR="00305269">
              <w:rPr>
                <w:highlight w:val="green"/>
              </w:rPr>
              <w:t xml:space="preserve"> of cigarettes smoked</w:t>
            </w:r>
            <w:r w:rsidRPr="001A6F38">
              <w:rPr>
                <w:highlight w:val="green"/>
              </w:rPr>
              <w:t>.</w:t>
            </w:r>
            <w:r>
              <w:t xml:space="preserve"> </w:t>
            </w:r>
          </w:p>
        </w:tc>
      </w:tr>
      <w:tr w:rsidR="00113CA4" w:rsidRPr="006B2A56" w14:paraId="0E332D6A" w14:textId="77777777">
        <w:tc>
          <w:tcPr>
            <w:tcW w:w="2024" w:type="dxa"/>
            <w:shd w:val="clear" w:color="auto" w:fill="auto"/>
          </w:tcPr>
          <w:p w14:paraId="7E5BC26F" w14:textId="77777777" w:rsidR="00113CA4" w:rsidRPr="006B2A56" w:rsidRDefault="00113CA4">
            <w:pPr>
              <w:pStyle w:val="Body"/>
            </w:pPr>
            <w:r w:rsidRPr="006B2A56">
              <w:t>Reported by</w:t>
            </w:r>
          </w:p>
        </w:tc>
        <w:tc>
          <w:tcPr>
            <w:tcW w:w="7190" w:type="dxa"/>
            <w:gridSpan w:val="3"/>
            <w:shd w:val="clear" w:color="auto" w:fill="auto"/>
          </w:tcPr>
          <w:p w14:paraId="213F231F" w14:textId="77777777" w:rsidR="00113CA4" w:rsidRPr="006B2A56" w:rsidRDefault="00113CA4">
            <w:pPr>
              <w:pStyle w:val="Body"/>
            </w:pPr>
            <w:r w:rsidRPr="006B2A56">
              <w:t>All Victorian hospitals where a birth has occurred and homebirth practitioners</w:t>
            </w:r>
          </w:p>
        </w:tc>
      </w:tr>
      <w:tr w:rsidR="00113CA4" w:rsidRPr="006B2A56" w14:paraId="704B4296" w14:textId="77777777">
        <w:tc>
          <w:tcPr>
            <w:tcW w:w="2024" w:type="dxa"/>
            <w:shd w:val="clear" w:color="auto" w:fill="auto"/>
          </w:tcPr>
          <w:p w14:paraId="5C61E41E" w14:textId="77777777" w:rsidR="00113CA4" w:rsidRPr="006B2A56" w:rsidRDefault="00113CA4">
            <w:pPr>
              <w:pStyle w:val="Body"/>
            </w:pPr>
            <w:r w:rsidRPr="006B2A56">
              <w:t>Reported for</w:t>
            </w:r>
          </w:p>
        </w:tc>
        <w:tc>
          <w:tcPr>
            <w:tcW w:w="7190" w:type="dxa"/>
            <w:gridSpan w:val="3"/>
            <w:shd w:val="clear" w:color="auto" w:fill="auto"/>
          </w:tcPr>
          <w:p w14:paraId="32793DF9" w14:textId="77777777" w:rsidR="00113CA4" w:rsidRPr="006B2A56" w:rsidRDefault="00113CA4">
            <w:pPr>
              <w:pStyle w:val="Body"/>
            </w:pPr>
            <w:r w:rsidRPr="006B2A56">
              <w:t>All birth episodes</w:t>
            </w:r>
          </w:p>
        </w:tc>
      </w:tr>
      <w:tr w:rsidR="006724C5" w:rsidRPr="006B2A56" w14:paraId="7CB7C45B" w14:textId="77777777">
        <w:tblPrEx>
          <w:tblLook w:val="04A0" w:firstRow="1" w:lastRow="0" w:firstColumn="1" w:lastColumn="0" w:noHBand="0" w:noVBand="1"/>
        </w:tblPrEx>
        <w:tc>
          <w:tcPr>
            <w:tcW w:w="2024" w:type="dxa"/>
            <w:shd w:val="clear" w:color="auto" w:fill="auto"/>
          </w:tcPr>
          <w:p w14:paraId="20EB1FB7" w14:textId="77777777" w:rsidR="006724C5" w:rsidRPr="006B2A56" w:rsidRDefault="006724C5">
            <w:pPr>
              <w:pStyle w:val="Body"/>
            </w:pPr>
            <w:r w:rsidRPr="006B2A56">
              <w:t>Related concepts (Section 2):</w:t>
            </w:r>
          </w:p>
        </w:tc>
        <w:tc>
          <w:tcPr>
            <w:tcW w:w="7190" w:type="dxa"/>
            <w:gridSpan w:val="3"/>
            <w:shd w:val="clear" w:color="auto" w:fill="auto"/>
          </w:tcPr>
          <w:p w14:paraId="772C61FB" w14:textId="77777777" w:rsidR="006724C5" w:rsidRPr="006B2A56" w:rsidRDefault="006724C5">
            <w:pPr>
              <w:pStyle w:val="Body"/>
            </w:pPr>
            <w:r w:rsidRPr="006B2A56">
              <w:t>None specified</w:t>
            </w:r>
          </w:p>
        </w:tc>
      </w:tr>
      <w:tr w:rsidR="006724C5" w:rsidRPr="006B2A56" w14:paraId="30A005AF" w14:textId="77777777">
        <w:tblPrEx>
          <w:tblLook w:val="04A0" w:firstRow="1" w:lastRow="0" w:firstColumn="1" w:lastColumn="0" w:noHBand="0" w:noVBand="1"/>
        </w:tblPrEx>
        <w:tc>
          <w:tcPr>
            <w:tcW w:w="2024" w:type="dxa"/>
            <w:shd w:val="clear" w:color="auto" w:fill="auto"/>
          </w:tcPr>
          <w:p w14:paraId="30F4BFBC" w14:textId="77777777" w:rsidR="006724C5" w:rsidRPr="006B2A56" w:rsidRDefault="006724C5">
            <w:pPr>
              <w:pStyle w:val="Body"/>
            </w:pPr>
            <w:r w:rsidRPr="006B2A56">
              <w:t>Related data items (this section):</w:t>
            </w:r>
          </w:p>
        </w:tc>
        <w:tc>
          <w:tcPr>
            <w:tcW w:w="7190" w:type="dxa"/>
            <w:gridSpan w:val="3"/>
            <w:shd w:val="clear" w:color="auto" w:fill="auto"/>
          </w:tcPr>
          <w:p w14:paraId="386C5FB2" w14:textId="7C85A7D4" w:rsidR="006724C5" w:rsidRPr="006B2A56" w:rsidRDefault="00611DEB">
            <w:pPr>
              <w:pStyle w:val="Body"/>
            </w:pPr>
            <w:r>
              <w:t>Maternal tobacco smoking in the first 20 weeks of pregnancy</w:t>
            </w:r>
            <w:r w:rsidR="006724C5" w:rsidRPr="006B2A56">
              <w:t xml:space="preserve"> </w:t>
            </w:r>
          </w:p>
        </w:tc>
      </w:tr>
      <w:tr w:rsidR="006724C5" w:rsidRPr="006B2A56" w14:paraId="09D938C8" w14:textId="77777777">
        <w:tblPrEx>
          <w:tblLook w:val="04A0" w:firstRow="1" w:lastRow="0" w:firstColumn="1" w:lastColumn="0" w:noHBand="0" w:noVBand="1"/>
        </w:tblPrEx>
        <w:tc>
          <w:tcPr>
            <w:tcW w:w="2024" w:type="dxa"/>
            <w:shd w:val="clear" w:color="auto" w:fill="auto"/>
          </w:tcPr>
          <w:p w14:paraId="0606D222" w14:textId="77777777" w:rsidR="006724C5" w:rsidRPr="006B2A56" w:rsidRDefault="006724C5">
            <w:pPr>
              <w:pStyle w:val="Body"/>
            </w:pPr>
            <w:r w:rsidRPr="006B2A56">
              <w:t>Related business rules (Section 4):</w:t>
            </w:r>
          </w:p>
        </w:tc>
        <w:tc>
          <w:tcPr>
            <w:tcW w:w="7190" w:type="dxa"/>
            <w:gridSpan w:val="3"/>
            <w:shd w:val="clear" w:color="auto" w:fill="auto"/>
          </w:tcPr>
          <w:p w14:paraId="4EB827BC" w14:textId="4FBA992D" w:rsidR="006724C5" w:rsidRPr="006B2A56" w:rsidRDefault="005C6608">
            <w:pPr>
              <w:pStyle w:val="Body"/>
            </w:pPr>
            <w:r>
              <w:t>***</w:t>
            </w:r>
            <w:r w:rsidR="006724C5" w:rsidRPr="006B2A56">
              <w:t>Mandatory to report data items</w:t>
            </w:r>
          </w:p>
        </w:tc>
      </w:tr>
    </w:tbl>
    <w:p w14:paraId="6D641031" w14:textId="77777777" w:rsidR="006724C5" w:rsidRPr="006B2A56" w:rsidRDefault="006724C5" w:rsidP="006724C5">
      <w:pPr>
        <w:pStyle w:val="Body"/>
      </w:pPr>
      <w:r w:rsidRPr="009A2929">
        <w:rPr>
          <w:b/>
          <w:bCs/>
        </w:rPr>
        <w:lastRenderedPageBreak/>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6724C5" w:rsidRPr="006B2A56" w14:paraId="2F6330C8" w14:textId="77777777">
        <w:trPr>
          <w:gridAfter w:val="2"/>
          <w:wAfter w:w="547" w:type="dxa"/>
        </w:trPr>
        <w:tc>
          <w:tcPr>
            <w:tcW w:w="2268" w:type="dxa"/>
            <w:shd w:val="clear" w:color="auto" w:fill="auto"/>
          </w:tcPr>
          <w:p w14:paraId="32CE2934" w14:textId="77777777" w:rsidR="006724C5" w:rsidRPr="006B2A56" w:rsidRDefault="006724C5">
            <w:pPr>
              <w:pStyle w:val="Body"/>
            </w:pPr>
            <w:r w:rsidRPr="006B2A56">
              <w:t>Principal data users</w:t>
            </w:r>
          </w:p>
        </w:tc>
        <w:tc>
          <w:tcPr>
            <w:tcW w:w="7474" w:type="dxa"/>
            <w:gridSpan w:val="4"/>
            <w:shd w:val="clear" w:color="auto" w:fill="auto"/>
          </w:tcPr>
          <w:p w14:paraId="2A0F7E0B" w14:textId="77777777" w:rsidR="006724C5" w:rsidRPr="006B2A56" w:rsidRDefault="006724C5">
            <w:pPr>
              <w:pStyle w:val="Body"/>
            </w:pPr>
            <w:r w:rsidRPr="006B2A56">
              <w:t>Consultative Council on Obstetric and Paediatric Mortality and Morbidity</w:t>
            </w:r>
          </w:p>
        </w:tc>
      </w:tr>
      <w:tr w:rsidR="006724C5" w:rsidRPr="006B2A56" w14:paraId="2BA9CEBE" w14:textId="77777777">
        <w:trPr>
          <w:gridAfter w:val="1"/>
          <w:wAfter w:w="6" w:type="dxa"/>
        </w:trPr>
        <w:tc>
          <w:tcPr>
            <w:tcW w:w="2268" w:type="dxa"/>
            <w:shd w:val="clear" w:color="auto" w:fill="auto"/>
          </w:tcPr>
          <w:p w14:paraId="0B5338C2" w14:textId="77777777" w:rsidR="006724C5" w:rsidRPr="006B2A56" w:rsidRDefault="006724C5">
            <w:pPr>
              <w:pStyle w:val="Body"/>
            </w:pPr>
            <w:r w:rsidRPr="006B2A56">
              <w:t>Definition source</w:t>
            </w:r>
          </w:p>
        </w:tc>
        <w:tc>
          <w:tcPr>
            <w:tcW w:w="2268" w:type="dxa"/>
            <w:shd w:val="clear" w:color="auto" w:fill="auto"/>
          </w:tcPr>
          <w:p w14:paraId="12B524A0" w14:textId="3AB87593" w:rsidR="006724C5" w:rsidRPr="006B2A56" w:rsidRDefault="006724C5">
            <w:pPr>
              <w:pStyle w:val="Body"/>
            </w:pPr>
            <w:r w:rsidRPr="00977D91">
              <w:rPr>
                <w:strike/>
              </w:rPr>
              <w:t>NHDD</w:t>
            </w:r>
            <w:r w:rsidRPr="006B2A56">
              <w:t xml:space="preserve"> </w:t>
            </w:r>
            <w:r w:rsidR="00977D91" w:rsidRPr="00977D91">
              <w:rPr>
                <w:highlight w:val="green"/>
              </w:rPr>
              <w:t>AIHW</w:t>
            </w:r>
            <w:r w:rsidR="00977D91">
              <w:t xml:space="preserve"> </w:t>
            </w:r>
            <w:r w:rsidRPr="006B2A56">
              <w:t>(DH modified)</w:t>
            </w:r>
          </w:p>
        </w:tc>
        <w:tc>
          <w:tcPr>
            <w:tcW w:w="2187" w:type="dxa"/>
            <w:shd w:val="clear" w:color="auto" w:fill="auto"/>
          </w:tcPr>
          <w:p w14:paraId="4A4ABFCD" w14:textId="77777777" w:rsidR="006724C5" w:rsidRPr="006B2A56" w:rsidRDefault="006724C5">
            <w:pPr>
              <w:pStyle w:val="Body"/>
            </w:pPr>
            <w:r w:rsidRPr="006B2A56">
              <w:t>Version</w:t>
            </w:r>
          </w:p>
        </w:tc>
        <w:tc>
          <w:tcPr>
            <w:tcW w:w="3560" w:type="dxa"/>
            <w:gridSpan w:val="3"/>
            <w:shd w:val="clear" w:color="auto" w:fill="auto"/>
          </w:tcPr>
          <w:p w14:paraId="30AD05B9" w14:textId="77777777" w:rsidR="006724C5" w:rsidRPr="006B2A56" w:rsidRDefault="006724C5" w:rsidP="008D7905">
            <w:pPr>
              <w:pStyle w:val="Body"/>
              <w:numPr>
                <w:ilvl w:val="0"/>
                <w:numId w:val="13"/>
              </w:numPr>
              <w:spacing w:after="0"/>
            </w:pPr>
            <w:r w:rsidRPr="006B2A56">
              <w:t>January 2009</w:t>
            </w:r>
          </w:p>
          <w:p w14:paraId="3900CD43" w14:textId="77777777" w:rsidR="00977D91" w:rsidRDefault="006724C5" w:rsidP="008D7905">
            <w:pPr>
              <w:pStyle w:val="Body"/>
              <w:numPr>
                <w:ilvl w:val="0"/>
                <w:numId w:val="13"/>
              </w:numPr>
              <w:spacing w:after="0"/>
              <w:ind w:left="714" w:hanging="357"/>
            </w:pPr>
            <w:r w:rsidRPr="006B2A56">
              <w:t>July 2015</w:t>
            </w:r>
          </w:p>
          <w:p w14:paraId="78C15369" w14:textId="2B839459" w:rsidR="00977D91" w:rsidRPr="006B2A56" w:rsidRDefault="002B34AF" w:rsidP="008D7905">
            <w:pPr>
              <w:pStyle w:val="Body"/>
              <w:numPr>
                <w:ilvl w:val="0"/>
                <w:numId w:val="13"/>
              </w:numPr>
            </w:pPr>
            <w:r w:rsidRPr="002B34AF">
              <w:rPr>
                <w:highlight w:val="green"/>
              </w:rPr>
              <w:t>July 2024</w:t>
            </w:r>
          </w:p>
        </w:tc>
      </w:tr>
      <w:tr w:rsidR="006724C5" w:rsidRPr="006B2A56" w14:paraId="663FCB12" w14:textId="77777777">
        <w:tc>
          <w:tcPr>
            <w:tcW w:w="2268" w:type="dxa"/>
            <w:shd w:val="clear" w:color="auto" w:fill="auto"/>
          </w:tcPr>
          <w:p w14:paraId="2C6D2292" w14:textId="77777777" w:rsidR="006724C5" w:rsidRPr="006B2A56" w:rsidRDefault="006724C5">
            <w:pPr>
              <w:pStyle w:val="Body"/>
            </w:pPr>
            <w:r w:rsidRPr="006B2A56">
              <w:t>Codeset source</w:t>
            </w:r>
          </w:p>
        </w:tc>
        <w:tc>
          <w:tcPr>
            <w:tcW w:w="2268" w:type="dxa"/>
            <w:shd w:val="clear" w:color="auto" w:fill="auto"/>
          </w:tcPr>
          <w:p w14:paraId="71D402D1" w14:textId="77777777" w:rsidR="006724C5" w:rsidRPr="006B2A56" w:rsidRDefault="006724C5">
            <w:pPr>
              <w:pStyle w:val="Body"/>
            </w:pPr>
            <w:r w:rsidRPr="006B2A56">
              <w:t>DH</w:t>
            </w:r>
          </w:p>
        </w:tc>
        <w:tc>
          <w:tcPr>
            <w:tcW w:w="2613" w:type="dxa"/>
            <w:gridSpan w:val="2"/>
            <w:shd w:val="clear" w:color="auto" w:fill="auto"/>
          </w:tcPr>
          <w:p w14:paraId="6D7D0C93" w14:textId="77777777" w:rsidR="006724C5" w:rsidRPr="006B2A56" w:rsidRDefault="006724C5">
            <w:pPr>
              <w:pStyle w:val="Body"/>
            </w:pPr>
            <w:r w:rsidRPr="006B2A56">
              <w:t>Collection start date</w:t>
            </w:r>
          </w:p>
        </w:tc>
        <w:tc>
          <w:tcPr>
            <w:tcW w:w="3140" w:type="dxa"/>
            <w:gridSpan w:val="3"/>
            <w:shd w:val="clear" w:color="auto" w:fill="auto"/>
          </w:tcPr>
          <w:p w14:paraId="71585EF5" w14:textId="77777777" w:rsidR="006724C5" w:rsidRPr="006B2A56" w:rsidRDefault="006724C5">
            <w:pPr>
              <w:pStyle w:val="Body"/>
            </w:pPr>
            <w:r w:rsidRPr="006B2A56">
              <w:t>2009</w:t>
            </w:r>
          </w:p>
        </w:tc>
      </w:tr>
    </w:tbl>
    <w:p w14:paraId="574ABED6" w14:textId="77777777" w:rsidR="00113CA4" w:rsidRDefault="00113CA4">
      <w:pPr>
        <w:spacing w:after="0" w:line="240" w:lineRule="auto"/>
      </w:pPr>
    </w:p>
    <w:p w14:paraId="409555BB" w14:textId="77777777" w:rsidR="001C1567" w:rsidRDefault="001C1567">
      <w:pPr>
        <w:spacing w:after="0" w:line="240" w:lineRule="auto"/>
        <w:rPr>
          <w:b/>
          <w:color w:val="53565A"/>
          <w:sz w:val="32"/>
          <w:szCs w:val="28"/>
        </w:rPr>
      </w:pPr>
      <w:r>
        <w:br w:type="page"/>
      </w:r>
    </w:p>
    <w:p w14:paraId="2BE4FD37" w14:textId="77777777" w:rsidR="004607D6" w:rsidRDefault="004607D6" w:rsidP="004607D6">
      <w:pPr>
        <w:pStyle w:val="Heading2"/>
      </w:pPr>
      <w:bookmarkStart w:id="57" w:name="_Toc155390515"/>
      <w:r w:rsidRPr="006B2A56">
        <w:lastRenderedPageBreak/>
        <w:t xml:space="preserve">Maternal </w:t>
      </w:r>
      <w:r>
        <w:t xml:space="preserve">tobacco </w:t>
      </w:r>
      <w:r w:rsidRPr="006B2A56">
        <w:t xml:space="preserve">smoking </w:t>
      </w:r>
      <w:r>
        <w:t xml:space="preserve">in the first </w:t>
      </w:r>
      <w:r w:rsidRPr="006B2A56">
        <w:t>20 weeks</w:t>
      </w:r>
      <w:r>
        <w:t xml:space="preserve"> of pregnancy (new)</w:t>
      </w:r>
      <w:bookmarkEnd w:id="57"/>
    </w:p>
    <w:p w14:paraId="0AD2F2BD" w14:textId="77777777" w:rsidR="004607D6" w:rsidRPr="00B43ED1" w:rsidRDefault="004607D6" w:rsidP="004607D6">
      <w:pPr>
        <w:pStyle w:val="DHHSbody"/>
        <w:ind w:left="1843" w:hanging="1843"/>
        <w:rPr>
          <w:b/>
          <w:bCs/>
        </w:rPr>
      </w:pPr>
      <w:r>
        <w:rPr>
          <w:b/>
          <w:bCs/>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4607D6" w:rsidRPr="006B2A56" w14:paraId="7DFB6994" w14:textId="77777777">
        <w:tc>
          <w:tcPr>
            <w:tcW w:w="2127" w:type="dxa"/>
          </w:tcPr>
          <w:p w14:paraId="59B6E246" w14:textId="77777777" w:rsidR="004607D6" w:rsidRPr="001B6C65" w:rsidRDefault="004607D6">
            <w:pPr>
              <w:pStyle w:val="Body"/>
            </w:pPr>
            <w:r>
              <w:t>Definition</w:t>
            </w:r>
          </w:p>
        </w:tc>
        <w:tc>
          <w:tcPr>
            <w:tcW w:w="7087" w:type="dxa"/>
            <w:gridSpan w:val="3"/>
          </w:tcPr>
          <w:p w14:paraId="58137850" w14:textId="77777777" w:rsidR="004607D6" w:rsidRPr="006B2A56" w:rsidRDefault="004607D6">
            <w:pPr>
              <w:pStyle w:val="Body"/>
            </w:pPr>
            <w:r w:rsidRPr="006B2A56">
              <w:t>The self-reported number of cigarettes usually smoked daily by a</w:t>
            </w:r>
            <w:r>
              <w:t xml:space="preserve"> female in the first 20 weeks of pregnancy</w:t>
            </w:r>
            <w:r w:rsidRPr="006B2A56">
              <w:t>.</w:t>
            </w:r>
          </w:p>
        </w:tc>
      </w:tr>
      <w:tr w:rsidR="004607D6" w:rsidRPr="006B2A56" w14:paraId="1B8506B5" w14:textId="77777777">
        <w:tc>
          <w:tcPr>
            <w:tcW w:w="2127" w:type="dxa"/>
          </w:tcPr>
          <w:p w14:paraId="310E4EC6" w14:textId="77777777" w:rsidR="004607D6" w:rsidRPr="001B6C65" w:rsidRDefault="004607D6">
            <w:pPr>
              <w:pStyle w:val="Body"/>
            </w:pPr>
            <w:r w:rsidRPr="001B6C65">
              <w:t>Representation class</w:t>
            </w:r>
          </w:p>
        </w:tc>
        <w:tc>
          <w:tcPr>
            <w:tcW w:w="1883" w:type="dxa"/>
          </w:tcPr>
          <w:p w14:paraId="0CF0CD16" w14:textId="77777777" w:rsidR="004607D6" w:rsidRPr="006B2A56" w:rsidRDefault="004607D6">
            <w:pPr>
              <w:pStyle w:val="Body"/>
            </w:pPr>
            <w:r>
              <w:t>Total</w:t>
            </w:r>
          </w:p>
        </w:tc>
        <w:tc>
          <w:tcPr>
            <w:tcW w:w="2025" w:type="dxa"/>
          </w:tcPr>
          <w:p w14:paraId="0CF87F97" w14:textId="77777777" w:rsidR="004607D6" w:rsidRPr="001B6C65" w:rsidRDefault="004607D6">
            <w:pPr>
              <w:pStyle w:val="Body"/>
            </w:pPr>
            <w:r w:rsidRPr="001B6C65">
              <w:t>Data type</w:t>
            </w:r>
          </w:p>
        </w:tc>
        <w:tc>
          <w:tcPr>
            <w:tcW w:w="3179" w:type="dxa"/>
          </w:tcPr>
          <w:p w14:paraId="344378FB" w14:textId="77777777" w:rsidR="004607D6" w:rsidRPr="006B2A56" w:rsidRDefault="004607D6">
            <w:pPr>
              <w:pStyle w:val="Body"/>
            </w:pPr>
            <w:r w:rsidRPr="006B2A56">
              <w:t>Number</w:t>
            </w:r>
          </w:p>
        </w:tc>
      </w:tr>
      <w:tr w:rsidR="004607D6" w:rsidRPr="006B2A56" w14:paraId="665042F1" w14:textId="77777777">
        <w:tc>
          <w:tcPr>
            <w:tcW w:w="2127" w:type="dxa"/>
          </w:tcPr>
          <w:p w14:paraId="595F1935" w14:textId="77777777" w:rsidR="004607D6" w:rsidRPr="001B6C65" w:rsidRDefault="004607D6">
            <w:pPr>
              <w:pStyle w:val="Body"/>
            </w:pPr>
            <w:r w:rsidRPr="001B6C65">
              <w:t>Format</w:t>
            </w:r>
          </w:p>
        </w:tc>
        <w:tc>
          <w:tcPr>
            <w:tcW w:w="1883" w:type="dxa"/>
          </w:tcPr>
          <w:p w14:paraId="3056DCB9" w14:textId="77777777" w:rsidR="004607D6" w:rsidRPr="006B2A56" w:rsidRDefault="004607D6">
            <w:pPr>
              <w:pStyle w:val="Body"/>
            </w:pPr>
            <w:r w:rsidRPr="006B2A56">
              <w:t>N</w:t>
            </w:r>
            <w:r>
              <w:t>[N]</w:t>
            </w:r>
          </w:p>
        </w:tc>
        <w:tc>
          <w:tcPr>
            <w:tcW w:w="2025" w:type="dxa"/>
          </w:tcPr>
          <w:p w14:paraId="0F5E7037" w14:textId="77777777" w:rsidR="004607D6" w:rsidRPr="001B6C65" w:rsidRDefault="004607D6">
            <w:pPr>
              <w:pStyle w:val="Body"/>
            </w:pPr>
            <w:r w:rsidRPr="001B6C65">
              <w:t>Field size</w:t>
            </w:r>
          </w:p>
        </w:tc>
        <w:tc>
          <w:tcPr>
            <w:tcW w:w="3179" w:type="dxa"/>
          </w:tcPr>
          <w:p w14:paraId="35039AA4" w14:textId="77777777" w:rsidR="004607D6" w:rsidRPr="006B2A56" w:rsidRDefault="004607D6">
            <w:pPr>
              <w:pStyle w:val="Body"/>
            </w:pPr>
            <w:r>
              <w:t>2</w:t>
            </w:r>
          </w:p>
        </w:tc>
      </w:tr>
      <w:tr w:rsidR="004607D6" w:rsidRPr="006B2A56" w14:paraId="29C58E9E" w14:textId="77777777">
        <w:tc>
          <w:tcPr>
            <w:tcW w:w="2127" w:type="dxa"/>
          </w:tcPr>
          <w:p w14:paraId="30250EB0" w14:textId="77777777" w:rsidR="004607D6" w:rsidRPr="001B6C65" w:rsidRDefault="004607D6">
            <w:pPr>
              <w:pStyle w:val="Body"/>
            </w:pPr>
            <w:r w:rsidRPr="001B6C65">
              <w:t>Location</w:t>
            </w:r>
          </w:p>
        </w:tc>
        <w:tc>
          <w:tcPr>
            <w:tcW w:w="1883" w:type="dxa"/>
          </w:tcPr>
          <w:p w14:paraId="18B14870" w14:textId="77777777" w:rsidR="004607D6" w:rsidRPr="006B2A56" w:rsidRDefault="004607D6">
            <w:pPr>
              <w:pStyle w:val="Body"/>
            </w:pPr>
            <w:r w:rsidRPr="006B2A56">
              <w:t>Episode record</w:t>
            </w:r>
          </w:p>
        </w:tc>
        <w:tc>
          <w:tcPr>
            <w:tcW w:w="2025" w:type="dxa"/>
          </w:tcPr>
          <w:p w14:paraId="6434A3A3" w14:textId="77777777" w:rsidR="004607D6" w:rsidRPr="001B6C65" w:rsidRDefault="004607D6">
            <w:pPr>
              <w:pStyle w:val="Body"/>
            </w:pPr>
            <w:r w:rsidRPr="001B6C65">
              <w:t>Position</w:t>
            </w:r>
          </w:p>
        </w:tc>
        <w:tc>
          <w:tcPr>
            <w:tcW w:w="3179" w:type="dxa"/>
          </w:tcPr>
          <w:p w14:paraId="527691D6" w14:textId="77777777" w:rsidR="004607D6" w:rsidRPr="006B2A56" w:rsidRDefault="004607D6">
            <w:pPr>
              <w:pStyle w:val="Body"/>
            </w:pPr>
            <w:r>
              <w:t>169</w:t>
            </w:r>
          </w:p>
        </w:tc>
      </w:tr>
      <w:tr w:rsidR="004607D6" w:rsidRPr="006B2A56" w14:paraId="6CE3260E" w14:textId="77777777">
        <w:tc>
          <w:tcPr>
            <w:tcW w:w="2127" w:type="dxa"/>
          </w:tcPr>
          <w:p w14:paraId="1AFD0F01" w14:textId="77777777" w:rsidR="004607D6" w:rsidRPr="001B6C65" w:rsidRDefault="004607D6">
            <w:pPr>
              <w:pStyle w:val="Body"/>
            </w:pPr>
            <w:r w:rsidRPr="001B6C65">
              <w:t>Permissible values</w:t>
            </w:r>
          </w:p>
        </w:tc>
        <w:tc>
          <w:tcPr>
            <w:tcW w:w="7087" w:type="dxa"/>
            <w:gridSpan w:val="3"/>
          </w:tcPr>
          <w:p w14:paraId="79355767" w14:textId="77777777" w:rsidR="004607D6" w:rsidRPr="006B2A56" w:rsidRDefault="004607D6">
            <w:pPr>
              <w:pStyle w:val="Body"/>
            </w:pPr>
            <w:r w:rsidRPr="009A2929">
              <w:rPr>
                <w:rStyle w:val="BodyChar"/>
              </w:rPr>
              <w:t xml:space="preserve">Range: </w:t>
            </w:r>
            <w:r>
              <w:rPr>
                <w:rStyle w:val="BodyChar"/>
              </w:rPr>
              <w:t>0</w:t>
            </w:r>
            <w:r w:rsidRPr="009A2929">
              <w:rPr>
                <w:rStyle w:val="BodyChar"/>
              </w:rPr>
              <w:t xml:space="preserve"> to 97 (inclusive</w:t>
            </w:r>
            <w:r w:rsidRPr="006B2A56">
              <w:t>)</w:t>
            </w:r>
          </w:p>
          <w:p w14:paraId="0E66F38C" w14:textId="77777777" w:rsidR="004607D6" w:rsidRPr="006B2A56" w:rsidRDefault="004607D6">
            <w:pPr>
              <w:spacing w:after="0" w:line="240" w:lineRule="auto"/>
            </w:pPr>
            <w:r w:rsidRPr="006B2A56">
              <w:rPr>
                <w:b/>
              </w:rPr>
              <w:t>Code</w:t>
            </w:r>
            <w:r w:rsidRPr="006B2A56">
              <w:rPr>
                <w:b/>
              </w:rPr>
              <w:tab/>
              <w:t>Descriptor</w:t>
            </w:r>
          </w:p>
          <w:p w14:paraId="1E99EF58" w14:textId="77777777" w:rsidR="004607D6" w:rsidRPr="006B2A56" w:rsidRDefault="004607D6">
            <w:pPr>
              <w:spacing w:after="40" w:line="240" w:lineRule="auto"/>
            </w:pPr>
            <w:r>
              <w:t>0</w:t>
            </w:r>
            <w:r w:rsidRPr="006B2A56">
              <w:tab/>
            </w:r>
            <w:r>
              <w:t>No smoking in first 20 weeks of pregnancy</w:t>
            </w:r>
          </w:p>
          <w:p w14:paraId="127FC043" w14:textId="77777777" w:rsidR="004607D6" w:rsidRPr="006B2A56" w:rsidRDefault="004607D6">
            <w:pPr>
              <w:spacing w:after="40" w:line="240" w:lineRule="auto"/>
            </w:pPr>
            <w:r w:rsidRPr="006B2A56">
              <w:t>98</w:t>
            </w:r>
            <w:r w:rsidRPr="006B2A56">
              <w:tab/>
              <w:t>Occasional smoking (less than one</w:t>
            </w:r>
            <w:r>
              <w:t xml:space="preserve"> per day</w:t>
            </w:r>
            <w:r w:rsidRPr="006B2A56">
              <w:t>)</w:t>
            </w:r>
          </w:p>
          <w:p w14:paraId="49FF9425" w14:textId="77777777" w:rsidR="004607D6" w:rsidRPr="006B2A56" w:rsidRDefault="004607D6">
            <w:pPr>
              <w:spacing w:after="60" w:line="240" w:lineRule="auto"/>
            </w:pPr>
            <w:r w:rsidRPr="006B2A56">
              <w:t>99</w:t>
            </w:r>
            <w:r w:rsidRPr="006B2A56">
              <w:tab/>
              <w:t>Not stated / inadequately described</w:t>
            </w:r>
          </w:p>
        </w:tc>
      </w:tr>
      <w:tr w:rsidR="004607D6" w:rsidRPr="006B2A56" w14:paraId="42C89150" w14:textId="77777777">
        <w:tc>
          <w:tcPr>
            <w:tcW w:w="2127" w:type="dxa"/>
          </w:tcPr>
          <w:p w14:paraId="6137E663" w14:textId="77777777" w:rsidR="004607D6" w:rsidRPr="001B6C65" w:rsidRDefault="004607D6">
            <w:pPr>
              <w:pStyle w:val="Body"/>
            </w:pPr>
            <w:r w:rsidRPr="001B6C65">
              <w:t>Reporting guide</w:t>
            </w:r>
          </w:p>
        </w:tc>
        <w:tc>
          <w:tcPr>
            <w:tcW w:w="7087" w:type="dxa"/>
            <w:gridSpan w:val="3"/>
          </w:tcPr>
          <w:p w14:paraId="388E552F" w14:textId="77777777" w:rsidR="004607D6" w:rsidRDefault="004607D6">
            <w:pPr>
              <w:pStyle w:val="Body"/>
            </w:pPr>
            <w:r w:rsidRPr="000100A9">
              <w:t xml:space="preserve">Record </w:t>
            </w:r>
            <w:r>
              <w:t xml:space="preserve">0 </w:t>
            </w:r>
            <w:r w:rsidRPr="000100A9">
              <w:t xml:space="preserve">if a female did not smoke tobacco </w:t>
            </w:r>
            <w:r>
              <w:t>during the first</w:t>
            </w:r>
            <w:r w:rsidRPr="000100A9">
              <w:t xml:space="preserve"> 20 weeks of pregnancy.</w:t>
            </w:r>
          </w:p>
          <w:p w14:paraId="4766B128" w14:textId="77777777" w:rsidR="004607D6" w:rsidRDefault="004607D6">
            <w:pPr>
              <w:pStyle w:val="Body"/>
              <w:spacing w:after="0"/>
            </w:pPr>
            <w:r>
              <w:t>CODE 98 Occasional smoking (less than one per day)</w:t>
            </w:r>
          </w:p>
          <w:p w14:paraId="49A73781" w14:textId="77777777" w:rsidR="004607D6" w:rsidRDefault="004607D6">
            <w:pPr>
              <w:pStyle w:val="Body"/>
            </w:pPr>
            <w:r>
              <w:t>Includes females who report that they usually smoked less than one tobacco cigarette per day.</w:t>
            </w:r>
          </w:p>
          <w:p w14:paraId="2F091FE3" w14:textId="77777777" w:rsidR="004607D6" w:rsidRDefault="004607D6">
            <w:pPr>
              <w:pStyle w:val="Body"/>
            </w:pPr>
            <w:r>
              <w:t>T</w:t>
            </w:r>
            <w:r w:rsidRPr="001A6F38">
              <w:t>he first 20 weeks of pregnancy is defined as less than or equal to 19 weeks + 6 days</w:t>
            </w:r>
            <w:r>
              <w:t xml:space="preserve"> gestation</w:t>
            </w:r>
            <w:r w:rsidRPr="001A6F38">
              <w:t>.</w:t>
            </w:r>
          </w:p>
          <w:p w14:paraId="0C192102" w14:textId="77777777" w:rsidR="004607D6" w:rsidRDefault="004607D6">
            <w:pPr>
              <w:spacing w:line="240" w:lineRule="auto"/>
            </w:pPr>
            <w:r>
              <w:t xml:space="preserve">‘Usually’ is defined as ‘according to established, or frequent usage; commonly, ordinarily; as a rule’. </w:t>
            </w:r>
          </w:p>
          <w:p w14:paraId="3B13FF87" w14:textId="77777777" w:rsidR="004607D6" w:rsidRDefault="004607D6">
            <w:pPr>
              <w:spacing w:line="240" w:lineRule="auto"/>
            </w:pPr>
            <w:r>
              <w:t>If a female reports having quit smoking at some point during the first 20 weeks of pregnancy, the value recorded should be the number of tobacco cigarettes usually smoked daily prior to quitting.</w:t>
            </w:r>
          </w:p>
          <w:p w14:paraId="093EA18F" w14:textId="77777777" w:rsidR="004607D6" w:rsidRPr="006B2A56" w:rsidRDefault="004607D6">
            <w:pPr>
              <w:spacing w:line="240" w:lineRule="auto"/>
            </w:pPr>
            <w:r>
              <w:t>Do not include vapes or e-cigarettes in the count of cigarettes smoked.</w:t>
            </w:r>
          </w:p>
        </w:tc>
      </w:tr>
      <w:tr w:rsidR="004607D6" w:rsidRPr="006B2A56" w14:paraId="4E89A83F" w14:textId="77777777">
        <w:tc>
          <w:tcPr>
            <w:tcW w:w="2127" w:type="dxa"/>
          </w:tcPr>
          <w:p w14:paraId="237B83E7" w14:textId="77777777" w:rsidR="004607D6" w:rsidRPr="001B6C65" w:rsidRDefault="004607D6">
            <w:pPr>
              <w:pStyle w:val="Body"/>
            </w:pPr>
            <w:r>
              <w:t>Reported by</w:t>
            </w:r>
          </w:p>
        </w:tc>
        <w:tc>
          <w:tcPr>
            <w:tcW w:w="7087" w:type="dxa"/>
            <w:gridSpan w:val="3"/>
          </w:tcPr>
          <w:p w14:paraId="54800697" w14:textId="77777777" w:rsidR="004607D6" w:rsidRDefault="004607D6">
            <w:pPr>
              <w:pStyle w:val="DHHSbody"/>
              <w:ind w:left="27" w:hanging="27"/>
              <w:rPr>
                <w:rFonts w:ascii="ArialMT" w:hAnsi="ArialMT" w:cs="ArialMT"/>
                <w:szCs w:val="21"/>
                <w:lang w:eastAsia="en-AU"/>
              </w:rPr>
            </w:pPr>
            <w:r w:rsidRPr="006B2A56">
              <w:t>All Victorian hospitals where a birth has occurred and homebirth practitioners</w:t>
            </w:r>
          </w:p>
        </w:tc>
      </w:tr>
      <w:tr w:rsidR="004607D6" w:rsidRPr="006B2A56" w14:paraId="3994B5DC" w14:textId="77777777">
        <w:tc>
          <w:tcPr>
            <w:tcW w:w="2127" w:type="dxa"/>
          </w:tcPr>
          <w:p w14:paraId="1208471D" w14:textId="77777777" w:rsidR="004607D6" w:rsidRPr="001B6C65" w:rsidRDefault="004607D6">
            <w:pPr>
              <w:pStyle w:val="Body"/>
            </w:pPr>
            <w:r w:rsidRPr="001B6C65">
              <w:t>Reported for</w:t>
            </w:r>
          </w:p>
        </w:tc>
        <w:tc>
          <w:tcPr>
            <w:tcW w:w="7087" w:type="dxa"/>
            <w:gridSpan w:val="3"/>
          </w:tcPr>
          <w:p w14:paraId="629CEF49" w14:textId="77777777" w:rsidR="004607D6" w:rsidRDefault="004607D6">
            <w:pPr>
              <w:pStyle w:val="DHHSbody"/>
              <w:ind w:left="27" w:hanging="27"/>
            </w:pPr>
            <w:r>
              <w:t>All birth episodes</w:t>
            </w:r>
          </w:p>
        </w:tc>
      </w:tr>
      <w:tr w:rsidR="004607D6" w:rsidRPr="006B2A56" w14:paraId="4A52A0B4" w14:textId="77777777">
        <w:tc>
          <w:tcPr>
            <w:tcW w:w="2127" w:type="dxa"/>
          </w:tcPr>
          <w:p w14:paraId="191199CF" w14:textId="77777777" w:rsidR="004607D6" w:rsidRPr="001B6C65" w:rsidRDefault="004607D6">
            <w:pPr>
              <w:pStyle w:val="Body"/>
            </w:pPr>
            <w:r w:rsidRPr="006B2A56">
              <w:t>Related concepts (Section 2):</w:t>
            </w:r>
          </w:p>
        </w:tc>
        <w:tc>
          <w:tcPr>
            <w:tcW w:w="7087" w:type="dxa"/>
            <w:gridSpan w:val="3"/>
          </w:tcPr>
          <w:p w14:paraId="5346485B" w14:textId="77777777" w:rsidR="004607D6" w:rsidRDefault="004607D6">
            <w:pPr>
              <w:pStyle w:val="DHHSbody"/>
              <w:ind w:left="27" w:hanging="27"/>
            </w:pPr>
            <w:r>
              <w:t>None specified</w:t>
            </w:r>
          </w:p>
        </w:tc>
      </w:tr>
      <w:tr w:rsidR="004607D6" w:rsidRPr="006B2A56" w14:paraId="537E98BD" w14:textId="77777777">
        <w:tc>
          <w:tcPr>
            <w:tcW w:w="2127" w:type="dxa"/>
          </w:tcPr>
          <w:p w14:paraId="5EEBE478" w14:textId="77777777" w:rsidR="004607D6" w:rsidRPr="006B2A56" w:rsidRDefault="004607D6">
            <w:pPr>
              <w:pStyle w:val="Body"/>
            </w:pPr>
            <w:r w:rsidRPr="006B2A56">
              <w:t>Related data items (this section):</w:t>
            </w:r>
          </w:p>
        </w:tc>
        <w:tc>
          <w:tcPr>
            <w:tcW w:w="7087" w:type="dxa"/>
            <w:gridSpan w:val="3"/>
          </w:tcPr>
          <w:p w14:paraId="1AA8A996" w14:textId="77777777" w:rsidR="004607D6" w:rsidRPr="006B2A56" w:rsidRDefault="004607D6">
            <w:pPr>
              <w:pStyle w:val="DHHSbody"/>
              <w:ind w:left="27" w:hanging="27"/>
            </w:pPr>
            <w:r>
              <w:t>Maternal tobacco smoking after 20 weeks of pregnancy</w:t>
            </w:r>
          </w:p>
        </w:tc>
      </w:tr>
      <w:tr w:rsidR="004607D6" w:rsidRPr="006B2A56" w14:paraId="1AD3FA0F" w14:textId="77777777">
        <w:tc>
          <w:tcPr>
            <w:tcW w:w="2127" w:type="dxa"/>
          </w:tcPr>
          <w:p w14:paraId="3AB65BCF" w14:textId="77777777" w:rsidR="004607D6" w:rsidRPr="001B6C65" w:rsidRDefault="004607D6">
            <w:pPr>
              <w:pStyle w:val="Body"/>
            </w:pPr>
            <w:r w:rsidRPr="006B2A56">
              <w:t>Related business rules (Section 4):</w:t>
            </w:r>
          </w:p>
        </w:tc>
        <w:tc>
          <w:tcPr>
            <w:tcW w:w="7087" w:type="dxa"/>
            <w:gridSpan w:val="3"/>
          </w:tcPr>
          <w:p w14:paraId="00ECE32E" w14:textId="77777777" w:rsidR="004607D6" w:rsidRDefault="004607D6">
            <w:pPr>
              <w:pStyle w:val="DHHSbody"/>
              <w:ind w:left="27" w:hanging="27"/>
            </w:pPr>
            <w:r>
              <w:t>***Mandatory to report data items</w:t>
            </w:r>
          </w:p>
        </w:tc>
      </w:tr>
    </w:tbl>
    <w:p w14:paraId="512CDA94" w14:textId="77777777" w:rsidR="004607D6" w:rsidRDefault="004607D6" w:rsidP="004607D6">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4607D6" w:rsidRPr="00050B9A" w14:paraId="299DB4FB" w14:textId="77777777">
        <w:tc>
          <w:tcPr>
            <w:tcW w:w="2268" w:type="dxa"/>
          </w:tcPr>
          <w:p w14:paraId="40CA4FE5" w14:textId="77777777" w:rsidR="004607D6" w:rsidRPr="00E31390" w:rsidRDefault="004607D6">
            <w:pPr>
              <w:pStyle w:val="Body"/>
            </w:pPr>
            <w:r w:rsidRPr="00E31390">
              <w:t>Principal data users</w:t>
            </w:r>
          </w:p>
        </w:tc>
        <w:tc>
          <w:tcPr>
            <w:tcW w:w="6946" w:type="dxa"/>
            <w:gridSpan w:val="3"/>
          </w:tcPr>
          <w:p w14:paraId="2C67EA8C" w14:textId="77777777" w:rsidR="004607D6" w:rsidRPr="00050B9A" w:rsidRDefault="004607D6">
            <w:pPr>
              <w:pStyle w:val="Body"/>
            </w:pPr>
            <w:r w:rsidRPr="00050B9A">
              <w:t>Consultative Council on Obstetric and Paediatric Mortality and Morbidity</w:t>
            </w:r>
          </w:p>
        </w:tc>
      </w:tr>
      <w:tr w:rsidR="004607D6" w:rsidRPr="00050B9A" w14:paraId="6B0F90D2" w14:textId="77777777">
        <w:tc>
          <w:tcPr>
            <w:tcW w:w="2268" w:type="dxa"/>
          </w:tcPr>
          <w:p w14:paraId="2234DCE6" w14:textId="77777777" w:rsidR="004607D6" w:rsidRPr="00E31390" w:rsidRDefault="004607D6">
            <w:pPr>
              <w:pStyle w:val="Body"/>
            </w:pPr>
            <w:r w:rsidRPr="00E31390">
              <w:t>Definition source</w:t>
            </w:r>
          </w:p>
        </w:tc>
        <w:tc>
          <w:tcPr>
            <w:tcW w:w="2977" w:type="dxa"/>
          </w:tcPr>
          <w:p w14:paraId="610B239E" w14:textId="77777777" w:rsidR="004607D6" w:rsidRPr="00050B9A" w:rsidRDefault="004607D6">
            <w:pPr>
              <w:pStyle w:val="Body"/>
            </w:pPr>
            <w:r>
              <w:t xml:space="preserve">AIHW </w:t>
            </w:r>
          </w:p>
        </w:tc>
        <w:tc>
          <w:tcPr>
            <w:tcW w:w="2126" w:type="dxa"/>
          </w:tcPr>
          <w:p w14:paraId="036249DB" w14:textId="77777777" w:rsidR="004607D6" w:rsidRPr="00E31390" w:rsidRDefault="004607D6">
            <w:pPr>
              <w:pStyle w:val="Body"/>
            </w:pPr>
            <w:r w:rsidRPr="00E31390">
              <w:t>Version</w:t>
            </w:r>
          </w:p>
        </w:tc>
        <w:tc>
          <w:tcPr>
            <w:tcW w:w="1843" w:type="dxa"/>
          </w:tcPr>
          <w:p w14:paraId="6CB807C9" w14:textId="77777777" w:rsidR="004607D6" w:rsidRPr="00050B9A" w:rsidRDefault="004607D6">
            <w:pPr>
              <w:pStyle w:val="Bullet1"/>
            </w:pPr>
            <w:r>
              <w:t>1</w:t>
            </w:r>
            <w:r w:rsidRPr="00050B9A">
              <w:t>. July 202</w:t>
            </w:r>
            <w:r>
              <w:t>4</w:t>
            </w:r>
          </w:p>
        </w:tc>
      </w:tr>
      <w:tr w:rsidR="004607D6" w:rsidRPr="006B2A56" w14:paraId="4B7E1EB1" w14:textId="77777777">
        <w:tc>
          <w:tcPr>
            <w:tcW w:w="2268" w:type="dxa"/>
          </w:tcPr>
          <w:p w14:paraId="4F33AA38" w14:textId="77777777" w:rsidR="004607D6" w:rsidRPr="00E31390" w:rsidRDefault="004607D6">
            <w:pPr>
              <w:pStyle w:val="Body"/>
            </w:pPr>
            <w:r w:rsidRPr="00E31390">
              <w:t>Codeset source</w:t>
            </w:r>
          </w:p>
        </w:tc>
        <w:tc>
          <w:tcPr>
            <w:tcW w:w="2977" w:type="dxa"/>
          </w:tcPr>
          <w:p w14:paraId="0C160FC5" w14:textId="77777777" w:rsidR="004607D6" w:rsidRPr="00050B9A" w:rsidRDefault="004607D6">
            <w:pPr>
              <w:pStyle w:val="Body"/>
            </w:pPr>
            <w:r>
              <w:t xml:space="preserve">AIHW </w:t>
            </w:r>
          </w:p>
        </w:tc>
        <w:tc>
          <w:tcPr>
            <w:tcW w:w="2126" w:type="dxa"/>
          </w:tcPr>
          <w:p w14:paraId="4567C1D9" w14:textId="77777777" w:rsidR="004607D6" w:rsidRPr="00E31390" w:rsidRDefault="004607D6">
            <w:pPr>
              <w:pStyle w:val="Body"/>
            </w:pPr>
            <w:r w:rsidRPr="00E31390">
              <w:t>Collection start date</w:t>
            </w:r>
          </w:p>
        </w:tc>
        <w:tc>
          <w:tcPr>
            <w:tcW w:w="1843" w:type="dxa"/>
          </w:tcPr>
          <w:p w14:paraId="38846E09" w14:textId="77777777" w:rsidR="004607D6" w:rsidRPr="006B2A56" w:rsidRDefault="004607D6">
            <w:pPr>
              <w:pStyle w:val="Body"/>
            </w:pPr>
            <w:r>
              <w:t>July 2024</w:t>
            </w:r>
          </w:p>
        </w:tc>
      </w:tr>
    </w:tbl>
    <w:p w14:paraId="406C5AD2" w14:textId="77777777" w:rsidR="004607D6" w:rsidRDefault="004607D6" w:rsidP="004607D6">
      <w:pPr>
        <w:spacing w:after="0" w:line="240" w:lineRule="auto"/>
      </w:pPr>
    </w:p>
    <w:p w14:paraId="707D45F7" w14:textId="4FC9BC27" w:rsidR="00870176" w:rsidRPr="00967439" w:rsidRDefault="00870176" w:rsidP="00870176">
      <w:pPr>
        <w:pStyle w:val="Heading2"/>
      </w:pPr>
      <w:bookmarkStart w:id="58" w:name="_Toc155390516"/>
      <w:r>
        <w:lastRenderedPageBreak/>
        <w:t>Number of standard drinks consumed when drinking alcohol</w:t>
      </w:r>
      <w:r w:rsidRPr="00967439">
        <w:t xml:space="preserve"> at 20 or more weeks </w:t>
      </w:r>
      <w:r>
        <w:t>of pregnancy (new)</w:t>
      </w:r>
      <w:bookmarkEnd w:id="58"/>
    </w:p>
    <w:p w14:paraId="10F1FA69" w14:textId="77777777" w:rsidR="00870176" w:rsidRPr="00967439" w:rsidRDefault="00870176" w:rsidP="00870176">
      <w:pPr>
        <w:pStyle w:val="Body"/>
      </w:pPr>
      <w:r w:rsidRPr="00967439">
        <w:rPr>
          <w:b/>
          <w:bCs/>
        </w:rPr>
        <w:t>Specification</w:t>
      </w:r>
    </w:p>
    <w:tbl>
      <w:tblPr>
        <w:tblW w:w="9356" w:type="dxa"/>
        <w:tblLook w:val="01E0" w:firstRow="1" w:lastRow="1" w:firstColumn="1" w:lastColumn="1" w:noHBand="0" w:noVBand="0"/>
      </w:tblPr>
      <w:tblGrid>
        <w:gridCol w:w="2024"/>
        <w:gridCol w:w="2025"/>
        <w:gridCol w:w="2025"/>
        <w:gridCol w:w="3282"/>
      </w:tblGrid>
      <w:tr w:rsidR="00870176" w:rsidRPr="00967439" w14:paraId="1EFEDE62" w14:textId="77777777">
        <w:tc>
          <w:tcPr>
            <w:tcW w:w="2024" w:type="dxa"/>
            <w:shd w:val="clear" w:color="auto" w:fill="auto"/>
          </w:tcPr>
          <w:p w14:paraId="2E20545B" w14:textId="77777777" w:rsidR="00870176" w:rsidRPr="00967439" w:rsidRDefault="00870176">
            <w:pPr>
              <w:pStyle w:val="Body"/>
            </w:pPr>
            <w:r w:rsidRPr="00967439">
              <w:t>Definition</w:t>
            </w:r>
          </w:p>
        </w:tc>
        <w:tc>
          <w:tcPr>
            <w:tcW w:w="7332" w:type="dxa"/>
            <w:gridSpan w:val="3"/>
            <w:shd w:val="clear" w:color="auto" w:fill="auto"/>
          </w:tcPr>
          <w:p w14:paraId="2950E21B" w14:textId="04946960" w:rsidR="00870176" w:rsidRPr="00967439" w:rsidRDefault="00870176">
            <w:pPr>
              <w:pStyle w:val="Body"/>
            </w:pPr>
            <w:r w:rsidRPr="00967439">
              <w:t>The</w:t>
            </w:r>
            <w:r>
              <w:t xml:space="preserve"> </w:t>
            </w:r>
            <w:r w:rsidRPr="00967439">
              <w:t>total number of standard drinks consumed on a typical day when drinking alcohol by a female after 20 weeks of pregnancy until the birth</w:t>
            </w:r>
            <w:r w:rsidR="00127AF3">
              <w:t>.</w:t>
            </w:r>
          </w:p>
        </w:tc>
      </w:tr>
      <w:tr w:rsidR="00870176" w:rsidRPr="00967439" w14:paraId="2AA47F4D" w14:textId="77777777">
        <w:tc>
          <w:tcPr>
            <w:tcW w:w="2024" w:type="dxa"/>
            <w:shd w:val="clear" w:color="auto" w:fill="auto"/>
          </w:tcPr>
          <w:p w14:paraId="32A60E66" w14:textId="77777777" w:rsidR="00870176" w:rsidRPr="00967439" w:rsidRDefault="00870176">
            <w:pPr>
              <w:pStyle w:val="Body"/>
            </w:pPr>
            <w:r w:rsidRPr="00967439">
              <w:t>Representation class</w:t>
            </w:r>
          </w:p>
        </w:tc>
        <w:tc>
          <w:tcPr>
            <w:tcW w:w="2025" w:type="dxa"/>
            <w:shd w:val="clear" w:color="auto" w:fill="auto"/>
          </w:tcPr>
          <w:p w14:paraId="27832CC2" w14:textId="77777777" w:rsidR="00870176" w:rsidRPr="00967439" w:rsidRDefault="00870176">
            <w:pPr>
              <w:pStyle w:val="Body"/>
            </w:pPr>
            <w:r>
              <w:t>Total</w:t>
            </w:r>
          </w:p>
        </w:tc>
        <w:tc>
          <w:tcPr>
            <w:tcW w:w="2025" w:type="dxa"/>
            <w:shd w:val="clear" w:color="auto" w:fill="auto"/>
          </w:tcPr>
          <w:p w14:paraId="6E58CFD0" w14:textId="77777777" w:rsidR="00870176" w:rsidRPr="00967439" w:rsidRDefault="00870176">
            <w:pPr>
              <w:pStyle w:val="Body"/>
            </w:pPr>
            <w:r w:rsidRPr="00967439">
              <w:t>Data type</w:t>
            </w:r>
          </w:p>
        </w:tc>
        <w:tc>
          <w:tcPr>
            <w:tcW w:w="3282" w:type="dxa"/>
            <w:shd w:val="clear" w:color="auto" w:fill="auto"/>
          </w:tcPr>
          <w:p w14:paraId="60294763" w14:textId="77777777" w:rsidR="00870176" w:rsidRPr="00967439" w:rsidRDefault="00870176">
            <w:pPr>
              <w:pStyle w:val="Body"/>
            </w:pPr>
            <w:r w:rsidRPr="00967439">
              <w:t>Number</w:t>
            </w:r>
          </w:p>
        </w:tc>
      </w:tr>
      <w:tr w:rsidR="00870176" w:rsidRPr="00967439" w14:paraId="5FCC9C1A" w14:textId="77777777">
        <w:tc>
          <w:tcPr>
            <w:tcW w:w="2024" w:type="dxa"/>
            <w:shd w:val="clear" w:color="auto" w:fill="auto"/>
          </w:tcPr>
          <w:p w14:paraId="03B47AC1" w14:textId="77777777" w:rsidR="00870176" w:rsidRPr="00967439" w:rsidRDefault="00870176">
            <w:pPr>
              <w:pStyle w:val="Body"/>
            </w:pPr>
            <w:r w:rsidRPr="00967439">
              <w:t>Format</w:t>
            </w:r>
          </w:p>
        </w:tc>
        <w:tc>
          <w:tcPr>
            <w:tcW w:w="2025" w:type="dxa"/>
            <w:shd w:val="clear" w:color="auto" w:fill="auto"/>
          </w:tcPr>
          <w:p w14:paraId="3DD5E00E" w14:textId="77777777" w:rsidR="00870176" w:rsidRPr="00967439" w:rsidRDefault="00870176">
            <w:pPr>
              <w:pStyle w:val="Body"/>
            </w:pPr>
            <w:r w:rsidRPr="00967439">
              <w:t>N</w:t>
            </w:r>
            <w:r>
              <w:t>N</w:t>
            </w:r>
          </w:p>
        </w:tc>
        <w:tc>
          <w:tcPr>
            <w:tcW w:w="2025" w:type="dxa"/>
            <w:shd w:val="clear" w:color="auto" w:fill="auto"/>
          </w:tcPr>
          <w:p w14:paraId="51015DCA" w14:textId="77777777" w:rsidR="00870176" w:rsidRPr="00967439" w:rsidRDefault="00870176">
            <w:pPr>
              <w:pStyle w:val="Body"/>
              <w:rPr>
                <w:i/>
              </w:rPr>
            </w:pPr>
            <w:r w:rsidRPr="00967439">
              <w:t>Field size</w:t>
            </w:r>
          </w:p>
        </w:tc>
        <w:tc>
          <w:tcPr>
            <w:tcW w:w="3282" w:type="dxa"/>
            <w:shd w:val="clear" w:color="auto" w:fill="auto"/>
          </w:tcPr>
          <w:p w14:paraId="3C77ED05" w14:textId="77777777" w:rsidR="00870176" w:rsidRPr="00967439" w:rsidRDefault="00870176">
            <w:pPr>
              <w:pStyle w:val="Body"/>
            </w:pPr>
            <w:r>
              <w:t>2</w:t>
            </w:r>
          </w:p>
        </w:tc>
      </w:tr>
      <w:tr w:rsidR="00870176" w:rsidRPr="00967439" w14:paraId="57040FB2" w14:textId="77777777">
        <w:tc>
          <w:tcPr>
            <w:tcW w:w="2024" w:type="dxa"/>
            <w:shd w:val="clear" w:color="auto" w:fill="auto"/>
          </w:tcPr>
          <w:p w14:paraId="478D6FA1" w14:textId="77777777" w:rsidR="00870176" w:rsidRPr="00967439" w:rsidRDefault="00870176">
            <w:pPr>
              <w:pStyle w:val="Body"/>
            </w:pPr>
            <w:r w:rsidRPr="00967439">
              <w:t>Location</w:t>
            </w:r>
          </w:p>
        </w:tc>
        <w:tc>
          <w:tcPr>
            <w:tcW w:w="2025" w:type="dxa"/>
            <w:shd w:val="clear" w:color="auto" w:fill="auto"/>
          </w:tcPr>
          <w:p w14:paraId="180059B1" w14:textId="77777777" w:rsidR="00870176" w:rsidRPr="00967439" w:rsidRDefault="00870176">
            <w:pPr>
              <w:pStyle w:val="Body"/>
            </w:pPr>
            <w:r w:rsidRPr="00967439">
              <w:t>Episode record</w:t>
            </w:r>
          </w:p>
        </w:tc>
        <w:tc>
          <w:tcPr>
            <w:tcW w:w="2025" w:type="dxa"/>
            <w:shd w:val="clear" w:color="auto" w:fill="auto"/>
          </w:tcPr>
          <w:p w14:paraId="607DABD9" w14:textId="77777777" w:rsidR="00870176" w:rsidRPr="00967439" w:rsidRDefault="00870176">
            <w:pPr>
              <w:pStyle w:val="Body"/>
            </w:pPr>
            <w:r w:rsidRPr="00967439">
              <w:t>Position</w:t>
            </w:r>
          </w:p>
        </w:tc>
        <w:tc>
          <w:tcPr>
            <w:tcW w:w="3282" w:type="dxa"/>
            <w:shd w:val="clear" w:color="auto" w:fill="auto"/>
          </w:tcPr>
          <w:p w14:paraId="503687C9" w14:textId="77777777" w:rsidR="00870176" w:rsidRPr="00967439" w:rsidRDefault="00870176">
            <w:pPr>
              <w:pStyle w:val="Body"/>
            </w:pPr>
            <w:r>
              <w:t>173</w:t>
            </w:r>
          </w:p>
        </w:tc>
      </w:tr>
      <w:tr w:rsidR="00870176" w:rsidRPr="00967439" w14:paraId="3674C123" w14:textId="77777777">
        <w:tc>
          <w:tcPr>
            <w:tcW w:w="2024" w:type="dxa"/>
            <w:shd w:val="clear" w:color="auto" w:fill="auto"/>
          </w:tcPr>
          <w:p w14:paraId="51DB0C29" w14:textId="77777777" w:rsidR="00870176" w:rsidRPr="00967439" w:rsidRDefault="00870176">
            <w:pPr>
              <w:pStyle w:val="Body"/>
            </w:pPr>
            <w:r w:rsidRPr="00967439">
              <w:t>Permissible values</w:t>
            </w:r>
          </w:p>
        </w:tc>
        <w:tc>
          <w:tcPr>
            <w:tcW w:w="7332" w:type="dxa"/>
            <w:gridSpan w:val="3"/>
            <w:shd w:val="clear" w:color="auto" w:fill="auto"/>
          </w:tcPr>
          <w:p w14:paraId="5B6E5B55" w14:textId="77777777" w:rsidR="00870176" w:rsidRPr="006B2A56" w:rsidRDefault="00870176">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33B2AEEF" w14:textId="77777777" w:rsidR="00870176" w:rsidRDefault="00870176">
            <w:pPr>
              <w:spacing w:after="0" w:line="240" w:lineRule="auto"/>
            </w:pPr>
            <w:r w:rsidRPr="006B2A56">
              <w:rPr>
                <w:b/>
              </w:rPr>
              <w:t>Code</w:t>
            </w:r>
            <w:r w:rsidRPr="006B2A56">
              <w:rPr>
                <w:b/>
              </w:rPr>
              <w:tab/>
              <w:t>Descriptor</w:t>
            </w:r>
          </w:p>
          <w:p w14:paraId="68EDE59B" w14:textId="77777777" w:rsidR="00870176" w:rsidRPr="006B2A56" w:rsidRDefault="00870176">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098E62E6" w14:textId="77777777" w:rsidR="00870176" w:rsidRPr="00967439" w:rsidRDefault="00870176">
            <w:pPr>
              <w:spacing w:line="240" w:lineRule="auto"/>
            </w:pPr>
            <w:r w:rsidRPr="006B2A56">
              <w:t>99</w:t>
            </w:r>
            <w:r w:rsidRPr="006B2A56">
              <w:tab/>
              <w:t>Not stated / inadequately described</w:t>
            </w:r>
          </w:p>
        </w:tc>
      </w:tr>
      <w:tr w:rsidR="00870176" w:rsidRPr="00967439" w14:paraId="56D1C0DC" w14:textId="77777777">
        <w:tblPrEx>
          <w:tblLook w:val="04A0" w:firstRow="1" w:lastRow="0" w:firstColumn="1" w:lastColumn="0" w:noHBand="0" w:noVBand="1"/>
        </w:tblPrEx>
        <w:tc>
          <w:tcPr>
            <w:tcW w:w="2024" w:type="dxa"/>
            <w:shd w:val="clear" w:color="auto" w:fill="auto"/>
          </w:tcPr>
          <w:p w14:paraId="38221C4E" w14:textId="77777777" w:rsidR="00870176" w:rsidRPr="00967439" w:rsidRDefault="00870176">
            <w:pPr>
              <w:pStyle w:val="Body"/>
            </w:pPr>
            <w:r w:rsidRPr="00967439">
              <w:t>Reporting guide</w:t>
            </w:r>
          </w:p>
        </w:tc>
        <w:tc>
          <w:tcPr>
            <w:tcW w:w="7332" w:type="dxa"/>
            <w:gridSpan w:val="3"/>
            <w:shd w:val="clear" w:color="auto" w:fill="auto"/>
          </w:tcPr>
          <w:p w14:paraId="0FA4A5D8" w14:textId="77777777" w:rsidR="00870176" w:rsidRPr="006B2A56" w:rsidRDefault="00870176">
            <w:pPr>
              <w:pStyle w:val="Body"/>
            </w:pPr>
            <w:r w:rsidRPr="006B2A56">
              <w:t>Data should be collected after the birth.</w:t>
            </w:r>
          </w:p>
          <w:p w14:paraId="3A7B0A37" w14:textId="77777777" w:rsidR="00870176" w:rsidRPr="00F75B38" w:rsidRDefault="00870176">
            <w:pPr>
              <w:pStyle w:val="Body"/>
            </w:pPr>
            <w:r w:rsidRPr="00F75B38">
              <w:t>Alcohol consumption is usually measured in standard drinks.</w:t>
            </w:r>
          </w:p>
          <w:p w14:paraId="1D43A30B" w14:textId="77777777" w:rsidR="00870176" w:rsidRPr="00F75B38" w:rsidRDefault="00870176">
            <w:pPr>
              <w:pStyle w:val="Body"/>
            </w:pPr>
            <w:r>
              <w:t>An Australian standard drink contains 10 grams of alcohol, which is equivalent to 12.5 millilitres of alcohol. The numbers of Australian standard drinks in common containers of various alcoholic beverages is presented in the National Health and Medical Research Council (NHMRC) 2009 guidelines.</w:t>
            </w:r>
          </w:p>
          <w:p w14:paraId="46D2A647" w14:textId="77777777" w:rsidR="00870176" w:rsidRDefault="00870176">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(e.g., report 2.4 standard drinks per day as 03).</w:t>
            </w:r>
            <w:r>
              <w:rPr>
                <w:rFonts w:cs="Arial"/>
              </w:rPr>
              <w:t>≥</w:t>
            </w:r>
          </w:p>
          <w:p w14:paraId="1A41BDFF" w14:textId="77777777" w:rsidR="00870176" w:rsidRPr="006B2A56" w:rsidRDefault="00870176">
            <w:pPr>
              <w:pStyle w:val="Body"/>
            </w:pPr>
            <w:r w:rsidRPr="006B2A56">
              <w:t>After 20 weeks’ is defined as greater than or equal to 20 completed weeks’ gestation (</w:t>
            </w:r>
            <w:r>
              <w:rPr>
                <w:rFonts w:cs="Arial"/>
              </w:rPr>
              <w:t>≥</w:t>
            </w:r>
            <w:r>
              <w:t xml:space="preserve"> </w:t>
            </w:r>
            <w:r w:rsidRPr="006B2A56">
              <w:t>20 weeks + 0 days).</w:t>
            </w:r>
          </w:p>
          <w:p w14:paraId="6722AF0F" w14:textId="77777777" w:rsidR="00870176" w:rsidRDefault="00870176">
            <w:pPr>
              <w:pStyle w:val="Body"/>
            </w:pPr>
            <w:r>
              <w:t>Report only where data item ‘</w:t>
            </w:r>
            <w:r w:rsidRPr="00691BA3">
              <w:t>Maternal alcohol use at 20 weeks</w:t>
            </w:r>
            <w:r>
              <w:t xml:space="preserve"> or more’ is not Code 1 Never or Code 9 Not stated / inadequately described.</w:t>
            </w:r>
          </w:p>
          <w:p w14:paraId="38A2C0F8" w14:textId="77777777" w:rsidR="00870176" w:rsidRPr="00967439" w:rsidRDefault="00870176">
            <w:pPr>
              <w:pStyle w:val="Body"/>
            </w:pPr>
            <w:r>
              <w:t>Leave blank where data item ‘Maternal alcohol use at 20 weeks or more’ is reported as Code 1 Never or Code 9 Not stated / inadequately described.</w:t>
            </w:r>
          </w:p>
        </w:tc>
      </w:tr>
      <w:tr w:rsidR="00870176" w:rsidRPr="00967439" w14:paraId="141CEEF5" w14:textId="77777777">
        <w:tc>
          <w:tcPr>
            <w:tcW w:w="2024" w:type="dxa"/>
            <w:shd w:val="clear" w:color="auto" w:fill="auto"/>
          </w:tcPr>
          <w:p w14:paraId="47E09ECC" w14:textId="77777777" w:rsidR="00870176" w:rsidRPr="00967439" w:rsidRDefault="00870176">
            <w:pPr>
              <w:pStyle w:val="Body"/>
            </w:pPr>
            <w:r w:rsidRPr="00967439">
              <w:t>Reported by</w:t>
            </w:r>
          </w:p>
        </w:tc>
        <w:tc>
          <w:tcPr>
            <w:tcW w:w="7332" w:type="dxa"/>
            <w:gridSpan w:val="3"/>
            <w:shd w:val="clear" w:color="auto" w:fill="auto"/>
          </w:tcPr>
          <w:p w14:paraId="0F38E103" w14:textId="77777777" w:rsidR="00870176" w:rsidRPr="00967439" w:rsidRDefault="00870176">
            <w:pPr>
              <w:pStyle w:val="Body"/>
            </w:pPr>
            <w:r w:rsidRPr="00967439">
              <w:t>All Victorian hospitals where a birth has occurred and homebirth practitioners</w:t>
            </w:r>
          </w:p>
        </w:tc>
      </w:tr>
      <w:tr w:rsidR="00870176" w:rsidRPr="00967439" w14:paraId="1E599441" w14:textId="77777777">
        <w:tc>
          <w:tcPr>
            <w:tcW w:w="2024" w:type="dxa"/>
            <w:shd w:val="clear" w:color="auto" w:fill="auto"/>
          </w:tcPr>
          <w:p w14:paraId="3507EFB1" w14:textId="77777777" w:rsidR="00870176" w:rsidRPr="00967439" w:rsidRDefault="00870176">
            <w:pPr>
              <w:pStyle w:val="Body"/>
            </w:pPr>
            <w:r w:rsidRPr="00967439">
              <w:t>Reported for</w:t>
            </w:r>
          </w:p>
        </w:tc>
        <w:tc>
          <w:tcPr>
            <w:tcW w:w="7332" w:type="dxa"/>
            <w:gridSpan w:val="3"/>
            <w:shd w:val="clear" w:color="auto" w:fill="auto"/>
          </w:tcPr>
          <w:p w14:paraId="0C83261B" w14:textId="77777777" w:rsidR="00870176" w:rsidRPr="00967439" w:rsidRDefault="00870176">
            <w:pPr>
              <w:pStyle w:val="Body"/>
            </w:pPr>
            <w:r w:rsidRPr="00967439">
              <w:t xml:space="preserve">All birth episodes who report any alcohol </w:t>
            </w:r>
            <w:r>
              <w:t>use</w:t>
            </w:r>
            <w:r w:rsidRPr="00967439">
              <w:t xml:space="preserve"> at 20 or more weeks’ gestation</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870176" w:rsidRPr="006B2A56" w14:paraId="76322908" w14:textId="77777777">
        <w:tc>
          <w:tcPr>
            <w:tcW w:w="1985" w:type="dxa"/>
          </w:tcPr>
          <w:p w14:paraId="6D994F29" w14:textId="77777777" w:rsidR="00870176" w:rsidRPr="001B6C65" w:rsidRDefault="00870176">
            <w:pPr>
              <w:pStyle w:val="Body"/>
            </w:pPr>
            <w:r w:rsidRPr="006B2A56">
              <w:t>Related concepts (Section 2):</w:t>
            </w:r>
          </w:p>
        </w:tc>
        <w:tc>
          <w:tcPr>
            <w:tcW w:w="7337" w:type="dxa"/>
          </w:tcPr>
          <w:p w14:paraId="2D7ED806" w14:textId="77777777" w:rsidR="00870176" w:rsidRDefault="00870176">
            <w:pPr>
              <w:pStyle w:val="DHHSbody"/>
              <w:ind w:left="27" w:hanging="27"/>
            </w:pPr>
            <w:r>
              <w:t>None specified</w:t>
            </w:r>
          </w:p>
        </w:tc>
      </w:tr>
      <w:tr w:rsidR="00870176" w:rsidRPr="006B2A56" w14:paraId="357252F6" w14:textId="77777777">
        <w:tc>
          <w:tcPr>
            <w:tcW w:w="1985" w:type="dxa"/>
          </w:tcPr>
          <w:p w14:paraId="7D5D035A" w14:textId="77777777" w:rsidR="00870176" w:rsidRPr="006B2A56" w:rsidRDefault="00870176">
            <w:pPr>
              <w:pStyle w:val="Body"/>
            </w:pPr>
            <w:r w:rsidRPr="006B2A56">
              <w:t>Related data items (this section):</w:t>
            </w:r>
          </w:p>
        </w:tc>
        <w:tc>
          <w:tcPr>
            <w:tcW w:w="7337" w:type="dxa"/>
          </w:tcPr>
          <w:p w14:paraId="74567FD0" w14:textId="1698FAD3" w:rsidR="00870176" w:rsidRPr="006B2A56" w:rsidRDefault="001B4473">
            <w:pPr>
              <w:pStyle w:val="DHHSbody"/>
              <w:ind w:left="27" w:hanging="27"/>
            </w:pPr>
            <w:r>
              <w:t xml:space="preserve">Maternal alcohol use at less than 20 weeks; </w:t>
            </w:r>
            <w:r w:rsidR="00870176" w:rsidRPr="00830309">
              <w:t>Maternal alcohol use at 20 or more weeks</w:t>
            </w:r>
            <w:r>
              <w:t>; Number of standard drinks consumed when drinking alcohol in the first 20 weeks of pregnancy</w:t>
            </w:r>
          </w:p>
        </w:tc>
      </w:tr>
      <w:tr w:rsidR="00870176" w:rsidRPr="006B2A56" w14:paraId="7175DAD2" w14:textId="77777777">
        <w:tc>
          <w:tcPr>
            <w:tcW w:w="1985" w:type="dxa"/>
          </w:tcPr>
          <w:p w14:paraId="7DE57FB4" w14:textId="77777777" w:rsidR="00870176" w:rsidRPr="001B6C65" w:rsidRDefault="00870176">
            <w:pPr>
              <w:pStyle w:val="Body"/>
            </w:pPr>
            <w:r w:rsidRPr="006B2A56">
              <w:t>Related business rules (Section 4):</w:t>
            </w:r>
          </w:p>
        </w:tc>
        <w:tc>
          <w:tcPr>
            <w:tcW w:w="7337" w:type="dxa"/>
          </w:tcPr>
          <w:p w14:paraId="68612283" w14:textId="67ED3C3D" w:rsidR="00870176" w:rsidRDefault="00870176">
            <w:pPr>
              <w:pStyle w:val="DHHSbody"/>
              <w:ind w:left="27" w:hanging="27"/>
            </w:pPr>
            <w:r>
              <w:t>###</w:t>
            </w:r>
            <w:r w:rsidRPr="000378CC">
              <w:t>Maternal alcohol use at less than 20 weeks</w:t>
            </w:r>
            <w:r>
              <w:t xml:space="preserve">, </w:t>
            </w:r>
            <w:r w:rsidRPr="00962E9F">
              <w:t>Maternal alcohol use at 20 or more</w:t>
            </w:r>
            <w:r w:rsidR="00053931">
              <w:t xml:space="preserve"> weeks</w:t>
            </w:r>
            <w:r>
              <w:t>, Number of standard drinks consumed when drinking alcohol</w:t>
            </w:r>
            <w:r w:rsidRPr="006B2A56">
              <w:t xml:space="preserve"> </w:t>
            </w:r>
            <w:r w:rsidR="004778C3">
              <w:lastRenderedPageBreak/>
              <w:t xml:space="preserve">at 20 or more weeks </w:t>
            </w:r>
            <w:r>
              <w:t xml:space="preserve">of pregnancy, </w:t>
            </w:r>
            <w:r w:rsidRPr="000E3CF8">
              <w:t xml:space="preserve">Number of standard drinks consumed when drinking alcohol </w:t>
            </w:r>
            <w:r w:rsidR="004778C3">
              <w:t xml:space="preserve">in the first </w:t>
            </w:r>
            <w:r w:rsidRPr="000E3CF8">
              <w:t>20 weeks of pregnancy</w:t>
            </w:r>
            <w:r>
              <w:t xml:space="preserve"> valid combinations</w:t>
            </w:r>
          </w:p>
        </w:tc>
      </w:tr>
    </w:tbl>
    <w:p w14:paraId="5158A552" w14:textId="77777777" w:rsidR="00870176" w:rsidRDefault="00870176" w:rsidP="00870176">
      <w:pPr>
        <w:pStyle w:val="Body"/>
      </w:pPr>
      <w:r w:rsidRPr="00050B9A">
        <w:rPr>
          <w:b/>
          <w:bCs/>
        </w:rPr>
        <w:lastRenderedPageBreak/>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870176" w:rsidRPr="00050B9A" w14:paraId="18F035DB" w14:textId="77777777">
        <w:tc>
          <w:tcPr>
            <w:tcW w:w="2268" w:type="dxa"/>
          </w:tcPr>
          <w:p w14:paraId="50CB1E85" w14:textId="77777777" w:rsidR="00870176" w:rsidRPr="00E31390" w:rsidRDefault="00870176">
            <w:pPr>
              <w:pStyle w:val="Body"/>
            </w:pPr>
            <w:r w:rsidRPr="00E31390">
              <w:t>Principal data users</w:t>
            </w:r>
          </w:p>
        </w:tc>
        <w:tc>
          <w:tcPr>
            <w:tcW w:w="6946" w:type="dxa"/>
            <w:gridSpan w:val="3"/>
          </w:tcPr>
          <w:p w14:paraId="1B5EA517" w14:textId="77777777" w:rsidR="00870176" w:rsidRPr="00050B9A" w:rsidRDefault="00870176">
            <w:pPr>
              <w:pStyle w:val="Body"/>
            </w:pPr>
            <w:r w:rsidRPr="00050B9A">
              <w:t>Consultative Council on Obstetric and Paediatric Mortality and Morbidity</w:t>
            </w:r>
          </w:p>
        </w:tc>
      </w:tr>
      <w:tr w:rsidR="00870176" w:rsidRPr="00050B9A" w14:paraId="738BB776" w14:textId="77777777">
        <w:tc>
          <w:tcPr>
            <w:tcW w:w="2268" w:type="dxa"/>
          </w:tcPr>
          <w:p w14:paraId="524EC582" w14:textId="77777777" w:rsidR="00870176" w:rsidRPr="00E31390" w:rsidRDefault="00870176">
            <w:pPr>
              <w:pStyle w:val="Body"/>
            </w:pPr>
            <w:r w:rsidRPr="00E31390">
              <w:t>Definition source</w:t>
            </w:r>
          </w:p>
        </w:tc>
        <w:tc>
          <w:tcPr>
            <w:tcW w:w="2977" w:type="dxa"/>
          </w:tcPr>
          <w:p w14:paraId="32FBF9D9" w14:textId="77777777" w:rsidR="00870176" w:rsidRPr="00050B9A" w:rsidRDefault="00870176">
            <w:pPr>
              <w:pStyle w:val="Body"/>
            </w:pPr>
            <w:r>
              <w:t xml:space="preserve">AIHW </w:t>
            </w:r>
          </w:p>
        </w:tc>
        <w:tc>
          <w:tcPr>
            <w:tcW w:w="2126" w:type="dxa"/>
          </w:tcPr>
          <w:p w14:paraId="07ACC9B6" w14:textId="77777777" w:rsidR="00870176" w:rsidRPr="00E31390" w:rsidRDefault="00870176">
            <w:pPr>
              <w:pStyle w:val="Body"/>
            </w:pPr>
            <w:r w:rsidRPr="00E31390">
              <w:t>Version</w:t>
            </w:r>
          </w:p>
        </w:tc>
        <w:tc>
          <w:tcPr>
            <w:tcW w:w="1843" w:type="dxa"/>
          </w:tcPr>
          <w:p w14:paraId="0AC2F05C" w14:textId="77777777" w:rsidR="00870176" w:rsidRPr="00050B9A" w:rsidRDefault="00870176">
            <w:pPr>
              <w:pStyle w:val="Bullet1"/>
            </w:pPr>
            <w:r>
              <w:t>1</w:t>
            </w:r>
            <w:r w:rsidRPr="00050B9A">
              <w:t>. July 202</w:t>
            </w:r>
            <w:r>
              <w:t>4</w:t>
            </w:r>
          </w:p>
        </w:tc>
      </w:tr>
      <w:tr w:rsidR="00870176" w:rsidRPr="006B2A56" w14:paraId="369717F2" w14:textId="77777777">
        <w:tc>
          <w:tcPr>
            <w:tcW w:w="2268" w:type="dxa"/>
          </w:tcPr>
          <w:p w14:paraId="520A12FE" w14:textId="77777777" w:rsidR="00870176" w:rsidRPr="00E31390" w:rsidRDefault="00870176">
            <w:pPr>
              <w:pStyle w:val="Body"/>
            </w:pPr>
            <w:r w:rsidRPr="00E31390">
              <w:t>Codeset source</w:t>
            </w:r>
          </w:p>
        </w:tc>
        <w:tc>
          <w:tcPr>
            <w:tcW w:w="2977" w:type="dxa"/>
          </w:tcPr>
          <w:p w14:paraId="67876E1E" w14:textId="77777777" w:rsidR="00870176" w:rsidRPr="00050B9A" w:rsidRDefault="00870176">
            <w:pPr>
              <w:pStyle w:val="Body"/>
            </w:pPr>
            <w:r>
              <w:t xml:space="preserve">AIHW </w:t>
            </w:r>
          </w:p>
        </w:tc>
        <w:tc>
          <w:tcPr>
            <w:tcW w:w="2126" w:type="dxa"/>
          </w:tcPr>
          <w:p w14:paraId="5198588D" w14:textId="77777777" w:rsidR="00870176" w:rsidRPr="00E31390" w:rsidRDefault="00870176">
            <w:pPr>
              <w:pStyle w:val="Body"/>
            </w:pPr>
            <w:r w:rsidRPr="00E31390">
              <w:t>Collection start date</w:t>
            </w:r>
          </w:p>
        </w:tc>
        <w:tc>
          <w:tcPr>
            <w:tcW w:w="1843" w:type="dxa"/>
          </w:tcPr>
          <w:p w14:paraId="5C8A0964" w14:textId="77777777" w:rsidR="00870176" w:rsidRPr="006B2A56" w:rsidRDefault="00870176">
            <w:pPr>
              <w:pStyle w:val="Body"/>
            </w:pPr>
            <w:r>
              <w:t>July 2024</w:t>
            </w:r>
          </w:p>
        </w:tc>
      </w:tr>
    </w:tbl>
    <w:p w14:paraId="5D7E77DA" w14:textId="77777777" w:rsidR="00870176" w:rsidRDefault="00870176" w:rsidP="00870176">
      <w:pPr>
        <w:spacing w:after="0" w:line="240" w:lineRule="auto"/>
        <w:rPr>
          <w:b/>
          <w:color w:val="53565A"/>
          <w:sz w:val="32"/>
          <w:szCs w:val="28"/>
          <w:highlight w:val="green"/>
        </w:rPr>
      </w:pPr>
      <w:r>
        <w:rPr>
          <w:highlight w:val="green"/>
        </w:rPr>
        <w:br w:type="page"/>
      </w:r>
    </w:p>
    <w:p w14:paraId="1B6991E3" w14:textId="00479886" w:rsidR="00543AE2" w:rsidRPr="006B2A56" w:rsidRDefault="00543AE2" w:rsidP="00543AE2">
      <w:pPr>
        <w:pStyle w:val="Heading2"/>
      </w:pPr>
      <w:bookmarkStart w:id="59" w:name="_Toc155390517"/>
      <w:r>
        <w:lastRenderedPageBreak/>
        <w:t>Number of standard drinks consumed when drinking alcohol</w:t>
      </w:r>
      <w:r w:rsidRPr="006B2A56">
        <w:t xml:space="preserve"> </w:t>
      </w:r>
      <w:r>
        <w:t>in the first</w:t>
      </w:r>
      <w:r w:rsidRPr="006B2A56">
        <w:t xml:space="preserve"> 20 weeks</w:t>
      </w:r>
      <w:r>
        <w:t xml:space="preserve"> of pregnancy</w:t>
      </w:r>
      <w:r w:rsidRPr="006B2A56">
        <w:t xml:space="preserve"> </w:t>
      </w:r>
      <w:r>
        <w:t>(new)</w:t>
      </w:r>
      <w:bookmarkEnd w:id="59"/>
    </w:p>
    <w:p w14:paraId="3C0E7D85" w14:textId="77777777" w:rsidR="00543AE2" w:rsidRPr="006B2A56" w:rsidRDefault="00543AE2" w:rsidP="00543AE2">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543AE2" w:rsidRPr="006B2A56" w14:paraId="79BB3ED0" w14:textId="77777777">
        <w:tc>
          <w:tcPr>
            <w:tcW w:w="2024" w:type="dxa"/>
            <w:shd w:val="clear" w:color="auto" w:fill="auto"/>
          </w:tcPr>
          <w:p w14:paraId="12F218CF" w14:textId="77777777" w:rsidR="00543AE2" w:rsidRPr="006B2A56" w:rsidRDefault="00543AE2">
            <w:pPr>
              <w:pStyle w:val="Body"/>
            </w:pPr>
            <w:r w:rsidRPr="006B2A56">
              <w:t>Definition</w:t>
            </w:r>
          </w:p>
        </w:tc>
        <w:tc>
          <w:tcPr>
            <w:tcW w:w="7190" w:type="dxa"/>
            <w:gridSpan w:val="3"/>
            <w:shd w:val="clear" w:color="auto" w:fill="auto"/>
          </w:tcPr>
          <w:p w14:paraId="6CAE673B" w14:textId="77777777" w:rsidR="00543AE2" w:rsidRPr="006B2A56" w:rsidRDefault="00543AE2">
            <w:pPr>
              <w:pStyle w:val="Body"/>
            </w:pPr>
            <w:r w:rsidRPr="00604731">
              <w:t>The total</w:t>
            </w:r>
            <w:r>
              <w:t xml:space="preserve"> </w:t>
            </w:r>
            <w:r w:rsidRPr="00604731">
              <w:t>number of standard drinks consumed on a typical day when drinking alcohol</w:t>
            </w:r>
            <w:r>
              <w:t xml:space="preserve"> </w:t>
            </w:r>
            <w:r w:rsidRPr="00604731">
              <w:t>by a female in the first 20 weeks of pregnancy.</w:t>
            </w:r>
          </w:p>
        </w:tc>
      </w:tr>
      <w:tr w:rsidR="00543AE2" w:rsidRPr="006B2A56" w14:paraId="595F55F4" w14:textId="77777777">
        <w:tc>
          <w:tcPr>
            <w:tcW w:w="2024" w:type="dxa"/>
            <w:shd w:val="clear" w:color="auto" w:fill="auto"/>
          </w:tcPr>
          <w:p w14:paraId="1F659F7C" w14:textId="77777777" w:rsidR="00543AE2" w:rsidRPr="006B2A56" w:rsidRDefault="00543AE2">
            <w:pPr>
              <w:pStyle w:val="Body"/>
            </w:pPr>
            <w:r w:rsidRPr="006B2A56">
              <w:t>Representation class</w:t>
            </w:r>
          </w:p>
        </w:tc>
        <w:tc>
          <w:tcPr>
            <w:tcW w:w="2025" w:type="dxa"/>
            <w:shd w:val="clear" w:color="auto" w:fill="auto"/>
          </w:tcPr>
          <w:p w14:paraId="18A41D82" w14:textId="77777777" w:rsidR="00543AE2" w:rsidRPr="006B2A56" w:rsidRDefault="00543AE2">
            <w:pPr>
              <w:pStyle w:val="Body"/>
            </w:pPr>
            <w:r>
              <w:t>Total</w:t>
            </w:r>
          </w:p>
        </w:tc>
        <w:tc>
          <w:tcPr>
            <w:tcW w:w="2025" w:type="dxa"/>
            <w:shd w:val="clear" w:color="auto" w:fill="auto"/>
          </w:tcPr>
          <w:p w14:paraId="6B0CC650" w14:textId="77777777" w:rsidR="00543AE2" w:rsidRPr="006B2A56" w:rsidRDefault="00543AE2">
            <w:pPr>
              <w:pStyle w:val="Body"/>
            </w:pPr>
            <w:r w:rsidRPr="006B2A56">
              <w:t>Data type</w:t>
            </w:r>
          </w:p>
        </w:tc>
        <w:tc>
          <w:tcPr>
            <w:tcW w:w="3140" w:type="dxa"/>
            <w:shd w:val="clear" w:color="auto" w:fill="auto"/>
          </w:tcPr>
          <w:p w14:paraId="6420CCD8" w14:textId="77777777" w:rsidR="00543AE2" w:rsidRPr="006B2A56" w:rsidRDefault="00543AE2">
            <w:pPr>
              <w:pStyle w:val="Body"/>
            </w:pPr>
            <w:r w:rsidRPr="006B2A56">
              <w:t>Number</w:t>
            </w:r>
          </w:p>
        </w:tc>
      </w:tr>
      <w:tr w:rsidR="00543AE2" w:rsidRPr="006B2A56" w14:paraId="3202C616" w14:textId="77777777">
        <w:tc>
          <w:tcPr>
            <w:tcW w:w="2024" w:type="dxa"/>
            <w:shd w:val="clear" w:color="auto" w:fill="auto"/>
          </w:tcPr>
          <w:p w14:paraId="39716987" w14:textId="77777777" w:rsidR="00543AE2" w:rsidRPr="006B2A56" w:rsidRDefault="00543AE2">
            <w:pPr>
              <w:pStyle w:val="Body"/>
            </w:pPr>
            <w:r w:rsidRPr="006B2A56">
              <w:t>Format</w:t>
            </w:r>
          </w:p>
        </w:tc>
        <w:tc>
          <w:tcPr>
            <w:tcW w:w="2025" w:type="dxa"/>
            <w:shd w:val="clear" w:color="auto" w:fill="auto"/>
          </w:tcPr>
          <w:p w14:paraId="4EEA2B7F" w14:textId="77777777" w:rsidR="00543AE2" w:rsidRPr="006B2A56" w:rsidRDefault="00543AE2">
            <w:pPr>
              <w:pStyle w:val="Body"/>
            </w:pPr>
            <w:r w:rsidRPr="006B2A56">
              <w:t>N</w:t>
            </w:r>
            <w:r>
              <w:t>N</w:t>
            </w:r>
          </w:p>
        </w:tc>
        <w:tc>
          <w:tcPr>
            <w:tcW w:w="2025" w:type="dxa"/>
            <w:shd w:val="clear" w:color="auto" w:fill="auto"/>
          </w:tcPr>
          <w:p w14:paraId="08937D9C" w14:textId="77777777" w:rsidR="00543AE2" w:rsidRPr="006B2A56" w:rsidRDefault="00543AE2">
            <w:pPr>
              <w:pStyle w:val="Body"/>
              <w:rPr>
                <w:i/>
              </w:rPr>
            </w:pPr>
            <w:r w:rsidRPr="006B2A56">
              <w:t>Field size</w:t>
            </w:r>
          </w:p>
        </w:tc>
        <w:tc>
          <w:tcPr>
            <w:tcW w:w="3140" w:type="dxa"/>
            <w:shd w:val="clear" w:color="auto" w:fill="auto"/>
          </w:tcPr>
          <w:p w14:paraId="1D466E50" w14:textId="77777777" w:rsidR="00543AE2" w:rsidRPr="006B2A56" w:rsidRDefault="00543AE2">
            <w:pPr>
              <w:pStyle w:val="Body"/>
            </w:pPr>
            <w:r>
              <w:t>2</w:t>
            </w:r>
          </w:p>
        </w:tc>
      </w:tr>
      <w:tr w:rsidR="00543AE2" w:rsidRPr="006B2A56" w14:paraId="6815825F" w14:textId="77777777">
        <w:tc>
          <w:tcPr>
            <w:tcW w:w="2024" w:type="dxa"/>
            <w:shd w:val="clear" w:color="auto" w:fill="auto"/>
          </w:tcPr>
          <w:p w14:paraId="2F75F75C" w14:textId="77777777" w:rsidR="00543AE2" w:rsidRPr="006B2A56" w:rsidRDefault="00543AE2">
            <w:pPr>
              <w:pStyle w:val="Body"/>
            </w:pPr>
            <w:r w:rsidRPr="006B2A56">
              <w:t>Location</w:t>
            </w:r>
          </w:p>
        </w:tc>
        <w:tc>
          <w:tcPr>
            <w:tcW w:w="2025" w:type="dxa"/>
            <w:shd w:val="clear" w:color="auto" w:fill="auto"/>
          </w:tcPr>
          <w:p w14:paraId="5B9F5531" w14:textId="77777777" w:rsidR="00543AE2" w:rsidRPr="006B2A56" w:rsidRDefault="00543AE2">
            <w:pPr>
              <w:pStyle w:val="Body"/>
            </w:pPr>
            <w:r w:rsidRPr="006B2A56">
              <w:t>Episode record</w:t>
            </w:r>
          </w:p>
        </w:tc>
        <w:tc>
          <w:tcPr>
            <w:tcW w:w="2025" w:type="dxa"/>
            <w:shd w:val="clear" w:color="auto" w:fill="auto"/>
          </w:tcPr>
          <w:p w14:paraId="0A9431AA" w14:textId="77777777" w:rsidR="00543AE2" w:rsidRPr="006B2A56" w:rsidRDefault="00543AE2">
            <w:pPr>
              <w:pStyle w:val="Body"/>
            </w:pPr>
            <w:r w:rsidRPr="006B2A56">
              <w:t>Position</w:t>
            </w:r>
          </w:p>
        </w:tc>
        <w:tc>
          <w:tcPr>
            <w:tcW w:w="3140" w:type="dxa"/>
            <w:shd w:val="clear" w:color="auto" w:fill="auto"/>
          </w:tcPr>
          <w:p w14:paraId="7241F9B5" w14:textId="2A4783C1" w:rsidR="00543AE2" w:rsidRPr="006B2A56" w:rsidRDefault="008D7905">
            <w:pPr>
              <w:pStyle w:val="Body"/>
            </w:pPr>
            <w:r>
              <w:t>172</w:t>
            </w:r>
          </w:p>
        </w:tc>
      </w:tr>
      <w:tr w:rsidR="00543AE2" w:rsidRPr="006B2A56" w14:paraId="0A8AC0DA" w14:textId="77777777">
        <w:tc>
          <w:tcPr>
            <w:tcW w:w="2024" w:type="dxa"/>
            <w:shd w:val="clear" w:color="auto" w:fill="auto"/>
          </w:tcPr>
          <w:p w14:paraId="1C376CD3" w14:textId="77777777" w:rsidR="00543AE2" w:rsidRPr="006B2A56" w:rsidRDefault="00543AE2">
            <w:pPr>
              <w:pStyle w:val="Body"/>
            </w:pPr>
            <w:r w:rsidRPr="006B2A56">
              <w:t>Permissible values</w:t>
            </w:r>
          </w:p>
        </w:tc>
        <w:tc>
          <w:tcPr>
            <w:tcW w:w="7190" w:type="dxa"/>
            <w:gridSpan w:val="3"/>
            <w:shd w:val="clear" w:color="auto" w:fill="auto"/>
          </w:tcPr>
          <w:p w14:paraId="1556AD3A" w14:textId="77777777" w:rsidR="00543AE2" w:rsidRPr="006B2A56" w:rsidRDefault="00543AE2">
            <w:pPr>
              <w:pStyle w:val="Body"/>
            </w:pPr>
            <w:r w:rsidRPr="009A2929">
              <w:rPr>
                <w:rStyle w:val="BodyChar"/>
              </w:rPr>
              <w:t xml:space="preserve">Range: </w:t>
            </w:r>
            <w:r>
              <w:rPr>
                <w:rStyle w:val="BodyChar"/>
              </w:rPr>
              <w:t>01</w:t>
            </w:r>
            <w:r w:rsidRPr="009A2929">
              <w:rPr>
                <w:rStyle w:val="BodyChar"/>
              </w:rPr>
              <w:t xml:space="preserve"> to 97 (inclusive</w:t>
            </w:r>
            <w:r w:rsidRPr="006B2A56">
              <w:t>)</w:t>
            </w:r>
          </w:p>
          <w:p w14:paraId="394043FE" w14:textId="77777777" w:rsidR="00543AE2" w:rsidRPr="006B2A56" w:rsidRDefault="00543AE2">
            <w:pPr>
              <w:spacing w:after="0" w:line="240" w:lineRule="auto"/>
            </w:pPr>
            <w:r w:rsidRPr="006B2A56">
              <w:rPr>
                <w:b/>
              </w:rPr>
              <w:t>Code</w:t>
            </w:r>
            <w:r w:rsidRPr="006B2A56">
              <w:rPr>
                <w:b/>
              </w:rPr>
              <w:tab/>
              <w:t>Descriptor</w:t>
            </w:r>
          </w:p>
          <w:p w14:paraId="717D2A68" w14:textId="77777777" w:rsidR="00543AE2" w:rsidRPr="006B2A56" w:rsidRDefault="00543AE2">
            <w:pPr>
              <w:spacing w:after="40" w:line="240" w:lineRule="auto"/>
            </w:pPr>
            <w:r w:rsidRPr="006B2A56">
              <w:t>98</w:t>
            </w:r>
            <w:r w:rsidRPr="006B2A56">
              <w:tab/>
              <w:t>Occasional</w:t>
            </w:r>
            <w:r>
              <w:t xml:space="preserve"> drinking</w:t>
            </w:r>
            <w:r w:rsidRPr="006B2A56">
              <w:t xml:space="preserve"> (less than one</w:t>
            </w:r>
            <w:r>
              <w:t xml:space="preserve"> per day</w:t>
            </w:r>
            <w:r w:rsidRPr="006B2A56">
              <w:t>)</w:t>
            </w:r>
          </w:p>
          <w:p w14:paraId="69D0CE64" w14:textId="77777777" w:rsidR="00543AE2" w:rsidRPr="006B2A56" w:rsidRDefault="00543AE2">
            <w:pPr>
              <w:spacing w:line="240" w:lineRule="auto"/>
            </w:pPr>
            <w:r w:rsidRPr="006B2A56">
              <w:t>99</w:t>
            </w:r>
            <w:r w:rsidRPr="006B2A56">
              <w:tab/>
              <w:t>Not stated / inadequately described</w:t>
            </w:r>
          </w:p>
        </w:tc>
      </w:tr>
      <w:tr w:rsidR="00543AE2" w:rsidRPr="006B2A56" w14:paraId="5A65CAC6" w14:textId="77777777">
        <w:tblPrEx>
          <w:tblLook w:val="04A0" w:firstRow="1" w:lastRow="0" w:firstColumn="1" w:lastColumn="0" w:noHBand="0" w:noVBand="1"/>
        </w:tblPrEx>
        <w:tc>
          <w:tcPr>
            <w:tcW w:w="2024" w:type="dxa"/>
            <w:shd w:val="clear" w:color="auto" w:fill="auto"/>
          </w:tcPr>
          <w:p w14:paraId="08151B9A" w14:textId="77777777" w:rsidR="00543AE2" w:rsidRPr="006B2A56" w:rsidRDefault="00543AE2">
            <w:pPr>
              <w:pStyle w:val="Body"/>
            </w:pPr>
            <w:r w:rsidRPr="006B2A56">
              <w:t>Reporting guide</w:t>
            </w:r>
          </w:p>
        </w:tc>
        <w:tc>
          <w:tcPr>
            <w:tcW w:w="7190" w:type="dxa"/>
            <w:gridSpan w:val="3"/>
            <w:shd w:val="clear" w:color="auto" w:fill="auto"/>
          </w:tcPr>
          <w:p w14:paraId="2CD0A376" w14:textId="77777777" w:rsidR="00543AE2" w:rsidRPr="00604731" w:rsidRDefault="00543AE2">
            <w:pPr>
              <w:pStyle w:val="Body"/>
            </w:pPr>
            <w:r w:rsidRPr="00604731">
              <w:t>Alcohol consumption is usually measured in standard drinks.</w:t>
            </w:r>
          </w:p>
          <w:p w14:paraId="5B1BA867" w14:textId="77777777" w:rsidR="00543AE2" w:rsidRPr="00604731" w:rsidRDefault="00543AE2">
            <w:pPr>
              <w:pStyle w:val="Body"/>
            </w:pPr>
            <w:r>
              <w:t xml:space="preserve">An Australian standard drink contains 10 grams of alcohol, which is equivalent to 12.5 millilitres of alcohol. The numbers of Australian standard drinks in common containers of various alcoholic beverages </w:t>
            </w:r>
            <w:bookmarkStart w:id="60" w:name="_Int_dWCI9w0V"/>
            <w:r>
              <w:t>is</w:t>
            </w:r>
            <w:bookmarkEnd w:id="60"/>
            <w:r>
              <w:t xml:space="preserve"> presented in the National Health and Medical Research Council (NHMRC) 2009 guidelines.</w:t>
            </w:r>
          </w:p>
          <w:p w14:paraId="4F185CA5" w14:textId="77777777" w:rsidR="00543AE2" w:rsidRDefault="00543AE2">
            <w:pPr>
              <w:pStyle w:val="Body"/>
            </w:pPr>
            <w:r>
              <w:t>This estimation is based on the person's description of the type (spirits, beer, wine, other) and number of standard drinks, as defined by the NHMRC, consumed per day. When calculating consumption in standard drinks per day, the total should be reported with part drinks recorded to the next whole standard drink (e.g., report 2.4 standard drinks per day as 03).</w:t>
            </w:r>
          </w:p>
          <w:p w14:paraId="74A70EFD" w14:textId="7FD733E0" w:rsidR="00543AE2" w:rsidRDefault="00543AE2">
            <w:pPr>
              <w:pStyle w:val="Body"/>
            </w:pPr>
            <w:r>
              <w:t>T</w:t>
            </w:r>
            <w:r w:rsidRPr="001A6F38">
              <w:t>he first 20 weeks of pregnancy is defined as less than or equal to 19 weeks + 6 days</w:t>
            </w:r>
            <w:r w:rsidR="000D73F2">
              <w:t xml:space="preserve"> gestation</w:t>
            </w:r>
            <w:r w:rsidRPr="001A6F38">
              <w:t>.</w:t>
            </w:r>
          </w:p>
          <w:p w14:paraId="47F6F313" w14:textId="77777777" w:rsidR="00543AE2" w:rsidRDefault="00543AE2">
            <w:pPr>
              <w:pStyle w:val="Body"/>
            </w:pPr>
            <w:r>
              <w:t>Data should be gathered after 20 weeks of pregnancy.</w:t>
            </w:r>
          </w:p>
          <w:p w14:paraId="67D800C8" w14:textId="77777777" w:rsidR="00543AE2" w:rsidRDefault="00543AE2">
            <w:pPr>
              <w:pStyle w:val="Body"/>
            </w:pPr>
            <w:r>
              <w:t>Report only where data item ‘</w:t>
            </w:r>
            <w:r w:rsidRPr="00691BA3">
              <w:t>Maternal alcohol use at less than 20 weeks</w:t>
            </w:r>
            <w:r>
              <w:t>’ is not Code 1 Never or Code 9 Not stated / inadequately described.</w:t>
            </w:r>
          </w:p>
          <w:p w14:paraId="64A2F389" w14:textId="77777777" w:rsidR="00543AE2" w:rsidRPr="006B2A56" w:rsidRDefault="00543AE2">
            <w:pPr>
              <w:pStyle w:val="Body"/>
            </w:pPr>
            <w:r>
              <w:t>Leave blank where data item ‘Maternal alcohol use at less than 20 weeks’ is reported as Code 1 Never or Code 9 Not stated / inadequately described.</w:t>
            </w:r>
          </w:p>
        </w:tc>
      </w:tr>
      <w:tr w:rsidR="00543AE2" w:rsidRPr="006B2A56" w14:paraId="2E66431C" w14:textId="77777777">
        <w:tc>
          <w:tcPr>
            <w:tcW w:w="2024" w:type="dxa"/>
            <w:shd w:val="clear" w:color="auto" w:fill="auto"/>
          </w:tcPr>
          <w:p w14:paraId="0E20FF60" w14:textId="77777777" w:rsidR="00543AE2" w:rsidRPr="006B2A56" w:rsidRDefault="00543AE2">
            <w:pPr>
              <w:pStyle w:val="Body"/>
            </w:pPr>
            <w:r w:rsidRPr="006B2A56">
              <w:t>Reported by</w:t>
            </w:r>
          </w:p>
        </w:tc>
        <w:tc>
          <w:tcPr>
            <w:tcW w:w="7190" w:type="dxa"/>
            <w:gridSpan w:val="3"/>
            <w:shd w:val="clear" w:color="auto" w:fill="auto"/>
          </w:tcPr>
          <w:p w14:paraId="22F1B981" w14:textId="77777777" w:rsidR="00543AE2" w:rsidRPr="006B2A56" w:rsidRDefault="00543AE2">
            <w:pPr>
              <w:pStyle w:val="Body"/>
            </w:pPr>
            <w:r w:rsidRPr="006B2A56">
              <w:t>All Victorian hospitals where a birth has occurred and homebirth practitioners</w:t>
            </w:r>
          </w:p>
        </w:tc>
      </w:tr>
      <w:tr w:rsidR="00543AE2" w:rsidRPr="006B2A56" w14:paraId="3EC185EA" w14:textId="77777777">
        <w:tc>
          <w:tcPr>
            <w:tcW w:w="2024" w:type="dxa"/>
            <w:shd w:val="clear" w:color="auto" w:fill="auto"/>
          </w:tcPr>
          <w:p w14:paraId="24295A52" w14:textId="77777777" w:rsidR="00543AE2" w:rsidRPr="006B2A56" w:rsidRDefault="00543AE2">
            <w:pPr>
              <w:pStyle w:val="Body"/>
            </w:pPr>
            <w:r w:rsidRPr="006B2A56">
              <w:t>Reported for</w:t>
            </w:r>
          </w:p>
        </w:tc>
        <w:tc>
          <w:tcPr>
            <w:tcW w:w="7190" w:type="dxa"/>
            <w:gridSpan w:val="3"/>
            <w:shd w:val="clear" w:color="auto" w:fill="auto"/>
          </w:tcPr>
          <w:p w14:paraId="617ACAC3" w14:textId="77777777" w:rsidR="00543AE2" w:rsidRPr="006B2A56" w:rsidRDefault="00543AE2">
            <w:pPr>
              <w:pStyle w:val="Body"/>
            </w:pPr>
            <w:r w:rsidRPr="006B2A56">
              <w:t>All birth episodes report</w:t>
            </w:r>
            <w:r>
              <w:t>ing</w:t>
            </w:r>
            <w:r w:rsidRPr="006B2A56">
              <w:t xml:space="preserve"> any alcohol </w:t>
            </w:r>
            <w:r>
              <w:t>use</w:t>
            </w:r>
            <w:r w:rsidRPr="006B2A56">
              <w:t xml:space="preserve"> in the first 20 weeks of pregnancy </w:t>
            </w:r>
          </w:p>
        </w:tc>
      </w:tr>
    </w:tbl>
    <w:tbl>
      <w:tblPr>
        <w:tblStyle w:val="TableGrid1"/>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7337"/>
      </w:tblGrid>
      <w:tr w:rsidR="00491D27" w:rsidRPr="006B2A56" w14:paraId="12798E9E" w14:textId="77777777" w:rsidTr="00491D27">
        <w:tc>
          <w:tcPr>
            <w:tcW w:w="1985" w:type="dxa"/>
          </w:tcPr>
          <w:p w14:paraId="7520C051" w14:textId="77777777" w:rsidR="00491D27" w:rsidRPr="001B6C65" w:rsidRDefault="00491D27">
            <w:pPr>
              <w:pStyle w:val="Body"/>
            </w:pPr>
            <w:r w:rsidRPr="006B2A56">
              <w:t>Related concepts (Section 2):</w:t>
            </w:r>
          </w:p>
        </w:tc>
        <w:tc>
          <w:tcPr>
            <w:tcW w:w="7337" w:type="dxa"/>
          </w:tcPr>
          <w:p w14:paraId="047EE08F" w14:textId="77777777" w:rsidR="00491D27" w:rsidRDefault="00491D27">
            <w:pPr>
              <w:pStyle w:val="DHHSbody"/>
              <w:ind w:left="27" w:hanging="27"/>
            </w:pPr>
            <w:r>
              <w:t>None specified</w:t>
            </w:r>
          </w:p>
        </w:tc>
      </w:tr>
      <w:tr w:rsidR="00491D27" w:rsidRPr="006B2A56" w14:paraId="2CF80E6B" w14:textId="77777777" w:rsidTr="00491D27">
        <w:tc>
          <w:tcPr>
            <w:tcW w:w="1985" w:type="dxa"/>
          </w:tcPr>
          <w:p w14:paraId="5C60ED82" w14:textId="77777777" w:rsidR="00491D27" w:rsidRPr="006B2A56" w:rsidRDefault="00491D27">
            <w:pPr>
              <w:pStyle w:val="Body"/>
            </w:pPr>
            <w:r w:rsidRPr="006B2A56">
              <w:t>Related data items (this section):</w:t>
            </w:r>
          </w:p>
        </w:tc>
        <w:tc>
          <w:tcPr>
            <w:tcW w:w="7337" w:type="dxa"/>
          </w:tcPr>
          <w:p w14:paraId="0D847137" w14:textId="6BF54035" w:rsidR="00491D27" w:rsidRPr="006B2A56" w:rsidRDefault="00E7058C">
            <w:pPr>
              <w:pStyle w:val="DHHSbody"/>
              <w:ind w:left="27" w:hanging="27"/>
            </w:pPr>
            <w:r w:rsidRPr="00830309">
              <w:t>Maternal alcohol use at less than 20 wee</w:t>
            </w:r>
            <w:r w:rsidR="00983E3C">
              <w:t>ks</w:t>
            </w:r>
            <w:r w:rsidR="00705AF7">
              <w:t xml:space="preserve">; Maternal alcohol use at </w:t>
            </w:r>
            <w:r w:rsidR="00BE1BCD">
              <w:t xml:space="preserve">20 or more weeks; </w:t>
            </w:r>
            <w:r w:rsidR="00870176">
              <w:t>Number of standard drinks consumed when drinking alcohol at 20 or more weeks of pregnancy</w:t>
            </w:r>
          </w:p>
        </w:tc>
      </w:tr>
      <w:tr w:rsidR="00491D27" w:rsidRPr="006B2A56" w14:paraId="6ABE5712" w14:textId="77777777" w:rsidTr="00491D27">
        <w:tc>
          <w:tcPr>
            <w:tcW w:w="1985" w:type="dxa"/>
          </w:tcPr>
          <w:p w14:paraId="434DE4A1" w14:textId="77777777" w:rsidR="00491D27" w:rsidRPr="001B6C65" w:rsidRDefault="00491D27">
            <w:pPr>
              <w:pStyle w:val="Body"/>
            </w:pPr>
            <w:r w:rsidRPr="006B2A56">
              <w:lastRenderedPageBreak/>
              <w:t>Related business rules (Section 4):</w:t>
            </w:r>
          </w:p>
        </w:tc>
        <w:tc>
          <w:tcPr>
            <w:tcW w:w="7337" w:type="dxa"/>
          </w:tcPr>
          <w:p w14:paraId="1E48D273" w14:textId="7494A239" w:rsidR="00491D27" w:rsidRDefault="003841D8">
            <w:pPr>
              <w:pStyle w:val="DHHSbody"/>
              <w:ind w:left="27" w:hanging="27"/>
            </w:pPr>
            <w:r>
              <w:t>###</w:t>
            </w:r>
            <w:r w:rsidRPr="000378CC">
              <w:t>Maternal alcohol use at less than 20 weeks</w:t>
            </w:r>
            <w:r>
              <w:t xml:space="preserve">, </w:t>
            </w:r>
            <w:r w:rsidRPr="00962E9F">
              <w:t>Maternal alcohol use at 20 or more</w:t>
            </w:r>
            <w:r w:rsidR="00AD0055">
              <w:t xml:space="preserve"> weeks</w:t>
            </w:r>
            <w:r>
              <w:t>, Number of standard drinks consumed when drinking alcohol</w:t>
            </w:r>
            <w:r w:rsidRPr="006B2A56">
              <w:t xml:space="preserve"> </w:t>
            </w:r>
            <w:r w:rsidR="00A741E4">
              <w:t xml:space="preserve">at </w:t>
            </w:r>
            <w:r w:rsidRPr="006B2A56">
              <w:t>20</w:t>
            </w:r>
            <w:r w:rsidR="00A741E4">
              <w:t xml:space="preserve"> or more</w:t>
            </w:r>
            <w:r w:rsidRPr="006B2A56">
              <w:t xml:space="preserve"> weeks</w:t>
            </w:r>
            <w:r>
              <w:t xml:space="preserve"> of pregnancy, </w:t>
            </w:r>
            <w:r w:rsidRPr="000E3CF8">
              <w:t xml:space="preserve">Number of standard drinks consumed when drinking alcohol </w:t>
            </w:r>
            <w:r w:rsidR="0050669F">
              <w:t>in the first</w:t>
            </w:r>
            <w:r w:rsidRPr="000E3CF8">
              <w:t xml:space="preserve"> 20 weeks of pregnancy</w:t>
            </w:r>
            <w:r>
              <w:t xml:space="preserve"> valid combinations</w:t>
            </w:r>
          </w:p>
        </w:tc>
      </w:tr>
    </w:tbl>
    <w:p w14:paraId="231F50D1" w14:textId="77777777" w:rsidR="00491D27" w:rsidRDefault="00491D27" w:rsidP="00491D27">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491D27" w:rsidRPr="00050B9A" w14:paraId="7D59089F" w14:textId="77777777">
        <w:tc>
          <w:tcPr>
            <w:tcW w:w="2268" w:type="dxa"/>
          </w:tcPr>
          <w:p w14:paraId="036C1E66" w14:textId="77777777" w:rsidR="00491D27" w:rsidRPr="00E31390" w:rsidRDefault="00491D27">
            <w:pPr>
              <w:pStyle w:val="Body"/>
            </w:pPr>
            <w:r w:rsidRPr="00E31390">
              <w:t>Principal data users</w:t>
            </w:r>
          </w:p>
        </w:tc>
        <w:tc>
          <w:tcPr>
            <w:tcW w:w="6946" w:type="dxa"/>
            <w:gridSpan w:val="3"/>
          </w:tcPr>
          <w:p w14:paraId="65D6D292" w14:textId="77777777" w:rsidR="00491D27" w:rsidRPr="00050B9A" w:rsidRDefault="00491D27">
            <w:pPr>
              <w:pStyle w:val="Body"/>
            </w:pPr>
            <w:r w:rsidRPr="00050B9A">
              <w:t>Consultative Council on Obstetric and Paediatric Mortality and Morbidity</w:t>
            </w:r>
          </w:p>
        </w:tc>
      </w:tr>
      <w:tr w:rsidR="00491D27" w:rsidRPr="00050B9A" w14:paraId="5E41C6A0" w14:textId="77777777">
        <w:tc>
          <w:tcPr>
            <w:tcW w:w="2268" w:type="dxa"/>
          </w:tcPr>
          <w:p w14:paraId="5BACB6F1" w14:textId="77777777" w:rsidR="00491D27" w:rsidRPr="00E31390" w:rsidRDefault="00491D27">
            <w:pPr>
              <w:pStyle w:val="Body"/>
            </w:pPr>
            <w:r w:rsidRPr="00E31390">
              <w:t>Definition source</w:t>
            </w:r>
          </w:p>
        </w:tc>
        <w:tc>
          <w:tcPr>
            <w:tcW w:w="2977" w:type="dxa"/>
          </w:tcPr>
          <w:p w14:paraId="0BF32D12" w14:textId="77777777" w:rsidR="00491D27" w:rsidRPr="00050B9A" w:rsidRDefault="00491D27">
            <w:pPr>
              <w:pStyle w:val="Body"/>
            </w:pPr>
            <w:r>
              <w:t xml:space="preserve">AIHW </w:t>
            </w:r>
          </w:p>
        </w:tc>
        <w:tc>
          <w:tcPr>
            <w:tcW w:w="2126" w:type="dxa"/>
          </w:tcPr>
          <w:p w14:paraId="0B14C623" w14:textId="77777777" w:rsidR="00491D27" w:rsidRPr="00E31390" w:rsidRDefault="00491D27">
            <w:pPr>
              <w:pStyle w:val="Body"/>
            </w:pPr>
            <w:r w:rsidRPr="00E31390">
              <w:t>Version</w:t>
            </w:r>
          </w:p>
        </w:tc>
        <w:tc>
          <w:tcPr>
            <w:tcW w:w="1843" w:type="dxa"/>
          </w:tcPr>
          <w:p w14:paraId="3701E1D7" w14:textId="77777777" w:rsidR="00491D27" w:rsidRPr="00050B9A" w:rsidRDefault="00491D27">
            <w:pPr>
              <w:pStyle w:val="Bullet1"/>
            </w:pPr>
            <w:r>
              <w:t>1</w:t>
            </w:r>
            <w:r w:rsidRPr="00050B9A">
              <w:t>. July 202</w:t>
            </w:r>
            <w:r>
              <w:t>4</w:t>
            </w:r>
          </w:p>
        </w:tc>
      </w:tr>
      <w:tr w:rsidR="00491D27" w:rsidRPr="006B2A56" w14:paraId="2A67406E" w14:textId="77777777">
        <w:tc>
          <w:tcPr>
            <w:tcW w:w="2268" w:type="dxa"/>
          </w:tcPr>
          <w:p w14:paraId="1C6DD9F2" w14:textId="77777777" w:rsidR="00491D27" w:rsidRPr="00E31390" w:rsidRDefault="00491D27">
            <w:pPr>
              <w:pStyle w:val="Body"/>
            </w:pPr>
            <w:r w:rsidRPr="00E31390">
              <w:t>Codeset source</w:t>
            </w:r>
          </w:p>
        </w:tc>
        <w:tc>
          <w:tcPr>
            <w:tcW w:w="2977" w:type="dxa"/>
          </w:tcPr>
          <w:p w14:paraId="3D4EC905" w14:textId="77777777" w:rsidR="00491D27" w:rsidRPr="00050B9A" w:rsidRDefault="00491D27">
            <w:pPr>
              <w:pStyle w:val="Body"/>
            </w:pPr>
            <w:r>
              <w:t xml:space="preserve">AIHW </w:t>
            </w:r>
          </w:p>
        </w:tc>
        <w:tc>
          <w:tcPr>
            <w:tcW w:w="2126" w:type="dxa"/>
          </w:tcPr>
          <w:p w14:paraId="12828FD3" w14:textId="77777777" w:rsidR="00491D27" w:rsidRPr="00E31390" w:rsidRDefault="00491D27">
            <w:pPr>
              <w:pStyle w:val="Body"/>
            </w:pPr>
            <w:r w:rsidRPr="00E31390">
              <w:t>Collection start date</w:t>
            </w:r>
          </w:p>
        </w:tc>
        <w:tc>
          <w:tcPr>
            <w:tcW w:w="1843" w:type="dxa"/>
          </w:tcPr>
          <w:p w14:paraId="35D43E50" w14:textId="77777777" w:rsidR="00491D27" w:rsidRPr="006B2A56" w:rsidRDefault="00491D27">
            <w:pPr>
              <w:pStyle w:val="Body"/>
            </w:pPr>
            <w:r>
              <w:t>July 2024</w:t>
            </w:r>
          </w:p>
        </w:tc>
      </w:tr>
    </w:tbl>
    <w:p w14:paraId="37CF1B9E" w14:textId="77777777" w:rsidR="00113CA4" w:rsidRDefault="00113CA4">
      <w:pPr>
        <w:spacing w:after="0" w:line="240" w:lineRule="auto"/>
      </w:pPr>
    </w:p>
    <w:p w14:paraId="26FFC494" w14:textId="77777777" w:rsidR="002215FC" w:rsidRDefault="002215FC">
      <w:pPr>
        <w:spacing w:after="0" w:line="240" w:lineRule="auto"/>
      </w:pPr>
    </w:p>
    <w:p w14:paraId="67CB385F" w14:textId="77777777" w:rsidR="001C1567" w:rsidRDefault="001C1567">
      <w:pPr>
        <w:spacing w:after="0" w:line="240" w:lineRule="auto"/>
        <w:rPr>
          <w:b/>
          <w:color w:val="53565A"/>
          <w:sz w:val="32"/>
          <w:szCs w:val="28"/>
        </w:rPr>
      </w:pPr>
      <w:r>
        <w:br w:type="page"/>
      </w:r>
    </w:p>
    <w:p w14:paraId="13AD6A5C" w14:textId="148AD852" w:rsidR="005C54B3" w:rsidRPr="006B2A56" w:rsidRDefault="005C54B3" w:rsidP="005C54B3">
      <w:pPr>
        <w:pStyle w:val="Heading2"/>
      </w:pPr>
      <w:bookmarkStart w:id="61" w:name="_Toc155390518"/>
      <w:r w:rsidRPr="005B2331">
        <w:rPr>
          <w:highlight w:val="green"/>
        </w:rPr>
        <w:lastRenderedPageBreak/>
        <w:t>Reason for transfer out – baby</w:t>
      </w:r>
      <w:bookmarkEnd w:id="61"/>
    </w:p>
    <w:p w14:paraId="7ED5FA66" w14:textId="77777777" w:rsidR="005C54B3" w:rsidRDefault="005C54B3" w:rsidP="005C54B3">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5C54B3" w:rsidRPr="006B2A56" w14:paraId="1933D9BF" w14:textId="77777777">
        <w:tc>
          <w:tcPr>
            <w:tcW w:w="2268" w:type="dxa"/>
            <w:shd w:val="clear" w:color="auto" w:fill="auto"/>
          </w:tcPr>
          <w:p w14:paraId="71F416FC" w14:textId="77777777" w:rsidR="005C54B3" w:rsidRPr="006B2A56" w:rsidRDefault="005C54B3">
            <w:pPr>
              <w:pStyle w:val="Body"/>
            </w:pPr>
            <w:r w:rsidRPr="006B2A56">
              <w:t>Definition</w:t>
            </w:r>
          </w:p>
        </w:tc>
        <w:tc>
          <w:tcPr>
            <w:tcW w:w="7371" w:type="dxa"/>
            <w:gridSpan w:val="3"/>
            <w:shd w:val="clear" w:color="auto" w:fill="auto"/>
          </w:tcPr>
          <w:p w14:paraId="3C22AC2C" w14:textId="77777777" w:rsidR="005C54B3" w:rsidRPr="006B2A56" w:rsidRDefault="005C54B3">
            <w:pPr>
              <w:pStyle w:val="Body"/>
            </w:pPr>
            <w:r w:rsidRPr="006B2A56">
              <w:t xml:space="preserve">Reason </w:t>
            </w:r>
            <w:r w:rsidRPr="00AB0C05">
              <w:rPr>
                <w:strike/>
              </w:rPr>
              <w:t>why</w:t>
            </w:r>
            <w:r w:rsidRPr="006B2A56">
              <w:t xml:space="preserve"> the baby is transferred following separation from the birth hospital campus</w:t>
            </w:r>
          </w:p>
        </w:tc>
      </w:tr>
      <w:tr w:rsidR="005C54B3" w:rsidRPr="006B2A56" w14:paraId="30B8744F" w14:textId="77777777">
        <w:tc>
          <w:tcPr>
            <w:tcW w:w="2268" w:type="dxa"/>
            <w:shd w:val="clear" w:color="auto" w:fill="auto"/>
          </w:tcPr>
          <w:p w14:paraId="75352BFB" w14:textId="77777777" w:rsidR="005C54B3" w:rsidRPr="006B2A56" w:rsidRDefault="005C54B3">
            <w:pPr>
              <w:pStyle w:val="Body"/>
            </w:pPr>
            <w:r w:rsidRPr="006B2A56">
              <w:t>Representation class</w:t>
            </w:r>
          </w:p>
        </w:tc>
        <w:tc>
          <w:tcPr>
            <w:tcW w:w="2025" w:type="dxa"/>
            <w:shd w:val="clear" w:color="auto" w:fill="auto"/>
          </w:tcPr>
          <w:p w14:paraId="13E533D9" w14:textId="77777777" w:rsidR="005C54B3" w:rsidRPr="006B2A56" w:rsidRDefault="005C54B3">
            <w:pPr>
              <w:pStyle w:val="Body"/>
            </w:pPr>
            <w:r w:rsidRPr="006B2A56">
              <w:t>Code</w:t>
            </w:r>
          </w:p>
        </w:tc>
        <w:tc>
          <w:tcPr>
            <w:tcW w:w="2025" w:type="dxa"/>
            <w:shd w:val="clear" w:color="auto" w:fill="auto"/>
          </w:tcPr>
          <w:p w14:paraId="5B02C274" w14:textId="77777777" w:rsidR="005C54B3" w:rsidRPr="006B2A56" w:rsidRDefault="005C54B3">
            <w:pPr>
              <w:pStyle w:val="Body"/>
            </w:pPr>
            <w:r w:rsidRPr="006B2A56">
              <w:t>Data type</w:t>
            </w:r>
          </w:p>
        </w:tc>
        <w:tc>
          <w:tcPr>
            <w:tcW w:w="3321" w:type="dxa"/>
            <w:shd w:val="clear" w:color="auto" w:fill="auto"/>
          </w:tcPr>
          <w:p w14:paraId="13EAC5F1" w14:textId="77777777" w:rsidR="005C54B3" w:rsidRPr="006B2A56" w:rsidRDefault="005C54B3">
            <w:pPr>
              <w:pStyle w:val="Body"/>
            </w:pPr>
            <w:r w:rsidRPr="006B2A56">
              <w:t>Number</w:t>
            </w:r>
          </w:p>
        </w:tc>
      </w:tr>
      <w:tr w:rsidR="005C54B3" w:rsidRPr="006B2A56" w14:paraId="49459EA8" w14:textId="77777777">
        <w:tc>
          <w:tcPr>
            <w:tcW w:w="2268" w:type="dxa"/>
            <w:shd w:val="clear" w:color="auto" w:fill="auto"/>
          </w:tcPr>
          <w:p w14:paraId="2F52D8A9" w14:textId="77777777" w:rsidR="005C54B3" w:rsidRPr="006B2A56" w:rsidRDefault="005C54B3">
            <w:pPr>
              <w:pStyle w:val="Body"/>
            </w:pPr>
            <w:r w:rsidRPr="006B2A56">
              <w:t>Format</w:t>
            </w:r>
          </w:p>
        </w:tc>
        <w:tc>
          <w:tcPr>
            <w:tcW w:w="2025" w:type="dxa"/>
            <w:shd w:val="clear" w:color="auto" w:fill="auto"/>
          </w:tcPr>
          <w:p w14:paraId="184E9CB2" w14:textId="77777777" w:rsidR="005C54B3" w:rsidRPr="006B2A56" w:rsidRDefault="005C54B3">
            <w:pPr>
              <w:pStyle w:val="Body"/>
            </w:pPr>
            <w:r w:rsidRPr="006B2A56">
              <w:t>N</w:t>
            </w:r>
          </w:p>
        </w:tc>
        <w:tc>
          <w:tcPr>
            <w:tcW w:w="2025" w:type="dxa"/>
            <w:shd w:val="clear" w:color="auto" w:fill="auto"/>
          </w:tcPr>
          <w:p w14:paraId="1ADE0F37" w14:textId="77777777" w:rsidR="005C54B3" w:rsidRPr="006B2A56" w:rsidRDefault="005C54B3">
            <w:pPr>
              <w:pStyle w:val="Body"/>
              <w:rPr>
                <w:i/>
              </w:rPr>
            </w:pPr>
            <w:r w:rsidRPr="006B2A56">
              <w:t>Field size</w:t>
            </w:r>
          </w:p>
        </w:tc>
        <w:tc>
          <w:tcPr>
            <w:tcW w:w="3321" w:type="dxa"/>
            <w:shd w:val="clear" w:color="auto" w:fill="auto"/>
          </w:tcPr>
          <w:p w14:paraId="53FA6D72" w14:textId="77777777" w:rsidR="005C54B3" w:rsidRPr="006B2A56" w:rsidRDefault="005C54B3">
            <w:pPr>
              <w:pStyle w:val="Body"/>
            </w:pPr>
            <w:r w:rsidRPr="006B2A56">
              <w:t>1</w:t>
            </w:r>
          </w:p>
        </w:tc>
      </w:tr>
      <w:tr w:rsidR="005C54B3" w:rsidRPr="006B2A56" w14:paraId="6F6BDA13" w14:textId="77777777">
        <w:tc>
          <w:tcPr>
            <w:tcW w:w="2268" w:type="dxa"/>
            <w:shd w:val="clear" w:color="auto" w:fill="auto"/>
          </w:tcPr>
          <w:p w14:paraId="0EE4709F" w14:textId="77777777" w:rsidR="005C54B3" w:rsidRPr="006B2A56" w:rsidRDefault="005C54B3">
            <w:pPr>
              <w:pStyle w:val="Body"/>
            </w:pPr>
            <w:r w:rsidRPr="006B2A56">
              <w:t>Location</w:t>
            </w:r>
          </w:p>
        </w:tc>
        <w:tc>
          <w:tcPr>
            <w:tcW w:w="2025" w:type="dxa"/>
            <w:shd w:val="clear" w:color="auto" w:fill="auto"/>
          </w:tcPr>
          <w:p w14:paraId="6CC13237" w14:textId="77777777" w:rsidR="005C54B3" w:rsidRPr="006B2A56" w:rsidRDefault="005C54B3">
            <w:pPr>
              <w:pStyle w:val="Body"/>
            </w:pPr>
            <w:r w:rsidRPr="006B2A56">
              <w:t>Episode record</w:t>
            </w:r>
          </w:p>
        </w:tc>
        <w:tc>
          <w:tcPr>
            <w:tcW w:w="2025" w:type="dxa"/>
            <w:shd w:val="clear" w:color="auto" w:fill="auto"/>
          </w:tcPr>
          <w:p w14:paraId="4AB0597F" w14:textId="77777777" w:rsidR="005C54B3" w:rsidRPr="006B2A56" w:rsidRDefault="005C54B3">
            <w:pPr>
              <w:pStyle w:val="Body"/>
            </w:pPr>
            <w:r w:rsidRPr="006B2A56">
              <w:t>Position</w:t>
            </w:r>
          </w:p>
        </w:tc>
        <w:tc>
          <w:tcPr>
            <w:tcW w:w="3321" w:type="dxa"/>
            <w:shd w:val="clear" w:color="auto" w:fill="auto"/>
          </w:tcPr>
          <w:p w14:paraId="6A663E2B" w14:textId="77777777" w:rsidR="005C54B3" w:rsidRPr="006B2A56" w:rsidRDefault="005C54B3">
            <w:pPr>
              <w:pStyle w:val="Body"/>
            </w:pPr>
            <w:r w:rsidRPr="006B2A56">
              <w:t>132</w:t>
            </w:r>
          </w:p>
        </w:tc>
      </w:tr>
      <w:tr w:rsidR="005C54B3" w:rsidRPr="006B2A56" w14:paraId="64DCB726" w14:textId="77777777">
        <w:tc>
          <w:tcPr>
            <w:tcW w:w="2268" w:type="dxa"/>
            <w:shd w:val="clear" w:color="auto" w:fill="auto"/>
          </w:tcPr>
          <w:p w14:paraId="1799FEAB" w14:textId="77777777" w:rsidR="005C54B3" w:rsidRPr="006B2A56" w:rsidRDefault="005C54B3">
            <w:pPr>
              <w:pStyle w:val="Body"/>
            </w:pPr>
            <w:r w:rsidRPr="006B2A56">
              <w:t>Permissible values</w:t>
            </w:r>
          </w:p>
        </w:tc>
        <w:tc>
          <w:tcPr>
            <w:tcW w:w="7371" w:type="dxa"/>
            <w:gridSpan w:val="3"/>
            <w:shd w:val="clear" w:color="auto" w:fill="auto"/>
          </w:tcPr>
          <w:p w14:paraId="09CBB207" w14:textId="77777777" w:rsidR="005C54B3" w:rsidRPr="000864B9" w:rsidRDefault="005C54B3">
            <w:pPr>
              <w:pStyle w:val="Body"/>
              <w:spacing w:after="0"/>
              <w:rPr>
                <w:b/>
                <w:bCs/>
              </w:rPr>
            </w:pPr>
            <w:r w:rsidRPr="000864B9">
              <w:rPr>
                <w:b/>
                <w:bCs/>
              </w:rPr>
              <w:t>Code</w:t>
            </w:r>
            <w:r w:rsidRPr="000864B9">
              <w:rPr>
                <w:b/>
                <w:bCs/>
              </w:rPr>
              <w:tab/>
              <w:t xml:space="preserve">Descriptor </w:t>
            </w:r>
          </w:p>
          <w:p w14:paraId="66796A17" w14:textId="77777777" w:rsidR="005C54B3" w:rsidRDefault="005C54B3" w:rsidP="008D7905">
            <w:pPr>
              <w:pStyle w:val="Body"/>
              <w:numPr>
                <w:ilvl w:val="0"/>
                <w:numId w:val="18"/>
              </w:numPr>
              <w:spacing w:after="0"/>
            </w:pPr>
            <w:r w:rsidRPr="006B2A56">
              <w:t>Higher level of care</w:t>
            </w:r>
          </w:p>
          <w:p w14:paraId="5AE7F35C" w14:textId="77777777" w:rsidR="005C54B3" w:rsidRDefault="005C54B3" w:rsidP="008D7905">
            <w:pPr>
              <w:pStyle w:val="Body"/>
              <w:numPr>
                <w:ilvl w:val="0"/>
                <w:numId w:val="18"/>
              </w:numPr>
              <w:spacing w:after="0"/>
            </w:pPr>
            <w:r w:rsidRPr="006B2A56">
              <w:t>Lower level of care</w:t>
            </w:r>
          </w:p>
          <w:p w14:paraId="0F6FE5B2" w14:textId="77777777" w:rsidR="005C54B3" w:rsidRDefault="005C54B3" w:rsidP="008D7905">
            <w:pPr>
              <w:pStyle w:val="Body"/>
              <w:numPr>
                <w:ilvl w:val="0"/>
                <w:numId w:val="18"/>
              </w:numPr>
              <w:spacing w:after="0"/>
            </w:pPr>
            <w:r w:rsidRPr="006B2A56">
              <w:t>Same level of care</w:t>
            </w:r>
          </w:p>
          <w:p w14:paraId="52CB85E6" w14:textId="77777777" w:rsidR="005C54B3" w:rsidRPr="00CF3CF8" w:rsidRDefault="005C54B3" w:rsidP="008D7905">
            <w:pPr>
              <w:pStyle w:val="Body"/>
              <w:numPr>
                <w:ilvl w:val="0"/>
                <w:numId w:val="18"/>
              </w:numPr>
              <w:rPr>
                <w:strike/>
              </w:rPr>
            </w:pPr>
            <w:r w:rsidRPr="00CF3CF8">
              <w:rPr>
                <w:strike/>
              </w:rPr>
              <w:t>HITH</w:t>
            </w:r>
          </w:p>
        </w:tc>
      </w:tr>
      <w:tr w:rsidR="005C54B3" w:rsidRPr="006B2A56" w14:paraId="0FAEDB55" w14:textId="77777777">
        <w:tblPrEx>
          <w:tblLook w:val="04A0" w:firstRow="1" w:lastRow="0" w:firstColumn="1" w:lastColumn="0" w:noHBand="0" w:noVBand="1"/>
        </w:tblPrEx>
        <w:tc>
          <w:tcPr>
            <w:tcW w:w="2268" w:type="dxa"/>
            <w:shd w:val="clear" w:color="auto" w:fill="auto"/>
          </w:tcPr>
          <w:p w14:paraId="026B0A8B" w14:textId="77777777" w:rsidR="005C54B3" w:rsidRPr="006B2A56" w:rsidRDefault="005C54B3">
            <w:pPr>
              <w:pStyle w:val="Body"/>
            </w:pPr>
            <w:r w:rsidRPr="006B2A56">
              <w:t>Reporting guide</w:t>
            </w:r>
          </w:p>
        </w:tc>
        <w:tc>
          <w:tcPr>
            <w:tcW w:w="7371" w:type="dxa"/>
            <w:gridSpan w:val="3"/>
            <w:shd w:val="clear" w:color="auto" w:fill="auto"/>
          </w:tcPr>
          <w:p w14:paraId="5F8032E3" w14:textId="77777777" w:rsidR="005C54B3" w:rsidRDefault="005C54B3">
            <w:pPr>
              <w:pStyle w:val="Body"/>
            </w:pPr>
            <w:r w:rsidRPr="006B2A56">
              <w:t xml:space="preserve">Code 1 Higher level of care: </w:t>
            </w:r>
            <w:r>
              <w:br/>
            </w:r>
            <w:r w:rsidRPr="006B2A56">
              <w:t>includes conditions where tertiary neonatal care is more appropriate to the baby’s needs. It also includes transfer where the intended birth hospital doesn’t have the capability level to care for this baby</w:t>
            </w:r>
            <w:r>
              <w:t>,</w:t>
            </w:r>
            <w:r w:rsidRPr="006B2A56">
              <w:t xml:space="preserve"> for example, prematurity, multiple pregnancy, complications at birth.</w:t>
            </w:r>
          </w:p>
          <w:p w14:paraId="542D17BE" w14:textId="77777777" w:rsidR="005C54B3" w:rsidRDefault="005C54B3">
            <w:pPr>
              <w:pStyle w:val="Body"/>
            </w:pPr>
            <w:r w:rsidRPr="006B2A56">
              <w:t xml:space="preserve">Code 2 Lower level of care: </w:t>
            </w:r>
            <w:r>
              <w:br/>
            </w:r>
            <w:r w:rsidRPr="006B2A56">
              <w:t>includes babies transferred back to their intended birth hospital following tertiary care, or from a hospital with increased capability to the intended birth hospital.</w:t>
            </w:r>
          </w:p>
          <w:p w14:paraId="60F4A65E" w14:textId="787C79C4" w:rsidR="005C54B3" w:rsidRDefault="005C54B3">
            <w:pPr>
              <w:pStyle w:val="Body"/>
            </w:pPr>
            <w:r w:rsidRPr="006B2A56">
              <w:t xml:space="preserve">Code 3 Same level of care: </w:t>
            </w:r>
            <w:r>
              <w:br/>
            </w:r>
            <w:r w:rsidRPr="006B2A56">
              <w:t xml:space="preserve">includes babies who may have been born at the nearest hospital whilst mother was on holidays or travelling and </w:t>
            </w:r>
            <w:r w:rsidR="00553B49" w:rsidRPr="00553B49">
              <w:rPr>
                <w:highlight w:val="green"/>
              </w:rPr>
              <w:t>the baby</w:t>
            </w:r>
            <w:r w:rsidR="00553B49">
              <w:t xml:space="preserve"> </w:t>
            </w:r>
            <w:r w:rsidRPr="006B2A56">
              <w:t>is now transferred to the intended birth hospital.</w:t>
            </w:r>
          </w:p>
          <w:p w14:paraId="4B50ED9B" w14:textId="77777777" w:rsidR="005C54B3" w:rsidRDefault="005C54B3">
            <w:pPr>
              <w:pStyle w:val="Body"/>
              <w:rPr>
                <w:strike/>
              </w:rPr>
            </w:pPr>
            <w:r w:rsidRPr="0077778D">
              <w:rPr>
                <w:strike/>
              </w:rPr>
              <w:t xml:space="preserve">Code 4 HITH: </w:t>
            </w:r>
            <w:r w:rsidRPr="0077778D">
              <w:rPr>
                <w:strike/>
              </w:rPr>
              <w:br/>
              <w:t>includes babies referred to HITH. Please choose transferred rather than discharged in the baby’s separation status.</w:t>
            </w:r>
          </w:p>
          <w:p w14:paraId="514BA51B" w14:textId="77777777" w:rsidR="00FC398E" w:rsidRPr="00827C81" w:rsidRDefault="00FC398E">
            <w:pPr>
              <w:pStyle w:val="Body"/>
              <w:rPr>
                <w:highlight w:val="green"/>
              </w:rPr>
            </w:pPr>
            <w:r w:rsidRPr="00827C81">
              <w:rPr>
                <w:highlight w:val="green"/>
              </w:rPr>
              <w:t>Excludes:</w:t>
            </w:r>
          </w:p>
          <w:p w14:paraId="249F55E4" w14:textId="77083544" w:rsidR="00FC398E" w:rsidRPr="00827C81" w:rsidRDefault="00FC398E">
            <w:pPr>
              <w:pStyle w:val="Body"/>
            </w:pPr>
            <w:r w:rsidRPr="00827C81">
              <w:rPr>
                <w:highlight w:val="green"/>
              </w:rPr>
              <w:t>- transfer to another ward within the birth hospital</w:t>
            </w:r>
            <w:r w:rsidR="00110E5C" w:rsidRPr="00827C81">
              <w:rPr>
                <w:highlight w:val="green"/>
              </w:rPr>
              <w:br/>
              <w:t xml:space="preserve">- transfer from birth ward to HITH </w:t>
            </w:r>
            <w:r w:rsidR="005404D6" w:rsidRPr="00827C81">
              <w:rPr>
                <w:highlight w:val="green"/>
              </w:rPr>
              <w:t xml:space="preserve">for ongoing admitted care </w:t>
            </w:r>
            <w:r w:rsidR="00110E5C" w:rsidRPr="00827C81">
              <w:rPr>
                <w:highlight w:val="green"/>
              </w:rPr>
              <w:t>as part of the birth episode</w:t>
            </w:r>
            <w:r w:rsidR="00110E5C" w:rsidRPr="00827C81">
              <w:rPr>
                <w:highlight w:val="green"/>
              </w:rPr>
              <w:br/>
              <w:t xml:space="preserve">- transfer of baby born </w:t>
            </w:r>
            <w:r w:rsidR="00C36E69" w:rsidRPr="00827C81">
              <w:rPr>
                <w:highlight w:val="green"/>
              </w:rPr>
              <w:t>at home in care of Public Homebirth Midwife where babe leaves home birth location before midwife for transfer to ward setting</w:t>
            </w:r>
            <w:r w:rsidR="001F1AC3" w:rsidRPr="00827C81">
              <w:rPr>
                <w:highlight w:val="green"/>
              </w:rPr>
              <w:t xml:space="preserve"> during birth episode</w:t>
            </w:r>
            <w:r>
              <w:t xml:space="preserve"> </w:t>
            </w:r>
          </w:p>
        </w:tc>
      </w:tr>
      <w:tr w:rsidR="005C54B3" w:rsidRPr="006B2A56" w14:paraId="50D313F5" w14:textId="77777777">
        <w:tc>
          <w:tcPr>
            <w:tcW w:w="2268" w:type="dxa"/>
            <w:shd w:val="clear" w:color="auto" w:fill="auto"/>
          </w:tcPr>
          <w:p w14:paraId="4220F4A4" w14:textId="77777777" w:rsidR="005C54B3" w:rsidRPr="006B2A56" w:rsidRDefault="005C54B3">
            <w:pPr>
              <w:pStyle w:val="Body"/>
            </w:pPr>
            <w:r w:rsidRPr="006B2A56">
              <w:t>Reported by</w:t>
            </w:r>
          </w:p>
        </w:tc>
        <w:tc>
          <w:tcPr>
            <w:tcW w:w="7371" w:type="dxa"/>
            <w:gridSpan w:val="3"/>
            <w:shd w:val="clear" w:color="auto" w:fill="auto"/>
          </w:tcPr>
          <w:p w14:paraId="05560A3A" w14:textId="77777777" w:rsidR="005C54B3" w:rsidRPr="006B2A56" w:rsidRDefault="005C54B3">
            <w:pPr>
              <w:pStyle w:val="Body"/>
            </w:pPr>
            <w:r w:rsidRPr="006B2A56">
              <w:t>All Victorian hospitals where a birth has occurred and homebirth practitioners</w:t>
            </w:r>
          </w:p>
        </w:tc>
      </w:tr>
      <w:tr w:rsidR="005C54B3" w:rsidRPr="006B2A56" w14:paraId="0B29D0A2" w14:textId="77777777">
        <w:tc>
          <w:tcPr>
            <w:tcW w:w="2268" w:type="dxa"/>
            <w:shd w:val="clear" w:color="auto" w:fill="auto"/>
          </w:tcPr>
          <w:p w14:paraId="4CB18362" w14:textId="77777777" w:rsidR="005C54B3" w:rsidRPr="006B2A56" w:rsidRDefault="005C54B3">
            <w:pPr>
              <w:pStyle w:val="Body"/>
            </w:pPr>
            <w:r w:rsidRPr="006B2A56">
              <w:t>Reported for</w:t>
            </w:r>
          </w:p>
        </w:tc>
        <w:tc>
          <w:tcPr>
            <w:tcW w:w="7371" w:type="dxa"/>
            <w:gridSpan w:val="3"/>
            <w:shd w:val="clear" w:color="auto" w:fill="auto"/>
          </w:tcPr>
          <w:p w14:paraId="510A1739" w14:textId="77777777" w:rsidR="005C54B3" w:rsidRPr="006B2A56" w:rsidRDefault="005C54B3">
            <w:pPr>
              <w:pStyle w:val="Body"/>
            </w:pPr>
            <w:r w:rsidRPr="006B2A56">
              <w:t xml:space="preserve">All episodes where Separation status – baby is code </w:t>
            </w:r>
            <w:r w:rsidRPr="00A65C88">
              <w:rPr>
                <w:strike/>
              </w:rPr>
              <w:t xml:space="preserve">3 </w:t>
            </w:r>
            <w:r>
              <w:rPr>
                <w:highlight w:val="green"/>
              </w:rPr>
              <w:t xml:space="preserve">4 </w:t>
            </w:r>
            <w:r w:rsidRPr="00DA5FE0">
              <w:t xml:space="preserve">Transferred </w:t>
            </w:r>
            <w:r>
              <w:rPr>
                <w:highlight w:val="green"/>
              </w:rPr>
              <w:t xml:space="preserve">to </w:t>
            </w:r>
            <w:r w:rsidRPr="00CA20E7">
              <w:rPr>
                <w:highlight w:val="green"/>
              </w:rPr>
              <w:t>another hospital</w:t>
            </w:r>
          </w:p>
        </w:tc>
      </w:tr>
      <w:tr w:rsidR="00012072" w:rsidRPr="006B2A56" w14:paraId="6772A85D" w14:textId="77777777">
        <w:tblPrEx>
          <w:tblLook w:val="04A0" w:firstRow="1" w:lastRow="0" w:firstColumn="1" w:lastColumn="0" w:noHBand="0" w:noVBand="1"/>
        </w:tblPrEx>
        <w:tc>
          <w:tcPr>
            <w:tcW w:w="2268" w:type="dxa"/>
            <w:shd w:val="clear" w:color="auto" w:fill="auto"/>
          </w:tcPr>
          <w:p w14:paraId="67C3A387" w14:textId="77777777" w:rsidR="00012072" w:rsidRPr="006B2A56" w:rsidRDefault="00012072">
            <w:pPr>
              <w:pStyle w:val="Body"/>
            </w:pPr>
            <w:r w:rsidRPr="006B2A56">
              <w:t>Related concepts (Section 2):</w:t>
            </w:r>
          </w:p>
        </w:tc>
        <w:tc>
          <w:tcPr>
            <w:tcW w:w="7371" w:type="dxa"/>
            <w:gridSpan w:val="3"/>
            <w:shd w:val="clear" w:color="auto" w:fill="auto"/>
          </w:tcPr>
          <w:p w14:paraId="57656222" w14:textId="1C40E891" w:rsidR="00012072" w:rsidRPr="006B2A56" w:rsidRDefault="005D7F7C">
            <w:pPr>
              <w:pStyle w:val="Body"/>
            </w:pPr>
            <w:r w:rsidRPr="00AB41B1">
              <w:rPr>
                <w:highlight w:val="green"/>
              </w:rPr>
              <w:t>***</w:t>
            </w:r>
            <w:r w:rsidR="00012072" w:rsidRPr="00AB41B1">
              <w:rPr>
                <w:highlight w:val="green"/>
              </w:rPr>
              <w:t>Separation</w:t>
            </w:r>
            <w:r w:rsidR="00012072" w:rsidRPr="006B2A56">
              <w:t xml:space="preserve">; </w:t>
            </w:r>
            <w:r w:rsidR="00012072" w:rsidRPr="000D464C">
              <w:t>Transfer</w:t>
            </w:r>
            <w:r w:rsidR="0041256C" w:rsidRPr="000D464C">
              <w:t xml:space="preserve">; </w:t>
            </w:r>
            <w:r w:rsidRPr="000D464C">
              <w:t>***</w:t>
            </w:r>
            <w:r w:rsidR="0041256C" w:rsidRPr="000D464C">
              <w:rPr>
                <w:highlight w:val="green"/>
              </w:rPr>
              <w:t>Hospital in the Home</w:t>
            </w:r>
            <w:r w:rsidRPr="000D464C">
              <w:rPr>
                <w:highlight w:val="green"/>
              </w:rPr>
              <w:t xml:space="preserve"> (HITH)</w:t>
            </w:r>
          </w:p>
        </w:tc>
      </w:tr>
      <w:tr w:rsidR="00012072" w:rsidRPr="006B2A56" w14:paraId="09690CCD" w14:textId="77777777">
        <w:tblPrEx>
          <w:tblLook w:val="04A0" w:firstRow="1" w:lastRow="0" w:firstColumn="1" w:lastColumn="0" w:noHBand="0" w:noVBand="1"/>
        </w:tblPrEx>
        <w:tc>
          <w:tcPr>
            <w:tcW w:w="2268" w:type="dxa"/>
            <w:shd w:val="clear" w:color="auto" w:fill="auto"/>
          </w:tcPr>
          <w:p w14:paraId="34B1D4D9" w14:textId="77777777" w:rsidR="00012072" w:rsidRPr="006B2A56" w:rsidRDefault="00012072">
            <w:pPr>
              <w:pStyle w:val="Body"/>
            </w:pPr>
            <w:r w:rsidRPr="006B2A56">
              <w:t>Related data items (this section):</w:t>
            </w:r>
          </w:p>
        </w:tc>
        <w:tc>
          <w:tcPr>
            <w:tcW w:w="7371" w:type="dxa"/>
            <w:gridSpan w:val="3"/>
            <w:shd w:val="clear" w:color="auto" w:fill="auto"/>
          </w:tcPr>
          <w:p w14:paraId="253F533D" w14:textId="38C70EEF" w:rsidR="00012072" w:rsidRPr="006B2A56" w:rsidRDefault="002476F0">
            <w:pPr>
              <w:pStyle w:val="Body"/>
            </w:pPr>
            <w:r>
              <w:t>***</w:t>
            </w:r>
            <w:r w:rsidR="00012072" w:rsidRPr="006B2A56">
              <w:t xml:space="preserve">Separation status – baby; </w:t>
            </w:r>
            <w:r w:rsidR="0041256C">
              <w:t>***</w:t>
            </w:r>
            <w:r w:rsidR="00012072" w:rsidRPr="006B2A56">
              <w:t>Transfer destination – baby</w:t>
            </w:r>
          </w:p>
        </w:tc>
      </w:tr>
      <w:tr w:rsidR="00012072" w:rsidRPr="006B2A56" w14:paraId="7FD9C31A" w14:textId="77777777">
        <w:tblPrEx>
          <w:tblLook w:val="04A0" w:firstRow="1" w:lastRow="0" w:firstColumn="1" w:lastColumn="0" w:noHBand="0" w:noVBand="1"/>
        </w:tblPrEx>
        <w:tc>
          <w:tcPr>
            <w:tcW w:w="2268" w:type="dxa"/>
            <w:shd w:val="clear" w:color="auto" w:fill="auto"/>
          </w:tcPr>
          <w:p w14:paraId="1E1CCC72" w14:textId="77777777" w:rsidR="00012072" w:rsidRPr="006B2A56" w:rsidRDefault="00012072">
            <w:pPr>
              <w:pStyle w:val="Body"/>
            </w:pPr>
            <w:r w:rsidRPr="006B2A56">
              <w:lastRenderedPageBreak/>
              <w:t>Related business rules (Section 4):</w:t>
            </w:r>
          </w:p>
        </w:tc>
        <w:tc>
          <w:tcPr>
            <w:tcW w:w="7371" w:type="dxa"/>
            <w:gridSpan w:val="3"/>
            <w:shd w:val="clear" w:color="auto" w:fill="auto"/>
          </w:tcPr>
          <w:p w14:paraId="51DBFF30" w14:textId="03A31CA9" w:rsidR="00012072" w:rsidRPr="006B2A56" w:rsidRDefault="00106A6F">
            <w:pPr>
              <w:pStyle w:val="Body"/>
            </w:pPr>
            <w:r>
              <w:t>***</w:t>
            </w:r>
            <w:r w:rsidR="00012072" w:rsidRPr="00BD195F">
              <w:t>Separation status – baby</w:t>
            </w:r>
            <w:r w:rsidR="006F022A" w:rsidRPr="00BD195F">
              <w:t>,</w:t>
            </w:r>
            <w:r w:rsidR="006F022A" w:rsidRPr="00482EC6">
              <w:rPr>
                <w:highlight w:val="green"/>
              </w:rPr>
              <w:t xml:space="preserve"> </w:t>
            </w:r>
            <w:r w:rsidR="006F022A" w:rsidRPr="006A568B">
              <w:rPr>
                <w:highlight w:val="green"/>
              </w:rPr>
              <w:t>Reason for transfer out – baby</w:t>
            </w:r>
            <w:r w:rsidR="00012072" w:rsidRPr="006B2A56">
              <w:t xml:space="preserve"> and Transfer destination – baby conditionally mandatory data item</w:t>
            </w:r>
            <w:r w:rsidR="0061767A" w:rsidRPr="0061767A">
              <w:rPr>
                <w:highlight w:val="green"/>
              </w:rPr>
              <w:t>s</w:t>
            </w:r>
          </w:p>
        </w:tc>
      </w:tr>
    </w:tbl>
    <w:p w14:paraId="601EC783" w14:textId="77777777" w:rsidR="00012072" w:rsidRDefault="00012072" w:rsidP="00012072">
      <w:pPr>
        <w:pStyle w:val="Body"/>
      </w:pPr>
      <w:r w:rsidRPr="000864B9">
        <w:rPr>
          <w:b/>
          <w:bCs/>
        </w:rPr>
        <w:t>Administration</w:t>
      </w:r>
    </w:p>
    <w:tbl>
      <w:tblPr>
        <w:tblW w:w="9316" w:type="dxa"/>
        <w:tblLook w:val="01E0" w:firstRow="1" w:lastRow="1" w:firstColumn="1" w:lastColumn="1" w:noHBand="0" w:noVBand="0"/>
      </w:tblPr>
      <w:tblGrid>
        <w:gridCol w:w="2127"/>
        <w:gridCol w:w="2025"/>
        <w:gridCol w:w="2471"/>
        <w:gridCol w:w="2693"/>
      </w:tblGrid>
      <w:tr w:rsidR="00012072" w:rsidRPr="006B2A56" w14:paraId="5D34083E" w14:textId="77777777">
        <w:tc>
          <w:tcPr>
            <w:tcW w:w="2127" w:type="dxa"/>
            <w:shd w:val="clear" w:color="auto" w:fill="auto"/>
          </w:tcPr>
          <w:p w14:paraId="17D8CB3A" w14:textId="77777777" w:rsidR="00012072" w:rsidRPr="006B2A56" w:rsidRDefault="00012072">
            <w:pPr>
              <w:pStyle w:val="Body"/>
            </w:pPr>
            <w:r w:rsidRPr="006B2A56">
              <w:t>Principal data users</w:t>
            </w:r>
          </w:p>
        </w:tc>
        <w:tc>
          <w:tcPr>
            <w:tcW w:w="7189" w:type="dxa"/>
            <w:gridSpan w:val="3"/>
            <w:shd w:val="clear" w:color="auto" w:fill="auto"/>
          </w:tcPr>
          <w:p w14:paraId="72F9335A" w14:textId="77777777" w:rsidR="00012072" w:rsidRPr="006B2A56" w:rsidRDefault="00012072">
            <w:pPr>
              <w:pStyle w:val="Body"/>
            </w:pPr>
            <w:r w:rsidRPr="006B2A56">
              <w:t>Consultative Council on Obstetric and Paediatric Mortality and Morbidity</w:t>
            </w:r>
          </w:p>
        </w:tc>
      </w:tr>
      <w:tr w:rsidR="00012072" w:rsidRPr="006B2A56" w14:paraId="53807907" w14:textId="77777777">
        <w:tc>
          <w:tcPr>
            <w:tcW w:w="2127" w:type="dxa"/>
            <w:shd w:val="clear" w:color="auto" w:fill="auto"/>
          </w:tcPr>
          <w:p w14:paraId="302D18CD" w14:textId="77777777" w:rsidR="00012072" w:rsidRPr="006B2A56" w:rsidRDefault="00012072">
            <w:pPr>
              <w:pStyle w:val="Body"/>
            </w:pPr>
            <w:r w:rsidRPr="006B2A56">
              <w:t>Definition source</w:t>
            </w:r>
          </w:p>
        </w:tc>
        <w:tc>
          <w:tcPr>
            <w:tcW w:w="2025" w:type="dxa"/>
            <w:shd w:val="clear" w:color="auto" w:fill="auto"/>
          </w:tcPr>
          <w:p w14:paraId="4D1D47FD" w14:textId="77777777" w:rsidR="00012072" w:rsidRPr="006B2A56" w:rsidRDefault="00012072">
            <w:pPr>
              <w:pStyle w:val="Body"/>
            </w:pPr>
            <w:r w:rsidRPr="006B2A56">
              <w:t>DH</w:t>
            </w:r>
          </w:p>
        </w:tc>
        <w:tc>
          <w:tcPr>
            <w:tcW w:w="2471" w:type="dxa"/>
            <w:shd w:val="clear" w:color="auto" w:fill="auto"/>
          </w:tcPr>
          <w:p w14:paraId="775F94BE" w14:textId="77777777" w:rsidR="00012072" w:rsidRPr="006B2A56" w:rsidRDefault="00012072">
            <w:pPr>
              <w:pStyle w:val="Body"/>
            </w:pPr>
            <w:r w:rsidRPr="006B2A56">
              <w:t>Version</w:t>
            </w:r>
          </w:p>
        </w:tc>
        <w:tc>
          <w:tcPr>
            <w:tcW w:w="2693" w:type="dxa"/>
            <w:shd w:val="clear" w:color="auto" w:fill="auto"/>
          </w:tcPr>
          <w:p w14:paraId="7F8D2FD2" w14:textId="77777777" w:rsidR="00012072" w:rsidRDefault="00012072" w:rsidP="00012072">
            <w:pPr>
              <w:pStyle w:val="Body"/>
              <w:spacing w:after="0"/>
            </w:pPr>
            <w:r w:rsidRPr="006B2A56">
              <w:t>1. January 2018</w:t>
            </w:r>
          </w:p>
          <w:p w14:paraId="28DA2314" w14:textId="09CDDC30" w:rsidR="00012072" w:rsidRPr="006B2A56" w:rsidRDefault="00012072" w:rsidP="00012072">
            <w:pPr>
              <w:pStyle w:val="Body"/>
              <w:spacing w:after="0"/>
            </w:pPr>
            <w:r w:rsidRPr="00012072">
              <w:rPr>
                <w:highlight w:val="green"/>
              </w:rPr>
              <w:t>2. July 2024</w:t>
            </w:r>
          </w:p>
        </w:tc>
      </w:tr>
      <w:tr w:rsidR="00012072" w:rsidRPr="006B2A56" w14:paraId="4AF92B43" w14:textId="77777777">
        <w:tc>
          <w:tcPr>
            <w:tcW w:w="2127" w:type="dxa"/>
            <w:shd w:val="clear" w:color="auto" w:fill="auto"/>
          </w:tcPr>
          <w:p w14:paraId="02AFD551" w14:textId="77777777" w:rsidR="00012072" w:rsidRPr="006B2A56" w:rsidRDefault="00012072">
            <w:pPr>
              <w:pStyle w:val="Body"/>
            </w:pPr>
            <w:r w:rsidRPr="006B2A56">
              <w:t>Codeset source</w:t>
            </w:r>
          </w:p>
        </w:tc>
        <w:tc>
          <w:tcPr>
            <w:tcW w:w="2025" w:type="dxa"/>
            <w:shd w:val="clear" w:color="auto" w:fill="auto"/>
          </w:tcPr>
          <w:p w14:paraId="2E973AC0" w14:textId="77777777" w:rsidR="00012072" w:rsidRPr="006B2A56" w:rsidRDefault="00012072">
            <w:pPr>
              <w:pStyle w:val="Body"/>
            </w:pPr>
            <w:r w:rsidRPr="006B2A56">
              <w:t>DH</w:t>
            </w:r>
          </w:p>
        </w:tc>
        <w:tc>
          <w:tcPr>
            <w:tcW w:w="2471" w:type="dxa"/>
            <w:shd w:val="clear" w:color="auto" w:fill="auto"/>
          </w:tcPr>
          <w:p w14:paraId="7AB5A5AD" w14:textId="77777777" w:rsidR="00012072" w:rsidRPr="006B2A56" w:rsidRDefault="00012072">
            <w:pPr>
              <w:pStyle w:val="Body"/>
            </w:pPr>
            <w:r w:rsidRPr="006B2A56">
              <w:t>Collection start date</w:t>
            </w:r>
          </w:p>
        </w:tc>
        <w:tc>
          <w:tcPr>
            <w:tcW w:w="2693" w:type="dxa"/>
            <w:shd w:val="clear" w:color="auto" w:fill="auto"/>
          </w:tcPr>
          <w:p w14:paraId="25A1CB18" w14:textId="77777777" w:rsidR="00012072" w:rsidRPr="006B2A56" w:rsidRDefault="00012072">
            <w:pPr>
              <w:pStyle w:val="Body"/>
            </w:pPr>
            <w:r w:rsidRPr="006B2A56">
              <w:t>2018</w:t>
            </w:r>
          </w:p>
        </w:tc>
      </w:tr>
    </w:tbl>
    <w:p w14:paraId="19776013" w14:textId="77777777" w:rsidR="005C54B3" w:rsidRDefault="005C54B3">
      <w:pPr>
        <w:spacing w:after="0" w:line="240" w:lineRule="auto"/>
      </w:pPr>
    </w:p>
    <w:p w14:paraId="7EB67FDD" w14:textId="77777777" w:rsidR="00D10FC0" w:rsidRDefault="00D10FC0">
      <w:pPr>
        <w:spacing w:after="0" w:line="240" w:lineRule="auto"/>
        <w:rPr>
          <w:b/>
          <w:color w:val="53565A"/>
          <w:sz w:val="32"/>
          <w:szCs w:val="28"/>
          <w:highlight w:val="green"/>
        </w:rPr>
      </w:pPr>
      <w:r>
        <w:rPr>
          <w:highlight w:val="green"/>
        </w:rPr>
        <w:br w:type="page"/>
      </w:r>
    </w:p>
    <w:p w14:paraId="0F450D76" w14:textId="75D81BFC" w:rsidR="00333BF6" w:rsidRPr="006B2A56" w:rsidRDefault="00333BF6" w:rsidP="00333BF6">
      <w:pPr>
        <w:pStyle w:val="Heading2"/>
      </w:pPr>
      <w:bookmarkStart w:id="62" w:name="_Toc155390519"/>
      <w:r w:rsidRPr="00860571">
        <w:rPr>
          <w:highlight w:val="green"/>
        </w:rPr>
        <w:lastRenderedPageBreak/>
        <w:t>Reason for transfer out – mother</w:t>
      </w:r>
      <w:bookmarkEnd w:id="62"/>
      <w:r w:rsidRPr="006B2A56">
        <w:t xml:space="preserve"> </w:t>
      </w:r>
    </w:p>
    <w:p w14:paraId="6722265B" w14:textId="77777777" w:rsidR="00333BF6" w:rsidRDefault="00333BF6" w:rsidP="00333BF6">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333BF6" w:rsidRPr="006B2A56" w14:paraId="26CD1AA1" w14:textId="77777777">
        <w:tc>
          <w:tcPr>
            <w:tcW w:w="2268" w:type="dxa"/>
            <w:shd w:val="clear" w:color="auto" w:fill="auto"/>
          </w:tcPr>
          <w:p w14:paraId="24266C00" w14:textId="77777777" w:rsidR="00333BF6" w:rsidRPr="006B2A56" w:rsidRDefault="00333BF6">
            <w:pPr>
              <w:pStyle w:val="Body"/>
            </w:pPr>
            <w:r w:rsidRPr="006B2A56">
              <w:t>Definition</w:t>
            </w:r>
          </w:p>
        </w:tc>
        <w:tc>
          <w:tcPr>
            <w:tcW w:w="7513" w:type="dxa"/>
            <w:gridSpan w:val="3"/>
            <w:shd w:val="clear" w:color="auto" w:fill="auto"/>
          </w:tcPr>
          <w:p w14:paraId="7109FA1D" w14:textId="77777777" w:rsidR="00333BF6" w:rsidRPr="006B2A56" w:rsidRDefault="00333BF6">
            <w:pPr>
              <w:pStyle w:val="Body"/>
            </w:pPr>
            <w:r w:rsidRPr="006B2A56">
              <w:t xml:space="preserve">Reason </w:t>
            </w:r>
            <w:r w:rsidRPr="00827C81">
              <w:rPr>
                <w:strike/>
              </w:rPr>
              <w:t>why</w:t>
            </w:r>
            <w:r w:rsidRPr="006B2A56">
              <w:t xml:space="preserve"> the mother is transferred following separation from this hospital campus</w:t>
            </w:r>
          </w:p>
        </w:tc>
      </w:tr>
      <w:tr w:rsidR="00333BF6" w:rsidRPr="006B2A56" w14:paraId="30432118" w14:textId="77777777">
        <w:tc>
          <w:tcPr>
            <w:tcW w:w="2268" w:type="dxa"/>
            <w:shd w:val="clear" w:color="auto" w:fill="auto"/>
          </w:tcPr>
          <w:p w14:paraId="25836224" w14:textId="77777777" w:rsidR="00333BF6" w:rsidRPr="006B2A56" w:rsidRDefault="00333BF6">
            <w:pPr>
              <w:pStyle w:val="Body"/>
            </w:pPr>
            <w:r w:rsidRPr="006B2A56">
              <w:t>Representation class</w:t>
            </w:r>
          </w:p>
        </w:tc>
        <w:tc>
          <w:tcPr>
            <w:tcW w:w="2025" w:type="dxa"/>
            <w:shd w:val="clear" w:color="auto" w:fill="auto"/>
          </w:tcPr>
          <w:p w14:paraId="3C58B5C7" w14:textId="77777777" w:rsidR="00333BF6" w:rsidRPr="006B2A56" w:rsidRDefault="00333BF6">
            <w:pPr>
              <w:pStyle w:val="Body"/>
            </w:pPr>
            <w:r w:rsidRPr="006B2A56">
              <w:t>Code</w:t>
            </w:r>
          </w:p>
        </w:tc>
        <w:tc>
          <w:tcPr>
            <w:tcW w:w="2025" w:type="dxa"/>
            <w:shd w:val="clear" w:color="auto" w:fill="auto"/>
          </w:tcPr>
          <w:p w14:paraId="32425DB3" w14:textId="77777777" w:rsidR="00333BF6" w:rsidRPr="006B2A56" w:rsidRDefault="00333BF6">
            <w:pPr>
              <w:pStyle w:val="Body"/>
            </w:pPr>
            <w:r w:rsidRPr="006B2A56">
              <w:t>Data type</w:t>
            </w:r>
          </w:p>
        </w:tc>
        <w:tc>
          <w:tcPr>
            <w:tcW w:w="3463" w:type="dxa"/>
            <w:shd w:val="clear" w:color="auto" w:fill="auto"/>
          </w:tcPr>
          <w:p w14:paraId="37115DAA" w14:textId="77777777" w:rsidR="00333BF6" w:rsidRPr="006B2A56" w:rsidRDefault="00333BF6">
            <w:pPr>
              <w:pStyle w:val="Body"/>
            </w:pPr>
            <w:r w:rsidRPr="006B2A56">
              <w:t>Number</w:t>
            </w:r>
          </w:p>
        </w:tc>
      </w:tr>
      <w:tr w:rsidR="00333BF6" w:rsidRPr="006B2A56" w14:paraId="1573790A" w14:textId="77777777">
        <w:tc>
          <w:tcPr>
            <w:tcW w:w="2268" w:type="dxa"/>
            <w:shd w:val="clear" w:color="auto" w:fill="auto"/>
          </w:tcPr>
          <w:p w14:paraId="1A59637F" w14:textId="77777777" w:rsidR="00333BF6" w:rsidRPr="006B2A56" w:rsidRDefault="00333BF6">
            <w:pPr>
              <w:pStyle w:val="Body"/>
            </w:pPr>
            <w:r w:rsidRPr="006B2A56">
              <w:t>Format</w:t>
            </w:r>
          </w:p>
        </w:tc>
        <w:tc>
          <w:tcPr>
            <w:tcW w:w="2025" w:type="dxa"/>
            <w:shd w:val="clear" w:color="auto" w:fill="auto"/>
          </w:tcPr>
          <w:p w14:paraId="724AC771" w14:textId="77777777" w:rsidR="00333BF6" w:rsidRPr="006B2A56" w:rsidRDefault="00333BF6">
            <w:pPr>
              <w:pStyle w:val="Body"/>
            </w:pPr>
            <w:r w:rsidRPr="006B2A56">
              <w:t>N</w:t>
            </w:r>
          </w:p>
        </w:tc>
        <w:tc>
          <w:tcPr>
            <w:tcW w:w="2025" w:type="dxa"/>
            <w:shd w:val="clear" w:color="auto" w:fill="auto"/>
          </w:tcPr>
          <w:p w14:paraId="39D21EC1" w14:textId="77777777" w:rsidR="00333BF6" w:rsidRPr="006B2A56" w:rsidRDefault="00333BF6">
            <w:pPr>
              <w:pStyle w:val="Body"/>
              <w:rPr>
                <w:i/>
              </w:rPr>
            </w:pPr>
            <w:r w:rsidRPr="006B2A56">
              <w:t>Field size</w:t>
            </w:r>
          </w:p>
        </w:tc>
        <w:tc>
          <w:tcPr>
            <w:tcW w:w="3463" w:type="dxa"/>
            <w:shd w:val="clear" w:color="auto" w:fill="auto"/>
          </w:tcPr>
          <w:p w14:paraId="4CF2B0BF" w14:textId="77777777" w:rsidR="00333BF6" w:rsidRPr="006B2A56" w:rsidRDefault="00333BF6">
            <w:pPr>
              <w:pStyle w:val="Body"/>
            </w:pPr>
            <w:r w:rsidRPr="006B2A56">
              <w:t>1</w:t>
            </w:r>
          </w:p>
        </w:tc>
      </w:tr>
      <w:tr w:rsidR="00333BF6" w:rsidRPr="006B2A56" w14:paraId="66301CF5" w14:textId="77777777">
        <w:tc>
          <w:tcPr>
            <w:tcW w:w="2268" w:type="dxa"/>
            <w:shd w:val="clear" w:color="auto" w:fill="auto"/>
          </w:tcPr>
          <w:p w14:paraId="09F72C75" w14:textId="77777777" w:rsidR="00333BF6" w:rsidRPr="006B2A56" w:rsidRDefault="00333BF6">
            <w:pPr>
              <w:pStyle w:val="Body"/>
            </w:pPr>
            <w:r w:rsidRPr="006B2A56">
              <w:t>Location</w:t>
            </w:r>
          </w:p>
        </w:tc>
        <w:tc>
          <w:tcPr>
            <w:tcW w:w="2025" w:type="dxa"/>
            <w:shd w:val="clear" w:color="auto" w:fill="auto"/>
          </w:tcPr>
          <w:p w14:paraId="6A714457" w14:textId="77777777" w:rsidR="00333BF6" w:rsidRPr="006B2A56" w:rsidRDefault="00333BF6">
            <w:pPr>
              <w:pStyle w:val="Body"/>
            </w:pPr>
            <w:r w:rsidRPr="006B2A56">
              <w:t>Episode record</w:t>
            </w:r>
          </w:p>
        </w:tc>
        <w:tc>
          <w:tcPr>
            <w:tcW w:w="2025" w:type="dxa"/>
            <w:shd w:val="clear" w:color="auto" w:fill="auto"/>
          </w:tcPr>
          <w:p w14:paraId="1657B485" w14:textId="77777777" w:rsidR="00333BF6" w:rsidRPr="006B2A56" w:rsidRDefault="00333BF6">
            <w:pPr>
              <w:pStyle w:val="Body"/>
            </w:pPr>
            <w:r w:rsidRPr="006B2A56">
              <w:t>Position</w:t>
            </w:r>
          </w:p>
        </w:tc>
        <w:tc>
          <w:tcPr>
            <w:tcW w:w="3463" w:type="dxa"/>
            <w:shd w:val="clear" w:color="auto" w:fill="auto"/>
          </w:tcPr>
          <w:p w14:paraId="3DB50FE8" w14:textId="77777777" w:rsidR="00333BF6" w:rsidRPr="006B2A56" w:rsidRDefault="00333BF6">
            <w:pPr>
              <w:pStyle w:val="Body"/>
            </w:pPr>
            <w:r w:rsidRPr="006B2A56">
              <w:t>133</w:t>
            </w:r>
          </w:p>
        </w:tc>
      </w:tr>
      <w:tr w:rsidR="00333BF6" w:rsidRPr="006B2A56" w14:paraId="6035EA3E" w14:textId="77777777">
        <w:tc>
          <w:tcPr>
            <w:tcW w:w="2268" w:type="dxa"/>
            <w:shd w:val="clear" w:color="auto" w:fill="auto"/>
          </w:tcPr>
          <w:p w14:paraId="5ED3CF80" w14:textId="77777777" w:rsidR="00333BF6" w:rsidRPr="006B2A56" w:rsidRDefault="00333BF6">
            <w:pPr>
              <w:pStyle w:val="Body"/>
            </w:pPr>
            <w:r w:rsidRPr="006B2A56">
              <w:t>Permissible values</w:t>
            </w:r>
          </w:p>
        </w:tc>
        <w:tc>
          <w:tcPr>
            <w:tcW w:w="7513" w:type="dxa"/>
            <w:gridSpan w:val="3"/>
            <w:shd w:val="clear" w:color="auto" w:fill="auto"/>
          </w:tcPr>
          <w:p w14:paraId="7ECC3BEF" w14:textId="77777777" w:rsidR="00333BF6" w:rsidRPr="000864B9" w:rsidRDefault="00333BF6">
            <w:pPr>
              <w:pStyle w:val="Body"/>
              <w:spacing w:after="0"/>
              <w:rPr>
                <w:b/>
                <w:bCs/>
              </w:rPr>
            </w:pPr>
            <w:r w:rsidRPr="000864B9">
              <w:rPr>
                <w:b/>
                <w:bCs/>
              </w:rPr>
              <w:t>Code</w:t>
            </w:r>
            <w:r w:rsidRPr="000864B9">
              <w:rPr>
                <w:b/>
                <w:bCs/>
              </w:rPr>
              <w:tab/>
              <w:t xml:space="preserve">Descriptor </w:t>
            </w:r>
          </w:p>
          <w:p w14:paraId="7C24493D" w14:textId="77777777" w:rsidR="00333BF6" w:rsidRDefault="00333BF6">
            <w:pPr>
              <w:pStyle w:val="Body"/>
              <w:spacing w:after="0"/>
            </w:pPr>
            <w:r w:rsidRPr="006B2A56">
              <w:t>1</w:t>
            </w:r>
            <w:r w:rsidRPr="006B2A56">
              <w:tab/>
              <w:t>Higher level of care</w:t>
            </w:r>
          </w:p>
          <w:p w14:paraId="171AAE76" w14:textId="77777777" w:rsidR="00333BF6" w:rsidRDefault="00333BF6">
            <w:pPr>
              <w:pStyle w:val="Body"/>
              <w:spacing w:after="0"/>
            </w:pPr>
            <w:r w:rsidRPr="006B2A56">
              <w:t>2</w:t>
            </w:r>
            <w:r w:rsidRPr="006B2A56">
              <w:tab/>
              <w:t>Lower level of care</w:t>
            </w:r>
          </w:p>
          <w:p w14:paraId="75A39DBC" w14:textId="77777777" w:rsidR="00333BF6" w:rsidRPr="0077778D" w:rsidRDefault="00333BF6">
            <w:pPr>
              <w:pStyle w:val="Body"/>
              <w:spacing w:after="0"/>
              <w:rPr>
                <w:strike/>
              </w:rPr>
            </w:pPr>
            <w:r w:rsidRPr="006B2A56">
              <w:t>3</w:t>
            </w:r>
            <w:r w:rsidRPr="006B2A56">
              <w:tab/>
              <w:t>Same level of care</w:t>
            </w:r>
          </w:p>
          <w:p w14:paraId="20E73055" w14:textId="77777777" w:rsidR="00333BF6" w:rsidRPr="006B2A56" w:rsidRDefault="00333BF6">
            <w:pPr>
              <w:pStyle w:val="Body"/>
            </w:pPr>
            <w:r w:rsidRPr="0077778D">
              <w:rPr>
                <w:strike/>
              </w:rPr>
              <w:t>4</w:t>
            </w:r>
            <w:r w:rsidRPr="0077778D">
              <w:rPr>
                <w:strike/>
              </w:rPr>
              <w:tab/>
              <w:t>HITH</w:t>
            </w:r>
          </w:p>
        </w:tc>
      </w:tr>
      <w:tr w:rsidR="00333BF6" w:rsidRPr="006B2A56" w14:paraId="6159F585" w14:textId="77777777">
        <w:tblPrEx>
          <w:tblLook w:val="04A0" w:firstRow="1" w:lastRow="0" w:firstColumn="1" w:lastColumn="0" w:noHBand="0" w:noVBand="1"/>
        </w:tblPrEx>
        <w:tc>
          <w:tcPr>
            <w:tcW w:w="2268" w:type="dxa"/>
            <w:shd w:val="clear" w:color="auto" w:fill="auto"/>
          </w:tcPr>
          <w:p w14:paraId="0F6843AA" w14:textId="77777777" w:rsidR="00333BF6" w:rsidRPr="006B2A56" w:rsidRDefault="00333BF6">
            <w:pPr>
              <w:pStyle w:val="Body"/>
            </w:pPr>
            <w:r w:rsidRPr="006B2A56">
              <w:t>Reporting guide</w:t>
            </w:r>
          </w:p>
        </w:tc>
        <w:tc>
          <w:tcPr>
            <w:tcW w:w="7513" w:type="dxa"/>
            <w:gridSpan w:val="3"/>
            <w:shd w:val="clear" w:color="auto" w:fill="auto"/>
          </w:tcPr>
          <w:p w14:paraId="2DF87CE4" w14:textId="77777777" w:rsidR="00333BF6" w:rsidRPr="006B2A56" w:rsidRDefault="00333BF6">
            <w:pPr>
              <w:pStyle w:val="Body"/>
            </w:pPr>
            <w:r w:rsidRPr="006B2A56">
              <w:t xml:space="preserve">Code 1 Higher level of care: </w:t>
            </w:r>
            <w:r>
              <w:br/>
            </w:r>
            <w:r w:rsidRPr="006B2A56">
              <w:t>includes conditions where tertiary maternity care is more appropriate to the mother’s needs. It also includes transfer where the intended birth hospital doesn’t have the capability level to care for this mother</w:t>
            </w:r>
            <w:r>
              <w:t>,</w:t>
            </w:r>
            <w:r w:rsidRPr="006B2A56">
              <w:t xml:space="preserve"> for example, prematurity, multiple pregnancy, complications at birth.</w:t>
            </w:r>
          </w:p>
          <w:p w14:paraId="30DC1025" w14:textId="77777777" w:rsidR="00333BF6" w:rsidRPr="006B2A56" w:rsidRDefault="00333BF6">
            <w:pPr>
              <w:pStyle w:val="Body"/>
            </w:pPr>
            <w:r w:rsidRPr="006B2A56">
              <w:t xml:space="preserve">Code 2 Lower level of care: </w:t>
            </w:r>
            <w:r>
              <w:br/>
            </w:r>
            <w:r w:rsidRPr="006B2A56">
              <w:t>includes mothers transferred back to their intended birth hospital following tertiary care, or from a hospital with increased capability to the intended birth hospital</w:t>
            </w:r>
          </w:p>
          <w:p w14:paraId="056422B4" w14:textId="6C7768F4" w:rsidR="00333BF6" w:rsidRPr="006B2A56" w:rsidRDefault="00333BF6">
            <w:pPr>
              <w:pStyle w:val="Body"/>
            </w:pPr>
            <w:r w:rsidRPr="006B2A56">
              <w:t xml:space="preserve">Code 3 Same level of care: </w:t>
            </w:r>
            <w:r>
              <w:br/>
            </w:r>
            <w:r w:rsidRPr="006B2A56">
              <w:t>includes mothers who may have given birth at the nearest hospital whilst on holidays or travelling and</w:t>
            </w:r>
            <w:r w:rsidR="00553B49">
              <w:t xml:space="preserve"> </w:t>
            </w:r>
            <w:r w:rsidR="00553B49" w:rsidRPr="00F92492">
              <w:rPr>
                <w:highlight w:val="green"/>
              </w:rPr>
              <w:t>the mother</w:t>
            </w:r>
            <w:r w:rsidRPr="006B2A56">
              <w:t xml:space="preserve"> is now transferred to the intended birth hospital.</w:t>
            </w:r>
          </w:p>
          <w:p w14:paraId="0903E17E" w14:textId="77777777" w:rsidR="00333BF6" w:rsidRDefault="00333BF6">
            <w:pPr>
              <w:pStyle w:val="Body"/>
              <w:rPr>
                <w:strike/>
              </w:rPr>
            </w:pPr>
            <w:r w:rsidRPr="0077778D">
              <w:rPr>
                <w:strike/>
              </w:rPr>
              <w:t xml:space="preserve">Code 4 HITH: </w:t>
            </w:r>
            <w:r w:rsidRPr="0077778D">
              <w:rPr>
                <w:strike/>
              </w:rPr>
              <w:br/>
              <w:t>includes mothers referred to HITH. Please choose transferred rather than discharged in the mother’s separation status.</w:t>
            </w:r>
          </w:p>
          <w:p w14:paraId="533E7F04" w14:textId="77777777" w:rsidR="005404D6" w:rsidRPr="00827C81" w:rsidRDefault="005404D6" w:rsidP="005404D6">
            <w:pPr>
              <w:pStyle w:val="Body"/>
              <w:rPr>
                <w:highlight w:val="green"/>
              </w:rPr>
            </w:pPr>
            <w:r w:rsidRPr="00827C81">
              <w:rPr>
                <w:highlight w:val="green"/>
              </w:rPr>
              <w:t>Excludes:</w:t>
            </w:r>
          </w:p>
          <w:p w14:paraId="6D93FCE6" w14:textId="420638FC" w:rsidR="005404D6" w:rsidRPr="00827C81" w:rsidRDefault="005404D6" w:rsidP="005404D6">
            <w:pPr>
              <w:pStyle w:val="Body"/>
            </w:pPr>
            <w:r w:rsidRPr="00827C81">
              <w:rPr>
                <w:highlight w:val="green"/>
              </w:rPr>
              <w:t>- transfer to another ward within the birth hospital</w:t>
            </w:r>
            <w:r w:rsidRPr="00827C81">
              <w:rPr>
                <w:highlight w:val="green"/>
              </w:rPr>
              <w:br/>
              <w:t>- transfer from birth ward to HITH for ongoing admitted care as part of the birth episode</w:t>
            </w:r>
            <w:r w:rsidRPr="00827C81">
              <w:rPr>
                <w:highlight w:val="green"/>
              </w:rPr>
              <w:br/>
              <w:t xml:space="preserve">- transfer of </w:t>
            </w:r>
            <w:r w:rsidR="00CD24C4" w:rsidRPr="00827C81">
              <w:rPr>
                <w:highlight w:val="green"/>
              </w:rPr>
              <w:t xml:space="preserve">mother after birth at </w:t>
            </w:r>
            <w:r w:rsidRPr="00827C81">
              <w:rPr>
                <w:highlight w:val="green"/>
              </w:rPr>
              <w:t xml:space="preserve">home in care of Public Homebirth Midwife where </w:t>
            </w:r>
            <w:r w:rsidR="00CD24C4" w:rsidRPr="00827C81">
              <w:rPr>
                <w:highlight w:val="green"/>
              </w:rPr>
              <w:t>mother</w:t>
            </w:r>
            <w:r w:rsidRPr="00827C81">
              <w:rPr>
                <w:highlight w:val="green"/>
              </w:rPr>
              <w:t xml:space="preserve"> leaves home birth location before midwife for transfer to ward setting during birth episode</w:t>
            </w:r>
          </w:p>
        </w:tc>
      </w:tr>
      <w:tr w:rsidR="00333BF6" w:rsidRPr="006B2A56" w14:paraId="3C67C1C1" w14:textId="77777777">
        <w:tc>
          <w:tcPr>
            <w:tcW w:w="2268" w:type="dxa"/>
            <w:shd w:val="clear" w:color="auto" w:fill="auto"/>
          </w:tcPr>
          <w:p w14:paraId="532CD3CB" w14:textId="77777777" w:rsidR="00333BF6" w:rsidRPr="006B2A56" w:rsidRDefault="00333BF6">
            <w:pPr>
              <w:pStyle w:val="Body"/>
            </w:pPr>
            <w:r w:rsidRPr="006B2A56">
              <w:t>Reported by</w:t>
            </w:r>
          </w:p>
        </w:tc>
        <w:tc>
          <w:tcPr>
            <w:tcW w:w="7513" w:type="dxa"/>
            <w:gridSpan w:val="3"/>
            <w:shd w:val="clear" w:color="auto" w:fill="auto"/>
          </w:tcPr>
          <w:p w14:paraId="79C602D6" w14:textId="77777777" w:rsidR="00333BF6" w:rsidRPr="006B2A56" w:rsidRDefault="00333BF6">
            <w:pPr>
              <w:pStyle w:val="Body"/>
            </w:pPr>
            <w:r w:rsidRPr="006B2A56">
              <w:t>All Victorian hospitals where a birth has occurred and homebirth practitioners</w:t>
            </w:r>
          </w:p>
        </w:tc>
      </w:tr>
      <w:tr w:rsidR="00333BF6" w:rsidRPr="006B2A56" w14:paraId="39BB15CB" w14:textId="77777777">
        <w:tc>
          <w:tcPr>
            <w:tcW w:w="2268" w:type="dxa"/>
            <w:shd w:val="clear" w:color="auto" w:fill="auto"/>
          </w:tcPr>
          <w:p w14:paraId="7380E63F" w14:textId="77777777" w:rsidR="00333BF6" w:rsidRPr="006B2A56" w:rsidRDefault="00333BF6">
            <w:pPr>
              <w:pStyle w:val="Body"/>
            </w:pPr>
            <w:r w:rsidRPr="006B2A56">
              <w:t>Reported for</w:t>
            </w:r>
          </w:p>
        </w:tc>
        <w:tc>
          <w:tcPr>
            <w:tcW w:w="7513" w:type="dxa"/>
            <w:gridSpan w:val="3"/>
            <w:shd w:val="clear" w:color="auto" w:fill="auto"/>
          </w:tcPr>
          <w:p w14:paraId="330DF6A0" w14:textId="77777777" w:rsidR="00333BF6" w:rsidRPr="006B2A56" w:rsidRDefault="00333BF6">
            <w:pPr>
              <w:pStyle w:val="Body"/>
            </w:pPr>
            <w:r w:rsidRPr="006B2A56">
              <w:t xml:space="preserve">All episodes where Separation status – mother is code </w:t>
            </w:r>
            <w:r w:rsidRPr="00DA5FE0">
              <w:rPr>
                <w:strike/>
              </w:rPr>
              <w:t>3</w:t>
            </w:r>
            <w:r>
              <w:t xml:space="preserve"> </w:t>
            </w:r>
            <w:r w:rsidRPr="00DA5FE0">
              <w:rPr>
                <w:highlight w:val="green"/>
              </w:rPr>
              <w:t xml:space="preserve">4 </w:t>
            </w:r>
            <w:r w:rsidRPr="00DA5FE0">
              <w:t xml:space="preserve">Transferred </w:t>
            </w:r>
            <w:r w:rsidRPr="00DA5FE0">
              <w:rPr>
                <w:highlight w:val="green"/>
              </w:rPr>
              <w:t>t</w:t>
            </w:r>
            <w:r w:rsidRPr="00CA20E7">
              <w:rPr>
                <w:highlight w:val="green"/>
              </w:rPr>
              <w:t>o another hospital</w:t>
            </w:r>
          </w:p>
        </w:tc>
      </w:tr>
      <w:tr w:rsidR="001F2926" w:rsidRPr="006B2A56" w14:paraId="70E289E4" w14:textId="77777777">
        <w:tblPrEx>
          <w:tblLook w:val="04A0" w:firstRow="1" w:lastRow="0" w:firstColumn="1" w:lastColumn="0" w:noHBand="0" w:noVBand="1"/>
        </w:tblPrEx>
        <w:tc>
          <w:tcPr>
            <w:tcW w:w="2268" w:type="dxa"/>
            <w:shd w:val="clear" w:color="auto" w:fill="auto"/>
          </w:tcPr>
          <w:p w14:paraId="2AA6D04F" w14:textId="77777777" w:rsidR="001F2926" w:rsidRPr="006B2A56" w:rsidRDefault="001F2926">
            <w:pPr>
              <w:pStyle w:val="Body"/>
            </w:pPr>
            <w:r w:rsidRPr="006B2A56">
              <w:t>Related concepts (Section 2):</w:t>
            </w:r>
          </w:p>
        </w:tc>
        <w:tc>
          <w:tcPr>
            <w:tcW w:w="7513" w:type="dxa"/>
            <w:gridSpan w:val="3"/>
            <w:shd w:val="clear" w:color="auto" w:fill="auto"/>
          </w:tcPr>
          <w:p w14:paraId="5C923AB1" w14:textId="1687174B" w:rsidR="001F2926" w:rsidRPr="006B2A56" w:rsidRDefault="00DA7B07">
            <w:pPr>
              <w:pStyle w:val="Body"/>
            </w:pPr>
            <w:r>
              <w:t>***</w:t>
            </w:r>
            <w:r w:rsidR="001F2926" w:rsidRPr="00EC1341">
              <w:rPr>
                <w:highlight w:val="green"/>
              </w:rPr>
              <w:t>Separation</w:t>
            </w:r>
            <w:r w:rsidR="001F2926" w:rsidRPr="006B2A56">
              <w:t>; Transfer</w:t>
            </w:r>
            <w:r w:rsidRPr="00617D68">
              <w:t>; ***</w:t>
            </w:r>
            <w:r w:rsidRPr="001952A6">
              <w:rPr>
                <w:highlight w:val="green"/>
              </w:rPr>
              <w:t>Hospital in the Home (HITH)</w:t>
            </w:r>
          </w:p>
        </w:tc>
      </w:tr>
      <w:tr w:rsidR="001F2926" w:rsidRPr="006B2A56" w14:paraId="4CF3C673" w14:textId="77777777">
        <w:tblPrEx>
          <w:tblLook w:val="04A0" w:firstRow="1" w:lastRow="0" w:firstColumn="1" w:lastColumn="0" w:noHBand="0" w:noVBand="1"/>
        </w:tblPrEx>
        <w:tc>
          <w:tcPr>
            <w:tcW w:w="2268" w:type="dxa"/>
            <w:shd w:val="clear" w:color="auto" w:fill="auto"/>
          </w:tcPr>
          <w:p w14:paraId="3DD0D7C1" w14:textId="77777777" w:rsidR="001F2926" w:rsidRPr="006B2A56" w:rsidRDefault="001F2926">
            <w:pPr>
              <w:pStyle w:val="Body"/>
            </w:pPr>
            <w:r w:rsidRPr="006B2A56">
              <w:t>Related data items (this section):</w:t>
            </w:r>
          </w:p>
        </w:tc>
        <w:tc>
          <w:tcPr>
            <w:tcW w:w="7513" w:type="dxa"/>
            <w:gridSpan w:val="3"/>
            <w:shd w:val="clear" w:color="auto" w:fill="auto"/>
          </w:tcPr>
          <w:p w14:paraId="0FF1DE8F" w14:textId="77777777" w:rsidR="001F2926" w:rsidRPr="006B2A56" w:rsidRDefault="001F2926">
            <w:pPr>
              <w:pStyle w:val="Body"/>
            </w:pPr>
            <w:r w:rsidRPr="006B2A56">
              <w:t>Separation status – mother; Transfer destination – mother</w:t>
            </w:r>
          </w:p>
        </w:tc>
      </w:tr>
      <w:tr w:rsidR="001F2926" w:rsidRPr="006B2A56" w14:paraId="1AB43618" w14:textId="77777777">
        <w:tblPrEx>
          <w:tblLook w:val="04A0" w:firstRow="1" w:lastRow="0" w:firstColumn="1" w:lastColumn="0" w:noHBand="0" w:noVBand="1"/>
        </w:tblPrEx>
        <w:tc>
          <w:tcPr>
            <w:tcW w:w="2268" w:type="dxa"/>
            <w:shd w:val="clear" w:color="auto" w:fill="auto"/>
          </w:tcPr>
          <w:p w14:paraId="3F1113F3" w14:textId="77777777" w:rsidR="001F2926" w:rsidRPr="006B2A56" w:rsidRDefault="001F2926">
            <w:pPr>
              <w:pStyle w:val="Body"/>
            </w:pPr>
            <w:r w:rsidRPr="006B2A56">
              <w:lastRenderedPageBreak/>
              <w:t>Related business rules (Section 4):</w:t>
            </w:r>
          </w:p>
        </w:tc>
        <w:tc>
          <w:tcPr>
            <w:tcW w:w="7513" w:type="dxa"/>
            <w:gridSpan w:val="3"/>
            <w:shd w:val="clear" w:color="auto" w:fill="auto"/>
          </w:tcPr>
          <w:p w14:paraId="0D3739E1" w14:textId="238F22B0" w:rsidR="001F2926" w:rsidRPr="006B2A56" w:rsidRDefault="005072EF">
            <w:pPr>
              <w:pStyle w:val="Body"/>
            </w:pPr>
            <w:r>
              <w:t>***</w:t>
            </w:r>
            <w:r w:rsidR="001F2926" w:rsidRPr="00A01D04">
              <w:t>Separation status – mother</w:t>
            </w:r>
            <w:r w:rsidR="009E3FBB" w:rsidRPr="00A01D04">
              <w:t xml:space="preserve">, </w:t>
            </w:r>
            <w:r w:rsidR="009E3FBB" w:rsidRPr="00482EC6">
              <w:rPr>
                <w:highlight w:val="green"/>
              </w:rPr>
              <w:t xml:space="preserve">Reason </w:t>
            </w:r>
            <w:r w:rsidR="009E3FBB" w:rsidRPr="009E3FBB">
              <w:rPr>
                <w:highlight w:val="green"/>
              </w:rPr>
              <w:t>for transfer out – mother</w:t>
            </w:r>
            <w:r w:rsidR="009E3FBB">
              <w:t xml:space="preserve"> </w:t>
            </w:r>
            <w:r w:rsidR="001F2926" w:rsidRPr="006B2A56">
              <w:t>and Transfer destination – mother conditionally mandatory data item</w:t>
            </w:r>
            <w:r w:rsidR="0061767A" w:rsidRPr="0061767A">
              <w:rPr>
                <w:highlight w:val="green"/>
              </w:rPr>
              <w:t>s</w:t>
            </w:r>
          </w:p>
        </w:tc>
      </w:tr>
    </w:tbl>
    <w:p w14:paraId="0E8C09E4" w14:textId="77777777" w:rsidR="001F2926" w:rsidRPr="000864B9" w:rsidRDefault="001F2926" w:rsidP="001F2926">
      <w:pPr>
        <w:pStyle w:val="Body"/>
        <w:rPr>
          <w:b/>
          <w:bCs/>
        </w:rPr>
      </w:pPr>
      <w:r w:rsidRPr="000864B9">
        <w:rPr>
          <w:b/>
          <w:bCs/>
        </w:rPr>
        <w:t>Administration</w:t>
      </w:r>
    </w:p>
    <w:tbl>
      <w:tblPr>
        <w:tblW w:w="9458" w:type="dxa"/>
        <w:tblLook w:val="01E0" w:firstRow="1" w:lastRow="1" w:firstColumn="1" w:lastColumn="1" w:noHBand="0" w:noVBand="0"/>
      </w:tblPr>
      <w:tblGrid>
        <w:gridCol w:w="2127"/>
        <w:gridCol w:w="2025"/>
        <w:gridCol w:w="2613"/>
        <w:gridCol w:w="2693"/>
      </w:tblGrid>
      <w:tr w:rsidR="001F2926" w:rsidRPr="006B2A56" w14:paraId="402E6459" w14:textId="77777777">
        <w:tc>
          <w:tcPr>
            <w:tcW w:w="2127" w:type="dxa"/>
            <w:shd w:val="clear" w:color="auto" w:fill="auto"/>
          </w:tcPr>
          <w:p w14:paraId="2D643B22" w14:textId="77777777" w:rsidR="001F2926" w:rsidRPr="006B2A56" w:rsidRDefault="001F2926">
            <w:pPr>
              <w:pStyle w:val="Body"/>
            </w:pPr>
            <w:r w:rsidRPr="006B2A56">
              <w:t>Principal data users</w:t>
            </w:r>
          </w:p>
        </w:tc>
        <w:tc>
          <w:tcPr>
            <w:tcW w:w="7331" w:type="dxa"/>
            <w:gridSpan w:val="3"/>
            <w:shd w:val="clear" w:color="auto" w:fill="auto"/>
          </w:tcPr>
          <w:p w14:paraId="793D4FE1" w14:textId="77777777" w:rsidR="001F2926" w:rsidRPr="006B2A56" w:rsidRDefault="001F2926">
            <w:pPr>
              <w:pStyle w:val="Body"/>
            </w:pPr>
            <w:r w:rsidRPr="006B2A56">
              <w:t>Consultative Council on Obstetric and Paediatric Mortality and Morbidity</w:t>
            </w:r>
          </w:p>
        </w:tc>
      </w:tr>
      <w:tr w:rsidR="001F2926" w:rsidRPr="006B2A56" w14:paraId="6325C9B8" w14:textId="77777777">
        <w:tc>
          <w:tcPr>
            <w:tcW w:w="2127" w:type="dxa"/>
            <w:shd w:val="clear" w:color="auto" w:fill="auto"/>
          </w:tcPr>
          <w:p w14:paraId="4ECC7CAD" w14:textId="77777777" w:rsidR="001F2926" w:rsidRPr="006B2A56" w:rsidRDefault="001F2926">
            <w:pPr>
              <w:pStyle w:val="Body"/>
            </w:pPr>
            <w:r w:rsidRPr="006B2A56">
              <w:t>Definition source</w:t>
            </w:r>
          </w:p>
        </w:tc>
        <w:tc>
          <w:tcPr>
            <w:tcW w:w="2025" w:type="dxa"/>
            <w:shd w:val="clear" w:color="auto" w:fill="auto"/>
          </w:tcPr>
          <w:p w14:paraId="15D7EA97" w14:textId="77777777" w:rsidR="001F2926" w:rsidRPr="006B2A56" w:rsidRDefault="001F2926">
            <w:pPr>
              <w:pStyle w:val="Body"/>
            </w:pPr>
            <w:r w:rsidRPr="006B2A56">
              <w:t>DH</w:t>
            </w:r>
          </w:p>
        </w:tc>
        <w:tc>
          <w:tcPr>
            <w:tcW w:w="2613" w:type="dxa"/>
            <w:shd w:val="clear" w:color="auto" w:fill="auto"/>
          </w:tcPr>
          <w:p w14:paraId="174F725B" w14:textId="77777777" w:rsidR="001F2926" w:rsidRPr="006B2A56" w:rsidRDefault="001F2926">
            <w:pPr>
              <w:pStyle w:val="Body"/>
            </w:pPr>
            <w:r w:rsidRPr="006B2A56">
              <w:t>Version</w:t>
            </w:r>
          </w:p>
        </w:tc>
        <w:tc>
          <w:tcPr>
            <w:tcW w:w="2693" w:type="dxa"/>
            <w:shd w:val="clear" w:color="auto" w:fill="auto"/>
          </w:tcPr>
          <w:p w14:paraId="005C3E22" w14:textId="77777777" w:rsidR="001F2926" w:rsidRDefault="001F2926" w:rsidP="001F2926">
            <w:pPr>
              <w:pStyle w:val="Body"/>
              <w:spacing w:after="0"/>
            </w:pPr>
            <w:r w:rsidRPr="006B2A56">
              <w:t>1. January 2018</w:t>
            </w:r>
          </w:p>
          <w:p w14:paraId="5DE2DC2E" w14:textId="3D3E8928" w:rsidR="001F2926" w:rsidRPr="006B2A56" w:rsidRDefault="001F2926" w:rsidP="001F2926">
            <w:pPr>
              <w:pStyle w:val="Body"/>
              <w:spacing w:after="0"/>
            </w:pPr>
            <w:r w:rsidRPr="001F2926">
              <w:rPr>
                <w:highlight w:val="green"/>
              </w:rPr>
              <w:t>2. July 2024</w:t>
            </w:r>
          </w:p>
        </w:tc>
      </w:tr>
      <w:tr w:rsidR="001F2926" w:rsidRPr="006B2A56" w14:paraId="2F7D1E9F" w14:textId="77777777">
        <w:tc>
          <w:tcPr>
            <w:tcW w:w="2127" w:type="dxa"/>
            <w:shd w:val="clear" w:color="auto" w:fill="auto"/>
          </w:tcPr>
          <w:p w14:paraId="3BB87F18" w14:textId="77777777" w:rsidR="001F2926" w:rsidRPr="006B2A56" w:rsidRDefault="001F2926">
            <w:pPr>
              <w:pStyle w:val="Body"/>
            </w:pPr>
            <w:r w:rsidRPr="006B2A56">
              <w:t>Codeset source</w:t>
            </w:r>
          </w:p>
        </w:tc>
        <w:tc>
          <w:tcPr>
            <w:tcW w:w="2025" w:type="dxa"/>
            <w:shd w:val="clear" w:color="auto" w:fill="auto"/>
          </w:tcPr>
          <w:p w14:paraId="2FF0A119" w14:textId="77777777" w:rsidR="001F2926" w:rsidRPr="006B2A56" w:rsidRDefault="001F2926">
            <w:pPr>
              <w:pStyle w:val="Body"/>
            </w:pPr>
            <w:r w:rsidRPr="006B2A56">
              <w:t>DH</w:t>
            </w:r>
          </w:p>
        </w:tc>
        <w:tc>
          <w:tcPr>
            <w:tcW w:w="2613" w:type="dxa"/>
            <w:shd w:val="clear" w:color="auto" w:fill="auto"/>
          </w:tcPr>
          <w:p w14:paraId="3D610CB5" w14:textId="77777777" w:rsidR="001F2926" w:rsidRPr="006B2A56" w:rsidRDefault="001F2926">
            <w:pPr>
              <w:pStyle w:val="Body"/>
            </w:pPr>
            <w:r w:rsidRPr="006B2A56">
              <w:t>Collection start date</w:t>
            </w:r>
          </w:p>
        </w:tc>
        <w:tc>
          <w:tcPr>
            <w:tcW w:w="2693" w:type="dxa"/>
            <w:shd w:val="clear" w:color="auto" w:fill="auto"/>
          </w:tcPr>
          <w:p w14:paraId="4F314050" w14:textId="77777777" w:rsidR="001F2926" w:rsidRPr="006B2A56" w:rsidRDefault="001F2926">
            <w:pPr>
              <w:pStyle w:val="Body"/>
            </w:pPr>
            <w:r w:rsidRPr="006B2A56">
              <w:t>2018</w:t>
            </w:r>
          </w:p>
        </w:tc>
      </w:tr>
    </w:tbl>
    <w:p w14:paraId="42552CE8" w14:textId="77777777" w:rsidR="00423875" w:rsidRDefault="00423875">
      <w:pPr>
        <w:spacing w:after="0" w:line="240" w:lineRule="auto"/>
      </w:pPr>
    </w:p>
    <w:p w14:paraId="4D78291F" w14:textId="77777777" w:rsidR="00D10FC0" w:rsidRDefault="00D10FC0">
      <w:pPr>
        <w:spacing w:after="0" w:line="240" w:lineRule="auto"/>
        <w:rPr>
          <w:b/>
          <w:color w:val="53565A"/>
          <w:sz w:val="32"/>
          <w:szCs w:val="28"/>
          <w:highlight w:val="green"/>
        </w:rPr>
      </w:pPr>
      <w:bookmarkStart w:id="63" w:name="_Toc350263854"/>
      <w:bookmarkStart w:id="64" w:name="_Toc499799011"/>
      <w:bookmarkStart w:id="65" w:name="_Toc31278294"/>
      <w:bookmarkStart w:id="66" w:name="_Toc132895999"/>
      <w:r>
        <w:rPr>
          <w:highlight w:val="green"/>
        </w:rPr>
        <w:br w:type="page"/>
      </w:r>
    </w:p>
    <w:p w14:paraId="21E0E3E3" w14:textId="77777777" w:rsidR="000E15B1" w:rsidRPr="00E30CE3" w:rsidRDefault="000E15B1" w:rsidP="000E15B1">
      <w:pPr>
        <w:pStyle w:val="Heading2"/>
      </w:pPr>
      <w:bookmarkStart w:id="67" w:name="_Toc155390520"/>
      <w:r w:rsidRPr="00E30CE3">
        <w:rPr>
          <w:highlight w:val="green"/>
        </w:rPr>
        <w:lastRenderedPageBreak/>
        <w:t>Resuscitation method – mechanical</w:t>
      </w:r>
      <w:bookmarkEnd w:id="67"/>
    </w:p>
    <w:p w14:paraId="4B933529" w14:textId="77777777" w:rsidR="000E15B1" w:rsidRPr="00F94187" w:rsidRDefault="000E15B1" w:rsidP="000E15B1">
      <w:pPr>
        <w:pStyle w:val="Body"/>
        <w:rPr>
          <w:b/>
          <w:bCs/>
        </w:rPr>
      </w:pPr>
      <w:r w:rsidRPr="00F94187">
        <w:rPr>
          <w:b/>
          <w:bCs/>
        </w:rPr>
        <w:t>Specification</w:t>
      </w:r>
    </w:p>
    <w:tbl>
      <w:tblPr>
        <w:tblW w:w="9214" w:type="dxa"/>
        <w:tblLook w:val="01E0" w:firstRow="1" w:lastRow="1" w:firstColumn="1" w:lastColumn="1" w:noHBand="0" w:noVBand="0"/>
      </w:tblPr>
      <w:tblGrid>
        <w:gridCol w:w="2024"/>
        <w:gridCol w:w="2025"/>
        <w:gridCol w:w="2025"/>
        <w:gridCol w:w="3140"/>
      </w:tblGrid>
      <w:tr w:rsidR="000E15B1" w:rsidRPr="006B2A56" w14:paraId="5B1A6F23" w14:textId="77777777">
        <w:tc>
          <w:tcPr>
            <w:tcW w:w="2024" w:type="dxa"/>
            <w:shd w:val="clear" w:color="auto" w:fill="auto"/>
          </w:tcPr>
          <w:p w14:paraId="696B3A7D" w14:textId="77777777" w:rsidR="000E15B1" w:rsidRPr="006B2A56" w:rsidRDefault="000E15B1">
            <w:pPr>
              <w:pStyle w:val="Body"/>
            </w:pPr>
            <w:r w:rsidRPr="006B2A56">
              <w:t>Definition</w:t>
            </w:r>
          </w:p>
        </w:tc>
        <w:tc>
          <w:tcPr>
            <w:tcW w:w="7190" w:type="dxa"/>
            <w:gridSpan w:val="3"/>
            <w:shd w:val="clear" w:color="auto" w:fill="auto"/>
          </w:tcPr>
          <w:p w14:paraId="51AFAA05" w14:textId="77777777" w:rsidR="000E15B1" w:rsidRPr="006B2A56" w:rsidRDefault="000E15B1">
            <w:pPr>
              <w:pStyle w:val="Body"/>
            </w:pPr>
            <w:r w:rsidRPr="006B2A56">
              <w:t xml:space="preserve">Active measures taken immediately after birth to establish </w:t>
            </w:r>
            <w:r w:rsidRPr="009D6C1E">
              <w:rPr>
                <w:highlight w:val="green"/>
              </w:rPr>
              <w:t>the baby’s</w:t>
            </w:r>
            <w:r>
              <w:t xml:space="preserve"> </w:t>
            </w:r>
            <w:r w:rsidRPr="006B2A56">
              <w:t>independent respiration and heartbeat, or to treat depressed respiratory effort and to correct metabolic disturbances</w:t>
            </w:r>
            <w:r>
              <w:t xml:space="preserve">. </w:t>
            </w:r>
          </w:p>
        </w:tc>
      </w:tr>
      <w:tr w:rsidR="000E15B1" w:rsidRPr="006B2A56" w14:paraId="0C1E234A" w14:textId="77777777">
        <w:tc>
          <w:tcPr>
            <w:tcW w:w="2024" w:type="dxa"/>
            <w:shd w:val="clear" w:color="auto" w:fill="auto"/>
          </w:tcPr>
          <w:p w14:paraId="20266C15" w14:textId="77777777" w:rsidR="000E15B1" w:rsidRPr="006B2A56" w:rsidRDefault="000E15B1">
            <w:pPr>
              <w:pStyle w:val="Body"/>
            </w:pPr>
            <w:r w:rsidRPr="006B2A56">
              <w:t>Representation class</w:t>
            </w:r>
          </w:p>
        </w:tc>
        <w:tc>
          <w:tcPr>
            <w:tcW w:w="2025" w:type="dxa"/>
            <w:shd w:val="clear" w:color="auto" w:fill="auto"/>
          </w:tcPr>
          <w:p w14:paraId="7D0D1759" w14:textId="77777777" w:rsidR="000E15B1" w:rsidRPr="006B2A56" w:rsidRDefault="000E15B1">
            <w:pPr>
              <w:pStyle w:val="Body"/>
            </w:pPr>
            <w:r w:rsidRPr="006B2A56">
              <w:t>Code</w:t>
            </w:r>
          </w:p>
        </w:tc>
        <w:tc>
          <w:tcPr>
            <w:tcW w:w="2025" w:type="dxa"/>
            <w:shd w:val="clear" w:color="auto" w:fill="auto"/>
          </w:tcPr>
          <w:p w14:paraId="7A45BA99" w14:textId="77777777" w:rsidR="000E15B1" w:rsidRPr="006B2A56" w:rsidRDefault="000E15B1">
            <w:pPr>
              <w:pStyle w:val="Body"/>
            </w:pPr>
            <w:r w:rsidRPr="006B2A56">
              <w:t>Data type</w:t>
            </w:r>
          </w:p>
        </w:tc>
        <w:tc>
          <w:tcPr>
            <w:tcW w:w="3140" w:type="dxa"/>
            <w:shd w:val="clear" w:color="auto" w:fill="auto"/>
          </w:tcPr>
          <w:p w14:paraId="601476CB" w14:textId="77777777" w:rsidR="000E15B1" w:rsidRPr="006B2A56" w:rsidRDefault="000E15B1">
            <w:pPr>
              <w:pStyle w:val="Body"/>
            </w:pPr>
            <w:r w:rsidRPr="006B2A56">
              <w:t>String</w:t>
            </w:r>
          </w:p>
        </w:tc>
      </w:tr>
      <w:tr w:rsidR="000E15B1" w:rsidRPr="006B2A56" w14:paraId="4A066D23" w14:textId="77777777">
        <w:tc>
          <w:tcPr>
            <w:tcW w:w="2024" w:type="dxa"/>
            <w:shd w:val="clear" w:color="auto" w:fill="auto"/>
          </w:tcPr>
          <w:p w14:paraId="7B3C83AE" w14:textId="77777777" w:rsidR="000E15B1" w:rsidRPr="006B2A56" w:rsidRDefault="000E15B1">
            <w:pPr>
              <w:pStyle w:val="Body"/>
            </w:pPr>
            <w:r w:rsidRPr="006B2A56">
              <w:t>Format</w:t>
            </w:r>
          </w:p>
        </w:tc>
        <w:tc>
          <w:tcPr>
            <w:tcW w:w="2025" w:type="dxa"/>
            <w:shd w:val="clear" w:color="auto" w:fill="auto"/>
          </w:tcPr>
          <w:p w14:paraId="5B949415" w14:textId="77777777" w:rsidR="000E15B1" w:rsidRPr="006B2A56" w:rsidRDefault="000E15B1">
            <w:pPr>
              <w:pStyle w:val="Body"/>
            </w:pPr>
            <w:r w:rsidRPr="006B2A56">
              <w:t>NN</w:t>
            </w:r>
          </w:p>
        </w:tc>
        <w:tc>
          <w:tcPr>
            <w:tcW w:w="2025" w:type="dxa"/>
            <w:shd w:val="clear" w:color="auto" w:fill="auto"/>
          </w:tcPr>
          <w:p w14:paraId="6E01DCCB" w14:textId="77777777" w:rsidR="000E15B1" w:rsidRPr="006B2A56" w:rsidRDefault="000E15B1">
            <w:pPr>
              <w:pStyle w:val="Body"/>
              <w:rPr>
                <w:i/>
              </w:rPr>
            </w:pPr>
            <w:r w:rsidRPr="006B2A56">
              <w:t>Field size</w:t>
            </w:r>
          </w:p>
        </w:tc>
        <w:tc>
          <w:tcPr>
            <w:tcW w:w="3140" w:type="dxa"/>
            <w:shd w:val="clear" w:color="auto" w:fill="auto"/>
          </w:tcPr>
          <w:p w14:paraId="5880388D" w14:textId="77777777" w:rsidR="000E15B1" w:rsidRPr="006B2A56" w:rsidRDefault="000E15B1">
            <w:pPr>
              <w:pStyle w:val="Body"/>
            </w:pPr>
            <w:r w:rsidRPr="006B2A56">
              <w:t>2 (x</w:t>
            </w:r>
            <w:r w:rsidRPr="001515D1">
              <w:t>10</w:t>
            </w:r>
            <w:r w:rsidRPr="006B2A56">
              <w:t>)</w:t>
            </w:r>
          </w:p>
        </w:tc>
      </w:tr>
      <w:tr w:rsidR="000E15B1" w:rsidRPr="006B2A56" w14:paraId="685FF826" w14:textId="77777777">
        <w:tc>
          <w:tcPr>
            <w:tcW w:w="2024" w:type="dxa"/>
            <w:shd w:val="clear" w:color="auto" w:fill="auto"/>
          </w:tcPr>
          <w:p w14:paraId="7395B17A" w14:textId="77777777" w:rsidR="000E15B1" w:rsidRPr="006B2A56" w:rsidRDefault="000E15B1">
            <w:pPr>
              <w:pStyle w:val="Body"/>
            </w:pPr>
            <w:r w:rsidRPr="006B2A56">
              <w:t>Location</w:t>
            </w:r>
          </w:p>
        </w:tc>
        <w:tc>
          <w:tcPr>
            <w:tcW w:w="2025" w:type="dxa"/>
            <w:shd w:val="clear" w:color="auto" w:fill="auto"/>
          </w:tcPr>
          <w:p w14:paraId="50C68663" w14:textId="77777777" w:rsidR="000E15B1" w:rsidRPr="006B2A56" w:rsidRDefault="000E15B1">
            <w:pPr>
              <w:pStyle w:val="Body"/>
            </w:pPr>
            <w:r w:rsidRPr="006B2A56">
              <w:t>Episode record</w:t>
            </w:r>
          </w:p>
        </w:tc>
        <w:tc>
          <w:tcPr>
            <w:tcW w:w="2025" w:type="dxa"/>
            <w:shd w:val="clear" w:color="auto" w:fill="auto"/>
          </w:tcPr>
          <w:p w14:paraId="6B1E618C" w14:textId="77777777" w:rsidR="000E15B1" w:rsidRPr="006B2A56" w:rsidRDefault="000E15B1">
            <w:pPr>
              <w:pStyle w:val="Body"/>
            </w:pPr>
            <w:r w:rsidRPr="006B2A56">
              <w:t>Position</w:t>
            </w:r>
          </w:p>
        </w:tc>
        <w:tc>
          <w:tcPr>
            <w:tcW w:w="3140" w:type="dxa"/>
            <w:shd w:val="clear" w:color="auto" w:fill="auto"/>
          </w:tcPr>
          <w:p w14:paraId="0791330C" w14:textId="77777777" w:rsidR="000E15B1" w:rsidRPr="006B2A56" w:rsidRDefault="000E15B1">
            <w:pPr>
              <w:pStyle w:val="Body"/>
            </w:pPr>
            <w:r w:rsidRPr="006B2A56">
              <w:t>105</w:t>
            </w:r>
          </w:p>
        </w:tc>
      </w:tr>
      <w:tr w:rsidR="000E15B1" w:rsidRPr="006B2A56" w14:paraId="6FF4F5FF" w14:textId="77777777">
        <w:tc>
          <w:tcPr>
            <w:tcW w:w="2024" w:type="dxa"/>
            <w:shd w:val="clear" w:color="auto" w:fill="auto"/>
          </w:tcPr>
          <w:p w14:paraId="44BFAAC3" w14:textId="77777777" w:rsidR="000E15B1" w:rsidRPr="006B2A56" w:rsidRDefault="000E15B1">
            <w:pPr>
              <w:pStyle w:val="Body"/>
            </w:pPr>
            <w:r w:rsidRPr="006B2A56">
              <w:t>Permissible values</w:t>
            </w:r>
          </w:p>
        </w:tc>
        <w:tc>
          <w:tcPr>
            <w:tcW w:w="7190" w:type="dxa"/>
            <w:gridSpan w:val="3"/>
            <w:shd w:val="clear" w:color="auto" w:fill="auto"/>
          </w:tcPr>
          <w:p w14:paraId="0806D655" w14:textId="77777777" w:rsidR="000E15B1" w:rsidRPr="00F94187" w:rsidRDefault="000E15B1">
            <w:pPr>
              <w:pStyle w:val="Body"/>
              <w:rPr>
                <w:b/>
                <w:bCs/>
              </w:rPr>
            </w:pPr>
            <w:r w:rsidRPr="00F94187">
              <w:rPr>
                <w:b/>
                <w:bCs/>
              </w:rPr>
              <w:t>Code</w:t>
            </w:r>
            <w:r w:rsidRPr="00F94187">
              <w:rPr>
                <w:b/>
                <w:bCs/>
              </w:rPr>
              <w:tab/>
              <w:t>Descriptor</w:t>
            </w:r>
          </w:p>
          <w:p w14:paraId="0959260B" w14:textId="77777777" w:rsidR="000E15B1" w:rsidRPr="006B2A56" w:rsidRDefault="000E15B1">
            <w:pPr>
              <w:spacing w:before="40" w:after="60" w:line="240" w:lineRule="auto"/>
            </w:pPr>
            <w:r w:rsidRPr="006B2A56">
              <w:t>01</w:t>
            </w:r>
            <w:r w:rsidRPr="006B2A56">
              <w:tab/>
              <w:t>None</w:t>
            </w:r>
          </w:p>
          <w:p w14:paraId="3C151916" w14:textId="77777777" w:rsidR="000E15B1" w:rsidRPr="006B2A56" w:rsidRDefault="000E15B1">
            <w:pPr>
              <w:spacing w:before="40" w:after="60" w:line="240" w:lineRule="auto"/>
            </w:pPr>
            <w:r w:rsidRPr="006B2A56">
              <w:t>02</w:t>
            </w:r>
            <w:r w:rsidRPr="006B2A56">
              <w:tab/>
              <w:t>Suction</w:t>
            </w:r>
          </w:p>
          <w:p w14:paraId="10703776" w14:textId="77777777" w:rsidR="000E15B1" w:rsidRPr="006B2A56" w:rsidRDefault="000E15B1">
            <w:pPr>
              <w:spacing w:before="40" w:after="60" w:line="240" w:lineRule="auto"/>
            </w:pPr>
            <w:r w:rsidRPr="006B2A56">
              <w:t>03</w:t>
            </w:r>
            <w:r w:rsidRPr="006B2A56">
              <w:tab/>
              <w:t>Oxygen therapy</w:t>
            </w:r>
          </w:p>
          <w:p w14:paraId="3C0C74DF" w14:textId="77777777" w:rsidR="000E15B1" w:rsidRPr="00B71A00" w:rsidRDefault="000E15B1">
            <w:pPr>
              <w:spacing w:before="40" w:after="60" w:line="240" w:lineRule="auto"/>
              <w:ind w:left="720" w:hanging="720"/>
            </w:pPr>
            <w:r w:rsidRPr="00B71A00">
              <w:t>04</w:t>
            </w:r>
            <w:r w:rsidRPr="00B71A00">
              <w:tab/>
              <w:t xml:space="preserve">Intermittent positive pressure </w:t>
            </w:r>
            <w:r w:rsidRPr="00B45188">
              <w:rPr>
                <w:highlight w:val="green"/>
              </w:rPr>
              <w:t>ventilation (IPPV)</w:t>
            </w:r>
            <w:r>
              <w:t xml:space="preserve"> </w:t>
            </w:r>
            <w:r w:rsidRPr="001515D1">
              <w:rPr>
                <w:strike/>
              </w:rPr>
              <w:t>respiration bag and mask</w:t>
            </w:r>
            <w:r w:rsidRPr="00B71A00">
              <w:t xml:space="preserve"> with air</w:t>
            </w:r>
          </w:p>
          <w:p w14:paraId="44EC6208" w14:textId="77777777" w:rsidR="000E15B1" w:rsidRPr="00640183" w:rsidRDefault="000E15B1">
            <w:pPr>
              <w:spacing w:before="40" w:after="60" w:line="240" w:lineRule="auto"/>
            </w:pPr>
            <w:r w:rsidRPr="00640183">
              <w:t>05</w:t>
            </w:r>
            <w:r w:rsidRPr="00640183">
              <w:tab/>
            </w:r>
            <w:r w:rsidRPr="00E611A4">
              <w:rPr>
                <w:strike/>
              </w:rPr>
              <w:t xml:space="preserve">Endotracheal </w:t>
            </w:r>
            <w:r w:rsidRPr="00640183">
              <w:t xml:space="preserve">intubation </w:t>
            </w:r>
            <w:r w:rsidRPr="00E611A4">
              <w:rPr>
                <w:strike/>
              </w:rPr>
              <w:t>and IPPR</w:t>
            </w:r>
            <w:r w:rsidRPr="00640183">
              <w:t xml:space="preserve"> with air</w:t>
            </w:r>
          </w:p>
          <w:p w14:paraId="3B79B0A3" w14:textId="77777777" w:rsidR="000E15B1" w:rsidRPr="00B71A00" w:rsidRDefault="000E15B1">
            <w:pPr>
              <w:spacing w:before="40" w:after="60" w:line="240" w:lineRule="auto"/>
            </w:pPr>
            <w:r w:rsidRPr="00B71A00">
              <w:t>06</w:t>
            </w:r>
            <w:r w:rsidRPr="00B71A00">
              <w:tab/>
              <w:t>External cardiac</w:t>
            </w:r>
            <w:r>
              <w:t xml:space="preserve"> </w:t>
            </w:r>
            <w:r w:rsidRPr="0014794C">
              <w:rPr>
                <w:highlight w:val="green"/>
              </w:rPr>
              <w:t>compressions</w:t>
            </w:r>
            <w:r w:rsidRPr="00B71A00">
              <w:t xml:space="preserve"> </w:t>
            </w:r>
            <w:r w:rsidRPr="0014794C">
              <w:rPr>
                <w:strike/>
              </w:rPr>
              <w:t xml:space="preserve">massage </w:t>
            </w:r>
            <w:r w:rsidRPr="00420D10">
              <w:rPr>
                <w:strike/>
              </w:rPr>
              <w:t>and ventilation</w:t>
            </w:r>
          </w:p>
          <w:p w14:paraId="467A2DFD" w14:textId="77777777" w:rsidR="000E15B1" w:rsidRDefault="000E15B1">
            <w:pPr>
              <w:spacing w:before="40" w:after="60" w:line="240" w:lineRule="auto"/>
            </w:pPr>
            <w:r w:rsidRPr="006B2A56">
              <w:t>07</w:t>
            </w:r>
            <w:r w:rsidRPr="006B2A56">
              <w:tab/>
              <w:t xml:space="preserve">Continuous positive airway pressure </w:t>
            </w:r>
            <w:r w:rsidRPr="00A25F12">
              <w:rPr>
                <w:highlight w:val="green"/>
              </w:rPr>
              <w:t>(CPAP) ventilation</w:t>
            </w:r>
            <w:r>
              <w:t xml:space="preserve"> </w:t>
            </w:r>
            <w:r w:rsidRPr="00B71A00">
              <w:t>with air</w:t>
            </w:r>
          </w:p>
          <w:p w14:paraId="58431568" w14:textId="77777777" w:rsidR="000E15B1" w:rsidRPr="00E03051" w:rsidRDefault="000E15B1">
            <w:pPr>
              <w:spacing w:before="40" w:after="60" w:line="240" w:lineRule="auto"/>
              <w:ind w:left="720" w:hanging="720"/>
              <w:rPr>
                <w:strike/>
              </w:rPr>
            </w:pPr>
            <w:r w:rsidRPr="00E90F04">
              <w:t>14</w:t>
            </w:r>
            <w:r w:rsidRPr="00E90F04">
              <w:tab/>
              <w:t>Intermittent positive pressure</w:t>
            </w:r>
            <w:r>
              <w:t xml:space="preserve"> </w:t>
            </w:r>
            <w:r w:rsidRPr="00B45188">
              <w:rPr>
                <w:highlight w:val="green"/>
              </w:rPr>
              <w:t>ventilation (IPPV)</w:t>
            </w:r>
            <w:r w:rsidRPr="00E90F04">
              <w:t xml:space="preserve"> </w:t>
            </w:r>
            <w:r w:rsidRPr="008F1AE7">
              <w:rPr>
                <w:strike/>
              </w:rPr>
              <w:t>respiration bag and mask</w:t>
            </w:r>
            <w:r w:rsidRPr="00E90F04">
              <w:t xml:space="preserve"> with</w:t>
            </w:r>
            <w:r>
              <w:t xml:space="preserve"> </w:t>
            </w:r>
            <w:r w:rsidRPr="00524CBB">
              <w:t>oxygen</w:t>
            </w:r>
          </w:p>
          <w:p w14:paraId="20991019" w14:textId="77777777" w:rsidR="000E15B1" w:rsidRPr="00E611A4" w:rsidRDefault="000E15B1">
            <w:pPr>
              <w:spacing w:before="40" w:after="60" w:line="240" w:lineRule="auto"/>
            </w:pPr>
            <w:r w:rsidRPr="00E611A4">
              <w:t>15</w:t>
            </w:r>
            <w:r w:rsidRPr="00E611A4">
              <w:tab/>
            </w:r>
            <w:r w:rsidRPr="00E611A4">
              <w:rPr>
                <w:strike/>
              </w:rPr>
              <w:t>Endotracheal</w:t>
            </w:r>
            <w:r w:rsidRPr="00E611A4">
              <w:t xml:space="preserve"> intubation </w:t>
            </w:r>
            <w:r w:rsidRPr="00E611A4">
              <w:rPr>
                <w:strike/>
              </w:rPr>
              <w:t>and IPPR</w:t>
            </w:r>
            <w:r w:rsidRPr="00E611A4">
              <w:t xml:space="preserve"> with oxygen</w:t>
            </w:r>
          </w:p>
          <w:p w14:paraId="2B0B5657" w14:textId="77777777" w:rsidR="000E15B1" w:rsidRPr="00A25F12" w:rsidRDefault="000E15B1">
            <w:pPr>
              <w:spacing w:before="40" w:after="60" w:line="240" w:lineRule="auto"/>
              <w:ind w:left="720" w:hanging="720"/>
              <w:rPr>
                <w:strike/>
              </w:rPr>
            </w:pPr>
            <w:r w:rsidRPr="00E90F04">
              <w:t>17</w:t>
            </w:r>
            <w:r w:rsidRPr="00E90F04">
              <w:tab/>
            </w:r>
            <w:r w:rsidRPr="00B45188">
              <w:rPr>
                <w:highlight w:val="green"/>
              </w:rPr>
              <w:t>Continuous positive airway pressure (</w:t>
            </w:r>
            <w:r w:rsidRPr="00E90F04">
              <w:t>CPAP</w:t>
            </w:r>
            <w:r w:rsidRPr="00075134">
              <w:rPr>
                <w:highlight w:val="green"/>
              </w:rPr>
              <w:t>)</w:t>
            </w:r>
            <w:r w:rsidRPr="0014794C">
              <w:rPr>
                <w:highlight w:val="green"/>
              </w:rPr>
              <w:t xml:space="preserve"> ventilation</w:t>
            </w:r>
            <w:r>
              <w:t xml:space="preserve"> </w:t>
            </w:r>
            <w:r w:rsidRPr="00E90F04">
              <w:t>with oxygen</w:t>
            </w:r>
          </w:p>
          <w:p w14:paraId="6CFC177A" w14:textId="77777777" w:rsidR="000E15B1" w:rsidRPr="006B2A56" w:rsidRDefault="000E15B1">
            <w:pPr>
              <w:spacing w:before="40" w:after="60" w:line="240" w:lineRule="auto"/>
            </w:pPr>
            <w:r w:rsidRPr="006B2A56">
              <w:t>88</w:t>
            </w:r>
            <w:r w:rsidRPr="006B2A56">
              <w:tab/>
              <w:t>Other</w:t>
            </w:r>
          </w:p>
          <w:p w14:paraId="1E1D954A" w14:textId="77777777" w:rsidR="000E15B1" w:rsidRPr="006B2A56" w:rsidRDefault="000E15B1">
            <w:pPr>
              <w:spacing w:before="40" w:line="240" w:lineRule="auto"/>
            </w:pPr>
            <w:r w:rsidRPr="006B2A56">
              <w:t>99</w:t>
            </w:r>
            <w:r w:rsidRPr="006B2A56">
              <w:tab/>
              <w:t>Not stated / inadequately described</w:t>
            </w:r>
          </w:p>
        </w:tc>
      </w:tr>
      <w:tr w:rsidR="000E15B1" w:rsidRPr="006B2A56" w14:paraId="69BE9AAB" w14:textId="77777777">
        <w:tblPrEx>
          <w:tblLook w:val="04A0" w:firstRow="1" w:lastRow="0" w:firstColumn="1" w:lastColumn="0" w:noHBand="0" w:noVBand="1"/>
        </w:tblPrEx>
        <w:tc>
          <w:tcPr>
            <w:tcW w:w="2024" w:type="dxa"/>
            <w:shd w:val="clear" w:color="auto" w:fill="auto"/>
          </w:tcPr>
          <w:p w14:paraId="238E27BB" w14:textId="77777777" w:rsidR="000E15B1" w:rsidRPr="006B2A56" w:rsidRDefault="000E15B1">
            <w:pPr>
              <w:pStyle w:val="Body"/>
            </w:pPr>
            <w:r w:rsidRPr="006B2A56">
              <w:t>Reporting guide</w:t>
            </w:r>
          </w:p>
        </w:tc>
        <w:tc>
          <w:tcPr>
            <w:tcW w:w="7190" w:type="dxa"/>
            <w:gridSpan w:val="3"/>
            <w:shd w:val="clear" w:color="auto" w:fill="auto"/>
          </w:tcPr>
          <w:p w14:paraId="1F970096" w14:textId="77777777" w:rsidR="000E15B1" w:rsidRPr="006B2A56" w:rsidRDefault="000E15B1">
            <w:pPr>
              <w:pStyle w:val="Body"/>
            </w:pPr>
            <w:r w:rsidRPr="006B2A56">
              <w:t xml:space="preserve">Report up </w:t>
            </w:r>
            <w:r w:rsidRPr="00524CBB">
              <w:t>to ten</w:t>
            </w:r>
            <w:r w:rsidRPr="006B2A56">
              <w:t xml:space="preserve"> codes. Do not report any code more than once.</w:t>
            </w:r>
          </w:p>
          <w:p w14:paraId="7EFE3130" w14:textId="77777777" w:rsidR="000E15B1" w:rsidRPr="00E90F04" w:rsidRDefault="000E15B1">
            <w:pPr>
              <w:pStyle w:val="Body"/>
            </w:pPr>
            <w:r w:rsidRPr="00E90F04">
              <w:t>If during resuscitation both air and oxygen are given</w:t>
            </w:r>
            <w:r>
              <w:t xml:space="preserve"> </w:t>
            </w:r>
            <w:r w:rsidRPr="000D73F2">
              <w:rPr>
                <w:highlight w:val="green"/>
              </w:rPr>
              <w:t>to the baby,</w:t>
            </w:r>
            <w:r w:rsidRPr="00E90F04">
              <w:t xml:space="preserve"> report both codes. </w:t>
            </w:r>
          </w:p>
          <w:p w14:paraId="78B1EF34" w14:textId="77777777" w:rsidR="000E15B1" w:rsidRPr="003324A0" w:rsidRDefault="000E15B1">
            <w:pPr>
              <w:pStyle w:val="Body"/>
              <w:rPr>
                <w:strike/>
              </w:rPr>
            </w:pPr>
            <w:r w:rsidRPr="003324A0">
              <w:rPr>
                <w:strike/>
              </w:rPr>
              <w:t xml:space="preserve">A combination of up to ten valid types of mechanical resuscitation methods can be used. </w:t>
            </w:r>
          </w:p>
          <w:p w14:paraId="5D3285F7" w14:textId="77777777" w:rsidR="000E15B1" w:rsidRPr="00471F1E" w:rsidRDefault="000E15B1">
            <w:pPr>
              <w:pStyle w:val="Body"/>
              <w:rPr>
                <w:strike/>
              </w:rPr>
            </w:pPr>
            <w:r w:rsidRPr="00471F1E">
              <w:rPr>
                <w:strike/>
              </w:rPr>
              <w:t>Code 01 None: includes such strategies as tactile stimulation.</w:t>
            </w:r>
          </w:p>
          <w:p w14:paraId="764A3A1B" w14:textId="77777777" w:rsidR="000E15B1" w:rsidRDefault="000E15B1">
            <w:pPr>
              <w:pStyle w:val="Body"/>
            </w:pPr>
            <w:r w:rsidRPr="79378754">
              <w:rPr>
                <w:highlight w:val="green"/>
              </w:rPr>
              <w:t>Code 01 None</w:t>
            </w:r>
            <w:r>
              <w:br/>
            </w:r>
            <w:r w:rsidRPr="79378754">
              <w:rPr>
                <w:highlight w:val="green"/>
              </w:rPr>
              <w:t>Report when active resuscitation measures were not used</w:t>
            </w:r>
            <w:r>
              <w:rPr>
                <w:highlight w:val="green"/>
              </w:rPr>
              <w:t xml:space="preserve"> or required</w:t>
            </w:r>
            <w:r w:rsidRPr="79378754">
              <w:rPr>
                <w:highlight w:val="green"/>
              </w:rPr>
              <w:t xml:space="preserve">. </w:t>
            </w:r>
            <w:r>
              <w:rPr>
                <w:highlight w:val="green"/>
              </w:rPr>
              <w:br/>
              <w:t>I</w:t>
            </w:r>
            <w:r w:rsidRPr="79378754">
              <w:rPr>
                <w:highlight w:val="green"/>
              </w:rPr>
              <w:t>ncludes airway positioning only, such as jaw thrust or chin lift.</w:t>
            </w:r>
            <w:r>
              <w:br/>
            </w:r>
            <w:r w:rsidRPr="79378754">
              <w:rPr>
                <w:highlight w:val="green"/>
              </w:rPr>
              <w:t>Report for stillbirths, or livebirths where resuscitation measures were not used due to palliative direction of care.</w:t>
            </w:r>
            <w:r>
              <w:t xml:space="preserve"> </w:t>
            </w:r>
          </w:p>
          <w:p w14:paraId="18A414CC" w14:textId="77777777" w:rsidR="000E15B1" w:rsidRPr="006B2A56" w:rsidRDefault="000E15B1">
            <w:pPr>
              <w:pStyle w:val="Body"/>
            </w:pPr>
            <w:r>
              <w:rPr>
                <w:highlight w:val="green"/>
              </w:rPr>
              <w:t>The following codes may include flow-driven pressure-limited device, such as</w:t>
            </w:r>
            <w:r w:rsidRPr="00F0791B">
              <w:rPr>
                <w:highlight w:val="green"/>
              </w:rPr>
              <w:t xml:space="preserve"> Neopuff© (an infant T-piece resuscitator)</w:t>
            </w:r>
            <w:r>
              <w:rPr>
                <w:highlight w:val="green"/>
              </w:rPr>
              <w:t>:</w:t>
            </w:r>
            <w:r>
              <w:rPr>
                <w:highlight w:val="green"/>
              </w:rPr>
              <w:br/>
              <w:t xml:space="preserve">- </w:t>
            </w:r>
            <w:r w:rsidRPr="00457176">
              <w:rPr>
                <w:highlight w:val="green"/>
              </w:rPr>
              <w:t>Code 0</w:t>
            </w:r>
            <w:r>
              <w:rPr>
                <w:highlight w:val="green"/>
              </w:rPr>
              <w:t>4</w:t>
            </w:r>
            <w:r w:rsidRPr="00457176">
              <w:rPr>
                <w:highlight w:val="green"/>
              </w:rPr>
              <w:t xml:space="preserve"> </w:t>
            </w:r>
            <w:r>
              <w:rPr>
                <w:highlight w:val="green"/>
              </w:rPr>
              <w:t>Intermittent positive pressure ventilation (IPPV) with air</w:t>
            </w:r>
            <w:r>
              <w:rPr>
                <w:highlight w:val="green"/>
              </w:rPr>
              <w:br/>
              <w:t xml:space="preserve">- </w:t>
            </w:r>
            <w:r w:rsidRPr="00457176">
              <w:rPr>
                <w:highlight w:val="green"/>
              </w:rPr>
              <w:t>Code 0</w:t>
            </w:r>
            <w:r>
              <w:rPr>
                <w:highlight w:val="green"/>
              </w:rPr>
              <w:t>7</w:t>
            </w:r>
            <w:r w:rsidRPr="00457176">
              <w:rPr>
                <w:highlight w:val="green"/>
              </w:rPr>
              <w:t xml:space="preserve"> </w:t>
            </w:r>
            <w:r>
              <w:rPr>
                <w:highlight w:val="green"/>
              </w:rPr>
              <w:t>Continuous positive airway pressure (CPAP) ventilation with air</w:t>
            </w:r>
            <w:r>
              <w:rPr>
                <w:highlight w:val="green"/>
              </w:rPr>
              <w:br/>
              <w:t>- Code 14 Intermittent positive pressure ventilation (IPPV) with oxygen</w:t>
            </w:r>
            <w:r>
              <w:rPr>
                <w:highlight w:val="green"/>
              </w:rPr>
              <w:br/>
              <w:t xml:space="preserve">- </w:t>
            </w:r>
            <w:r w:rsidRPr="00457176">
              <w:rPr>
                <w:highlight w:val="green"/>
              </w:rPr>
              <w:t xml:space="preserve">Code </w:t>
            </w:r>
            <w:r>
              <w:rPr>
                <w:highlight w:val="green"/>
              </w:rPr>
              <w:t>17</w:t>
            </w:r>
            <w:r w:rsidRPr="00457176">
              <w:rPr>
                <w:highlight w:val="green"/>
              </w:rPr>
              <w:t xml:space="preserve"> </w:t>
            </w:r>
            <w:r>
              <w:rPr>
                <w:highlight w:val="green"/>
              </w:rPr>
              <w:t>Continuous positive airway pressure (CPAP) ventilation with</w:t>
            </w:r>
            <w:r>
              <w:rPr>
                <w:highlight w:val="green"/>
              </w:rPr>
              <w:br/>
              <w:t xml:space="preserve">                 oxygen</w:t>
            </w:r>
            <w:r w:rsidRPr="00F0791B">
              <w:rPr>
                <w:highlight w:val="green"/>
              </w:rPr>
              <w:t xml:space="preserve"> </w:t>
            </w:r>
          </w:p>
        </w:tc>
      </w:tr>
      <w:tr w:rsidR="000E15B1" w:rsidRPr="006B2A56" w14:paraId="20FC89C3" w14:textId="77777777">
        <w:tc>
          <w:tcPr>
            <w:tcW w:w="2024" w:type="dxa"/>
            <w:shd w:val="clear" w:color="auto" w:fill="auto"/>
          </w:tcPr>
          <w:p w14:paraId="504073AD" w14:textId="77777777" w:rsidR="000E15B1" w:rsidRPr="006B2A56" w:rsidRDefault="000E15B1">
            <w:pPr>
              <w:pStyle w:val="Body"/>
            </w:pPr>
            <w:r w:rsidRPr="006B2A56">
              <w:lastRenderedPageBreak/>
              <w:t>Reported by</w:t>
            </w:r>
          </w:p>
        </w:tc>
        <w:tc>
          <w:tcPr>
            <w:tcW w:w="7190" w:type="dxa"/>
            <w:gridSpan w:val="3"/>
            <w:shd w:val="clear" w:color="auto" w:fill="auto"/>
          </w:tcPr>
          <w:p w14:paraId="53A2A0B8" w14:textId="77777777" w:rsidR="000E15B1" w:rsidRPr="006B2A56" w:rsidRDefault="000E15B1">
            <w:pPr>
              <w:pStyle w:val="Body"/>
            </w:pPr>
            <w:r w:rsidRPr="006B2A56">
              <w:t>All Victorian hospitals where a birth has occurred and homebirth practitioners</w:t>
            </w:r>
          </w:p>
        </w:tc>
      </w:tr>
      <w:tr w:rsidR="000E15B1" w:rsidRPr="006B2A56" w14:paraId="70A17B1C" w14:textId="77777777">
        <w:tc>
          <w:tcPr>
            <w:tcW w:w="2024" w:type="dxa"/>
            <w:shd w:val="clear" w:color="auto" w:fill="auto"/>
          </w:tcPr>
          <w:p w14:paraId="133DCC4B" w14:textId="77777777" w:rsidR="000E15B1" w:rsidRPr="006B2A56" w:rsidRDefault="000E15B1">
            <w:pPr>
              <w:pStyle w:val="Body"/>
            </w:pPr>
            <w:r w:rsidRPr="006B2A56">
              <w:t>Reported for</w:t>
            </w:r>
          </w:p>
        </w:tc>
        <w:tc>
          <w:tcPr>
            <w:tcW w:w="7190" w:type="dxa"/>
            <w:gridSpan w:val="3"/>
            <w:shd w:val="clear" w:color="auto" w:fill="auto"/>
          </w:tcPr>
          <w:p w14:paraId="44D3138A" w14:textId="77777777" w:rsidR="000E15B1" w:rsidRPr="006B2A56" w:rsidRDefault="000E15B1">
            <w:pPr>
              <w:pStyle w:val="Body"/>
            </w:pPr>
            <w:r w:rsidRPr="006B2A56">
              <w:t>All birth episodes</w:t>
            </w:r>
          </w:p>
        </w:tc>
      </w:tr>
      <w:tr w:rsidR="000E15B1" w:rsidRPr="006B2A56" w14:paraId="618CAF63" w14:textId="77777777">
        <w:tblPrEx>
          <w:tblLook w:val="04A0" w:firstRow="1" w:lastRow="0" w:firstColumn="1" w:lastColumn="0" w:noHBand="0" w:noVBand="1"/>
        </w:tblPrEx>
        <w:tc>
          <w:tcPr>
            <w:tcW w:w="2024" w:type="dxa"/>
            <w:shd w:val="clear" w:color="auto" w:fill="auto"/>
          </w:tcPr>
          <w:p w14:paraId="7DFCC32D" w14:textId="77777777" w:rsidR="000E15B1" w:rsidRPr="006B2A56" w:rsidRDefault="000E15B1">
            <w:pPr>
              <w:spacing w:after="0" w:line="240" w:lineRule="auto"/>
            </w:pPr>
            <w:r w:rsidRPr="006B2A56">
              <w:t>Related concepts (Section 2):</w:t>
            </w:r>
          </w:p>
        </w:tc>
        <w:tc>
          <w:tcPr>
            <w:tcW w:w="7190" w:type="dxa"/>
            <w:gridSpan w:val="3"/>
            <w:shd w:val="clear" w:color="auto" w:fill="auto"/>
          </w:tcPr>
          <w:p w14:paraId="64D885AA" w14:textId="77777777" w:rsidR="000E15B1" w:rsidRPr="006B2A56" w:rsidRDefault="000E15B1">
            <w:pPr>
              <w:spacing w:after="0" w:line="240" w:lineRule="auto"/>
            </w:pPr>
            <w:r w:rsidRPr="006B2A56">
              <w:t>None specified</w:t>
            </w:r>
          </w:p>
        </w:tc>
      </w:tr>
      <w:tr w:rsidR="000E15B1" w:rsidRPr="006B2A56" w14:paraId="15894E43" w14:textId="77777777">
        <w:tc>
          <w:tcPr>
            <w:tcW w:w="9214" w:type="dxa"/>
            <w:gridSpan w:val="4"/>
            <w:shd w:val="clear" w:color="auto" w:fill="auto"/>
          </w:tcPr>
          <w:p w14:paraId="6D3140A1" w14:textId="77777777" w:rsidR="000E15B1" w:rsidRPr="006B2A56" w:rsidRDefault="000E15B1">
            <w:pPr>
              <w:spacing w:after="0" w:line="240" w:lineRule="auto"/>
            </w:pPr>
          </w:p>
        </w:tc>
      </w:tr>
      <w:tr w:rsidR="000E15B1" w:rsidRPr="006B2A56" w14:paraId="563ABF11" w14:textId="77777777">
        <w:tblPrEx>
          <w:tblLook w:val="04A0" w:firstRow="1" w:lastRow="0" w:firstColumn="1" w:lastColumn="0" w:noHBand="0" w:noVBand="1"/>
        </w:tblPrEx>
        <w:tc>
          <w:tcPr>
            <w:tcW w:w="2024" w:type="dxa"/>
            <w:shd w:val="clear" w:color="auto" w:fill="auto"/>
          </w:tcPr>
          <w:p w14:paraId="4F8C17DC" w14:textId="77777777" w:rsidR="000E15B1" w:rsidRPr="006B2A56" w:rsidRDefault="000E15B1">
            <w:pPr>
              <w:spacing w:after="0" w:line="240" w:lineRule="auto"/>
            </w:pPr>
            <w:r w:rsidRPr="006B2A56">
              <w:t>Related data items (this section):</w:t>
            </w:r>
          </w:p>
        </w:tc>
        <w:tc>
          <w:tcPr>
            <w:tcW w:w="7190" w:type="dxa"/>
            <w:gridSpan w:val="3"/>
            <w:shd w:val="clear" w:color="auto" w:fill="auto"/>
          </w:tcPr>
          <w:p w14:paraId="4C7C439D" w14:textId="4E6074F2" w:rsidR="000E15B1" w:rsidRPr="006B2A56" w:rsidRDefault="000E15B1">
            <w:pPr>
              <w:pStyle w:val="Body"/>
            </w:pPr>
            <w:r w:rsidRPr="006B2A56">
              <w:t>Apgar score at one minute; Apgar score at five minutes; Birth status; Neonatal morbidity – free text; Neonatal morbidity – ICD-10-AM code; Resuscitation method – drugs</w:t>
            </w:r>
            <w:r w:rsidR="006C0C64">
              <w:t xml:space="preserve">; </w:t>
            </w:r>
            <w:r w:rsidR="006C0C64" w:rsidRPr="006C0C64">
              <w:rPr>
                <w:highlight w:val="green"/>
              </w:rPr>
              <w:t>Time to established respiration</w:t>
            </w:r>
          </w:p>
        </w:tc>
      </w:tr>
      <w:tr w:rsidR="000E15B1" w:rsidRPr="006B2A56" w14:paraId="4E370140" w14:textId="77777777">
        <w:tc>
          <w:tcPr>
            <w:tcW w:w="9214" w:type="dxa"/>
            <w:gridSpan w:val="4"/>
            <w:shd w:val="clear" w:color="auto" w:fill="auto"/>
          </w:tcPr>
          <w:p w14:paraId="26C0D1A2" w14:textId="77777777" w:rsidR="000E15B1" w:rsidRPr="006B2A56" w:rsidRDefault="000E15B1">
            <w:pPr>
              <w:spacing w:after="0" w:line="240" w:lineRule="auto"/>
            </w:pPr>
          </w:p>
        </w:tc>
      </w:tr>
      <w:tr w:rsidR="000E15B1" w:rsidRPr="006B2A56" w14:paraId="5159C666" w14:textId="77777777">
        <w:tblPrEx>
          <w:tblLook w:val="04A0" w:firstRow="1" w:lastRow="0" w:firstColumn="1" w:lastColumn="0" w:noHBand="0" w:noVBand="1"/>
        </w:tblPrEx>
        <w:tc>
          <w:tcPr>
            <w:tcW w:w="2024" w:type="dxa"/>
            <w:shd w:val="clear" w:color="auto" w:fill="auto"/>
          </w:tcPr>
          <w:p w14:paraId="2F37E671" w14:textId="77777777" w:rsidR="000E15B1" w:rsidRPr="006B2A56" w:rsidRDefault="000E15B1">
            <w:pPr>
              <w:spacing w:after="0" w:line="240" w:lineRule="auto"/>
            </w:pPr>
            <w:r w:rsidRPr="006B2A56">
              <w:t>Related business rules (Section 4):</w:t>
            </w:r>
          </w:p>
        </w:tc>
        <w:tc>
          <w:tcPr>
            <w:tcW w:w="7190" w:type="dxa"/>
            <w:gridSpan w:val="3"/>
            <w:shd w:val="clear" w:color="auto" w:fill="auto"/>
          </w:tcPr>
          <w:p w14:paraId="0E905000" w14:textId="77777777" w:rsidR="000E15B1" w:rsidRPr="006B2A56" w:rsidRDefault="000E15B1">
            <w:pPr>
              <w:pStyle w:val="Body"/>
            </w:pPr>
            <w:r>
              <w:t>***</w:t>
            </w:r>
            <w:r w:rsidRPr="006B2A56">
              <w:t>Mandatory to report data items</w:t>
            </w:r>
            <w:r>
              <w:t>;</w:t>
            </w:r>
            <w:r w:rsidRPr="006B2A56">
              <w:t xml:space="preserve"> </w:t>
            </w:r>
            <w:r>
              <w:t>***</w:t>
            </w:r>
            <w:r w:rsidRPr="006B2A56">
              <w:t>Time to established respiration and Resuscitation method – mechanical valid combinations</w:t>
            </w:r>
          </w:p>
        </w:tc>
      </w:tr>
    </w:tbl>
    <w:p w14:paraId="7C1D0BF2" w14:textId="77777777" w:rsidR="000E15B1" w:rsidRPr="006B2A56" w:rsidRDefault="000E15B1" w:rsidP="000E15B1">
      <w:pPr>
        <w:spacing w:after="0" w:line="240" w:lineRule="auto"/>
        <w:rPr>
          <w:b/>
          <w:bCs/>
        </w:rPr>
      </w:pPr>
    </w:p>
    <w:p w14:paraId="01603B67" w14:textId="77777777" w:rsidR="000E15B1" w:rsidRDefault="000E15B1" w:rsidP="000E15B1">
      <w:pPr>
        <w:spacing w:after="0" w:line="240" w:lineRule="auto"/>
        <w:rPr>
          <w:b/>
          <w:bCs/>
        </w:rPr>
      </w:pPr>
      <w:r w:rsidRPr="006B2A56">
        <w:rPr>
          <w:b/>
          <w:bCs/>
        </w:rPr>
        <w:t>Administration</w:t>
      </w:r>
    </w:p>
    <w:p w14:paraId="63D394E4" w14:textId="77777777" w:rsidR="000E15B1" w:rsidRPr="006B2A56" w:rsidRDefault="000E15B1" w:rsidP="000E15B1">
      <w:pPr>
        <w:spacing w:after="0" w:line="240" w:lineRule="auto"/>
      </w:pPr>
    </w:p>
    <w:tbl>
      <w:tblPr>
        <w:tblW w:w="9072" w:type="dxa"/>
        <w:tblLook w:val="01E0" w:firstRow="1" w:lastRow="1" w:firstColumn="1" w:lastColumn="1" w:noHBand="0" w:noVBand="0"/>
      </w:tblPr>
      <w:tblGrid>
        <w:gridCol w:w="2127"/>
        <w:gridCol w:w="2551"/>
        <w:gridCol w:w="2410"/>
        <w:gridCol w:w="1984"/>
      </w:tblGrid>
      <w:tr w:rsidR="000E15B1" w:rsidRPr="006B2A56" w14:paraId="14AD5166" w14:textId="77777777">
        <w:tc>
          <w:tcPr>
            <w:tcW w:w="2127" w:type="dxa"/>
            <w:shd w:val="clear" w:color="auto" w:fill="auto"/>
          </w:tcPr>
          <w:p w14:paraId="4703CAB1" w14:textId="77777777" w:rsidR="000E15B1" w:rsidRPr="006B2A56" w:rsidRDefault="000E15B1">
            <w:pPr>
              <w:spacing w:after="0" w:line="240" w:lineRule="auto"/>
            </w:pPr>
            <w:r w:rsidRPr="006B2A56">
              <w:t>Principal data users</w:t>
            </w:r>
          </w:p>
        </w:tc>
        <w:tc>
          <w:tcPr>
            <w:tcW w:w="6945" w:type="dxa"/>
            <w:gridSpan w:val="3"/>
            <w:shd w:val="clear" w:color="auto" w:fill="auto"/>
          </w:tcPr>
          <w:p w14:paraId="7783C1C3" w14:textId="77777777" w:rsidR="000E15B1" w:rsidRPr="006B2A56" w:rsidRDefault="000E15B1">
            <w:pPr>
              <w:spacing w:after="0" w:line="240" w:lineRule="auto"/>
            </w:pPr>
            <w:r w:rsidRPr="006B2A56">
              <w:t>Consultative Council on Obstetric and Paediatric Mortality and Morbidity</w:t>
            </w:r>
          </w:p>
        </w:tc>
      </w:tr>
      <w:tr w:rsidR="000E15B1" w:rsidRPr="006B2A56" w14:paraId="3E9D7529" w14:textId="77777777">
        <w:tc>
          <w:tcPr>
            <w:tcW w:w="9072" w:type="dxa"/>
            <w:gridSpan w:val="4"/>
            <w:shd w:val="clear" w:color="auto" w:fill="auto"/>
          </w:tcPr>
          <w:p w14:paraId="58187DC3" w14:textId="77777777" w:rsidR="000E15B1" w:rsidRPr="006B2A56" w:rsidRDefault="000E15B1">
            <w:pPr>
              <w:spacing w:after="0" w:line="240" w:lineRule="auto"/>
            </w:pPr>
          </w:p>
        </w:tc>
      </w:tr>
      <w:tr w:rsidR="000E15B1" w:rsidRPr="006B2A56" w14:paraId="7FFD1BCF" w14:textId="77777777">
        <w:tc>
          <w:tcPr>
            <w:tcW w:w="2127" w:type="dxa"/>
            <w:shd w:val="clear" w:color="auto" w:fill="auto"/>
          </w:tcPr>
          <w:p w14:paraId="39A47F23" w14:textId="77777777" w:rsidR="000E15B1" w:rsidRPr="006B2A56" w:rsidRDefault="000E15B1">
            <w:pPr>
              <w:spacing w:after="0" w:line="240" w:lineRule="auto"/>
            </w:pPr>
            <w:r w:rsidRPr="006B2A56">
              <w:t>Definition source</w:t>
            </w:r>
          </w:p>
        </w:tc>
        <w:tc>
          <w:tcPr>
            <w:tcW w:w="2551" w:type="dxa"/>
            <w:shd w:val="clear" w:color="auto" w:fill="auto"/>
          </w:tcPr>
          <w:p w14:paraId="76AE2200" w14:textId="77777777" w:rsidR="000E15B1" w:rsidRPr="000D4AEC" w:rsidRDefault="000E15B1">
            <w:pPr>
              <w:spacing w:after="0" w:line="240" w:lineRule="auto"/>
              <w:rPr>
                <w:strike/>
              </w:rPr>
            </w:pPr>
            <w:r w:rsidRPr="000D4AEC">
              <w:rPr>
                <w:strike/>
              </w:rPr>
              <w:t>NHDD</w:t>
            </w:r>
            <w:r>
              <w:rPr>
                <w:strike/>
              </w:rPr>
              <w:t xml:space="preserve"> </w:t>
            </w:r>
            <w:r w:rsidRPr="000D4AEC">
              <w:rPr>
                <w:highlight w:val="green"/>
              </w:rPr>
              <w:t>AIHW (DH modified)</w:t>
            </w:r>
          </w:p>
        </w:tc>
        <w:tc>
          <w:tcPr>
            <w:tcW w:w="2410" w:type="dxa"/>
            <w:shd w:val="clear" w:color="auto" w:fill="auto"/>
          </w:tcPr>
          <w:p w14:paraId="115B545C" w14:textId="77777777" w:rsidR="000E15B1" w:rsidRPr="006B2A56" w:rsidRDefault="000E15B1">
            <w:pPr>
              <w:spacing w:after="0" w:line="240" w:lineRule="auto"/>
            </w:pPr>
            <w:r w:rsidRPr="006B2A56">
              <w:t>Version</w:t>
            </w:r>
          </w:p>
        </w:tc>
        <w:tc>
          <w:tcPr>
            <w:tcW w:w="1984" w:type="dxa"/>
            <w:shd w:val="clear" w:color="auto" w:fill="auto"/>
          </w:tcPr>
          <w:p w14:paraId="77C018B9" w14:textId="77777777" w:rsidR="000E15B1" w:rsidRPr="006B2A56" w:rsidRDefault="000E15B1">
            <w:pPr>
              <w:spacing w:after="0" w:line="240" w:lineRule="auto"/>
            </w:pPr>
            <w:r w:rsidRPr="006B2A56">
              <w:t>1. January 1982</w:t>
            </w:r>
          </w:p>
          <w:p w14:paraId="1F81601A" w14:textId="77777777" w:rsidR="000E15B1" w:rsidRPr="006B2A56" w:rsidRDefault="000E15B1">
            <w:pPr>
              <w:spacing w:after="0" w:line="240" w:lineRule="auto"/>
            </w:pPr>
            <w:r w:rsidRPr="006B2A56">
              <w:t>2. January 1999</w:t>
            </w:r>
          </w:p>
          <w:p w14:paraId="415098B1" w14:textId="77777777" w:rsidR="000E15B1" w:rsidRDefault="000E15B1">
            <w:pPr>
              <w:spacing w:after="0" w:line="240" w:lineRule="auto"/>
            </w:pPr>
            <w:r w:rsidRPr="006B2A56">
              <w:t>3. January 2009</w:t>
            </w:r>
          </w:p>
          <w:p w14:paraId="4BFE9092" w14:textId="77777777" w:rsidR="000E15B1" w:rsidRPr="006B2A56" w:rsidRDefault="000E15B1">
            <w:pPr>
              <w:spacing w:after="0" w:line="240" w:lineRule="auto"/>
            </w:pPr>
            <w:r w:rsidRPr="000D4AEC">
              <w:rPr>
                <w:highlight w:val="green"/>
              </w:rPr>
              <w:t>4. July 2024</w:t>
            </w:r>
          </w:p>
        </w:tc>
      </w:tr>
      <w:tr w:rsidR="000E15B1" w:rsidRPr="006B2A56" w14:paraId="0192AFD4" w14:textId="77777777">
        <w:tc>
          <w:tcPr>
            <w:tcW w:w="9072" w:type="dxa"/>
            <w:gridSpan w:val="4"/>
            <w:shd w:val="clear" w:color="auto" w:fill="auto"/>
          </w:tcPr>
          <w:p w14:paraId="2C20CE2F" w14:textId="77777777" w:rsidR="000E15B1" w:rsidRPr="006B2A56" w:rsidRDefault="000E15B1">
            <w:pPr>
              <w:spacing w:after="0" w:line="240" w:lineRule="auto"/>
            </w:pPr>
          </w:p>
        </w:tc>
      </w:tr>
      <w:tr w:rsidR="000E15B1" w:rsidRPr="006B2A56" w14:paraId="72064689" w14:textId="77777777">
        <w:tc>
          <w:tcPr>
            <w:tcW w:w="2127" w:type="dxa"/>
            <w:shd w:val="clear" w:color="auto" w:fill="auto"/>
          </w:tcPr>
          <w:p w14:paraId="737007D1" w14:textId="77777777" w:rsidR="000E15B1" w:rsidRPr="006B2A56" w:rsidRDefault="000E15B1">
            <w:pPr>
              <w:spacing w:after="0" w:line="240" w:lineRule="auto"/>
            </w:pPr>
            <w:r w:rsidRPr="006B2A56">
              <w:t>Codeset source</w:t>
            </w:r>
          </w:p>
        </w:tc>
        <w:tc>
          <w:tcPr>
            <w:tcW w:w="2551" w:type="dxa"/>
            <w:shd w:val="clear" w:color="auto" w:fill="auto"/>
          </w:tcPr>
          <w:p w14:paraId="2BE8D8C9" w14:textId="77777777" w:rsidR="000E15B1" w:rsidRPr="000D4AEC" w:rsidRDefault="000E15B1">
            <w:pPr>
              <w:spacing w:after="0" w:line="240" w:lineRule="auto"/>
              <w:rPr>
                <w:strike/>
              </w:rPr>
            </w:pPr>
            <w:r w:rsidRPr="000D4AEC">
              <w:rPr>
                <w:strike/>
              </w:rPr>
              <w:t>NHDD</w:t>
            </w:r>
            <w:r>
              <w:rPr>
                <w:strike/>
              </w:rPr>
              <w:t xml:space="preserve"> </w:t>
            </w:r>
            <w:r w:rsidRPr="000D4AEC">
              <w:rPr>
                <w:highlight w:val="green"/>
              </w:rPr>
              <w:t>AIHW</w:t>
            </w:r>
            <w:r w:rsidRPr="006B2A56">
              <w:t xml:space="preserve"> (DH modified)</w:t>
            </w:r>
          </w:p>
        </w:tc>
        <w:tc>
          <w:tcPr>
            <w:tcW w:w="2410" w:type="dxa"/>
            <w:shd w:val="clear" w:color="auto" w:fill="auto"/>
          </w:tcPr>
          <w:p w14:paraId="1ED15FC7" w14:textId="77777777" w:rsidR="000E15B1" w:rsidRPr="006B2A56" w:rsidRDefault="000E15B1">
            <w:pPr>
              <w:spacing w:after="0" w:line="240" w:lineRule="auto"/>
            </w:pPr>
            <w:r w:rsidRPr="006B2A56">
              <w:t>Collection start date</w:t>
            </w:r>
          </w:p>
        </w:tc>
        <w:tc>
          <w:tcPr>
            <w:tcW w:w="1984" w:type="dxa"/>
            <w:shd w:val="clear" w:color="auto" w:fill="auto"/>
          </w:tcPr>
          <w:p w14:paraId="61541714" w14:textId="77777777" w:rsidR="000E15B1" w:rsidRPr="006B2A56" w:rsidRDefault="000E15B1">
            <w:pPr>
              <w:spacing w:after="0" w:line="240" w:lineRule="auto"/>
            </w:pPr>
            <w:r w:rsidRPr="006B2A56">
              <w:t>1982</w:t>
            </w:r>
          </w:p>
        </w:tc>
      </w:tr>
    </w:tbl>
    <w:p w14:paraId="75CCE1AA" w14:textId="77777777" w:rsidR="000E15B1" w:rsidRDefault="000E15B1" w:rsidP="000E15B1">
      <w:pPr>
        <w:spacing w:after="0" w:line="240" w:lineRule="auto"/>
      </w:pPr>
    </w:p>
    <w:p w14:paraId="4FFA262D" w14:textId="77777777" w:rsidR="000E15B1" w:rsidRDefault="000E15B1" w:rsidP="000E15B1">
      <w:pPr>
        <w:spacing w:after="0" w:line="240" w:lineRule="auto"/>
        <w:rPr>
          <w:b/>
          <w:color w:val="53565A"/>
          <w:sz w:val="32"/>
          <w:szCs w:val="28"/>
          <w:highlight w:val="green"/>
        </w:rPr>
      </w:pPr>
      <w:r>
        <w:rPr>
          <w:highlight w:val="green"/>
        </w:rPr>
        <w:br w:type="page"/>
      </w:r>
    </w:p>
    <w:p w14:paraId="355122FB" w14:textId="1752B3B4" w:rsidR="00BB5067" w:rsidRPr="006B2A56" w:rsidRDefault="00BB5067" w:rsidP="00BB5067">
      <w:pPr>
        <w:pStyle w:val="Heading2"/>
      </w:pPr>
      <w:bookmarkStart w:id="68" w:name="_Toc155390521"/>
      <w:r w:rsidRPr="00872C65">
        <w:rPr>
          <w:highlight w:val="green"/>
        </w:rPr>
        <w:lastRenderedPageBreak/>
        <w:t xml:space="preserve">Separation date – </w:t>
      </w:r>
      <w:bookmarkEnd w:id="63"/>
      <w:r w:rsidRPr="00872C65">
        <w:rPr>
          <w:highlight w:val="green"/>
        </w:rPr>
        <w:t>baby</w:t>
      </w:r>
      <w:bookmarkEnd w:id="64"/>
      <w:bookmarkEnd w:id="65"/>
      <w:bookmarkEnd w:id="66"/>
      <w:bookmarkEnd w:id="68"/>
    </w:p>
    <w:p w14:paraId="04B7D200" w14:textId="77777777" w:rsidR="00BB5067" w:rsidRDefault="00BB5067" w:rsidP="00BB5067">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BB5067" w:rsidRPr="006B2A56" w14:paraId="43E3135A" w14:textId="77777777">
        <w:tc>
          <w:tcPr>
            <w:tcW w:w="2268" w:type="dxa"/>
            <w:shd w:val="clear" w:color="auto" w:fill="auto"/>
          </w:tcPr>
          <w:p w14:paraId="1B00032C" w14:textId="77777777" w:rsidR="00BB5067" w:rsidRPr="006B2A56" w:rsidRDefault="00BB5067">
            <w:pPr>
              <w:pStyle w:val="Body"/>
            </w:pPr>
            <w:r w:rsidRPr="006B2A56">
              <w:t>Definition</w:t>
            </w:r>
          </w:p>
        </w:tc>
        <w:tc>
          <w:tcPr>
            <w:tcW w:w="7332" w:type="dxa"/>
            <w:gridSpan w:val="3"/>
            <w:shd w:val="clear" w:color="auto" w:fill="auto"/>
          </w:tcPr>
          <w:p w14:paraId="6A867929" w14:textId="77777777" w:rsidR="00BB5067" w:rsidRPr="006B2A56" w:rsidRDefault="00BB5067">
            <w:pPr>
              <w:pStyle w:val="Body"/>
            </w:pPr>
            <w:r w:rsidRPr="006B2A56">
              <w:t>The date on which the baby is separated</w:t>
            </w:r>
            <w:r>
              <w:t xml:space="preserve"> – i.e.,</w:t>
            </w:r>
            <w:r w:rsidRPr="006B2A56">
              <w:t xml:space="preserve"> </w:t>
            </w:r>
            <w:r>
              <w:t xml:space="preserve">discharged, </w:t>
            </w:r>
            <w:r w:rsidRPr="006B2A56">
              <w:t xml:space="preserve">transferred from the place of birth </w:t>
            </w:r>
            <w:r w:rsidRPr="00430468">
              <w:rPr>
                <w:highlight w:val="green"/>
              </w:rPr>
              <w:t>to another hospital</w:t>
            </w:r>
            <w:r>
              <w:t xml:space="preserve"> </w:t>
            </w:r>
            <w:r w:rsidRPr="006B2A56">
              <w:t>or on which they died</w:t>
            </w:r>
          </w:p>
        </w:tc>
      </w:tr>
      <w:tr w:rsidR="00BB5067" w:rsidRPr="006B2A56" w14:paraId="0E193E56" w14:textId="77777777">
        <w:tc>
          <w:tcPr>
            <w:tcW w:w="2268" w:type="dxa"/>
            <w:shd w:val="clear" w:color="auto" w:fill="auto"/>
          </w:tcPr>
          <w:p w14:paraId="796A4E64" w14:textId="77777777" w:rsidR="00BB5067" w:rsidRPr="006B2A56" w:rsidRDefault="00BB5067">
            <w:pPr>
              <w:pStyle w:val="Body"/>
            </w:pPr>
            <w:r w:rsidRPr="006B2A56">
              <w:t>Representation class</w:t>
            </w:r>
          </w:p>
        </w:tc>
        <w:tc>
          <w:tcPr>
            <w:tcW w:w="2025" w:type="dxa"/>
            <w:shd w:val="clear" w:color="auto" w:fill="auto"/>
          </w:tcPr>
          <w:p w14:paraId="7E4E4557" w14:textId="77777777" w:rsidR="00BB5067" w:rsidRPr="006B2A56" w:rsidRDefault="00BB5067">
            <w:pPr>
              <w:pStyle w:val="Body"/>
            </w:pPr>
            <w:r w:rsidRPr="006B2A56">
              <w:t>Date</w:t>
            </w:r>
          </w:p>
        </w:tc>
        <w:tc>
          <w:tcPr>
            <w:tcW w:w="2025" w:type="dxa"/>
            <w:shd w:val="clear" w:color="auto" w:fill="auto"/>
          </w:tcPr>
          <w:p w14:paraId="1BC713EB" w14:textId="77777777" w:rsidR="00BB5067" w:rsidRPr="006B2A56" w:rsidRDefault="00BB5067">
            <w:pPr>
              <w:pStyle w:val="Body"/>
            </w:pPr>
            <w:r w:rsidRPr="006B2A56">
              <w:t>Data type</w:t>
            </w:r>
          </w:p>
        </w:tc>
        <w:tc>
          <w:tcPr>
            <w:tcW w:w="3282" w:type="dxa"/>
            <w:shd w:val="clear" w:color="auto" w:fill="auto"/>
          </w:tcPr>
          <w:p w14:paraId="3F53D4D8" w14:textId="77777777" w:rsidR="00BB5067" w:rsidRPr="006B2A56" w:rsidRDefault="00BB5067">
            <w:pPr>
              <w:pStyle w:val="Body"/>
            </w:pPr>
            <w:r w:rsidRPr="006B2A56">
              <w:t>Date/time</w:t>
            </w:r>
          </w:p>
        </w:tc>
      </w:tr>
      <w:tr w:rsidR="00BB5067" w:rsidRPr="006B2A56" w14:paraId="227DDC9E" w14:textId="77777777">
        <w:tc>
          <w:tcPr>
            <w:tcW w:w="2268" w:type="dxa"/>
            <w:shd w:val="clear" w:color="auto" w:fill="auto"/>
          </w:tcPr>
          <w:p w14:paraId="797910E0" w14:textId="77777777" w:rsidR="00BB5067" w:rsidRPr="006B2A56" w:rsidRDefault="00BB5067">
            <w:pPr>
              <w:pStyle w:val="Body"/>
            </w:pPr>
            <w:r w:rsidRPr="006B2A56">
              <w:t>Format</w:t>
            </w:r>
          </w:p>
        </w:tc>
        <w:tc>
          <w:tcPr>
            <w:tcW w:w="2025" w:type="dxa"/>
            <w:shd w:val="clear" w:color="auto" w:fill="auto"/>
          </w:tcPr>
          <w:p w14:paraId="348964F3" w14:textId="77777777" w:rsidR="00BB5067" w:rsidRPr="006B2A56" w:rsidRDefault="00BB5067">
            <w:pPr>
              <w:pStyle w:val="Body"/>
            </w:pPr>
            <w:r w:rsidRPr="006B2A56">
              <w:t>DDMMCCYY</w:t>
            </w:r>
          </w:p>
        </w:tc>
        <w:tc>
          <w:tcPr>
            <w:tcW w:w="2025" w:type="dxa"/>
            <w:shd w:val="clear" w:color="auto" w:fill="auto"/>
          </w:tcPr>
          <w:p w14:paraId="15F2969F" w14:textId="77777777" w:rsidR="00BB5067" w:rsidRPr="006B2A56" w:rsidRDefault="00BB5067">
            <w:pPr>
              <w:pStyle w:val="Body"/>
              <w:rPr>
                <w:i/>
              </w:rPr>
            </w:pPr>
            <w:r w:rsidRPr="006B2A56">
              <w:t>Field size</w:t>
            </w:r>
          </w:p>
        </w:tc>
        <w:tc>
          <w:tcPr>
            <w:tcW w:w="3282" w:type="dxa"/>
            <w:shd w:val="clear" w:color="auto" w:fill="auto"/>
          </w:tcPr>
          <w:p w14:paraId="16890B29" w14:textId="77777777" w:rsidR="00BB5067" w:rsidRPr="006B2A56" w:rsidRDefault="00BB5067">
            <w:pPr>
              <w:pStyle w:val="Body"/>
            </w:pPr>
            <w:r w:rsidRPr="006B2A56">
              <w:t>8</w:t>
            </w:r>
          </w:p>
        </w:tc>
      </w:tr>
      <w:tr w:rsidR="00BB5067" w:rsidRPr="006B2A56" w14:paraId="038E6769" w14:textId="77777777">
        <w:tc>
          <w:tcPr>
            <w:tcW w:w="2268" w:type="dxa"/>
            <w:shd w:val="clear" w:color="auto" w:fill="auto"/>
          </w:tcPr>
          <w:p w14:paraId="51856021" w14:textId="77777777" w:rsidR="00BB5067" w:rsidRPr="006B2A56" w:rsidRDefault="00BB5067">
            <w:pPr>
              <w:pStyle w:val="Body"/>
            </w:pPr>
            <w:r w:rsidRPr="006B2A56">
              <w:t>Location</w:t>
            </w:r>
          </w:p>
        </w:tc>
        <w:tc>
          <w:tcPr>
            <w:tcW w:w="2025" w:type="dxa"/>
            <w:shd w:val="clear" w:color="auto" w:fill="auto"/>
          </w:tcPr>
          <w:p w14:paraId="04C5BDD0" w14:textId="77777777" w:rsidR="00BB5067" w:rsidRPr="006B2A56" w:rsidRDefault="00BB5067">
            <w:pPr>
              <w:pStyle w:val="Body"/>
            </w:pPr>
            <w:r w:rsidRPr="006B2A56">
              <w:t>Episode record</w:t>
            </w:r>
          </w:p>
        </w:tc>
        <w:tc>
          <w:tcPr>
            <w:tcW w:w="2025" w:type="dxa"/>
            <w:shd w:val="clear" w:color="auto" w:fill="auto"/>
          </w:tcPr>
          <w:p w14:paraId="310F96A7" w14:textId="77777777" w:rsidR="00BB5067" w:rsidRPr="006B2A56" w:rsidRDefault="00BB5067">
            <w:pPr>
              <w:pStyle w:val="Body"/>
            </w:pPr>
            <w:r w:rsidRPr="006B2A56">
              <w:t>Position</w:t>
            </w:r>
          </w:p>
        </w:tc>
        <w:tc>
          <w:tcPr>
            <w:tcW w:w="3282" w:type="dxa"/>
            <w:shd w:val="clear" w:color="auto" w:fill="auto"/>
          </w:tcPr>
          <w:p w14:paraId="3E134016" w14:textId="77777777" w:rsidR="00BB5067" w:rsidRPr="006B2A56" w:rsidRDefault="00BB5067">
            <w:pPr>
              <w:pStyle w:val="Body"/>
            </w:pPr>
            <w:r w:rsidRPr="006B2A56">
              <w:t>119</w:t>
            </w:r>
          </w:p>
        </w:tc>
      </w:tr>
      <w:tr w:rsidR="00BB5067" w:rsidRPr="006B2A56" w14:paraId="57553504" w14:textId="77777777">
        <w:tc>
          <w:tcPr>
            <w:tcW w:w="2268" w:type="dxa"/>
            <w:shd w:val="clear" w:color="auto" w:fill="auto"/>
          </w:tcPr>
          <w:p w14:paraId="0921CB57" w14:textId="77777777" w:rsidR="00BB5067" w:rsidRPr="006B2A56" w:rsidRDefault="00BB5067">
            <w:pPr>
              <w:pStyle w:val="Body"/>
            </w:pPr>
            <w:r w:rsidRPr="006B2A56">
              <w:t>Permissible values</w:t>
            </w:r>
          </w:p>
        </w:tc>
        <w:tc>
          <w:tcPr>
            <w:tcW w:w="7332" w:type="dxa"/>
            <w:gridSpan w:val="3"/>
            <w:shd w:val="clear" w:color="auto" w:fill="auto"/>
          </w:tcPr>
          <w:p w14:paraId="708271D0" w14:textId="77777777" w:rsidR="00BB5067" w:rsidRPr="006B2A56" w:rsidRDefault="00BB5067">
            <w:pPr>
              <w:pStyle w:val="Body"/>
            </w:pPr>
            <w:r>
              <w:t xml:space="preserve">A valid calendar </w:t>
            </w:r>
            <w:bookmarkStart w:id="69" w:name="_Int_nfIPfy4i"/>
            <w:r>
              <w:t>date</w:t>
            </w:r>
            <w:bookmarkEnd w:id="69"/>
          </w:p>
        </w:tc>
      </w:tr>
      <w:tr w:rsidR="00BB5067" w:rsidRPr="006B2A56" w14:paraId="4A387A17" w14:textId="77777777">
        <w:tblPrEx>
          <w:tblLook w:val="04A0" w:firstRow="1" w:lastRow="0" w:firstColumn="1" w:lastColumn="0" w:noHBand="0" w:noVBand="1"/>
        </w:tblPrEx>
        <w:tc>
          <w:tcPr>
            <w:tcW w:w="2268" w:type="dxa"/>
            <w:shd w:val="clear" w:color="auto" w:fill="auto"/>
          </w:tcPr>
          <w:p w14:paraId="7ADFCF6A" w14:textId="77777777" w:rsidR="00BB5067" w:rsidRPr="006B2A56" w:rsidRDefault="00BB5067">
            <w:pPr>
              <w:pStyle w:val="Body"/>
            </w:pPr>
            <w:r w:rsidRPr="006B2A56">
              <w:t>Reporting guide</w:t>
            </w:r>
          </w:p>
        </w:tc>
        <w:tc>
          <w:tcPr>
            <w:tcW w:w="7332" w:type="dxa"/>
            <w:gridSpan w:val="3"/>
            <w:shd w:val="clear" w:color="auto" w:fill="auto"/>
          </w:tcPr>
          <w:p w14:paraId="77250419" w14:textId="77777777" w:rsidR="00BB5067" w:rsidRDefault="00BB5067">
            <w:pPr>
              <w:pStyle w:val="Body"/>
            </w:pPr>
            <w:r>
              <w:rPr>
                <w:highlight w:val="green"/>
              </w:rPr>
              <w:t>T</w:t>
            </w:r>
            <w:r w:rsidRPr="009B4AD1">
              <w:rPr>
                <w:highlight w:val="green"/>
              </w:rPr>
              <w:t xml:space="preserve">he separation date is the date </w:t>
            </w:r>
            <w:r>
              <w:rPr>
                <w:highlight w:val="green"/>
              </w:rPr>
              <w:t xml:space="preserve">on which admitted care ends following the </w:t>
            </w:r>
            <w:r w:rsidRPr="009B4AD1">
              <w:rPr>
                <w:highlight w:val="green"/>
              </w:rPr>
              <w:t>baby</w:t>
            </w:r>
            <w:r>
              <w:rPr>
                <w:highlight w:val="green"/>
              </w:rPr>
              <w:t>’s</w:t>
            </w:r>
            <w:r w:rsidRPr="009B4AD1">
              <w:rPr>
                <w:highlight w:val="green"/>
              </w:rPr>
              <w:t xml:space="preserve"> birth.</w:t>
            </w:r>
          </w:p>
          <w:p w14:paraId="621B372E" w14:textId="77777777" w:rsidR="00BB5067" w:rsidRPr="006B2A56" w:rsidRDefault="00BB5067">
            <w:pPr>
              <w:pStyle w:val="Body"/>
            </w:pPr>
            <w:r w:rsidRPr="006B2A56">
              <w:t xml:space="preserve">The relocation of the baby </w:t>
            </w:r>
            <w:r w:rsidRPr="002E2497">
              <w:rPr>
                <w:highlight w:val="green"/>
              </w:rPr>
              <w:t>to another ward</w:t>
            </w:r>
            <w:r>
              <w:t xml:space="preserve"> </w:t>
            </w:r>
            <w:r w:rsidRPr="006B2A56">
              <w:t xml:space="preserve">within the hospital of birth does not constitute a separation (or transfer). </w:t>
            </w:r>
          </w:p>
          <w:p w14:paraId="4920C28B" w14:textId="792FB50A" w:rsidR="00BB5067" w:rsidRPr="006B2A56" w:rsidRDefault="00BB5067">
            <w:pPr>
              <w:pStyle w:val="Body"/>
            </w:pPr>
            <w:r w:rsidRPr="006B2A56">
              <w:t xml:space="preserve">Transfers from a private hospital </w:t>
            </w:r>
            <w:r w:rsidR="006C2EC3" w:rsidRPr="000B7445">
              <w:rPr>
                <w:highlight w:val="green"/>
              </w:rPr>
              <w:t>co-</w:t>
            </w:r>
            <w:r w:rsidRPr="006B2A56">
              <w:t>located with</w:t>
            </w:r>
            <w:r w:rsidRPr="000B7445">
              <w:rPr>
                <w:strike/>
              </w:rPr>
              <w:t>in</w:t>
            </w:r>
            <w:r w:rsidRPr="006B2A56">
              <w:t xml:space="preserve"> a public hospital, to the public hospital for special or intensive care, are considered transfers (and therefore the baby is separated). </w:t>
            </w:r>
          </w:p>
          <w:p w14:paraId="08D41861" w14:textId="77777777" w:rsidR="00BB5067" w:rsidRPr="006B2A56" w:rsidRDefault="00BB5067">
            <w:pPr>
              <w:pStyle w:val="Body"/>
            </w:pPr>
            <w:r w:rsidRPr="006B2A56">
              <w:t>For babies who</w:t>
            </w:r>
            <w:r w:rsidRPr="00CE29EF">
              <w:rPr>
                <w:highlight w:val="green"/>
              </w:rPr>
              <w:t>se care continues in</w:t>
            </w:r>
            <w:r>
              <w:t xml:space="preserve"> </w:t>
            </w:r>
            <w:r w:rsidRPr="00CE29EF">
              <w:rPr>
                <w:strike/>
              </w:rPr>
              <w:t>are transferred to</w:t>
            </w:r>
            <w:r w:rsidRPr="006B2A56">
              <w:t xml:space="preserve"> Hospital in the Home (HITH), the separation date is the date</w:t>
            </w:r>
            <w:r>
              <w:t xml:space="preserve"> </w:t>
            </w:r>
            <w:r w:rsidRPr="006B2A56">
              <w:t>the</w:t>
            </w:r>
            <w:r>
              <w:t xml:space="preserve"> </w:t>
            </w:r>
            <w:r w:rsidRPr="006862A3">
              <w:rPr>
                <w:highlight w:val="green"/>
              </w:rPr>
              <w:t xml:space="preserve">admitted </w:t>
            </w:r>
            <w:r>
              <w:rPr>
                <w:highlight w:val="green"/>
              </w:rPr>
              <w:t>birth episode of care ends, whether that is the date the baby is discharged from the ward or from HITH</w:t>
            </w:r>
            <w:r w:rsidRPr="009F54F7">
              <w:rPr>
                <w:highlight w:val="green"/>
              </w:rPr>
              <w:t>,</w:t>
            </w:r>
            <w:r>
              <w:rPr>
                <w:highlight w:val="green"/>
              </w:rPr>
              <w:t xml:space="preserve"> or is transferred to another hospital, or dies. Note that </w:t>
            </w:r>
            <w:r w:rsidRPr="009F54F7">
              <w:rPr>
                <w:highlight w:val="green"/>
              </w:rPr>
              <w:t xml:space="preserve">HITH </w:t>
            </w:r>
            <w:r>
              <w:rPr>
                <w:highlight w:val="green"/>
              </w:rPr>
              <w:t xml:space="preserve">is admitted care and </w:t>
            </w:r>
            <w:r w:rsidRPr="009F54F7">
              <w:rPr>
                <w:highlight w:val="green"/>
              </w:rPr>
              <w:t xml:space="preserve">does not include domiciliary </w:t>
            </w:r>
            <w:r>
              <w:rPr>
                <w:highlight w:val="green"/>
              </w:rPr>
              <w:t xml:space="preserve">post-discharge </w:t>
            </w:r>
            <w:r w:rsidRPr="009F54F7">
              <w:rPr>
                <w:highlight w:val="green"/>
              </w:rPr>
              <w:t>home nursing services.</w:t>
            </w:r>
            <w:r w:rsidRPr="006B2A56">
              <w:t xml:space="preserve"> </w:t>
            </w:r>
            <w:r w:rsidRPr="00CE29EF">
              <w:rPr>
                <w:strike/>
              </w:rPr>
              <w:t>transfer to HITH occurs</w:t>
            </w:r>
            <w:r w:rsidRPr="006B2A56">
              <w:t>.</w:t>
            </w:r>
            <w:r>
              <w:t xml:space="preserve"> </w:t>
            </w:r>
            <w:r w:rsidRPr="009B4AD1">
              <w:rPr>
                <w:highlight w:val="green"/>
              </w:rPr>
              <w:t>If a baby transfers from admitted HITH care back to the ward setting</w:t>
            </w:r>
            <w:r>
              <w:rPr>
                <w:highlight w:val="green"/>
              </w:rPr>
              <w:t xml:space="preserve"> without any cessation of admitted care after the baby’s birth</w:t>
            </w:r>
            <w:r w:rsidRPr="009B4AD1">
              <w:rPr>
                <w:highlight w:val="green"/>
              </w:rPr>
              <w:t xml:space="preserve">, the separation date is the date </w:t>
            </w:r>
            <w:r>
              <w:rPr>
                <w:highlight w:val="green"/>
              </w:rPr>
              <w:t xml:space="preserve">on which admitted care ends following the </w:t>
            </w:r>
            <w:r w:rsidRPr="009B4AD1">
              <w:rPr>
                <w:highlight w:val="green"/>
              </w:rPr>
              <w:t>baby</w:t>
            </w:r>
            <w:r>
              <w:rPr>
                <w:highlight w:val="green"/>
              </w:rPr>
              <w:t>’s</w:t>
            </w:r>
            <w:r w:rsidRPr="009B4AD1">
              <w:rPr>
                <w:highlight w:val="green"/>
              </w:rPr>
              <w:t xml:space="preserve"> birth.</w:t>
            </w:r>
          </w:p>
          <w:p w14:paraId="4BB7F876" w14:textId="77777777" w:rsidR="00BB5067" w:rsidRDefault="00BB5067">
            <w:pPr>
              <w:pStyle w:val="Body"/>
            </w:pPr>
            <w:r w:rsidRPr="006B2A56">
              <w:t xml:space="preserve">In the case of planned homebirths, occurring at home, the </w:t>
            </w:r>
            <w:r>
              <w:t>S</w:t>
            </w:r>
            <w:r w:rsidRPr="006B2A56">
              <w:t>eparation date is the date that the baby's immediate post birth care is completed, and the midwife leaves the place of birth.</w:t>
            </w:r>
            <w:r>
              <w:t xml:space="preserve"> T</w:t>
            </w:r>
            <w:r w:rsidRPr="006B2A56">
              <w:t>his date may be different to the baby's date of birth, for example if the birth occurs shortly before midnight.</w:t>
            </w:r>
          </w:p>
          <w:p w14:paraId="2E9D8904" w14:textId="6970D529" w:rsidR="0080478D" w:rsidRPr="000B7445" w:rsidRDefault="0080478D">
            <w:pPr>
              <w:pStyle w:val="Body"/>
              <w:rPr>
                <w:highlight w:val="green"/>
              </w:rPr>
            </w:pPr>
            <w:r w:rsidRPr="000B7445">
              <w:rPr>
                <w:highlight w:val="green"/>
              </w:rPr>
              <w:t>Where a homebirth occurs under the care of a private homebirth midwife, and the baby is transferred to a hospital before the midwife leaves the home birth location, the baby’s separation date is the date of the transfer to that hospital.</w:t>
            </w:r>
          </w:p>
          <w:p w14:paraId="4EFF3925" w14:textId="77777777" w:rsidR="000D7C69" w:rsidRPr="000B7445" w:rsidRDefault="0080478D">
            <w:pPr>
              <w:pStyle w:val="Body"/>
              <w:rPr>
                <w:highlight w:val="green"/>
              </w:rPr>
            </w:pPr>
            <w:r w:rsidRPr="000B7445">
              <w:rPr>
                <w:highlight w:val="green"/>
              </w:rPr>
              <w:t>Where a homebirth occurs under the care of a public homebirth program midwife and the baby is</w:t>
            </w:r>
            <w:r w:rsidR="000D7C69" w:rsidRPr="000B7445">
              <w:rPr>
                <w:highlight w:val="green"/>
              </w:rPr>
              <w:t>:</w:t>
            </w:r>
          </w:p>
          <w:p w14:paraId="4DF10318" w14:textId="3AB81CB0" w:rsidR="0080478D" w:rsidRPr="000B7445" w:rsidRDefault="0080478D" w:rsidP="000D7C69">
            <w:pPr>
              <w:pStyle w:val="Body"/>
              <w:numPr>
                <w:ilvl w:val="0"/>
                <w:numId w:val="33"/>
              </w:numPr>
              <w:rPr>
                <w:highlight w:val="green"/>
              </w:rPr>
            </w:pPr>
            <w:r w:rsidRPr="000B7445">
              <w:rPr>
                <w:highlight w:val="green"/>
              </w:rPr>
              <w:t>transferred to the ward of the public hospital campus conducting the homebirth program, the birth episode continues until the baby is discharged from the ward, or is transferred to another hospital</w:t>
            </w:r>
            <w:r w:rsidR="00E670E2">
              <w:rPr>
                <w:highlight w:val="green"/>
              </w:rPr>
              <w:t xml:space="preserve"> campus</w:t>
            </w:r>
            <w:r w:rsidRPr="000B7445">
              <w:rPr>
                <w:highlight w:val="green"/>
              </w:rPr>
              <w:t>, or dies</w:t>
            </w:r>
          </w:p>
          <w:p w14:paraId="59BF41F1" w14:textId="787C450C" w:rsidR="000D7C69" w:rsidRDefault="000D7C69" w:rsidP="000B7445">
            <w:pPr>
              <w:pStyle w:val="Body"/>
              <w:numPr>
                <w:ilvl w:val="0"/>
                <w:numId w:val="33"/>
              </w:numPr>
            </w:pPr>
            <w:r w:rsidRPr="000B7445">
              <w:rPr>
                <w:highlight w:val="green"/>
              </w:rPr>
              <w:t>transferred to another hospital campus, the separation date is the date of the transfer to that hospital campus.</w:t>
            </w:r>
          </w:p>
          <w:p w14:paraId="6BC39BAF" w14:textId="77777777" w:rsidR="00BB5067" w:rsidRPr="006B2A56" w:rsidRDefault="00BB5067">
            <w:pPr>
              <w:pStyle w:val="Body"/>
            </w:pPr>
            <w:r w:rsidRPr="006B2A56">
              <w:t>Do not report a value for stillbirth episodes, leave blank.</w:t>
            </w:r>
          </w:p>
        </w:tc>
      </w:tr>
      <w:tr w:rsidR="00BB5067" w:rsidRPr="006B2A56" w14:paraId="6C0161C8" w14:textId="77777777">
        <w:tc>
          <w:tcPr>
            <w:tcW w:w="2268" w:type="dxa"/>
            <w:shd w:val="clear" w:color="auto" w:fill="auto"/>
          </w:tcPr>
          <w:p w14:paraId="73B0A563" w14:textId="77777777" w:rsidR="00BB5067" w:rsidRPr="006B2A56" w:rsidRDefault="00BB5067">
            <w:pPr>
              <w:pStyle w:val="Body"/>
            </w:pPr>
            <w:r w:rsidRPr="006B2A56">
              <w:lastRenderedPageBreak/>
              <w:t>Reported by</w:t>
            </w:r>
          </w:p>
        </w:tc>
        <w:tc>
          <w:tcPr>
            <w:tcW w:w="7332" w:type="dxa"/>
            <w:gridSpan w:val="3"/>
            <w:shd w:val="clear" w:color="auto" w:fill="auto"/>
          </w:tcPr>
          <w:p w14:paraId="5AC5A96B" w14:textId="77777777" w:rsidR="00BB5067" w:rsidRPr="006B2A56" w:rsidRDefault="00BB5067">
            <w:pPr>
              <w:pStyle w:val="Body"/>
            </w:pPr>
            <w:r w:rsidRPr="006B2A56">
              <w:t>All Victorian hospitals where a birth has occurred and homebirth practitioners</w:t>
            </w:r>
          </w:p>
        </w:tc>
      </w:tr>
      <w:tr w:rsidR="00BB5067" w:rsidRPr="006B2A56" w14:paraId="10FE9876" w14:textId="77777777">
        <w:tc>
          <w:tcPr>
            <w:tcW w:w="2268" w:type="dxa"/>
            <w:shd w:val="clear" w:color="auto" w:fill="auto"/>
          </w:tcPr>
          <w:p w14:paraId="0C1135CA" w14:textId="77777777" w:rsidR="00BB5067" w:rsidRPr="006B2A56" w:rsidRDefault="00BB5067">
            <w:pPr>
              <w:pStyle w:val="Body"/>
            </w:pPr>
            <w:r w:rsidRPr="006B2A56">
              <w:t>Reported for</w:t>
            </w:r>
          </w:p>
        </w:tc>
        <w:tc>
          <w:tcPr>
            <w:tcW w:w="7332" w:type="dxa"/>
            <w:gridSpan w:val="3"/>
            <w:shd w:val="clear" w:color="auto" w:fill="auto"/>
          </w:tcPr>
          <w:p w14:paraId="0B492AE0" w14:textId="77777777" w:rsidR="00BB5067" w:rsidRPr="006B2A56" w:rsidRDefault="00BB5067">
            <w:pPr>
              <w:pStyle w:val="Body"/>
            </w:pPr>
            <w:r w:rsidRPr="006B2A56">
              <w:t>All live birth episodes</w:t>
            </w:r>
          </w:p>
        </w:tc>
      </w:tr>
      <w:tr w:rsidR="000B48C4" w:rsidRPr="006B2A56" w14:paraId="3DB3DEFD" w14:textId="77777777">
        <w:tc>
          <w:tcPr>
            <w:tcW w:w="2268" w:type="dxa"/>
            <w:shd w:val="clear" w:color="auto" w:fill="auto"/>
          </w:tcPr>
          <w:p w14:paraId="35B284DD" w14:textId="40693E0C" w:rsidR="000B48C4" w:rsidRPr="006B2A56" w:rsidRDefault="000B48C4" w:rsidP="000B48C4">
            <w:pPr>
              <w:pStyle w:val="Body"/>
            </w:pPr>
            <w:r w:rsidRPr="006B2A56">
              <w:t>Related concepts (Section 2):</w:t>
            </w:r>
          </w:p>
        </w:tc>
        <w:tc>
          <w:tcPr>
            <w:tcW w:w="7332" w:type="dxa"/>
            <w:gridSpan w:val="3"/>
            <w:shd w:val="clear" w:color="auto" w:fill="auto"/>
          </w:tcPr>
          <w:p w14:paraId="1C9FE8D4" w14:textId="68964594" w:rsidR="000B48C4" w:rsidRPr="006B2A56" w:rsidRDefault="00F24145" w:rsidP="000B48C4">
            <w:pPr>
              <w:pStyle w:val="Body"/>
            </w:pPr>
            <w:r>
              <w:t>***</w:t>
            </w:r>
            <w:r w:rsidR="000B48C4" w:rsidRPr="006B2A56">
              <w:t>Separation</w:t>
            </w:r>
          </w:p>
        </w:tc>
      </w:tr>
      <w:tr w:rsidR="00F953B7" w:rsidRPr="006B2A56" w14:paraId="46279462" w14:textId="77777777">
        <w:tblPrEx>
          <w:tblLook w:val="04A0" w:firstRow="1" w:lastRow="0" w:firstColumn="1" w:lastColumn="0" w:noHBand="0" w:noVBand="1"/>
        </w:tblPrEx>
        <w:tc>
          <w:tcPr>
            <w:tcW w:w="2268" w:type="dxa"/>
            <w:shd w:val="clear" w:color="auto" w:fill="auto"/>
          </w:tcPr>
          <w:p w14:paraId="4E33F2CE" w14:textId="77777777" w:rsidR="00F953B7" w:rsidRPr="006B2A56" w:rsidRDefault="00F953B7">
            <w:pPr>
              <w:pStyle w:val="Body"/>
            </w:pPr>
            <w:r w:rsidRPr="006B2A56">
              <w:t>Related data items (this section):</w:t>
            </w:r>
          </w:p>
        </w:tc>
        <w:tc>
          <w:tcPr>
            <w:tcW w:w="7332" w:type="dxa"/>
            <w:gridSpan w:val="3"/>
            <w:shd w:val="clear" w:color="auto" w:fill="auto"/>
          </w:tcPr>
          <w:p w14:paraId="39F6A513" w14:textId="1BEFAC84" w:rsidR="00F953B7" w:rsidRPr="006B2A56" w:rsidRDefault="008722F1">
            <w:pPr>
              <w:pStyle w:val="Body"/>
            </w:pPr>
            <w:r>
              <w:t>***</w:t>
            </w:r>
            <w:r w:rsidR="00F953B7" w:rsidRPr="006B2A56">
              <w:t xml:space="preserve">Reason for transfer out – baby; </w:t>
            </w:r>
            <w:r>
              <w:t>***</w:t>
            </w:r>
            <w:r w:rsidR="00F953B7" w:rsidRPr="006B2A56">
              <w:t xml:space="preserve">Separation status – baby; Transfer destination – baby </w:t>
            </w:r>
          </w:p>
        </w:tc>
      </w:tr>
      <w:tr w:rsidR="00F953B7" w:rsidRPr="006B2A56" w14:paraId="665DA4BE" w14:textId="77777777">
        <w:tblPrEx>
          <w:tblLook w:val="04A0" w:firstRow="1" w:lastRow="0" w:firstColumn="1" w:lastColumn="0" w:noHBand="0" w:noVBand="1"/>
        </w:tblPrEx>
        <w:tc>
          <w:tcPr>
            <w:tcW w:w="2268" w:type="dxa"/>
            <w:shd w:val="clear" w:color="auto" w:fill="auto"/>
          </w:tcPr>
          <w:p w14:paraId="77743C34" w14:textId="77777777" w:rsidR="00F953B7" w:rsidRPr="006B2A56" w:rsidRDefault="00F953B7">
            <w:pPr>
              <w:pStyle w:val="Body"/>
            </w:pPr>
            <w:r w:rsidRPr="006B2A56">
              <w:t>Related business rules (Section 4):</w:t>
            </w:r>
          </w:p>
        </w:tc>
        <w:tc>
          <w:tcPr>
            <w:tcW w:w="7332" w:type="dxa"/>
            <w:gridSpan w:val="3"/>
            <w:shd w:val="clear" w:color="auto" w:fill="auto"/>
          </w:tcPr>
          <w:p w14:paraId="41369778" w14:textId="77777777" w:rsidR="00F953B7" w:rsidRPr="006B2A56" w:rsidRDefault="00F953B7">
            <w:pPr>
              <w:pStyle w:val="Body"/>
            </w:pPr>
            <w:r w:rsidRPr="006B2A56">
              <w:t>Birth status ‘Live born’ and associated conditionally mandatory data items; Birth status ‘Stillborn’ and associated data items valid combinations; Date and time data item relationships; Date of birth – baby and Separation date – baby conditionally mandatory data items</w:t>
            </w:r>
          </w:p>
        </w:tc>
      </w:tr>
    </w:tbl>
    <w:p w14:paraId="3185F82C" w14:textId="77777777" w:rsidR="00F953B7" w:rsidRDefault="00F953B7" w:rsidP="00F953B7">
      <w:pPr>
        <w:pStyle w:val="Body"/>
      </w:pPr>
      <w:r w:rsidRPr="002F4186">
        <w:rPr>
          <w:b/>
          <w:bCs/>
        </w:rPr>
        <w:t>Administration</w:t>
      </w:r>
    </w:p>
    <w:tbl>
      <w:tblPr>
        <w:tblW w:w="9316" w:type="dxa"/>
        <w:tblLook w:val="01E0" w:firstRow="1" w:lastRow="1" w:firstColumn="1" w:lastColumn="1" w:noHBand="0" w:noVBand="0"/>
      </w:tblPr>
      <w:tblGrid>
        <w:gridCol w:w="2127"/>
        <w:gridCol w:w="2025"/>
        <w:gridCol w:w="2754"/>
        <w:gridCol w:w="2410"/>
      </w:tblGrid>
      <w:tr w:rsidR="00F953B7" w:rsidRPr="006B2A56" w14:paraId="082AC4C2" w14:textId="77777777">
        <w:tc>
          <w:tcPr>
            <w:tcW w:w="2127" w:type="dxa"/>
            <w:shd w:val="clear" w:color="auto" w:fill="auto"/>
          </w:tcPr>
          <w:p w14:paraId="7B8E8014" w14:textId="77777777" w:rsidR="00F953B7" w:rsidRPr="006B2A56" w:rsidRDefault="00F953B7">
            <w:pPr>
              <w:pStyle w:val="Body"/>
            </w:pPr>
            <w:r w:rsidRPr="006B2A56">
              <w:t>Principal data users</w:t>
            </w:r>
          </w:p>
        </w:tc>
        <w:tc>
          <w:tcPr>
            <w:tcW w:w="7189" w:type="dxa"/>
            <w:gridSpan w:val="3"/>
            <w:shd w:val="clear" w:color="auto" w:fill="auto"/>
          </w:tcPr>
          <w:p w14:paraId="24D48623" w14:textId="77777777" w:rsidR="00F953B7" w:rsidRPr="006B2A56" w:rsidRDefault="00F953B7">
            <w:pPr>
              <w:pStyle w:val="Body"/>
              <w:ind w:hanging="3"/>
            </w:pPr>
            <w:r w:rsidRPr="006B2A56">
              <w:t>Consultative Council on Obstetric and Paediatric Mortality and Morbidity</w:t>
            </w:r>
          </w:p>
        </w:tc>
      </w:tr>
      <w:tr w:rsidR="00F953B7" w:rsidRPr="006B2A56" w14:paraId="3AE0EA6B" w14:textId="77777777">
        <w:tc>
          <w:tcPr>
            <w:tcW w:w="2127" w:type="dxa"/>
            <w:shd w:val="clear" w:color="auto" w:fill="auto"/>
          </w:tcPr>
          <w:p w14:paraId="6BCB0A5C" w14:textId="77777777" w:rsidR="00F953B7" w:rsidRPr="006B2A56" w:rsidRDefault="00F953B7">
            <w:pPr>
              <w:pStyle w:val="Body"/>
            </w:pPr>
            <w:r w:rsidRPr="006B2A56">
              <w:t>Definition source</w:t>
            </w:r>
          </w:p>
        </w:tc>
        <w:tc>
          <w:tcPr>
            <w:tcW w:w="2025" w:type="dxa"/>
            <w:shd w:val="clear" w:color="auto" w:fill="auto"/>
          </w:tcPr>
          <w:p w14:paraId="67595AFD" w14:textId="77777777" w:rsidR="00F953B7" w:rsidRPr="006B2A56" w:rsidRDefault="00F953B7">
            <w:pPr>
              <w:pStyle w:val="Body"/>
            </w:pPr>
            <w:r w:rsidRPr="006B2A56">
              <w:t>DH</w:t>
            </w:r>
          </w:p>
        </w:tc>
        <w:tc>
          <w:tcPr>
            <w:tcW w:w="2754" w:type="dxa"/>
            <w:shd w:val="clear" w:color="auto" w:fill="auto"/>
          </w:tcPr>
          <w:p w14:paraId="6A048794" w14:textId="77777777" w:rsidR="00F953B7" w:rsidRPr="006B2A56" w:rsidRDefault="00F953B7">
            <w:pPr>
              <w:pStyle w:val="Body"/>
            </w:pPr>
            <w:r w:rsidRPr="006B2A56">
              <w:t>Version</w:t>
            </w:r>
          </w:p>
        </w:tc>
        <w:tc>
          <w:tcPr>
            <w:tcW w:w="2410" w:type="dxa"/>
            <w:shd w:val="clear" w:color="auto" w:fill="auto"/>
          </w:tcPr>
          <w:p w14:paraId="4AD239A4" w14:textId="77777777" w:rsidR="00F953B7" w:rsidRPr="006B2A56" w:rsidRDefault="00F953B7">
            <w:pPr>
              <w:pStyle w:val="Body"/>
              <w:spacing w:after="0"/>
            </w:pPr>
            <w:r w:rsidRPr="006B2A56">
              <w:t>1. January 1982</w:t>
            </w:r>
          </w:p>
          <w:p w14:paraId="7DFA3299" w14:textId="77777777" w:rsidR="00F953B7" w:rsidRDefault="00F953B7">
            <w:pPr>
              <w:pStyle w:val="Body"/>
              <w:spacing w:after="0"/>
            </w:pPr>
            <w:r w:rsidRPr="006B2A56">
              <w:t>2. January 2018</w:t>
            </w:r>
          </w:p>
          <w:p w14:paraId="6417AE69" w14:textId="77777777" w:rsidR="00F953B7" w:rsidRDefault="00F953B7" w:rsidP="00207937">
            <w:pPr>
              <w:pStyle w:val="Body"/>
              <w:spacing w:after="0"/>
            </w:pPr>
            <w:r>
              <w:t>3. July 2022</w:t>
            </w:r>
          </w:p>
          <w:p w14:paraId="0274189D" w14:textId="6475C47B" w:rsidR="00207937" w:rsidRPr="006B2A56" w:rsidRDefault="00207937">
            <w:pPr>
              <w:pStyle w:val="Body"/>
            </w:pPr>
            <w:r w:rsidRPr="00525B37">
              <w:rPr>
                <w:highlight w:val="green"/>
              </w:rPr>
              <w:t>4. July 2024</w:t>
            </w:r>
          </w:p>
        </w:tc>
      </w:tr>
      <w:tr w:rsidR="00F953B7" w:rsidRPr="006B2A56" w14:paraId="131EA0A4" w14:textId="77777777">
        <w:tc>
          <w:tcPr>
            <w:tcW w:w="2127" w:type="dxa"/>
            <w:shd w:val="clear" w:color="auto" w:fill="auto"/>
          </w:tcPr>
          <w:p w14:paraId="618DEB3B" w14:textId="77777777" w:rsidR="00F953B7" w:rsidRPr="006B2A56" w:rsidRDefault="00F953B7">
            <w:pPr>
              <w:pStyle w:val="Body"/>
            </w:pPr>
            <w:r w:rsidRPr="006B2A56">
              <w:t>Codeset source</w:t>
            </w:r>
          </w:p>
        </w:tc>
        <w:tc>
          <w:tcPr>
            <w:tcW w:w="2025" w:type="dxa"/>
            <w:shd w:val="clear" w:color="auto" w:fill="auto"/>
          </w:tcPr>
          <w:p w14:paraId="1C86178B" w14:textId="77777777" w:rsidR="00F953B7" w:rsidRPr="006B2A56" w:rsidRDefault="00F953B7">
            <w:pPr>
              <w:pStyle w:val="Body"/>
            </w:pPr>
            <w:r w:rsidRPr="006B2A56">
              <w:t>DH</w:t>
            </w:r>
          </w:p>
        </w:tc>
        <w:tc>
          <w:tcPr>
            <w:tcW w:w="2754" w:type="dxa"/>
            <w:shd w:val="clear" w:color="auto" w:fill="auto"/>
          </w:tcPr>
          <w:p w14:paraId="5F41F28E" w14:textId="77777777" w:rsidR="00F953B7" w:rsidRPr="006B2A56" w:rsidRDefault="00F953B7">
            <w:pPr>
              <w:pStyle w:val="Body"/>
            </w:pPr>
            <w:r w:rsidRPr="006B2A56">
              <w:t>Collection start date</w:t>
            </w:r>
          </w:p>
        </w:tc>
        <w:tc>
          <w:tcPr>
            <w:tcW w:w="2410" w:type="dxa"/>
            <w:shd w:val="clear" w:color="auto" w:fill="auto"/>
          </w:tcPr>
          <w:p w14:paraId="0003213C" w14:textId="77777777" w:rsidR="00F953B7" w:rsidRPr="006B2A56" w:rsidRDefault="00F953B7">
            <w:pPr>
              <w:pStyle w:val="Body"/>
            </w:pPr>
            <w:r w:rsidRPr="006B2A56">
              <w:t>1982</w:t>
            </w:r>
          </w:p>
        </w:tc>
      </w:tr>
    </w:tbl>
    <w:p w14:paraId="473D5059" w14:textId="77777777" w:rsidR="00D10FC0" w:rsidRDefault="00D10FC0">
      <w:pPr>
        <w:spacing w:after="0" w:line="240" w:lineRule="auto"/>
        <w:rPr>
          <w:b/>
          <w:color w:val="53565A"/>
          <w:sz w:val="32"/>
          <w:szCs w:val="28"/>
          <w:highlight w:val="green"/>
        </w:rPr>
      </w:pPr>
      <w:r>
        <w:rPr>
          <w:highlight w:val="green"/>
        </w:rPr>
        <w:br w:type="page"/>
      </w:r>
    </w:p>
    <w:p w14:paraId="42F867D1" w14:textId="03EA1BE8" w:rsidR="00826C05" w:rsidRPr="006B2A56" w:rsidRDefault="00826C05" w:rsidP="007E36AC">
      <w:pPr>
        <w:pStyle w:val="Heading2"/>
      </w:pPr>
      <w:bookmarkStart w:id="70" w:name="_Toc155390522"/>
      <w:r w:rsidRPr="00872C65">
        <w:rPr>
          <w:highlight w:val="green"/>
        </w:rPr>
        <w:lastRenderedPageBreak/>
        <w:t>Separation date – mother</w:t>
      </w:r>
      <w:bookmarkEnd w:id="70"/>
    </w:p>
    <w:p w14:paraId="4EB384C8" w14:textId="77777777" w:rsidR="00826C05" w:rsidRPr="006B2A56" w:rsidRDefault="00826C05" w:rsidP="00826C05">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826C05" w:rsidRPr="006B2A56" w14:paraId="09791CC5" w14:textId="77777777">
        <w:tc>
          <w:tcPr>
            <w:tcW w:w="2024" w:type="dxa"/>
            <w:shd w:val="clear" w:color="auto" w:fill="auto"/>
          </w:tcPr>
          <w:p w14:paraId="57F9CDE9" w14:textId="77777777" w:rsidR="00826C05" w:rsidRPr="006B2A56" w:rsidRDefault="00826C05">
            <w:pPr>
              <w:pStyle w:val="Body"/>
            </w:pPr>
            <w:r w:rsidRPr="006B2A56">
              <w:t>Definition</w:t>
            </w:r>
          </w:p>
        </w:tc>
        <w:tc>
          <w:tcPr>
            <w:tcW w:w="7190" w:type="dxa"/>
            <w:gridSpan w:val="3"/>
            <w:shd w:val="clear" w:color="auto" w:fill="auto"/>
          </w:tcPr>
          <w:p w14:paraId="255D5B02" w14:textId="77777777" w:rsidR="00826C05" w:rsidRPr="006B2A56" w:rsidRDefault="00826C05">
            <w:pPr>
              <w:pStyle w:val="Body"/>
            </w:pPr>
            <w:r w:rsidRPr="006B2A56">
              <w:t>The date on which the mother is separated</w:t>
            </w:r>
            <w:r>
              <w:t xml:space="preserve"> - i.e., discharged,</w:t>
            </w:r>
            <w:r w:rsidRPr="006B2A56">
              <w:t xml:space="preserve"> transferred</w:t>
            </w:r>
            <w:r>
              <w:t xml:space="preserve"> from the place of birth</w:t>
            </w:r>
            <w:r w:rsidRPr="00430468">
              <w:rPr>
                <w:highlight w:val="green"/>
              </w:rPr>
              <w:t xml:space="preserve"> to another hospital</w:t>
            </w:r>
            <w:r w:rsidRPr="006B2A56">
              <w:t xml:space="preserve"> or died after the birth episode</w:t>
            </w:r>
          </w:p>
        </w:tc>
      </w:tr>
      <w:tr w:rsidR="00826C05" w:rsidRPr="006B2A56" w14:paraId="43416615" w14:textId="77777777">
        <w:tc>
          <w:tcPr>
            <w:tcW w:w="2024" w:type="dxa"/>
            <w:shd w:val="clear" w:color="auto" w:fill="auto"/>
          </w:tcPr>
          <w:p w14:paraId="06515829" w14:textId="77777777" w:rsidR="00826C05" w:rsidRPr="006B2A56" w:rsidRDefault="00826C05">
            <w:pPr>
              <w:pStyle w:val="Body"/>
            </w:pPr>
            <w:r w:rsidRPr="006B2A56">
              <w:t>Representation class</w:t>
            </w:r>
          </w:p>
        </w:tc>
        <w:tc>
          <w:tcPr>
            <w:tcW w:w="2025" w:type="dxa"/>
            <w:shd w:val="clear" w:color="auto" w:fill="auto"/>
          </w:tcPr>
          <w:p w14:paraId="79AFBEE9" w14:textId="77777777" w:rsidR="00826C05" w:rsidRPr="006B2A56" w:rsidRDefault="00826C05">
            <w:pPr>
              <w:pStyle w:val="Body"/>
            </w:pPr>
            <w:r w:rsidRPr="006B2A56">
              <w:t>Date</w:t>
            </w:r>
          </w:p>
        </w:tc>
        <w:tc>
          <w:tcPr>
            <w:tcW w:w="2025" w:type="dxa"/>
            <w:shd w:val="clear" w:color="auto" w:fill="auto"/>
          </w:tcPr>
          <w:p w14:paraId="663BDC51" w14:textId="77777777" w:rsidR="00826C05" w:rsidRPr="006B2A56" w:rsidRDefault="00826C05">
            <w:pPr>
              <w:pStyle w:val="Body"/>
            </w:pPr>
            <w:r w:rsidRPr="006B2A56">
              <w:t>Data type</w:t>
            </w:r>
          </w:p>
        </w:tc>
        <w:tc>
          <w:tcPr>
            <w:tcW w:w="3140" w:type="dxa"/>
            <w:shd w:val="clear" w:color="auto" w:fill="auto"/>
          </w:tcPr>
          <w:p w14:paraId="217FEA04" w14:textId="77777777" w:rsidR="00826C05" w:rsidRPr="006B2A56" w:rsidRDefault="00826C05">
            <w:pPr>
              <w:pStyle w:val="Body"/>
            </w:pPr>
            <w:r w:rsidRPr="006B2A56">
              <w:t>Date/time</w:t>
            </w:r>
          </w:p>
        </w:tc>
      </w:tr>
      <w:tr w:rsidR="00826C05" w:rsidRPr="006B2A56" w14:paraId="0DFE714E" w14:textId="77777777">
        <w:tc>
          <w:tcPr>
            <w:tcW w:w="2024" w:type="dxa"/>
            <w:shd w:val="clear" w:color="auto" w:fill="auto"/>
          </w:tcPr>
          <w:p w14:paraId="3EF60A2C" w14:textId="77777777" w:rsidR="00826C05" w:rsidRPr="006B2A56" w:rsidRDefault="00826C05">
            <w:pPr>
              <w:pStyle w:val="Body"/>
            </w:pPr>
            <w:r w:rsidRPr="006B2A56">
              <w:t>Format</w:t>
            </w:r>
          </w:p>
        </w:tc>
        <w:tc>
          <w:tcPr>
            <w:tcW w:w="2025" w:type="dxa"/>
            <w:shd w:val="clear" w:color="auto" w:fill="auto"/>
          </w:tcPr>
          <w:p w14:paraId="7FF10BF4" w14:textId="77777777" w:rsidR="00826C05" w:rsidRPr="006B2A56" w:rsidRDefault="00826C05">
            <w:pPr>
              <w:pStyle w:val="Body"/>
            </w:pPr>
            <w:r w:rsidRPr="006B2A56">
              <w:t>DDMMCCYY</w:t>
            </w:r>
          </w:p>
        </w:tc>
        <w:tc>
          <w:tcPr>
            <w:tcW w:w="2025" w:type="dxa"/>
            <w:shd w:val="clear" w:color="auto" w:fill="auto"/>
          </w:tcPr>
          <w:p w14:paraId="5D6484E7" w14:textId="77777777" w:rsidR="00826C05" w:rsidRPr="006B2A56" w:rsidRDefault="00826C05">
            <w:pPr>
              <w:pStyle w:val="Body"/>
              <w:rPr>
                <w:i/>
              </w:rPr>
            </w:pPr>
            <w:r w:rsidRPr="006B2A56">
              <w:t>Field size</w:t>
            </w:r>
          </w:p>
        </w:tc>
        <w:tc>
          <w:tcPr>
            <w:tcW w:w="3140" w:type="dxa"/>
            <w:shd w:val="clear" w:color="auto" w:fill="auto"/>
          </w:tcPr>
          <w:p w14:paraId="744B7618" w14:textId="77777777" w:rsidR="00826C05" w:rsidRPr="006B2A56" w:rsidRDefault="00826C05">
            <w:pPr>
              <w:pStyle w:val="Body"/>
            </w:pPr>
            <w:r w:rsidRPr="006B2A56">
              <w:t>8</w:t>
            </w:r>
          </w:p>
        </w:tc>
      </w:tr>
      <w:tr w:rsidR="00826C05" w:rsidRPr="006B2A56" w14:paraId="1844974A" w14:textId="77777777">
        <w:tc>
          <w:tcPr>
            <w:tcW w:w="2024" w:type="dxa"/>
            <w:shd w:val="clear" w:color="auto" w:fill="auto"/>
          </w:tcPr>
          <w:p w14:paraId="754D771A" w14:textId="77777777" w:rsidR="00826C05" w:rsidRPr="006B2A56" w:rsidRDefault="00826C05">
            <w:pPr>
              <w:pStyle w:val="Body"/>
            </w:pPr>
            <w:r w:rsidRPr="006B2A56">
              <w:t>Location</w:t>
            </w:r>
          </w:p>
        </w:tc>
        <w:tc>
          <w:tcPr>
            <w:tcW w:w="2025" w:type="dxa"/>
            <w:shd w:val="clear" w:color="auto" w:fill="auto"/>
          </w:tcPr>
          <w:p w14:paraId="37DF225F" w14:textId="77777777" w:rsidR="00826C05" w:rsidRPr="006B2A56" w:rsidRDefault="00826C05">
            <w:pPr>
              <w:pStyle w:val="Body"/>
            </w:pPr>
            <w:r w:rsidRPr="006B2A56">
              <w:t>Episode record</w:t>
            </w:r>
          </w:p>
        </w:tc>
        <w:tc>
          <w:tcPr>
            <w:tcW w:w="2025" w:type="dxa"/>
            <w:shd w:val="clear" w:color="auto" w:fill="auto"/>
          </w:tcPr>
          <w:p w14:paraId="06366F28" w14:textId="77777777" w:rsidR="00826C05" w:rsidRPr="006B2A56" w:rsidRDefault="00826C05">
            <w:pPr>
              <w:pStyle w:val="Body"/>
            </w:pPr>
            <w:r w:rsidRPr="006B2A56">
              <w:t>Position</w:t>
            </w:r>
          </w:p>
        </w:tc>
        <w:tc>
          <w:tcPr>
            <w:tcW w:w="3140" w:type="dxa"/>
            <w:shd w:val="clear" w:color="auto" w:fill="auto"/>
          </w:tcPr>
          <w:p w14:paraId="7153006F" w14:textId="77777777" w:rsidR="00826C05" w:rsidRPr="006B2A56" w:rsidRDefault="00826C05">
            <w:pPr>
              <w:pStyle w:val="Body"/>
            </w:pPr>
            <w:r w:rsidRPr="006B2A56">
              <w:t>118</w:t>
            </w:r>
          </w:p>
        </w:tc>
      </w:tr>
      <w:tr w:rsidR="00826C05" w:rsidRPr="006B2A56" w14:paraId="15B93364" w14:textId="77777777">
        <w:tc>
          <w:tcPr>
            <w:tcW w:w="2024" w:type="dxa"/>
            <w:shd w:val="clear" w:color="auto" w:fill="auto"/>
          </w:tcPr>
          <w:p w14:paraId="1A6CBA31" w14:textId="77777777" w:rsidR="00826C05" w:rsidRPr="006B2A56" w:rsidRDefault="00826C05">
            <w:pPr>
              <w:pStyle w:val="Body"/>
            </w:pPr>
            <w:r w:rsidRPr="006B2A56">
              <w:t>Permissible values</w:t>
            </w:r>
          </w:p>
        </w:tc>
        <w:tc>
          <w:tcPr>
            <w:tcW w:w="7190" w:type="dxa"/>
            <w:gridSpan w:val="3"/>
            <w:shd w:val="clear" w:color="auto" w:fill="auto"/>
          </w:tcPr>
          <w:p w14:paraId="582FA824" w14:textId="77777777" w:rsidR="00826C05" w:rsidRPr="006B2A56" w:rsidRDefault="00826C05">
            <w:pPr>
              <w:pStyle w:val="Body"/>
            </w:pPr>
            <w:r>
              <w:t xml:space="preserve">A valid calendar </w:t>
            </w:r>
            <w:bookmarkStart w:id="71" w:name="_Int_UgrHHWgJ"/>
            <w:r>
              <w:t>date</w:t>
            </w:r>
            <w:bookmarkEnd w:id="71"/>
          </w:p>
          <w:p w14:paraId="37524BB7" w14:textId="77777777" w:rsidR="00826C05" w:rsidRPr="002F4186" w:rsidRDefault="00826C05">
            <w:pPr>
              <w:pStyle w:val="Body"/>
              <w:spacing w:after="0"/>
              <w:rPr>
                <w:b/>
                <w:bCs/>
              </w:rPr>
            </w:pPr>
            <w:r w:rsidRPr="002F4186">
              <w:rPr>
                <w:b/>
                <w:bCs/>
              </w:rPr>
              <w:t>Code</w:t>
            </w:r>
            <w:r w:rsidRPr="002F4186">
              <w:rPr>
                <w:b/>
                <w:bCs/>
              </w:rPr>
              <w:tab/>
            </w:r>
            <w:r w:rsidRPr="002F4186">
              <w:rPr>
                <w:b/>
                <w:bCs/>
              </w:rPr>
              <w:tab/>
              <w:t>Descriptor</w:t>
            </w:r>
          </w:p>
          <w:p w14:paraId="6B2F6EC4" w14:textId="77777777" w:rsidR="00826C05" w:rsidRPr="006B2A56" w:rsidRDefault="00826C05">
            <w:pPr>
              <w:pStyle w:val="Body"/>
            </w:pPr>
            <w:r w:rsidRPr="006B2A56">
              <w:t>99999999</w:t>
            </w:r>
            <w:r w:rsidRPr="006B2A56">
              <w:tab/>
              <w:t>Not stated / inadequately described</w:t>
            </w:r>
          </w:p>
        </w:tc>
      </w:tr>
      <w:tr w:rsidR="00826C05" w:rsidRPr="006B2A56" w14:paraId="0CC75C02" w14:textId="77777777">
        <w:tblPrEx>
          <w:tblLook w:val="04A0" w:firstRow="1" w:lastRow="0" w:firstColumn="1" w:lastColumn="0" w:noHBand="0" w:noVBand="1"/>
        </w:tblPrEx>
        <w:tc>
          <w:tcPr>
            <w:tcW w:w="2024" w:type="dxa"/>
            <w:shd w:val="clear" w:color="auto" w:fill="auto"/>
          </w:tcPr>
          <w:p w14:paraId="7CF5433D" w14:textId="77777777" w:rsidR="00826C05" w:rsidRPr="006B2A56" w:rsidRDefault="00826C05">
            <w:pPr>
              <w:pStyle w:val="Body"/>
            </w:pPr>
            <w:r w:rsidRPr="006B2A56">
              <w:t>Reporting guide</w:t>
            </w:r>
          </w:p>
        </w:tc>
        <w:tc>
          <w:tcPr>
            <w:tcW w:w="7190" w:type="dxa"/>
            <w:gridSpan w:val="3"/>
            <w:shd w:val="clear" w:color="auto" w:fill="auto"/>
          </w:tcPr>
          <w:p w14:paraId="6821790A" w14:textId="77777777" w:rsidR="00826C05" w:rsidRDefault="00826C05">
            <w:pPr>
              <w:pStyle w:val="Body"/>
            </w:pPr>
            <w:r>
              <w:rPr>
                <w:highlight w:val="green"/>
              </w:rPr>
              <w:t>T</w:t>
            </w:r>
            <w:r w:rsidRPr="009B4AD1">
              <w:rPr>
                <w:highlight w:val="green"/>
              </w:rPr>
              <w:t xml:space="preserve">he separation date is the date </w:t>
            </w:r>
            <w:r>
              <w:rPr>
                <w:highlight w:val="green"/>
              </w:rPr>
              <w:t xml:space="preserve">on which admitted care ends following the </w:t>
            </w:r>
            <w:r w:rsidRPr="009B4AD1">
              <w:rPr>
                <w:highlight w:val="green"/>
              </w:rPr>
              <w:t>baby</w:t>
            </w:r>
            <w:r>
              <w:rPr>
                <w:highlight w:val="green"/>
              </w:rPr>
              <w:t>’s</w:t>
            </w:r>
            <w:r w:rsidRPr="009B4AD1">
              <w:rPr>
                <w:highlight w:val="green"/>
              </w:rPr>
              <w:t xml:space="preserve"> birth.</w:t>
            </w:r>
          </w:p>
          <w:p w14:paraId="672D5477" w14:textId="77777777" w:rsidR="00826C05" w:rsidRDefault="00826C05">
            <w:pPr>
              <w:pStyle w:val="Body"/>
            </w:pPr>
            <w:r w:rsidRPr="006B2A56">
              <w:t xml:space="preserve">The relocation of the mother </w:t>
            </w:r>
            <w:r w:rsidRPr="00515A63">
              <w:rPr>
                <w:highlight w:val="green"/>
              </w:rPr>
              <w:t>to another ward</w:t>
            </w:r>
            <w:r>
              <w:t xml:space="preserve"> </w:t>
            </w:r>
            <w:r w:rsidRPr="006B2A56">
              <w:t xml:space="preserve">within the hospital of birth does not constitute a separation (or transfer). </w:t>
            </w:r>
          </w:p>
          <w:p w14:paraId="510E3F48" w14:textId="6204BC8D" w:rsidR="00826C05" w:rsidRPr="006B2A56" w:rsidRDefault="00826C05">
            <w:pPr>
              <w:pStyle w:val="Body"/>
            </w:pPr>
            <w:r w:rsidRPr="00515A63">
              <w:rPr>
                <w:highlight w:val="green"/>
              </w:rPr>
              <w:t xml:space="preserve">Transfers from a private hospital </w:t>
            </w:r>
            <w:r w:rsidR="007B5057">
              <w:rPr>
                <w:highlight w:val="green"/>
              </w:rPr>
              <w:t>co-</w:t>
            </w:r>
            <w:r w:rsidRPr="00515A63">
              <w:rPr>
                <w:highlight w:val="green"/>
              </w:rPr>
              <w:t xml:space="preserve">located with a public hospital, to the public hospital for special or intensive care, are considered transfers (and therefore the </w:t>
            </w:r>
            <w:r>
              <w:rPr>
                <w:highlight w:val="green"/>
              </w:rPr>
              <w:t>mother</w:t>
            </w:r>
            <w:r w:rsidRPr="00515A63">
              <w:rPr>
                <w:highlight w:val="green"/>
              </w:rPr>
              <w:t xml:space="preserve"> is separated).</w:t>
            </w:r>
            <w:r w:rsidRPr="006B2A56">
              <w:t xml:space="preserve"> </w:t>
            </w:r>
          </w:p>
          <w:p w14:paraId="2A9E9622" w14:textId="77777777" w:rsidR="00826C05" w:rsidRPr="006B2A56" w:rsidRDefault="00826C05">
            <w:pPr>
              <w:pStyle w:val="Body"/>
            </w:pPr>
            <w:r w:rsidRPr="006B2A56">
              <w:t xml:space="preserve">For </w:t>
            </w:r>
            <w:r>
              <w:t>mothers</w:t>
            </w:r>
            <w:r w:rsidRPr="006B2A56">
              <w:t xml:space="preserve"> who</w:t>
            </w:r>
            <w:r w:rsidRPr="00CE29EF">
              <w:rPr>
                <w:highlight w:val="green"/>
              </w:rPr>
              <w:t>se care continues in</w:t>
            </w:r>
            <w:r>
              <w:t xml:space="preserve"> </w:t>
            </w:r>
            <w:r w:rsidRPr="00CE29EF">
              <w:rPr>
                <w:strike/>
              </w:rPr>
              <w:t>are transferred to</w:t>
            </w:r>
            <w:r w:rsidRPr="006B2A56">
              <w:t xml:space="preserve"> Hosp</w:t>
            </w:r>
            <w:r>
              <w:t>i</w:t>
            </w:r>
            <w:r w:rsidRPr="006B2A56">
              <w:t xml:space="preserve">tal in the Home (HITH), the separation date is the date </w:t>
            </w:r>
            <w:r w:rsidRPr="00515A63">
              <w:rPr>
                <w:highlight w:val="green"/>
              </w:rPr>
              <w:t>the admitted birth episode of care ends, whether that is the date the mother is discharged from the ward or from HITH, or is transferred to another hospital, or dies. Note that HITH is admitted care and does not include domiciliary post-discharge home nursing services.</w:t>
            </w:r>
            <w:r w:rsidRPr="006B2A56">
              <w:t xml:space="preserve"> </w:t>
            </w:r>
            <w:r w:rsidRPr="00CE29EF">
              <w:rPr>
                <w:strike/>
              </w:rPr>
              <w:t>transfer to HITH occurs</w:t>
            </w:r>
            <w:r w:rsidRPr="006B2A56">
              <w:t>.</w:t>
            </w:r>
            <w:r>
              <w:t xml:space="preserve"> </w:t>
            </w:r>
            <w:r w:rsidRPr="00515A63">
              <w:rPr>
                <w:highlight w:val="green"/>
              </w:rPr>
              <w:t>If a mother transfers from admitted HITH care back to the ward setting without any cessation of admitted care after the baby’s birth, the separation date is the date on which admitted care ends following the baby’s birth.</w:t>
            </w:r>
          </w:p>
          <w:p w14:paraId="5F70EA8B" w14:textId="77777777" w:rsidR="00826C05" w:rsidRDefault="00826C05">
            <w:pPr>
              <w:pStyle w:val="Body"/>
            </w:pPr>
            <w:r>
              <w:t xml:space="preserve">In the case of planned homebirths, occurring at home, the Separation date is the date that the mother’s immediate post-birth care is </w:t>
            </w:r>
            <w:bookmarkStart w:id="72" w:name="_Int_oth4qEBY"/>
            <w:r>
              <w:t>completed</w:t>
            </w:r>
            <w:bookmarkEnd w:id="72"/>
            <w:r>
              <w:t>, and the midwife leaves the place of birth. This date may differ from the baby's date of birth, for example, if the birth occurs shortly before midnight.</w:t>
            </w:r>
          </w:p>
          <w:p w14:paraId="0CE8DE4F" w14:textId="7927D2A7" w:rsidR="00FB300D" w:rsidRPr="000B7445" w:rsidRDefault="00FB300D" w:rsidP="00FB300D">
            <w:pPr>
              <w:pStyle w:val="Body"/>
              <w:rPr>
                <w:highlight w:val="green"/>
              </w:rPr>
            </w:pPr>
            <w:r w:rsidRPr="000B7445">
              <w:rPr>
                <w:highlight w:val="green"/>
              </w:rPr>
              <w:t xml:space="preserve">Where a homebirth occurs under the care of a private homebirth midwife, and the </w:t>
            </w:r>
            <w:r w:rsidR="00BB022B">
              <w:rPr>
                <w:highlight w:val="green"/>
              </w:rPr>
              <w:t>mother</w:t>
            </w:r>
            <w:r w:rsidR="00BB022B" w:rsidRPr="000B7445">
              <w:rPr>
                <w:highlight w:val="green"/>
              </w:rPr>
              <w:t xml:space="preserve"> </w:t>
            </w:r>
            <w:r w:rsidRPr="000B7445">
              <w:rPr>
                <w:highlight w:val="green"/>
              </w:rPr>
              <w:t xml:space="preserve">is transferred to a hospital before the midwife leaves the home birth location, the </w:t>
            </w:r>
            <w:r w:rsidR="00BB022B">
              <w:rPr>
                <w:highlight w:val="green"/>
              </w:rPr>
              <w:t>mother’s</w:t>
            </w:r>
            <w:r w:rsidR="00BB022B" w:rsidRPr="000B7445">
              <w:rPr>
                <w:highlight w:val="green"/>
              </w:rPr>
              <w:t xml:space="preserve"> </w:t>
            </w:r>
            <w:r w:rsidRPr="000B7445">
              <w:rPr>
                <w:highlight w:val="green"/>
              </w:rPr>
              <w:t>separation date is the date of the transfer to that hospital.</w:t>
            </w:r>
          </w:p>
          <w:p w14:paraId="5CA53C03" w14:textId="708A5E6D" w:rsidR="00FB300D" w:rsidRPr="000B7445" w:rsidRDefault="00FB300D" w:rsidP="00FB300D">
            <w:pPr>
              <w:pStyle w:val="Body"/>
              <w:rPr>
                <w:highlight w:val="green"/>
              </w:rPr>
            </w:pPr>
            <w:r w:rsidRPr="000B7445">
              <w:rPr>
                <w:highlight w:val="green"/>
              </w:rPr>
              <w:t xml:space="preserve">Where a homebirth occurs under the care of a public homebirth program midwife and the </w:t>
            </w:r>
            <w:r w:rsidR="00BB022B">
              <w:rPr>
                <w:highlight w:val="green"/>
              </w:rPr>
              <w:t>mother</w:t>
            </w:r>
            <w:r w:rsidR="00BB022B" w:rsidRPr="000B7445">
              <w:rPr>
                <w:highlight w:val="green"/>
              </w:rPr>
              <w:t xml:space="preserve"> </w:t>
            </w:r>
            <w:r w:rsidRPr="000B7445">
              <w:rPr>
                <w:highlight w:val="green"/>
              </w:rPr>
              <w:t>is:</w:t>
            </w:r>
          </w:p>
          <w:p w14:paraId="49FC2B96" w14:textId="3A2B8597" w:rsidR="00FB300D" w:rsidRPr="000B7445" w:rsidRDefault="00FB300D" w:rsidP="00FB300D">
            <w:pPr>
              <w:pStyle w:val="Body"/>
              <w:numPr>
                <w:ilvl w:val="0"/>
                <w:numId w:val="33"/>
              </w:numPr>
              <w:rPr>
                <w:highlight w:val="green"/>
              </w:rPr>
            </w:pPr>
            <w:r w:rsidRPr="000B7445">
              <w:rPr>
                <w:highlight w:val="green"/>
              </w:rPr>
              <w:t xml:space="preserve">transferred to the ward of the public hospital campus conducting the homebirth program, the birth episode continues until the </w:t>
            </w:r>
            <w:r w:rsidR="00C26A8B">
              <w:rPr>
                <w:highlight w:val="green"/>
              </w:rPr>
              <w:t>mother</w:t>
            </w:r>
            <w:r w:rsidR="00C26A8B" w:rsidRPr="000B7445">
              <w:rPr>
                <w:highlight w:val="green"/>
              </w:rPr>
              <w:t xml:space="preserve"> </w:t>
            </w:r>
            <w:r w:rsidRPr="000B7445">
              <w:rPr>
                <w:highlight w:val="green"/>
              </w:rPr>
              <w:t>is discharged from the ward, or is transferred to another hospital</w:t>
            </w:r>
            <w:r w:rsidR="0045740F">
              <w:rPr>
                <w:highlight w:val="green"/>
              </w:rPr>
              <w:t xml:space="preserve"> campus</w:t>
            </w:r>
            <w:r w:rsidRPr="000B7445">
              <w:rPr>
                <w:highlight w:val="green"/>
              </w:rPr>
              <w:t>, or dies</w:t>
            </w:r>
          </w:p>
          <w:p w14:paraId="20F25C30" w14:textId="2E3B6382" w:rsidR="00FB300D" w:rsidRPr="006B2A56" w:rsidRDefault="00FB300D" w:rsidP="00B36164">
            <w:pPr>
              <w:pStyle w:val="Body"/>
              <w:numPr>
                <w:ilvl w:val="0"/>
                <w:numId w:val="33"/>
              </w:numPr>
            </w:pPr>
            <w:r w:rsidRPr="000B7445">
              <w:rPr>
                <w:highlight w:val="green"/>
              </w:rPr>
              <w:lastRenderedPageBreak/>
              <w:t>transferred to another hospital campus, the separation date is the date of the transfer to that hospital campus.</w:t>
            </w:r>
          </w:p>
        </w:tc>
      </w:tr>
      <w:tr w:rsidR="00826C05" w:rsidRPr="006B2A56" w14:paraId="5E44FE2E" w14:textId="77777777">
        <w:tc>
          <w:tcPr>
            <w:tcW w:w="2024" w:type="dxa"/>
            <w:shd w:val="clear" w:color="auto" w:fill="auto"/>
          </w:tcPr>
          <w:p w14:paraId="57215F8A" w14:textId="77777777" w:rsidR="00826C05" w:rsidRPr="006B2A56" w:rsidRDefault="00826C05">
            <w:pPr>
              <w:pStyle w:val="Body"/>
            </w:pPr>
            <w:r w:rsidRPr="006B2A56">
              <w:lastRenderedPageBreak/>
              <w:t>Reported by</w:t>
            </w:r>
          </w:p>
        </w:tc>
        <w:tc>
          <w:tcPr>
            <w:tcW w:w="7190" w:type="dxa"/>
            <w:gridSpan w:val="3"/>
            <w:shd w:val="clear" w:color="auto" w:fill="auto"/>
          </w:tcPr>
          <w:p w14:paraId="365B0E6B" w14:textId="77777777" w:rsidR="00826C05" w:rsidRPr="006B2A56" w:rsidRDefault="00826C05">
            <w:pPr>
              <w:pStyle w:val="Body"/>
            </w:pPr>
            <w:r w:rsidRPr="006B2A56">
              <w:t>All Victorian hospitals where a birth has occurred and homebirth practitioners</w:t>
            </w:r>
          </w:p>
        </w:tc>
      </w:tr>
      <w:tr w:rsidR="00826C05" w:rsidRPr="006B2A56" w14:paraId="069925F6" w14:textId="77777777">
        <w:tc>
          <w:tcPr>
            <w:tcW w:w="2024" w:type="dxa"/>
            <w:shd w:val="clear" w:color="auto" w:fill="auto"/>
          </w:tcPr>
          <w:p w14:paraId="17D8065A" w14:textId="77777777" w:rsidR="00826C05" w:rsidRPr="006B2A56" w:rsidRDefault="00826C05">
            <w:pPr>
              <w:pStyle w:val="Body"/>
            </w:pPr>
            <w:r w:rsidRPr="006B2A56">
              <w:t>Reported for</w:t>
            </w:r>
          </w:p>
        </w:tc>
        <w:tc>
          <w:tcPr>
            <w:tcW w:w="7190" w:type="dxa"/>
            <w:gridSpan w:val="3"/>
            <w:shd w:val="clear" w:color="auto" w:fill="auto"/>
          </w:tcPr>
          <w:p w14:paraId="557863CA" w14:textId="77777777" w:rsidR="00826C05" w:rsidRPr="006B2A56" w:rsidRDefault="00826C05">
            <w:pPr>
              <w:pStyle w:val="Body"/>
            </w:pPr>
            <w:r w:rsidRPr="006B2A56">
              <w:t>All birth episodes</w:t>
            </w:r>
          </w:p>
        </w:tc>
      </w:tr>
      <w:tr w:rsidR="00525B37" w:rsidRPr="006B2A56" w14:paraId="6C1F5553" w14:textId="77777777">
        <w:tblPrEx>
          <w:tblLook w:val="04A0" w:firstRow="1" w:lastRow="0" w:firstColumn="1" w:lastColumn="0" w:noHBand="0" w:noVBand="1"/>
        </w:tblPrEx>
        <w:tc>
          <w:tcPr>
            <w:tcW w:w="2024" w:type="dxa"/>
            <w:shd w:val="clear" w:color="auto" w:fill="auto"/>
          </w:tcPr>
          <w:p w14:paraId="084F20EB" w14:textId="77777777" w:rsidR="00525B37" w:rsidRPr="006B2A56" w:rsidRDefault="00525B37">
            <w:pPr>
              <w:pStyle w:val="Body"/>
            </w:pPr>
            <w:r w:rsidRPr="006B2A56">
              <w:t>Related concepts (Section 2):</w:t>
            </w:r>
          </w:p>
        </w:tc>
        <w:tc>
          <w:tcPr>
            <w:tcW w:w="7190" w:type="dxa"/>
            <w:gridSpan w:val="3"/>
            <w:shd w:val="clear" w:color="auto" w:fill="auto"/>
          </w:tcPr>
          <w:p w14:paraId="5EAE9F3A" w14:textId="1FA13634" w:rsidR="00525B37" w:rsidRPr="006B2A56" w:rsidRDefault="00F24145">
            <w:pPr>
              <w:pStyle w:val="Body"/>
            </w:pPr>
            <w:r>
              <w:t>***</w:t>
            </w:r>
            <w:r w:rsidR="00525B37" w:rsidRPr="006B2A56">
              <w:t>Separation</w:t>
            </w:r>
          </w:p>
        </w:tc>
      </w:tr>
      <w:tr w:rsidR="00525B37" w:rsidRPr="006B2A56" w14:paraId="5138AD18" w14:textId="77777777">
        <w:tblPrEx>
          <w:tblLook w:val="04A0" w:firstRow="1" w:lastRow="0" w:firstColumn="1" w:lastColumn="0" w:noHBand="0" w:noVBand="1"/>
        </w:tblPrEx>
        <w:tc>
          <w:tcPr>
            <w:tcW w:w="2024" w:type="dxa"/>
            <w:shd w:val="clear" w:color="auto" w:fill="auto"/>
          </w:tcPr>
          <w:p w14:paraId="09194884" w14:textId="77777777" w:rsidR="00525B37" w:rsidRPr="006B2A56" w:rsidRDefault="00525B37">
            <w:pPr>
              <w:pStyle w:val="Body"/>
            </w:pPr>
            <w:r w:rsidRPr="006B2A56">
              <w:t>Related data items (this section):</w:t>
            </w:r>
          </w:p>
        </w:tc>
        <w:tc>
          <w:tcPr>
            <w:tcW w:w="7190" w:type="dxa"/>
            <w:gridSpan w:val="3"/>
            <w:shd w:val="clear" w:color="auto" w:fill="auto"/>
          </w:tcPr>
          <w:p w14:paraId="29FFB111" w14:textId="00D2EE3F" w:rsidR="00525B37" w:rsidRPr="006B2A56" w:rsidRDefault="00831FE1">
            <w:pPr>
              <w:pStyle w:val="Body"/>
            </w:pPr>
            <w:r>
              <w:t>***</w:t>
            </w:r>
            <w:r w:rsidR="00525B37" w:rsidRPr="006B2A56">
              <w:t xml:space="preserve">Reason for transfer out – mother; </w:t>
            </w:r>
            <w:r>
              <w:t>***</w:t>
            </w:r>
            <w:r w:rsidR="00525B37" w:rsidRPr="006B2A56">
              <w:t xml:space="preserve">Separation status – mother; Transfer destination – mother </w:t>
            </w:r>
          </w:p>
        </w:tc>
      </w:tr>
      <w:tr w:rsidR="00525B37" w:rsidRPr="006B2A56" w14:paraId="6FE31AA8" w14:textId="77777777">
        <w:tblPrEx>
          <w:tblLook w:val="04A0" w:firstRow="1" w:lastRow="0" w:firstColumn="1" w:lastColumn="0" w:noHBand="0" w:noVBand="1"/>
        </w:tblPrEx>
        <w:tc>
          <w:tcPr>
            <w:tcW w:w="2024" w:type="dxa"/>
            <w:shd w:val="clear" w:color="auto" w:fill="auto"/>
          </w:tcPr>
          <w:p w14:paraId="06555C58" w14:textId="77777777" w:rsidR="00525B37" w:rsidRPr="006B2A56" w:rsidRDefault="00525B37">
            <w:pPr>
              <w:pStyle w:val="Body"/>
            </w:pPr>
            <w:r w:rsidRPr="006B2A56">
              <w:t>Related business rules (Section 4):</w:t>
            </w:r>
          </w:p>
        </w:tc>
        <w:tc>
          <w:tcPr>
            <w:tcW w:w="7190" w:type="dxa"/>
            <w:gridSpan w:val="3"/>
            <w:shd w:val="clear" w:color="auto" w:fill="auto"/>
          </w:tcPr>
          <w:p w14:paraId="13C461A8" w14:textId="4E3F653F" w:rsidR="00525B37" w:rsidRPr="006B2A56" w:rsidRDefault="00525B37">
            <w:pPr>
              <w:pStyle w:val="Body"/>
            </w:pPr>
            <w:r w:rsidRPr="006B2A56">
              <w:t xml:space="preserve">Date and time data item relationships; </w:t>
            </w:r>
            <w:r w:rsidR="00224F6A">
              <w:t>***</w:t>
            </w:r>
            <w:r w:rsidRPr="006B2A56">
              <w:t>Mandatory to report data items</w:t>
            </w:r>
          </w:p>
        </w:tc>
      </w:tr>
    </w:tbl>
    <w:p w14:paraId="76829ACF" w14:textId="77777777" w:rsidR="00525B37" w:rsidRPr="006B2A56" w:rsidRDefault="00525B37" w:rsidP="00525B37">
      <w:pPr>
        <w:pStyle w:val="Body"/>
      </w:pPr>
      <w:r w:rsidRPr="002F4186">
        <w:rPr>
          <w:b/>
          <w:bCs/>
        </w:rPr>
        <w:t>Administration</w:t>
      </w:r>
    </w:p>
    <w:tbl>
      <w:tblPr>
        <w:tblW w:w="9356" w:type="dxa"/>
        <w:tblLook w:val="01E0" w:firstRow="1" w:lastRow="1" w:firstColumn="1" w:lastColumn="1" w:noHBand="0" w:noVBand="0"/>
      </w:tblPr>
      <w:tblGrid>
        <w:gridCol w:w="2268"/>
        <w:gridCol w:w="2025"/>
        <w:gridCol w:w="2613"/>
        <w:gridCol w:w="2450"/>
      </w:tblGrid>
      <w:tr w:rsidR="00525B37" w:rsidRPr="006B2A56" w14:paraId="7F019BAD" w14:textId="77777777">
        <w:tc>
          <w:tcPr>
            <w:tcW w:w="2268" w:type="dxa"/>
            <w:shd w:val="clear" w:color="auto" w:fill="auto"/>
          </w:tcPr>
          <w:p w14:paraId="0B79FA1A" w14:textId="77777777" w:rsidR="00525B37" w:rsidRPr="006B2A56" w:rsidRDefault="00525B37">
            <w:pPr>
              <w:pStyle w:val="Body"/>
            </w:pPr>
            <w:r w:rsidRPr="006B2A56">
              <w:t>Principal data users</w:t>
            </w:r>
          </w:p>
        </w:tc>
        <w:tc>
          <w:tcPr>
            <w:tcW w:w="7088" w:type="dxa"/>
            <w:gridSpan w:val="3"/>
            <w:shd w:val="clear" w:color="auto" w:fill="auto"/>
          </w:tcPr>
          <w:p w14:paraId="617C7782" w14:textId="77777777" w:rsidR="00525B37" w:rsidRPr="006B2A56" w:rsidRDefault="00525B37">
            <w:pPr>
              <w:pStyle w:val="Body"/>
            </w:pPr>
            <w:r w:rsidRPr="006B2A56">
              <w:t>Consultative Council on Obstetric and Paediatric Mortality and Morbidity</w:t>
            </w:r>
          </w:p>
        </w:tc>
      </w:tr>
      <w:tr w:rsidR="00525B37" w:rsidRPr="006B2A56" w14:paraId="4C5A696B" w14:textId="77777777">
        <w:tc>
          <w:tcPr>
            <w:tcW w:w="2268" w:type="dxa"/>
            <w:shd w:val="clear" w:color="auto" w:fill="auto"/>
          </w:tcPr>
          <w:p w14:paraId="7BBE39CC" w14:textId="77777777" w:rsidR="00525B37" w:rsidRPr="006B2A56" w:rsidRDefault="00525B37">
            <w:pPr>
              <w:pStyle w:val="Body"/>
            </w:pPr>
            <w:r w:rsidRPr="006B2A56">
              <w:t>Definition source</w:t>
            </w:r>
          </w:p>
        </w:tc>
        <w:tc>
          <w:tcPr>
            <w:tcW w:w="2025" w:type="dxa"/>
            <w:shd w:val="clear" w:color="auto" w:fill="auto"/>
          </w:tcPr>
          <w:p w14:paraId="4BBC5459" w14:textId="77777777" w:rsidR="00525B37" w:rsidRPr="006B2A56" w:rsidRDefault="00525B37">
            <w:pPr>
              <w:pStyle w:val="Body"/>
            </w:pPr>
            <w:r w:rsidRPr="006B2A56">
              <w:t>DH</w:t>
            </w:r>
          </w:p>
        </w:tc>
        <w:tc>
          <w:tcPr>
            <w:tcW w:w="2613" w:type="dxa"/>
            <w:shd w:val="clear" w:color="auto" w:fill="auto"/>
          </w:tcPr>
          <w:p w14:paraId="12FCC34F" w14:textId="77777777" w:rsidR="00525B37" w:rsidRPr="006B2A56" w:rsidRDefault="00525B37">
            <w:pPr>
              <w:pStyle w:val="Body"/>
            </w:pPr>
            <w:r w:rsidRPr="006B2A56">
              <w:t>Version</w:t>
            </w:r>
          </w:p>
        </w:tc>
        <w:tc>
          <w:tcPr>
            <w:tcW w:w="2450" w:type="dxa"/>
            <w:shd w:val="clear" w:color="auto" w:fill="auto"/>
          </w:tcPr>
          <w:p w14:paraId="05DD7389" w14:textId="77777777" w:rsidR="00525B37" w:rsidRPr="006B2A56" w:rsidRDefault="00525B37">
            <w:pPr>
              <w:pStyle w:val="Body"/>
              <w:spacing w:after="0"/>
            </w:pPr>
            <w:r w:rsidRPr="006B2A56">
              <w:t>1. January 1982</w:t>
            </w:r>
          </w:p>
          <w:p w14:paraId="2E94F99A" w14:textId="77777777" w:rsidR="00525B37" w:rsidRDefault="00525B37" w:rsidP="00525B37">
            <w:pPr>
              <w:pStyle w:val="Body"/>
              <w:spacing w:after="0"/>
            </w:pPr>
            <w:r w:rsidRPr="006B2A56">
              <w:t>2. January 2018</w:t>
            </w:r>
          </w:p>
          <w:p w14:paraId="1BA60D56" w14:textId="30DC2F72" w:rsidR="00525B37" w:rsidRPr="006B2A56" w:rsidRDefault="00525B37" w:rsidP="00525B37">
            <w:pPr>
              <w:pStyle w:val="Body"/>
              <w:spacing w:after="0"/>
            </w:pPr>
            <w:r w:rsidRPr="00525B37">
              <w:rPr>
                <w:highlight w:val="green"/>
              </w:rPr>
              <w:t>3. July 2024</w:t>
            </w:r>
          </w:p>
        </w:tc>
      </w:tr>
      <w:tr w:rsidR="00525B37" w:rsidRPr="006B2A56" w14:paraId="47968742" w14:textId="77777777">
        <w:tc>
          <w:tcPr>
            <w:tcW w:w="2268" w:type="dxa"/>
            <w:shd w:val="clear" w:color="auto" w:fill="auto"/>
          </w:tcPr>
          <w:p w14:paraId="438B0B28" w14:textId="77777777" w:rsidR="00525B37" w:rsidRPr="006B2A56" w:rsidRDefault="00525B37">
            <w:pPr>
              <w:pStyle w:val="Body"/>
            </w:pPr>
            <w:r w:rsidRPr="006B2A56">
              <w:t>Codeset source</w:t>
            </w:r>
          </w:p>
        </w:tc>
        <w:tc>
          <w:tcPr>
            <w:tcW w:w="2025" w:type="dxa"/>
            <w:shd w:val="clear" w:color="auto" w:fill="auto"/>
          </w:tcPr>
          <w:p w14:paraId="4837DCD7" w14:textId="77777777" w:rsidR="00525B37" w:rsidRPr="006B2A56" w:rsidRDefault="00525B37">
            <w:pPr>
              <w:pStyle w:val="Body"/>
            </w:pPr>
            <w:r w:rsidRPr="006B2A56">
              <w:t>DH</w:t>
            </w:r>
          </w:p>
        </w:tc>
        <w:tc>
          <w:tcPr>
            <w:tcW w:w="2613" w:type="dxa"/>
            <w:shd w:val="clear" w:color="auto" w:fill="auto"/>
          </w:tcPr>
          <w:p w14:paraId="221FFFBF" w14:textId="77777777" w:rsidR="00525B37" w:rsidRPr="006B2A56" w:rsidRDefault="00525B37">
            <w:pPr>
              <w:pStyle w:val="Body"/>
            </w:pPr>
            <w:r w:rsidRPr="006B2A56">
              <w:t>Collection start date</w:t>
            </w:r>
          </w:p>
        </w:tc>
        <w:tc>
          <w:tcPr>
            <w:tcW w:w="2450" w:type="dxa"/>
            <w:shd w:val="clear" w:color="auto" w:fill="auto"/>
          </w:tcPr>
          <w:p w14:paraId="40A2FB7B" w14:textId="77777777" w:rsidR="00525B37" w:rsidRPr="006B2A56" w:rsidRDefault="00525B37">
            <w:pPr>
              <w:pStyle w:val="Body"/>
            </w:pPr>
            <w:r w:rsidRPr="006B2A56">
              <w:t>1982</w:t>
            </w:r>
          </w:p>
        </w:tc>
      </w:tr>
    </w:tbl>
    <w:p w14:paraId="2A7ED050" w14:textId="77777777" w:rsidR="00D10FC0" w:rsidRDefault="00D10FC0">
      <w:pPr>
        <w:spacing w:after="0" w:line="240" w:lineRule="auto"/>
        <w:rPr>
          <w:b/>
          <w:color w:val="53565A"/>
          <w:sz w:val="32"/>
          <w:szCs w:val="28"/>
          <w:highlight w:val="green"/>
        </w:rPr>
      </w:pPr>
      <w:r>
        <w:rPr>
          <w:highlight w:val="green"/>
        </w:rPr>
        <w:br w:type="page"/>
      </w:r>
    </w:p>
    <w:p w14:paraId="28CA315D" w14:textId="29B54758" w:rsidR="00AA7402" w:rsidRPr="006B2A56" w:rsidRDefault="00AA7402" w:rsidP="00107D4B">
      <w:pPr>
        <w:pStyle w:val="Heading2"/>
      </w:pPr>
      <w:bookmarkStart w:id="73" w:name="_Toc155390523"/>
      <w:r w:rsidRPr="00872C65">
        <w:rPr>
          <w:highlight w:val="green"/>
        </w:rPr>
        <w:lastRenderedPageBreak/>
        <w:t>Separation status – baby</w:t>
      </w:r>
      <w:bookmarkEnd w:id="73"/>
    </w:p>
    <w:p w14:paraId="6FD49486" w14:textId="77777777" w:rsidR="00AA7402" w:rsidRPr="003253C3" w:rsidRDefault="00AA7402" w:rsidP="00AA7402">
      <w:pPr>
        <w:pStyle w:val="Body"/>
        <w:rPr>
          <w:b/>
          <w:bCs/>
        </w:rPr>
      </w:pPr>
      <w:r w:rsidRPr="003253C3">
        <w:rPr>
          <w:b/>
          <w:bCs/>
        </w:rPr>
        <w:t>Specification</w:t>
      </w:r>
    </w:p>
    <w:tbl>
      <w:tblPr>
        <w:tblW w:w="9214" w:type="dxa"/>
        <w:tblLook w:val="01E0" w:firstRow="1" w:lastRow="1" w:firstColumn="1" w:lastColumn="1" w:noHBand="0" w:noVBand="0"/>
      </w:tblPr>
      <w:tblGrid>
        <w:gridCol w:w="2024"/>
        <w:gridCol w:w="2025"/>
        <w:gridCol w:w="2025"/>
        <w:gridCol w:w="3140"/>
      </w:tblGrid>
      <w:tr w:rsidR="00AA7402" w:rsidRPr="006B2A56" w14:paraId="648E26CA" w14:textId="77777777">
        <w:tc>
          <w:tcPr>
            <w:tcW w:w="2024" w:type="dxa"/>
            <w:shd w:val="clear" w:color="auto" w:fill="auto"/>
          </w:tcPr>
          <w:p w14:paraId="4952CD6B" w14:textId="77777777" w:rsidR="00AA7402" w:rsidRPr="006B2A56" w:rsidRDefault="00AA7402">
            <w:pPr>
              <w:pStyle w:val="Body"/>
            </w:pPr>
            <w:r w:rsidRPr="006B2A56">
              <w:t>Definition</w:t>
            </w:r>
          </w:p>
        </w:tc>
        <w:tc>
          <w:tcPr>
            <w:tcW w:w="7190" w:type="dxa"/>
            <w:gridSpan w:val="3"/>
            <w:shd w:val="clear" w:color="auto" w:fill="auto"/>
          </w:tcPr>
          <w:p w14:paraId="089F5BB7" w14:textId="77777777" w:rsidR="00AA7402" w:rsidRPr="006B2A56" w:rsidRDefault="00AA7402">
            <w:pPr>
              <w:pStyle w:val="Body"/>
            </w:pPr>
            <w:r w:rsidRPr="006B2A56">
              <w:t>Status at separation of baby (discharge</w:t>
            </w:r>
            <w:r>
              <w:t xml:space="preserve">/transfer </w:t>
            </w:r>
            <w:r w:rsidRPr="009F3021">
              <w:rPr>
                <w:highlight w:val="green"/>
              </w:rPr>
              <w:t>to another hospital</w:t>
            </w:r>
            <w:r>
              <w:t>/death</w:t>
            </w:r>
            <w:r w:rsidRPr="006B2A56">
              <w:t>)</w:t>
            </w:r>
          </w:p>
        </w:tc>
      </w:tr>
      <w:tr w:rsidR="00AA7402" w:rsidRPr="006B2A56" w14:paraId="2B74DD05" w14:textId="77777777">
        <w:tc>
          <w:tcPr>
            <w:tcW w:w="2024" w:type="dxa"/>
            <w:shd w:val="clear" w:color="auto" w:fill="auto"/>
          </w:tcPr>
          <w:p w14:paraId="3C72ECC6" w14:textId="77777777" w:rsidR="00AA7402" w:rsidRPr="006B2A56" w:rsidRDefault="00AA7402">
            <w:pPr>
              <w:pStyle w:val="Body"/>
            </w:pPr>
            <w:r w:rsidRPr="006B2A56">
              <w:t>Representation class</w:t>
            </w:r>
          </w:p>
        </w:tc>
        <w:tc>
          <w:tcPr>
            <w:tcW w:w="2025" w:type="dxa"/>
            <w:shd w:val="clear" w:color="auto" w:fill="auto"/>
          </w:tcPr>
          <w:p w14:paraId="1FF23628" w14:textId="77777777" w:rsidR="00AA7402" w:rsidRPr="006B2A56" w:rsidRDefault="00AA7402">
            <w:pPr>
              <w:pStyle w:val="Body"/>
            </w:pPr>
            <w:r w:rsidRPr="006B2A56">
              <w:t>Code</w:t>
            </w:r>
          </w:p>
        </w:tc>
        <w:tc>
          <w:tcPr>
            <w:tcW w:w="2025" w:type="dxa"/>
            <w:shd w:val="clear" w:color="auto" w:fill="auto"/>
          </w:tcPr>
          <w:p w14:paraId="2A146849" w14:textId="77777777" w:rsidR="00AA7402" w:rsidRPr="006B2A56" w:rsidRDefault="00AA7402">
            <w:pPr>
              <w:pStyle w:val="Body"/>
            </w:pPr>
            <w:r w:rsidRPr="006B2A56">
              <w:t>Data type</w:t>
            </w:r>
          </w:p>
        </w:tc>
        <w:tc>
          <w:tcPr>
            <w:tcW w:w="3140" w:type="dxa"/>
            <w:shd w:val="clear" w:color="auto" w:fill="auto"/>
          </w:tcPr>
          <w:p w14:paraId="6BF1847F" w14:textId="77777777" w:rsidR="00AA7402" w:rsidRPr="006B2A56" w:rsidRDefault="00AA7402">
            <w:pPr>
              <w:pStyle w:val="Body"/>
            </w:pPr>
            <w:r w:rsidRPr="006B2A56">
              <w:t>Number</w:t>
            </w:r>
          </w:p>
        </w:tc>
      </w:tr>
      <w:tr w:rsidR="00AA7402" w:rsidRPr="006B2A56" w14:paraId="6BC30E06" w14:textId="77777777">
        <w:tc>
          <w:tcPr>
            <w:tcW w:w="2024" w:type="dxa"/>
            <w:shd w:val="clear" w:color="auto" w:fill="auto"/>
          </w:tcPr>
          <w:p w14:paraId="3D4FDD69" w14:textId="77777777" w:rsidR="00AA7402" w:rsidRPr="006B2A56" w:rsidRDefault="00AA7402">
            <w:pPr>
              <w:pStyle w:val="Body"/>
            </w:pPr>
            <w:r w:rsidRPr="006B2A56">
              <w:t>Format</w:t>
            </w:r>
          </w:p>
        </w:tc>
        <w:tc>
          <w:tcPr>
            <w:tcW w:w="2025" w:type="dxa"/>
            <w:shd w:val="clear" w:color="auto" w:fill="auto"/>
          </w:tcPr>
          <w:p w14:paraId="3BEDE1C2" w14:textId="77777777" w:rsidR="00AA7402" w:rsidRPr="006B2A56" w:rsidRDefault="00AA7402">
            <w:pPr>
              <w:pStyle w:val="Body"/>
            </w:pPr>
            <w:r w:rsidRPr="006B2A56">
              <w:t>N</w:t>
            </w:r>
          </w:p>
        </w:tc>
        <w:tc>
          <w:tcPr>
            <w:tcW w:w="2025" w:type="dxa"/>
            <w:shd w:val="clear" w:color="auto" w:fill="auto"/>
          </w:tcPr>
          <w:p w14:paraId="2FFA966F" w14:textId="77777777" w:rsidR="00AA7402" w:rsidRPr="006B2A56" w:rsidRDefault="00AA7402">
            <w:pPr>
              <w:pStyle w:val="Body"/>
              <w:rPr>
                <w:i/>
              </w:rPr>
            </w:pPr>
            <w:r w:rsidRPr="006B2A56">
              <w:t>Field size</w:t>
            </w:r>
          </w:p>
        </w:tc>
        <w:tc>
          <w:tcPr>
            <w:tcW w:w="3140" w:type="dxa"/>
            <w:shd w:val="clear" w:color="auto" w:fill="auto"/>
          </w:tcPr>
          <w:p w14:paraId="3B69FAB0" w14:textId="77777777" w:rsidR="00AA7402" w:rsidRPr="006B2A56" w:rsidRDefault="00AA7402">
            <w:pPr>
              <w:pStyle w:val="Body"/>
            </w:pPr>
            <w:r w:rsidRPr="006B2A56">
              <w:t>1</w:t>
            </w:r>
          </w:p>
        </w:tc>
      </w:tr>
      <w:tr w:rsidR="00AA7402" w:rsidRPr="006B2A56" w14:paraId="61D1D76D" w14:textId="77777777">
        <w:tc>
          <w:tcPr>
            <w:tcW w:w="2024" w:type="dxa"/>
            <w:shd w:val="clear" w:color="auto" w:fill="auto"/>
          </w:tcPr>
          <w:p w14:paraId="34FDDF16" w14:textId="77777777" w:rsidR="00AA7402" w:rsidRPr="006B2A56" w:rsidRDefault="00AA7402">
            <w:pPr>
              <w:pStyle w:val="Body"/>
            </w:pPr>
            <w:r w:rsidRPr="006B2A56">
              <w:t>Location</w:t>
            </w:r>
          </w:p>
        </w:tc>
        <w:tc>
          <w:tcPr>
            <w:tcW w:w="2025" w:type="dxa"/>
            <w:shd w:val="clear" w:color="auto" w:fill="auto"/>
          </w:tcPr>
          <w:p w14:paraId="0A641FD8" w14:textId="77777777" w:rsidR="00AA7402" w:rsidRPr="006B2A56" w:rsidRDefault="00AA7402">
            <w:pPr>
              <w:pStyle w:val="Body"/>
            </w:pPr>
            <w:r w:rsidRPr="006B2A56">
              <w:t>Episode record</w:t>
            </w:r>
          </w:p>
        </w:tc>
        <w:tc>
          <w:tcPr>
            <w:tcW w:w="2025" w:type="dxa"/>
            <w:shd w:val="clear" w:color="auto" w:fill="auto"/>
          </w:tcPr>
          <w:p w14:paraId="3E265492" w14:textId="77777777" w:rsidR="00AA7402" w:rsidRPr="006B2A56" w:rsidRDefault="00AA7402">
            <w:pPr>
              <w:pStyle w:val="Body"/>
            </w:pPr>
            <w:r w:rsidRPr="006B2A56">
              <w:t>Position</w:t>
            </w:r>
          </w:p>
        </w:tc>
        <w:tc>
          <w:tcPr>
            <w:tcW w:w="3140" w:type="dxa"/>
            <w:shd w:val="clear" w:color="auto" w:fill="auto"/>
          </w:tcPr>
          <w:p w14:paraId="5F873A3B" w14:textId="77777777" w:rsidR="00AA7402" w:rsidRPr="006B2A56" w:rsidRDefault="00AA7402">
            <w:pPr>
              <w:pStyle w:val="Body"/>
            </w:pPr>
            <w:r w:rsidRPr="006B2A56">
              <w:t>121</w:t>
            </w:r>
          </w:p>
        </w:tc>
      </w:tr>
      <w:tr w:rsidR="00AA7402" w:rsidRPr="006B2A56" w14:paraId="6D4DF26E" w14:textId="77777777">
        <w:tc>
          <w:tcPr>
            <w:tcW w:w="2024" w:type="dxa"/>
            <w:shd w:val="clear" w:color="auto" w:fill="auto"/>
          </w:tcPr>
          <w:p w14:paraId="4A426350" w14:textId="77777777" w:rsidR="00AA7402" w:rsidRPr="006B2A56" w:rsidRDefault="00AA7402">
            <w:pPr>
              <w:spacing w:after="0" w:line="240" w:lineRule="auto"/>
            </w:pPr>
            <w:r w:rsidRPr="006B2A56">
              <w:t>Permissible values</w:t>
            </w:r>
          </w:p>
        </w:tc>
        <w:tc>
          <w:tcPr>
            <w:tcW w:w="7190" w:type="dxa"/>
            <w:gridSpan w:val="3"/>
            <w:shd w:val="clear" w:color="auto" w:fill="auto"/>
          </w:tcPr>
          <w:p w14:paraId="6FE8D16C" w14:textId="77777777" w:rsidR="00AA7402" w:rsidRPr="006B2A56" w:rsidRDefault="00AA7402">
            <w:pPr>
              <w:spacing w:after="0" w:line="240" w:lineRule="auto"/>
            </w:pPr>
            <w:r w:rsidRPr="006B2A56">
              <w:rPr>
                <w:b/>
              </w:rPr>
              <w:t>Code</w:t>
            </w:r>
            <w:r w:rsidRPr="006B2A56">
              <w:rPr>
                <w:b/>
              </w:rPr>
              <w:tab/>
              <w:t>Descriptor</w:t>
            </w:r>
          </w:p>
          <w:p w14:paraId="51B70283" w14:textId="77777777" w:rsidR="00AA7402" w:rsidRPr="006B2A56" w:rsidRDefault="00AA7402">
            <w:pPr>
              <w:spacing w:after="60" w:line="240" w:lineRule="auto"/>
            </w:pPr>
            <w:r w:rsidRPr="006B2A56">
              <w:t>1</w:t>
            </w:r>
            <w:r w:rsidRPr="006B2A56">
              <w:tab/>
              <w:t>Discharged</w:t>
            </w:r>
          </w:p>
          <w:p w14:paraId="74E8332E" w14:textId="77777777" w:rsidR="00AA7402" w:rsidRPr="006B2A56" w:rsidRDefault="00AA7402">
            <w:pPr>
              <w:spacing w:after="60" w:line="240" w:lineRule="auto"/>
            </w:pPr>
            <w:r w:rsidRPr="006B2A56">
              <w:t>2</w:t>
            </w:r>
            <w:r w:rsidRPr="006B2A56">
              <w:tab/>
              <w:t>Died</w:t>
            </w:r>
          </w:p>
          <w:p w14:paraId="0B005284" w14:textId="77777777" w:rsidR="00AA7402" w:rsidRDefault="00AA7402">
            <w:pPr>
              <w:spacing w:after="60" w:line="240" w:lineRule="auto"/>
              <w:rPr>
                <w:strike/>
              </w:rPr>
            </w:pPr>
            <w:r w:rsidRPr="009A2E5E">
              <w:rPr>
                <w:strike/>
              </w:rPr>
              <w:t>3</w:t>
            </w:r>
            <w:r w:rsidRPr="009A2E5E">
              <w:rPr>
                <w:strike/>
              </w:rPr>
              <w:tab/>
              <w:t>Transferred</w:t>
            </w:r>
          </w:p>
          <w:p w14:paraId="266A4D86" w14:textId="77777777" w:rsidR="00AA7402" w:rsidRPr="00FC67BD" w:rsidRDefault="00AA7402">
            <w:pPr>
              <w:spacing w:after="60" w:line="240" w:lineRule="auto"/>
            </w:pPr>
            <w:r w:rsidRPr="00FC67BD">
              <w:rPr>
                <w:highlight w:val="green"/>
              </w:rPr>
              <w:t>4</w:t>
            </w:r>
            <w:r w:rsidRPr="00FC67BD">
              <w:rPr>
                <w:highlight w:val="green"/>
              </w:rPr>
              <w:tab/>
              <w:t>Transferred to another hospital</w:t>
            </w:r>
          </w:p>
          <w:p w14:paraId="572CD0AA" w14:textId="77777777" w:rsidR="00AA7402" w:rsidRPr="006B2A56" w:rsidRDefault="00AA7402">
            <w:pPr>
              <w:spacing w:line="240" w:lineRule="auto"/>
            </w:pPr>
            <w:r w:rsidRPr="006B2A56">
              <w:t>9</w:t>
            </w:r>
            <w:r w:rsidRPr="006B2A56">
              <w:tab/>
              <w:t>Not stated / inadequately described</w:t>
            </w:r>
          </w:p>
        </w:tc>
      </w:tr>
      <w:tr w:rsidR="00AA7402" w:rsidRPr="006B2A56" w14:paraId="4BB1C520" w14:textId="77777777">
        <w:tblPrEx>
          <w:tblLook w:val="04A0" w:firstRow="1" w:lastRow="0" w:firstColumn="1" w:lastColumn="0" w:noHBand="0" w:noVBand="1"/>
        </w:tblPrEx>
        <w:tc>
          <w:tcPr>
            <w:tcW w:w="2024" w:type="dxa"/>
            <w:shd w:val="clear" w:color="auto" w:fill="auto"/>
          </w:tcPr>
          <w:p w14:paraId="625A5CA5" w14:textId="77777777" w:rsidR="00AA7402" w:rsidRPr="006B2A56" w:rsidRDefault="00AA7402">
            <w:pPr>
              <w:pStyle w:val="Body"/>
            </w:pPr>
            <w:r w:rsidRPr="006B2A56">
              <w:t>Reporting guide</w:t>
            </w:r>
          </w:p>
        </w:tc>
        <w:tc>
          <w:tcPr>
            <w:tcW w:w="7190" w:type="dxa"/>
            <w:gridSpan w:val="3"/>
            <w:shd w:val="clear" w:color="auto" w:fill="auto"/>
          </w:tcPr>
          <w:p w14:paraId="3FA11B5B" w14:textId="77777777" w:rsidR="00AA7402" w:rsidRDefault="00AA7402">
            <w:pPr>
              <w:pStyle w:val="Body"/>
            </w:pPr>
            <w:r w:rsidRPr="006B2A56">
              <w:t xml:space="preserve">Do not report a value for stillbirth episodes, leave blank. </w:t>
            </w:r>
          </w:p>
          <w:p w14:paraId="22A33DBD" w14:textId="77777777" w:rsidR="00AA7402" w:rsidRDefault="00AA7402">
            <w:pPr>
              <w:pStyle w:val="Body"/>
              <w:rPr>
                <w:strike/>
              </w:rPr>
            </w:pPr>
            <w:r w:rsidRPr="00FC67BD">
              <w:rPr>
                <w:strike/>
              </w:rPr>
              <w:t xml:space="preserve">For babies who are transferred to Hospital in the Home (HITH), the Separation status – baby is code 3 Transferred, the Separation date is the date the transfer to HITH occurs and the Transfer destination – baby should be left blank. </w:t>
            </w:r>
          </w:p>
          <w:p w14:paraId="6B8440AB" w14:textId="2467C8FB" w:rsidR="00AA7402" w:rsidRPr="0038081D" w:rsidRDefault="00AA7402">
            <w:pPr>
              <w:pStyle w:val="Body"/>
            </w:pPr>
            <w:r w:rsidRPr="00962927">
              <w:rPr>
                <w:highlight w:val="green"/>
              </w:rPr>
              <w:t xml:space="preserve">Babies remain admitted </w:t>
            </w:r>
            <w:r w:rsidR="00781502">
              <w:rPr>
                <w:highlight w:val="green"/>
              </w:rPr>
              <w:t xml:space="preserve">when admitted-level care is delivered </w:t>
            </w:r>
            <w:r w:rsidRPr="00962927">
              <w:rPr>
                <w:highlight w:val="green"/>
              </w:rPr>
              <w:t>in ward-based settings as well as when receiving Hospital in the Home care. Report the Separation status at the Separation date, which is the date on which admitted services</w:t>
            </w:r>
            <w:r>
              <w:rPr>
                <w:highlight w:val="green"/>
              </w:rPr>
              <w:t>, including HITH,</w:t>
            </w:r>
            <w:r w:rsidRPr="00962927">
              <w:rPr>
                <w:highlight w:val="green"/>
              </w:rPr>
              <w:t xml:space="preserve"> cease. Domiciliary care services are </w:t>
            </w:r>
            <w:r w:rsidRPr="00962927">
              <w:rPr>
                <w:highlight w:val="green"/>
                <w:u w:val="single"/>
              </w:rPr>
              <w:t>not</w:t>
            </w:r>
            <w:r w:rsidRPr="00962927">
              <w:rPr>
                <w:highlight w:val="green"/>
              </w:rPr>
              <w:t xml:space="preserve"> </w:t>
            </w:r>
            <w:r>
              <w:rPr>
                <w:highlight w:val="green"/>
              </w:rPr>
              <w:t xml:space="preserve">admitted care and are not </w:t>
            </w:r>
            <w:r w:rsidRPr="00962927">
              <w:rPr>
                <w:highlight w:val="green"/>
              </w:rPr>
              <w:t>included in HITH.</w:t>
            </w:r>
          </w:p>
        </w:tc>
      </w:tr>
      <w:tr w:rsidR="00AA7402" w:rsidRPr="006B2A56" w14:paraId="631ABBC4" w14:textId="77777777">
        <w:tc>
          <w:tcPr>
            <w:tcW w:w="2024" w:type="dxa"/>
            <w:shd w:val="clear" w:color="auto" w:fill="auto"/>
          </w:tcPr>
          <w:p w14:paraId="7DE430C4" w14:textId="77777777" w:rsidR="00AA7402" w:rsidRPr="006B2A56" w:rsidRDefault="00AA7402">
            <w:pPr>
              <w:pStyle w:val="Body"/>
            </w:pPr>
            <w:r w:rsidRPr="006B2A56">
              <w:t>Reported by</w:t>
            </w:r>
          </w:p>
        </w:tc>
        <w:tc>
          <w:tcPr>
            <w:tcW w:w="7190" w:type="dxa"/>
            <w:gridSpan w:val="3"/>
            <w:shd w:val="clear" w:color="auto" w:fill="auto"/>
          </w:tcPr>
          <w:p w14:paraId="362FCEBB" w14:textId="77777777" w:rsidR="00AA7402" w:rsidRPr="006B2A56" w:rsidRDefault="00AA7402">
            <w:pPr>
              <w:pStyle w:val="Body"/>
            </w:pPr>
            <w:r w:rsidRPr="006B2A56">
              <w:t>All Victorian hospitals where a birth has occurred and homebirth practitioners</w:t>
            </w:r>
          </w:p>
        </w:tc>
      </w:tr>
      <w:tr w:rsidR="00AA7402" w:rsidRPr="006B2A56" w14:paraId="45C088B0" w14:textId="77777777">
        <w:tc>
          <w:tcPr>
            <w:tcW w:w="2024" w:type="dxa"/>
            <w:shd w:val="clear" w:color="auto" w:fill="auto"/>
          </w:tcPr>
          <w:p w14:paraId="13A23442" w14:textId="77777777" w:rsidR="00AA7402" w:rsidRPr="006B2A56" w:rsidRDefault="00AA7402">
            <w:pPr>
              <w:pStyle w:val="Body"/>
            </w:pPr>
            <w:r w:rsidRPr="006B2A56">
              <w:t>Reported for</w:t>
            </w:r>
          </w:p>
        </w:tc>
        <w:tc>
          <w:tcPr>
            <w:tcW w:w="7190" w:type="dxa"/>
            <w:gridSpan w:val="3"/>
            <w:shd w:val="clear" w:color="auto" w:fill="auto"/>
          </w:tcPr>
          <w:p w14:paraId="50BB8A96" w14:textId="77777777" w:rsidR="00AA7402" w:rsidRPr="006B2A56" w:rsidRDefault="00AA7402">
            <w:pPr>
              <w:pStyle w:val="Body"/>
            </w:pPr>
            <w:r w:rsidRPr="006B2A56">
              <w:t>All live birth episodes</w:t>
            </w:r>
          </w:p>
        </w:tc>
      </w:tr>
      <w:tr w:rsidR="00D02EE2" w:rsidRPr="006B2A56" w14:paraId="651AAF65" w14:textId="77777777">
        <w:tblPrEx>
          <w:tblLook w:val="04A0" w:firstRow="1" w:lastRow="0" w:firstColumn="1" w:lastColumn="0" w:noHBand="0" w:noVBand="1"/>
        </w:tblPrEx>
        <w:tc>
          <w:tcPr>
            <w:tcW w:w="2024" w:type="dxa"/>
            <w:shd w:val="clear" w:color="auto" w:fill="auto"/>
          </w:tcPr>
          <w:p w14:paraId="705E05FD" w14:textId="77777777" w:rsidR="00D02EE2" w:rsidRPr="006B2A56" w:rsidRDefault="00D02EE2">
            <w:pPr>
              <w:spacing w:after="0" w:line="240" w:lineRule="auto"/>
            </w:pPr>
            <w:r w:rsidRPr="006B2A56">
              <w:t>Related concepts (Section 2):</w:t>
            </w:r>
          </w:p>
        </w:tc>
        <w:tc>
          <w:tcPr>
            <w:tcW w:w="7190" w:type="dxa"/>
            <w:gridSpan w:val="3"/>
            <w:shd w:val="clear" w:color="auto" w:fill="auto"/>
          </w:tcPr>
          <w:p w14:paraId="62189BB7" w14:textId="0D9DC93E" w:rsidR="00D02EE2" w:rsidRPr="006B2A56" w:rsidRDefault="00D02EE2">
            <w:pPr>
              <w:spacing w:after="0" w:line="240" w:lineRule="auto"/>
            </w:pPr>
            <w:r w:rsidRPr="006B2A56">
              <w:t>Infant death</w:t>
            </w:r>
            <w:r w:rsidR="00B55BD2">
              <w:t>;</w:t>
            </w:r>
            <w:r w:rsidRPr="006B2A56">
              <w:t xml:space="preserve"> </w:t>
            </w:r>
            <w:r w:rsidR="007D5158">
              <w:t>***</w:t>
            </w:r>
            <w:r w:rsidRPr="00C556DD">
              <w:rPr>
                <w:highlight w:val="green"/>
              </w:rPr>
              <w:t>Separation</w:t>
            </w:r>
            <w:r w:rsidR="00A729D4" w:rsidRPr="00B11F0A">
              <w:t xml:space="preserve">; </w:t>
            </w:r>
            <w:r w:rsidR="00B55BD2">
              <w:t>***</w:t>
            </w:r>
            <w:r w:rsidR="00A729D4" w:rsidRPr="00F1742D">
              <w:rPr>
                <w:highlight w:val="green"/>
              </w:rPr>
              <w:t>Hospital in the Home (HITH)</w:t>
            </w:r>
          </w:p>
        </w:tc>
      </w:tr>
      <w:tr w:rsidR="00D02EE2" w:rsidRPr="006B2A56" w14:paraId="41D74635" w14:textId="77777777">
        <w:tc>
          <w:tcPr>
            <w:tcW w:w="9214" w:type="dxa"/>
            <w:gridSpan w:val="4"/>
            <w:shd w:val="clear" w:color="auto" w:fill="auto"/>
          </w:tcPr>
          <w:p w14:paraId="4BC78F75" w14:textId="77777777" w:rsidR="00D02EE2" w:rsidRPr="006B2A56" w:rsidRDefault="00D02EE2">
            <w:pPr>
              <w:spacing w:after="0" w:line="240" w:lineRule="auto"/>
            </w:pPr>
          </w:p>
        </w:tc>
      </w:tr>
      <w:tr w:rsidR="00D02EE2" w:rsidRPr="006B2A56" w14:paraId="375F5D70" w14:textId="77777777">
        <w:tblPrEx>
          <w:tblLook w:val="04A0" w:firstRow="1" w:lastRow="0" w:firstColumn="1" w:lastColumn="0" w:noHBand="0" w:noVBand="1"/>
        </w:tblPrEx>
        <w:tc>
          <w:tcPr>
            <w:tcW w:w="2024" w:type="dxa"/>
            <w:shd w:val="clear" w:color="auto" w:fill="auto"/>
          </w:tcPr>
          <w:p w14:paraId="7AAD3CC3" w14:textId="77777777" w:rsidR="00D02EE2" w:rsidRPr="006B2A56" w:rsidRDefault="00D02EE2">
            <w:pPr>
              <w:spacing w:after="0" w:line="240" w:lineRule="auto"/>
            </w:pPr>
            <w:r w:rsidRPr="006B2A56">
              <w:t>Related data items (this section):</w:t>
            </w:r>
          </w:p>
        </w:tc>
        <w:tc>
          <w:tcPr>
            <w:tcW w:w="7190" w:type="dxa"/>
            <w:gridSpan w:val="3"/>
            <w:shd w:val="clear" w:color="auto" w:fill="auto"/>
          </w:tcPr>
          <w:p w14:paraId="6300F90D" w14:textId="77777777" w:rsidR="00D02EE2" w:rsidRPr="006B2A56" w:rsidRDefault="00D02EE2">
            <w:pPr>
              <w:spacing w:after="0" w:line="240" w:lineRule="auto"/>
            </w:pPr>
            <w:r w:rsidRPr="006B2A56">
              <w:t xml:space="preserve">Birth status; Separation date – baby </w:t>
            </w:r>
          </w:p>
        </w:tc>
      </w:tr>
      <w:tr w:rsidR="00D02EE2" w:rsidRPr="006B2A56" w14:paraId="1BC83644" w14:textId="77777777">
        <w:tc>
          <w:tcPr>
            <w:tcW w:w="9214" w:type="dxa"/>
            <w:gridSpan w:val="4"/>
            <w:shd w:val="clear" w:color="auto" w:fill="auto"/>
          </w:tcPr>
          <w:p w14:paraId="609052E0" w14:textId="77777777" w:rsidR="00D02EE2" w:rsidRPr="006B2A56" w:rsidRDefault="00D02EE2">
            <w:pPr>
              <w:spacing w:after="0" w:line="240" w:lineRule="auto"/>
            </w:pPr>
          </w:p>
        </w:tc>
      </w:tr>
      <w:tr w:rsidR="00D02EE2" w:rsidRPr="006B2A56" w14:paraId="692AA096" w14:textId="77777777">
        <w:tblPrEx>
          <w:tblLook w:val="04A0" w:firstRow="1" w:lastRow="0" w:firstColumn="1" w:lastColumn="0" w:noHBand="0" w:noVBand="1"/>
        </w:tblPrEx>
        <w:tc>
          <w:tcPr>
            <w:tcW w:w="2024" w:type="dxa"/>
            <w:shd w:val="clear" w:color="auto" w:fill="auto"/>
          </w:tcPr>
          <w:p w14:paraId="6AD68ED7" w14:textId="77777777" w:rsidR="00D02EE2" w:rsidRPr="006B2A56" w:rsidRDefault="00D02EE2">
            <w:pPr>
              <w:spacing w:after="0" w:line="240" w:lineRule="auto"/>
            </w:pPr>
            <w:r w:rsidRPr="006B2A56">
              <w:t>Related business rules (Section 4):</w:t>
            </w:r>
          </w:p>
        </w:tc>
        <w:tc>
          <w:tcPr>
            <w:tcW w:w="7190" w:type="dxa"/>
            <w:gridSpan w:val="3"/>
            <w:shd w:val="clear" w:color="auto" w:fill="auto"/>
          </w:tcPr>
          <w:p w14:paraId="4432BA87" w14:textId="1DCF3F9A" w:rsidR="00D02EE2" w:rsidRPr="006B2A56" w:rsidRDefault="00D02EE2">
            <w:pPr>
              <w:pStyle w:val="Body"/>
            </w:pPr>
            <w:r w:rsidRPr="006B2A56">
              <w:t xml:space="preserve">Birth status ‘Live born’ and associated conditionally mandatory data items; Birth status ‘Stillborn’ and associated data items valid combinations; </w:t>
            </w:r>
            <w:r w:rsidR="00394A48">
              <w:t>***</w:t>
            </w:r>
            <w:r w:rsidRPr="006B2A56">
              <w:t>Separation status – baby</w:t>
            </w:r>
            <w:r w:rsidRPr="00176179">
              <w:t>, Reason for transfer out – baby</w:t>
            </w:r>
            <w:r w:rsidRPr="006B2A56">
              <w:t xml:space="preserve"> and Transfer destination – baby conditionally mandatory data item</w:t>
            </w:r>
          </w:p>
        </w:tc>
      </w:tr>
    </w:tbl>
    <w:p w14:paraId="235F88A4" w14:textId="77777777" w:rsidR="00D02EE2" w:rsidRPr="006B2A56" w:rsidRDefault="00D02EE2" w:rsidP="00D02EE2">
      <w:pPr>
        <w:spacing w:after="0" w:line="240" w:lineRule="auto"/>
      </w:pPr>
      <w:r w:rsidRPr="006B2A56">
        <w:rPr>
          <w:b/>
          <w:bCs/>
        </w:rPr>
        <w:t>Administration</w:t>
      </w:r>
    </w:p>
    <w:p w14:paraId="2309AF81" w14:textId="77777777" w:rsidR="00D02EE2" w:rsidRPr="006B2A56" w:rsidRDefault="00D02EE2" w:rsidP="00D02EE2">
      <w:pPr>
        <w:spacing w:after="0" w:line="240" w:lineRule="auto"/>
      </w:pPr>
    </w:p>
    <w:tbl>
      <w:tblPr>
        <w:tblW w:w="10089" w:type="dxa"/>
        <w:tblLook w:val="01E0" w:firstRow="1" w:lastRow="1" w:firstColumn="1" w:lastColumn="1" w:noHBand="0" w:noVBand="0"/>
      </w:tblPr>
      <w:tblGrid>
        <w:gridCol w:w="2127"/>
        <w:gridCol w:w="1923"/>
        <w:gridCol w:w="2613"/>
        <w:gridCol w:w="283"/>
        <w:gridCol w:w="2692"/>
        <w:gridCol w:w="451"/>
      </w:tblGrid>
      <w:tr w:rsidR="00D02EE2" w:rsidRPr="006B2A56" w14:paraId="1A747818" w14:textId="77777777">
        <w:trPr>
          <w:gridAfter w:val="1"/>
          <w:wAfter w:w="451" w:type="dxa"/>
        </w:trPr>
        <w:tc>
          <w:tcPr>
            <w:tcW w:w="2127" w:type="dxa"/>
            <w:shd w:val="clear" w:color="auto" w:fill="auto"/>
          </w:tcPr>
          <w:p w14:paraId="459EBCFB" w14:textId="77777777" w:rsidR="00D02EE2" w:rsidRPr="006B2A56" w:rsidRDefault="00D02EE2">
            <w:pPr>
              <w:spacing w:after="0" w:line="240" w:lineRule="auto"/>
            </w:pPr>
            <w:r w:rsidRPr="006B2A56">
              <w:t>Principal data users</w:t>
            </w:r>
          </w:p>
        </w:tc>
        <w:tc>
          <w:tcPr>
            <w:tcW w:w="7511" w:type="dxa"/>
            <w:gridSpan w:val="4"/>
            <w:shd w:val="clear" w:color="auto" w:fill="auto"/>
          </w:tcPr>
          <w:p w14:paraId="75C4D035" w14:textId="77777777" w:rsidR="00D02EE2" w:rsidRPr="006B2A56" w:rsidRDefault="00D02EE2">
            <w:pPr>
              <w:pStyle w:val="Body"/>
            </w:pPr>
            <w:r w:rsidRPr="006B2A56">
              <w:t>Consultative Council on Obstetric and Paediatric Mortality and Morbidity</w:t>
            </w:r>
          </w:p>
        </w:tc>
      </w:tr>
      <w:tr w:rsidR="00D02EE2" w:rsidRPr="006B2A56" w14:paraId="25D09E26" w14:textId="77777777">
        <w:trPr>
          <w:gridAfter w:val="1"/>
          <w:wAfter w:w="451" w:type="dxa"/>
        </w:trPr>
        <w:tc>
          <w:tcPr>
            <w:tcW w:w="9638" w:type="dxa"/>
            <w:gridSpan w:val="5"/>
            <w:shd w:val="clear" w:color="auto" w:fill="auto"/>
          </w:tcPr>
          <w:p w14:paraId="012FE77F" w14:textId="77777777" w:rsidR="00D02EE2" w:rsidRPr="006B2A56" w:rsidRDefault="00D02EE2">
            <w:pPr>
              <w:spacing w:after="0" w:line="240" w:lineRule="auto"/>
            </w:pPr>
          </w:p>
        </w:tc>
      </w:tr>
      <w:tr w:rsidR="00D02EE2" w:rsidRPr="006B2A56" w14:paraId="0F0DA96E" w14:textId="77777777">
        <w:tc>
          <w:tcPr>
            <w:tcW w:w="2127" w:type="dxa"/>
            <w:shd w:val="clear" w:color="auto" w:fill="auto"/>
          </w:tcPr>
          <w:p w14:paraId="4F4FD552" w14:textId="77777777" w:rsidR="00D02EE2" w:rsidRPr="006B2A56" w:rsidRDefault="00D02EE2">
            <w:pPr>
              <w:spacing w:after="0" w:line="240" w:lineRule="auto"/>
            </w:pPr>
            <w:r w:rsidRPr="006B2A56">
              <w:t>Definition source</w:t>
            </w:r>
          </w:p>
        </w:tc>
        <w:tc>
          <w:tcPr>
            <w:tcW w:w="1923" w:type="dxa"/>
            <w:shd w:val="clear" w:color="auto" w:fill="auto"/>
          </w:tcPr>
          <w:p w14:paraId="44B79500" w14:textId="77777777" w:rsidR="00D02EE2" w:rsidRPr="006B2A56" w:rsidRDefault="00D02EE2">
            <w:pPr>
              <w:spacing w:after="0" w:line="240" w:lineRule="auto"/>
            </w:pPr>
            <w:r w:rsidRPr="006B2A56">
              <w:t>DH</w:t>
            </w:r>
          </w:p>
        </w:tc>
        <w:tc>
          <w:tcPr>
            <w:tcW w:w="2613" w:type="dxa"/>
            <w:shd w:val="clear" w:color="auto" w:fill="auto"/>
          </w:tcPr>
          <w:p w14:paraId="51DBF9DD" w14:textId="77777777" w:rsidR="00D02EE2" w:rsidRPr="006B2A56" w:rsidRDefault="00D02EE2">
            <w:pPr>
              <w:spacing w:after="0" w:line="240" w:lineRule="auto"/>
            </w:pPr>
            <w:r w:rsidRPr="006B2A56">
              <w:t>Version</w:t>
            </w:r>
          </w:p>
        </w:tc>
        <w:tc>
          <w:tcPr>
            <w:tcW w:w="3426" w:type="dxa"/>
            <w:gridSpan w:val="3"/>
            <w:shd w:val="clear" w:color="auto" w:fill="auto"/>
          </w:tcPr>
          <w:p w14:paraId="7F0D7D74" w14:textId="77777777" w:rsidR="00D02EE2" w:rsidRPr="006B2A56" w:rsidRDefault="00D02EE2" w:rsidP="008D7905">
            <w:pPr>
              <w:numPr>
                <w:ilvl w:val="0"/>
                <w:numId w:val="19"/>
              </w:numPr>
              <w:spacing w:after="0" w:line="240" w:lineRule="auto"/>
            </w:pPr>
            <w:r w:rsidRPr="006B2A56">
              <w:t>January 1982</w:t>
            </w:r>
          </w:p>
          <w:p w14:paraId="4392DA1B" w14:textId="77777777" w:rsidR="00D02EE2" w:rsidRPr="006B2A56" w:rsidRDefault="00D02EE2" w:rsidP="008D7905">
            <w:pPr>
              <w:numPr>
                <w:ilvl w:val="0"/>
                <w:numId w:val="19"/>
              </w:numPr>
              <w:spacing w:after="0" w:line="240" w:lineRule="auto"/>
            </w:pPr>
            <w:r w:rsidRPr="006B2A56">
              <w:t>July 2015</w:t>
            </w:r>
          </w:p>
          <w:p w14:paraId="1F5BA104" w14:textId="77777777" w:rsidR="00D02EE2" w:rsidRDefault="00D02EE2" w:rsidP="008D7905">
            <w:pPr>
              <w:numPr>
                <w:ilvl w:val="0"/>
                <w:numId w:val="19"/>
              </w:numPr>
              <w:spacing w:after="0" w:line="240" w:lineRule="auto"/>
            </w:pPr>
            <w:r w:rsidRPr="006B2A56">
              <w:t>January 2018</w:t>
            </w:r>
          </w:p>
          <w:p w14:paraId="73C60729" w14:textId="67BBD650" w:rsidR="00D02EE2" w:rsidRPr="006B2A56" w:rsidRDefault="00D02EE2" w:rsidP="008D7905">
            <w:pPr>
              <w:numPr>
                <w:ilvl w:val="0"/>
                <w:numId w:val="19"/>
              </w:numPr>
              <w:spacing w:after="0" w:line="240" w:lineRule="auto"/>
            </w:pPr>
            <w:r w:rsidRPr="00D02EE2">
              <w:rPr>
                <w:highlight w:val="green"/>
              </w:rPr>
              <w:t>July 2024</w:t>
            </w:r>
          </w:p>
        </w:tc>
      </w:tr>
      <w:tr w:rsidR="00D02EE2" w:rsidRPr="006B2A56" w14:paraId="4BC834FA" w14:textId="77777777">
        <w:tc>
          <w:tcPr>
            <w:tcW w:w="10089" w:type="dxa"/>
            <w:gridSpan w:val="6"/>
            <w:shd w:val="clear" w:color="auto" w:fill="auto"/>
          </w:tcPr>
          <w:p w14:paraId="1A29AC6B" w14:textId="77777777" w:rsidR="00D02EE2" w:rsidRPr="006B2A56" w:rsidRDefault="00D02EE2">
            <w:pPr>
              <w:spacing w:after="0" w:line="240" w:lineRule="auto"/>
            </w:pPr>
          </w:p>
        </w:tc>
      </w:tr>
      <w:tr w:rsidR="00D02EE2" w:rsidRPr="006B2A56" w14:paraId="3A9DB89C" w14:textId="77777777">
        <w:tc>
          <w:tcPr>
            <w:tcW w:w="2127" w:type="dxa"/>
            <w:shd w:val="clear" w:color="auto" w:fill="auto"/>
          </w:tcPr>
          <w:p w14:paraId="5AA525D2" w14:textId="77777777" w:rsidR="00D02EE2" w:rsidRPr="006B2A56" w:rsidRDefault="00D02EE2">
            <w:pPr>
              <w:spacing w:after="0" w:line="240" w:lineRule="auto"/>
            </w:pPr>
            <w:r w:rsidRPr="006B2A56">
              <w:lastRenderedPageBreak/>
              <w:t>Codeset source</w:t>
            </w:r>
          </w:p>
        </w:tc>
        <w:tc>
          <w:tcPr>
            <w:tcW w:w="1923" w:type="dxa"/>
            <w:shd w:val="clear" w:color="auto" w:fill="auto"/>
          </w:tcPr>
          <w:p w14:paraId="0CA8E2AD" w14:textId="77777777" w:rsidR="00D02EE2" w:rsidRPr="006B2A56" w:rsidRDefault="00D02EE2">
            <w:pPr>
              <w:spacing w:after="0" w:line="240" w:lineRule="auto"/>
            </w:pPr>
            <w:r w:rsidRPr="006B2A56">
              <w:t>DH</w:t>
            </w:r>
          </w:p>
        </w:tc>
        <w:tc>
          <w:tcPr>
            <w:tcW w:w="2896" w:type="dxa"/>
            <w:gridSpan w:val="2"/>
            <w:shd w:val="clear" w:color="auto" w:fill="auto"/>
          </w:tcPr>
          <w:p w14:paraId="460CC437" w14:textId="77777777" w:rsidR="00D02EE2" w:rsidRPr="006B2A56" w:rsidRDefault="00D02EE2">
            <w:pPr>
              <w:spacing w:after="0" w:line="240" w:lineRule="auto"/>
            </w:pPr>
            <w:r w:rsidRPr="006B2A56">
              <w:t>Collection start date</w:t>
            </w:r>
          </w:p>
        </w:tc>
        <w:tc>
          <w:tcPr>
            <w:tcW w:w="3143" w:type="dxa"/>
            <w:gridSpan w:val="2"/>
            <w:shd w:val="clear" w:color="auto" w:fill="auto"/>
          </w:tcPr>
          <w:p w14:paraId="72D042C0" w14:textId="77777777" w:rsidR="00D02EE2" w:rsidRPr="006B2A56" w:rsidRDefault="00D02EE2">
            <w:pPr>
              <w:spacing w:after="0" w:line="240" w:lineRule="auto"/>
            </w:pPr>
            <w:r w:rsidRPr="006B2A56">
              <w:t>1982</w:t>
            </w:r>
          </w:p>
        </w:tc>
      </w:tr>
    </w:tbl>
    <w:p w14:paraId="352CDA8E" w14:textId="77777777" w:rsidR="00D10FC0" w:rsidRDefault="00D10FC0">
      <w:pPr>
        <w:spacing w:after="0" w:line="240" w:lineRule="auto"/>
        <w:rPr>
          <w:b/>
          <w:color w:val="53565A"/>
          <w:sz w:val="32"/>
          <w:szCs w:val="28"/>
          <w:highlight w:val="green"/>
        </w:rPr>
      </w:pPr>
      <w:r>
        <w:rPr>
          <w:highlight w:val="green"/>
        </w:rPr>
        <w:br w:type="page"/>
      </w:r>
    </w:p>
    <w:p w14:paraId="17411A11" w14:textId="15A34F7B" w:rsidR="00107D4B" w:rsidRPr="006B2A56" w:rsidRDefault="00107D4B" w:rsidP="00107D4B">
      <w:pPr>
        <w:pStyle w:val="Heading2"/>
      </w:pPr>
      <w:bookmarkStart w:id="74" w:name="_Toc155390524"/>
      <w:r w:rsidRPr="00872C65">
        <w:rPr>
          <w:highlight w:val="green"/>
        </w:rPr>
        <w:lastRenderedPageBreak/>
        <w:t>Separation status – mother</w:t>
      </w:r>
      <w:bookmarkEnd w:id="74"/>
    </w:p>
    <w:p w14:paraId="3791A9B6" w14:textId="77777777" w:rsidR="00107D4B" w:rsidRPr="003253C3" w:rsidRDefault="00107D4B" w:rsidP="00107D4B">
      <w:pPr>
        <w:pStyle w:val="Body"/>
        <w:rPr>
          <w:b/>
          <w:bCs/>
        </w:rPr>
      </w:pPr>
      <w:r w:rsidRPr="003253C3">
        <w:rPr>
          <w:b/>
          <w:bCs/>
        </w:rPr>
        <w:t>Specification</w:t>
      </w:r>
    </w:p>
    <w:tbl>
      <w:tblPr>
        <w:tblW w:w="9356" w:type="dxa"/>
        <w:tblLook w:val="01E0" w:firstRow="1" w:lastRow="1" w:firstColumn="1" w:lastColumn="1" w:noHBand="0" w:noVBand="0"/>
      </w:tblPr>
      <w:tblGrid>
        <w:gridCol w:w="2024"/>
        <w:gridCol w:w="2025"/>
        <w:gridCol w:w="2025"/>
        <w:gridCol w:w="3282"/>
      </w:tblGrid>
      <w:tr w:rsidR="00107D4B" w:rsidRPr="006B2A56" w14:paraId="21DBF65F" w14:textId="77777777">
        <w:tc>
          <w:tcPr>
            <w:tcW w:w="2024" w:type="dxa"/>
            <w:shd w:val="clear" w:color="auto" w:fill="auto"/>
          </w:tcPr>
          <w:p w14:paraId="6A28730C" w14:textId="77777777" w:rsidR="00107D4B" w:rsidRPr="006B2A56" w:rsidRDefault="00107D4B">
            <w:pPr>
              <w:pStyle w:val="Body"/>
            </w:pPr>
            <w:r w:rsidRPr="006B2A56">
              <w:t>Definition</w:t>
            </w:r>
          </w:p>
        </w:tc>
        <w:tc>
          <w:tcPr>
            <w:tcW w:w="7332" w:type="dxa"/>
            <w:gridSpan w:val="3"/>
            <w:shd w:val="clear" w:color="auto" w:fill="auto"/>
          </w:tcPr>
          <w:p w14:paraId="2CD27B96" w14:textId="77777777" w:rsidR="00107D4B" w:rsidRPr="006B2A56" w:rsidRDefault="00107D4B">
            <w:pPr>
              <w:pStyle w:val="Body"/>
            </w:pPr>
            <w:r w:rsidRPr="006B2A56">
              <w:t>Status at separation of mother (discharge/</w:t>
            </w:r>
            <w:r>
              <w:t xml:space="preserve">transfer </w:t>
            </w:r>
            <w:r w:rsidRPr="009F3021">
              <w:rPr>
                <w:highlight w:val="green"/>
              </w:rPr>
              <w:t>to another hospital</w:t>
            </w:r>
            <w:r>
              <w:t>/death</w:t>
            </w:r>
            <w:r w:rsidRPr="006B2A56">
              <w:t>)</w:t>
            </w:r>
          </w:p>
        </w:tc>
      </w:tr>
      <w:tr w:rsidR="00107D4B" w:rsidRPr="006B2A56" w14:paraId="342B1FC1" w14:textId="77777777">
        <w:tc>
          <w:tcPr>
            <w:tcW w:w="2024" w:type="dxa"/>
            <w:shd w:val="clear" w:color="auto" w:fill="auto"/>
          </w:tcPr>
          <w:p w14:paraId="0E875BED" w14:textId="77777777" w:rsidR="00107D4B" w:rsidRPr="006B2A56" w:rsidRDefault="00107D4B">
            <w:pPr>
              <w:pStyle w:val="Body"/>
            </w:pPr>
            <w:r w:rsidRPr="006B2A56">
              <w:t>Representation class</w:t>
            </w:r>
          </w:p>
        </w:tc>
        <w:tc>
          <w:tcPr>
            <w:tcW w:w="2025" w:type="dxa"/>
            <w:shd w:val="clear" w:color="auto" w:fill="auto"/>
          </w:tcPr>
          <w:p w14:paraId="79DE5C86" w14:textId="77777777" w:rsidR="00107D4B" w:rsidRPr="006B2A56" w:rsidRDefault="00107D4B">
            <w:pPr>
              <w:pStyle w:val="Body"/>
            </w:pPr>
            <w:r w:rsidRPr="006B2A56">
              <w:t>Code</w:t>
            </w:r>
          </w:p>
        </w:tc>
        <w:tc>
          <w:tcPr>
            <w:tcW w:w="2025" w:type="dxa"/>
            <w:shd w:val="clear" w:color="auto" w:fill="auto"/>
          </w:tcPr>
          <w:p w14:paraId="6290812E" w14:textId="77777777" w:rsidR="00107D4B" w:rsidRPr="006B2A56" w:rsidRDefault="00107D4B">
            <w:pPr>
              <w:pStyle w:val="Body"/>
            </w:pPr>
            <w:r w:rsidRPr="006B2A56">
              <w:t>Data type</w:t>
            </w:r>
          </w:p>
        </w:tc>
        <w:tc>
          <w:tcPr>
            <w:tcW w:w="3282" w:type="dxa"/>
            <w:shd w:val="clear" w:color="auto" w:fill="auto"/>
          </w:tcPr>
          <w:p w14:paraId="5CB8AF54" w14:textId="77777777" w:rsidR="00107D4B" w:rsidRPr="006B2A56" w:rsidRDefault="00107D4B">
            <w:pPr>
              <w:pStyle w:val="Body"/>
            </w:pPr>
            <w:r w:rsidRPr="006B2A56">
              <w:t>Number</w:t>
            </w:r>
          </w:p>
        </w:tc>
      </w:tr>
      <w:tr w:rsidR="00107D4B" w:rsidRPr="006B2A56" w14:paraId="51E3F1CA" w14:textId="77777777">
        <w:tc>
          <w:tcPr>
            <w:tcW w:w="2024" w:type="dxa"/>
            <w:shd w:val="clear" w:color="auto" w:fill="auto"/>
          </w:tcPr>
          <w:p w14:paraId="756DFAB7" w14:textId="77777777" w:rsidR="00107D4B" w:rsidRPr="006B2A56" w:rsidRDefault="00107D4B">
            <w:pPr>
              <w:pStyle w:val="Body"/>
            </w:pPr>
            <w:r w:rsidRPr="006B2A56">
              <w:t>Format</w:t>
            </w:r>
          </w:p>
        </w:tc>
        <w:tc>
          <w:tcPr>
            <w:tcW w:w="2025" w:type="dxa"/>
            <w:shd w:val="clear" w:color="auto" w:fill="auto"/>
          </w:tcPr>
          <w:p w14:paraId="173822E3" w14:textId="77777777" w:rsidR="00107D4B" w:rsidRPr="006B2A56" w:rsidRDefault="00107D4B">
            <w:pPr>
              <w:pStyle w:val="Body"/>
            </w:pPr>
            <w:r w:rsidRPr="006B2A56">
              <w:t>N</w:t>
            </w:r>
          </w:p>
        </w:tc>
        <w:tc>
          <w:tcPr>
            <w:tcW w:w="2025" w:type="dxa"/>
            <w:shd w:val="clear" w:color="auto" w:fill="auto"/>
          </w:tcPr>
          <w:p w14:paraId="5F9F2139" w14:textId="77777777" w:rsidR="00107D4B" w:rsidRPr="006B2A56" w:rsidRDefault="00107D4B">
            <w:pPr>
              <w:pStyle w:val="Body"/>
              <w:rPr>
                <w:i/>
              </w:rPr>
            </w:pPr>
            <w:r w:rsidRPr="006B2A56">
              <w:t>Field size</w:t>
            </w:r>
          </w:p>
        </w:tc>
        <w:tc>
          <w:tcPr>
            <w:tcW w:w="3282" w:type="dxa"/>
            <w:shd w:val="clear" w:color="auto" w:fill="auto"/>
          </w:tcPr>
          <w:p w14:paraId="76CA81D6" w14:textId="77777777" w:rsidR="00107D4B" w:rsidRPr="006B2A56" w:rsidRDefault="00107D4B">
            <w:pPr>
              <w:pStyle w:val="Body"/>
            </w:pPr>
            <w:r w:rsidRPr="006B2A56">
              <w:t>1</w:t>
            </w:r>
          </w:p>
        </w:tc>
      </w:tr>
      <w:tr w:rsidR="00107D4B" w:rsidRPr="006B2A56" w14:paraId="3124A8DC" w14:textId="77777777">
        <w:tc>
          <w:tcPr>
            <w:tcW w:w="2024" w:type="dxa"/>
            <w:shd w:val="clear" w:color="auto" w:fill="auto"/>
          </w:tcPr>
          <w:p w14:paraId="30BFC6BF" w14:textId="77777777" w:rsidR="00107D4B" w:rsidRPr="006B2A56" w:rsidRDefault="00107D4B">
            <w:pPr>
              <w:pStyle w:val="Body"/>
            </w:pPr>
            <w:r w:rsidRPr="006B2A56">
              <w:t>Location</w:t>
            </w:r>
          </w:p>
        </w:tc>
        <w:tc>
          <w:tcPr>
            <w:tcW w:w="2025" w:type="dxa"/>
            <w:shd w:val="clear" w:color="auto" w:fill="auto"/>
          </w:tcPr>
          <w:p w14:paraId="48386A99" w14:textId="77777777" w:rsidR="00107D4B" w:rsidRPr="006B2A56" w:rsidRDefault="00107D4B">
            <w:pPr>
              <w:pStyle w:val="Body"/>
            </w:pPr>
            <w:r w:rsidRPr="006B2A56">
              <w:t>Episode record</w:t>
            </w:r>
          </w:p>
        </w:tc>
        <w:tc>
          <w:tcPr>
            <w:tcW w:w="2025" w:type="dxa"/>
            <w:shd w:val="clear" w:color="auto" w:fill="auto"/>
          </w:tcPr>
          <w:p w14:paraId="375E47EC" w14:textId="77777777" w:rsidR="00107D4B" w:rsidRPr="006B2A56" w:rsidRDefault="00107D4B">
            <w:pPr>
              <w:pStyle w:val="Body"/>
            </w:pPr>
            <w:r w:rsidRPr="006B2A56">
              <w:t>Position</w:t>
            </w:r>
          </w:p>
        </w:tc>
        <w:tc>
          <w:tcPr>
            <w:tcW w:w="3282" w:type="dxa"/>
            <w:shd w:val="clear" w:color="auto" w:fill="auto"/>
          </w:tcPr>
          <w:p w14:paraId="36FA087E" w14:textId="77777777" w:rsidR="00107D4B" w:rsidRPr="006B2A56" w:rsidRDefault="00107D4B">
            <w:pPr>
              <w:pStyle w:val="Body"/>
            </w:pPr>
            <w:r w:rsidRPr="006B2A56">
              <w:t>120</w:t>
            </w:r>
          </w:p>
        </w:tc>
      </w:tr>
      <w:tr w:rsidR="00107D4B" w:rsidRPr="006B2A56" w14:paraId="4E1DF803" w14:textId="77777777">
        <w:tc>
          <w:tcPr>
            <w:tcW w:w="2024" w:type="dxa"/>
            <w:shd w:val="clear" w:color="auto" w:fill="auto"/>
          </w:tcPr>
          <w:p w14:paraId="666EC6A7" w14:textId="77777777" w:rsidR="00107D4B" w:rsidRPr="006B2A56" w:rsidRDefault="00107D4B">
            <w:pPr>
              <w:pStyle w:val="Body"/>
            </w:pPr>
            <w:r w:rsidRPr="006B2A56">
              <w:t>Permissible values</w:t>
            </w:r>
          </w:p>
        </w:tc>
        <w:tc>
          <w:tcPr>
            <w:tcW w:w="7332" w:type="dxa"/>
            <w:gridSpan w:val="3"/>
            <w:shd w:val="clear" w:color="auto" w:fill="auto"/>
          </w:tcPr>
          <w:p w14:paraId="42C7E07D" w14:textId="77777777" w:rsidR="00107D4B" w:rsidRPr="006B2A56" w:rsidRDefault="00107D4B">
            <w:pPr>
              <w:pStyle w:val="Body"/>
            </w:pPr>
            <w:r w:rsidRPr="006B2A56">
              <w:t>Code</w:t>
            </w:r>
            <w:r w:rsidRPr="006B2A56">
              <w:tab/>
              <w:t>Descriptor</w:t>
            </w:r>
          </w:p>
          <w:p w14:paraId="08FC03DD" w14:textId="77777777" w:rsidR="00107D4B" w:rsidRPr="006B2A56" w:rsidRDefault="00107D4B">
            <w:pPr>
              <w:spacing w:after="60" w:line="240" w:lineRule="auto"/>
            </w:pPr>
            <w:r w:rsidRPr="006B2A56">
              <w:t>1</w:t>
            </w:r>
            <w:r w:rsidRPr="006B2A56">
              <w:tab/>
              <w:t>Discharged</w:t>
            </w:r>
          </w:p>
          <w:p w14:paraId="472CF0B4" w14:textId="77777777" w:rsidR="00107D4B" w:rsidRPr="006B2A56" w:rsidRDefault="00107D4B">
            <w:pPr>
              <w:spacing w:after="60" w:line="240" w:lineRule="auto"/>
            </w:pPr>
            <w:r w:rsidRPr="006B2A56">
              <w:t>2</w:t>
            </w:r>
            <w:r w:rsidRPr="006B2A56">
              <w:tab/>
              <w:t>Died</w:t>
            </w:r>
          </w:p>
          <w:p w14:paraId="221B04CE" w14:textId="77777777" w:rsidR="00107D4B" w:rsidRDefault="00107D4B">
            <w:pPr>
              <w:spacing w:after="60" w:line="240" w:lineRule="auto"/>
              <w:rPr>
                <w:strike/>
              </w:rPr>
            </w:pPr>
            <w:r w:rsidRPr="009A2E5E">
              <w:rPr>
                <w:strike/>
              </w:rPr>
              <w:t>3</w:t>
            </w:r>
            <w:r w:rsidRPr="009A2E5E">
              <w:rPr>
                <w:strike/>
              </w:rPr>
              <w:tab/>
              <w:t>Transferred</w:t>
            </w:r>
          </w:p>
          <w:p w14:paraId="01941D65" w14:textId="77777777" w:rsidR="00107D4B" w:rsidRPr="00FC67BD" w:rsidRDefault="00107D4B">
            <w:pPr>
              <w:spacing w:after="60" w:line="240" w:lineRule="auto"/>
            </w:pPr>
            <w:r w:rsidRPr="00FC67BD">
              <w:rPr>
                <w:highlight w:val="green"/>
              </w:rPr>
              <w:t>4</w:t>
            </w:r>
            <w:r w:rsidRPr="00FC67BD">
              <w:rPr>
                <w:highlight w:val="green"/>
              </w:rPr>
              <w:tab/>
              <w:t>Transferred to another hospital</w:t>
            </w:r>
          </w:p>
          <w:p w14:paraId="2A3854E7" w14:textId="77777777" w:rsidR="00107D4B" w:rsidRPr="006B2A56" w:rsidRDefault="00107D4B">
            <w:pPr>
              <w:spacing w:line="240" w:lineRule="auto"/>
            </w:pPr>
            <w:r w:rsidRPr="006B2A56">
              <w:t>9</w:t>
            </w:r>
            <w:r w:rsidRPr="006B2A56">
              <w:tab/>
              <w:t>Not stated / inadequately described</w:t>
            </w:r>
          </w:p>
        </w:tc>
      </w:tr>
      <w:tr w:rsidR="00107D4B" w:rsidRPr="006B2A56" w14:paraId="3814778D" w14:textId="77777777">
        <w:tblPrEx>
          <w:tblLook w:val="04A0" w:firstRow="1" w:lastRow="0" w:firstColumn="1" w:lastColumn="0" w:noHBand="0" w:noVBand="1"/>
        </w:tblPrEx>
        <w:tc>
          <w:tcPr>
            <w:tcW w:w="2024" w:type="dxa"/>
            <w:shd w:val="clear" w:color="auto" w:fill="auto"/>
          </w:tcPr>
          <w:p w14:paraId="6EC0651D" w14:textId="77777777" w:rsidR="00107D4B" w:rsidRPr="006B2A56" w:rsidRDefault="00107D4B">
            <w:pPr>
              <w:pStyle w:val="Body"/>
            </w:pPr>
            <w:r w:rsidRPr="006B2A56">
              <w:t>Reporting guide</w:t>
            </w:r>
          </w:p>
        </w:tc>
        <w:tc>
          <w:tcPr>
            <w:tcW w:w="7332" w:type="dxa"/>
            <w:gridSpan w:val="3"/>
            <w:shd w:val="clear" w:color="auto" w:fill="auto"/>
          </w:tcPr>
          <w:p w14:paraId="65F3FFC5" w14:textId="77777777" w:rsidR="00107D4B" w:rsidRDefault="00107D4B">
            <w:pPr>
              <w:pStyle w:val="Body"/>
              <w:rPr>
                <w:strike/>
              </w:rPr>
            </w:pPr>
            <w:r w:rsidRPr="00962927">
              <w:rPr>
                <w:strike/>
              </w:rPr>
              <w:t>For mothers who are transferred to Hospital in the Home (HITH), Separation status – mother is code 3 Transferred, the Separation date is the date the transfer to HITH occurs and the Transfer destination – mother should be left blank.</w:t>
            </w:r>
          </w:p>
          <w:p w14:paraId="5CA81AAE" w14:textId="47FAED84" w:rsidR="00107D4B" w:rsidRPr="00962927" w:rsidRDefault="00107D4B">
            <w:pPr>
              <w:pStyle w:val="Body"/>
              <w:rPr>
                <w:strike/>
              </w:rPr>
            </w:pPr>
            <w:r w:rsidRPr="005D0A9A">
              <w:rPr>
                <w:highlight w:val="green"/>
              </w:rPr>
              <w:t xml:space="preserve">Mothers remain admitted </w:t>
            </w:r>
            <w:r w:rsidR="00875462">
              <w:rPr>
                <w:highlight w:val="green"/>
              </w:rPr>
              <w:t xml:space="preserve">when admitted-level care is delivered </w:t>
            </w:r>
            <w:r w:rsidRPr="005D0A9A">
              <w:rPr>
                <w:highlight w:val="green"/>
              </w:rPr>
              <w:t xml:space="preserve">in ward-based settings as well as when receiving Hospital in the Home </w:t>
            </w:r>
            <w:r>
              <w:rPr>
                <w:highlight w:val="green"/>
              </w:rPr>
              <w:t xml:space="preserve">(HITH) </w:t>
            </w:r>
            <w:r w:rsidRPr="005D0A9A">
              <w:rPr>
                <w:highlight w:val="green"/>
              </w:rPr>
              <w:t>care. Report the Separation status at the Separation date, which is the date on which admitted services</w:t>
            </w:r>
            <w:r>
              <w:rPr>
                <w:highlight w:val="green"/>
              </w:rPr>
              <w:t>, including HITH,</w:t>
            </w:r>
            <w:r w:rsidRPr="005D0A9A">
              <w:rPr>
                <w:highlight w:val="green"/>
              </w:rPr>
              <w:t xml:space="preserve"> cease. Domiciliary care services are </w:t>
            </w:r>
            <w:r w:rsidRPr="005D0A9A">
              <w:rPr>
                <w:highlight w:val="green"/>
                <w:u w:val="single"/>
              </w:rPr>
              <w:t>not</w:t>
            </w:r>
            <w:r w:rsidRPr="005D0A9A">
              <w:rPr>
                <w:highlight w:val="green"/>
              </w:rPr>
              <w:t xml:space="preserve"> </w:t>
            </w:r>
            <w:r>
              <w:rPr>
                <w:highlight w:val="green"/>
              </w:rPr>
              <w:t xml:space="preserve">admitted care and are not </w:t>
            </w:r>
            <w:r w:rsidRPr="005D0A9A">
              <w:rPr>
                <w:highlight w:val="green"/>
              </w:rPr>
              <w:t>included in HITH.</w:t>
            </w:r>
          </w:p>
        </w:tc>
      </w:tr>
      <w:tr w:rsidR="00107D4B" w:rsidRPr="006B2A56" w14:paraId="0306B12A" w14:textId="77777777">
        <w:tc>
          <w:tcPr>
            <w:tcW w:w="2024" w:type="dxa"/>
            <w:shd w:val="clear" w:color="auto" w:fill="auto"/>
          </w:tcPr>
          <w:p w14:paraId="043B3D1C" w14:textId="77777777" w:rsidR="00107D4B" w:rsidRPr="006B2A56" w:rsidRDefault="00107D4B">
            <w:pPr>
              <w:pStyle w:val="Body"/>
            </w:pPr>
            <w:r w:rsidRPr="006B2A56">
              <w:t>Reported by</w:t>
            </w:r>
          </w:p>
        </w:tc>
        <w:tc>
          <w:tcPr>
            <w:tcW w:w="7332" w:type="dxa"/>
            <w:gridSpan w:val="3"/>
            <w:shd w:val="clear" w:color="auto" w:fill="auto"/>
          </w:tcPr>
          <w:p w14:paraId="6FA40953" w14:textId="77777777" w:rsidR="00107D4B" w:rsidRPr="006B2A56" w:rsidRDefault="00107D4B">
            <w:pPr>
              <w:pStyle w:val="Body"/>
            </w:pPr>
            <w:r w:rsidRPr="006B2A56">
              <w:t>All Victorian hospitals where a birth has occurred and homebirth practitioners</w:t>
            </w:r>
          </w:p>
        </w:tc>
      </w:tr>
      <w:tr w:rsidR="00107D4B" w:rsidRPr="006B2A56" w14:paraId="1693D3EB" w14:textId="77777777">
        <w:tc>
          <w:tcPr>
            <w:tcW w:w="2024" w:type="dxa"/>
            <w:shd w:val="clear" w:color="auto" w:fill="auto"/>
          </w:tcPr>
          <w:p w14:paraId="32C73D0C" w14:textId="77777777" w:rsidR="00107D4B" w:rsidRPr="006B2A56" w:rsidRDefault="00107D4B">
            <w:pPr>
              <w:pStyle w:val="Body"/>
            </w:pPr>
            <w:r w:rsidRPr="006B2A56">
              <w:t>Reported for</w:t>
            </w:r>
          </w:p>
        </w:tc>
        <w:tc>
          <w:tcPr>
            <w:tcW w:w="7332" w:type="dxa"/>
            <w:gridSpan w:val="3"/>
            <w:shd w:val="clear" w:color="auto" w:fill="auto"/>
          </w:tcPr>
          <w:p w14:paraId="207DD652" w14:textId="77777777" w:rsidR="00107D4B" w:rsidRPr="006B2A56" w:rsidRDefault="00107D4B">
            <w:pPr>
              <w:pStyle w:val="Body"/>
            </w:pPr>
            <w:r w:rsidRPr="006B2A56">
              <w:t>All birth episodes</w:t>
            </w:r>
          </w:p>
        </w:tc>
      </w:tr>
      <w:tr w:rsidR="0018362E" w:rsidRPr="006B2A56" w14:paraId="1B53F0DF" w14:textId="77777777">
        <w:tblPrEx>
          <w:tblLook w:val="04A0" w:firstRow="1" w:lastRow="0" w:firstColumn="1" w:lastColumn="0" w:noHBand="0" w:noVBand="1"/>
        </w:tblPrEx>
        <w:tc>
          <w:tcPr>
            <w:tcW w:w="2024" w:type="dxa"/>
            <w:shd w:val="clear" w:color="auto" w:fill="auto"/>
          </w:tcPr>
          <w:p w14:paraId="4DA1237A" w14:textId="77777777" w:rsidR="0018362E" w:rsidRPr="006B2A56" w:rsidRDefault="0018362E">
            <w:pPr>
              <w:spacing w:after="0" w:line="240" w:lineRule="auto"/>
            </w:pPr>
            <w:r w:rsidRPr="006B2A56">
              <w:t>Related concepts (Section 2):</w:t>
            </w:r>
          </w:p>
        </w:tc>
        <w:tc>
          <w:tcPr>
            <w:tcW w:w="7332" w:type="dxa"/>
            <w:gridSpan w:val="3"/>
            <w:shd w:val="clear" w:color="auto" w:fill="auto"/>
          </w:tcPr>
          <w:p w14:paraId="39DAD617" w14:textId="15CBE381" w:rsidR="0018362E" w:rsidRPr="006B2A56" w:rsidRDefault="00E57CE7">
            <w:pPr>
              <w:spacing w:after="0" w:line="240" w:lineRule="auto"/>
            </w:pPr>
            <w:r>
              <w:t>***</w:t>
            </w:r>
            <w:r w:rsidR="0018362E" w:rsidRPr="00E57CE7">
              <w:rPr>
                <w:highlight w:val="green"/>
              </w:rPr>
              <w:t>Separation</w:t>
            </w:r>
            <w:r w:rsidR="00080D4F" w:rsidRPr="00B26DC3">
              <w:rPr>
                <w:highlight w:val="green"/>
              </w:rPr>
              <w:t xml:space="preserve">; </w:t>
            </w:r>
            <w:r w:rsidRPr="00E57CE7">
              <w:t>***</w:t>
            </w:r>
            <w:r w:rsidR="006E59A5" w:rsidRPr="00B26DC3">
              <w:rPr>
                <w:highlight w:val="green"/>
              </w:rPr>
              <w:t>Hospital in the Home (HITH)</w:t>
            </w:r>
          </w:p>
        </w:tc>
      </w:tr>
      <w:tr w:rsidR="0018362E" w:rsidRPr="006B2A56" w14:paraId="52ADA916" w14:textId="77777777">
        <w:tc>
          <w:tcPr>
            <w:tcW w:w="9356" w:type="dxa"/>
            <w:gridSpan w:val="4"/>
            <w:shd w:val="clear" w:color="auto" w:fill="auto"/>
          </w:tcPr>
          <w:p w14:paraId="7E4C5D8B" w14:textId="77777777" w:rsidR="0018362E" w:rsidRPr="006B2A56" w:rsidRDefault="0018362E">
            <w:pPr>
              <w:spacing w:after="0" w:line="240" w:lineRule="auto"/>
            </w:pPr>
          </w:p>
        </w:tc>
      </w:tr>
      <w:tr w:rsidR="0018362E" w:rsidRPr="006B2A56" w14:paraId="58E430F5" w14:textId="77777777">
        <w:tblPrEx>
          <w:tblLook w:val="04A0" w:firstRow="1" w:lastRow="0" w:firstColumn="1" w:lastColumn="0" w:noHBand="0" w:noVBand="1"/>
        </w:tblPrEx>
        <w:tc>
          <w:tcPr>
            <w:tcW w:w="2024" w:type="dxa"/>
            <w:shd w:val="clear" w:color="auto" w:fill="auto"/>
          </w:tcPr>
          <w:p w14:paraId="6B3C9A1D" w14:textId="77777777" w:rsidR="0018362E" w:rsidRPr="006B2A56" w:rsidRDefault="0018362E">
            <w:pPr>
              <w:spacing w:after="0" w:line="240" w:lineRule="auto"/>
            </w:pPr>
            <w:r w:rsidRPr="006B2A56">
              <w:t>Related data items (this section):</w:t>
            </w:r>
          </w:p>
        </w:tc>
        <w:tc>
          <w:tcPr>
            <w:tcW w:w="7332" w:type="dxa"/>
            <w:gridSpan w:val="3"/>
            <w:shd w:val="clear" w:color="auto" w:fill="auto"/>
          </w:tcPr>
          <w:p w14:paraId="0EF144AC" w14:textId="77777777" w:rsidR="0018362E" w:rsidRPr="006B2A56" w:rsidRDefault="0018362E">
            <w:pPr>
              <w:spacing w:after="0" w:line="240" w:lineRule="auto"/>
            </w:pPr>
            <w:r w:rsidRPr="006B2A56">
              <w:t xml:space="preserve">Separation date - mother </w:t>
            </w:r>
          </w:p>
        </w:tc>
      </w:tr>
      <w:tr w:rsidR="0018362E" w:rsidRPr="006B2A56" w14:paraId="6A75CCA6" w14:textId="77777777">
        <w:tc>
          <w:tcPr>
            <w:tcW w:w="9356" w:type="dxa"/>
            <w:gridSpan w:val="4"/>
            <w:shd w:val="clear" w:color="auto" w:fill="auto"/>
          </w:tcPr>
          <w:p w14:paraId="453702DE" w14:textId="77777777" w:rsidR="0018362E" w:rsidRPr="006B2A56" w:rsidRDefault="0018362E">
            <w:pPr>
              <w:spacing w:after="0" w:line="240" w:lineRule="auto"/>
            </w:pPr>
          </w:p>
        </w:tc>
      </w:tr>
      <w:tr w:rsidR="0018362E" w:rsidRPr="006B2A56" w14:paraId="3D899E01" w14:textId="77777777">
        <w:tblPrEx>
          <w:tblLook w:val="04A0" w:firstRow="1" w:lastRow="0" w:firstColumn="1" w:lastColumn="0" w:noHBand="0" w:noVBand="1"/>
        </w:tblPrEx>
        <w:tc>
          <w:tcPr>
            <w:tcW w:w="2024" w:type="dxa"/>
            <w:shd w:val="clear" w:color="auto" w:fill="auto"/>
          </w:tcPr>
          <w:p w14:paraId="4438D984" w14:textId="77777777" w:rsidR="0018362E" w:rsidRPr="006B2A56" w:rsidRDefault="0018362E">
            <w:pPr>
              <w:spacing w:after="0" w:line="240" w:lineRule="auto"/>
            </w:pPr>
            <w:r w:rsidRPr="006B2A56">
              <w:t>Related business rules (Section 4):</w:t>
            </w:r>
          </w:p>
        </w:tc>
        <w:tc>
          <w:tcPr>
            <w:tcW w:w="7332" w:type="dxa"/>
            <w:gridSpan w:val="3"/>
            <w:shd w:val="clear" w:color="auto" w:fill="auto"/>
          </w:tcPr>
          <w:p w14:paraId="53FD754B" w14:textId="30CDFF7D" w:rsidR="0018362E" w:rsidRPr="006B2A56" w:rsidRDefault="008F2FC9">
            <w:pPr>
              <w:pStyle w:val="Body"/>
            </w:pPr>
            <w:r>
              <w:t>***</w:t>
            </w:r>
            <w:r w:rsidR="0018362E" w:rsidRPr="006B2A56">
              <w:t xml:space="preserve">Mandatory to report data items; </w:t>
            </w:r>
            <w:r w:rsidR="00ED50F6">
              <w:t>***</w:t>
            </w:r>
            <w:r w:rsidR="0018362E" w:rsidRPr="006B2A56">
              <w:t>Separation status – mother</w:t>
            </w:r>
            <w:r w:rsidR="0018362E" w:rsidRPr="000943FF">
              <w:t>, Reason for transfer out – mother</w:t>
            </w:r>
            <w:r w:rsidR="0018362E" w:rsidRPr="006B2A56">
              <w:t xml:space="preserve"> and Transfer destination – mother conditionally mandatory data item</w:t>
            </w:r>
          </w:p>
        </w:tc>
      </w:tr>
    </w:tbl>
    <w:p w14:paraId="637F6B72" w14:textId="77777777" w:rsidR="0018362E" w:rsidRPr="006B2A56" w:rsidRDefault="0018362E" w:rsidP="0018362E">
      <w:pPr>
        <w:spacing w:after="0" w:line="240" w:lineRule="auto"/>
        <w:rPr>
          <w:b/>
          <w:bCs/>
        </w:rPr>
      </w:pPr>
    </w:p>
    <w:p w14:paraId="2A49E183" w14:textId="77777777" w:rsidR="0018362E" w:rsidRPr="006B2A56" w:rsidRDefault="0018362E" w:rsidP="0018362E">
      <w:pPr>
        <w:spacing w:after="0" w:line="240" w:lineRule="auto"/>
      </w:pPr>
      <w:r w:rsidRPr="006B2A56">
        <w:rPr>
          <w:b/>
          <w:bCs/>
        </w:rPr>
        <w:t>Administration</w:t>
      </w:r>
    </w:p>
    <w:p w14:paraId="6F5D240C" w14:textId="77777777" w:rsidR="0018362E" w:rsidRPr="006B2A56" w:rsidRDefault="0018362E" w:rsidP="0018362E">
      <w:pPr>
        <w:spacing w:after="0" w:line="240" w:lineRule="auto"/>
      </w:pPr>
    </w:p>
    <w:tbl>
      <w:tblPr>
        <w:tblW w:w="10046" w:type="dxa"/>
        <w:tblLook w:val="01E0" w:firstRow="1" w:lastRow="1" w:firstColumn="1" w:lastColumn="1" w:noHBand="0" w:noVBand="0"/>
      </w:tblPr>
      <w:tblGrid>
        <w:gridCol w:w="2268"/>
        <w:gridCol w:w="2025"/>
        <w:gridCol w:w="2187"/>
        <w:gridCol w:w="284"/>
        <w:gridCol w:w="2978"/>
        <w:gridCol w:w="304"/>
      </w:tblGrid>
      <w:tr w:rsidR="0018362E" w:rsidRPr="006B2A56" w14:paraId="00AFCE57" w14:textId="77777777">
        <w:trPr>
          <w:gridAfter w:val="1"/>
          <w:wAfter w:w="304" w:type="dxa"/>
        </w:trPr>
        <w:tc>
          <w:tcPr>
            <w:tcW w:w="2268" w:type="dxa"/>
            <w:shd w:val="clear" w:color="auto" w:fill="auto"/>
          </w:tcPr>
          <w:p w14:paraId="633CC8CF" w14:textId="77777777" w:rsidR="0018362E" w:rsidRPr="006B2A56" w:rsidRDefault="0018362E">
            <w:pPr>
              <w:spacing w:after="0" w:line="240" w:lineRule="auto"/>
            </w:pPr>
            <w:r w:rsidRPr="006B2A56">
              <w:t>Principal data users</w:t>
            </w:r>
          </w:p>
        </w:tc>
        <w:tc>
          <w:tcPr>
            <w:tcW w:w="7474" w:type="dxa"/>
            <w:gridSpan w:val="4"/>
            <w:shd w:val="clear" w:color="auto" w:fill="auto"/>
          </w:tcPr>
          <w:p w14:paraId="2DF08F22" w14:textId="77777777" w:rsidR="0018362E" w:rsidRPr="006B2A56" w:rsidRDefault="0018362E">
            <w:pPr>
              <w:spacing w:after="0" w:line="240" w:lineRule="auto"/>
            </w:pPr>
            <w:r w:rsidRPr="006B2A56">
              <w:t>Consultative Council on Obstetric and Paediatric Mortality and Morbidity</w:t>
            </w:r>
          </w:p>
        </w:tc>
      </w:tr>
      <w:tr w:rsidR="0018362E" w:rsidRPr="006B2A56" w14:paraId="4ECF84B2" w14:textId="77777777">
        <w:trPr>
          <w:gridAfter w:val="1"/>
          <w:wAfter w:w="304" w:type="dxa"/>
        </w:trPr>
        <w:tc>
          <w:tcPr>
            <w:tcW w:w="9742" w:type="dxa"/>
            <w:gridSpan w:val="5"/>
            <w:shd w:val="clear" w:color="auto" w:fill="auto"/>
          </w:tcPr>
          <w:p w14:paraId="738BA1EA" w14:textId="77777777" w:rsidR="0018362E" w:rsidRPr="006B2A56" w:rsidRDefault="0018362E">
            <w:pPr>
              <w:spacing w:after="0" w:line="240" w:lineRule="auto"/>
            </w:pPr>
          </w:p>
        </w:tc>
      </w:tr>
      <w:tr w:rsidR="0018362E" w:rsidRPr="006B2A56" w14:paraId="491B242B" w14:textId="77777777">
        <w:tc>
          <w:tcPr>
            <w:tcW w:w="2268" w:type="dxa"/>
            <w:shd w:val="clear" w:color="auto" w:fill="auto"/>
          </w:tcPr>
          <w:p w14:paraId="0A227B42" w14:textId="77777777" w:rsidR="0018362E" w:rsidRPr="006B2A56" w:rsidRDefault="0018362E">
            <w:pPr>
              <w:spacing w:after="0" w:line="240" w:lineRule="auto"/>
            </w:pPr>
            <w:r w:rsidRPr="006B2A56">
              <w:t>Definition source</w:t>
            </w:r>
          </w:p>
        </w:tc>
        <w:tc>
          <w:tcPr>
            <w:tcW w:w="2025" w:type="dxa"/>
            <w:shd w:val="clear" w:color="auto" w:fill="auto"/>
          </w:tcPr>
          <w:p w14:paraId="67DF373D" w14:textId="77777777" w:rsidR="0018362E" w:rsidRPr="006B2A56" w:rsidRDefault="0018362E">
            <w:pPr>
              <w:spacing w:after="0" w:line="240" w:lineRule="auto"/>
            </w:pPr>
            <w:r w:rsidRPr="006B2A56">
              <w:t>DH</w:t>
            </w:r>
          </w:p>
        </w:tc>
        <w:tc>
          <w:tcPr>
            <w:tcW w:w="2187" w:type="dxa"/>
            <w:shd w:val="clear" w:color="auto" w:fill="auto"/>
          </w:tcPr>
          <w:p w14:paraId="79571C10" w14:textId="77777777" w:rsidR="0018362E" w:rsidRPr="006B2A56" w:rsidRDefault="0018362E">
            <w:pPr>
              <w:spacing w:after="0" w:line="240" w:lineRule="auto"/>
            </w:pPr>
            <w:r w:rsidRPr="006B2A56">
              <w:t>Version</w:t>
            </w:r>
          </w:p>
        </w:tc>
        <w:tc>
          <w:tcPr>
            <w:tcW w:w="3566" w:type="dxa"/>
            <w:gridSpan w:val="3"/>
            <w:shd w:val="clear" w:color="auto" w:fill="auto"/>
          </w:tcPr>
          <w:p w14:paraId="1DDC8A26" w14:textId="77777777" w:rsidR="0018362E" w:rsidRPr="006B2A56" w:rsidRDefault="0018362E" w:rsidP="008D7905">
            <w:pPr>
              <w:numPr>
                <w:ilvl w:val="0"/>
                <w:numId w:val="20"/>
              </w:numPr>
              <w:spacing w:after="0" w:line="240" w:lineRule="auto"/>
            </w:pPr>
            <w:r w:rsidRPr="006B2A56">
              <w:t>January 1982</w:t>
            </w:r>
          </w:p>
          <w:p w14:paraId="30ACA2DB" w14:textId="77777777" w:rsidR="0018362E" w:rsidRPr="006B2A56" w:rsidRDefault="0018362E" w:rsidP="008D7905">
            <w:pPr>
              <w:numPr>
                <w:ilvl w:val="0"/>
                <w:numId w:val="20"/>
              </w:numPr>
              <w:spacing w:after="0" w:line="240" w:lineRule="auto"/>
            </w:pPr>
            <w:r w:rsidRPr="006B2A56">
              <w:t>July 2015</w:t>
            </w:r>
          </w:p>
          <w:p w14:paraId="47E056CD" w14:textId="77777777" w:rsidR="0018362E" w:rsidRDefault="0018362E" w:rsidP="008D7905">
            <w:pPr>
              <w:numPr>
                <w:ilvl w:val="0"/>
                <w:numId w:val="20"/>
              </w:numPr>
              <w:spacing w:after="0" w:line="240" w:lineRule="auto"/>
            </w:pPr>
            <w:r w:rsidRPr="006B2A56">
              <w:t>January 2018</w:t>
            </w:r>
          </w:p>
          <w:p w14:paraId="69F0773C" w14:textId="243F2A5B" w:rsidR="0018362E" w:rsidRPr="006B2A56" w:rsidRDefault="0018362E" w:rsidP="008D7905">
            <w:pPr>
              <w:numPr>
                <w:ilvl w:val="0"/>
                <w:numId w:val="20"/>
              </w:numPr>
              <w:spacing w:after="0" w:line="240" w:lineRule="auto"/>
            </w:pPr>
            <w:r w:rsidRPr="00F05FF8">
              <w:rPr>
                <w:highlight w:val="green"/>
              </w:rPr>
              <w:t>July 2024</w:t>
            </w:r>
          </w:p>
        </w:tc>
      </w:tr>
      <w:tr w:rsidR="0018362E" w:rsidRPr="006B2A56" w14:paraId="1BD25046" w14:textId="77777777">
        <w:tc>
          <w:tcPr>
            <w:tcW w:w="10046" w:type="dxa"/>
            <w:gridSpan w:val="6"/>
            <w:shd w:val="clear" w:color="auto" w:fill="auto"/>
          </w:tcPr>
          <w:p w14:paraId="31476AA0" w14:textId="77777777" w:rsidR="0018362E" w:rsidRPr="006B2A56" w:rsidRDefault="0018362E">
            <w:pPr>
              <w:spacing w:after="0" w:line="240" w:lineRule="auto"/>
            </w:pPr>
          </w:p>
        </w:tc>
      </w:tr>
      <w:tr w:rsidR="0018362E" w:rsidRPr="006B2A56" w14:paraId="2B037BAD" w14:textId="77777777">
        <w:tc>
          <w:tcPr>
            <w:tcW w:w="2268" w:type="dxa"/>
            <w:shd w:val="clear" w:color="auto" w:fill="auto"/>
          </w:tcPr>
          <w:p w14:paraId="6E5E403B" w14:textId="77777777" w:rsidR="0018362E" w:rsidRPr="006B2A56" w:rsidRDefault="0018362E">
            <w:pPr>
              <w:spacing w:after="0" w:line="240" w:lineRule="auto"/>
            </w:pPr>
            <w:r w:rsidRPr="006B2A56">
              <w:t>Codeset source</w:t>
            </w:r>
          </w:p>
        </w:tc>
        <w:tc>
          <w:tcPr>
            <w:tcW w:w="2025" w:type="dxa"/>
            <w:shd w:val="clear" w:color="auto" w:fill="auto"/>
          </w:tcPr>
          <w:p w14:paraId="30D2F71E" w14:textId="77777777" w:rsidR="0018362E" w:rsidRPr="006B2A56" w:rsidRDefault="0018362E">
            <w:pPr>
              <w:spacing w:after="0" w:line="240" w:lineRule="auto"/>
            </w:pPr>
            <w:r w:rsidRPr="006B2A56">
              <w:t>DH</w:t>
            </w:r>
          </w:p>
        </w:tc>
        <w:tc>
          <w:tcPr>
            <w:tcW w:w="2471" w:type="dxa"/>
            <w:gridSpan w:val="2"/>
            <w:shd w:val="clear" w:color="auto" w:fill="auto"/>
          </w:tcPr>
          <w:p w14:paraId="285F1217" w14:textId="77777777" w:rsidR="0018362E" w:rsidRPr="006B2A56" w:rsidRDefault="0018362E">
            <w:pPr>
              <w:spacing w:after="0" w:line="240" w:lineRule="auto"/>
            </w:pPr>
            <w:r w:rsidRPr="006B2A56">
              <w:t>Collection start date</w:t>
            </w:r>
          </w:p>
        </w:tc>
        <w:tc>
          <w:tcPr>
            <w:tcW w:w="3282" w:type="dxa"/>
            <w:gridSpan w:val="2"/>
            <w:shd w:val="clear" w:color="auto" w:fill="auto"/>
          </w:tcPr>
          <w:p w14:paraId="6245CE2D" w14:textId="77777777" w:rsidR="0018362E" w:rsidRPr="006B2A56" w:rsidRDefault="0018362E">
            <w:pPr>
              <w:spacing w:after="0" w:line="240" w:lineRule="auto"/>
            </w:pPr>
            <w:r w:rsidRPr="006B2A56">
              <w:t>1982</w:t>
            </w:r>
          </w:p>
        </w:tc>
      </w:tr>
    </w:tbl>
    <w:p w14:paraId="1AA5AC7E" w14:textId="77777777" w:rsidR="00213571" w:rsidRDefault="00213571">
      <w:pPr>
        <w:spacing w:after="0" w:line="240" w:lineRule="auto"/>
        <w:rPr>
          <w:b/>
          <w:color w:val="53565A"/>
          <w:sz w:val="32"/>
          <w:szCs w:val="28"/>
        </w:rPr>
      </w:pPr>
      <w:r>
        <w:br w:type="page"/>
      </w:r>
    </w:p>
    <w:p w14:paraId="7C3B045E" w14:textId="77777777" w:rsidR="007D3C4C" w:rsidRPr="006B2A56" w:rsidRDefault="007D3C4C" w:rsidP="00B26DC3">
      <w:pPr>
        <w:pStyle w:val="Heading2"/>
      </w:pPr>
      <w:bookmarkStart w:id="75" w:name="_Toc143677235"/>
      <w:bookmarkStart w:id="76" w:name="_Toc155390525"/>
      <w:r w:rsidRPr="53FD2BBB">
        <w:rPr>
          <w:highlight w:val="green"/>
        </w:rPr>
        <w:lastRenderedPageBreak/>
        <w:t>Transfer destination – baby</w:t>
      </w:r>
      <w:bookmarkEnd w:id="75"/>
      <w:bookmarkEnd w:id="76"/>
    </w:p>
    <w:p w14:paraId="7F2373F2" w14:textId="77777777" w:rsidR="007D3C4C" w:rsidRPr="006B2A56" w:rsidRDefault="007D3C4C" w:rsidP="007D3C4C">
      <w:pPr>
        <w:spacing w:after="0" w:line="240" w:lineRule="auto"/>
      </w:pPr>
      <w:r w:rsidRPr="006B2A56">
        <w:rPr>
          <w:b/>
          <w:bCs/>
        </w:rPr>
        <w:t>Specification</w:t>
      </w:r>
    </w:p>
    <w:p w14:paraId="0E23F70A" w14:textId="77777777" w:rsidR="007D3C4C" w:rsidRPr="006B2A56" w:rsidRDefault="007D3C4C" w:rsidP="007D3C4C">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7D3C4C" w:rsidRPr="006B2A56" w14:paraId="51AD56BC" w14:textId="77777777" w:rsidTr="002F1DE0">
        <w:tc>
          <w:tcPr>
            <w:tcW w:w="2024" w:type="dxa"/>
            <w:shd w:val="clear" w:color="auto" w:fill="auto"/>
          </w:tcPr>
          <w:p w14:paraId="14C8F24F" w14:textId="77777777" w:rsidR="007D3C4C" w:rsidRPr="006B2A56" w:rsidRDefault="007D3C4C" w:rsidP="002F1DE0">
            <w:pPr>
              <w:spacing w:after="0" w:line="240" w:lineRule="auto"/>
            </w:pPr>
            <w:r w:rsidRPr="006B2A56">
              <w:t>Definition</w:t>
            </w:r>
          </w:p>
        </w:tc>
        <w:tc>
          <w:tcPr>
            <w:tcW w:w="7190" w:type="dxa"/>
            <w:gridSpan w:val="3"/>
            <w:shd w:val="clear" w:color="auto" w:fill="auto"/>
          </w:tcPr>
          <w:p w14:paraId="7C047299" w14:textId="77777777" w:rsidR="007D3C4C" w:rsidRPr="006B2A56" w:rsidRDefault="007D3C4C" w:rsidP="002F1DE0">
            <w:pPr>
              <w:pStyle w:val="Body"/>
            </w:pPr>
            <w:r w:rsidRPr="006B2A56">
              <w:t>Identification of the hospital campus to which the baby is transferred following separation from this hospital campus</w:t>
            </w:r>
          </w:p>
        </w:tc>
      </w:tr>
      <w:tr w:rsidR="007D3C4C" w:rsidRPr="006B2A56" w14:paraId="54DDF417" w14:textId="77777777" w:rsidTr="002F1DE0">
        <w:tc>
          <w:tcPr>
            <w:tcW w:w="9214" w:type="dxa"/>
            <w:gridSpan w:val="4"/>
            <w:shd w:val="clear" w:color="auto" w:fill="auto"/>
          </w:tcPr>
          <w:p w14:paraId="01E54D95" w14:textId="77777777" w:rsidR="007D3C4C" w:rsidRPr="006B2A56" w:rsidRDefault="007D3C4C" w:rsidP="002F1DE0">
            <w:pPr>
              <w:spacing w:after="0" w:line="240" w:lineRule="auto"/>
            </w:pPr>
          </w:p>
        </w:tc>
      </w:tr>
      <w:tr w:rsidR="007D3C4C" w:rsidRPr="006B2A56" w14:paraId="757CE15F" w14:textId="77777777" w:rsidTr="002F1DE0">
        <w:tc>
          <w:tcPr>
            <w:tcW w:w="2024" w:type="dxa"/>
            <w:shd w:val="clear" w:color="auto" w:fill="auto"/>
          </w:tcPr>
          <w:p w14:paraId="61EA0194" w14:textId="77777777" w:rsidR="007D3C4C" w:rsidRPr="006B2A56" w:rsidRDefault="007D3C4C" w:rsidP="002F1DE0">
            <w:pPr>
              <w:spacing w:after="0" w:line="240" w:lineRule="auto"/>
            </w:pPr>
            <w:r w:rsidRPr="006B2A56">
              <w:t>Representation class</w:t>
            </w:r>
          </w:p>
        </w:tc>
        <w:tc>
          <w:tcPr>
            <w:tcW w:w="2025" w:type="dxa"/>
            <w:shd w:val="clear" w:color="auto" w:fill="auto"/>
          </w:tcPr>
          <w:p w14:paraId="694B78D5" w14:textId="77777777" w:rsidR="007D3C4C" w:rsidRPr="006B2A56" w:rsidRDefault="007D3C4C" w:rsidP="002F1DE0">
            <w:pPr>
              <w:spacing w:after="0" w:line="240" w:lineRule="auto"/>
            </w:pPr>
            <w:r w:rsidRPr="006B2A56">
              <w:t>Code</w:t>
            </w:r>
          </w:p>
        </w:tc>
        <w:tc>
          <w:tcPr>
            <w:tcW w:w="2025" w:type="dxa"/>
            <w:shd w:val="clear" w:color="auto" w:fill="auto"/>
          </w:tcPr>
          <w:p w14:paraId="0F677D11" w14:textId="77777777" w:rsidR="007D3C4C" w:rsidRPr="006B2A56" w:rsidRDefault="007D3C4C" w:rsidP="002F1DE0">
            <w:pPr>
              <w:spacing w:after="0" w:line="240" w:lineRule="auto"/>
            </w:pPr>
            <w:r w:rsidRPr="006B2A56">
              <w:t>Data type</w:t>
            </w:r>
          </w:p>
        </w:tc>
        <w:tc>
          <w:tcPr>
            <w:tcW w:w="3140" w:type="dxa"/>
            <w:shd w:val="clear" w:color="auto" w:fill="auto"/>
          </w:tcPr>
          <w:p w14:paraId="1035A80E" w14:textId="77777777" w:rsidR="007D3C4C" w:rsidRPr="006B2A56" w:rsidRDefault="007D3C4C" w:rsidP="002F1DE0">
            <w:pPr>
              <w:spacing w:after="0" w:line="240" w:lineRule="auto"/>
            </w:pPr>
            <w:r w:rsidRPr="006B2A56">
              <w:t>Number</w:t>
            </w:r>
          </w:p>
        </w:tc>
      </w:tr>
      <w:tr w:rsidR="007D3C4C" w:rsidRPr="006B2A56" w14:paraId="4E3E7D50" w14:textId="77777777" w:rsidTr="002F1DE0">
        <w:tc>
          <w:tcPr>
            <w:tcW w:w="9214" w:type="dxa"/>
            <w:gridSpan w:val="4"/>
            <w:shd w:val="clear" w:color="auto" w:fill="auto"/>
          </w:tcPr>
          <w:p w14:paraId="52DEF3DE" w14:textId="77777777" w:rsidR="007D3C4C" w:rsidRPr="006B2A56" w:rsidRDefault="007D3C4C" w:rsidP="002F1DE0">
            <w:pPr>
              <w:spacing w:after="0" w:line="240" w:lineRule="auto"/>
            </w:pPr>
          </w:p>
        </w:tc>
      </w:tr>
      <w:tr w:rsidR="007D3C4C" w:rsidRPr="006B2A56" w14:paraId="46AA91B7" w14:textId="77777777" w:rsidTr="002F1DE0">
        <w:tc>
          <w:tcPr>
            <w:tcW w:w="2024" w:type="dxa"/>
            <w:shd w:val="clear" w:color="auto" w:fill="auto"/>
          </w:tcPr>
          <w:p w14:paraId="4E5A54F5" w14:textId="77777777" w:rsidR="007D3C4C" w:rsidRPr="006B2A56" w:rsidRDefault="007D3C4C" w:rsidP="002F1DE0">
            <w:pPr>
              <w:spacing w:after="0" w:line="240" w:lineRule="auto"/>
            </w:pPr>
            <w:r w:rsidRPr="006B2A56">
              <w:t>Format</w:t>
            </w:r>
          </w:p>
        </w:tc>
        <w:tc>
          <w:tcPr>
            <w:tcW w:w="2025" w:type="dxa"/>
            <w:shd w:val="clear" w:color="auto" w:fill="auto"/>
          </w:tcPr>
          <w:p w14:paraId="7A7A0E3F" w14:textId="77777777" w:rsidR="007D3C4C" w:rsidRPr="006B2A56" w:rsidRDefault="007D3C4C" w:rsidP="002F1DE0">
            <w:pPr>
              <w:spacing w:after="0" w:line="240" w:lineRule="auto"/>
            </w:pPr>
            <w:r w:rsidRPr="006B2A56">
              <w:t>NNNN</w:t>
            </w:r>
          </w:p>
        </w:tc>
        <w:tc>
          <w:tcPr>
            <w:tcW w:w="2025" w:type="dxa"/>
            <w:shd w:val="clear" w:color="auto" w:fill="auto"/>
          </w:tcPr>
          <w:p w14:paraId="37817F86" w14:textId="77777777" w:rsidR="007D3C4C" w:rsidRPr="006B2A56" w:rsidRDefault="007D3C4C" w:rsidP="002F1DE0">
            <w:pPr>
              <w:spacing w:after="0" w:line="240" w:lineRule="auto"/>
              <w:rPr>
                <w:i/>
              </w:rPr>
            </w:pPr>
            <w:r w:rsidRPr="006B2A56">
              <w:t>Field size</w:t>
            </w:r>
          </w:p>
        </w:tc>
        <w:tc>
          <w:tcPr>
            <w:tcW w:w="3140" w:type="dxa"/>
            <w:shd w:val="clear" w:color="auto" w:fill="auto"/>
          </w:tcPr>
          <w:p w14:paraId="7E05FC3C" w14:textId="77777777" w:rsidR="007D3C4C" w:rsidRPr="006B2A56" w:rsidRDefault="007D3C4C" w:rsidP="002F1DE0">
            <w:pPr>
              <w:spacing w:after="0" w:line="240" w:lineRule="auto"/>
            </w:pPr>
            <w:r w:rsidRPr="006B2A56">
              <w:t>4</w:t>
            </w:r>
          </w:p>
        </w:tc>
      </w:tr>
      <w:tr w:rsidR="007D3C4C" w:rsidRPr="006B2A56" w14:paraId="0DF7415B" w14:textId="77777777" w:rsidTr="002F1DE0">
        <w:tc>
          <w:tcPr>
            <w:tcW w:w="9214" w:type="dxa"/>
            <w:gridSpan w:val="4"/>
            <w:shd w:val="clear" w:color="auto" w:fill="auto"/>
          </w:tcPr>
          <w:p w14:paraId="18A50681" w14:textId="77777777" w:rsidR="007D3C4C" w:rsidRPr="006B2A56" w:rsidRDefault="007D3C4C" w:rsidP="002F1DE0">
            <w:pPr>
              <w:spacing w:after="0" w:line="240" w:lineRule="auto"/>
            </w:pPr>
          </w:p>
        </w:tc>
      </w:tr>
      <w:tr w:rsidR="007D3C4C" w:rsidRPr="006B2A56" w14:paraId="6FFB92CB" w14:textId="77777777" w:rsidTr="002F1DE0">
        <w:tc>
          <w:tcPr>
            <w:tcW w:w="2024" w:type="dxa"/>
            <w:shd w:val="clear" w:color="auto" w:fill="auto"/>
          </w:tcPr>
          <w:p w14:paraId="61930644" w14:textId="77777777" w:rsidR="007D3C4C" w:rsidRPr="006B2A56" w:rsidRDefault="007D3C4C" w:rsidP="002F1DE0">
            <w:pPr>
              <w:spacing w:after="0" w:line="240" w:lineRule="auto"/>
            </w:pPr>
            <w:r w:rsidRPr="006B2A56">
              <w:t>Location</w:t>
            </w:r>
          </w:p>
        </w:tc>
        <w:tc>
          <w:tcPr>
            <w:tcW w:w="2025" w:type="dxa"/>
            <w:shd w:val="clear" w:color="auto" w:fill="auto"/>
          </w:tcPr>
          <w:p w14:paraId="6064401C" w14:textId="77777777" w:rsidR="007D3C4C" w:rsidRPr="006B2A56" w:rsidRDefault="007D3C4C" w:rsidP="002F1DE0">
            <w:pPr>
              <w:spacing w:after="0" w:line="240" w:lineRule="auto"/>
            </w:pPr>
            <w:r w:rsidRPr="006B2A56">
              <w:t>Episode record</w:t>
            </w:r>
          </w:p>
        </w:tc>
        <w:tc>
          <w:tcPr>
            <w:tcW w:w="2025" w:type="dxa"/>
            <w:shd w:val="clear" w:color="auto" w:fill="auto"/>
          </w:tcPr>
          <w:p w14:paraId="00FC511C" w14:textId="77777777" w:rsidR="007D3C4C" w:rsidRPr="006B2A56" w:rsidRDefault="007D3C4C" w:rsidP="002F1DE0">
            <w:pPr>
              <w:spacing w:after="0" w:line="240" w:lineRule="auto"/>
            </w:pPr>
            <w:r w:rsidRPr="006B2A56">
              <w:t>Position</w:t>
            </w:r>
          </w:p>
        </w:tc>
        <w:tc>
          <w:tcPr>
            <w:tcW w:w="3140" w:type="dxa"/>
            <w:shd w:val="clear" w:color="auto" w:fill="auto"/>
          </w:tcPr>
          <w:p w14:paraId="6AC057F7" w14:textId="77777777" w:rsidR="007D3C4C" w:rsidRPr="006B2A56" w:rsidRDefault="007D3C4C" w:rsidP="002F1DE0">
            <w:pPr>
              <w:spacing w:after="0" w:line="240" w:lineRule="auto"/>
            </w:pPr>
            <w:r w:rsidRPr="006B2A56">
              <w:t>123</w:t>
            </w:r>
          </w:p>
        </w:tc>
      </w:tr>
      <w:tr w:rsidR="007D3C4C" w:rsidRPr="006B2A56" w14:paraId="7F349386" w14:textId="77777777" w:rsidTr="002F1DE0">
        <w:tc>
          <w:tcPr>
            <w:tcW w:w="9214" w:type="dxa"/>
            <w:gridSpan w:val="4"/>
            <w:shd w:val="clear" w:color="auto" w:fill="auto"/>
          </w:tcPr>
          <w:p w14:paraId="213B68EA" w14:textId="77777777" w:rsidR="007D3C4C" w:rsidRPr="006B2A56" w:rsidRDefault="007D3C4C" w:rsidP="002F1DE0">
            <w:pPr>
              <w:spacing w:after="0" w:line="240" w:lineRule="auto"/>
            </w:pPr>
          </w:p>
        </w:tc>
      </w:tr>
      <w:tr w:rsidR="007D3C4C" w:rsidRPr="006B2A56" w14:paraId="4601A502" w14:textId="77777777" w:rsidTr="002F1DE0">
        <w:tc>
          <w:tcPr>
            <w:tcW w:w="2024" w:type="dxa"/>
            <w:shd w:val="clear" w:color="auto" w:fill="auto"/>
          </w:tcPr>
          <w:p w14:paraId="1F0C7690" w14:textId="77777777" w:rsidR="007D3C4C" w:rsidRPr="006B2A56" w:rsidRDefault="007D3C4C" w:rsidP="002F1DE0">
            <w:pPr>
              <w:spacing w:after="0" w:line="240" w:lineRule="auto"/>
            </w:pPr>
            <w:r w:rsidRPr="006B2A56">
              <w:t>Permissible values</w:t>
            </w:r>
          </w:p>
        </w:tc>
        <w:tc>
          <w:tcPr>
            <w:tcW w:w="7190" w:type="dxa"/>
            <w:gridSpan w:val="3"/>
            <w:shd w:val="clear" w:color="auto" w:fill="auto"/>
          </w:tcPr>
          <w:p w14:paraId="3C2D47F5" w14:textId="77777777" w:rsidR="007D3C4C" w:rsidRDefault="007D3C4C" w:rsidP="002F1DE0">
            <w:pPr>
              <w:pStyle w:val="Body"/>
              <w:rPr>
                <w:rStyle w:val="Hyperlink"/>
              </w:rPr>
            </w:pPr>
            <w:r w:rsidRPr="006B2A56">
              <w:t>Please refer to the ‘</w:t>
            </w:r>
            <w:r>
              <w:t>Campus</w:t>
            </w:r>
            <w:r w:rsidRPr="006B2A56">
              <w:t xml:space="preserve"> Code Table’ available at </w:t>
            </w:r>
            <w:r>
              <w:t xml:space="preserve">the </w:t>
            </w:r>
            <w:hyperlink r:id="rId30" w:history="1">
              <w:r w:rsidRPr="007E47DA">
                <w:rPr>
                  <w:rStyle w:val="Hyperlink"/>
                </w:rPr>
                <w:t>HDSS website</w:t>
              </w:r>
            </w:hyperlink>
            <w:r>
              <w:t xml:space="preserve"> &lt;</w:t>
            </w:r>
            <w:r w:rsidRPr="007E47DA">
              <w:t>https://www.health.vic.gov.au/data-reporting/reference-files</w:t>
            </w:r>
            <w:r>
              <w:t>&gt;</w:t>
            </w:r>
          </w:p>
          <w:p w14:paraId="302E4D15" w14:textId="77777777" w:rsidR="007D3C4C" w:rsidRPr="006B2A56" w:rsidRDefault="007D3C4C" w:rsidP="002F1DE0">
            <w:pPr>
              <w:rPr>
                <w:b/>
              </w:rPr>
            </w:pPr>
            <w:r w:rsidRPr="006B2A56">
              <w:rPr>
                <w:b/>
              </w:rPr>
              <w:t>Code</w:t>
            </w:r>
            <w:r w:rsidRPr="006B2A56">
              <w:rPr>
                <w:b/>
              </w:rPr>
              <w:tab/>
              <w:t>Descriptor</w:t>
            </w:r>
          </w:p>
          <w:p w14:paraId="7B4FF89D" w14:textId="77777777" w:rsidR="007D3C4C" w:rsidRPr="006B2A56" w:rsidRDefault="007D3C4C" w:rsidP="002F1DE0">
            <w:pPr>
              <w:spacing w:after="0" w:line="240" w:lineRule="auto"/>
            </w:pPr>
            <w:r w:rsidRPr="006B2A56">
              <w:t>9999</w:t>
            </w:r>
            <w:r w:rsidRPr="006B2A56">
              <w:tab/>
              <w:t>Not stated / inadequately described</w:t>
            </w:r>
          </w:p>
        </w:tc>
      </w:tr>
      <w:tr w:rsidR="007D3C4C" w:rsidRPr="006B2A56" w14:paraId="2A5B765A" w14:textId="77777777" w:rsidTr="002F1DE0">
        <w:tc>
          <w:tcPr>
            <w:tcW w:w="9214" w:type="dxa"/>
            <w:gridSpan w:val="4"/>
            <w:shd w:val="clear" w:color="auto" w:fill="auto"/>
          </w:tcPr>
          <w:p w14:paraId="48240EE0" w14:textId="77777777" w:rsidR="007D3C4C" w:rsidRPr="006B2A56" w:rsidRDefault="007D3C4C" w:rsidP="002F1DE0">
            <w:pPr>
              <w:spacing w:after="0" w:line="240" w:lineRule="auto"/>
            </w:pPr>
          </w:p>
        </w:tc>
      </w:tr>
      <w:tr w:rsidR="007D3C4C" w:rsidRPr="006B2A56" w14:paraId="5D054C46" w14:textId="77777777" w:rsidTr="002F1DE0">
        <w:tblPrEx>
          <w:tblLook w:val="04A0" w:firstRow="1" w:lastRow="0" w:firstColumn="1" w:lastColumn="0" w:noHBand="0" w:noVBand="1"/>
        </w:tblPrEx>
        <w:tc>
          <w:tcPr>
            <w:tcW w:w="2024" w:type="dxa"/>
            <w:shd w:val="clear" w:color="auto" w:fill="auto"/>
          </w:tcPr>
          <w:p w14:paraId="11D81F68" w14:textId="77777777" w:rsidR="007D3C4C" w:rsidRPr="006B2A56" w:rsidRDefault="007D3C4C" w:rsidP="002F1DE0">
            <w:pPr>
              <w:spacing w:after="0" w:line="240" w:lineRule="auto"/>
            </w:pPr>
            <w:r w:rsidRPr="006B2A56">
              <w:t>Reporting guide</w:t>
            </w:r>
          </w:p>
        </w:tc>
        <w:tc>
          <w:tcPr>
            <w:tcW w:w="7190" w:type="dxa"/>
            <w:gridSpan w:val="3"/>
            <w:shd w:val="clear" w:color="auto" w:fill="auto"/>
          </w:tcPr>
          <w:p w14:paraId="2B39A1EA" w14:textId="77777777" w:rsidR="007D3C4C" w:rsidRPr="006B2A56" w:rsidRDefault="007D3C4C" w:rsidP="002F1DE0">
            <w:pPr>
              <w:pStyle w:val="Body"/>
            </w:pPr>
            <w:r w:rsidRPr="006B2A56">
              <w:t>For babies transferred to Hospital in the Home (HITH), the transfer destination should be left blank.</w:t>
            </w:r>
          </w:p>
        </w:tc>
      </w:tr>
      <w:tr w:rsidR="007D3C4C" w:rsidRPr="006B2A56" w14:paraId="0F6D137E" w14:textId="77777777" w:rsidTr="002F1DE0">
        <w:tc>
          <w:tcPr>
            <w:tcW w:w="9214" w:type="dxa"/>
            <w:gridSpan w:val="4"/>
            <w:shd w:val="clear" w:color="auto" w:fill="auto"/>
          </w:tcPr>
          <w:p w14:paraId="2F4BF119" w14:textId="77777777" w:rsidR="007D3C4C" w:rsidRPr="006B2A56" w:rsidRDefault="007D3C4C" w:rsidP="002F1DE0">
            <w:pPr>
              <w:spacing w:after="0" w:line="240" w:lineRule="auto"/>
            </w:pPr>
          </w:p>
        </w:tc>
      </w:tr>
      <w:tr w:rsidR="007D3C4C" w:rsidRPr="006B2A56" w14:paraId="0F1E4755" w14:textId="77777777" w:rsidTr="002F1DE0">
        <w:tc>
          <w:tcPr>
            <w:tcW w:w="2024" w:type="dxa"/>
            <w:shd w:val="clear" w:color="auto" w:fill="auto"/>
          </w:tcPr>
          <w:p w14:paraId="66918038" w14:textId="77777777" w:rsidR="007D3C4C" w:rsidRPr="006B2A56" w:rsidRDefault="007D3C4C" w:rsidP="002F1DE0">
            <w:pPr>
              <w:spacing w:after="0" w:line="240" w:lineRule="auto"/>
            </w:pPr>
            <w:r w:rsidRPr="006B2A56">
              <w:t>Reported by</w:t>
            </w:r>
          </w:p>
        </w:tc>
        <w:tc>
          <w:tcPr>
            <w:tcW w:w="7190" w:type="dxa"/>
            <w:gridSpan w:val="3"/>
            <w:shd w:val="clear" w:color="auto" w:fill="auto"/>
          </w:tcPr>
          <w:p w14:paraId="76F0CE11" w14:textId="77777777" w:rsidR="007D3C4C" w:rsidRPr="006B2A56" w:rsidRDefault="007D3C4C" w:rsidP="002F1DE0">
            <w:pPr>
              <w:pStyle w:val="Body"/>
            </w:pPr>
            <w:r w:rsidRPr="006B2A56">
              <w:t>All Victorian hospitals where a birth has occurred and homebirth practitioners</w:t>
            </w:r>
          </w:p>
        </w:tc>
      </w:tr>
      <w:tr w:rsidR="007D3C4C" w:rsidRPr="006B2A56" w14:paraId="6D6AD53E" w14:textId="77777777" w:rsidTr="002F1DE0">
        <w:tc>
          <w:tcPr>
            <w:tcW w:w="9214" w:type="dxa"/>
            <w:gridSpan w:val="4"/>
            <w:shd w:val="clear" w:color="auto" w:fill="auto"/>
          </w:tcPr>
          <w:p w14:paraId="17A343C0" w14:textId="77777777" w:rsidR="007D3C4C" w:rsidRPr="006B2A56" w:rsidRDefault="007D3C4C" w:rsidP="002F1DE0">
            <w:pPr>
              <w:spacing w:after="0" w:line="240" w:lineRule="auto"/>
            </w:pPr>
          </w:p>
        </w:tc>
      </w:tr>
      <w:tr w:rsidR="007D3C4C" w:rsidRPr="006B2A56" w14:paraId="20BA7A31" w14:textId="77777777" w:rsidTr="002F1DE0">
        <w:tc>
          <w:tcPr>
            <w:tcW w:w="2024" w:type="dxa"/>
            <w:shd w:val="clear" w:color="auto" w:fill="auto"/>
          </w:tcPr>
          <w:p w14:paraId="3683AA14" w14:textId="77777777" w:rsidR="007D3C4C" w:rsidRPr="006B2A56" w:rsidRDefault="007D3C4C" w:rsidP="002F1DE0">
            <w:pPr>
              <w:spacing w:after="0" w:line="240" w:lineRule="auto"/>
            </w:pPr>
            <w:r w:rsidRPr="006B2A56">
              <w:t>Reported for</w:t>
            </w:r>
          </w:p>
        </w:tc>
        <w:tc>
          <w:tcPr>
            <w:tcW w:w="7190" w:type="dxa"/>
            <w:gridSpan w:val="3"/>
            <w:shd w:val="clear" w:color="auto" w:fill="auto"/>
          </w:tcPr>
          <w:p w14:paraId="74209329" w14:textId="408D415F" w:rsidR="007D3C4C" w:rsidRPr="006B2A56" w:rsidRDefault="007D3C4C" w:rsidP="002F1DE0">
            <w:pPr>
              <w:pStyle w:val="Body"/>
            </w:pPr>
            <w:r w:rsidRPr="006B2A56">
              <w:t xml:space="preserve">All episodes where Separation status – baby is code </w:t>
            </w:r>
            <w:r w:rsidR="00C27E39" w:rsidRPr="00214608">
              <w:rPr>
                <w:highlight w:val="green"/>
              </w:rPr>
              <w:t>4</w:t>
            </w:r>
            <w:r w:rsidRPr="00214608">
              <w:rPr>
                <w:strike/>
              </w:rPr>
              <w:t>3</w:t>
            </w:r>
            <w:r w:rsidRPr="006B2A56">
              <w:t xml:space="preserve"> Transferred </w:t>
            </w:r>
            <w:r w:rsidR="00475665" w:rsidRPr="00214608">
              <w:rPr>
                <w:highlight w:val="green"/>
              </w:rPr>
              <w:t>to another hospital</w:t>
            </w:r>
            <w:r w:rsidR="00475665">
              <w:t xml:space="preserve"> </w:t>
            </w:r>
            <w:r w:rsidRPr="00214608">
              <w:rPr>
                <w:strike/>
              </w:rPr>
              <w:t>and Reason for transfer out – baby is not code 4 HITH</w:t>
            </w:r>
          </w:p>
        </w:tc>
      </w:tr>
      <w:tr w:rsidR="007D3C4C" w:rsidRPr="006B2A56" w14:paraId="51A525A2" w14:textId="77777777" w:rsidTr="002F1DE0">
        <w:tc>
          <w:tcPr>
            <w:tcW w:w="9214" w:type="dxa"/>
            <w:gridSpan w:val="4"/>
            <w:shd w:val="clear" w:color="auto" w:fill="auto"/>
          </w:tcPr>
          <w:p w14:paraId="2CEE6BAA" w14:textId="77777777" w:rsidR="007D3C4C" w:rsidRPr="006B2A56" w:rsidRDefault="007D3C4C" w:rsidP="002F1DE0">
            <w:pPr>
              <w:spacing w:after="0" w:line="240" w:lineRule="auto"/>
            </w:pPr>
          </w:p>
        </w:tc>
      </w:tr>
      <w:tr w:rsidR="007D3C4C" w:rsidRPr="006B2A56" w14:paraId="23778D83" w14:textId="77777777" w:rsidTr="002F1DE0">
        <w:tblPrEx>
          <w:tblLook w:val="04A0" w:firstRow="1" w:lastRow="0" w:firstColumn="1" w:lastColumn="0" w:noHBand="0" w:noVBand="1"/>
        </w:tblPrEx>
        <w:tc>
          <w:tcPr>
            <w:tcW w:w="2024" w:type="dxa"/>
            <w:shd w:val="clear" w:color="auto" w:fill="auto"/>
          </w:tcPr>
          <w:p w14:paraId="47A19FA1" w14:textId="77777777" w:rsidR="007D3C4C" w:rsidRPr="006B2A56" w:rsidRDefault="007D3C4C" w:rsidP="002F1DE0">
            <w:pPr>
              <w:spacing w:after="0" w:line="240" w:lineRule="auto"/>
            </w:pPr>
            <w:r w:rsidRPr="006B2A56">
              <w:t>Related concepts (Section 2):</w:t>
            </w:r>
          </w:p>
        </w:tc>
        <w:tc>
          <w:tcPr>
            <w:tcW w:w="7190" w:type="dxa"/>
            <w:gridSpan w:val="3"/>
            <w:shd w:val="clear" w:color="auto" w:fill="auto"/>
          </w:tcPr>
          <w:p w14:paraId="1E75ACEC" w14:textId="77777777" w:rsidR="007D3C4C" w:rsidRPr="006B2A56" w:rsidRDefault="007D3C4C" w:rsidP="002F1DE0">
            <w:pPr>
              <w:spacing w:after="0" w:line="240" w:lineRule="auto"/>
            </w:pPr>
            <w:r w:rsidRPr="006B2A56">
              <w:t>Transfer</w:t>
            </w:r>
          </w:p>
        </w:tc>
      </w:tr>
      <w:tr w:rsidR="007D3C4C" w:rsidRPr="006B2A56" w14:paraId="1456F1D7" w14:textId="77777777" w:rsidTr="002F1DE0">
        <w:tc>
          <w:tcPr>
            <w:tcW w:w="9214" w:type="dxa"/>
            <w:gridSpan w:val="4"/>
            <w:shd w:val="clear" w:color="auto" w:fill="auto"/>
          </w:tcPr>
          <w:p w14:paraId="3C7CA1C6" w14:textId="77777777" w:rsidR="007D3C4C" w:rsidRPr="006B2A56" w:rsidRDefault="007D3C4C" w:rsidP="002F1DE0">
            <w:pPr>
              <w:spacing w:after="0" w:line="240" w:lineRule="auto"/>
            </w:pPr>
          </w:p>
        </w:tc>
      </w:tr>
      <w:tr w:rsidR="007D3C4C" w:rsidRPr="006B2A56" w14:paraId="510A639F" w14:textId="77777777" w:rsidTr="002F1DE0">
        <w:tblPrEx>
          <w:tblLook w:val="04A0" w:firstRow="1" w:lastRow="0" w:firstColumn="1" w:lastColumn="0" w:noHBand="0" w:noVBand="1"/>
        </w:tblPrEx>
        <w:tc>
          <w:tcPr>
            <w:tcW w:w="2024" w:type="dxa"/>
            <w:shd w:val="clear" w:color="auto" w:fill="auto"/>
          </w:tcPr>
          <w:p w14:paraId="66886E77" w14:textId="77777777" w:rsidR="007D3C4C" w:rsidRPr="006B2A56" w:rsidRDefault="007D3C4C" w:rsidP="002F1DE0">
            <w:pPr>
              <w:spacing w:after="0" w:line="240" w:lineRule="auto"/>
            </w:pPr>
            <w:r w:rsidRPr="006B2A56">
              <w:t>Related data items (this section):</w:t>
            </w:r>
          </w:p>
        </w:tc>
        <w:tc>
          <w:tcPr>
            <w:tcW w:w="7190" w:type="dxa"/>
            <w:gridSpan w:val="3"/>
            <w:shd w:val="clear" w:color="auto" w:fill="auto"/>
          </w:tcPr>
          <w:p w14:paraId="1B02AF43" w14:textId="77777777" w:rsidR="007D3C4C" w:rsidRPr="006B2A56" w:rsidRDefault="007D3C4C" w:rsidP="002F1DE0">
            <w:pPr>
              <w:spacing w:after="0" w:line="240" w:lineRule="auto"/>
            </w:pPr>
            <w:r w:rsidRPr="006B2A56">
              <w:t>Reason for transfer out – baby; Separation status – baby</w:t>
            </w:r>
          </w:p>
        </w:tc>
      </w:tr>
      <w:tr w:rsidR="007D3C4C" w:rsidRPr="006B2A56" w14:paraId="14912088" w14:textId="77777777" w:rsidTr="002F1DE0">
        <w:tc>
          <w:tcPr>
            <w:tcW w:w="9214" w:type="dxa"/>
            <w:gridSpan w:val="4"/>
            <w:shd w:val="clear" w:color="auto" w:fill="auto"/>
          </w:tcPr>
          <w:p w14:paraId="169CB324" w14:textId="77777777" w:rsidR="007D3C4C" w:rsidRPr="006B2A56" w:rsidRDefault="007D3C4C" w:rsidP="002F1DE0">
            <w:pPr>
              <w:spacing w:after="0" w:line="240" w:lineRule="auto"/>
            </w:pPr>
          </w:p>
        </w:tc>
      </w:tr>
      <w:tr w:rsidR="007D3C4C" w:rsidRPr="006B2A56" w14:paraId="7293DC02" w14:textId="77777777" w:rsidTr="002F1DE0">
        <w:tblPrEx>
          <w:tblLook w:val="04A0" w:firstRow="1" w:lastRow="0" w:firstColumn="1" w:lastColumn="0" w:noHBand="0" w:noVBand="1"/>
        </w:tblPrEx>
        <w:tc>
          <w:tcPr>
            <w:tcW w:w="2024" w:type="dxa"/>
            <w:shd w:val="clear" w:color="auto" w:fill="auto"/>
          </w:tcPr>
          <w:p w14:paraId="1E99BA94" w14:textId="77777777" w:rsidR="007D3C4C" w:rsidRPr="006B2A56" w:rsidRDefault="007D3C4C" w:rsidP="002F1DE0">
            <w:pPr>
              <w:spacing w:after="0" w:line="240" w:lineRule="auto"/>
            </w:pPr>
            <w:r w:rsidRPr="006B2A56">
              <w:t>Related business rules (Section 4):</w:t>
            </w:r>
          </w:p>
        </w:tc>
        <w:tc>
          <w:tcPr>
            <w:tcW w:w="7190" w:type="dxa"/>
            <w:gridSpan w:val="3"/>
            <w:shd w:val="clear" w:color="auto" w:fill="auto"/>
          </w:tcPr>
          <w:p w14:paraId="0A9789F3" w14:textId="03FD0B3D" w:rsidR="007D3C4C" w:rsidRPr="006B2A56" w:rsidRDefault="000D254A" w:rsidP="002F1DE0">
            <w:pPr>
              <w:pStyle w:val="Body"/>
            </w:pPr>
            <w:r>
              <w:t>***</w:t>
            </w:r>
            <w:r w:rsidR="007D3C4C" w:rsidRPr="006B2A56">
              <w:t>Separation status – baby, Reason for transfer out - baby and Transfer destination – baby conditionally mandatory data item</w:t>
            </w:r>
          </w:p>
        </w:tc>
      </w:tr>
    </w:tbl>
    <w:p w14:paraId="2D6C236D" w14:textId="77777777" w:rsidR="007D3C4C" w:rsidRPr="006B2A56" w:rsidRDefault="007D3C4C" w:rsidP="007D3C4C">
      <w:pPr>
        <w:spacing w:before="120" w:after="0" w:line="240" w:lineRule="auto"/>
      </w:pPr>
      <w:r w:rsidRPr="006B2A56">
        <w:rPr>
          <w:b/>
          <w:bCs/>
        </w:rPr>
        <w:t>Administration</w:t>
      </w:r>
    </w:p>
    <w:p w14:paraId="2897D940" w14:textId="77777777" w:rsidR="007D3C4C" w:rsidRPr="006B2A56" w:rsidRDefault="007D3C4C" w:rsidP="007D3C4C">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7D3C4C" w:rsidRPr="006B2A56" w14:paraId="3705181A" w14:textId="77777777" w:rsidTr="002F1DE0">
        <w:trPr>
          <w:gridAfter w:val="1"/>
          <w:wAfter w:w="304" w:type="dxa"/>
        </w:trPr>
        <w:tc>
          <w:tcPr>
            <w:tcW w:w="2127" w:type="dxa"/>
            <w:shd w:val="clear" w:color="auto" w:fill="auto"/>
          </w:tcPr>
          <w:p w14:paraId="64763F1E" w14:textId="77777777" w:rsidR="007D3C4C" w:rsidRPr="006B2A56" w:rsidRDefault="007D3C4C" w:rsidP="002F1DE0">
            <w:pPr>
              <w:spacing w:after="0" w:line="240" w:lineRule="auto"/>
            </w:pPr>
            <w:r w:rsidRPr="006B2A56">
              <w:t>Principal data users</w:t>
            </w:r>
          </w:p>
        </w:tc>
        <w:tc>
          <w:tcPr>
            <w:tcW w:w="7189" w:type="dxa"/>
            <w:gridSpan w:val="3"/>
            <w:shd w:val="clear" w:color="auto" w:fill="auto"/>
          </w:tcPr>
          <w:p w14:paraId="27605E0E" w14:textId="77777777" w:rsidR="007D3C4C" w:rsidRPr="006B2A56" w:rsidRDefault="007D3C4C" w:rsidP="002F1DE0">
            <w:pPr>
              <w:spacing w:after="0" w:line="240" w:lineRule="auto"/>
            </w:pPr>
            <w:r w:rsidRPr="006B2A56">
              <w:t>Consultative Council on Obstetric and Paediatric Mortality and Morbidity</w:t>
            </w:r>
          </w:p>
        </w:tc>
      </w:tr>
      <w:tr w:rsidR="007D3C4C" w:rsidRPr="006B2A56" w14:paraId="49088B29" w14:textId="77777777" w:rsidTr="002F1DE0">
        <w:trPr>
          <w:gridAfter w:val="1"/>
          <w:wAfter w:w="304" w:type="dxa"/>
        </w:trPr>
        <w:tc>
          <w:tcPr>
            <w:tcW w:w="9316" w:type="dxa"/>
            <w:gridSpan w:val="4"/>
            <w:shd w:val="clear" w:color="auto" w:fill="auto"/>
          </w:tcPr>
          <w:p w14:paraId="597A6F31" w14:textId="77777777" w:rsidR="007D3C4C" w:rsidRPr="006B2A56" w:rsidRDefault="007D3C4C" w:rsidP="002F1DE0">
            <w:pPr>
              <w:spacing w:after="0" w:line="240" w:lineRule="auto"/>
            </w:pPr>
          </w:p>
        </w:tc>
      </w:tr>
      <w:tr w:rsidR="007D3C4C" w:rsidRPr="006B2A56" w14:paraId="4CE6A7FA" w14:textId="77777777" w:rsidTr="002F1DE0">
        <w:tc>
          <w:tcPr>
            <w:tcW w:w="2127" w:type="dxa"/>
            <w:shd w:val="clear" w:color="auto" w:fill="auto"/>
          </w:tcPr>
          <w:p w14:paraId="67CF6DFF" w14:textId="77777777" w:rsidR="007D3C4C" w:rsidRPr="006B2A56" w:rsidRDefault="007D3C4C" w:rsidP="002F1DE0">
            <w:pPr>
              <w:spacing w:after="0" w:line="240" w:lineRule="auto"/>
            </w:pPr>
            <w:r w:rsidRPr="006B2A56">
              <w:t>Definition source</w:t>
            </w:r>
          </w:p>
        </w:tc>
        <w:tc>
          <w:tcPr>
            <w:tcW w:w="2025" w:type="dxa"/>
            <w:shd w:val="clear" w:color="auto" w:fill="auto"/>
          </w:tcPr>
          <w:p w14:paraId="1BBBC221" w14:textId="77777777" w:rsidR="007D3C4C" w:rsidRPr="006B2A56" w:rsidRDefault="007D3C4C" w:rsidP="002F1DE0">
            <w:pPr>
              <w:spacing w:after="0" w:line="240" w:lineRule="auto"/>
            </w:pPr>
            <w:r w:rsidRPr="006B2A56">
              <w:t>DH</w:t>
            </w:r>
          </w:p>
        </w:tc>
        <w:tc>
          <w:tcPr>
            <w:tcW w:w="2329" w:type="dxa"/>
            <w:shd w:val="clear" w:color="auto" w:fill="auto"/>
          </w:tcPr>
          <w:p w14:paraId="0D133473" w14:textId="77777777" w:rsidR="007D3C4C" w:rsidRPr="006B2A56" w:rsidRDefault="007D3C4C" w:rsidP="002F1DE0">
            <w:pPr>
              <w:spacing w:after="0" w:line="240" w:lineRule="auto"/>
            </w:pPr>
            <w:r w:rsidRPr="006B2A56">
              <w:t>Version</w:t>
            </w:r>
          </w:p>
        </w:tc>
        <w:tc>
          <w:tcPr>
            <w:tcW w:w="3139" w:type="dxa"/>
            <w:gridSpan w:val="2"/>
            <w:shd w:val="clear" w:color="auto" w:fill="auto"/>
          </w:tcPr>
          <w:p w14:paraId="34CFC5B1" w14:textId="77777777" w:rsidR="007D3C4C" w:rsidRPr="006B2A56" w:rsidRDefault="007D3C4C" w:rsidP="002F1DE0">
            <w:pPr>
              <w:spacing w:after="0" w:line="240" w:lineRule="auto"/>
            </w:pPr>
            <w:r w:rsidRPr="006B2A56">
              <w:t>1. January 1999</w:t>
            </w:r>
          </w:p>
          <w:p w14:paraId="21DFEDB2" w14:textId="77777777" w:rsidR="007D3C4C" w:rsidRPr="006B2A56" w:rsidRDefault="007D3C4C" w:rsidP="002F1DE0">
            <w:pPr>
              <w:spacing w:after="0" w:line="240" w:lineRule="auto"/>
            </w:pPr>
            <w:r w:rsidRPr="006B2A56">
              <w:t>2. January 2009</w:t>
            </w:r>
          </w:p>
          <w:p w14:paraId="26AE89B3" w14:textId="77777777" w:rsidR="007D3C4C" w:rsidRPr="006B2A56" w:rsidRDefault="007D3C4C" w:rsidP="002F1DE0">
            <w:pPr>
              <w:spacing w:after="0" w:line="240" w:lineRule="auto"/>
            </w:pPr>
            <w:r w:rsidRPr="006B2A56">
              <w:t>3. July 2015</w:t>
            </w:r>
          </w:p>
          <w:p w14:paraId="399F793B" w14:textId="77777777" w:rsidR="007D3C4C" w:rsidRDefault="007D3C4C" w:rsidP="002F1DE0">
            <w:pPr>
              <w:spacing w:after="0" w:line="240" w:lineRule="auto"/>
            </w:pPr>
            <w:r w:rsidRPr="006B2A56">
              <w:t>4. January 2018</w:t>
            </w:r>
          </w:p>
          <w:p w14:paraId="10E56F2C" w14:textId="1CAD93BF" w:rsidR="000B23CA" w:rsidRPr="006B2A56" w:rsidRDefault="000B23CA" w:rsidP="002F1DE0">
            <w:pPr>
              <w:spacing w:after="0" w:line="240" w:lineRule="auto"/>
            </w:pPr>
            <w:r w:rsidRPr="0058382A">
              <w:rPr>
                <w:highlight w:val="green"/>
              </w:rPr>
              <w:t>5. July 2024</w:t>
            </w:r>
          </w:p>
        </w:tc>
      </w:tr>
      <w:tr w:rsidR="007D3C4C" w:rsidRPr="006B2A56" w14:paraId="36DC9DA3" w14:textId="77777777" w:rsidTr="002F1DE0">
        <w:tc>
          <w:tcPr>
            <w:tcW w:w="9620" w:type="dxa"/>
            <w:gridSpan w:val="5"/>
            <w:shd w:val="clear" w:color="auto" w:fill="auto"/>
          </w:tcPr>
          <w:p w14:paraId="47C6F61D" w14:textId="77777777" w:rsidR="007D3C4C" w:rsidRPr="006B2A56" w:rsidRDefault="007D3C4C" w:rsidP="002F1DE0">
            <w:pPr>
              <w:spacing w:after="0" w:line="240" w:lineRule="auto"/>
            </w:pPr>
          </w:p>
        </w:tc>
      </w:tr>
      <w:tr w:rsidR="007D3C4C" w:rsidRPr="006B2A56" w14:paraId="31886053" w14:textId="77777777" w:rsidTr="002F1DE0">
        <w:tc>
          <w:tcPr>
            <w:tcW w:w="2127" w:type="dxa"/>
            <w:shd w:val="clear" w:color="auto" w:fill="auto"/>
          </w:tcPr>
          <w:p w14:paraId="48984DA8" w14:textId="77777777" w:rsidR="007D3C4C" w:rsidRPr="006B2A56" w:rsidRDefault="007D3C4C" w:rsidP="002F1DE0">
            <w:pPr>
              <w:spacing w:after="0" w:line="240" w:lineRule="auto"/>
            </w:pPr>
            <w:r w:rsidRPr="006B2A56">
              <w:t>Codeset source</w:t>
            </w:r>
          </w:p>
        </w:tc>
        <w:tc>
          <w:tcPr>
            <w:tcW w:w="2025" w:type="dxa"/>
            <w:shd w:val="clear" w:color="auto" w:fill="auto"/>
          </w:tcPr>
          <w:p w14:paraId="15E7FEE6" w14:textId="77777777" w:rsidR="007D3C4C" w:rsidRPr="006B2A56" w:rsidRDefault="007D3C4C" w:rsidP="002F1DE0">
            <w:pPr>
              <w:spacing w:after="0" w:line="240" w:lineRule="auto"/>
            </w:pPr>
            <w:r w:rsidRPr="006B2A56">
              <w:t>DH</w:t>
            </w:r>
          </w:p>
        </w:tc>
        <w:tc>
          <w:tcPr>
            <w:tcW w:w="2329" w:type="dxa"/>
            <w:shd w:val="clear" w:color="auto" w:fill="auto"/>
          </w:tcPr>
          <w:p w14:paraId="002A815E" w14:textId="77777777" w:rsidR="007D3C4C" w:rsidRPr="006B2A56" w:rsidRDefault="007D3C4C" w:rsidP="002F1DE0">
            <w:pPr>
              <w:spacing w:after="0" w:line="240" w:lineRule="auto"/>
            </w:pPr>
            <w:r w:rsidRPr="006B2A56">
              <w:t>Collection start date</w:t>
            </w:r>
          </w:p>
        </w:tc>
        <w:tc>
          <w:tcPr>
            <w:tcW w:w="3139" w:type="dxa"/>
            <w:gridSpan w:val="2"/>
            <w:shd w:val="clear" w:color="auto" w:fill="auto"/>
          </w:tcPr>
          <w:p w14:paraId="79B1B562" w14:textId="77777777" w:rsidR="007D3C4C" w:rsidRPr="006B2A56" w:rsidRDefault="007D3C4C" w:rsidP="002F1DE0">
            <w:pPr>
              <w:spacing w:after="0" w:line="240" w:lineRule="auto"/>
              <w:rPr>
                <w:b/>
                <w:bCs/>
              </w:rPr>
            </w:pPr>
            <w:r w:rsidRPr="006B2A56">
              <w:t>1999</w:t>
            </w:r>
          </w:p>
        </w:tc>
      </w:tr>
    </w:tbl>
    <w:p w14:paraId="57E40B6B" w14:textId="77777777" w:rsidR="007D3C4C" w:rsidRPr="006B2A56" w:rsidRDefault="007D3C4C" w:rsidP="007D3C4C">
      <w:pPr>
        <w:spacing w:after="0" w:line="240" w:lineRule="auto"/>
      </w:pPr>
    </w:p>
    <w:p w14:paraId="6296FBB5" w14:textId="77777777" w:rsidR="007D3C4C" w:rsidRPr="006B2A56" w:rsidRDefault="007D3C4C" w:rsidP="007D3C4C">
      <w:pPr>
        <w:spacing w:after="0" w:line="240" w:lineRule="auto"/>
      </w:pPr>
      <w:r w:rsidRPr="006B2A56">
        <w:br w:type="page"/>
      </w:r>
    </w:p>
    <w:p w14:paraId="554347E9" w14:textId="77777777" w:rsidR="007D3C4C" w:rsidRPr="006B2A56" w:rsidRDefault="007D3C4C" w:rsidP="0058382A">
      <w:pPr>
        <w:pStyle w:val="Heading2"/>
        <w:rPr>
          <w:highlight w:val="green"/>
        </w:rPr>
      </w:pPr>
      <w:bookmarkStart w:id="77" w:name="_Toc350263883"/>
      <w:bookmarkStart w:id="78" w:name="_Toc499799040"/>
      <w:bookmarkStart w:id="79" w:name="_Toc31278323"/>
      <w:bookmarkStart w:id="80" w:name="_Toc143677236"/>
      <w:bookmarkStart w:id="81" w:name="_Toc155390526"/>
      <w:r w:rsidRPr="31609F53">
        <w:rPr>
          <w:highlight w:val="green"/>
        </w:rPr>
        <w:lastRenderedPageBreak/>
        <w:t xml:space="preserve">Transfer destination – </w:t>
      </w:r>
      <w:bookmarkEnd w:id="77"/>
      <w:r w:rsidRPr="31609F53">
        <w:rPr>
          <w:highlight w:val="green"/>
        </w:rPr>
        <w:t>mother</w:t>
      </w:r>
      <w:bookmarkEnd w:id="78"/>
      <w:bookmarkEnd w:id="79"/>
      <w:bookmarkEnd w:id="80"/>
      <w:bookmarkEnd w:id="81"/>
    </w:p>
    <w:p w14:paraId="112AAAD6" w14:textId="77777777" w:rsidR="007D3C4C" w:rsidRPr="006B2A56" w:rsidRDefault="007D3C4C" w:rsidP="007D3C4C">
      <w:pPr>
        <w:spacing w:after="0" w:line="240" w:lineRule="auto"/>
      </w:pPr>
      <w:r w:rsidRPr="006B2A56">
        <w:rPr>
          <w:b/>
          <w:bCs/>
        </w:rPr>
        <w:t>Specification</w:t>
      </w:r>
    </w:p>
    <w:p w14:paraId="2CE88A84" w14:textId="77777777" w:rsidR="007D3C4C" w:rsidRPr="006B2A56" w:rsidRDefault="007D3C4C" w:rsidP="007D3C4C">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7D3C4C" w:rsidRPr="006B2A56" w14:paraId="04A168B2" w14:textId="77777777" w:rsidTr="002F1DE0">
        <w:tc>
          <w:tcPr>
            <w:tcW w:w="2024" w:type="dxa"/>
            <w:shd w:val="clear" w:color="auto" w:fill="auto"/>
          </w:tcPr>
          <w:p w14:paraId="7016BB53" w14:textId="77777777" w:rsidR="007D3C4C" w:rsidRPr="006B2A56" w:rsidRDefault="007D3C4C" w:rsidP="002F1DE0">
            <w:pPr>
              <w:spacing w:after="0" w:line="240" w:lineRule="auto"/>
            </w:pPr>
            <w:r w:rsidRPr="006B2A56">
              <w:t>Definition</w:t>
            </w:r>
          </w:p>
        </w:tc>
        <w:tc>
          <w:tcPr>
            <w:tcW w:w="7190" w:type="dxa"/>
            <w:gridSpan w:val="3"/>
            <w:shd w:val="clear" w:color="auto" w:fill="auto"/>
          </w:tcPr>
          <w:p w14:paraId="331D4308" w14:textId="77777777" w:rsidR="007D3C4C" w:rsidRPr="006B2A56" w:rsidRDefault="007D3C4C" w:rsidP="002F1DE0">
            <w:pPr>
              <w:pStyle w:val="Body"/>
            </w:pPr>
            <w:r w:rsidRPr="006B2A56">
              <w:t>Identification of the hospital campus to which the mother is transferred following separation from the hospital campus</w:t>
            </w:r>
            <w:r>
              <w:t xml:space="preserve"> where the birth occurred</w:t>
            </w:r>
          </w:p>
        </w:tc>
      </w:tr>
      <w:tr w:rsidR="007D3C4C" w:rsidRPr="006B2A56" w14:paraId="33D82DA0" w14:textId="77777777" w:rsidTr="002F1DE0">
        <w:tc>
          <w:tcPr>
            <w:tcW w:w="9214" w:type="dxa"/>
            <w:gridSpan w:val="4"/>
            <w:shd w:val="clear" w:color="auto" w:fill="auto"/>
          </w:tcPr>
          <w:p w14:paraId="3F3A1F86" w14:textId="77777777" w:rsidR="007D3C4C" w:rsidRPr="006B2A56" w:rsidRDefault="007D3C4C" w:rsidP="002F1DE0">
            <w:pPr>
              <w:spacing w:after="0" w:line="240" w:lineRule="auto"/>
            </w:pPr>
          </w:p>
        </w:tc>
      </w:tr>
      <w:tr w:rsidR="007D3C4C" w:rsidRPr="006B2A56" w14:paraId="597FE1FF" w14:textId="77777777" w:rsidTr="002F1DE0">
        <w:tc>
          <w:tcPr>
            <w:tcW w:w="2024" w:type="dxa"/>
            <w:shd w:val="clear" w:color="auto" w:fill="auto"/>
          </w:tcPr>
          <w:p w14:paraId="075B13B8" w14:textId="77777777" w:rsidR="007D3C4C" w:rsidRPr="006B2A56" w:rsidRDefault="007D3C4C" w:rsidP="002F1DE0">
            <w:pPr>
              <w:spacing w:after="0" w:line="240" w:lineRule="auto"/>
            </w:pPr>
            <w:r w:rsidRPr="006B2A56">
              <w:t>Representation class</w:t>
            </w:r>
          </w:p>
        </w:tc>
        <w:tc>
          <w:tcPr>
            <w:tcW w:w="2025" w:type="dxa"/>
            <w:shd w:val="clear" w:color="auto" w:fill="auto"/>
          </w:tcPr>
          <w:p w14:paraId="4C101CFC" w14:textId="77777777" w:rsidR="007D3C4C" w:rsidRPr="006B2A56" w:rsidRDefault="007D3C4C" w:rsidP="002F1DE0">
            <w:pPr>
              <w:spacing w:after="0" w:line="240" w:lineRule="auto"/>
            </w:pPr>
            <w:r w:rsidRPr="006B2A56">
              <w:t>Code</w:t>
            </w:r>
          </w:p>
        </w:tc>
        <w:tc>
          <w:tcPr>
            <w:tcW w:w="2025" w:type="dxa"/>
            <w:shd w:val="clear" w:color="auto" w:fill="auto"/>
          </w:tcPr>
          <w:p w14:paraId="2134D0A8" w14:textId="77777777" w:rsidR="007D3C4C" w:rsidRPr="006B2A56" w:rsidRDefault="007D3C4C" w:rsidP="002F1DE0">
            <w:pPr>
              <w:spacing w:after="0" w:line="240" w:lineRule="auto"/>
            </w:pPr>
            <w:r w:rsidRPr="006B2A56">
              <w:t>Data type</w:t>
            </w:r>
          </w:p>
        </w:tc>
        <w:tc>
          <w:tcPr>
            <w:tcW w:w="3140" w:type="dxa"/>
            <w:shd w:val="clear" w:color="auto" w:fill="auto"/>
          </w:tcPr>
          <w:p w14:paraId="02358019" w14:textId="77777777" w:rsidR="007D3C4C" w:rsidRPr="006B2A56" w:rsidRDefault="007D3C4C" w:rsidP="002F1DE0">
            <w:pPr>
              <w:spacing w:after="0" w:line="240" w:lineRule="auto"/>
            </w:pPr>
            <w:r w:rsidRPr="006B2A56">
              <w:t>Number</w:t>
            </w:r>
          </w:p>
        </w:tc>
      </w:tr>
      <w:tr w:rsidR="007D3C4C" w:rsidRPr="006B2A56" w14:paraId="22453F52" w14:textId="77777777" w:rsidTr="002F1DE0">
        <w:tc>
          <w:tcPr>
            <w:tcW w:w="9214" w:type="dxa"/>
            <w:gridSpan w:val="4"/>
            <w:shd w:val="clear" w:color="auto" w:fill="auto"/>
          </w:tcPr>
          <w:p w14:paraId="1A0DE635" w14:textId="77777777" w:rsidR="007D3C4C" w:rsidRPr="006B2A56" w:rsidRDefault="007D3C4C" w:rsidP="002F1DE0">
            <w:pPr>
              <w:spacing w:after="0" w:line="240" w:lineRule="auto"/>
            </w:pPr>
          </w:p>
        </w:tc>
      </w:tr>
      <w:tr w:rsidR="007D3C4C" w:rsidRPr="006B2A56" w14:paraId="61E32868" w14:textId="77777777" w:rsidTr="002F1DE0">
        <w:tc>
          <w:tcPr>
            <w:tcW w:w="2024" w:type="dxa"/>
            <w:shd w:val="clear" w:color="auto" w:fill="auto"/>
          </w:tcPr>
          <w:p w14:paraId="559AEBE1" w14:textId="77777777" w:rsidR="007D3C4C" w:rsidRPr="006B2A56" w:rsidRDefault="007D3C4C" w:rsidP="002F1DE0">
            <w:pPr>
              <w:spacing w:after="0" w:line="240" w:lineRule="auto"/>
            </w:pPr>
            <w:r w:rsidRPr="006B2A56">
              <w:t>Format</w:t>
            </w:r>
          </w:p>
        </w:tc>
        <w:tc>
          <w:tcPr>
            <w:tcW w:w="2025" w:type="dxa"/>
            <w:shd w:val="clear" w:color="auto" w:fill="auto"/>
          </w:tcPr>
          <w:p w14:paraId="3357EE55" w14:textId="77777777" w:rsidR="007D3C4C" w:rsidRPr="006B2A56" w:rsidRDefault="007D3C4C" w:rsidP="002F1DE0">
            <w:pPr>
              <w:spacing w:after="0" w:line="240" w:lineRule="auto"/>
            </w:pPr>
            <w:r w:rsidRPr="006B2A56">
              <w:t>NNNN</w:t>
            </w:r>
          </w:p>
        </w:tc>
        <w:tc>
          <w:tcPr>
            <w:tcW w:w="2025" w:type="dxa"/>
            <w:shd w:val="clear" w:color="auto" w:fill="auto"/>
          </w:tcPr>
          <w:p w14:paraId="4F5EF351" w14:textId="77777777" w:rsidR="007D3C4C" w:rsidRPr="006B2A56" w:rsidRDefault="007D3C4C" w:rsidP="002F1DE0">
            <w:pPr>
              <w:spacing w:after="0" w:line="240" w:lineRule="auto"/>
              <w:rPr>
                <w:i/>
              </w:rPr>
            </w:pPr>
            <w:r w:rsidRPr="006B2A56">
              <w:t>Field size</w:t>
            </w:r>
          </w:p>
        </w:tc>
        <w:tc>
          <w:tcPr>
            <w:tcW w:w="3140" w:type="dxa"/>
            <w:shd w:val="clear" w:color="auto" w:fill="auto"/>
          </w:tcPr>
          <w:p w14:paraId="08A94C5C" w14:textId="77777777" w:rsidR="007D3C4C" w:rsidRPr="006B2A56" w:rsidRDefault="007D3C4C" w:rsidP="002F1DE0">
            <w:pPr>
              <w:spacing w:after="0" w:line="240" w:lineRule="auto"/>
            </w:pPr>
            <w:r w:rsidRPr="006B2A56">
              <w:t>4</w:t>
            </w:r>
          </w:p>
        </w:tc>
      </w:tr>
      <w:tr w:rsidR="007D3C4C" w:rsidRPr="006B2A56" w14:paraId="170E86D4" w14:textId="77777777" w:rsidTr="002F1DE0">
        <w:tc>
          <w:tcPr>
            <w:tcW w:w="9214" w:type="dxa"/>
            <w:gridSpan w:val="4"/>
            <w:shd w:val="clear" w:color="auto" w:fill="auto"/>
          </w:tcPr>
          <w:p w14:paraId="62920674" w14:textId="77777777" w:rsidR="007D3C4C" w:rsidRPr="006B2A56" w:rsidRDefault="007D3C4C" w:rsidP="002F1DE0">
            <w:pPr>
              <w:spacing w:after="0" w:line="240" w:lineRule="auto"/>
            </w:pPr>
          </w:p>
        </w:tc>
      </w:tr>
      <w:tr w:rsidR="007D3C4C" w:rsidRPr="006B2A56" w14:paraId="70ED055A" w14:textId="77777777" w:rsidTr="002F1DE0">
        <w:tc>
          <w:tcPr>
            <w:tcW w:w="2024" w:type="dxa"/>
            <w:shd w:val="clear" w:color="auto" w:fill="auto"/>
          </w:tcPr>
          <w:p w14:paraId="23574211" w14:textId="77777777" w:rsidR="007D3C4C" w:rsidRPr="006B2A56" w:rsidRDefault="007D3C4C" w:rsidP="002F1DE0">
            <w:pPr>
              <w:spacing w:after="0" w:line="240" w:lineRule="auto"/>
            </w:pPr>
            <w:r w:rsidRPr="006B2A56">
              <w:t>Location</w:t>
            </w:r>
          </w:p>
        </w:tc>
        <w:tc>
          <w:tcPr>
            <w:tcW w:w="2025" w:type="dxa"/>
            <w:shd w:val="clear" w:color="auto" w:fill="auto"/>
          </w:tcPr>
          <w:p w14:paraId="658E51DA" w14:textId="77777777" w:rsidR="007D3C4C" w:rsidRPr="006B2A56" w:rsidRDefault="007D3C4C" w:rsidP="002F1DE0">
            <w:pPr>
              <w:spacing w:after="0" w:line="240" w:lineRule="auto"/>
            </w:pPr>
            <w:r w:rsidRPr="006B2A56">
              <w:t>Episode record</w:t>
            </w:r>
          </w:p>
        </w:tc>
        <w:tc>
          <w:tcPr>
            <w:tcW w:w="2025" w:type="dxa"/>
            <w:shd w:val="clear" w:color="auto" w:fill="auto"/>
          </w:tcPr>
          <w:p w14:paraId="1FE70392" w14:textId="77777777" w:rsidR="007D3C4C" w:rsidRPr="006B2A56" w:rsidRDefault="007D3C4C" w:rsidP="002F1DE0">
            <w:pPr>
              <w:spacing w:after="0" w:line="240" w:lineRule="auto"/>
            </w:pPr>
            <w:r w:rsidRPr="006B2A56">
              <w:t>Position</w:t>
            </w:r>
          </w:p>
        </w:tc>
        <w:tc>
          <w:tcPr>
            <w:tcW w:w="3140" w:type="dxa"/>
            <w:shd w:val="clear" w:color="auto" w:fill="auto"/>
          </w:tcPr>
          <w:p w14:paraId="7C80B6AD" w14:textId="77777777" w:rsidR="007D3C4C" w:rsidRPr="006B2A56" w:rsidRDefault="007D3C4C" w:rsidP="002F1DE0">
            <w:pPr>
              <w:spacing w:after="0" w:line="240" w:lineRule="auto"/>
            </w:pPr>
            <w:r w:rsidRPr="006B2A56">
              <w:t>122</w:t>
            </w:r>
          </w:p>
        </w:tc>
      </w:tr>
      <w:tr w:rsidR="007D3C4C" w:rsidRPr="006B2A56" w14:paraId="43E94356" w14:textId="77777777" w:rsidTr="002F1DE0">
        <w:tc>
          <w:tcPr>
            <w:tcW w:w="9214" w:type="dxa"/>
            <w:gridSpan w:val="4"/>
            <w:shd w:val="clear" w:color="auto" w:fill="auto"/>
          </w:tcPr>
          <w:p w14:paraId="4FF34D4C" w14:textId="77777777" w:rsidR="007D3C4C" w:rsidRPr="006B2A56" w:rsidRDefault="007D3C4C" w:rsidP="002F1DE0">
            <w:pPr>
              <w:spacing w:after="0" w:line="240" w:lineRule="auto"/>
            </w:pPr>
          </w:p>
        </w:tc>
      </w:tr>
      <w:tr w:rsidR="007D3C4C" w:rsidRPr="006B2A56" w14:paraId="5A1EC560" w14:textId="77777777" w:rsidTr="002F1DE0">
        <w:tc>
          <w:tcPr>
            <w:tcW w:w="2024" w:type="dxa"/>
            <w:shd w:val="clear" w:color="auto" w:fill="auto"/>
          </w:tcPr>
          <w:p w14:paraId="66C91534" w14:textId="77777777" w:rsidR="007D3C4C" w:rsidRPr="006B2A56" w:rsidRDefault="007D3C4C" w:rsidP="002F1DE0">
            <w:pPr>
              <w:spacing w:after="0" w:line="240" w:lineRule="auto"/>
            </w:pPr>
            <w:r w:rsidRPr="006B2A56">
              <w:t>Permissible values</w:t>
            </w:r>
          </w:p>
        </w:tc>
        <w:tc>
          <w:tcPr>
            <w:tcW w:w="7190" w:type="dxa"/>
            <w:gridSpan w:val="3"/>
            <w:shd w:val="clear" w:color="auto" w:fill="auto"/>
          </w:tcPr>
          <w:p w14:paraId="4B3F595C" w14:textId="77777777" w:rsidR="007D3C4C" w:rsidRDefault="007D3C4C" w:rsidP="002F1DE0">
            <w:pPr>
              <w:pStyle w:val="Body"/>
              <w:rPr>
                <w:rStyle w:val="Hyperlink"/>
              </w:rPr>
            </w:pPr>
            <w:r w:rsidRPr="006B2A56">
              <w:t>Please refer to the ‘</w:t>
            </w:r>
            <w:r>
              <w:t>Campus</w:t>
            </w:r>
            <w:r w:rsidRPr="006B2A56">
              <w:t xml:space="preserve"> Code Table’ available at </w:t>
            </w:r>
            <w:r>
              <w:t xml:space="preserve">the </w:t>
            </w:r>
            <w:hyperlink r:id="rId31" w:history="1">
              <w:r w:rsidRPr="007E47DA">
                <w:rPr>
                  <w:rStyle w:val="Hyperlink"/>
                </w:rPr>
                <w:t>HDSS website</w:t>
              </w:r>
            </w:hyperlink>
            <w:r>
              <w:t xml:space="preserve"> &lt;</w:t>
            </w:r>
            <w:r w:rsidRPr="007E47DA">
              <w:t>https://www.health.vic.gov.au/data-reporting/reference-files</w:t>
            </w:r>
            <w:r>
              <w:t>&gt;</w:t>
            </w:r>
          </w:p>
          <w:p w14:paraId="585406B9" w14:textId="77777777" w:rsidR="007D3C4C" w:rsidRPr="006B2A56" w:rsidRDefault="007D3C4C" w:rsidP="002F1DE0">
            <w:pPr>
              <w:rPr>
                <w:b/>
              </w:rPr>
            </w:pPr>
            <w:r w:rsidRPr="006B2A56">
              <w:rPr>
                <w:b/>
              </w:rPr>
              <w:t>Code</w:t>
            </w:r>
            <w:r w:rsidRPr="006B2A56">
              <w:rPr>
                <w:b/>
              </w:rPr>
              <w:tab/>
              <w:t>Descriptor</w:t>
            </w:r>
          </w:p>
          <w:p w14:paraId="2A92BB0E" w14:textId="77777777" w:rsidR="007D3C4C" w:rsidRPr="006B2A56" w:rsidRDefault="007D3C4C" w:rsidP="002F1DE0">
            <w:pPr>
              <w:spacing w:after="0" w:line="240" w:lineRule="auto"/>
            </w:pPr>
            <w:r w:rsidRPr="006B2A56">
              <w:t>9999</w:t>
            </w:r>
            <w:r w:rsidRPr="006B2A56">
              <w:tab/>
              <w:t>Not stated / inadequately described</w:t>
            </w:r>
          </w:p>
        </w:tc>
      </w:tr>
      <w:tr w:rsidR="007D3C4C" w:rsidRPr="006B2A56" w14:paraId="76E7509C" w14:textId="77777777" w:rsidTr="002F1DE0">
        <w:tc>
          <w:tcPr>
            <w:tcW w:w="9214" w:type="dxa"/>
            <w:gridSpan w:val="4"/>
            <w:shd w:val="clear" w:color="auto" w:fill="auto"/>
          </w:tcPr>
          <w:p w14:paraId="6986E40A" w14:textId="77777777" w:rsidR="007D3C4C" w:rsidRPr="006B2A56" w:rsidRDefault="007D3C4C" w:rsidP="002F1DE0">
            <w:pPr>
              <w:spacing w:after="0" w:line="240" w:lineRule="auto"/>
            </w:pPr>
          </w:p>
        </w:tc>
      </w:tr>
      <w:tr w:rsidR="007D3C4C" w:rsidRPr="006B2A56" w14:paraId="75C475EE" w14:textId="77777777" w:rsidTr="002F1DE0">
        <w:tblPrEx>
          <w:tblLook w:val="04A0" w:firstRow="1" w:lastRow="0" w:firstColumn="1" w:lastColumn="0" w:noHBand="0" w:noVBand="1"/>
        </w:tblPrEx>
        <w:tc>
          <w:tcPr>
            <w:tcW w:w="2024" w:type="dxa"/>
            <w:shd w:val="clear" w:color="auto" w:fill="auto"/>
          </w:tcPr>
          <w:p w14:paraId="230C6FFA" w14:textId="77777777" w:rsidR="007D3C4C" w:rsidRPr="006B2A56" w:rsidRDefault="007D3C4C" w:rsidP="002F1DE0">
            <w:pPr>
              <w:spacing w:after="0" w:line="240" w:lineRule="auto"/>
            </w:pPr>
            <w:r w:rsidRPr="006B2A56">
              <w:t>Reporting guide</w:t>
            </w:r>
          </w:p>
        </w:tc>
        <w:tc>
          <w:tcPr>
            <w:tcW w:w="7190" w:type="dxa"/>
            <w:gridSpan w:val="3"/>
            <w:shd w:val="clear" w:color="auto" w:fill="auto"/>
          </w:tcPr>
          <w:p w14:paraId="2F3094AD" w14:textId="77777777" w:rsidR="007D3C4C" w:rsidRPr="006B2A56" w:rsidRDefault="007D3C4C" w:rsidP="002F1DE0">
            <w:pPr>
              <w:pStyle w:val="Body"/>
            </w:pPr>
            <w:r w:rsidRPr="006B2A56">
              <w:t>For mothers transferred to Hospital in the Home (HITH), the transfer destination should be left blank.</w:t>
            </w:r>
          </w:p>
        </w:tc>
      </w:tr>
      <w:tr w:rsidR="007D3C4C" w:rsidRPr="006B2A56" w14:paraId="7EA8CD6B" w14:textId="77777777" w:rsidTr="002F1DE0">
        <w:tc>
          <w:tcPr>
            <w:tcW w:w="9214" w:type="dxa"/>
            <w:gridSpan w:val="4"/>
            <w:shd w:val="clear" w:color="auto" w:fill="auto"/>
          </w:tcPr>
          <w:p w14:paraId="0CED1770" w14:textId="77777777" w:rsidR="007D3C4C" w:rsidRPr="006B2A56" w:rsidRDefault="007D3C4C" w:rsidP="002F1DE0">
            <w:pPr>
              <w:spacing w:after="0" w:line="240" w:lineRule="auto"/>
            </w:pPr>
          </w:p>
        </w:tc>
      </w:tr>
      <w:tr w:rsidR="007D3C4C" w:rsidRPr="006B2A56" w14:paraId="5A6F850F" w14:textId="77777777" w:rsidTr="002F1DE0">
        <w:tc>
          <w:tcPr>
            <w:tcW w:w="2024" w:type="dxa"/>
            <w:shd w:val="clear" w:color="auto" w:fill="auto"/>
          </w:tcPr>
          <w:p w14:paraId="2CDD88BE" w14:textId="77777777" w:rsidR="007D3C4C" w:rsidRPr="006B2A56" w:rsidRDefault="007D3C4C" w:rsidP="002F1DE0">
            <w:pPr>
              <w:spacing w:after="0" w:line="240" w:lineRule="auto"/>
            </w:pPr>
            <w:r w:rsidRPr="006B2A56">
              <w:t>Reported by</w:t>
            </w:r>
          </w:p>
        </w:tc>
        <w:tc>
          <w:tcPr>
            <w:tcW w:w="7190" w:type="dxa"/>
            <w:gridSpan w:val="3"/>
            <w:shd w:val="clear" w:color="auto" w:fill="auto"/>
          </w:tcPr>
          <w:p w14:paraId="49D3B910" w14:textId="77777777" w:rsidR="007D3C4C" w:rsidRPr="006B2A56" w:rsidRDefault="007D3C4C" w:rsidP="002F1DE0">
            <w:pPr>
              <w:pStyle w:val="Body"/>
            </w:pPr>
            <w:r w:rsidRPr="006B2A56">
              <w:t>All Victorian hospitals where a birth has occurred and homebirth practitioners</w:t>
            </w:r>
          </w:p>
        </w:tc>
      </w:tr>
      <w:tr w:rsidR="007D3C4C" w:rsidRPr="006B2A56" w14:paraId="424C050D" w14:textId="77777777" w:rsidTr="002F1DE0">
        <w:trPr>
          <w:trHeight w:val="289"/>
        </w:trPr>
        <w:tc>
          <w:tcPr>
            <w:tcW w:w="9214" w:type="dxa"/>
            <w:gridSpan w:val="4"/>
            <w:shd w:val="clear" w:color="auto" w:fill="auto"/>
          </w:tcPr>
          <w:p w14:paraId="03508005" w14:textId="77777777" w:rsidR="007D3C4C" w:rsidRPr="006B2A56" w:rsidRDefault="007D3C4C" w:rsidP="002F1DE0">
            <w:pPr>
              <w:spacing w:after="0" w:line="240" w:lineRule="auto"/>
            </w:pPr>
          </w:p>
        </w:tc>
      </w:tr>
      <w:tr w:rsidR="007D3C4C" w:rsidRPr="006B2A56" w14:paraId="13A54C7F" w14:textId="77777777" w:rsidTr="002F1DE0">
        <w:tc>
          <w:tcPr>
            <w:tcW w:w="2024" w:type="dxa"/>
            <w:shd w:val="clear" w:color="auto" w:fill="auto"/>
          </w:tcPr>
          <w:p w14:paraId="796A9744" w14:textId="77777777" w:rsidR="007D3C4C" w:rsidRPr="006B2A56" w:rsidRDefault="007D3C4C" w:rsidP="002F1DE0">
            <w:pPr>
              <w:spacing w:after="0" w:line="240" w:lineRule="auto"/>
            </w:pPr>
            <w:r w:rsidRPr="006B2A56">
              <w:t>Reported for</w:t>
            </w:r>
          </w:p>
        </w:tc>
        <w:tc>
          <w:tcPr>
            <w:tcW w:w="7190" w:type="dxa"/>
            <w:gridSpan w:val="3"/>
            <w:shd w:val="clear" w:color="auto" w:fill="auto"/>
          </w:tcPr>
          <w:p w14:paraId="093A10DB" w14:textId="3C4204C3" w:rsidR="007D3C4C" w:rsidRPr="006B2A56" w:rsidRDefault="007D3C4C" w:rsidP="002F1DE0">
            <w:pPr>
              <w:pStyle w:val="Body"/>
            </w:pPr>
            <w:r w:rsidRPr="006B2A56">
              <w:t xml:space="preserve">All episodes where Separation status – mother is code </w:t>
            </w:r>
            <w:r w:rsidR="0010601E" w:rsidRPr="00B939EE">
              <w:rPr>
                <w:highlight w:val="green"/>
              </w:rPr>
              <w:t>4</w:t>
            </w:r>
            <w:r w:rsidRPr="00B939EE">
              <w:rPr>
                <w:strike/>
              </w:rPr>
              <w:t>3</w:t>
            </w:r>
            <w:r w:rsidRPr="006B2A56">
              <w:t xml:space="preserve"> Transferred </w:t>
            </w:r>
            <w:r w:rsidR="002C476A" w:rsidRPr="00B939EE">
              <w:rPr>
                <w:highlight w:val="green"/>
              </w:rPr>
              <w:t>to another hospital</w:t>
            </w:r>
            <w:r w:rsidR="002C476A">
              <w:t xml:space="preserve"> </w:t>
            </w:r>
            <w:r w:rsidRPr="00B939EE">
              <w:rPr>
                <w:strike/>
              </w:rPr>
              <w:t>and Reason for transfer out – mother is not code 4 HITH</w:t>
            </w:r>
          </w:p>
        </w:tc>
      </w:tr>
      <w:tr w:rsidR="007D3C4C" w:rsidRPr="006B2A56" w14:paraId="55C7CE67" w14:textId="77777777" w:rsidTr="002F1DE0">
        <w:tc>
          <w:tcPr>
            <w:tcW w:w="9214" w:type="dxa"/>
            <w:gridSpan w:val="4"/>
            <w:shd w:val="clear" w:color="auto" w:fill="auto"/>
          </w:tcPr>
          <w:p w14:paraId="47745AAF" w14:textId="77777777" w:rsidR="007D3C4C" w:rsidRPr="006B2A56" w:rsidRDefault="007D3C4C" w:rsidP="002F1DE0">
            <w:pPr>
              <w:spacing w:after="0" w:line="240" w:lineRule="auto"/>
            </w:pPr>
          </w:p>
        </w:tc>
      </w:tr>
      <w:tr w:rsidR="007D3C4C" w:rsidRPr="006B2A56" w14:paraId="4F727F14" w14:textId="77777777" w:rsidTr="002F1DE0">
        <w:tblPrEx>
          <w:tblLook w:val="04A0" w:firstRow="1" w:lastRow="0" w:firstColumn="1" w:lastColumn="0" w:noHBand="0" w:noVBand="1"/>
        </w:tblPrEx>
        <w:tc>
          <w:tcPr>
            <w:tcW w:w="2024" w:type="dxa"/>
            <w:shd w:val="clear" w:color="auto" w:fill="auto"/>
          </w:tcPr>
          <w:p w14:paraId="6D4635A8" w14:textId="77777777" w:rsidR="007D3C4C" w:rsidRPr="006B2A56" w:rsidRDefault="007D3C4C" w:rsidP="002F1DE0">
            <w:pPr>
              <w:spacing w:after="0" w:line="240" w:lineRule="auto"/>
            </w:pPr>
            <w:r w:rsidRPr="006B2A56">
              <w:t>Related concepts (Section 2):</w:t>
            </w:r>
          </w:p>
        </w:tc>
        <w:tc>
          <w:tcPr>
            <w:tcW w:w="7190" w:type="dxa"/>
            <w:gridSpan w:val="3"/>
            <w:shd w:val="clear" w:color="auto" w:fill="auto"/>
          </w:tcPr>
          <w:p w14:paraId="398571FB" w14:textId="77777777" w:rsidR="007D3C4C" w:rsidRPr="006B2A56" w:rsidRDefault="007D3C4C" w:rsidP="002F1DE0">
            <w:pPr>
              <w:spacing w:after="0" w:line="240" w:lineRule="auto"/>
            </w:pPr>
            <w:r w:rsidRPr="006B2A56">
              <w:t>Transfer</w:t>
            </w:r>
          </w:p>
        </w:tc>
      </w:tr>
      <w:tr w:rsidR="007D3C4C" w:rsidRPr="006B2A56" w14:paraId="728956CC" w14:textId="77777777" w:rsidTr="002F1DE0">
        <w:tc>
          <w:tcPr>
            <w:tcW w:w="9214" w:type="dxa"/>
            <w:gridSpan w:val="4"/>
            <w:shd w:val="clear" w:color="auto" w:fill="auto"/>
          </w:tcPr>
          <w:p w14:paraId="7681F462" w14:textId="77777777" w:rsidR="007D3C4C" w:rsidRPr="006B2A56" w:rsidRDefault="007D3C4C" w:rsidP="002F1DE0">
            <w:pPr>
              <w:spacing w:after="0" w:line="240" w:lineRule="auto"/>
            </w:pPr>
          </w:p>
        </w:tc>
      </w:tr>
      <w:tr w:rsidR="007D3C4C" w:rsidRPr="006B2A56" w14:paraId="0954A080" w14:textId="77777777" w:rsidTr="002F1DE0">
        <w:tblPrEx>
          <w:tblLook w:val="04A0" w:firstRow="1" w:lastRow="0" w:firstColumn="1" w:lastColumn="0" w:noHBand="0" w:noVBand="1"/>
        </w:tblPrEx>
        <w:tc>
          <w:tcPr>
            <w:tcW w:w="2024" w:type="dxa"/>
            <w:shd w:val="clear" w:color="auto" w:fill="auto"/>
          </w:tcPr>
          <w:p w14:paraId="19D3D26A" w14:textId="77777777" w:rsidR="007D3C4C" w:rsidRPr="006B2A56" w:rsidRDefault="007D3C4C" w:rsidP="002F1DE0">
            <w:pPr>
              <w:spacing w:after="0" w:line="240" w:lineRule="auto"/>
            </w:pPr>
            <w:r w:rsidRPr="006B2A56">
              <w:t>Related data items (this section):</w:t>
            </w:r>
          </w:p>
        </w:tc>
        <w:tc>
          <w:tcPr>
            <w:tcW w:w="7190" w:type="dxa"/>
            <w:gridSpan w:val="3"/>
            <w:shd w:val="clear" w:color="auto" w:fill="auto"/>
          </w:tcPr>
          <w:p w14:paraId="6E3BDB30" w14:textId="77777777" w:rsidR="007D3C4C" w:rsidRPr="006B2A56" w:rsidRDefault="007D3C4C" w:rsidP="002F1DE0">
            <w:pPr>
              <w:spacing w:after="0" w:line="240" w:lineRule="auto"/>
            </w:pPr>
            <w:r w:rsidRPr="006B2A56">
              <w:t xml:space="preserve">Reason for transfer out – mother; Separation status – mother </w:t>
            </w:r>
          </w:p>
        </w:tc>
      </w:tr>
      <w:tr w:rsidR="007D3C4C" w:rsidRPr="006B2A56" w14:paraId="5DFB2E49" w14:textId="77777777" w:rsidTr="002F1DE0">
        <w:tc>
          <w:tcPr>
            <w:tcW w:w="9214" w:type="dxa"/>
            <w:gridSpan w:val="4"/>
            <w:shd w:val="clear" w:color="auto" w:fill="auto"/>
          </w:tcPr>
          <w:p w14:paraId="0E9DFCE2" w14:textId="77777777" w:rsidR="007D3C4C" w:rsidRPr="006B2A56" w:rsidRDefault="007D3C4C" w:rsidP="002F1DE0">
            <w:pPr>
              <w:spacing w:after="0" w:line="240" w:lineRule="auto"/>
            </w:pPr>
          </w:p>
        </w:tc>
      </w:tr>
      <w:tr w:rsidR="007D3C4C" w:rsidRPr="006B2A56" w14:paraId="0BA64CB6" w14:textId="77777777" w:rsidTr="002F1DE0">
        <w:tblPrEx>
          <w:tblLook w:val="04A0" w:firstRow="1" w:lastRow="0" w:firstColumn="1" w:lastColumn="0" w:noHBand="0" w:noVBand="1"/>
        </w:tblPrEx>
        <w:tc>
          <w:tcPr>
            <w:tcW w:w="2024" w:type="dxa"/>
            <w:shd w:val="clear" w:color="auto" w:fill="auto"/>
          </w:tcPr>
          <w:p w14:paraId="082B8B9A" w14:textId="77777777" w:rsidR="007D3C4C" w:rsidRPr="006B2A56" w:rsidRDefault="007D3C4C" w:rsidP="002F1DE0">
            <w:pPr>
              <w:spacing w:after="0" w:line="240" w:lineRule="auto"/>
            </w:pPr>
            <w:r w:rsidRPr="006B2A56">
              <w:t>Related business rules (Section 4):</w:t>
            </w:r>
          </w:p>
        </w:tc>
        <w:tc>
          <w:tcPr>
            <w:tcW w:w="7190" w:type="dxa"/>
            <w:gridSpan w:val="3"/>
            <w:shd w:val="clear" w:color="auto" w:fill="auto"/>
          </w:tcPr>
          <w:p w14:paraId="099747B3" w14:textId="74302A0C" w:rsidR="007D3C4C" w:rsidRPr="006B2A56" w:rsidRDefault="007D3C4C" w:rsidP="002F1DE0">
            <w:pPr>
              <w:pStyle w:val="Body"/>
            </w:pPr>
            <w:r w:rsidRPr="006B2A56">
              <w:t>Separation status – mother, Reason for transfer out – mother and Transfer destination – mother – conditionally mandatory data item</w:t>
            </w:r>
            <w:r w:rsidR="00A95EF0" w:rsidRPr="00A95EF0">
              <w:rPr>
                <w:highlight w:val="green"/>
              </w:rPr>
              <w:t>s</w:t>
            </w:r>
          </w:p>
        </w:tc>
      </w:tr>
    </w:tbl>
    <w:p w14:paraId="05D99BD1" w14:textId="77777777" w:rsidR="007D3C4C" w:rsidRPr="006B2A56" w:rsidRDefault="007D3C4C" w:rsidP="007D3C4C">
      <w:pPr>
        <w:spacing w:after="0" w:line="240" w:lineRule="auto"/>
        <w:rPr>
          <w:b/>
          <w:bCs/>
        </w:rPr>
      </w:pPr>
    </w:p>
    <w:p w14:paraId="083B4F29" w14:textId="77777777" w:rsidR="007D3C4C" w:rsidRPr="006B2A56" w:rsidRDefault="007D3C4C" w:rsidP="007D3C4C">
      <w:pPr>
        <w:spacing w:after="0" w:line="240" w:lineRule="auto"/>
      </w:pPr>
      <w:r w:rsidRPr="006B2A56">
        <w:rPr>
          <w:b/>
          <w:bCs/>
        </w:rPr>
        <w:t>Administration</w:t>
      </w:r>
    </w:p>
    <w:p w14:paraId="66588E24" w14:textId="77777777" w:rsidR="007D3C4C" w:rsidRPr="006B2A56" w:rsidRDefault="007D3C4C" w:rsidP="007D3C4C">
      <w:pPr>
        <w:spacing w:after="0" w:line="240" w:lineRule="auto"/>
      </w:pPr>
    </w:p>
    <w:tbl>
      <w:tblPr>
        <w:tblW w:w="9518" w:type="dxa"/>
        <w:tblLook w:val="01E0" w:firstRow="1" w:lastRow="1" w:firstColumn="1" w:lastColumn="1" w:noHBand="0" w:noVBand="0"/>
      </w:tblPr>
      <w:tblGrid>
        <w:gridCol w:w="2127"/>
        <w:gridCol w:w="1923"/>
        <w:gridCol w:w="2329"/>
        <w:gridCol w:w="3139"/>
      </w:tblGrid>
      <w:tr w:rsidR="007D3C4C" w:rsidRPr="006B2A56" w14:paraId="501EC41B" w14:textId="77777777" w:rsidTr="002F1DE0">
        <w:tc>
          <w:tcPr>
            <w:tcW w:w="2127" w:type="dxa"/>
            <w:shd w:val="clear" w:color="auto" w:fill="auto"/>
          </w:tcPr>
          <w:p w14:paraId="6E51E865" w14:textId="77777777" w:rsidR="007D3C4C" w:rsidRPr="006B2A56" w:rsidRDefault="007D3C4C" w:rsidP="002F1DE0">
            <w:pPr>
              <w:spacing w:after="0" w:line="240" w:lineRule="auto"/>
            </w:pPr>
            <w:r w:rsidRPr="006B2A56">
              <w:t>Principal data users</w:t>
            </w:r>
          </w:p>
        </w:tc>
        <w:tc>
          <w:tcPr>
            <w:tcW w:w="7391" w:type="dxa"/>
            <w:gridSpan w:val="3"/>
            <w:shd w:val="clear" w:color="auto" w:fill="auto"/>
          </w:tcPr>
          <w:p w14:paraId="574D6B6B" w14:textId="77777777" w:rsidR="007D3C4C" w:rsidRPr="006B2A56" w:rsidRDefault="007D3C4C" w:rsidP="002F1DE0">
            <w:pPr>
              <w:spacing w:after="0" w:line="240" w:lineRule="auto"/>
            </w:pPr>
            <w:r w:rsidRPr="006B2A56">
              <w:t>Consultative Council on Obstetric and Paediatric Mortality and Morbidity</w:t>
            </w:r>
          </w:p>
        </w:tc>
      </w:tr>
      <w:tr w:rsidR="007D3C4C" w:rsidRPr="006B2A56" w14:paraId="50953F46" w14:textId="77777777" w:rsidTr="002F1DE0">
        <w:tc>
          <w:tcPr>
            <w:tcW w:w="9518" w:type="dxa"/>
            <w:gridSpan w:val="4"/>
            <w:shd w:val="clear" w:color="auto" w:fill="auto"/>
          </w:tcPr>
          <w:p w14:paraId="475630A7" w14:textId="77777777" w:rsidR="007D3C4C" w:rsidRPr="006B2A56" w:rsidRDefault="007D3C4C" w:rsidP="002F1DE0">
            <w:pPr>
              <w:spacing w:after="0" w:line="240" w:lineRule="auto"/>
            </w:pPr>
          </w:p>
        </w:tc>
      </w:tr>
      <w:tr w:rsidR="007D3C4C" w:rsidRPr="006B2A56" w14:paraId="6F9BA0AE" w14:textId="77777777" w:rsidTr="002F1DE0">
        <w:tc>
          <w:tcPr>
            <w:tcW w:w="2127" w:type="dxa"/>
            <w:shd w:val="clear" w:color="auto" w:fill="auto"/>
          </w:tcPr>
          <w:p w14:paraId="08A93AA6" w14:textId="77777777" w:rsidR="007D3C4C" w:rsidRPr="006B2A56" w:rsidRDefault="007D3C4C" w:rsidP="002F1DE0">
            <w:pPr>
              <w:spacing w:after="0" w:line="240" w:lineRule="auto"/>
            </w:pPr>
            <w:r w:rsidRPr="006B2A56">
              <w:t>Definition source</w:t>
            </w:r>
          </w:p>
        </w:tc>
        <w:tc>
          <w:tcPr>
            <w:tcW w:w="1923" w:type="dxa"/>
            <w:shd w:val="clear" w:color="auto" w:fill="auto"/>
          </w:tcPr>
          <w:p w14:paraId="5F3B9A17" w14:textId="77777777" w:rsidR="007D3C4C" w:rsidRPr="006B2A56" w:rsidRDefault="007D3C4C" w:rsidP="002F1DE0">
            <w:pPr>
              <w:spacing w:after="0" w:line="240" w:lineRule="auto"/>
            </w:pPr>
            <w:r w:rsidRPr="006B2A56">
              <w:t>DH</w:t>
            </w:r>
          </w:p>
        </w:tc>
        <w:tc>
          <w:tcPr>
            <w:tcW w:w="2329" w:type="dxa"/>
            <w:shd w:val="clear" w:color="auto" w:fill="auto"/>
          </w:tcPr>
          <w:p w14:paraId="0C934F82" w14:textId="77777777" w:rsidR="007D3C4C" w:rsidRPr="006B2A56" w:rsidRDefault="007D3C4C" w:rsidP="002F1DE0">
            <w:pPr>
              <w:spacing w:after="0" w:line="240" w:lineRule="auto"/>
            </w:pPr>
            <w:r w:rsidRPr="006B2A56">
              <w:t>Version</w:t>
            </w:r>
          </w:p>
        </w:tc>
        <w:tc>
          <w:tcPr>
            <w:tcW w:w="3139" w:type="dxa"/>
            <w:shd w:val="clear" w:color="auto" w:fill="auto"/>
          </w:tcPr>
          <w:p w14:paraId="0A5DD7F7" w14:textId="77777777" w:rsidR="007D3C4C" w:rsidRPr="006B2A56" w:rsidRDefault="007D3C4C" w:rsidP="002F1DE0">
            <w:pPr>
              <w:spacing w:after="0" w:line="240" w:lineRule="auto"/>
            </w:pPr>
            <w:r w:rsidRPr="006B2A56">
              <w:t>1. January 1999</w:t>
            </w:r>
          </w:p>
          <w:p w14:paraId="4D32D8E0" w14:textId="77777777" w:rsidR="007D3C4C" w:rsidRPr="006B2A56" w:rsidRDefault="007D3C4C" w:rsidP="002F1DE0">
            <w:pPr>
              <w:spacing w:after="0" w:line="240" w:lineRule="auto"/>
            </w:pPr>
            <w:r w:rsidRPr="006B2A56">
              <w:t>2. January 2009</w:t>
            </w:r>
          </w:p>
          <w:p w14:paraId="32B6E16B" w14:textId="77777777" w:rsidR="007D3C4C" w:rsidRPr="006B2A56" w:rsidRDefault="007D3C4C" w:rsidP="002F1DE0">
            <w:pPr>
              <w:spacing w:after="0" w:line="240" w:lineRule="auto"/>
            </w:pPr>
            <w:r w:rsidRPr="006B2A56">
              <w:t>3. July 2015</w:t>
            </w:r>
          </w:p>
          <w:p w14:paraId="346DBA39" w14:textId="77777777" w:rsidR="007D3C4C" w:rsidRDefault="007D3C4C" w:rsidP="002F1DE0">
            <w:pPr>
              <w:spacing w:after="0" w:line="240" w:lineRule="auto"/>
            </w:pPr>
            <w:r w:rsidRPr="006B2A56">
              <w:t>4. January 2018</w:t>
            </w:r>
          </w:p>
          <w:p w14:paraId="2CF289C2" w14:textId="5F713CB1" w:rsidR="002C476A" w:rsidRPr="006B2A56" w:rsidRDefault="002C476A" w:rsidP="002F1DE0">
            <w:pPr>
              <w:spacing w:after="0" w:line="240" w:lineRule="auto"/>
            </w:pPr>
            <w:r w:rsidRPr="00F1742D">
              <w:rPr>
                <w:highlight w:val="green"/>
              </w:rPr>
              <w:t>5. July 2024</w:t>
            </w:r>
          </w:p>
        </w:tc>
      </w:tr>
      <w:tr w:rsidR="007D3C4C" w:rsidRPr="006B2A56" w14:paraId="285ABEBF" w14:textId="77777777" w:rsidTr="002F1DE0">
        <w:tc>
          <w:tcPr>
            <w:tcW w:w="9518" w:type="dxa"/>
            <w:gridSpan w:val="4"/>
            <w:shd w:val="clear" w:color="auto" w:fill="auto"/>
          </w:tcPr>
          <w:p w14:paraId="40701ECF" w14:textId="77777777" w:rsidR="007D3C4C" w:rsidRPr="006B2A56" w:rsidRDefault="007D3C4C" w:rsidP="002F1DE0">
            <w:pPr>
              <w:spacing w:after="0" w:line="240" w:lineRule="auto"/>
            </w:pPr>
          </w:p>
        </w:tc>
      </w:tr>
      <w:tr w:rsidR="007D3C4C" w:rsidRPr="006B2A56" w14:paraId="1755C320" w14:textId="77777777" w:rsidTr="002F1DE0">
        <w:tc>
          <w:tcPr>
            <w:tcW w:w="2127" w:type="dxa"/>
            <w:shd w:val="clear" w:color="auto" w:fill="auto"/>
          </w:tcPr>
          <w:p w14:paraId="3C546D2B" w14:textId="77777777" w:rsidR="007D3C4C" w:rsidRPr="006B2A56" w:rsidRDefault="007D3C4C" w:rsidP="002F1DE0">
            <w:pPr>
              <w:spacing w:after="0" w:line="240" w:lineRule="auto"/>
            </w:pPr>
            <w:r w:rsidRPr="006B2A56">
              <w:t>Codeset source</w:t>
            </w:r>
          </w:p>
        </w:tc>
        <w:tc>
          <w:tcPr>
            <w:tcW w:w="1923" w:type="dxa"/>
            <w:shd w:val="clear" w:color="auto" w:fill="auto"/>
          </w:tcPr>
          <w:p w14:paraId="0DECE4EA" w14:textId="77777777" w:rsidR="007D3C4C" w:rsidRPr="006B2A56" w:rsidRDefault="007D3C4C" w:rsidP="002F1DE0">
            <w:pPr>
              <w:spacing w:after="0" w:line="240" w:lineRule="auto"/>
            </w:pPr>
            <w:r w:rsidRPr="006B2A56">
              <w:t>DH</w:t>
            </w:r>
          </w:p>
        </w:tc>
        <w:tc>
          <w:tcPr>
            <w:tcW w:w="2329" w:type="dxa"/>
            <w:shd w:val="clear" w:color="auto" w:fill="auto"/>
          </w:tcPr>
          <w:p w14:paraId="541693C3" w14:textId="77777777" w:rsidR="007D3C4C" w:rsidRPr="006B2A56" w:rsidRDefault="007D3C4C" w:rsidP="002F1DE0">
            <w:pPr>
              <w:spacing w:after="0" w:line="240" w:lineRule="auto"/>
            </w:pPr>
            <w:r w:rsidRPr="006B2A56">
              <w:t>Collection start date</w:t>
            </w:r>
          </w:p>
        </w:tc>
        <w:tc>
          <w:tcPr>
            <w:tcW w:w="3139" w:type="dxa"/>
            <w:shd w:val="clear" w:color="auto" w:fill="auto"/>
          </w:tcPr>
          <w:p w14:paraId="012F86DF" w14:textId="77777777" w:rsidR="007D3C4C" w:rsidRPr="006B2A56" w:rsidRDefault="007D3C4C" w:rsidP="002F1DE0">
            <w:pPr>
              <w:spacing w:after="0" w:line="240" w:lineRule="auto"/>
            </w:pPr>
            <w:r w:rsidRPr="006B2A56">
              <w:t>1999</w:t>
            </w:r>
          </w:p>
        </w:tc>
      </w:tr>
    </w:tbl>
    <w:p w14:paraId="502B5940" w14:textId="77777777" w:rsidR="007D3C4C" w:rsidRPr="006B2A56" w:rsidRDefault="007D3C4C" w:rsidP="007D3C4C">
      <w:pPr>
        <w:spacing w:after="0" w:line="240" w:lineRule="auto"/>
      </w:pPr>
      <w:r w:rsidRPr="006B2A56">
        <w:br w:type="page"/>
      </w:r>
    </w:p>
    <w:p w14:paraId="0C8C18E6" w14:textId="77777777" w:rsidR="000E15B1" w:rsidRDefault="000E15B1" w:rsidP="000E15B1">
      <w:pPr>
        <w:pStyle w:val="Heading2"/>
      </w:pPr>
      <w:bookmarkStart w:id="82" w:name="_Toc155390527"/>
      <w:r>
        <w:lastRenderedPageBreak/>
        <w:t xml:space="preserve">Vaping at </w:t>
      </w:r>
      <w:r w:rsidRPr="006B2A56">
        <w:t xml:space="preserve">20 </w:t>
      </w:r>
      <w:r>
        <w:t xml:space="preserve">or more </w:t>
      </w:r>
      <w:r w:rsidRPr="006B2A56">
        <w:t>weeks</w:t>
      </w:r>
      <w:r>
        <w:t xml:space="preserve"> of pregnancy (new)</w:t>
      </w:r>
      <w:bookmarkEnd w:id="82"/>
    </w:p>
    <w:p w14:paraId="75A3E13B" w14:textId="77777777" w:rsidR="000E15B1" w:rsidRPr="005F4F3B" w:rsidRDefault="000E15B1" w:rsidP="000E15B1">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282"/>
      </w:tblGrid>
      <w:tr w:rsidR="000E15B1" w:rsidRPr="006B2A56" w14:paraId="5C3525A1" w14:textId="77777777">
        <w:tc>
          <w:tcPr>
            <w:tcW w:w="2024" w:type="dxa"/>
            <w:shd w:val="clear" w:color="auto" w:fill="auto"/>
          </w:tcPr>
          <w:p w14:paraId="2B047EAF" w14:textId="77777777" w:rsidR="000E15B1" w:rsidRPr="006B2A56" w:rsidRDefault="000E15B1">
            <w:pPr>
              <w:pStyle w:val="Body"/>
            </w:pPr>
            <w:r w:rsidRPr="006B2A56">
              <w:t>Definition</w:t>
            </w:r>
          </w:p>
        </w:tc>
        <w:tc>
          <w:tcPr>
            <w:tcW w:w="7332" w:type="dxa"/>
            <w:gridSpan w:val="3"/>
            <w:shd w:val="clear" w:color="auto" w:fill="auto"/>
          </w:tcPr>
          <w:p w14:paraId="667CC8ED" w14:textId="77777777" w:rsidR="000E15B1" w:rsidRPr="00761C3F" w:rsidRDefault="000E15B1">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w:t>
            </w:r>
            <w:r>
              <w:t>from 20 weeks of</w:t>
            </w:r>
            <w:r w:rsidRPr="00761C3F">
              <w:t xml:space="preserve"> pregnancy</w:t>
            </w:r>
            <w:r>
              <w:t xml:space="preserve"> until the birth</w:t>
            </w:r>
            <w:r w:rsidRPr="00761C3F">
              <w:t>, regardless of the type and frequency</w:t>
            </w:r>
            <w:r>
              <w:t>.</w:t>
            </w:r>
          </w:p>
        </w:tc>
      </w:tr>
      <w:tr w:rsidR="000E15B1" w:rsidRPr="006B2A56" w14:paraId="44E7419E" w14:textId="77777777">
        <w:tc>
          <w:tcPr>
            <w:tcW w:w="2024" w:type="dxa"/>
            <w:shd w:val="clear" w:color="auto" w:fill="auto"/>
          </w:tcPr>
          <w:p w14:paraId="7DF18327" w14:textId="77777777" w:rsidR="000E15B1" w:rsidRPr="006B2A56" w:rsidRDefault="000E15B1">
            <w:pPr>
              <w:pStyle w:val="Body"/>
            </w:pPr>
            <w:r w:rsidRPr="006B2A56">
              <w:t>Representation class</w:t>
            </w:r>
          </w:p>
        </w:tc>
        <w:tc>
          <w:tcPr>
            <w:tcW w:w="2025" w:type="dxa"/>
            <w:shd w:val="clear" w:color="auto" w:fill="auto"/>
          </w:tcPr>
          <w:p w14:paraId="35415E10" w14:textId="77777777" w:rsidR="000E15B1" w:rsidRPr="006B2A56" w:rsidRDefault="000E15B1">
            <w:pPr>
              <w:pStyle w:val="Body"/>
            </w:pPr>
            <w:r w:rsidRPr="006B2A56">
              <w:t>Code</w:t>
            </w:r>
          </w:p>
        </w:tc>
        <w:tc>
          <w:tcPr>
            <w:tcW w:w="2025" w:type="dxa"/>
            <w:shd w:val="clear" w:color="auto" w:fill="auto"/>
          </w:tcPr>
          <w:p w14:paraId="27C25F0F" w14:textId="77777777" w:rsidR="000E15B1" w:rsidRPr="006B2A56" w:rsidRDefault="000E15B1">
            <w:pPr>
              <w:pStyle w:val="Body"/>
            </w:pPr>
            <w:r w:rsidRPr="006B2A56">
              <w:t>Data type</w:t>
            </w:r>
          </w:p>
        </w:tc>
        <w:tc>
          <w:tcPr>
            <w:tcW w:w="3282" w:type="dxa"/>
            <w:shd w:val="clear" w:color="auto" w:fill="auto"/>
          </w:tcPr>
          <w:p w14:paraId="66C594B8" w14:textId="77777777" w:rsidR="000E15B1" w:rsidRPr="006B2A56" w:rsidRDefault="000E15B1">
            <w:pPr>
              <w:pStyle w:val="Body"/>
            </w:pPr>
            <w:r w:rsidRPr="006B2A56">
              <w:t>Number</w:t>
            </w:r>
          </w:p>
        </w:tc>
      </w:tr>
      <w:tr w:rsidR="000E15B1" w:rsidRPr="006B2A56" w14:paraId="4DA405C3" w14:textId="77777777">
        <w:tc>
          <w:tcPr>
            <w:tcW w:w="2024" w:type="dxa"/>
            <w:shd w:val="clear" w:color="auto" w:fill="auto"/>
          </w:tcPr>
          <w:p w14:paraId="76CD1E04" w14:textId="77777777" w:rsidR="000E15B1" w:rsidRPr="006B2A56" w:rsidRDefault="000E15B1">
            <w:pPr>
              <w:pStyle w:val="Body"/>
            </w:pPr>
            <w:r w:rsidRPr="006B2A56">
              <w:t>Format</w:t>
            </w:r>
          </w:p>
        </w:tc>
        <w:tc>
          <w:tcPr>
            <w:tcW w:w="2025" w:type="dxa"/>
            <w:shd w:val="clear" w:color="auto" w:fill="auto"/>
          </w:tcPr>
          <w:p w14:paraId="36057491" w14:textId="77777777" w:rsidR="000E15B1" w:rsidRPr="006B2A56" w:rsidRDefault="000E15B1">
            <w:pPr>
              <w:pStyle w:val="Body"/>
            </w:pPr>
            <w:r w:rsidRPr="006B2A56">
              <w:t>N</w:t>
            </w:r>
          </w:p>
        </w:tc>
        <w:tc>
          <w:tcPr>
            <w:tcW w:w="2025" w:type="dxa"/>
            <w:shd w:val="clear" w:color="auto" w:fill="auto"/>
          </w:tcPr>
          <w:p w14:paraId="0A55B4EC" w14:textId="77777777" w:rsidR="000E15B1" w:rsidRPr="006B2A56" w:rsidRDefault="000E15B1">
            <w:pPr>
              <w:pStyle w:val="Body"/>
              <w:rPr>
                <w:i/>
              </w:rPr>
            </w:pPr>
            <w:r w:rsidRPr="006B2A56">
              <w:t>Field size</w:t>
            </w:r>
          </w:p>
        </w:tc>
        <w:tc>
          <w:tcPr>
            <w:tcW w:w="3282" w:type="dxa"/>
            <w:shd w:val="clear" w:color="auto" w:fill="auto"/>
          </w:tcPr>
          <w:p w14:paraId="150A77D6" w14:textId="77777777" w:rsidR="000E15B1" w:rsidRPr="006B2A56" w:rsidRDefault="000E15B1">
            <w:pPr>
              <w:pStyle w:val="Body"/>
            </w:pPr>
            <w:r w:rsidRPr="006B2A56">
              <w:t>1</w:t>
            </w:r>
          </w:p>
        </w:tc>
      </w:tr>
      <w:tr w:rsidR="000E15B1" w:rsidRPr="006B2A56" w14:paraId="79F8B6ED" w14:textId="77777777">
        <w:tc>
          <w:tcPr>
            <w:tcW w:w="2024" w:type="dxa"/>
            <w:shd w:val="clear" w:color="auto" w:fill="auto"/>
          </w:tcPr>
          <w:p w14:paraId="287DEC72" w14:textId="77777777" w:rsidR="000E15B1" w:rsidRPr="006B2A56" w:rsidRDefault="000E15B1">
            <w:pPr>
              <w:pStyle w:val="Body"/>
            </w:pPr>
            <w:r w:rsidRPr="006B2A56">
              <w:t>Location</w:t>
            </w:r>
          </w:p>
        </w:tc>
        <w:tc>
          <w:tcPr>
            <w:tcW w:w="2025" w:type="dxa"/>
            <w:shd w:val="clear" w:color="auto" w:fill="auto"/>
          </w:tcPr>
          <w:p w14:paraId="01E4ACC1" w14:textId="77777777" w:rsidR="000E15B1" w:rsidRPr="006B2A56" w:rsidRDefault="000E15B1">
            <w:pPr>
              <w:pStyle w:val="Body"/>
            </w:pPr>
            <w:r w:rsidRPr="006B2A56">
              <w:t>Episode record</w:t>
            </w:r>
          </w:p>
        </w:tc>
        <w:tc>
          <w:tcPr>
            <w:tcW w:w="2025" w:type="dxa"/>
            <w:shd w:val="clear" w:color="auto" w:fill="auto"/>
          </w:tcPr>
          <w:p w14:paraId="3CC42BB3" w14:textId="77777777" w:rsidR="000E15B1" w:rsidRPr="006B2A56" w:rsidRDefault="000E15B1">
            <w:pPr>
              <w:pStyle w:val="Body"/>
            </w:pPr>
            <w:r w:rsidRPr="006B2A56">
              <w:t>Position</w:t>
            </w:r>
          </w:p>
        </w:tc>
        <w:tc>
          <w:tcPr>
            <w:tcW w:w="3282" w:type="dxa"/>
            <w:shd w:val="clear" w:color="auto" w:fill="auto"/>
          </w:tcPr>
          <w:p w14:paraId="4CCD45B9" w14:textId="77777777" w:rsidR="000E15B1" w:rsidRPr="006B2A56" w:rsidRDefault="000E15B1">
            <w:pPr>
              <w:pStyle w:val="Body"/>
            </w:pPr>
            <w:r>
              <w:t>171</w:t>
            </w:r>
          </w:p>
        </w:tc>
      </w:tr>
      <w:tr w:rsidR="000E15B1" w:rsidRPr="006B2A56" w14:paraId="1A5282F4" w14:textId="77777777">
        <w:tc>
          <w:tcPr>
            <w:tcW w:w="2024" w:type="dxa"/>
            <w:shd w:val="clear" w:color="auto" w:fill="auto"/>
          </w:tcPr>
          <w:p w14:paraId="558E9171" w14:textId="77777777" w:rsidR="000E15B1" w:rsidRPr="006B2A56" w:rsidRDefault="000E15B1">
            <w:pPr>
              <w:pStyle w:val="Body"/>
            </w:pPr>
            <w:r w:rsidRPr="006B2A56">
              <w:t>Permissible values</w:t>
            </w:r>
          </w:p>
        </w:tc>
        <w:tc>
          <w:tcPr>
            <w:tcW w:w="7332" w:type="dxa"/>
            <w:gridSpan w:val="3"/>
            <w:shd w:val="clear" w:color="auto" w:fill="auto"/>
          </w:tcPr>
          <w:p w14:paraId="596E72E4" w14:textId="77777777" w:rsidR="000E15B1" w:rsidRPr="005F4F3B" w:rsidRDefault="000E15B1">
            <w:pPr>
              <w:pStyle w:val="Body"/>
              <w:rPr>
                <w:b/>
                <w:bCs/>
              </w:rPr>
            </w:pPr>
            <w:r w:rsidRPr="005F4F3B">
              <w:rPr>
                <w:b/>
                <w:bCs/>
              </w:rPr>
              <w:t>Code</w:t>
            </w:r>
            <w:r w:rsidRPr="005F4F3B">
              <w:rPr>
                <w:b/>
                <w:bCs/>
              </w:rPr>
              <w:tab/>
              <w:t>Descriptor</w:t>
            </w:r>
          </w:p>
          <w:p w14:paraId="7D3A82AB" w14:textId="77777777" w:rsidR="000E15B1" w:rsidRPr="006B2A56" w:rsidRDefault="000E15B1">
            <w:pPr>
              <w:spacing w:after="40" w:line="240" w:lineRule="auto"/>
            </w:pPr>
            <w:r>
              <w:t>1</w:t>
            </w:r>
            <w:r w:rsidRPr="006B2A56">
              <w:tab/>
            </w:r>
            <w:r>
              <w:t>No, did not vape after 20 weeks of pregnancy</w:t>
            </w:r>
          </w:p>
          <w:p w14:paraId="48B3E543" w14:textId="77777777" w:rsidR="000E15B1" w:rsidRPr="006B2A56" w:rsidRDefault="000E15B1">
            <w:pPr>
              <w:spacing w:after="40" w:line="240" w:lineRule="auto"/>
            </w:pPr>
            <w:r>
              <w:t>2</w:t>
            </w:r>
            <w:r w:rsidRPr="006B2A56">
              <w:tab/>
            </w:r>
            <w:r>
              <w:t>Yes, vaped after 20 weeks of pregnancy</w:t>
            </w:r>
          </w:p>
          <w:p w14:paraId="386F2105" w14:textId="77777777" w:rsidR="000E15B1" w:rsidRPr="006B2A56" w:rsidRDefault="000E15B1">
            <w:pPr>
              <w:spacing w:after="40" w:line="240" w:lineRule="auto"/>
            </w:pPr>
            <w:r w:rsidRPr="006B2A56">
              <w:t>9</w:t>
            </w:r>
            <w:r w:rsidRPr="006B2A56">
              <w:tab/>
            </w:r>
            <w:r>
              <w:t>Not stated/inadequately described</w:t>
            </w:r>
          </w:p>
        </w:tc>
      </w:tr>
      <w:tr w:rsidR="000E15B1" w:rsidRPr="006B2A56" w14:paraId="0F961225" w14:textId="77777777">
        <w:tblPrEx>
          <w:tblLook w:val="04A0" w:firstRow="1" w:lastRow="0" w:firstColumn="1" w:lastColumn="0" w:noHBand="0" w:noVBand="1"/>
        </w:tblPrEx>
        <w:tc>
          <w:tcPr>
            <w:tcW w:w="2024" w:type="dxa"/>
            <w:shd w:val="clear" w:color="auto" w:fill="auto"/>
          </w:tcPr>
          <w:p w14:paraId="6A767EB7" w14:textId="77777777" w:rsidR="000E15B1" w:rsidRPr="006B2A56" w:rsidRDefault="000E15B1">
            <w:pPr>
              <w:pStyle w:val="Body"/>
            </w:pPr>
            <w:r w:rsidRPr="006B2A56">
              <w:t>Reporting guide</w:t>
            </w:r>
          </w:p>
        </w:tc>
        <w:tc>
          <w:tcPr>
            <w:tcW w:w="7332" w:type="dxa"/>
            <w:gridSpan w:val="3"/>
            <w:shd w:val="clear" w:color="auto" w:fill="auto"/>
          </w:tcPr>
          <w:p w14:paraId="5EE81589" w14:textId="77777777" w:rsidR="000E15B1" w:rsidRDefault="000E15B1">
            <w:pPr>
              <w:pStyle w:val="Body"/>
            </w:pPr>
            <w:r>
              <w:t>Vape, vaping, electronic cigarettes and e-cigarettes are synonymous and should be included when reporting this data item.</w:t>
            </w:r>
          </w:p>
          <w:p w14:paraId="088F078F" w14:textId="77777777" w:rsidR="000E15B1" w:rsidRDefault="000E15B1">
            <w:pPr>
              <w:pStyle w:val="Body"/>
            </w:pPr>
            <w:r>
              <w:t>After 20 weeks of pregnancy is defined as greater than or equal to 20 weeks + 0 days gestation.</w:t>
            </w:r>
          </w:p>
          <w:p w14:paraId="7221A3CE" w14:textId="77777777" w:rsidR="000E15B1" w:rsidRPr="006B2A56" w:rsidRDefault="000E15B1">
            <w:pPr>
              <w:pStyle w:val="Body"/>
            </w:pPr>
            <w:r>
              <w:t>To be collected during the birth admission.</w:t>
            </w:r>
          </w:p>
        </w:tc>
      </w:tr>
      <w:tr w:rsidR="000E15B1" w:rsidRPr="006B2A56" w14:paraId="4A579924" w14:textId="77777777">
        <w:tc>
          <w:tcPr>
            <w:tcW w:w="2024" w:type="dxa"/>
            <w:shd w:val="clear" w:color="auto" w:fill="auto"/>
          </w:tcPr>
          <w:p w14:paraId="0B42D61C" w14:textId="77777777" w:rsidR="000E15B1" w:rsidRPr="006B2A56" w:rsidRDefault="000E15B1">
            <w:pPr>
              <w:pStyle w:val="Body"/>
            </w:pPr>
            <w:r w:rsidRPr="006B2A56">
              <w:t>Reported by</w:t>
            </w:r>
          </w:p>
        </w:tc>
        <w:tc>
          <w:tcPr>
            <w:tcW w:w="7332" w:type="dxa"/>
            <w:gridSpan w:val="3"/>
            <w:shd w:val="clear" w:color="auto" w:fill="auto"/>
          </w:tcPr>
          <w:p w14:paraId="1E1C9A49" w14:textId="77777777" w:rsidR="000E15B1" w:rsidRPr="006B2A56" w:rsidRDefault="000E15B1">
            <w:pPr>
              <w:pStyle w:val="Body"/>
            </w:pPr>
            <w:r w:rsidRPr="006B2A56">
              <w:t>All Victorian hospitals where a birth occurred and homebirth practitioners</w:t>
            </w:r>
          </w:p>
        </w:tc>
      </w:tr>
      <w:tr w:rsidR="000E15B1" w:rsidRPr="006B2A56" w14:paraId="56C48A19" w14:textId="77777777">
        <w:tc>
          <w:tcPr>
            <w:tcW w:w="2024" w:type="dxa"/>
            <w:shd w:val="clear" w:color="auto" w:fill="auto"/>
          </w:tcPr>
          <w:p w14:paraId="1D9AE3E1" w14:textId="77777777" w:rsidR="000E15B1" w:rsidRPr="006B2A56" w:rsidRDefault="000E15B1">
            <w:pPr>
              <w:pStyle w:val="Body"/>
            </w:pPr>
            <w:r w:rsidRPr="006B2A56">
              <w:t>Reported for</w:t>
            </w:r>
          </w:p>
        </w:tc>
        <w:tc>
          <w:tcPr>
            <w:tcW w:w="7332" w:type="dxa"/>
            <w:gridSpan w:val="3"/>
            <w:shd w:val="clear" w:color="auto" w:fill="auto"/>
          </w:tcPr>
          <w:p w14:paraId="5A24F47F" w14:textId="77777777" w:rsidR="000E15B1" w:rsidRPr="006B2A56" w:rsidRDefault="000E15B1">
            <w:pPr>
              <w:pStyle w:val="Body"/>
            </w:pPr>
            <w:r w:rsidRPr="006B2A56">
              <w:t>All birth episodes</w:t>
            </w:r>
          </w:p>
        </w:tc>
      </w:tr>
      <w:tr w:rsidR="000E15B1" w:rsidRPr="006B2A56" w14:paraId="6B2264A2" w14:textId="77777777">
        <w:tc>
          <w:tcPr>
            <w:tcW w:w="2024" w:type="dxa"/>
            <w:shd w:val="clear" w:color="auto" w:fill="auto"/>
          </w:tcPr>
          <w:p w14:paraId="4CF2B261" w14:textId="77777777" w:rsidR="000E15B1" w:rsidRPr="006B2A56" w:rsidRDefault="000E15B1">
            <w:pPr>
              <w:pStyle w:val="Body"/>
            </w:pPr>
            <w:r w:rsidRPr="005D7BAC">
              <w:t>Related data items (this section):</w:t>
            </w:r>
          </w:p>
        </w:tc>
        <w:tc>
          <w:tcPr>
            <w:tcW w:w="7332" w:type="dxa"/>
            <w:gridSpan w:val="3"/>
            <w:shd w:val="clear" w:color="auto" w:fill="auto"/>
          </w:tcPr>
          <w:p w14:paraId="15B21027" w14:textId="33149995" w:rsidR="000E15B1" w:rsidRPr="006B2A56" w:rsidRDefault="00EC7BEC">
            <w:pPr>
              <w:pStyle w:val="Body"/>
            </w:pPr>
            <w:r>
              <w:t>None specified</w:t>
            </w:r>
          </w:p>
        </w:tc>
      </w:tr>
      <w:tr w:rsidR="000E15B1" w:rsidRPr="006B2A56" w14:paraId="163C45E6" w14:textId="77777777">
        <w:tc>
          <w:tcPr>
            <w:tcW w:w="2024" w:type="dxa"/>
            <w:shd w:val="clear" w:color="auto" w:fill="auto"/>
          </w:tcPr>
          <w:p w14:paraId="217B8B19" w14:textId="77777777" w:rsidR="000E15B1" w:rsidRPr="005D7BAC" w:rsidRDefault="000E15B1">
            <w:pPr>
              <w:pStyle w:val="Body"/>
            </w:pPr>
            <w:r w:rsidRPr="006B2A56">
              <w:t>Related business rules (Section 4):</w:t>
            </w:r>
          </w:p>
        </w:tc>
        <w:tc>
          <w:tcPr>
            <w:tcW w:w="7332" w:type="dxa"/>
            <w:gridSpan w:val="3"/>
            <w:shd w:val="clear" w:color="auto" w:fill="auto"/>
          </w:tcPr>
          <w:p w14:paraId="1B93F575" w14:textId="77777777" w:rsidR="000E15B1" w:rsidRPr="005D7BAC" w:rsidRDefault="000E15B1">
            <w:pPr>
              <w:pStyle w:val="Body"/>
            </w:pPr>
            <w:r>
              <w:t>***</w:t>
            </w:r>
            <w:r w:rsidRPr="006B2A56">
              <w:t>Mandatory to report data items</w:t>
            </w:r>
          </w:p>
        </w:tc>
      </w:tr>
    </w:tbl>
    <w:p w14:paraId="21524B78" w14:textId="77777777" w:rsidR="000E15B1" w:rsidRPr="006B2A56" w:rsidRDefault="000E15B1" w:rsidP="000E15B1">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0E15B1" w:rsidRPr="006B2A56" w14:paraId="3DAF319A" w14:textId="77777777">
        <w:trPr>
          <w:gridAfter w:val="2"/>
          <w:wAfter w:w="547" w:type="dxa"/>
        </w:trPr>
        <w:tc>
          <w:tcPr>
            <w:tcW w:w="2268" w:type="dxa"/>
            <w:shd w:val="clear" w:color="auto" w:fill="auto"/>
          </w:tcPr>
          <w:p w14:paraId="6D25F5EF" w14:textId="77777777" w:rsidR="000E15B1" w:rsidRPr="006B2A56" w:rsidRDefault="000E15B1">
            <w:pPr>
              <w:pStyle w:val="Body"/>
            </w:pPr>
            <w:r w:rsidRPr="006B2A56">
              <w:t>Principal data users</w:t>
            </w:r>
          </w:p>
        </w:tc>
        <w:tc>
          <w:tcPr>
            <w:tcW w:w="7474" w:type="dxa"/>
            <w:gridSpan w:val="4"/>
            <w:shd w:val="clear" w:color="auto" w:fill="auto"/>
          </w:tcPr>
          <w:p w14:paraId="6458CCA1" w14:textId="77777777" w:rsidR="000E15B1" w:rsidRPr="006B2A56" w:rsidRDefault="000E15B1">
            <w:pPr>
              <w:pStyle w:val="Body"/>
            </w:pPr>
            <w:r w:rsidRPr="006B2A56">
              <w:t>Consultative Council on Obstetric and Paediatric Mortality and Morbidity</w:t>
            </w:r>
          </w:p>
        </w:tc>
      </w:tr>
      <w:tr w:rsidR="000E15B1" w:rsidRPr="006B2A56" w14:paraId="7F5872B6" w14:textId="77777777">
        <w:trPr>
          <w:gridAfter w:val="1"/>
          <w:wAfter w:w="6" w:type="dxa"/>
        </w:trPr>
        <w:tc>
          <w:tcPr>
            <w:tcW w:w="2268" w:type="dxa"/>
            <w:shd w:val="clear" w:color="auto" w:fill="auto"/>
          </w:tcPr>
          <w:p w14:paraId="050EB71E" w14:textId="77777777" w:rsidR="000E15B1" w:rsidRPr="006B2A56" w:rsidRDefault="000E15B1">
            <w:pPr>
              <w:pStyle w:val="Body"/>
            </w:pPr>
            <w:r w:rsidRPr="006B2A56">
              <w:t>Definition source</w:t>
            </w:r>
          </w:p>
        </w:tc>
        <w:tc>
          <w:tcPr>
            <w:tcW w:w="2268" w:type="dxa"/>
            <w:shd w:val="clear" w:color="auto" w:fill="auto"/>
          </w:tcPr>
          <w:p w14:paraId="2093A908" w14:textId="77777777" w:rsidR="000E15B1" w:rsidRPr="006B2A56" w:rsidRDefault="000E15B1">
            <w:pPr>
              <w:pStyle w:val="Body"/>
            </w:pPr>
            <w:r>
              <w:t>DH</w:t>
            </w:r>
          </w:p>
        </w:tc>
        <w:tc>
          <w:tcPr>
            <w:tcW w:w="2187" w:type="dxa"/>
            <w:shd w:val="clear" w:color="auto" w:fill="auto"/>
          </w:tcPr>
          <w:p w14:paraId="5BC8550C" w14:textId="77777777" w:rsidR="000E15B1" w:rsidRPr="006B2A56" w:rsidRDefault="000E15B1">
            <w:pPr>
              <w:pStyle w:val="Body"/>
            </w:pPr>
            <w:r w:rsidRPr="006B2A56">
              <w:t>Version</w:t>
            </w:r>
          </w:p>
        </w:tc>
        <w:tc>
          <w:tcPr>
            <w:tcW w:w="3560" w:type="dxa"/>
            <w:gridSpan w:val="3"/>
            <w:shd w:val="clear" w:color="auto" w:fill="auto"/>
          </w:tcPr>
          <w:p w14:paraId="2F738F97" w14:textId="77777777" w:rsidR="000E15B1" w:rsidRPr="006B2A56" w:rsidRDefault="000E15B1">
            <w:pPr>
              <w:pStyle w:val="Body"/>
              <w:numPr>
                <w:ilvl w:val="0"/>
                <w:numId w:val="16"/>
              </w:numPr>
            </w:pPr>
            <w:r w:rsidRPr="00CD2006">
              <w:t>July 2024</w:t>
            </w:r>
          </w:p>
        </w:tc>
      </w:tr>
      <w:tr w:rsidR="000E15B1" w:rsidRPr="006B2A56" w14:paraId="581A779E" w14:textId="77777777">
        <w:tc>
          <w:tcPr>
            <w:tcW w:w="2268" w:type="dxa"/>
            <w:shd w:val="clear" w:color="auto" w:fill="auto"/>
          </w:tcPr>
          <w:p w14:paraId="7F35AEAB" w14:textId="77777777" w:rsidR="000E15B1" w:rsidRPr="006B2A56" w:rsidRDefault="000E15B1">
            <w:pPr>
              <w:pStyle w:val="Body"/>
            </w:pPr>
            <w:r w:rsidRPr="006B2A56">
              <w:t>Codeset source</w:t>
            </w:r>
          </w:p>
        </w:tc>
        <w:tc>
          <w:tcPr>
            <w:tcW w:w="2268" w:type="dxa"/>
            <w:shd w:val="clear" w:color="auto" w:fill="auto"/>
          </w:tcPr>
          <w:p w14:paraId="497ACE61" w14:textId="77777777" w:rsidR="000E15B1" w:rsidRPr="006B2A56" w:rsidRDefault="000E15B1">
            <w:pPr>
              <w:pStyle w:val="Body"/>
            </w:pPr>
            <w:r w:rsidRPr="006B2A56">
              <w:t>DH</w:t>
            </w:r>
          </w:p>
        </w:tc>
        <w:tc>
          <w:tcPr>
            <w:tcW w:w="2613" w:type="dxa"/>
            <w:gridSpan w:val="2"/>
            <w:shd w:val="clear" w:color="auto" w:fill="auto"/>
          </w:tcPr>
          <w:p w14:paraId="074C4D9D" w14:textId="77777777" w:rsidR="000E15B1" w:rsidRPr="006B2A56" w:rsidRDefault="000E15B1">
            <w:pPr>
              <w:pStyle w:val="Body"/>
            </w:pPr>
            <w:r w:rsidRPr="006B2A56">
              <w:t>Collection start date</w:t>
            </w:r>
          </w:p>
        </w:tc>
        <w:tc>
          <w:tcPr>
            <w:tcW w:w="3140" w:type="dxa"/>
            <w:gridSpan w:val="3"/>
            <w:shd w:val="clear" w:color="auto" w:fill="auto"/>
          </w:tcPr>
          <w:p w14:paraId="154A2281" w14:textId="77777777" w:rsidR="000E15B1" w:rsidRPr="006B2A56" w:rsidRDefault="000E15B1">
            <w:pPr>
              <w:pStyle w:val="Body"/>
            </w:pPr>
            <w:r>
              <w:t>July 2024</w:t>
            </w:r>
          </w:p>
        </w:tc>
      </w:tr>
    </w:tbl>
    <w:p w14:paraId="0A6BD08D" w14:textId="77777777" w:rsidR="000E15B1" w:rsidRDefault="000E15B1" w:rsidP="000E15B1">
      <w:pPr>
        <w:spacing w:after="0" w:line="240" w:lineRule="auto"/>
        <w:rPr>
          <w:b/>
          <w:color w:val="53565A"/>
          <w:sz w:val="32"/>
          <w:szCs w:val="28"/>
          <w:highlight w:val="green"/>
        </w:rPr>
      </w:pPr>
      <w:r>
        <w:rPr>
          <w:highlight w:val="green"/>
        </w:rPr>
        <w:br w:type="page"/>
      </w:r>
    </w:p>
    <w:p w14:paraId="75DFF336" w14:textId="447FBFDD" w:rsidR="00423875" w:rsidRDefault="00423875" w:rsidP="00423875">
      <w:pPr>
        <w:pStyle w:val="Heading2"/>
      </w:pPr>
      <w:bookmarkStart w:id="83" w:name="_Toc155390528"/>
      <w:r>
        <w:lastRenderedPageBreak/>
        <w:t xml:space="preserve">Vaping in the first </w:t>
      </w:r>
      <w:r w:rsidRPr="006B2A56">
        <w:t>20 weeks</w:t>
      </w:r>
      <w:r>
        <w:t xml:space="preserve"> of pregnancy (new)</w:t>
      </w:r>
      <w:bookmarkEnd w:id="83"/>
    </w:p>
    <w:p w14:paraId="2B824CB0" w14:textId="77777777" w:rsidR="00423875" w:rsidRPr="005F4F3B" w:rsidRDefault="00423875" w:rsidP="00423875">
      <w:pPr>
        <w:pStyle w:val="Body"/>
        <w:rPr>
          <w:b/>
          <w:bCs/>
        </w:rPr>
      </w:pPr>
      <w:r w:rsidRPr="005F4F3B">
        <w:rPr>
          <w:b/>
          <w:bCs/>
        </w:rPr>
        <w:t>Specification</w:t>
      </w:r>
    </w:p>
    <w:tbl>
      <w:tblPr>
        <w:tblW w:w="9356" w:type="dxa"/>
        <w:tblLook w:val="01E0" w:firstRow="1" w:lastRow="1" w:firstColumn="1" w:lastColumn="1" w:noHBand="0" w:noVBand="0"/>
      </w:tblPr>
      <w:tblGrid>
        <w:gridCol w:w="2024"/>
        <w:gridCol w:w="2025"/>
        <w:gridCol w:w="2025"/>
        <w:gridCol w:w="3140"/>
        <w:gridCol w:w="142"/>
      </w:tblGrid>
      <w:tr w:rsidR="00423875" w:rsidRPr="006B2A56" w14:paraId="5905BE86" w14:textId="77777777" w:rsidTr="00E55B3F">
        <w:tc>
          <w:tcPr>
            <w:tcW w:w="2024" w:type="dxa"/>
            <w:shd w:val="clear" w:color="auto" w:fill="auto"/>
          </w:tcPr>
          <w:p w14:paraId="40C4CF55" w14:textId="77777777" w:rsidR="00423875" w:rsidRPr="006B2A56" w:rsidRDefault="00423875">
            <w:pPr>
              <w:spacing w:after="0" w:line="240" w:lineRule="auto"/>
            </w:pPr>
            <w:r w:rsidRPr="006B2A56">
              <w:t>Definition</w:t>
            </w:r>
          </w:p>
        </w:tc>
        <w:tc>
          <w:tcPr>
            <w:tcW w:w="7332" w:type="dxa"/>
            <w:gridSpan w:val="4"/>
            <w:shd w:val="clear" w:color="auto" w:fill="auto"/>
          </w:tcPr>
          <w:p w14:paraId="5952D016" w14:textId="77777777" w:rsidR="00423875" w:rsidRPr="00761C3F" w:rsidRDefault="00423875">
            <w:pPr>
              <w:pStyle w:val="Body"/>
            </w:pPr>
            <w:r w:rsidRPr="00761C3F">
              <w:t xml:space="preserve">Whether the woman </w:t>
            </w:r>
            <w:r>
              <w:t xml:space="preserve">used </w:t>
            </w:r>
            <w:r w:rsidRPr="00761C3F">
              <w:t>vape</w:t>
            </w:r>
            <w:r>
              <w:t>s</w:t>
            </w:r>
            <w:r w:rsidRPr="00761C3F">
              <w:t xml:space="preserve"> </w:t>
            </w:r>
            <w:r>
              <w:t>or electronic cigarettes</w:t>
            </w:r>
            <w:r w:rsidRPr="00761C3F">
              <w:t xml:space="preserve"> during the</w:t>
            </w:r>
            <w:r>
              <w:t xml:space="preserve"> first 20 weeks of</w:t>
            </w:r>
            <w:r w:rsidRPr="00761C3F">
              <w:t xml:space="preserve"> pregnancy, regardless of the type and frequency</w:t>
            </w:r>
            <w:r>
              <w:t>.</w:t>
            </w:r>
          </w:p>
        </w:tc>
      </w:tr>
      <w:tr w:rsidR="00423875" w:rsidRPr="006B2A56" w14:paraId="734A0857" w14:textId="77777777" w:rsidTr="00E55B3F">
        <w:tc>
          <w:tcPr>
            <w:tcW w:w="2024" w:type="dxa"/>
            <w:shd w:val="clear" w:color="auto" w:fill="auto"/>
          </w:tcPr>
          <w:p w14:paraId="4C6AEF0C" w14:textId="77777777" w:rsidR="00423875" w:rsidRPr="006B2A56" w:rsidRDefault="00423875">
            <w:pPr>
              <w:pStyle w:val="Body"/>
            </w:pPr>
            <w:r w:rsidRPr="006B2A56">
              <w:t>Representation class</w:t>
            </w:r>
          </w:p>
        </w:tc>
        <w:tc>
          <w:tcPr>
            <w:tcW w:w="2025" w:type="dxa"/>
            <w:shd w:val="clear" w:color="auto" w:fill="auto"/>
          </w:tcPr>
          <w:p w14:paraId="3D618D6E" w14:textId="77777777" w:rsidR="00423875" w:rsidRPr="006B2A56" w:rsidRDefault="00423875">
            <w:pPr>
              <w:pStyle w:val="Body"/>
            </w:pPr>
            <w:r w:rsidRPr="006B2A56">
              <w:t>Code</w:t>
            </w:r>
          </w:p>
        </w:tc>
        <w:tc>
          <w:tcPr>
            <w:tcW w:w="2025" w:type="dxa"/>
            <w:shd w:val="clear" w:color="auto" w:fill="auto"/>
          </w:tcPr>
          <w:p w14:paraId="627B8848" w14:textId="77777777" w:rsidR="00423875" w:rsidRPr="006B2A56" w:rsidRDefault="00423875">
            <w:pPr>
              <w:pStyle w:val="Body"/>
            </w:pPr>
            <w:r w:rsidRPr="006B2A56">
              <w:t>Data type</w:t>
            </w:r>
          </w:p>
        </w:tc>
        <w:tc>
          <w:tcPr>
            <w:tcW w:w="3282" w:type="dxa"/>
            <w:gridSpan w:val="2"/>
            <w:shd w:val="clear" w:color="auto" w:fill="auto"/>
          </w:tcPr>
          <w:p w14:paraId="38280B66" w14:textId="77777777" w:rsidR="00423875" w:rsidRPr="006B2A56" w:rsidRDefault="00423875">
            <w:pPr>
              <w:pStyle w:val="Body"/>
            </w:pPr>
            <w:r w:rsidRPr="006B2A56">
              <w:t>Number</w:t>
            </w:r>
          </w:p>
        </w:tc>
      </w:tr>
      <w:tr w:rsidR="00423875" w:rsidRPr="006B2A56" w14:paraId="39E5FCE1" w14:textId="77777777" w:rsidTr="00E55B3F">
        <w:tc>
          <w:tcPr>
            <w:tcW w:w="2024" w:type="dxa"/>
            <w:shd w:val="clear" w:color="auto" w:fill="auto"/>
          </w:tcPr>
          <w:p w14:paraId="7A2EEBF6" w14:textId="77777777" w:rsidR="00423875" w:rsidRPr="006B2A56" w:rsidRDefault="00423875">
            <w:pPr>
              <w:pStyle w:val="Body"/>
            </w:pPr>
            <w:r w:rsidRPr="006B2A56">
              <w:t>Format</w:t>
            </w:r>
          </w:p>
        </w:tc>
        <w:tc>
          <w:tcPr>
            <w:tcW w:w="2025" w:type="dxa"/>
            <w:shd w:val="clear" w:color="auto" w:fill="auto"/>
          </w:tcPr>
          <w:p w14:paraId="751F2E08" w14:textId="77777777" w:rsidR="00423875" w:rsidRPr="006B2A56" w:rsidRDefault="00423875">
            <w:pPr>
              <w:pStyle w:val="Body"/>
            </w:pPr>
            <w:r w:rsidRPr="006B2A56">
              <w:t>N</w:t>
            </w:r>
          </w:p>
        </w:tc>
        <w:tc>
          <w:tcPr>
            <w:tcW w:w="2025" w:type="dxa"/>
            <w:shd w:val="clear" w:color="auto" w:fill="auto"/>
          </w:tcPr>
          <w:p w14:paraId="4835D7E0" w14:textId="77777777" w:rsidR="00423875" w:rsidRPr="006B2A56" w:rsidRDefault="00423875">
            <w:pPr>
              <w:pStyle w:val="Body"/>
              <w:rPr>
                <w:i/>
              </w:rPr>
            </w:pPr>
            <w:r w:rsidRPr="006B2A56">
              <w:t>Field size</w:t>
            </w:r>
          </w:p>
        </w:tc>
        <w:tc>
          <w:tcPr>
            <w:tcW w:w="3282" w:type="dxa"/>
            <w:gridSpan w:val="2"/>
            <w:shd w:val="clear" w:color="auto" w:fill="auto"/>
          </w:tcPr>
          <w:p w14:paraId="54A786AA" w14:textId="77777777" w:rsidR="00423875" w:rsidRPr="006B2A56" w:rsidRDefault="00423875">
            <w:pPr>
              <w:pStyle w:val="Body"/>
            </w:pPr>
            <w:r w:rsidRPr="006B2A56">
              <w:t>1</w:t>
            </w:r>
          </w:p>
        </w:tc>
      </w:tr>
      <w:tr w:rsidR="00423875" w:rsidRPr="006B2A56" w14:paraId="7E4B548A" w14:textId="77777777" w:rsidTr="00E55B3F">
        <w:tc>
          <w:tcPr>
            <w:tcW w:w="2024" w:type="dxa"/>
            <w:shd w:val="clear" w:color="auto" w:fill="auto"/>
          </w:tcPr>
          <w:p w14:paraId="47230467" w14:textId="77777777" w:rsidR="00423875" w:rsidRPr="006B2A56" w:rsidRDefault="00423875">
            <w:pPr>
              <w:pStyle w:val="Body"/>
            </w:pPr>
            <w:r w:rsidRPr="006B2A56">
              <w:t>Location</w:t>
            </w:r>
          </w:p>
        </w:tc>
        <w:tc>
          <w:tcPr>
            <w:tcW w:w="2025" w:type="dxa"/>
            <w:shd w:val="clear" w:color="auto" w:fill="auto"/>
          </w:tcPr>
          <w:p w14:paraId="256CB3E5" w14:textId="77777777" w:rsidR="00423875" w:rsidRPr="006B2A56" w:rsidRDefault="00423875">
            <w:pPr>
              <w:pStyle w:val="Body"/>
            </w:pPr>
            <w:r w:rsidRPr="006B2A56">
              <w:t>Episode record</w:t>
            </w:r>
          </w:p>
        </w:tc>
        <w:tc>
          <w:tcPr>
            <w:tcW w:w="2025" w:type="dxa"/>
            <w:shd w:val="clear" w:color="auto" w:fill="auto"/>
          </w:tcPr>
          <w:p w14:paraId="563E0ED0" w14:textId="77777777" w:rsidR="00423875" w:rsidRPr="006B2A56" w:rsidRDefault="00423875">
            <w:pPr>
              <w:pStyle w:val="Body"/>
            </w:pPr>
            <w:r w:rsidRPr="006B2A56">
              <w:t>Position</w:t>
            </w:r>
          </w:p>
        </w:tc>
        <w:tc>
          <w:tcPr>
            <w:tcW w:w="3282" w:type="dxa"/>
            <w:gridSpan w:val="2"/>
            <w:shd w:val="clear" w:color="auto" w:fill="auto"/>
          </w:tcPr>
          <w:p w14:paraId="25CB2B5D" w14:textId="29A65179" w:rsidR="00423875" w:rsidRPr="006B2A56" w:rsidRDefault="00B45E23">
            <w:pPr>
              <w:pStyle w:val="Body"/>
            </w:pPr>
            <w:r>
              <w:t>170</w:t>
            </w:r>
          </w:p>
        </w:tc>
      </w:tr>
      <w:tr w:rsidR="00423875" w:rsidRPr="006B2A56" w14:paraId="54DDA515" w14:textId="77777777" w:rsidTr="00E55B3F">
        <w:tc>
          <w:tcPr>
            <w:tcW w:w="2024" w:type="dxa"/>
            <w:shd w:val="clear" w:color="auto" w:fill="auto"/>
          </w:tcPr>
          <w:p w14:paraId="2AF73675" w14:textId="77777777" w:rsidR="00423875" w:rsidRPr="006B2A56" w:rsidRDefault="00423875">
            <w:pPr>
              <w:pStyle w:val="Body"/>
            </w:pPr>
            <w:r w:rsidRPr="006B2A56">
              <w:t>Permissible values</w:t>
            </w:r>
          </w:p>
        </w:tc>
        <w:tc>
          <w:tcPr>
            <w:tcW w:w="7332" w:type="dxa"/>
            <w:gridSpan w:val="4"/>
            <w:shd w:val="clear" w:color="auto" w:fill="auto"/>
          </w:tcPr>
          <w:p w14:paraId="68F0F7F3" w14:textId="77777777" w:rsidR="00423875" w:rsidRPr="005F4F3B" w:rsidRDefault="00423875">
            <w:pPr>
              <w:pStyle w:val="Body"/>
              <w:rPr>
                <w:b/>
                <w:bCs/>
              </w:rPr>
            </w:pPr>
            <w:r w:rsidRPr="005F4F3B">
              <w:rPr>
                <w:b/>
                <w:bCs/>
              </w:rPr>
              <w:t>Code</w:t>
            </w:r>
            <w:r w:rsidRPr="005F4F3B">
              <w:rPr>
                <w:b/>
                <w:bCs/>
              </w:rPr>
              <w:tab/>
              <w:t>Descriptor</w:t>
            </w:r>
          </w:p>
          <w:p w14:paraId="7F65101F" w14:textId="77777777" w:rsidR="00423875" w:rsidRPr="006B2A56" w:rsidRDefault="00423875">
            <w:pPr>
              <w:spacing w:after="40" w:line="240" w:lineRule="auto"/>
            </w:pPr>
            <w:r>
              <w:t>1</w:t>
            </w:r>
            <w:r w:rsidRPr="006B2A56">
              <w:tab/>
            </w:r>
            <w:r>
              <w:t>No, did not vape during the first 20 weeks of pregnancy</w:t>
            </w:r>
          </w:p>
          <w:p w14:paraId="63287636" w14:textId="77777777" w:rsidR="00423875" w:rsidRPr="006B2A56" w:rsidRDefault="00423875">
            <w:pPr>
              <w:spacing w:after="40" w:line="240" w:lineRule="auto"/>
            </w:pPr>
            <w:r>
              <w:t>2</w:t>
            </w:r>
            <w:r w:rsidRPr="006B2A56">
              <w:tab/>
            </w:r>
            <w:r>
              <w:t>Yes, vaped during the first 20 weeks of pregnancy</w:t>
            </w:r>
          </w:p>
          <w:p w14:paraId="224BE6B0" w14:textId="77777777" w:rsidR="00423875" w:rsidRPr="006B2A56" w:rsidRDefault="00423875">
            <w:pPr>
              <w:spacing w:after="40" w:line="240" w:lineRule="auto"/>
            </w:pPr>
            <w:r w:rsidRPr="006B2A56">
              <w:t>9</w:t>
            </w:r>
            <w:r w:rsidRPr="006B2A56">
              <w:tab/>
            </w:r>
            <w:r>
              <w:t>Not stated/inadequately described</w:t>
            </w:r>
          </w:p>
        </w:tc>
      </w:tr>
      <w:tr w:rsidR="00423875" w:rsidRPr="006B2A56" w14:paraId="2CB30A8E" w14:textId="77777777" w:rsidTr="00E55B3F">
        <w:tblPrEx>
          <w:tblLook w:val="04A0" w:firstRow="1" w:lastRow="0" w:firstColumn="1" w:lastColumn="0" w:noHBand="0" w:noVBand="1"/>
        </w:tblPrEx>
        <w:tc>
          <w:tcPr>
            <w:tcW w:w="2024" w:type="dxa"/>
            <w:shd w:val="clear" w:color="auto" w:fill="auto"/>
          </w:tcPr>
          <w:p w14:paraId="56130AD7" w14:textId="77777777" w:rsidR="00423875" w:rsidRPr="006B2A56" w:rsidRDefault="00423875">
            <w:pPr>
              <w:pStyle w:val="Body"/>
            </w:pPr>
            <w:r w:rsidRPr="006B2A56">
              <w:t>Reporting guide</w:t>
            </w:r>
          </w:p>
        </w:tc>
        <w:tc>
          <w:tcPr>
            <w:tcW w:w="7332" w:type="dxa"/>
            <w:gridSpan w:val="4"/>
            <w:shd w:val="clear" w:color="auto" w:fill="auto"/>
          </w:tcPr>
          <w:p w14:paraId="3393CFBE" w14:textId="77777777" w:rsidR="00423875" w:rsidRDefault="00423875">
            <w:pPr>
              <w:pStyle w:val="Body"/>
            </w:pPr>
            <w:r>
              <w:t>Vape, vaping, electronic cigarettes and e-cigarettes are synonymous and should be included when reporting this data item.</w:t>
            </w:r>
          </w:p>
          <w:p w14:paraId="48958C9B" w14:textId="57C03702" w:rsidR="00423875" w:rsidRDefault="00423875">
            <w:pPr>
              <w:pStyle w:val="Body"/>
            </w:pPr>
            <w:r>
              <w:t>The first 20 weeks of pregnancy is defined as less than or equal to 19 weeks + 6 days</w:t>
            </w:r>
            <w:r w:rsidR="00FD02B4">
              <w:t xml:space="preserve"> gestation</w:t>
            </w:r>
            <w:r>
              <w:t>.</w:t>
            </w:r>
          </w:p>
          <w:p w14:paraId="2C3FF552" w14:textId="77777777" w:rsidR="00423875" w:rsidRPr="006B2A56" w:rsidRDefault="00423875">
            <w:pPr>
              <w:pStyle w:val="Body"/>
            </w:pPr>
            <w:r w:rsidRPr="001A6F38">
              <w:t xml:space="preserve">To ensure consistency of results, this data </w:t>
            </w:r>
            <w:r>
              <w:t>item</w:t>
            </w:r>
            <w:r w:rsidRPr="001A6F38">
              <w:t xml:space="preserve"> should be collected after the first 20 weeks of pregnancy.</w:t>
            </w:r>
          </w:p>
        </w:tc>
      </w:tr>
      <w:tr w:rsidR="00423875" w:rsidRPr="006B2A56" w14:paraId="6B40B441" w14:textId="77777777" w:rsidTr="00E55B3F">
        <w:tc>
          <w:tcPr>
            <w:tcW w:w="2024" w:type="dxa"/>
            <w:shd w:val="clear" w:color="auto" w:fill="auto"/>
          </w:tcPr>
          <w:p w14:paraId="6BA8B32A" w14:textId="77777777" w:rsidR="00423875" w:rsidRPr="006B2A56" w:rsidRDefault="00423875">
            <w:pPr>
              <w:pStyle w:val="Body"/>
            </w:pPr>
            <w:r w:rsidRPr="006B2A56">
              <w:t>Reported by</w:t>
            </w:r>
          </w:p>
        </w:tc>
        <w:tc>
          <w:tcPr>
            <w:tcW w:w="7332" w:type="dxa"/>
            <w:gridSpan w:val="4"/>
            <w:shd w:val="clear" w:color="auto" w:fill="auto"/>
          </w:tcPr>
          <w:p w14:paraId="41EE3A55" w14:textId="77777777" w:rsidR="00423875" w:rsidRPr="006B2A56" w:rsidRDefault="00423875">
            <w:pPr>
              <w:pStyle w:val="Body"/>
            </w:pPr>
            <w:r w:rsidRPr="006B2A56">
              <w:t>All Victorian hospitals where a birth occurred and homebirth practitioners</w:t>
            </w:r>
          </w:p>
        </w:tc>
      </w:tr>
      <w:tr w:rsidR="00423875" w:rsidRPr="006B2A56" w14:paraId="1DD0866C" w14:textId="77777777" w:rsidTr="00E55B3F">
        <w:tc>
          <w:tcPr>
            <w:tcW w:w="2024" w:type="dxa"/>
            <w:shd w:val="clear" w:color="auto" w:fill="auto"/>
          </w:tcPr>
          <w:p w14:paraId="2C50189A" w14:textId="77777777" w:rsidR="00423875" w:rsidRPr="006B2A56" w:rsidRDefault="00423875">
            <w:pPr>
              <w:spacing w:after="0" w:line="240" w:lineRule="auto"/>
            </w:pPr>
            <w:r w:rsidRPr="006B2A56">
              <w:t>Reported for</w:t>
            </w:r>
          </w:p>
        </w:tc>
        <w:tc>
          <w:tcPr>
            <w:tcW w:w="7332" w:type="dxa"/>
            <w:gridSpan w:val="4"/>
            <w:shd w:val="clear" w:color="auto" w:fill="auto"/>
          </w:tcPr>
          <w:p w14:paraId="17CC9082" w14:textId="77777777" w:rsidR="00423875" w:rsidRPr="006B2A56" w:rsidRDefault="00423875">
            <w:pPr>
              <w:pStyle w:val="Body"/>
            </w:pPr>
            <w:r w:rsidRPr="006B2A56">
              <w:t>All birth episodes</w:t>
            </w:r>
          </w:p>
        </w:tc>
      </w:tr>
      <w:tr w:rsidR="00E55B3F" w:rsidRPr="006B2A56" w14:paraId="1B418B5E" w14:textId="77777777" w:rsidTr="00E55B3F">
        <w:tblPrEx>
          <w:tblLook w:val="04A0" w:firstRow="1" w:lastRow="0" w:firstColumn="1" w:lastColumn="0" w:noHBand="0" w:noVBand="1"/>
        </w:tblPrEx>
        <w:trPr>
          <w:gridAfter w:val="1"/>
          <w:wAfter w:w="142" w:type="dxa"/>
        </w:trPr>
        <w:tc>
          <w:tcPr>
            <w:tcW w:w="2024" w:type="dxa"/>
            <w:shd w:val="clear" w:color="auto" w:fill="auto"/>
          </w:tcPr>
          <w:p w14:paraId="5C04F919" w14:textId="77777777" w:rsidR="00E55B3F" w:rsidRPr="006B2A56" w:rsidRDefault="00E55B3F">
            <w:pPr>
              <w:pStyle w:val="Body"/>
            </w:pPr>
            <w:r w:rsidRPr="006B2A56">
              <w:t>Related data items (this section):</w:t>
            </w:r>
          </w:p>
        </w:tc>
        <w:tc>
          <w:tcPr>
            <w:tcW w:w="7190" w:type="dxa"/>
            <w:gridSpan w:val="3"/>
            <w:shd w:val="clear" w:color="auto" w:fill="auto"/>
          </w:tcPr>
          <w:p w14:paraId="45D5198A" w14:textId="102F16FC" w:rsidR="00E55B3F" w:rsidRPr="006B2A56" w:rsidRDefault="007409ED">
            <w:pPr>
              <w:pStyle w:val="Body"/>
            </w:pPr>
            <w:r>
              <w:t>None specified</w:t>
            </w:r>
          </w:p>
        </w:tc>
      </w:tr>
      <w:tr w:rsidR="00E55B3F" w:rsidRPr="006B2A56" w14:paraId="274534D1" w14:textId="77777777" w:rsidTr="00E55B3F">
        <w:tblPrEx>
          <w:tblLook w:val="04A0" w:firstRow="1" w:lastRow="0" w:firstColumn="1" w:lastColumn="0" w:noHBand="0" w:noVBand="1"/>
        </w:tblPrEx>
        <w:trPr>
          <w:gridAfter w:val="1"/>
          <w:wAfter w:w="142" w:type="dxa"/>
        </w:trPr>
        <w:tc>
          <w:tcPr>
            <w:tcW w:w="2024" w:type="dxa"/>
            <w:shd w:val="clear" w:color="auto" w:fill="auto"/>
          </w:tcPr>
          <w:p w14:paraId="3C8C4C85" w14:textId="77777777" w:rsidR="00E55B3F" w:rsidRPr="006B2A56" w:rsidRDefault="00E55B3F">
            <w:pPr>
              <w:pStyle w:val="Body"/>
            </w:pPr>
            <w:r w:rsidRPr="006B2A56">
              <w:t>Related business rules (Section 4):</w:t>
            </w:r>
          </w:p>
        </w:tc>
        <w:tc>
          <w:tcPr>
            <w:tcW w:w="7190" w:type="dxa"/>
            <w:gridSpan w:val="3"/>
            <w:shd w:val="clear" w:color="auto" w:fill="auto"/>
          </w:tcPr>
          <w:p w14:paraId="6D606D12" w14:textId="3AC4CBC3" w:rsidR="00E55B3F" w:rsidRPr="006B2A56" w:rsidRDefault="001A4E45">
            <w:pPr>
              <w:pStyle w:val="Body"/>
            </w:pPr>
            <w:r>
              <w:t>***</w:t>
            </w:r>
            <w:r w:rsidR="00E55B3F" w:rsidRPr="006B2A56">
              <w:t>Mandatory to report data items</w:t>
            </w:r>
          </w:p>
        </w:tc>
      </w:tr>
    </w:tbl>
    <w:p w14:paraId="2507F159" w14:textId="77777777" w:rsidR="00E55B3F" w:rsidRPr="006B2A56" w:rsidRDefault="00E55B3F" w:rsidP="00E55B3F">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E55B3F" w:rsidRPr="006B2A56" w14:paraId="4F2B781B" w14:textId="77777777">
        <w:trPr>
          <w:gridAfter w:val="2"/>
          <w:wAfter w:w="547" w:type="dxa"/>
        </w:trPr>
        <w:tc>
          <w:tcPr>
            <w:tcW w:w="2268" w:type="dxa"/>
            <w:shd w:val="clear" w:color="auto" w:fill="auto"/>
          </w:tcPr>
          <w:p w14:paraId="3CC29862" w14:textId="77777777" w:rsidR="00E55B3F" w:rsidRPr="006B2A56" w:rsidRDefault="00E55B3F">
            <w:pPr>
              <w:pStyle w:val="Body"/>
            </w:pPr>
            <w:r w:rsidRPr="006B2A56">
              <w:t>Principal data users</w:t>
            </w:r>
          </w:p>
        </w:tc>
        <w:tc>
          <w:tcPr>
            <w:tcW w:w="7474" w:type="dxa"/>
            <w:gridSpan w:val="4"/>
            <w:shd w:val="clear" w:color="auto" w:fill="auto"/>
          </w:tcPr>
          <w:p w14:paraId="105CB229" w14:textId="77777777" w:rsidR="00E55B3F" w:rsidRPr="006B2A56" w:rsidRDefault="00E55B3F">
            <w:pPr>
              <w:pStyle w:val="Body"/>
            </w:pPr>
            <w:r w:rsidRPr="006B2A56">
              <w:t>Consultative Council on Obstetric and Paediatric Mortality and Morbidity</w:t>
            </w:r>
          </w:p>
        </w:tc>
      </w:tr>
      <w:tr w:rsidR="00E55B3F" w:rsidRPr="006B2A56" w14:paraId="00D9A5BD" w14:textId="77777777">
        <w:trPr>
          <w:gridAfter w:val="1"/>
          <w:wAfter w:w="6" w:type="dxa"/>
        </w:trPr>
        <w:tc>
          <w:tcPr>
            <w:tcW w:w="2268" w:type="dxa"/>
            <w:shd w:val="clear" w:color="auto" w:fill="auto"/>
          </w:tcPr>
          <w:p w14:paraId="51AB79E7" w14:textId="77777777" w:rsidR="00E55B3F" w:rsidRPr="006B2A56" w:rsidRDefault="00E55B3F">
            <w:pPr>
              <w:pStyle w:val="Body"/>
            </w:pPr>
            <w:r w:rsidRPr="006B2A56">
              <w:t>Definition source</w:t>
            </w:r>
          </w:p>
        </w:tc>
        <w:tc>
          <w:tcPr>
            <w:tcW w:w="2268" w:type="dxa"/>
            <w:shd w:val="clear" w:color="auto" w:fill="auto"/>
          </w:tcPr>
          <w:p w14:paraId="3A706172" w14:textId="0024FEBD" w:rsidR="00E55B3F" w:rsidRPr="006B2A56" w:rsidRDefault="00CD2006">
            <w:pPr>
              <w:pStyle w:val="Body"/>
            </w:pPr>
            <w:r>
              <w:t>DH</w:t>
            </w:r>
          </w:p>
        </w:tc>
        <w:tc>
          <w:tcPr>
            <w:tcW w:w="2187" w:type="dxa"/>
            <w:shd w:val="clear" w:color="auto" w:fill="auto"/>
          </w:tcPr>
          <w:p w14:paraId="045713AE" w14:textId="77777777" w:rsidR="00E55B3F" w:rsidRPr="006B2A56" w:rsidRDefault="00E55B3F">
            <w:pPr>
              <w:pStyle w:val="Body"/>
            </w:pPr>
            <w:r w:rsidRPr="006B2A56">
              <w:t>Version</w:t>
            </w:r>
          </w:p>
        </w:tc>
        <w:tc>
          <w:tcPr>
            <w:tcW w:w="3560" w:type="dxa"/>
            <w:gridSpan w:val="3"/>
            <w:shd w:val="clear" w:color="auto" w:fill="auto"/>
          </w:tcPr>
          <w:p w14:paraId="52401E5D" w14:textId="77777777" w:rsidR="00E55B3F" w:rsidRPr="006B2A56" w:rsidRDefault="00E55B3F" w:rsidP="008D7905">
            <w:pPr>
              <w:pStyle w:val="Body"/>
              <w:numPr>
                <w:ilvl w:val="0"/>
                <w:numId w:val="15"/>
              </w:numPr>
            </w:pPr>
            <w:r w:rsidRPr="00CD2006">
              <w:t>July 2024</w:t>
            </w:r>
          </w:p>
        </w:tc>
      </w:tr>
      <w:tr w:rsidR="00E55B3F" w:rsidRPr="006B2A56" w14:paraId="15F7D5C1" w14:textId="77777777">
        <w:tc>
          <w:tcPr>
            <w:tcW w:w="2268" w:type="dxa"/>
            <w:shd w:val="clear" w:color="auto" w:fill="auto"/>
          </w:tcPr>
          <w:p w14:paraId="38B7EFDE" w14:textId="77777777" w:rsidR="00E55B3F" w:rsidRPr="006B2A56" w:rsidRDefault="00E55B3F">
            <w:pPr>
              <w:pStyle w:val="Body"/>
            </w:pPr>
            <w:r w:rsidRPr="006B2A56">
              <w:t>Codeset source</w:t>
            </w:r>
          </w:p>
        </w:tc>
        <w:tc>
          <w:tcPr>
            <w:tcW w:w="2268" w:type="dxa"/>
            <w:shd w:val="clear" w:color="auto" w:fill="auto"/>
          </w:tcPr>
          <w:p w14:paraId="0379F7F0" w14:textId="77777777" w:rsidR="00E55B3F" w:rsidRPr="006B2A56" w:rsidRDefault="00E55B3F">
            <w:pPr>
              <w:pStyle w:val="Body"/>
            </w:pPr>
            <w:r w:rsidRPr="006B2A56">
              <w:t>DH</w:t>
            </w:r>
          </w:p>
        </w:tc>
        <w:tc>
          <w:tcPr>
            <w:tcW w:w="2613" w:type="dxa"/>
            <w:gridSpan w:val="2"/>
            <w:shd w:val="clear" w:color="auto" w:fill="auto"/>
          </w:tcPr>
          <w:p w14:paraId="79295A6C" w14:textId="77777777" w:rsidR="00E55B3F" w:rsidRPr="006B2A56" w:rsidRDefault="00E55B3F">
            <w:pPr>
              <w:pStyle w:val="Body"/>
            </w:pPr>
            <w:r w:rsidRPr="006B2A56">
              <w:t>Collection start date</w:t>
            </w:r>
          </w:p>
        </w:tc>
        <w:tc>
          <w:tcPr>
            <w:tcW w:w="3140" w:type="dxa"/>
            <w:gridSpan w:val="3"/>
            <w:shd w:val="clear" w:color="auto" w:fill="auto"/>
          </w:tcPr>
          <w:p w14:paraId="427ECFD4" w14:textId="751CE588" w:rsidR="00E55B3F" w:rsidRPr="006B2A56" w:rsidRDefault="00CD2006">
            <w:pPr>
              <w:pStyle w:val="Body"/>
            </w:pPr>
            <w:r>
              <w:t>July 2024</w:t>
            </w:r>
          </w:p>
        </w:tc>
      </w:tr>
    </w:tbl>
    <w:p w14:paraId="57B762BA" w14:textId="77777777" w:rsidR="00423875" w:rsidRDefault="00423875">
      <w:pPr>
        <w:spacing w:after="0" w:line="240" w:lineRule="auto"/>
      </w:pPr>
    </w:p>
    <w:p w14:paraId="09CBF732" w14:textId="77777777" w:rsidR="00D10FC0" w:rsidRDefault="00D10FC0">
      <w:pPr>
        <w:spacing w:after="0" w:line="240" w:lineRule="auto"/>
        <w:rPr>
          <w:b/>
          <w:color w:val="53565A"/>
          <w:sz w:val="32"/>
          <w:szCs w:val="28"/>
        </w:rPr>
      </w:pPr>
      <w:bookmarkStart w:id="84" w:name="_Hlk145935936"/>
      <w:bookmarkStart w:id="85" w:name="_Toc350263884"/>
      <w:bookmarkStart w:id="86" w:name="_Toc499799041"/>
      <w:bookmarkStart w:id="87" w:name="_Toc31278324"/>
      <w:bookmarkStart w:id="88" w:name="_Toc108376376"/>
      <w:r>
        <w:br w:type="page"/>
      </w:r>
    </w:p>
    <w:p w14:paraId="174A9777" w14:textId="2C08394D" w:rsidR="009D1C74" w:rsidRPr="006B2A56" w:rsidRDefault="009D1C74" w:rsidP="009D1C74">
      <w:pPr>
        <w:pStyle w:val="Heading2"/>
      </w:pPr>
      <w:bookmarkStart w:id="89" w:name="_Toc155390529"/>
      <w:bookmarkEnd w:id="84"/>
      <w:r w:rsidRPr="009D1C74">
        <w:rPr>
          <w:highlight w:val="green"/>
        </w:rPr>
        <w:lastRenderedPageBreak/>
        <w:t xml:space="preserve">Version </w:t>
      </w:r>
      <w:bookmarkEnd w:id="85"/>
      <w:r w:rsidRPr="009D1C74">
        <w:rPr>
          <w:highlight w:val="green"/>
        </w:rPr>
        <w:t>identifier</w:t>
      </w:r>
      <w:bookmarkEnd w:id="86"/>
      <w:bookmarkEnd w:id="87"/>
      <w:bookmarkEnd w:id="88"/>
      <w:bookmarkEnd w:id="89"/>
    </w:p>
    <w:p w14:paraId="23A17F35" w14:textId="77777777" w:rsidR="009D1C74" w:rsidRPr="006B2A56" w:rsidRDefault="009D1C74" w:rsidP="009D1C74">
      <w:pPr>
        <w:pStyle w:val="Body"/>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9D1C74" w:rsidRPr="006B2A56" w14:paraId="02CF908E" w14:textId="77777777" w:rsidTr="00142614">
        <w:tc>
          <w:tcPr>
            <w:tcW w:w="2268" w:type="dxa"/>
            <w:shd w:val="clear" w:color="auto" w:fill="auto"/>
          </w:tcPr>
          <w:p w14:paraId="0599D8F8" w14:textId="77777777" w:rsidR="009D1C74" w:rsidRPr="006B2A56" w:rsidRDefault="009D1C74" w:rsidP="00142614">
            <w:pPr>
              <w:pStyle w:val="Body"/>
            </w:pPr>
            <w:r w:rsidRPr="006B2A56">
              <w:t>Definition</w:t>
            </w:r>
          </w:p>
        </w:tc>
        <w:tc>
          <w:tcPr>
            <w:tcW w:w="7048" w:type="dxa"/>
            <w:gridSpan w:val="3"/>
            <w:shd w:val="clear" w:color="auto" w:fill="auto"/>
          </w:tcPr>
          <w:p w14:paraId="7A2544DB" w14:textId="77777777" w:rsidR="009D1C74" w:rsidRPr="006B2A56" w:rsidRDefault="009D1C74" w:rsidP="00142614">
            <w:pPr>
              <w:pStyle w:val="Body"/>
            </w:pPr>
            <w:r w:rsidRPr="006B2A56">
              <w:t>Version of the data collection</w:t>
            </w:r>
          </w:p>
        </w:tc>
      </w:tr>
      <w:tr w:rsidR="009D1C74" w:rsidRPr="006B2A56" w14:paraId="381DDEC1" w14:textId="77777777" w:rsidTr="00142614">
        <w:tc>
          <w:tcPr>
            <w:tcW w:w="2268" w:type="dxa"/>
            <w:shd w:val="clear" w:color="auto" w:fill="auto"/>
          </w:tcPr>
          <w:p w14:paraId="6FE948F6" w14:textId="77777777" w:rsidR="009D1C74" w:rsidRPr="006B2A56" w:rsidRDefault="009D1C74" w:rsidP="00142614">
            <w:pPr>
              <w:pStyle w:val="Body"/>
            </w:pPr>
            <w:r w:rsidRPr="006B2A56">
              <w:t>Representation class</w:t>
            </w:r>
          </w:p>
        </w:tc>
        <w:tc>
          <w:tcPr>
            <w:tcW w:w="2025" w:type="dxa"/>
            <w:shd w:val="clear" w:color="auto" w:fill="auto"/>
          </w:tcPr>
          <w:p w14:paraId="63A0FA1B" w14:textId="77777777" w:rsidR="009D1C74" w:rsidRPr="006B2A56" w:rsidRDefault="009D1C74" w:rsidP="00142614">
            <w:pPr>
              <w:pStyle w:val="Body"/>
            </w:pPr>
            <w:r w:rsidRPr="006B2A56">
              <w:t>Identifier</w:t>
            </w:r>
          </w:p>
        </w:tc>
        <w:tc>
          <w:tcPr>
            <w:tcW w:w="2025" w:type="dxa"/>
            <w:shd w:val="clear" w:color="auto" w:fill="auto"/>
          </w:tcPr>
          <w:p w14:paraId="31A7CE94" w14:textId="77777777" w:rsidR="009D1C74" w:rsidRPr="006B2A56" w:rsidRDefault="009D1C74" w:rsidP="00142614">
            <w:pPr>
              <w:pStyle w:val="Body"/>
            </w:pPr>
            <w:r w:rsidRPr="006B2A56">
              <w:t>Data type</w:t>
            </w:r>
          </w:p>
        </w:tc>
        <w:tc>
          <w:tcPr>
            <w:tcW w:w="2998" w:type="dxa"/>
            <w:shd w:val="clear" w:color="auto" w:fill="auto"/>
          </w:tcPr>
          <w:p w14:paraId="0DACC568" w14:textId="77777777" w:rsidR="009D1C74" w:rsidRPr="006B2A56" w:rsidRDefault="009D1C74" w:rsidP="00142614">
            <w:pPr>
              <w:pStyle w:val="Body"/>
            </w:pPr>
            <w:r w:rsidRPr="006B2A56">
              <w:t>Number</w:t>
            </w:r>
          </w:p>
        </w:tc>
      </w:tr>
      <w:tr w:rsidR="009D1C74" w:rsidRPr="006B2A56" w14:paraId="3E619462" w14:textId="77777777" w:rsidTr="00142614">
        <w:tc>
          <w:tcPr>
            <w:tcW w:w="2268" w:type="dxa"/>
            <w:shd w:val="clear" w:color="auto" w:fill="auto"/>
          </w:tcPr>
          <w:p w14:paraId="6CF75FE3" w14:textId="77777777" w:rsidR="009D1C74" w:rsidRPr="006B2A56" w:rsidRDefault="009D1C74" w:rsidP="00142614">
            <w:pPr>
              <w:pStyle w:val="Body"/>
            </w:pPr>
            <w:r w:rsidRPr="006B2A56">
              <w:t>Format</w:t>
            </w:r>
          </w:p>
        </w:tc>
        <w:tc>
          <w:tcPr>
            <w:tcW w:w="2025" w:type="dxa"/>
            <w:shd w:val="clear" w:color="auto" w:fill="auto"/>
          </w:tcPr>
          <w:p w14:paraId="69267622" w14:textId="77777777" w:rsidR="009D1C74" w:rsidRPr="006B2A56" w:rsidRDefault="009D1C74" w:rsidP="00142614">
            <w:pPr>
              <w:pStyle w:val="Body"/>
            </w:pPr>
            <w:r w:rsidRPr="006B2A56">
              <w:t>NNNN</w:t>
            </w:r>
          </w:p>
        </w:tc>
        <w:tc>
          <w:tcPr>
            <w:tcW w:w="2025" w:type="dxa"/>
            <w:shd w:val="clear" w:color="auto" w:fill="auto"/>
          </w:tcPr>
          <w:p w14:paraId="038EDB22" w14:textId="77777777" w:rsidR="009D1C74" w:rsidRPr="006B2A56" w:rsidRDefault="009D1C74" w:rsidP="00142614">
            <w:pPr>
              <w:pStyle w:val="Body"/>
              <w:rPr>
                <w:i/>
              </w:rPr>
            </w:pPr>
            <w:r w:rsidRPr="006B2A56">
              <w:t>Field size</w:t>
            </w:r>
          </w:p>
        </w:tc>
        <w:tc>
          <w:tcPr>
            <w:tcW w:w="2998" w:type="dxa"/>
            <w:shd w:val="clear" w:color="auto" w:fill="auto"/>
          </w:tcPr>
          <w:p w14:paraId="1A796698" w14:textId="77777777" w:rsidR="009D1C74" w:rsidRPr="006B2A56" w:rsidRDefault="009D1C74" w:rsidP="00142614">
            <w:pPr>
              <w:pStyle w:val="Body"/>
            </w:pPr>
            <w:r w:rsidRPr="006B2A56">
              <w:t>4</w:t>
            </w:r>
          </w:p>
        </w:tc>
      </w:tr>
      <w:tr w:rsidR="009D1C74" w:rsidRPr="006B2A56" w14:paraId="7756FF32" w14:textId="77777777" w:rsidTr="00142614">
        <w:tc>
          <w:tcPr>
            <w:tcW w:w="2268" w:type="dxa"/>
            <w:shd w:val="clear" w:color="auto" w:fill="auto"/>
          </w:tcPr>
          <w:p w14:paraId="40865229" w14:textId="77777777" w:rsidR="009D1C74" w:rsidRPr="006B2A56" w:rsidRDefault="009D1C74" w:rsidP="00142614">
            <w:pPr>
              <w:pStyle w:val="Body"/>
            </w:pPr>
            <w:r w:rsidRPr="006B2A56">
              <w:t>Location</w:t>
            </w:r>
          </w:p>
        </w:tc>
        <w:tc>
          <w:tcPr>
            <w:tcW w:w="2025" w:type="dxa"/>
            <w:shd w:val="clear" w:color="auto" w:fill="auto"/>
          </w:tcPr>
          <w:p w14:paraId="7C0AD192" w14:textId="77777777" w:rsidR="009D1C74" w:rsidRPr="006B2A56" w:rsidRDefault="009D1C74" w:rsidP="00142614">
            <w:pPr>
              <w:pStyle w:val="Body"/>
            </w:pPr>
            <w:r w:rsidRPr="006B2A56">
              <w:t>Episode record, Header record</w:t>
            </w:r>
          </w:p>
        </w:tc>
        <w:tc>
          <w:tcPr>
            <w:tcW w:w="2025" w:type="dxa"/>
            <w:shd w:val="clear" w:color="auto" w:fill="auto"/>
          </w:tcPr>
          <w:p w14:paraId="4616D6B5" w14:textId="77777777" w:rsidR="009D1C74" w:rsidRPr="006B2A56" w:rsidRDefault="009D1C74" w:rsidP="00142614">
            <w:pPr>
              <w:pStyle w:val="Body"/>
            </w:pPr>
            <w:r w:rsidRPr="006B2A56">
              <w:t>Position</w:t>
            </w:r>
          </w:p>
        </w:tc>
        <w:tc>
          <w:tcPr>
            <w:tcW w:w="2998" w:type="dxa"/>
            <w:shd w:val="clear" w:color="auto" w:fill="auto"/>
          </w:tcPr>
          <w:p w14:paraId="7537C394" w14:textId="77777777" w:rsidR="009D1C74" w:rsidRPr="006B2A56" w:rsidRDefault="009D1C74" w:rsidP="00142614">
            <w:pPr>
              <w:pStyle w:val="Body"/>
            </w:pPr>
            <w:r w:rsidRPr="006B2A56">
              <w:t>2</w:t>
            </w:r>
          </w:p>
        </w:tc>
      </w:tr>
      <w:tr w:rsidR="009D1C74" w:rsidRPr="006B2A56" w14:paraId="4E6395C1" w14:textId="77777777" w:rsidTr="00142614">
        <w:tc>
          <w:tcPr>
            <w:tcW w:w="2268" w:type="dxa"/>
            <w:shd w:val="clear" w:color="auto" w:fill="auto"/>
          </w:tcPr>
          <w:p w14:paraId="5F8919DF" w14:textId="77777777" w:rsidR="009D1C74" w:rsidRPr="006B2A56" w:rsidRDefault="009D1C74" w:rsidP="00142614">
            <w:pPr>
              <w:pStyle w:val="Body"/>
            </w:pPr>
            <w:r w:rsidRPr="006B2A56">
              <w:t>Permissible values</w:t>
            </w:r>
          </w:p>
        </w:tc>
        <w:tc>
          <w:tcPr>
            <w:tcW w:w="7048" w:type="dxa"/>
            <w:gridSpan w:val="3"/>
            <w:shd w:val="clear" w:color="auto" w:fill="auto"/>
          </w:tcPr>
          <w:p w14:paraId="29B271D4" w14:textId="77777777" w:rsidR="009D1C74" w:rsidRPr="004A6111" w:rsidRDefault="009D1C74" w:rsidP="00142614">
            <w:pPr>
              <w:pStyle w:val="Body"/>
              <w:spacing w:after="0"/>
              <w:rPr>
                <w:b/>
                <w:bCs/>
              </w:rPr>
            </w:pPr>
            <w:r w:rsidRPr="004A6111">
              <w:rPr>
                <w:b/>
                <w:bCs/>
              </w:rPr>
              <w:t>Code</w:t>
            </w:r>
          </w:p>
          <w:p w14:paraId="62DD680C" w14:textId="77777777" w:rsidR="009D1C74" w:rsidRPr="006111A3" w:rsidRDefault="009D1C74" w:rsidP="00142614">
            <w:pPr>
              <w:pStyle w:val="Body"/>
              <w:spacing w:after="0"/>
              <w:rPr>
                <w:strike/>
              </w:rPr>
            </w:pPr>
            <w:r w:rsidRPr="006111A3">
              <w:rPr>
                <w:strike/>
              </w:rPr>
              <w:t>2021 (for births in the period 1 July 2021 to 30 June 2022 inclusive)</w:t>
            </w:r>
          </w:p>
          <w:p w14:paraId="79B44A26" w14:textId="77777777" w:rsidR="009D1C74" w:rsidRDefault="009D1C74" w:rsidP="00142614">
            <w:pPr>
              <w:pStyle w:val="Body"/>
              <w:spacing w:after="0"/>
            </w:pPr>
            <w:r w:rsidRPr="00BB0223">
              <w:t>2022 (for births in the period 1 July 2022 to 30 June 2023 inclusive)</w:t>
            </w:r>
          </w:p>
          <w:p w14:paraId="2163D0B0" w14:textId="77777777" w:rsidR="009D1C74" w:rsidRDefault="009D1C74" w:rsidP="00142614">
            <w:pPr>
              <w:pStyle w:val="Body"/>
              <w:spacing w:after="0"/>
            </w:pPr>
            <w:r w:rsidRPr="006111A3">
              <w:t>2023 (for births in the period 1 July</w:t>
            </w:r>
            <w:r w:rsidR="002C358B" w:rsidRPr="006111A3">
              <w:t xml:space="preserve"> 2023 to 30 June 2024 inclusive)</w:t>
            </w:r>
          </w:p>
          <w:p w14:paraId="62ED8DBE" w14:textId="49F619E8" w:rsidR="006111A3" w:rsidRPr="006B2A56" w:rsidRDefault="006111A3" w:rsidP="00142614">
            <w:pPr>
              <w:pStyle w:val="Body"/>
              <w:spacing w:after="0"/>
            </w:pPr>
            <w:r w:rsidRPr="006111A3">
              <w:rPr>
                <w:highlight w:val="green"/>
              </w:rPr>
              <w:t>202</w:t>
            </w:r>
            <w:r>
              <w:rPr>
                <w:highlight w:val="green"/>
              </w:rPr>
              <w:t>4</w:t>
            </w:r>
            <w:r w:rsidRPr="006111A3">
              <w:rPr>
                <w:highlight w:val="green"/>
              </w:rPr>
              <w:t xml:space="preserve"> (for births in the period 1 July 202</w:t>
            </w:r>
            <w:r>
              <w:rPr>
                <w:highlight w:val="green"/>
              </w:rPr>
              <w:t>4</w:t>
            </w:r>
            <w:r w:rsidRPr="006111A3">
              <w:rPr>
                <w:highlight w:val="green"/>
              </w:rPr>
              <w:t xml:space="preserve"> to 30 June 202</w:t>
            </w:r>
            <w:r>
              <w:rPr>
                <w:highlight w:val="green"/>
              </w:rPr>
              <w:t>5</w:t>
            </w:r>
            <w:r w:rsidRPr="006111A3">
              <w:rPr>
                <w:highlight w:val="green"/>
              </w:rPr>
              <w:t xml:space="preserve"> inclusive)</w:t>
            </w:r>
          </w:p>
        </w:tc>
      </w:tr>
      <w:tr w:rsidR="009D1C74" w:rsidRPr="006B2A56" w14:paraId="71B63515" w14:textId="77777777" w:rsidTr="00142614">
        <w:tblPrEx>
          <w:tblLook w:val="04A0" w:firstRow="1" w:lastRow="0" w:firstColumn="1" w:lastColumn="0" w:noHBand="0" w:noVBand="1"/>
        </w:tblPrEx>
        <w:tc>
          <w:tcPr>
            <w:tcW w:w="2268" w:type="dxa"/>
            <w:shd w:val="clear" w:color="auto" w:fill="auto"/>
          </w:tcPr>
          <w:p w14:paraId="5D74DDE2" w14:textId="77777777" w:rsidR="009D1C74" w:rsidRPr="006B2A56" w:rsidRDefault="009D1C74" w:rsidP="00142614">
            <w:pPr>
              <w:pStyle w:val="Body"/>
            </w:pPr>
            <w:r w:rsidRPr="006B2A56">
              <w:t>Reporting guide</w:t>
            </w:r>
          </w:p>
        </w:tc>
        <w:tc>
          <w:tcPr>
            <w:tcW w:w="7048" w:type="dxa"/>
            <w:gridSpan w:val="3"/>
            <w:shd w:val="clear" w:color="auto" w:fill="auto"/>
          </w:tcPr>
          <w:p w14:paraId="67711FF5" w14:textId="77777777" w:rsidR="009D1C74" w:rsidRPr="006B2A56" w:rsidRDefault="009D1C74" w:rsidP="002C358B">
            <w:pPr>
              <w:pStyle w:val="Body"/>
              <w:spacing w:after="60"/>
            </w:pPr>
            <w:r w:rsidRPr="006B2A56">
              <w:t xml:space="preserve">Software-system generated. </w:t>
            </w:r>
          </w:p>
          <w:p w14:paraId="79E3F9AE" w14:textId="77777777" w:rsidR="009D1C74" w:rsidRDefault="009D1C74" w:rsidP="002C358B">
            <w:pPr>
              <w:pStyle w:val="Body"/>
              <w:spacing w:after="60"/>
            </w:pPr>
            <w:r w:rsidRPr="006B2A56">
              <w:t>A VPDC electronic submission file with a missing or invalid Version identifier will be rejected and the submission file will not be processed.</w:t>
            </w:r>
          </w:p>
          <w:p w14:paraId="39EE75D5" w14:textId="77777777" w:rsidR="009D1C74" w:rsidRPr="00BB0223" w:rsidRDefault="009D1C74" w:rsidP="002C358B">
            <w:pPr>
              <w:pStyle w:val="Body"/>
              <w:spacing w:after="60"/>
            </w:pPr>
            <w:r w:rsidRPr="00BB0223">
              <w:t>The Version identifier in each Episode record in a submission file must be the same as the Version identifier in the Header record of that submission file.</w:t>
            </w:r>
          </w:p>
          <w:p w14:paraId="0C2B3C55" w14:textId="77777777" w:rsidR="009D1C74" w:rsidRPr="006B2A56" w:rsidRDefault="009D1C74" w:rsidP="002C358B">
            <w:pPr>
              <w:pStyle w:val="Body"/>
              <w:spacing w:after="60"/>
            </w:pPr>
            <w:r w:rsidRPr="00BB0223">
              <w:t>All Episode records in a submission file must have the same Version identifier.</w:t>
            </w:r>
          </w:p>
        </w:tc>
      </w:tr>
      <w:tr w:rsidR="009D1C74" w:rsidRPr="006B2A56" w14:paraId="30FCFDA8" w14:textId="77777777" w:rsidTr="00142614">
        <w:tc>
          <w:tcPr>
            <w:tcW w:w="2268" w:type="dxa"/>
            <w:shd w:val="clear" w:color="auto" w:fill="auto"/>
          </w:tcPr>
          <w:p w14:paraId="761F6D46" w14:textId="77777777" w:rsidR="009D1C74" w:rsidRPr="006B2A56" w:rsidRDefault="009D1C74" w:rsidP="00142614">
            <w:pPr>
              <w:pStyle w:val="Body"/>
            </w:pPr>
            <w:r w:rsidRPr="006B2A56">
              <w:t>Reported by</w:t>
            </w:r>
          </w:p>
        </w:tc>
        <w:tc>
          <w:tcPr>
            <w:tcW w:w="7048" w:type="dxa"/>
            <w:gridSpan w:val="3"/>
            <w:shd w:val="clear" w:color="auto" w:fill="auto"/>
          </w:tcPr>
          <w:p w14:paraId="2EB00001" w14:textId="77777777" w:rsidR="009D1C74" w:rsidRPr="006B2A56" w:rsidRDefault="009D1C74" w:rsidP="002C358B">
            <w:pPr>
              <w:pStyle w:val="Body"/>
              <w:spacing w:after="60"/>
            </w:pPr>
            <w:r w:rsidRPr="006B2A56">
              <w:t>All Victorian hospitals where a birth has occurred and homebirth practitioners</w:t>
            </w:r>
          </w:p>
        </w:tc>
      </w:tr>
      <w:tr w:rsidR="009D1C74" w:rsidRPr="006B2A56" w14:paraId="1E0035CD" w14:textId="77777777" w:rsidTr="00142614">
        <w:tc>
          <w:tcPr>
            <w:tcW w:w="2268" w:type="dxa"/>
            <w:shd w:val="clear" w:color="auto" w:fill="auto"/>
          </w:tcPr>
          <w:p w14:paraId="749BE0F5" w14:textId="77777777" w:rsidR="009D1C74" w:rsidRPr="006B2A56" w:rsidRDefault="009D1C74" w:rsidP="00142614">
            <w:pPr>
              <w:pStyle w:val="Body"/>
            </w:pPr>
            <w:r w:rsidRPr="006B2A56">
              <w:t>Reported for</w:t>
            </w:r>
          </w:p>
        </w:tc>
        <w:tc>
          <w:tcPr>
            <w:tcW w:w="7048" w:type="dxa"/>
            <w:gridSpan w:val="3"/>
            <w:shd w:val="clear" w:color="auto" w:fill="auto"/>
          </w:tcPr>
          <w:p w14:paraId="1B12096C" w14:textId="77777777" w:rsidR="009D1C74" w:rsidRPr="006B2A56" w:rsidRDefault="009D1C74" w:rsidP="002C358B">
            <w:pPr>
              <w:pStyle w:val="Body"/>
              <w:spacing w:after="60"/>
            </w:pPr>
            <w:r w:rsidRPr="006B2A56">
              <w:t>Each VPDC electronic submission file (Header record); Each VPDC electronic birth record (Episode record)</w:t>
            </w:r>
          </w:p>
        </w:tc>
      </w:tr>
      <w:tr w:rsidR="009D1C74" w:rsidRPr="006B2A56" w14:paraId="3A411847" w14:textId="77777777" w:rsidTr="00142614">
        <w:tblPrEx>
          <w:tblLook w:val="04A0" w:firstRow="1" w:lastRow="0" w:firstColumn="1" w:lastColumn="0" w:noHBand="0" w:noVBand="1"/>
        </w:tblPrEx>
        <w:tc>
          <w:tcPr>
            <w:tcW w:w="2268" w:type="dxa"/>
            <w:shd w:val="clear" w:color="auto" w:fill="auto"/>
          </w:tcPr>
          <w:p w14:paraId="091CAA7B" w14:textId="77777777" w:rsidR="009D1C74" w:rsidRPr="006B2A56" w:rsidRDefault="009D1C74" w:rsidP="002C358B">
            <w:pPr>
              <w:pStyle w:val="Body"/>
              <w:spacing w:after="60"/>
            </w:pPr>
            <w:r w:rsidRPr="006B2A56">
              <w:t>Related concepts (Section 2):</w:t>
            </w:r>
          </w:p>
        </w:tc>
        <w:tc>
          <w:tcPr>
            <w:tcW w:w="7048" w:type="dxa"/>
            <w:gridSpan w:val="3"/>
            <w:shd w:val="clear" w:color="auto" w:fill="auto"/>
          </w:tcPr>
          <w:p w14:paraId="2BC4DC38" w14:textId="77777777" w:rsidR="009D1C74" w:rsidRPr="006B2A56" w:rsidRDefault="009D1C74" w:rsidP="00142614">
            <w:pPr>
              <w:pStyle w:val="Body"/>
            </w:pPr>
            <w:r w:rsidRPr="006B2A56">
              <w:t>None specified</w:t>
            </w:r>
          </w:p>
        </w:tc>
      </w:tr>
      <w:tr w:rsidR="009D1C74" w:rsidRPr="006B2A56" w14:paraId="46E5E635" w14:textId="77777777" w:rsidTr="00142614">
        <w:tblPrEx>
          <w:tblLook w:val="04A0" w:firstRow="1" w:lastRow="0" w:firstColumn="1" w:lastColumn="0" w:noHBand="0" w:noVBand="1"/>
        </w:tblPrEx>
        <w:tc>
          <w:tcPr>
            <w:tcW w:w="2268" w:type="dxa"/>
            <w:shd w:val="clear" w:color="auto" w:fill="auto"/>
          </w:tcPr>
          <w:p w14:paraId="6E4D1DA7" w14:textId="77777777" w:rsidR="009D1C74" w:rsidRPr="006B2A56" w:rsidRDefault="009D1C74" w:rsidP="002C358B">
            <w:pPr>
              <w:pStyle w:val="Body"/>
              <w:spacing w:after="60"/>
            </w:pPr>
            <w:r w:rsidRPr="006B2A56">
              <w:t>Related data items (this section):</w:t>
            </w:r>
          </w:p>
        </w:tc>
        <w:tc>
          <w:tcPr>
            <w:tcW w:w="7048" w:type="dxa"/>
            <w:gridSpan w:val="3"/>
            <w:shd w:val="clear" w:color="auto" w:fill="auto"/>
          </w:tcPr>
          <w:p w14:paraId="1F7782E9" w14:textId="77777777" w:rsidR="009D1C74" w:rsidRPr="006B2A56" w:rsidRDefault="009D1C74" w:rsidP="00142614">
            <w:pPr>
              <w:pStyle w:val="Body"/>
            </w:pPr>
            <w:r w:rsidRPr="006B2A56">
              <w:t xml:space="preserve">None specified </w:t>
            </w:r>
          </w:p>
        </w:tc>
      </w:tr>
      <w:tr w:rsidR="009D1C74" w:rsidRPr="006B2A56" w14:paraId="4B1A9266" w14:textId="77777777" w:rsidTr="00142614">
        <w:tblPrEx>
          <w:tblLook w:val="04A0" w:firstRow="1" w:lastRow="0" w:firstColumn="1" w:lastColumn="0" w:noHBand="0" w:noVBand="1"/>
        </w:tblPrEx>
        <w:tc>
          <w:tcPr>
            <w:tcW w:w="2268" w:type="dxa"/>
            <w:shd w:val="clear" w:color="auto" w:fill="auto"/>
          </w:tcPr>
          <w:p w14:paraId="7CBD569E" w14:textId="77777777" w:rsidR="009D1C74" w:rsidRPr="006B2A56" w:rsidRDefault="009D1C74" w:rsidP="002C358B">
            <w:pPr>
              <w:pStyle w:val="Body"/>
              <w:spacing w:after="60"/>
            </w:pPr>
            <w:r w:rsidRPr="006B2A56">
              <w:t>Related business rules (Section 4):</w:t>
            </w:r>
          </w:p>
        </w:tc>
        <w:tc>
          <w:tcPr>
            <w:tcW w:w="7048" w:type="dxa"/>
            <w:gridSpan w:val="3"/>
            <w:shd w:val="clear" w:color="auto" w:fill="auto"/>
          </w:tcPr>
          <w:p w14:paraId="06B0E3AA" w14:textId="0FB2531A" w:rsidR="009D1C74" w:rsidRPr="006B2A56" w:rsidRDefault="00192203" w:rsidP="00142614">
            <w:pPr>
              <w:pStyle w:val="Body"/>
            </w:pPr>
            <w:r>
              <w:t>***</w:t>
            </w:r>
            <w:r w:rsidR="009D1C74" w:rsidRPr="006B2A56">
              <w:t>Mandatory to report data items</w:t>
            </w:r>
          </w:p>
        </w:tc>
      </w:tr>
    </w:tbl>
    <w:p w14:paraId="556F423F" w14:textId="77777777" w:rsidR="009D1C74" w:rsidRPr="004A6111" w:rsidRDefault="009D1C74" w:rsidP="002C358B">
      <w:pPr>
        <w:pStyle w:val="Body"/>
        <w:spacing w:after="60"/>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9D1C74" w:rsidRPr="006B2A56" w14:paraId="45204DDC" w14:textId="77777777" w:rsidTr="00142614">
        <w:trPr>
          <w:gridAfter w:val="2"/>
          <w:wAfter w:w="446" w:type="dxa"/>
        </w:trPr>
        <w:tc>
          <w:tcPr>
            <w:tcW w:w="2410" w:type="dxa"/>
            <w:shd w:val="clear" w:color="auto" w:fill="auto"/>
          </w:tcPr>
          <w:p w14:paraId="284D5A02" w14:textId="77777777" w:rsidR="009D1C74" w:rsidRPr="006B2A56" w:rsidRDefault="009D1C74" w:rsidP="002C358B">
            <w:pPr>
              <w:pStyle w:val="Body"/>
              <w:spacing w:after="60"/>
            </w:pPr>
            <w:r w:rsidRPr="006B2A56">
              <w:t>Principal data users</w:t>
            </w:r>
          </w:p>
        </w:tc>
        <w:tc>
          <w:tcPr>
            <w:tcW w:w="7472" w:type="dxa"/>
            <w:gridSpan w:val="4"/>
            <w:shd w:val="clear" w:color="auto" w:fill="auto"/>
          </w:tcPr>
          <w:p w14:paraId="3A82C084" w14:textId="77777777" w:rsidR="009D1C74" w:rsidRPr="006B2A56" w:rsidRDefault="009D1C74" w:rsidP="002C358B">
            <w:pPr>
              <w:pStyle w:val="Body"/>
              <w:spacing w:after="60"/>
            </w:pPr>
            <w:r w:rsidRPr="006B2A56">
              <w:t>Consultative Council on Obstetric and Paediatric Mortality and Morbidity</w:t>
            </w:r>
          </w:p>
        </w:tc>
      </w:tr>
      <w:tr w:rsidR="009D1C74" w:rsidRPr="006B2A56" w14:paraId="59FC8533" w14:textId="77777777" w:rsidTr="00142614">
        <w:trPr>
          <w:gridAfter w:val="1"/>
          <w:wAfter w:w="6" w:type="dxa"/>
        </w:trPr>
        <w:tc>
          <w:tcPr>
            <w:tcW w:w="2410" w:type="dxa"/>
            <w:shd w:val="clear" w:color="auto" w:fill="auto"/>
          </w:tcPr>
          <w:p w14:paraId="0357DCD3" w14:textId="77777777" w:rsidR="009D1C74" w:rsidRPr="006B2A56" w:rsidRDefault="009D1C74" w:rsidP="002C358B">
            <w:pPr>
              <w:pStyle w:val="Body"/>
              <w:spacing w:after="60"/>
            </w:pPr>
            <w:r w:rsidRPr="006B2A56">
              <w:t>Definition source</w:t>
            </w:r>
          </w:p>
        </w:tc>
        <w:tc>
          <w:tcPr>
            <w:tcW w:w="2025" w:type="dxa"/>
            <w:shd w:val="clear" w:color="auto" w:fill="auto"/>
          </w:tcPr>
          <w:p w14:paraId="5CBF2D58" w14:textId="77777777" w:rsidR="009D1C74" w:rsidRPr="006B2A56" w:rsidRDefault="009D1C74" w:rsidP="002C358B">
            <w:pPr>
              <w:pStyle w:val="Body"/>
              <w:spacing w:after="60"/>
            </w:pPr>
            <w:r w:rsidRPr="006B2A56">
              <w:t>DH</w:t>
            </w:r>
          </w:p>
        </w:tc>
        <w:tc>
          <w:tcPr>
            <w:tcW w:w="2329" w:type="dxa"/>
            <w:shd w:val="clear" w:color="auto" w:fill="auto"/>
          </w:tcPr>
          <w:p w14:paraId="2D3B66A1" w14:textId="77777777" w:rsidR="009D1C74" w:rsidRPr="006B2A56" w:rsidRDefault="009D1C74" w:rsidP="002C358B">
            <w:pPr>
              <w:pStyle w:val="Body"/>
              <w:spacing w:after="60"/>
            </w:pPr>
            <w:r w:rsidRPr="006B2A56">
              <w:t>Version</w:t>
            </w:r>
          </w:p>
        </w:tc>
        <w:tc>
          <w:tcPr>
            <w:tcW w:w="3558" w:type="dxa"/>
            <w:gridSpan w:val="3"/>
            <w:shd w:val="clear" w:color="auto" w:fill="auto"/>
          </w:tcPr>
          <w:p w14:paraId="5ADD0A46" w14:textId="7EF915BE" w:rsidR="009D1C74" w:rsidRPr="006B2A56" w:rsidRDefault="001A2EE4" w:rsidP="001A2EE4">
            <w:pPr>
              <w:pStyle w:val="Body"/>
              <w:spacing w:after="40"/>
            </w:pPr>
            <w:r w:rsidRPr="001A2EE4">
              <w:t>1.</w:t>
            </w:r>
            <w:r>
              <w:t xml:space="preserve"> </w:t>
            </w:r>
            <w:r w:rsidR="009D1C74" w:rsidRPr="006B2A56">
              <w:t>January 2009</w:t>
            </w:r>
          </w:p>
          <w:p w14:paraId="6CE00CD3" w14:textId="75AD460E" w:rsidR="009D1C74" w:rsidRPr="006B2A56" w:rsidRDefault="00445324" w:rsidP="001A2EE4">
            <w:pPr>
              <w:pStyle w:val="Body"/>
              <w:spacing w:after="40"/>
            </w:pPr>
            <w:r>
              <w:t xml:space="preserve">2. </w:t>
            </w:r>
            <w:r w:rsidR="009D1C74" w:rsidRPr="006B2A56">
              <w:t>July 2015</w:t>
            </w:r>
          </w:p>
          <w:p w14:paraId="6A58DBFB" w14:textId="6F801250" w:rsidR="009D1C74" w:rsidRPr="006B2A56" w:rsidRDefault="00445324" w:rsidP="001A2EE4">
            <w:pPr>
              <w:pStyle w:val="Body"/>
              <w:spacing w:after="40"/>
            </w:pPr>
            <w:r>
              <w:t xml:space="preserve">3. </w:t>
            </w:r>
            <w:r w:rsidR="009D1C74" w:rsidRPr="006B2A56">
              <w:t>January 2017</w:t>
            </w:r>
          </w:p>
          <w:p w14:paraId="6DFC2A96" w14:textId="1C3BEC72" w:rsidR="009D1C74" w:rsidRPr="006B2A56" w:rsidRDefault="00445324" w:rsidP="001A2EE4">
            <w:pPr>
              <w:pStyle w:val="Body"/>
              <w:spacing w:after="40"/>
            </w:pPr>
            <w:r>
              <w:t xml:space="preserve">4. </w:t>
            </w:r>
            <w:r w:rsidR="009D1C74" w:rsidRPr="006B2A56">
              <w:t>January 2018</w:t>
            </w:r>
          </w:p>
          <w:p w14:paraId="7DFAA6BD" w14:textId="708A5F6C" w:rsidR="009D1C74" w:rsidRPr="006B2A56" w:rsidRDefault="00445324" w:rsidP="001A2EE4">
            <w:pPr>
              <w:pStyle w:val="Body"/>
              <w:spacing w:after="40"/>
            </w:pPr>
            <w:r>
              <w:t xml:space="preserve">5. </w:t>
            </w:r>
            <w:r w:rsidR="009D1C74" w:rsidRPr="006B2A56">
              <w:t>January 2019</w:t>
            </w:r>
          </w:p>
          <w:p w14:paraId="13DB9062" w14:textId="1197F729" w:rsidR="009D1C74" w:rsidRDefault="00445324" w:rsidP="001A2EE4">
            <w:pPr>
              <w:pStyle w:val="Body"/>
              <w:spacing w:after="40"/>
            </w:pPr>
            <w:r>
              <w:t xml:space="preserve">6. </w:t>
            </w:r>
            <w:r w:rsidR="009D1C74" w:rsidRPr="006B2A56">
              <w:t>January 2020</w:t>
            </w:r>
          </w:p>
          <w:p w14:paraId="693EAC7B" w14:textId="26D5C9A1" w:rsidR="009D1C74" w:rsidRDefault="000B6814" w:rsidP="001A2EE4">
            <w:pPr>
              <w:pStyle w:val="Body"/>
              <w:spacing w:after="40"/>
            </w:pPr>
            <w:r>
              <w:t xml:space="preserve">7. </w:t>
            </w:r>
            <w:r w:rsidR="009D1C74">
              <w:t>July 2021</w:t>
            </w:r>
          </w:p>
          <w:p w14:paraId="2B7E2613" w14:textId="38A23D46" w:rsidR="009D1C74" w:rsidRDefault="000B6814" w:rsidP="001A2EE4">
            <w:pPr>
              <w:pStyle w:val="Body"/>
              <w:spacing w:after="40"/>
            </w:pPr>
            <w:r>
              <w:t xml:space="preserve">8. </w:t>
            </w:r>
            <w:r w:rsidR="009D1C74">
              <w:t>July 2022</w:t>
            </w:r>
          </w:p>
          <w:p w14:paraId="149F4805" w14:textId="77777777" w:rsidR="002C358B" w:rsidRDefault="000B6814" w:rsidP="001A2EE4">
            <w:pPr>
              <w:pStyle w:val="Body"/>
              <w:spacing w:after="60"/>
            </w:pPr>
            <w:r w:rsidRPr="007134C9">
              <w:t xml:space="preserve">9. </w:t>
            </w:r>
            <w:r w:rsidR="002C358B" w:rsidRPr="007134C9">
              <w:t>July 2023</w:t>
            </w:r>
          </w:p>
          <w:p w14:paraId="246BE352" w14:textId="0D77C1EB" w:rsidR="007134C9" w:rsidRPr="006B2A56" w:rsidRDefault="007134C9" w:rsidP="001A2EE4">
            <w:pPr>
              <w:pStyle w:val="Body"/>
              <w:spacing w:after="60"/>
            </w:pPr>
            <w:r w:rsidRPr="007134C9">
              <w:rPr>
                <w:highlight w:val="green"/>
              </w:rPr>
              <w:t>10. July 2024</w:t>
            </w:r>
          </w:p>
        </w:tc>
      </w:tr>
      <w:tr w:rsidR="009D1C74" w:rsidRPr="006B2A56" w14:paraId="45F498D0" w14:textId="77777777" w:rsidTr="00142614">
        <w:tc>
          <w:tcPr>
            <w:tcW w:w="2410" w:type="dxa"/>
            <w:shd w:val="clear" w:color="auto" w:fill="auto"/>
          </w:tcPr>
          <w:p w14:paraId="478EC926" w14:textId="77777777" w:rsidR="009D1C74" w:rsidRPr="006B2A56" w:rsidRDefault="009D1C74" w:rsidP="002C358B">
            <w:pPr>
              <w:pStyle w:val="Body"/>
              <w:spacing w:after="60"/>
            </w:pPr>
            <w:r w:rsidRPr="006B2A56">
              <w:t>Codeset source</w:t>
            </w:r>
          </w:p>
        </w:tc>
        <w:tc>
          <w:tcPr>
            <w:tcW w:w="2025" w:type="dxa"/>
            <w:shd w:val="clear" w:color="auto" w:fill="auto"/>
          </w:tcPr>
          <w:p w14:paraId="4BC7858E" w14:textId="77777777" w:rsidR="009D1C74" w:rsidRPr="006B2A56" w:rsidRDefault="009D1C74" w:rsidP="002C358B">
            <w:pPr>
              <w:pStyle w:val="Body"/>
              <w:spacing w:after="60"/>
            </w:pPr>
            <w:r w:rsidRPr="006B2A56">
              <w:t>DH</w:t>
            </w:r>
          </w:p>
        </w:tc>
        <w:tc>
          <w:tcPr>
            <w:tcW w:w="2754" w:type="dxa"/>
            <w:gridSpan w:val="2"/>
            <w:shd w:val="clear" w:color="auto" w:fill="auto"/>
          </w:tcPr>
          <w:p w14:paraId="405B6EC1" w14:textId="77777777" w:rsidR="009D1C74" w:rsidRPr="006B2A56" w:rsidRDefault="009D1C74" w:rsidP="002C358B">
            <w:pPr>
              <w:pStyle w:val="Body"/>
              <w:spacing w:after="60"/>
            </w:pPr>
            <w:r w:rsidRPr="006B2A56">
              <w:t>Collection start date</w:t>
            </w:r>
          </w:p>
        </w:tc>
        <w:tc>
          <w:tcPr>
            <w:tcW w:w="3139" w:type="dxa"/>
            <w:gridSpan w:val="3"/>
            <w:shd w:val="clear" w:color="auto" w:fill="auto"/>
          </w:tcPr>
          <w:p w14:paraId="0EB4B79C" w14:textId="77777777" w:rsidR="009D1C74" w:rsidRPr="006B2A56" w:rsidRDefault="009D1C74" w:rsidP="002C358B">
            <w:pPr>
              <w:pStyle w:val="Body"/>
              <w:spacing w:after="60"/>
            </w:pPr>
            <w:r w:rsidRPr="006B2A56">
              <w:t>2009</w:t>
            </w:r>
          </w:p>
        </w:tc>
      </w:tr>
    </w:tbl>
    <w:p w14:paraId="43F85462" w14:textId="05DC6927" w:rsidR="00DF745A" w:rsidRDefault="00EE2F38" w:rsidP="003511F6">
      <w:pPr>
        <w:pStyle w:val="Heading1"/>
      </w:pPr>
      <w:bookmarkStart w:id="90" w:name="_Toc155390530"/>
      <w:r>
        <w:lastRenderedPageBreak/>
        <w:t>Annual chan</w:t>
      </w:r>
      <w:r w:rsidR="000074B9">
        <w:t xml:space="preserve">ges: </w:t>
      </w:r>
      <w:r w:rsidR="00621336">
        <w:t>S</w:t>
      </w:r>
      <w:r w:rsidR="00280294">
        <w:t>e</w:t>
      </w:r>
      <w:r w:rsidR="00621336">
        <w:t>ction 4 Business rules</w:t>
      </w:r>
      <w:bookmarkEnd w:id="90"/>
    </w:p>
    <w:p w14:paraId="14F92A74" w14:textId="46306E7C" w:rsidR="008235C7" w:rsidRPr="00416904" w:rsidRDefault="002C69C4" w:rsidP="00C7709E">
      <w:pPr>
        <w:pStyle w:val="Heading2"/>
      </w:pPr>
      <w:bookmarkStart w:id="91" w:name="_Toc155390531"/>
      <w:r>
        <w:t>###</w:t>
      </w:r>
      <w:r w:rsidR="004142FA">
        <w:t xml:space="preserve"> </w:t>
      </w:r>
      <w:r w:rsidR="008235C7" w:rsidRPr="00416904">
        <w:t>Aneuploidy screening – conditionally mandatory data item</w:t>
      </w:r>
      <w:r w:rsidR="0005757F">
        <w:t>s</w:t>
      </w:r>
      <w:bookmarkEnd w:id="91"/>
      <w:r w:rsidR="008235C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5509"/>
      </w:tblGrid>
      <w:tr w:rsidR="008235C7" w:rsidRPr="008B21AD" w14:paraId="777D1520" w14:textId="77777777" w:rsidTr="00B36164">
        <w:tc>
          <w:tcPr>
            <w:tcW w:w="2044" w:type="pct"/>
            <w:shd w:val="clear" w:color="auto" w:fill="auto"/>
          </w:tcPr>
          <w:p w14:paraId="35DE6E19" w14:textId="77777777" w:rsidR="008235C7" w:rsidRPr="00C30B4C" w:rsidRDefault="008235C7">
            <w:pPr>
              <w:keepLines/>
              <w:spacing w:before="60" w:after="60"/>
              <w:rPr>
                <w:rFonts w:cs="Arial"/>
                <w:b/>
                <w:szCs w:val="21"/>
              </w:rPr>
            </w:pPr>
            <w:r w:rsidRPr="00C30B4C">
              <w:rPr>
                <w:rFonts w:cs="Arial"/>
                <w:b/>
                <w:szCs w:val="21"/>
              </w:rPr>
              <w:t xml:space="preserve">If </w:t>
            </w:r>
            <w:r>
              <w:rPr>
                <w:b/>
                <w:szCs w:val="21"/>
              </w:rPr>
              <w:t>Aneuploidy screening status</w:t>
            </w:r>
            <w:r w:rsidRPr="00C30B4C">
              <w:rPr>
                <w:b/>
                <w:szCs w:val="21"/>
              </w:rPr>
              <w:t xml:space="preserve"> </w:t>
            </w:r>
            <w:r w:rsidRPr="00C30B4C">
              <w:rPr>
                <w:rFonts w:cs="Arial"/>
                <w:b/>
                <w:szCs w:val="21"/>
              </w:rPr>
              <w:t>is:</w:t>
            </w:r>
          </w:p>
        </w:tc>
        <w:tc>
          <w:tcPr>
            <w:tcW w:w="2956" w:type="pct"/>
            <w:shd w:val="clear" w:color="auto" w:fill="auto"/>
          </w:tcPr>
          <w:p w14:paraId="31327346" w14:textId="38512D38" w:rsidR="008235C7" w:rsidRPr="00C30B4C" w:rsidRDefault="008235C7">
            <w:pPr>
              <w:keepLines/>
              <w:spacing w:before="60" w:after="60"/>
              <w:rPr>
                <w:rFonts w:cs="Arial"/>
                <w:b/>
                <w:szCs w:val="21"/>
              </w:rPr>
            </w:pPr>
            <w:r w:rsidRPr="00C30B4C">
              <w:rPr>
                <w:rFonts w:cs="Arial"/>
                <w:b/>
                <w:bCs/>
                <w:szCs w:val="21"/>
                <w:lang w:eastAsia="en-AU"/>
              </w:rPr>
              <w:t xml:space="preserve">then the following </w:t>
            </w:r>
            <w:r w:rsidR="00302DDC">
              <w:rPr>
                <w:rFonts w:cs="Arial"/>
                <w:b/>
                <w:bCs/>
                <w:szCs w:val="21"/>
                <w:lang w:eastAsia="en-AU"/>
              </w:rPr>
              <w:t xml:space="preserve">data </w:t>
            </w:r>
            <w:r w:rsidRPr="00C30B4C">
              <w:rPr>
                <w:rFonts w:cs="Arial"/>
                <w:b/>
                <w:bCs/>
                <w:szCs w:val="21"/>
                <w:lang w:eastAsia="en-AU"/>
              </w:rPr>
              <w:t>item</w:t>
            </w:r>
            <w:r>
              <w:rPr>
                <w:rFonts w:cs="Arial"/>
                <w:b/>
                <w:bCs/>
                <w:szCs w:val="21"/>
                <w:lang w:eastAsia="en-AU"/>
              </w:rPr>
              <w:t>s</w:t>
            </w:r>
            <w:r w:rsidRPr="00C30B4C">
              <w:rPr>
                <w:rFonts w:cs="Arial"/>
                <w:b/>
                <w:bCs/>
                <w:szCs w:val="21"/>
                <w:lang w:eastAsia="en-AU"/>
              </w:rPr>
              <w:t xml:space="preserve"> cannot be blank:</w:t>
            </w:r>
          </w:p>
        </w:tc>
      </w:tr>
      <w:tr w:rsidR="008235C7" w:rsidRPr="008B21AD" w14:paraId="3F212503" w14:textId="77777777" w:rsidTr="00B36164">
        <w:tc>
          <w:tcPr>
            <w:tcW w:w="2044" w:type="pct"/>
            <w:shd w:val="clear" w:color="auto" w:fill="auto"/>
          </w:tcPr>
          <w:p w14:paraId="14A05E85" w14:textId="77777777" w:rsidR="008235C7" w:rsidRPr="00C30B4C" w:rsidRDefault="008235C7">
            <w:pPr>
              <w:keepLines/>
              <w:tabs>
                <w:tab w:val="left" w:pos="375"/>
              </w:tabs>
              <w:spacing w:before="60" w:after="60"/>
              <w:rPr>
                <w:rFonts w:cs="Arial"/>
                <w:szCs w:val="21"/>
              </w:rPr>
            </w:pPr>
            <w:r>
              <w:rPr>
                <w:rFonts w:cs="Arial"/>
                <w:szCs w:val="21"/>
              </w:rPr>
              <w:t>1 Ordered</w:t>
            </w:r>
          </w:p>
        </w:tc>
        <w:tc>
          <w:tcPr>
            <w:tcW w:w="2956" w:type="pct"/>
            <w:shd w:val="clear" w:color="auto" w:fill="auto"/>
          </w:tcPr>
          <w:p w14:paraId="6756CB63" w14:textId="77777777" w:rsidR="008235C7" w:rsidRDefault="008235C7">
            <w:pPr>
              <w:keepLines/>
              <w:spacing w:before="60" w:after="60"/>
              <w:rPr>
                <w:rFonts w:cs="Arial"/>
                <w:szCs w:val="21"/>
              </w:rPr>
            </w:pPr>
            <w:r>
              <w:rPr>
                <w:rFonts w:cs="Arial"/>
                <w:szCs w:val="21"/>
              </w:rPr>
              <w:t>Aneuploidy screening type</w:t>
            </w:r>
          </w:p>
          <w:p w14:paraId="07C58237" w14:textId="77777777" w:rsidR="008235C7" w:rsidRPr="00C30B4C" w:rsidRDefault="008235C7">
            <w:pPr>
              <w:keepLines/>
              <w:spacing w:before="60" w:after="60"/>
              <w:rPr>
                <w:rFonts w:cs="Arial"/>
                <w:szCs w:val="21"/>
              </w:rPr>
            </w:pPr>
            <w:r>
              <w:rPr>
                <w:rFonts w:cs="Arial"/>
                <w:szCs w:val="21"/>
              </w:rPr>
              <w:t>Aneuploidy screening result</w:t>
            </w:r>
          </w:p>
        </w:tc>
      </w:tr>
      <w:tr w:rsidR="008235C7" w:rsidRPr="008B21AD" w14:paraId="2D928B86" w14:textId="77777777" w:rsidTr="00B36164">
        <w:tc>
          <w:tcPr>
            <w:tcW w:w="2044" w:type="pct"/>
            <w:shd w:val="clear" w:color="auto" w:fill="auto"/>
          </w:tcPr>
          <w:p w14:paraId="7595C44B" w14:textId="77777777" w:rsidR="008235C7" w:rsidRDefault="008235C7">
            <w:pPr>
              <w:keepLines/>
              <w:tabs>
                <w:tab w:val="left" w:pos="375"/>
              </w:tabs>
              <w:spacing w:before="60" w:after="60"/>
              <w:rPr>
                <w:rFonts w:cs="Arial"/>
                <w:szCs w:val="21"/>
              </w:rPr>
            </w:pPr>
            <w:r w:rsidRPr="00C30B4C">
              <w:rPr>
                <w:rFonts w:cs="Arial"/>
                <w:b/>
                <w:szCs w:val="21"/>
              </w:rPr>
              <w:t xml:space="preserve">If </w:t>
            </w:r>
            <w:r>
              <w:rPr>
                <w:b/>
                <w:szCs w:val="21"/>
              </w:rPr>
              <w:t>Aneuploidy screening result</w:t>
            </w:r>
            <w:r w:rsidRPr="00C30B4C">
              <w:rPr>
                <w:b/>
                <w:szCs w:val="21"/>
              </w:rPr>
              <w:t xml:space="preserve"> </w:t>
            </w:r>
            <w:r w:rsidRPr="00C30B4C">
              <w:rPr>
                <w:rFonts w:cs="Arial"/>
                <w:b/>
                <w:szCs w:val="21"/>
              </w:rPr>
              <w:t>is</w:t>
            </w:r>
            <w:r>
              <w:rPr>
                <w:rFonts w:cs="Arial"/>
                <w:b/>
                <w:szCs w:val="21"/>
              </w:rPr>
              <w:t>:</w:t>
            </w:r>
          </w:p>
        </w:tc>
        <w:tc>
          <w:tcPr>
            <w:tcW w:w="2956" w:type="pct"/>
            <w:shd w:val="clear" w:color="auto" w:fill="auto"/>
          </w:tcPr>
          <w:p w14:paraId="0D987A25" w14:textId="6D3AC30E" w:rsidR="008235C7" w:rsidRDefault="008235C7">
            <w:pPr>
              <w:keepLines/>
              <w:spacing w:before="60" w:after="60"/>
              <w:rPr>
                <w:rFonts w:cs="Arial"/>
                <w:szCs w:val="21"/>
              </w:rPr>
            </w:pPr>
            <w:r w:rsidRPr="00C30B4C">
              <w:rPr>
                <w:rFonts w:cs="Arial"/>
                <w:b/>
                <w:bCs/>
                <w:szCs w:val="21"/>
                <w:lang w:eastAsia="en-AU"/>
              </w:rPr>
              <w:t xml:space="preserve">then the following </w:t>
            </w:r>
            <w:r w:rsidR="00302DDC">
              <w:rPr>
                <w:rFonts w:cs="Arial"/>
                <w:b/>
                <w:bCs/>
                <w:szCs w:val="21"/>
                <w:lang w:eastAsia="en-AU"/>
              </w:rPr>
              <w:t xml:space="preserve">data </w:t>
            </w:r>
            <w:r w:rsidRPr="00C30B4C">
              <w:rPr>
                <w:rFonts w:cs="Arial"/>
                <w:b/>
                <w:bCs/>
                <w:szCs w:val="21"/>
                <w:lang w:eastAsia="en-AU"/>
              </w:rPr>
              <w:t>item cannot be blank:</w:t>
            </w:r>
          </w:p>
        </w:tc>
      </w:tr>
      <w:tr w:rsidR="008235C7" w:rsidRPr="008B21AD" w14:paraId="437C1997" w14:textId="77777777" w:rsidTr="00B36164">
        <w:tc>
          <w:tcPr>
            <w:tcW w:w="2044" w:type="pct"/>
            <w:shd w:val="clear" w:color="auto" w:fill="auto"/>
          </w:tcPr>
          <w:p w14:paraId="69FF625A" w14:textId="77777777" w:rsidR="008235C7" w:rsidRPr="00430FB0" w:rsidRDefault="008235C7">
            <w:pPr>
              <w:keepLines/>
              <w:tabs>
                <w:tab w:val="left" w:pos="375"/>
              </w:tabs>
              <w:spacing w:before="60" w:after="60"/>
              <w:rPr>
                <w:rFonts w:cs="Arial"/>
                <w:bCs/>
                <w:szCs w:val="21"/>
              </w:rPr>
            </w:pPr>
            <w:r w:rsidRPr="00430FB0">
              <w:rPr>
                <w:rFonts w:cs="Arial"/>
                <w:bCs/>
                <w:szCs w:val="21"/>
              </w:rPr>
              <w:t>2</w:t>
            </w:r>
            <w:r>
              <w:rPr>
                <w:rFonts w:cs="Arial"/>
                <w:bCs/>
                <w:szCs w:val="21"/>
              </w:rPr>
              <w:t xml:space="preserve"> </w:t>
            </w:r>
            <w:r w:rsidRPr="00430FB0">
              <w:rPr>
                <w:rFonts w:cs="Arial"/>
                <w:bCs/>
                <w:szCs w:val="21"/>
              </w:rPr>
              <w:t>High risk</w:t>
            </w:r>
          </w:p>
        </w:tc>
        <w:tc>
          <w:tcPr>
            <w:tcW w:w="2956" w:type="pct"/>
            <w:shd w:val="clear" w:color="auto" w:fill="auto"/>
          </w:tcPr>
          <w:p w14:paraId="056D0C43" w14:textId="5F6025BF" w:rsidR="008235C7" w:rsidRDefault="00B56984">
            <w:pPr>
              <w:keepLines/>
              <w:spacing w:before="60" w:after="60"/>
              <w:rPr>
                <w:rFonts w:cs="Arial"/>
                <w:szCs w:val="21"/>
              </w:rPr>
            </w:pPr>
            <w:r>
              <w:t>A</w:t>
            </w:r>
            <w:r w:rsidR="008235C7">
              <w:t>neuploidy screening result</w:t>
            </w:r>
            <w:r>
              <w:t xml:space="preserve"> – high risk</w:t>
            </w:r>
            <w:r w:rsidR="001A2C96">
              <w:t xml:space="preserve"> condition</w:t>
            </w:r>
          </w:p>
        </w:tc>
      </w:tr>
    </w:tbl>
    <w:p w14:paraId="4BDDBF1A" w14:textId="77777777" w:rsidR="008235C7" w:rsidRDefault="008235C7" w:rsidP="008235C7">
      <w:pPr>
        <w:pStyle w:val="Body"/>
      </w:pPr>
    </w:p>
    <w:p w14:paraId="27529C13" w14:textId="77777777" w:rsidR="00757EA6" w:rsidRDefault="00757EA6" w:rsidP="00757EA6">
      <w:pPr>
        <w:pStyle w:val="Heading2"/>
      </w:pPr>
      <w:bookmarkStart w:id="92" w:name="_Toc104370477"/>
      <w:bookmarkStart w:id="93" w:name="_Toc143682034"/>
      <w:bookmarkStart w:id="94" w:name="_Toc155390532"/>
      <w:r w:rsidRPr="00B36164">
        <w:rPr>
          <w:highlight w:val="green"/>
        </w:rPr>
        <w:t>Date of birth – baby and Version identifier valid combinations [‘Warning’ error]</w:t>
      </w:r>
      <w:bookmarkEnd w:id="92"/>
      <w:bookmarkEnd w:id="93"/>
      <w:bookmarkEnd w:id="9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605"/>
        <w:gridCol w:w="4082"/>
        <w:gridCol w:w="63"/>
      </w:tblGrid>
      <w:tr w:rsidR="00757EA6" w14:paraId="110A64DF" w14:textId="77777777">
        <w:trPr>
          <w:gridAfter w:val="1"/>
          <w:wAfter w:w="63" w:type="dxa"/>
        </w:trPr>
        <w:tc>
          <w:tcPr>
            <w:tcW w:w="2601" w:type="dxa"/>
            <w:shd w:val="clear" w:color="auto" w:fill="auto"/>
          </w:tcPr>
          <w:p w14:paraId="273A3B14" w14:textId="77777777" w:rsidR="00757EA6" w:rsidRPr="00C7749A" w:rsidRDefault="00757EA6">
            <w:pPr>
              <w:spacing w:before="120"/>
              <w:rPr>
                <w:b/>
                <w:bCs/>
              </w:rPr>
            </w:pPr>
            <w:r w:rsidRPr="00C7749A">
              <w:rPr>
                <w:b/>
                <w:bCs/>
              </w:rPr>
              <w:t>Where Version identifier in the Header record is:</w:t>
            </w:r>
          </w:p>
        </w:tc>
        <w:tc>
          <w:tcPr>
            <w:tcW w:w="2605" w:type="dxa"/>
            <w:shd w:val="clear" w:color="auto" w:fill="auto"/>
          </w:tcPr>
          <w:p w14:paraId="7FF92E40" w14:textId="77777777" w:rsidR="00757EA6" w:rsidRPr="00C7749A" w:rsidRDefault="00757EA6">
            <w:pPr>
              <w:spacing w:before="120"/>
              <w:rPr>
                <w:b/>
                <w:bCs/>
              </w:rPr>
            </w:pPr>
            <w:r w:rsidRPr="00C7749A">
              <w:rPr>
                <w:b/>
                <w:bCs/>
              </w:rPr>
              <w:t>the Version identifier in the Episode record must be:</w:t>
            </w:r>
          </w:p>
        </w:tc>
        <w:tc>
          <w:tcPr>
            <w:tcW w:w="4082" w:type="dxa"/>
            <w:shd w:val="clear" w:color="auto" w:fill="auto"/>
          </w:tcPr>
          <w:p w14:paraId="1570521A" w14:textId="77777777" w:rsidR="00757EA6" w:rsidRPr="00C7749A" w:rsidRDefault="00757EA6">
            <w:pPr>
              <w:spacing w:before="120"/>
              <w:rPr>
                <w:b/>
                <w:bCs/>
              </w:rPr>
            </w:pPr>
            <w:r w:rsidRPr="00C7749A">
              <w:rPr>
                <w:b/>
                <w:bCs/>
              </w:rPr>
              <w:t>And Date of birth – baby must be in the range specified for the Version identifier (both dates inclusive):</w:t>
            </w:r>
          </w:p>
        </w:tc>
      </w:tr>
      <w:tr w:rsidR="00757EA6" w14:paraId="5771E51D" w14:textId="77777777">
        <w:trPr>
          <w:gridAfter w:val="1"/>
          <w:wAfter w:w="63" w:type="dxa"/>
        </w:trPr>
        <w:tc>
          <w:tcPr>
            <w:tcW w:w="2601" w:type="dxa"/>
            <w:shd w:val="clear" w:color="auto" w:fill="auto"/>
          </w:tcPr>
          <w:p w14:paraId="56CC860B" w14:textId="77777777" w:rsidR="00757EA6" w:rsidRDefault="00757EA6">
            <w:pPr>
              <w:spacing w:before="120"/>
              <w:jc w:val="center"/>
            </w:pPr>
            <w:r>
              <w:t>2022</w:t>
            </w:r>
          </w:p>
        </w:tc>
        <w:tc>
          <w:tcPr>
            <w:tcW w:w="2605" w:type="dxa"/>
            <w:shd w:val="clear" w:color="auto" w:fill="auto"/>
          </w:tcPr>
          <w:p w14:paraId="7F3F3553" w14:textId="77777777" w:rsidR="00757EA6" w:rsidRDefault="00757EA6">
            <w:pPr>
              <w:spacing w:before="120"/>
              <w:jc w:val="center"/>
            </w:pPr>
            <w:r>
              <w:t>2022</w:t>
            </w:r>
          </w:p>
        </w:tc>
        <w:tc>
          <w:tcPr>
            <w:tcW w:w="4082" w:type="dxa"/>
            <w:shd w:val="clear" w:color="auto" w:fill="auto"/>
          </w:tcPr>
          <w:p w14:paraId="36EDAF7B" w14:textId="77777777" w:rsidR="00757EA6" w:rsidRDefault="00757EA6">
            <w:pPr>
              <w:spacing w:before="120"/>
              <w:jc w:val="center"/>
            </w:pPr>
            <w:r>
              <w:t>01/07/2022 to 30/06/2023</w:t>
            </w:r>
          </w:p>
        </w:tc>
      </w:tr>
      <w:tr w:rsidR="00757EA6" w14:paraId="67C72053" w14:textId="77777777">
        <w:tc>
          <w:tcPr>
            <w:tcW w:w="2601" w:type="dxa"/>
            <w:shd w:val="clear" w:color="auto" w:fill="auto"/>
          </w:tcPr>
          <w:p w14:paraId="476F64CC" w14:textId="77777777" w:rsidR="00757EA6" w:rsidRDefault="00757EA6">
            <w:pPr>
              <w:spacing w:before="120"/>
              <w:jc w:val="center"/>
            </w:pPr>
            <w:r>
              <w:t>2023</w:t>
            </w:r>
          </w:p>
        </w:tc>
        <w:tc>
          <w:tcPr>
            <w:tcW w:w="2605" w:type="dxa"/>
            <w:shd w:val="clear" w:color="auto" w:fill="auto"/>
          </w:tcPr>
          <w:p w14:paraId="177AC918" w14:textId="77777777" w:rsidR="00757EA6" w:rsidRDefault="00757EA6">
            <w:pPr>
              <w:spacing w:before="120"/>
              <w:jc w:val="center"/>
            </w:pPr>
            <w:r>
              <w:t>2023</w:t>
            </w:r>
          </w:p>
        </w:tc>
        <w:tc>
          <w:tcPr>
            <w:tcW w:w="4145" w:type="dxa"/>
            <w:gridSpan w:val="2"/>
            <w:shd w:val="clear" w:color="auto" w:fill="auto"/>
          </w:tcPr>
          <w:p w14:paraId="5C814F2C" w14:textId="77777777" w:rsidR="00757EA6" w:rsidRDefault="00757EA6">
            <w:pPr>
              <w:spacing w:before="120"/>
              <w:jc w:val="center"/>
            </w:pPr>
            <w:r>
              <w:t>01/07/2023 to 30/06/2024</w:t>
            </w:r>
          </w:p>
        </w:tc>
      </w:tr>
      <w:tr w:rsidR="00757EA6" w14:paraId="59C4B7F4" w14:textId="77777777">
        <w:tc>
          <w:tcPr>
            <w:tcW w:w="2601" w:type="dxa"/>
            <w:shd w:val="clear" w:color="auto" w:fill="auto"/>
          </w:tcPr>
          <w:p w14:paraId="42FB7848" w14:textId="65F2B195" w:rsidR="00757EA6" w:rsidRPr="00B36164" w:rsidRDefault="00757EA6">
            <w:pPr>
              <w:spacing w:before="120"/>
              <w:jc w:val="center"/>
              <w:rPr>
                <w:highlight w:val="green"/>
              </w:rPr>
            </w:pPr>
            <w:r w:rsidRPr="00B36164">
              <w:rPr>
                <w:highlight w:val="green"/>
              </w:rPr>
              <w:t>2024</w:t>
            </w:r>
          </w:p>
        </w:tc>
        <w:tc>
          <w:tcPr>
            <w:tcW w:w="2605" w:type="dxa"/>
            <w:shd w:val="clear" w:color="auto" w:fill="auto"/>
          </w:tcPr>
          <w:p w14:paraId="44422837" w14:textId="3645582E" w:rsidR="00757EA6" w:rsidRPr="00B36164" w:rsidRDefault="007E20D8">
            <w:pPr>
              <w:spacing w:before="120"/>
              <w:jc w:val="center"/>
              <w:rPr>
                <w:highlight w:val="green"/>
              </w:rPr>
            </w:pPr>
            <w:r w:rsidRPr="00B36164">
              <w:rPr>
                <w:highlight w:val="green"/>
              </w:rPr>
              <w:t>2024</w:t>
            </w:r>
          </w:p>
        </w:tc>
        <w:tc>
          <w:tcPr>
            <w:tcW w:w="4145" w:type="dxa"/>
            <w:gridSpan w:val="2"/>
            <w:shd w:val="clear" w:color="auto" w:fill="auto"/>
          </w:tcPr>
          <w:p w14:paraId="390D9974" w14:textId="2F0F288A" w:rsidR="00757EA6" w:rsidRPr="00B36164" w:rsidRDefault="007E20D8">
            <w:pPr>
              <w:spacing w:before="120"/>
              <w:jc w:val="center"/>
              <w:rPr>
                <w:highlight w:val="green"/>
              </w:rPr>
            </w:pPr>
            <w:r w:rsidRPr="00B36164">
              <w:rPr>
                <w:highlight w:val="green"/>
              </w:rPr>
              <w:t>01/07/2024 to 30/06/2025</w:t>
            </w:r>
          </w:p>
        </w:tc>
      </w:tr>
    </w:tbl>
    <w:p w14:paraId="5D300C15" w14:textId="77777777" w:rsidR="00757EA6" w:rsidRDefault="00757EA6" w:rsidP="00B36164">
      <w:pPr>
        <w:pStyle w:val="Body"/>
        <w:spacing w:before="120"/>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4DE5D637" w14:textId="77777777" w:rsidR="00302DDC" w:rsidRPr="005764E2" w:rsidRDefault="00302DDC" w:rsidP="00B36164">
      <w:pPr>
        <w:pStyle w:val="Body"/>
      </w:pPr>
    </w:p>
    <w:p w14:paraId="523BC97A" w14:textId="77777777" w:rsidR="00E9512E" w:rsidRPr="008B21AD" w:rsidRDefault="00E9512E" w:rsidP="00E9512E">
      <w:pPr>
        <w:pStyle w:val="Heading2"/>
      </w:pPr>
      <w:bookmarkStart w:id="95" w:name="_Toc143682068"/>
      <w:bookmarkStart w:id="96" w:name="_Toc155390533"/>
      <w:r w:rsidRPr="00CC38E0">
        <w:rPr>
          <w:highlight w:val="green"/>
        </w:rPr>
        <w:t>Mandatory to report data items</w:t>
      </w:r>
      <w:bookmarkEnd w:id="95"/>
      <w:bookmarkEnd w:id="96"/>
    </w:p>
    <w:p w14:paraId="5AAD419C" w14:textId="77777777" w:rsidR="00E9512E" w:rsidRPr="00C30B4C" w:rsidRDefault="00E9512E" w:rsidP="00E9512E">
      <w:pPr>
        <w:keepLines/>
        <w:spacing w:before="60" w:after="24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43BAD3EA"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Admission to high dependency unit (HDU) / intensive care unit (ICU) – mother</w:t>
      </w:r>
    </w:p>
    <w:p w14:paraId="71609477"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Admitted patient election status – mother</w:t>
      </w:r>
    </w:p>
    <w:p w14:paraId="08FAE323" w14:textId="1CFB366D" w:rsidR="00383BC1" w:rsidRPr="004E3D9F" w:rsidRDefault="00383BC1" w:rsidP="00E9512E">
      <w:pPr>
        <w:pStyle w:val="ListParagraph"/>
        <w:keepLines/>
        <w:numPr>
          <w:ilvl w:val="0"/>
          <w:numId w:val="21"/>
        </w:numPr>
        <w:spacing w:before="60" w:after="60" w:line="240" w:lineRule="auto"/>
        <w:ind w:left="0" w:firstLine="0"/>
        <w:contextualSpacing w:val="0"/>
        <w:rPr>
          <w:rFonts w:cs="Arial"/>
          <w:szCs w:val="21"/>
          <w:highlight w:val="green"/>
        </w:rPr>
      </w:pPr>
      <w:r w:rsidRPr="004E3D9F">
        <w:rPr>
          <w:highlight w:val="green"/>
        </w:rPr>
        <w:t>Aneuploidy screening status</w:t>
      </w:r>
      <w:r w:rsidR="004E3D9F">
        <w:rPr>
          <w:highlight w:val="green"/>
        </w:rPr>
        <w:t xml:space="preserve"> (new)</w:t>
      </w:r>
    </w:p>
    <w:p w14:paraId="212C9EFB"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Antenatal corticosteroid exposure</w:t>
      </w:r>
    </w:p>
    <w:p w14:paraId="47DBBF80"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Antenatal mental health risk screening status</w:t>
      </w:r>
    </w:p>
    <w:p w14:paraId="544E73CE"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Apgar score at one minute</w:t>
      </w:r>
    </w:p>
    <w:p w14:paraId="60BD8BA9"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Apgar score at five minutes</w:t>
      </w:r>
    </w:p>
    <w:p w14:paraId="62A3CCD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Artificial reproductive technology – indicator</w:t>
      </w:r>
    </w:p>
    <w:p w14:paraId="40F5B336"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Birth order</w:t>
      </w:r>
    </w:p>
    <w:p w14:paraId="2CE9026C"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Birth plurality</w:t>
      </w:r>
    </w:p>
    <w:p w14:paraId="020EC0FB"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lastRenderedPageBreak/>
        <w:t>Birth presentation</w:t>
      </w:r>
    </w:p>
    <w:p w14:paraId="0B0E053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Birth status</w:t>
      </w:r>
    </w:p>
    <w:p w14:paraId="33EA28DB"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Birth weight</w:t>
      </w:r>
    </w:p>
    <w:p w14:paraId="392E344A"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Blood loss (ml)</w:t>
      </w:r>
    </w:p>
    <w:p w14:paraId="3C98C43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Blood product transfusion – mother</w:t>
      </w:r>
    </w:p>
    <w:p w14:paraId="4BABBB6F"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Collection identifier</w:t>
      </w:r>
    </w:p>
    <w:p w14:paraId="1642622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Congenital anomalies – indicator</w:t>
      </w:r>
    </w:p>
    <w:p w14:paraId="0BBD0B74"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Cord complications</w:t>
      </w:r>
    </w:p>
    <w:p w14:paraId="6E6D0FF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Country of birth</w:t>
      </w:r>
    </w:p>
    <w:p w14:paraId="690A8B16"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COVID vaccination status</w:t>
      </w:r>
    </w:p>
    <w:p w14:paraId="5486BDB5"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admission – mother</w:t>
      </w:r>
    </w:p>
    <w:p w14:paraId="5028A61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birth – baby</w:t>
      </w:r>
    </w:p>
    <w:p w14:paraId="42798CD0"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birth – mother</w:t>
      </w:r>
    </w:p>
    <w:p w14:paraId="4C1BDF14"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onset of labour</w:t>
      </w:r>
    </w:p>
    <w:p w14:paraId="6449E219"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onset of second stage of labour</w:t>
      </w:r>
    </w:p>
    <w:p w14:paraId="0173BF2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Date of rupture of membranes</w:t>
      </w:r>
    </w:p>
    <w:p w14:paraId="5078645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Diabetes mellitus during pregnancy – type</w:t>
      </w:r>
    </w:p>
    <w:p w14:paraId="35ADB05A"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Discipline of antenatal care provider</w:t>
      </w:r>
    </w:p>
    <w:p w14:paraId="635336B9"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Discipline of lead intra-partum care provider</w:t>
      </w:r>
    </w:p>
    <w:p w14:paraId="0A6742BC"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Edinburgh Postnatal Depression Scale score</w:t>
      </w:r>
    </w:p>
    <w:p w14:paraId="3677CC8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Episiotomy – indicator</w:t>
      </w:r>
    </w:p>
    <w:p w14:paraId="2CED897E"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Episode identifier</w:t>
      </w:r>
    </w:p>
    <w:p w14:paraId="2FC080B0"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Estimated date of confinement</w:t>
      </w:r>
    </w:p>
    <w:p w14:paraId="0715B895"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Estimated gestational age</w:t>
      </w:r>
    </w:p>
    <w:p w14:paraId="6756DB0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Family violence screening status</w:t>
      </w:r>
    </w:p>
    <w:p w14:paraId="0A1DB6DF"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First given name – mother</w:t>
      </w:r>
    </w:p>
    <w:p w14:paraId="30FD513E"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Gestational age at first antenatal visit</w:t>
      </w:r>
    </w:p>
    <w:p w14:paraId="0122954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Gravidity</w:t>
      </w:r>
    </w:p>
    <w:p w14:paraId="26C4E7BC"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Height – self-reported – mother</w:t>
      </w:r>
    </w:p>
    <w:p w14:paraId="6AFADA35"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Hepatitis B antenatal screening – mother</w:t>
      </w:r>
    </w:p>
    <w:p w14:paraId="3492107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 xml:space="preserve">HIV antenatal screening – mother </w:t>
      </w:r>
    </w:p>
    <w:p w14:paraId="628E61FF"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Hospital code (agency identifier)</w:t>
      </w:r>
    </w:p>
    <w:p w14:paraId="0B525965"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Hypertensive disorder during pregnancy – type</w:t>
      </w:r>
    </w:p>
    <w:p w14:paraId="713C1E6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Indigenous status – baby</w:t>
      </w:r>
    </w:p>
    <w:p w14:paraId="2A68384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Indigenous status – mother</w:t>
      </w:r>
    </w:p>
    <w:p w14:paraId="7B43DF3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Influenza vaccination status</w:t>
      </w:r>
    </w:p>
    <w:p w14:paraId="75D768F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Labour type</w:t>
      </w:r>
    </w:p>
    <w:p w14:paraId="63E2D539"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Marital status</w:t>
      </w:r>
    </w:p>
    <w:p w14:paraId="101AD18A" w14:textId="77777777" w:rsidR="00E9512E" w:rsidRPr="00C30B4C" w:rsidRDefault="00E9512E" w:rsidP="00E9512E">
      <w:pPr>
        <w:pStyle w:val="Arial10"/>
        <w:numPr>
          <w:ilvl w:val="0"/>
          <w:numId w:val="21"/>
        </w:numPr>
        <w:spacing w:before="60" w:after="60"/>
        <w:ind w:left="0" w:firstLine="0"/>
        <w:rPr>
          <w:sz w:val="21"/>
          <w:szCs w:val="21"/>
        </w:rPr>
      </w:pPr>
      <w:bookmarkStart w:id="97" w:name="_Toc515618843"/>
      <w:r w:rsidRPr="00C30B4C">
        <w:rPr>
          <w:sz w:val="21"/>
          <w:szCs w:val="21"/>
        </w:rPr>
        <w:t>Maternal alcohol use at less than 20 weeks</w:t>
      </w:r>
      <w:bookmarkEnd w:id="97"/>
    </w:p>
    <w:p w14:paraId="6FE548D6" w14:textId="77777777" w:rsidR="00E9512E" w:rsidRDefault="00E9512E" w:rsidP="00E9512E">
      <w:pPr>
        <w:pStyle w:val="Arial10"/>
        <w:numPr>
          <w:ilvl w:val="0"/>
          <w:numId w:val="21"/>
        </w:numPr>
        <w:spacing w:before="60" w:after="60"/>
        <w:ind w:left="0" w:firstLine="0"/>
        <w:rPr>
          <w:sz w:val="21"/>
          <w:szCs w:val="21"/>
        </w:rPr>
      </w:pPr>
      <w:r w:rsidRPr="00C30B4C">
        <w:rPr>
          <w:sz w:val="21"/>
          <w:szCs w:val="21"/>
        </w:rPr>
        <w:t>Maternal alcohol use at 20 or more weeks</w:t>
      </w:r>
    </w:p>
    <w:p w14:paraId="3A7E1FB7" w14:textId="77777777" w:rsidR="00383BC1" w:rsidRPr="008F61D9" w:rsidRDefault="00D21EF0" w:rsidP="00383BC1">
      <w:pPr>
        <w:pStyle w:val="Arial10"/>
        <w:numPr>
          <w:ilvl w:val="0"/>
          <w:numId w:val="21"/>
        </w:numPr>
        <w:spacing w:before="60" w:after="60"/>
        <w:ind w:left="0" w:firstLine="0"/>
        <w:rPr>
          <w:sz w:val="21"/>
          <w:szCs w:val="21"/>
          <w:highlight w:val="green"/>
        </w:rPr>
      </w:pPr>
      <w:r w:rsidRPr="008F61D9">
        <w:rPr>
          <w:sz w:val="21"/>
          <w:szCs w:val="21"/>
          <w:highlight w:val="green"/>
        </w:rPr>
        <w:t>Maternal tobacco smoking in the first 20 weeks of pregnancy (new)</w:t>
      </w:r>
    </w:p>
    <w:p w14:paraId="09639726" w14:textId="6927E4B7" w:rsidR="003F0653" w:rsidRPr="008F61D9" w:rsidRDefault="003F0653" w:rsidP="00D10FC0">
      <w:pPr>
        <w:pStyle w:val="Arial10"/>
        <w:numPr>
          <w:ilvl w:val="0"/>
          <w:numId w:val="21"/>
        </w:numPr>
        <w:spacing w:before="60" w:after="60"/>
        <w:ind w:left="720" w:hanging="720"/>
        <w:rPr>
          <w:sz w:val="21"/>
          <w:szCs w:val="21"/>
        </w:rPr>
      </w:pPr>
      <w:r w:rsidRPr="008F61D9">
        <w:rPr>
          <w:sz w:val="21"/>
          <w:szCs w:val="21"/>
        </w:rPr>
        <w:t xml:space="preserve">Maternal </w:t>
      </w:r>
      <w:r w:rsidRPr="008F61D9">
        <w:rPr>
          <w:sz w:val="21"/>
          <w:szCs w:val="21"/>
          <w:highlight w:val="green"/>
        </w:rPr>
        <w:t>tobacco</w:t>
      </w:r>
      <w:r w:rsidRPr="008F61D9">
        <w:rPr>
          <w:sz w:val="21"/>
          <w:szCs w:val="21"/>
        </w:rPr>
        <w:t xml:space="preserve"> smoking </w:t>
      </w:r>
      <w:r w:rsidRPr="008F61D9">
        <w:rPr>
          <w:sz w:val="21"/>
          <w:szCs w:val="21"/>
          <w:highlight w:val="green"/>
        </w:rPr>
        <w:t>after</w:t>
      </w:r>
      <w:r w:rsidRPr="008F61D9">
        <w:rPr>
          <w:sz w:val="21"/>
          <w:szCs w:val="21"/>
        </w:rPr>
        <w:t xml:space="preserve"> </w:t>
      </w:r>
      <w:r w:rsidRPr="008F61D9">
        <w:rPr>
          <w:strike/>
          <w:sz w:val="21"/>
          <w:szCs w:val="21"/>
        </w:rPr>
        <w:t>at more than or equal to</w:t>
      </w:r>
      <w:r w:rsidRPr="008F61D9">
        <w:rPr>
          <w:sz w:val="21"/>
          <w:szCs w:val="21"/>
        </w:rPr>
        <w:t xml:space="preserve"> 20 weeks </w:t>
      </w:r>
      <w:r w:rsidRPr="008F61D9">
        <w:rPr>
          <w:sz w:val="21"/>
          <w:szCs w:val="21"/>
          <w:highlight w:val="green"/>
        </w:rPr>
        <w:t>of pregnancy</w:t>
      </w:r>
      <w:r w:rsidR="009C573A" w:rsidRPr="008F61D9">
        <w:rPr>
          <w:sz w:val="21"/>
          <w:szCs w:val="21"/>
        </w:rPr>
        <w:t xml:space="preserve"> (previously labelled Maternal smoking &lt; 20 weeks)</w:t>
      </w:r>
    </w:p>
    <w:p w14:paraId="031E97DB" w14:textId="77777777" w:rsidR="00E9512E" w:rsidRPr="008F61D9" w:rsidRDefault="00E9512E" w:rsidP="00E9512E">
      <w:pPr>
        <w:pStyle w:val="ListParagraph"/>
        <w:keepLines/>
        <w:numPr>
          <w:ilvl w:val="0"/>
          <w:numId w:val="21"/>
        </w:numPr>
        <w:spacing w:before="60" w:after="60" w:line="240" w:lineRule="auto"/>
        <w:ind w:left="0" w:firstLine="0"/>
        <w:contextualSpacing w:val="0"/>
        <w:rPr>
          <w:rFonts w:cs="Arial"/>
          <w:strike/>
          <w:szCs w:val="21"/>
        </w:rPr>
      </w:pPr>
      <w:r w:rsidRPr="008F61D9">
        <w:rPr>
          <w:rFonts w:cs="Arial"/>
          <w:strike/>
          <w:szCs w:val="21"/>
        </w:rPr>
        <w:t>Maternal smoking ≥ 20 weeks</w:t>
      </w:r>
    </w:p>
    <w:p w14:paraId="47B464E8" w14:textId="77777777" w:rsidR="00E9512E" w:rsidRPr="008F61D9" w:rsidRDefault="00E9512E" w:rsidP="00E9512E">
      <w:pPr>
        <w:pStyle w:val="Arial10"/>
        <w:numPr>
          <w:ilvl w:val="0"/>
          <w:numId w:val="21"/>
        </w:numPr>
        <w:spacing w:before="60" w:after="60"/>
        <w:ind w:left="0" w:firstLine="0"/>
        <w:rPr>
          <w:sz w:val="21"/>
          <w:szCs w:val="21"/>
        </w:rPr>
      </w:pPr>
      <w:r w:rsidRPr="008F61D9">
        <w:rPr>
          <w:sz w:val="21"/>
          <w:szCs w:val="21"/>
        </w:rPr>
        <w:lastRenderedPageBreak/>
        <w:t>Maternity model of care – antenatal</w:t>
      </w:r>
    </w:p>
    <w:p w14:paraId="6E8FE289" w14:textId="77777777" w:rsidR="00E9512E" w:rsidRPr="00C30B4C" w:rsidRDefault="00E9512E" w:rsidP="00E9512E">
      <w:pPr>
        <w:pStyle w:val="Arial10"/>
        <w:numPr>
          <w:ilvl w:val="0"/>
          <w:numId w:val="21"/>
        </w:numPr>
        <w:spacing w:before="60" w:after="60"/>
        <w:ind w:left="0" w:firstLine="0"/>
        <w:rPr>
          <w:sz w:val="21"/>
          <w:szCs w:val="21"/>
        </w:rPr>
      </w:pPr>
      <w:r>
        <w:rPr>
          <w:sz w:val="21"/>
          <w:szCs w:val="21"/>
        </w:rPr>
        <w:t>Maternity model of care – at onset of labour or non-labour caesarean section</w:t>
      </w:r>
    </w:p>
    <w:p w14:paraId="20F292D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Method of birth</w:t>
      </w:r>
    </w:p>
    <w:p w14:paraId="14F7F955"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Number of antenatal care visits</w:t>
      </w:r>
    </w:p>
    <w:p w14:paraId="0824E05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Parity</w:t>
      </w:r>
    </w:p>
    <w:p w14:paraId="09BF0E66"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Patient identifier – mother</w:t>
      </w:r>
    </w:p>
    <w:p w14:paraId="019819A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Perineal laceration – indicator</w:t>
      </w:r>
    </w:p>
    <w:p w14:paraId="431CD0CB"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Pertussis (whooping cough) vaccination status</w:t>
      </w:r>
    </w:p>
    <w:p w14:paraId="4382CD45"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Presence or history of mental health condition – indicator</w:t>
      </w:r>
    </w:p>
    <w:p w14:paraId="0C09A6F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Prophylactic oxytocin in third stage</w:t>
      </w:r>
    </w:p>
    <w:p w14:paraId="6957DFFF"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Residential locality</w:t>
      </w:r>
    </w:p>
    <w:p w14:paraId="6B391A4B"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Residential postcode</w:t>
      </w:r>
    </w:p>
    <w:p w14:paraId="08B2953A"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Residential road name – mother</w:t>
      </w:r>
    </w:p>
    <w:p w14:paraId="46138DCA"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Residential road number – mother</w:t>
      </w:r>
    </w:p>
    <w:p w14:paraId="77334F4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Residential road suffix code – mother</w:t>
      </w:r>
    </w:p>
    <w:p w14:paraId="067643C6"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 xml:space="preserve">Residential road type – mother </w:t>
      </w:r>
    </w:p>
    <w:p w14:paraId="0212ADB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Resuscitation method – drugs</w:t>
      </w:r>
    </w:p>
    <w:p w14:paraId="219F1475"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Resuscitation method – mechanical</w:t>
      </w:r>
    </w:p>
    <w:p w14:paraId="6EE09137"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Separation date – mother</w:t>
      </w:r>
    </w:p>
    <w:p w14:paraId="382FCB1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Separation status – mother</w:t>
      </w:r>
    </w:p>
    <w:p w14:paraId="1C8FF32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Setting of birth – actual</w:t>
      </w:r>
    </w:p>
    <w:p w14:paraId="5970BE71"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 xml:space="preserve">Setting of birth </w:t>
      </w:r>
      <w:r>
        <w:rPr>
          <w:rFonts w:cs="Arial"/>
          <w:szCs w:val="21"/>
        </w:rPr>
        <w:t>–</w:t>
      </w:r>
      <w:r w:rsidRPr="00C30B4C">
        <w:rPr>
          <w:rFonts w:cs="Arial"/>
          <w:szCs w:val="21"/>
        </w:rPr>
        <w:t xml:space="preserve"> intended</w:t>
      </w:r>
    </w:p>
    <w:p w14:paraId="5546DEA0"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Sex – baby</w:t>
      </w:r>
    </w:p>
    <w:p w14:paraId="5B85805D" w14:textId="07066CB0" w:rsidR="00050A2E" w:rsidRPr="002E572E" w:rsidRDefault="00050A2E" w:rsidP="00E9512E">
      <w:pPr>
        <w:pStyle w:val="ListParagraph"/>
        <w:keepLines/>
        <w:numPr>
          <w:ilvl w:val="0"/>
          <w:numId w:val="21"/>
        </w:numPr>
        <w:spacing w:before="60" w:after="60" w:line="240" w:lineRule="auto"/>
        <w:ind w:left="0" w:firstLine="0"/>
        <w:contextualSpacing w:val="0"/>
        <w:rPr>
          <w:rFonts w:cs="Arial"/>
          <w:szCs w:val="21"/>
          <w:highlight w:val="green"/>
        </w:rPr>
      </w:pPr>
      <w:r w:rsidRPr="002E572E">
        <w:rPr>
          <w:rFonts w:cs="Arial"/>
          <w:szCs w:val="21"/>
          <w:highlight w:val="green"/>
        </w:rPr>
        <w:t xml:space="preserve">Spoken English </w:t>
      </w:r>
      <w:r w:rsidR="002E572E" w:rsidRPr="002E572E">
        <w:rPr>
          <w:rFonts w:cs="Arial"/>
          <w:szCs w:val="21"/>
          <w:highlight w:val="green"/>
        </w:rPr>
        <w:t>proficiency</w:t>
      </w:r>
    </w:p>
    <w:p w14:paraId="1AD77758"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Surname / family name – mother</w:t>
      </w:r>
    </w:p>
    <w:p w14:paraId="570A2EE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Pr>
          <w:rFonts w:cs="Arial"/>
          <w:szCs w:val="21"/>
        </w:rPr>
        <w:t>Syphilis antenatal screening – mother</w:t>
      </w:r>
    </w:p>
    <w:p w14:paraId="3CB730A2"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Time of birth</w:t>
      </w:r>
    </w:p>
    <w:p w14:paraId="5AD19E54"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Time of onset of labour</w:t>
      </w:r>
    </w:p>
    <w:p w14:paraId="36B3D070"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Time of onset of second stage of labour</w:t>
      </w:r>
    </w:p>
    <w:p w14:paraId="2B501CF3"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Time of rupture of membranes</w:t>
      </w:r>
    </w:p>
    <w:p w14:paraId="3B735BF6"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Time to established respiration (TER)</w:t>
      </w:r>
    </w:p>
    <w:p w14:paraId="539BC35C"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abortions – induced</w:t>
      </w:r>
    </w:p>
    <w:p w14:paraId="19A275D8"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abortions – spontaneous</w:t>
      </w:r>
    </w:p>
    <w:p w14:paraId="088F95A5" w14:textId="77777777" w:rsidR="00E9512E" w:rsidRPr="00C30B4C" w:rsidRDefault="00E9512E" w:rsidP="00E9512E">
      <w:pPr>
        <w:pStyle w:val="ListParagraph"/>
        <w:keepLines/>
        <w:numPr>
          <w:ilvl w:val="0"/>
          <w:numId w:val="22"/>
        </w:numPr>
        <w:spacing w:before="60" w:after="60" w:line="240" w:lineRule="auto"/>
        <w:ind w:left="0" w:firstLine="0"/>
        <w:contextualSpacing w:val="0"/>
        <w:rPr>
          <w:rFonts w:cs="Arial"/>
          <w:szCs w:val="21"/>
        </w:rPr>
      </w:pPr>
      <w:r w:rsidRPr="00C30B4C">
        <w:rPr>
          <w:rFonts w:cs="Arial"/>
          <w:szCs w:val="21"/>
        </w:rPr>
        <w:t>Total number of previous caesareans</w:t>
      </w:r>
    </w:p>
    <w:p w14:paraId="076C9AEF"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ectopic pregnancies</w:t>
      </w:r>
    </w:p>
    <w:p w14:paraId="6C807AF1"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live births</w:t>
      </w:r>
    </w:p>
    <w:p w14:paraId="17F971A1"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neonatal deaths</w:t>
      </w:r>
    </w:p>
    <w:p w14:paraId="5788ED8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stillbirths (fetal deaths)</w:t>
      </w:r>
    </w:p>
    <w:p w14:paraId="3B0E1FAD"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Total number of previous unknown outcomes of pregnancy</w:t>
      </w:r>
    </w:p>
    <w:p w14:paraId="27E20771" w14:textId="77777777" w:rsidR="00E9512E"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Transaction type flag</w:t>
      </w:r>
    </w:p>
    <w:p w14:paraId="739D6331" w14:textId="7F996529" w:rsidR="005545E3" w:rsidRDefault="005545E3" w:rsidP="00E9512E">
      <w:pPr>
        <w:pStyle w:val="ListParagraph"/>
        <w:keepLines/>
        <w:numPr>
          <w:ilvl w:val="0"/>
          <w:numId w:val="21"/>
        </w:numPr>
        <w:spacing w:before="60" w:after="60" w:line="240" w:lineRule="auto"/>
        <w:ind w:left="0" w:firstLine="0"/>
        <w:contextualSpacing w:val="0"/>
        <w:rPr>
          <w:rFonts w:cs="Arial"/>
          <w:szCs w:val="21"/>
          <w:highlight w:val="green"/>
        </w:rPr>
      </w:pPr>
      <w:r w:rsidRPr="005545E3">
        <w:rPr>
          <w:rFonts w:cs="Arial"/>
          <w:szCs w:val="21"/>
          <w:highlight w:val="green"/>
        </w:rPr>
        <w:t>Vaping in the first 20 weeks of pregnancy (new)</w:t>
      </w:r>
    </w:p>
    <w:p w14:paraId="6AFC9EA8" w14:textId="1520EE45" w:rsidR="0095583F" w:rsidRPr="005545E3" w:rsidRDefault="0095583F" w:rsidP="00E9512E">
      <w:pPr>
        <w:pStyle w:val="ListParagraph"/>
        <w:keepLines/>
        <w:numPr>
          <w:ilvl w:val="0"/>
          <w:numId w:val="21"/>
        </w:numPr>
        <w:spacing w:before="60" w:after="60" w:line="240" w:lineRule="auto"/>
        <w:ind w:left="0" w:firstLine="0"/>
        <w:contextualSpacing w:val="0"/>
        <w:rPr>
          <w:rFonts w:cs="Arial"/>
          <w:szCs w:val="21"/>
          <w:highlight w:val="green"/>
        </w:rPr>
      </w:pPr>
      <w:r>
        <w:rPr>
          <w:rFonts w:cs="Arial"/>
          <w:szCs w:val="21"/>
          <w:highlight w:val="green"/>
        </w:rPr>
        <w:t>Vaping at 20 or more weeks of pre</w:t>
      </w:r>
      <w:r w:rsidR="00644DB3">
        <w:rPr>
          <w:rFonts w:cs="Arial"/>
          <w:szCs w:val="21"/>
          <w:highlight w:val="green"/>
        </w:rPr>
        <w:t>gnancy (new)</w:t>
      </w:r>
    </w:p>
    <w:p w14:paraId="25443A7E" w14:textId="77777777" w:rsidR="00E9512E" w:rsidRPr="00C30B4C" w:rsidRDefault="00E9512E" w:rsidP="00E9512E">
      <w:pPr>
        <w:pStyle w:val="ListParagraph"/>
        <w:keepLines/>
        <w:numPr>
          <w:ilvl w:val="0"/>
          <w:numId w:val="21"/>
        </w:numPr>
        <w:spacing w:before="60" w:after="60" w:line="240" w:lineRule="auto"/>
        <w:ind w:left="0" w:firstLine="0"/>
        <w:contextualSpacing w:val="0"/>
        <w:rPr>
          <w:rFonts w:cs="Arial"/>
          <w:szCs w:val="21"/>
        </w:rPr>
      </w:pPr>
      <w:r w:rsidRPr="00C30B4C">
        <w:rPr>
          <w:rFonts w:cs="Arial"/>
          <w:szCs w:val="21"/>
        </w:rPr>
        <w:t>Version identifier</w:t>
      </w:r>
    </w:p>
    <w:p w14:paraId="4584AF57" w14:textId="77777777" w:rsidR="00E9512E" w:rsidRPr="008B21AD" w:rsidRDefault="00E9512E" w:rsidP="00E9512E">
      <w:pPr>
        <w:pStyle w:val="ListParagraph"/>
        <w:keepLines/>
        <w:numPr>
          <w:ilvl w:val="0"/>
          <w:numId w:val="21"/>
        </w:numPr>
        <w:spacing w:before="60" w:after="60" w:line="240" w:lineRule="auto"/>
        <w:ind w:left="0" w:firstLine="0"/>
        <w:contextualSpacing w:val="0"/>
        <w:rPr>
          <w:rFonts w:cs="Arial"/>
        </w:rPr>
      </w:pPr>
      <w:r w:rsidRPr="00C30B4C">
        <w:rPr>
          <w:rFonts w:cs="Arial"/>
          <w:szCs w:val="21"/>
        </w:rPr>
        <w:t>Weight – self-reported – mother</w:t>
      </w:r>
    </w:p>
    <w:p w14:paraId="7239261B" w14:textId="77777777" w:rsidR="003473FE" w:rsidRPr="003473FE" w:rsidRDefault="003473FE" w:rsidP="003473FE">
      <w:pPr>
        <w:pStyle w:val="Heading2"/>
        <w:rPr>
          <w:strike/>
        </w:rPr>
      </w:pPr>
      <w:bookmarkStart w:id="98" w:name="_Toc31278729"/>
      <w:bookmarkStart w:id="99" w:name="_Toc143682070"/>
      <w:bookmarkStart w:id="100" w:name="_Toc155390534"/>
      <w:r w:rsidRPr="003473FE">
        <w:rPr>
          <w:strike/>
        </w:rPr>
        <w:lastRenderedPageBreak/>
        <w:t>Maternal alcohol use at less than 20 weeks, Maternal alcohol use at 20 or more weeks, Maternal alcohol volume intake at less than 20 weeks, Maternal alcohol volume intake at 20 weeks or more valid combinations</w:t>
      </w:r>
      <w:bookmarkEnd w:id="98"/>
      <w:bookmarkEnd w:id="99"/>
      <w:bookmarkEnd w:id="10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3473FE" w:rsidRPr="003473FE" w14:paraId="01C512E5" w14:textId="77777777">
        <w:trPr>
          <w:trHeight w:val="524"/>
        </w:trPr>
        <w:tc>
          <w:tcPr>
            <w:tcW w:w="4236" w:type="dxa"/>
            <w:shd w:val="clear" w:color="auto" w:fill="auto"/>
          </w:tcPr>
          <w:p w14:paraId="1577D6A4" w14:textId="77777777" w:rsidR="003473FE" w:rsidRPr="003473FE" w:rsidRDefault="003473FE">
            <w:pPr>
              <w:keepNext/>
              <w:keepLines/>
              <w:spacing w:before="60" w:after="60"/>
              <w:rPr>
                <w:b/>
                <w:strike/>
                <w:szCs w:val="21"/>
              </w:rPr>
            </w:pPr>
            <w:r w:rsidRPr="003473FE">
              <w:rPr>
                <w:b/>
                <w:strike/>
                <w:szCs w:val="21"/>
              </w:rPr>
              <w:t>Where Maternal alcohol use at less than 20 weeks is:</w:t>
            </w:r>
          </w:p>
        </w:tc>
        <w:tc>
          <w:tcPr>
            <w:tcW w:w="4973" w:type="dxa"/>
            <w:shd w:val="clear" w:color="auto" w:fill="auto"/>
          </w:tcPr>
          <w:p w14:paraId="31721CBB" w14:textId="77777777" w:rsidR="003473FE" w:rsidRPr="003473FE" w:rsidRDefault="003473FE">
            <w:pPr>
              <w:keepNext/>
              <w:keepLines/>
              <w:spacing w:before="60" w:after="60"/>
              <w:rPr>
                <w:b/>
                <w:strike/>
                <w:szCs w:val="21"/>
              </w:rPr>
            </w:pPr>
            <w:r w:rsidRPr="003473FE">
              <w:rPr>
                <w:b/>
                <w:strike/>
                <w:szCs w:val="21"/>
              </w:rPr>
              <w:t>Maternal alcohol volume intake at less than 20 weeks must be:</w:t>
            </w:r>
          </w:p>
        </w:tc>
      </w:tr>
      <w:tr w:rsidR="003473FE" w:rsidRPr="003473FE" w14:paraId="05BD00BB" w14:textId="77777777">
        <w:trPr>
          <w:trHeight w:val="333"/>
        </w:trPr>
        <w:tc>
          <w:tcPr>
            <w:tcW w:w="4236" w:type="dxa"/>
            <w:shd w:val="clear" w:color="auto" w:fill="auto"/>
          </w:tcPr>
          <w:p w14:paraId="00729052" w14:textId="77777777" w:rsidR="003473FE" w:rsidRPr="003473FE" w:rsidRDefault="003473FE">
            <w:pPr>
              <w:keepNext/>
              <w:keepLines/>
              <w:tabs>
                <w:tab w:val="left" w:pos="360"/>
              </w:tabs>
              <w:spacing w:before="60" w:after="60"/>
              <w:rPr>
                <w:strike/>
                <w:szCs w:val="21"/>
              </w:rPr>
            </w:pPr>
            <w:r w:rsidRPr="003473FE">
              <w:rPr>
                <w:strike/>
                <w:szCs w:val="21"/>
              </w:rPr>
              <w:t>1</w:t>
            </w:r>
            <w:r w:rsidRPr="003473FE">
              <w:rPr>
                <w:strike/>
                <w:szCs w:val="21"/>
              </w:rPr>
              <w:tab/>
              <w:t>Never</w:t>
            </w:r>
          </w:p>
        </w:tc>
        <w:tc>
          <w:tcPr>
            <w:tcW w:w="4973" w:type="dxa"/>
            <w:shd w:val="clear" w:color="auto" w:fill="auto"/>
          </w:tcPr>
          <w:p w14:paraId="461744F3" w14:textId="77777777" w:rsidR="003473FE" w:rsidRPr="003473FE" w:rsidRDefault="003473FE">
            <w:pPr>
              <w:keepNext/>
              <w:keepLines/>
              <w:spacing w:before="60" w:after="60"/>
              <w:rPr>
                <w:strike/>
                <w:color w:val="F26B73"/>
                <w:szCs w:val="21"/>
              </w:rPr>
            </w:pPr>
            <w:r w:rsidRPr="003473FE">
              <w:rPr>
                <w:strike/>
                <w:szCs w:val="21"/>
              </w:rPr>
              <w:t>Blank</w:t>
            </w:r>
          </w:p>
        </w:tc>
      </w:tr>
      <w:tr w:rsidR="003473FE" w:rsidRPr="003473FE" w14:paraId="5A737EFF" w14:textId="77777777">
        <w:trPr>
          <w:trHeight w:val="1684"/>
        </w:trPr>
        <w:tc>
          <w:tcPr>
            <w:tcW w:w="4236" w:type="dxa"/>
            <w:shd w:val="clear" w:color="auto" w:fill="auto"/>
          </w:tcPr>
          <w:p w14:paraId="3ED1C03A" w14:textId="77777777" w:rsidR="003473FE" w:rsidRPr="003473FE" w:rsidRDefault="003473FE">
            <w:pPr>
              <w:keepNext/>
              <w:keepLines/>
              <w:tabs>
                <w:tab w:val="left" w:pos="375"/>
              </w:tabs>
              <w:spacing w:before="60" w:after="60"/>
              <w:rPr>
                <w:strike/>
                <w:szCs w:val="21"/>
              </w:rPr>
            </w:pPr>
          </w:p>
          <w:p w14:paraId="0FC8570D" w14:textId="77777777" w:rsidR="003473FE" w:rsidRPr="003473FE" w:rsidRDefault="003473FE">
            <w:pPr>
              <w:keepNext/>
              <w:keepLines/>
              <w:tabs>
                <w:tab w:val="left" w:pos="375"/>
              </w:tabs>
              <w:spacing w:before="60" w:after="60"/>
              <w:rPr>
                <w:strike/>
                <w:szCs w:val="21"/>
              </w:rPr>
            </w:pPr>
            <w:r w:rsidRPr="003473FE">
              <w:rPr>
                <w:strike/>
                <w:szCs w:val="21"/>
              </w:rPr>
              <w:t>2</w:t>
            </w:r>
            <w:r w:rsidRPr="003473FE">
              <w:rPr>
                <w:strike/>
                <w:szCs w:val="21"/>
              </w:rPr>
              <w:tab/>
              <w:t xml:space="preserve">Monthly or less </w:t>
            </w:r>
            <w:r w:rsidRPr="003473FE">
              <w:rPr>
                <w:b/>
                <w:strike/>
                <w:szCs w:val="21"/>
              </w:rPr>
              <w:t>or</w:t>
            </w:r>
          </w:p>
          <w:p w14:paraId="13C0495E" w14:textId="77777777" w:rsidR="003473FE" w:rsidRPr="003473FE" w:rsidRDefault="003473FE">
            <w:pPr>
              <w:keepNext/>
              <w:keepLines/>
              <w:tabs>
                <w:tab w:val="left" w:pos="375"/>
              </w:tabs>
              <w:spacing w:before="60" w:after="60"/>
              <w:rPr>
                <w:strike/>
                <w:szCs w:val="21"/>
              </w:rPr>
            </w:pPr>
            <w:r w:rsidRPr="003473FE">
              <w:rPr>
                <w:strike/>
                <w:szCs w:val="21"/>
              </w:rPr>
              <w:t>3</w:t>
            </w:r>
            <w:r w:rsidRPr="003473FE">
              <w:rPr>
                <w:strike/>
                <w:szCs w:val="21"/>
              </w:rPr>
              <w:tab/>
              <w:t xml:space="preserve">2-4 times a month </w:t>
            </w:r>
            <w:r w:rsidRPr="003473FE">
              <w:rPr>
                <w:b/>
                <w:strike/>
                <w:szCs w:val="21"/>
              </w:rPr>
              <w:t>or</w:t>
            </w:r>
          </w:p>
          <w:p w14:paraId="52CB651A" w14:textId="77777777" w:rsidR="003473FE" w:rsidRPr="003473FE" w:rsidRDefault="003473FE">
            <w:pPr>
              <w:keepNext/>
              <w:keepLines/>
              <w:tabs>
                <w:tab w:val="left" w:pos="375"/>
              </w:tabs>
              <w:spacing w:before="60" w:after="60"/>
              <w:rPr>
                <w:b/>
                <w:strike/>
                <w:szCs w:val="21"/>
              </w:rPr>
            </w:pPr>
            <w:r w:rsidRPr="003473FE">
              <w:rPr>
                <w:strike/>
                <w:szCs w:val="21"/>
              </w:rPr>
              <w:t>4</w:t>
            </w:r>
            <w:r w:rsidRPr="003473FE">
              <w:rPr>
                <w:strike/>
                <w:szCs w:val="21"/>
              </w:rPr>
              <w:tab/>
              <w:t xml:space="preserve">2-3 times a week </w:t>
            </w:r>
            <w:r w:rsidRPr="003473FE">
              <w:rPr>
                <w:b/>
                <w:strike/>
                <w:szCs w:val="21"/>
              </w:rPr>
              <w:t>or</w:t>
            </w:r>
          </w:p>
          <w:p w14:paraId="5FF27AFF" w14:textId="77777777" w:rsidR="003473FE" w:rsidRPr="003473FE" w:rsidRDefault="003473FE">
            <w:pPr>
              <w:keepNext/>
              <w:keepLines/>
              <w:tabs>
                <w:tab w:val="left" w:pos="375"/>
              </w:tabs>
              <w:spacing w:before="60" w:after="60"/>
              <w:rPr>
                <w:strike/>
                <w:szCs w:val="21"/>
              </w:rPr>
            </w:pPr>
            <w:r w:rsidRPr="003473FE">
              <w:rPr>
                <w:strike/>
                <w:szCs w:val="21"/>
              </w:rPr>
              <w:t>5</w:t>
            </w:r>
            <w:r w:rsidRPr="003473FE">
              <w:rPr>
                <w:strike/>
                <w:szCs w:val="21"/>
              </w:rPr>
              <w:tab/>
              <w:t>4 or more times a week</w:t>
            </w:r>
          </w:p>
        </w:tc>
        <w:tc>
          <w:tcPr>
            <w:tcW w:w="4973" w:type="dxa"/>
            <w:shd w:val="clear" w:color="auto" w:fill="auto"/>
          </w:tcPr>
          <w:p w14:paraId="74657FB2" w14:textId="77777777" w:rsidR="003473FE" w:rsidRPr="003473FE" w:rsidRDefault="003473FE">
            <w:pPr>
              <w:keepNext/>
              <w:keepLines/>
              <w:tabs>
                <w:tab w:val="left" w:pos="471"/>
              </w:tabs>
              <w:spacing w:before="60" w:after="60"/>
              <w:rPr>
                <w:strike/>
                <w:szCs w:val="21"/>
              </w:rPr>
            </w:pPr>
            <w:r w:rsidRPr="003473FE">
              <w:rPr>
                <w:strike/>
                <w:szCs w:val="21"/>
              </w:rPr>
              <w:t>A code from:</w:t>
            </w:r>
          </w:p>
          <w:p w14:paraId="74E0C18D" w14:textId="77777777" w:rsidR="003473FE" w:rsidRPr="003473FE" w:rsidRDefault="003473FE">
            <w:pPr>
              <w:keepNext/>
              <w:keepLines/>
              <w:tabs>
                <w:tab w:val="left" w:pos="471"/>
              </w:tabs>
              <w:spacing w:before="60" w:after="60"/>
              <w:rPr>
                <w:strike/>
                <w:szCs w:val="21"/>
              </w:rPr>
            </w:pPr>
            <w:r w:rsidRPr="003473FE">
              <w:rPr>
                <w:strike/>
                <w:szCs w:val="21"/>
              </w:rPr>
              <w:t>1</w:t>
            </w:r>
            <w:r w:rsidRPr="003473FE">
              <w:rPr>
                <w:strike/>
                <w:szCs w:val="21"/>
              </w:rPr>
              <w:tab/>
              <w:t>1 or 2 standard drinks</w:t>
            </w:r>
          </w:p>
          <w:p w14:paraId="6D6E4205" w14:textId="77777777" w:rsidR="003473FE" w:rsidRPr="003473FE" w:rsidRDefault="003473FE">
            <w:pPr>
              <w:keepNext/>
              <w:keepLines/>
              <w:tabs>
                <w:tab w:val="left" w:pos="471"/>
              </w:tabs>
              <w:spacing w:before="60" w:after="60"/>
              <w:rPr>
                <w:strike/>
                <w:szCs w:val="21"/>
              </w:rPr>
            </w:pPr>
            <w:r w:rsidRPr="003473FE">
              <w:rPr>
                <w:strike/>
                <w:szCs w:val="21"/>
              </w:rPr>
              <w:t>2</w:t>
            </w:r>
            <w:r w:rsidRPr="003473FE">
              <w:rPr>
                <w:strike/>
                <w:szCs w:val="21"/>
              </w:rPr>
              <w:tab/>
              <w:t>3 or 4 standard drinks</w:t>
            </w:r>
          </w:p>
          <w:p w14:paraId="39E7A723" w14:textId="77777777" w:rsidR="003473FE" w:rsidRPr="003473FE" w:rsidRDefault="003473FE">
            <w:pPr>
              <w:keepNext/>
              <w:keepLines/>
              <w:tabs>
                <w:tab w:val="left" w:pos="471"/>
              </w:tabs>
              <w:spacing w:before="60" w:after="60"/>
              <w:rPr>
                <w:strike/>
                <w:szCs w:val="21"/>
              </w:rPr>
            </w:pPr>
            <w:r w:rsidRPr="003473FE">
              <w:rPr>
                <w:strike/>
                <w:szCs w:val="21"/>
              </w:rPr>
              <w:t>3</w:t>
            </w:r>
            <w:r w:rsidRPr="003473FE">
              <w:rPr>
                <w:strike/>
                <w:szCs w:val="21"/>
              </w:rPr>
              <w:tab/>
              <w:t>5 or 6 standard drinks</w:t>
            </w:r>
          </w:p>
          <w:p w14:paraId="0703C428" w14:textId="77777777" w:rsidR="003473FE" w:rsidRPr="003473FE" w:rsidRDefault="003473FE">
            <w:pPr>
              <w:keepNext/>
              <w:keepLines/>
              <w:tabs>
                <w:tab w:val="left" w:pos="471"/>
              </w:tabs>
              <w:spacing w:before="60" w:after="60"/>
              <w:rPr>
                <w:strike/>
                <w:szCs w:val="21"/>
              </w:rPr>
            </w:pPr>
            <w:r w:rsidRPr="003473FE">
              <w:rPr>
                <w:strike/>
                <w:szCs w:val="21"/>
              </w:rPr>
              <w:t>4</w:t>
            </w:r>
            <w:r w:rsidRPr="003473FE">
              <w:rPr>
                <w:strike/>
                <w:szCs w:val="21"/>
              </w:rPr>
              <w:tab/>
              <w:t>7 to 9 standard drinks</w:t>
            </w:r>
          </w:p>
          <w:p w14:paraId="3688EF39" w14:textId="77777777" w:rsidR="003473FE" w:rsidRPr="003473FE" w:rsidRDefault="003473FE">
            <w:pPr>
              <w:keepNext/>
              <w:keepLines/>
              <w:tabs>
                <w:tab w:val="left" w:pos="471"/>
              </w:tabs>
              <w:spacing w:before="60" w:after="60"/>
              <w:rPr>
                <w:strike/>
                <w:szCs w:val="21"/>
              </w:rPr>
            </w:pPr>
            <w:r w:rsidRPr="003473FE">
              <w:rPr>
                <w:strike/>
                <w:szCs w:val="21"/>
              </w:rPr>
              <w:t>5</w:t>
            </w:r>
            <w:r w:rsidRPr="003473FE">
              <w:rPr>
                <w:strike/>
                <w:szCs w:val="21"/>
              </w:rPr>
              <w:tab/>
              <w:t>10 or more standard drinks</w:t>
            </w:r>
          </w:p>
          <w:p w14:paraId="3E4E3C7E" w14:textId="77777777" w:rsidR="003473FE" w:rsidRPr="003473FE" w:rsidRDefault="003473FE">
            <w:pPr>
              <w:keepNext/>
              <w:keepLines/>
              <w:tabs>
                <w:tab w:val="left" w:pos="471"/>
              </w:tabs>
              <w:spacing w:before="60" w:after="60"/>
              <w:rPr>
                <w:strike/>
                <w:szCs w:val="21"/>
              </w:rPr>
            </w:pPr>
            <w:r w:rsidRPr="003473FE">
              <w:rPr>
                <w:strike/>
                <w:szCs w:val="21"/>
              </w:rPr>
              <w:t>9</w:t>
            </w:r>
            <w:r w:rsidRPr="003473FE">
              <w:rPr>
                <w:strike/>
                <w:szCs w:val="21"/>
              </w:rPr>
              <w:tab/>
              <w:t>Not stated / inadequately described</w:t>
            </w:r>
          </w:p>
        </w:tc>
      </w:tr>
    </w:tbl>
    <w:p w14:paraId="5B2A5EB7" w14:textId="3B0EB4A1" w:rsidR="003473FE" w:rsidRPr="003473FE" w:rsidRDefault="003473FE" w:rsidP="003473FE">
      <w:pPr>
        <w:rPr>
          <w:strik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3473FE" w:rsidRPr="003473FE" w14:paraId="75ADBF1C" w14:textId="77777777">
        <w:trPr>
          <w:trHeight w:val="647"/>
        </w:trPr>
        <w:tc>
          <w:tcPr>
            <w:tcW w:w="4236" w:type="dxa"/>
            <w:shd w:val="clear" w:color="auto" w:fill="auto"/>
          </w:tcPr>
          <w:p w14:paraId="0380825A" w14:textId="77777777" w:rsidR="003473FE" w:rsidRPr="003473FE" w:rsidRDefault="003473FE">
            <w:pPr>
              <w:keepNext/>
              <w:keepLines/>
              <w:tabs>
                <w:tab w:val="left" w:pos="375"/>
              </w:tabs>
              <w:spacing w:before="60" w:after="60"/>
              <w:rPr>
                <w:b/>
                <w:strike/>
                <w:color w:val="F26B73"/>
                <w:szCs w:val="21"/>
              </w:rPr>
            </w:pPr>
            <w:r w:rsidRPr="003473FE">
              <w:rPr>
                <w:b/>
                <w:strike/>
                <w:szCs w:val="21"/>
              </w:rPr>
              <w:t>Where Maternal alcohol use at 20 weeks or more is:</w:t>
            </w:r>
          </w:p>
        </w:tc>
        <w:tc>
          <w:tcPr>
            <w:tcW w:w="4973" w:type="dxa"/>
            <w:shd w:val="clear" w:color="auto" w:fill="auto"/>
            <w:vAlign w:val="center"/>
          </w:tcPr>
          <w:p w14:paraId="74157170" w14:textId="77777777" w:rsidR="003473FE" w:rsidRPr="003473FE" w:rsidRDefault="003473FE">
            <w:pPr>
              <w:keepNext/>
              <w:keepLines/>
              <w:tabs>
                <w:tab w:val="left" w:pos="471"/>
              </w:tabs>
              <w:spacing w:before="60" w:after="60"/>
              <w:rPr>
                <w:b/>
                <w:strike/>
                <w:color w:val="F26B73"/>
                <w:szCs w:val="21"/>
              </w:rPr>
            </w:pPr>
            <w:r w:rsidRPr="003473FE">
              <w:rPr>
                <w:b/>
                <w:strike/>
                <w:szCs w:val="21"/>
              </w:rPr>
              <w:t>Maternal alcohol volume intake at 20 weeks or more must be:</w:t>
            </w:r>
          </w:p>
        </w:tc>
      </w:tr>
      <w:tr w:rsidR="003473FE" w:rsidRPr="003473FE" w14:paraId="7042952C" w14:textId="77777777">
        <w:trPr>
          <w:trHeight w:val="401"/>
        </w:trPr>
        <w:tc>
          <w:tcPr>
            <w:tcW w:w="4236" w:type="dxa"/>
            <w:shd w:val="clear" w:color="auto" w:fill="auto"/>
          </w:tcPr>
          <w:p w14:paraId="258984E4" w14:textId="77777777" w:rsidR="003473FE" w:rsidRPr="003473FE" w:rsidRDefault="003473FE">
            <w:pPr>
              <w:keepNext/>
              <w:keepLines/>
              <w:tabs>
                <w:tab w:val="left" w:pos="375"/>
              </w:tabs>
              <w:spacing w:before="60" w:after="60"/>
              <w:rPr>
                <w:strike/>
                <w:szCs w:val="21"/>
              </w:rPr>
            </w:pPr>
            <w:r w:rsidRPr="003473FE">
              <w:rPr>
                <w:strike/>
                <w:szCs w:val="21"/>
              </w:rPr>
              <w:t>1</w:t>
            </w:r>
            <w:r w:rsidRPr="003473FE">
              <w:rPr>
                <w:strike/>
                <w:szCs w:val="21"/>
              </w:rPr>
              <w:tab/>
              <w:t>Never</w:t>
            </w:r>
          </w:p>
        </w:tc>
        <w:tc>
          <w:tcPr>
            <w:tcW w:w="4973" w:type="dxa"/>
            <w:shd w:val="clear" w:color="auto" w:fill="auto"/>
          </w:tcPr>
          <w:p w14:paraId="27BBF213" w14:textId="77777777" w:rsidR="003473FE" w:rsidRPr="003473FE" w:rsidRDefault="003473FE">
            <w:pPr>
              <w:keepNext/>
              <w:keepLines/>
              <w:tabs>
                <w:tab w:val="left" w:pos="471"/>
              </w:tabs>
              <w:spacing w:before="60" w:after="60"/>
              <w:rPr>
                <w:strike/>
                <w:szCs w:val="21"/>
              </w:rPr>
            </w:pPr>
            <w:r w:rsidRPr="003473FE">
              <w:rPr>
                <w:strike/>
                <w:szCs w:val="21"/>
              </w:rPr>
              <w:t>Blank</w:t>
            </w:r>
          </w:p>
        </w:tc>
      </w:tr>
      <w:tr w:rsidR="003473FE" w:rsidRPr="003473FE" w14:paraId="4BFC1532" w14:textId="77777777">
        <w:trPr>
          <w:trHeight w:val="1696"/>
        </w:trPr>
        <w:tc>
          <w:tcPr>
            <w:tcW w:w="4236" w:type="dxa"/>
            <w:shd w:val="clear" w:color="auto" w:fill="auto"/>
          </w:tcPr>
          <w:p w14:paraId="4561A3C2" w14:textId="77777777" w:rsidR="003473FE" w:rsidRPr="003473FE" w:rsidRDefault="003473FE">
            <w:pPr>
              <w:keepNext/>
              <w:keepLines/>
              <w:tabs>
                <w:tab w:val="left" w:pos="375"/>
              </w:tabs>
              <w:spacing w:before="60" w:after="60"/>
              <w:rPr>
                <w:strike/>
                <w:szCs w:val="21"/>
              </w:rPr>
            </w:pPr>
          </w:p>
          <w:p w14:paraId="4DD41D2C" w14:textId="77777777" w:rsidR="003473FE" w:rsidRPr="003473FE" w:rsidRDefault="003473FE">
            <w:pPr>
              <w:keepNext/>
              <w:keepLines/>
              <w:tabs>
                <w:tab w:val="left" w:pos="375"/>
              </w:tabs>
              <w:spacing w:before="60" w:after="60"/>
              <w:rPr>
                <w:strike/>
                <w:szCs w:val="21"/>
              </w:rPr>
            </w:pPr>
            <w:r w:rsidRPr="003473FE">
              <w:rPr>
                <w:strike/>
                <w:szCs w:val="21"/>
              </w:rPr>
              <w:t>2</w:t>
            </w:r>
            <w:r w:rsidRPr="003473FE">
              <w:rPr>
                <w:strike/>
                <w:szCs w:val="21"/>
              </w:rPr>
              <w:tab/>
              <w:t xml:space="preserve">Monthly or less </w:t>
            </w:r>
            <w:r w:rsidRPr="003473FE">
              <w:rPr>
                <w:b/>
                <w:strike/>
                <w:szCs w:val="21"/>
              </w:rPr>
              <w:t>or</w:t>
            </w:r>
          </w:p>
          <w:p w14:paraId="5D6FF6B3" w14:textId="77777777" w:rsidR="003473FE" w:rsidRPr="003473FE" w:rsidRDefault="003473FE">
            <w:pPr>
              <w:keepNext/>
              <w:keepLines/>
              <w:tabs>
                <w:tab w:val="left" w:pos="375"/>
              </w:tabs>
              <w:spacing w:before="60" w:after="60"/>
              <w:rPr>
                <w:b/>
                <w:strike/>
                <w:szCs w:val="21"/>
              </w:rPr>
            </w:pPr>
            <w:r w:rsidRPr="003473FE">
              <w:rPr>
                <w:strike/>
                <w:szCs w:val="21"/>
              </w:rPr>
              <w:t>3</w:t>
            </w:r>
            <w:r w:rsidRPr="003473FE">
              <w:rPr>
                <w:strike/>
                <w:szCs w:val="21"/>
              </w:rPr>
              <w:tab/>
              <w:t xml:space="preserve">2-4 times a month </w:t>
            </w:r>
            <w:r w:rsidRPr="003473FE">
              <w:rPr>
                <w:b/>
                <w:strike/>
                <w:szCs w:val="21"/>
              </w:rPr>
              <w:t>or</w:t>
            </w:r>
          </w:p>
          <w:p w14:paraId="2B582970" w14:textId="77777777" w:rsidR="003473FE" w:rsidRPr="003473FE" w:rsidRDefault="003473FE">
            <w:pPr>
              <w:keepNext/>
              <w:keepLines/>
              <w:tabs>
                <w:tab w:val="left" w:pos="375"/>
              </w:tabs>
              <w:spacing w:before="60" w:after="60"/>
              <w:rPr>
                <w:b/>
                <w:strike/>
                <w:szCs w:val="21"/>
              </w:rPr>
            </w:pPr>
            <w:r w:rsidRPr="003473FE">
              <w:rPr>
                <w:strike/>
                <w:szCs w:val="21"/>
              </w:rPr>
              <w:t>4</w:t>
            </w:r>
            <w:r w:rsidRPr="003473FE">
              <w:rPr>
                <w:strike/>
                <w:szCs w:val="21"/>
              </w:rPr>
              <w:tab/>
              <w:t xml:space="preserve">2-3 times a week </w:t>
            </w:r>
            <w:r w:rsidRPr="003473FE">
              <w:rPr>
                <w:b/>
                <w:strike/>
                <w:szCs w:val="21"/>
              </w:rPr>
              <w:t>or</w:t>
            </w:r>
          </w:p>
          <w:p w14:paraId="703A838D" w14:textId="77777777" w:rsidR="003473FE" w:rsidRPr="003473FE" w:rsidRDefault="003473FE">
            <w:pPr>
              <w:keepNext/>
              <w:keepLines/>
              <w:tabs>
                <w:tab w:val="left" w:pos="375"/>
              </w:tabs>
              <w:spacing w:before="60" w:after="60"/>
              <w:rPr>
                <w:strike/>
                <w:szCs w:val="21"/>
              </w:rPr>
            </w:pPr>
            <w:r w:rsidRPr="003473FE">
              <w:rPr>
                <w:strike/>
                <w:szCs w:val="21"/>
              </w:rPr>
              <w:t>5</w:t>
            </w:r>
            <w:r w:rsidRPr="003473FE">
              <w:rPr>
                <w:strike/>
                <w:szCs w:val="21"/>
              </w:rPr>
              <w:tab/>
              <w:t>4 or more times a week</w:t>
            </w:r>
          </w:p>
        </w:tc>
        <w:tc>
          <w:tcPr>
            <w:tcW w:w="4973" w:type="dxa"/>
            <w:shd w:val="clear" w:color="auto" w:fill="auto"/>
          </w:tcPr>
          <w:p w14:paraId="0FD5BE93" w14:textId="77777777" w:rsidR="003473FE" w:rsidRPr="003473FE" w:rsidRDefault="003473FE">
            <w:pPr>
              <w:keepNext/>
              <w:keepLines/>
              <w:tabs>
                <w:tab w:val="left" w:pos="471"/>
              </w:tabs>
              <w:spacing w:before="60" w:after="60"/>
              <w:rPr>
                <w:strike/>
                <w:szCs w:val="21"/>
              </w:rPr>
            </w:pPr>
            <w:r w:rsidRPr="003473FE">
              <w:rPr>
                <w:strike/>
                <w:szCs w:val="21"/>
              </w:rPr>
              <w:t>A code from:</w:t>
            </w:r>
          </w:p>
          <w:p w14:paraId="15FCB4BE" w14:textId="77777777" w:rsidR="003473FE" w:rsidRPr="003473FE" w:rsidRDefault="003473FE">
            <w:pPr>
              <w:keepNext/>
              <w:keepLines/>
              <w:tabs>
                <w:tab w:val="left" w:pos="471"/>
              </w:tabs>
              <w:spacing w:before="60" w:after="60"/>
              <w:rPr>
                <w:strike/>
                <w:szCs w:val="21"/>
              </w:rPr>
            </w:pPr>
            <w:r w:rsidRPr="003473FE">
              <w:rPr>
                <w:strike/>
                <w:szCs w:val="21"/>
              </w:rPr>
              <w:t>1</w:t>
            </w:r>
            <w:r w:rsidRPr="003473FE">
              <w:rPr>
                <w:strike/>
                <w:szCs w:val="21"/>
              </w:rPr>
              <w:tab/>
              <w:t>1 or 2 standard drinks</w:t>
            </w:r>
          </w:p>
          <w:p w14:paraId="1AAE9E5D" w14:textId="77777777" w:rsidR="003473FE" w:rsidRPr="003473FE" w:rsidRDefault="003473FE">
            <w:pPr>
              <w:keepNext/>
              <w:keepLines/>
              <w:tabs>
                <w:tab w:val="left" w:pos="471"/>
              </w:tabs>
              <w:spacing w:before="60" w:after="60"/>
              <w:rPr>
                <w:strike/>
                <w:szCs w:val="21"/>
              </w:rPr>
            </w:pPr>
            <w:r w:rsidRPr="003473FE">
              <w:rPr>
                <w:strike/>
                <w:szCs w:val="21"/>
              </w:rPr>
              <w:t>2</w:t>
            </w:r>
            <w:r w:rsidRPr="003473FE">
              <w:rPr>
                <w:strike/>
                <w:szCs w:val="21"/>
              </w:rPr>
              <w:tab/>
              <w:t>3 or 4 standard drinks</w:t>
            </w:r>
          </w:p>
          <w:p w14:paraId="37FE183F" w14:textId="77777777" w:rsidR="003473FE" w:rsidRPr="003473FE" w:rsidRDefault="003473FE">
            <w:pPr>
              <w:keepNext/>
              <w:keepLines/>
              <w:tabs>
                <w:tab w:val="left" w:pos="471"/>
              </w:tabs>
              <w:spacing w:before="60" w:after="60"/>
              <w:rPr>
                <w:strike/>
                <w:szCs w:val="21"/>
              </w:rPr>
            </w:pPr>
            <w:r w:rsidRPr="003473FE">
              <w:rPr>
                <w:strike/>
                <w:szCs w:val="21"/>
              </w:rPr>
              <w:t>3</w:t>
            </w:r>
            <w:r w:rsidRPr="003473FE">
              <w:rPr>
                <w:strike/>
                <w:szCs w:val="21"/>
              </w:rPr>
              <w:tab/>
              <w:t>5 or 6 standard drinks</w:t>
            </w:r>
          </w:p>
          <w:p w14:paraId="29F50726" w14:textId="77777777" w:rsidR="003473FE" w:rsidRPr="003473FE" w:rsidRDefault="003473FE">
            <w:pPr>
              <w:keepNext/>
              <w:keepLines/>
              <w:tabs>
                <w:tab w:val="left" w:pos="471"/>
              </w:tabs>
              <w:spacing w:before="60" w:after="60"/>
              <w:rPr>
                <w:strike/>
                <w:szCs w:val="21"/>
              </w:rPr>
            </w:pPr>
            <w:r w:rsidRPr="003473FE">
              <w:rPr>
                <w:strike/>
                <w:szCs w:val="21"/>
              </w:rPr>
              <w:t>4</w:t>
            </w:r>
            <w:r w:rsidRPr="003473FE">
              <w:rPr>
                <w:strike/>
                <w:szCs w:val="21"/>
              </w:rPr>
              <w:tab/>
              <w:t>7 to 9 standard drinks</w:t>
            </w:r>
          </w:p>
          <w:p w14:paraId="3820039D" w14:textId="77777777" w:rsidR="003473FE" w:rsidRPr="003473FE" w:rsidRDefault="003473FE">
            <w:pPr>
              <w:keepNext/>
              <w:keepLines/>
              <w:tabs>
                <w:tab w:val="left" w:pos="471"/>
              </w:tabs>
              <w:spacing w:before="60" w:after="60"/>
              <w:rPr>
                <w:strike/>
                <w:szCs w:val="21"/>
              </w:rPr>
            </w:pPr>
            <w:r w:rsidRPr="003473FE">
              <w:rPr>
                <w:strike/>
                <w:szCs w:val="21"/>
              </w:rPr>
              <w:t>5</w:t>
            </w:r>
            <w:r w:rsidRPr="003473FE">
              <w:rPr>
                <w:strike/>
                <w:szCs w:val="21"/>
              </w:rPr>
              <w:tab/>
              <w:t>10 or more standard drinks</w:t>
            </w:r>
          </w:p>
          <w:p w14:paraId="3F376A76" w14:textId="77777777" w:rsidR="003473FE" w:rsidRPr="003473FE" w:rsidRDefault="003473FE">
            <w:pPr>
              <w:keepNext/>
              <w:keepLines/>
              <w:tabs>
                <w:tab w:val="left" w:pos="471"/>
              </w:tabs>
              <w:spacing w:before="60" w:after="60"/>
              <w:rPr>
                <w:strike/>
                <w:color w:val="F26B73"/>
                <w:szCs w:val="21"/>
              </w:rPr>
            </w:pPr>
            <w:r w:rsidRPr="003473FE">
              <w:rPr>
                <w:strike/>
                <w:szCs w:val="21"/>
              </w:rPr>
              <w:t>9</w:t>
            </w:r>
            <w:r w:rsidRPr="003473FE">
              <w:rPr>
                <w:strike/>
                <w:szCs w:val="21"/>
              </w:rPr>
              <w:tab/>
              <w:t>Not stated / inadequately described</w:t>
            </w:r>
          </w:p>
        </w:tc>
      </w:tr>
    </w:tbl>
    <w:p w14:paraId="301CB091" w14:textId="77777777" w:rsidR="003473FE" w:rsidRPr="008235C7" w:rsidRDefault="003473FE" w:rsidP="008235C7">
      <w:pPr>
        <w:pStyle w:val="Body"/>
      </w:pPr>
    </w:p>
    <w:p w14:paraId="45908DD2" w14:textId="31FF009C" w:rsidR="00FF1400" w:rsidRPr="006B2A56" w:rsidRDefault="00FF1400" w:rsidP="00FF1400">
      <w:pPr>
        <w:pStyle w:val="Heading2"/>
      </w:pPr>
      <w:bookmarkStart w:id="101" w:name="_Toc155390535"/>
      <w:r>
        <w:t>###</w:t>
      </w:r>
      <w:r w:rsidR="0002053A" w:rsidRPr="0002053A">
        <w:t xml:space="preserve"> </w:t>
      </w:r>
      <w:r w:rsidR="000378CC" w:rsidRPr="000378CC">
        <w:t>Maternal alcohol use at less than 20 weeks</w:t>
      </w:r>
      <w:r w:rsidR="000378CC">
        <w:t xml:space="preserve">, </w:t>
      </w:r>
      <w:r w:rsidR="00962E9F" w:rsidRPr="00962E9F">
        <w:t>Maternal alcohol use at 20 or more</w:t>
      </w:r>
      <w:r w:rsidR="00376BF1">
        <w:t xml:space="preserve"> weeks</w:t>
      </w:r>
      <w:r w:rsidR="00962E9F">
        <w:t xml:space="preserve">, </w:t>
      </w:r>
      <w:r>
        <w:t>Number of standard drinks consumed when drinking alcohol</w:t>
      </w:r>
      <w:r w:rsidRPr="006B2A56">
        <w:t xml:space="preserve"> </w:t>
      </w:r>
      <w:r w:rsidR="00710259">
        <w:t>at</w:t>
      </w:r>
      <w:r w:rsidRPr="006B2A56">
        <w:t xml:space="preserve"> 20 </w:t>
      </w:r>
      <w:r w:rsidR="00710259">
        <w:t xml:space="preserve">or more </w:t>
      </w:r>
      <w:r w:rsidRPr="006B2A56">
        <w:t>weeks</w:t>
      </w:r>
      <w:r>
        <w:t xml:space="preserve"> of pregnancy</w:t>
      </w:r>
      <w:r w:rsidR="000E3CF8">
        <w:t xml:space="preserve">, </w:t>
      </w:r>
      <w:r w:rsidR="000E3CF8" w:rsidRPr="000E3CF8">
        <w:t xml:space="preserve">Number of standard drinks consumed when drinking alcohol </w:t>
      </w:r>
      <w:r w:rsidR="00710259">
        <w:t>in the first</w:t>
      </w:r>
      <w:r w:rsidR="000E3CF8" w:rsidRPr="000E3CF8">
        <w:t xml:space="preserve"> 20 weeks of pregnancy</w:t>
      </w:r>
      <w:r w:rsidR="00353962">
        <w:t xml:space="preserve"> </w:t>
      </w:r>
      <w:r w:rsidR="000E3CF8">
        <w:t>valid combinations</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219"/>
      </w:tblGrid>
      <w:tr w:rsidR="009166C6" w:rsidRPr="00742002" w14:paraId="676B6D25" w14:textId="77777777" w:rsidTr="004432BB">
        <w:tc>
          <w:tcPr>
            <w:tcW w:w="2736" w:type="pct"/>
            <w:shd w:val="clear" w:color="auto" w:fill="auto"/>
          </w:tcPr>
          <w:p w14:paraId="6E1F55F7" w14:textId="2DDC9DB0" w:rsidR="009166C6" w:rsidRPr="00742002" w:rsidRDefault="009166C6">
            <w:pPr>
              <w:keepLines/>
              <w:spacing w:before="60" w:after="60"/>
              <w:rPr>
                <w:rFonts w:cs="Arial"/>
                <w:b/>
                <w:szCs w:val="21"/>
              </w:rPr>
            </w:pPr>
            <w:r w:rsidRPr="00742002">
              <w:rPr>
                <w:rFonts w:cs="Arial"/>
                <w:b/>
                <w:szCs w:val="21"/>
              </w:rPr>
              <w:t xml:space="preserve">If </w:t>
            </w:r>
            <w:bookmarkStart w:id="102" w:name="_Hlk153201940"/>
            <w:r w:rsidR="00297E3D" w:rsidRPr="00742002">
              <w:rPr>
                <w:b/>
              </w:rPr>
              <w:t>Maternal alcohol use at less than 20 weeks</w:t>
            </w:r>
            <w:bookmarkEnd w:id="102"/>
            <w:r w:rsidR="00297E3D" w:rsidRPr="00742002">
              <w:rPr>
                <w:b/>
              </w:rPr>
              <w:t xml:space="preserve"> </w:t>
            </w:r>
            <w:r w:rsidRPr="00742002">
              <w:rPr>
                <w:rFonts w:cs="Arial"/>
                <w:b/>
                <w:szCs w:val="21"/>
              </w:rPr>
              <w:t>is</w:t>
            </w:r>
            <w:r w:rsidR="00631518">
              <w:rPr>
                <w:rFonts w:cs="Arial"/>
                <w:b/>
                <w:szCs w:val="21"/>
              </w:rPr>
              <w:t xml:space="preserve"> code</w:t>
            </w:r>
            <w:r w:rsidRPr="00742002">
              <w:rPr>
                <w:rFonts w:cs="Arial"/>
                <w:b/>
                <w:szCs w:val="21"/>
              </w:rPr>
              <w:t>:</w:t>
            </w:r>
          </w:p>
        </w:tc>
        <w:tc>
          <w:tcPr>
            <w:tcW w:w="2264" w:type="pct"/>
            <w:shd w:val="clear" w:color="auto" w:fill="auto"/>
          </w:tcPr>
          <w:p w14:paraId="4331C550" w14:textId="619C8831" w:rsidR="009166C6" w:rsidRPr="00D55722" w:rsidRDefault="00FA35DC">
            <w:pPr>
              <w:keepLines/>
              <w:spacing w:before="60" w:after="60"/>
              <w:rPr>
                <w:rFonts w:cs="Arial"/>
                <w:b/>
                <w:bCs/>
                <w:szCs w:val="21"/>
                <w:lang w:eastAsia="en-AU"/>
              </w:rPr>
            </w:pPr>
            <w:r w:rsidRPr="00A16648">
              <w:rPr>
                <w:b/>
                <w:bCs/>
              </w:rPr>
              <w:t xml:space="preserve">then </w:t>
            </w:r>
            <w:r w:rsidR="00E01A48" w:rsidRPr="00A16648">
              <w:rPr>
                <w:b/>
                <w:bCs/>
              </w:rPr>
              <w:t>Number of standard drinks consumed when drinking alcohol in the first 20 weeks of pregnancy</w:t>
            </w:r>
            <w:r w:rsidR="00511ECA">
              <w:rPr>
                <w:b/>
                <w:bCs/>
              </w:rPr>
              <w:t xml:space="preserve"> must be</w:t>
            </w:r>
            <w:r w:rsidR="00D55722">
              <w:rPr>
                <w:b/>
                <w:bCs/>
              </w:rPr>
              <w:t>:</w:t>
            </w:r>
          </w:p>
        </w:tc>
      </w:tr>
      <w:tr w:rsidR="009166C6" w:rsidRPr="008B21AD" w14:paraId="2E2CF71E" w14:textId="77777777" w:rsidTr="004432BB">
        <w:tc>
          <w:tcPr>
            <w:tcW w:w="2736" w:type="pct"/>
            <w:shd w:val="clear" w:color="auto" w:fill="auto"/>
          </w:tcPr>
          <w:p w14:paraId="4FD47B1E" w14:textId="4981EC4B" w:rsidR="009F38F6" w:rsidRPr="006B2A56" w:rsidRDefault="009F38F6" w:rsidP="0057199C">
            <w:pPr>
              <w:keepLines/>
              <w:tabs>
                <w:tab w:val="left" w:pos="375"/>
              </w:tabs>
              <w:spacing w:before="60" w:after="60"/>
            </w:pPr>
            <w:r w:rsidRPr="006B2A56">
              <w:t>2</w:t>
            </w:r>
            <w:r w:rsidR="00482EB9">
              <w:t xml:space="preserve"> </w:t>
            </w:r>
            <w:r w:rsidR="00E609EB">
              <w:t xml:space="preserve">   </w:t>
            </w:r>
            <w:r w:rsidRPr="006B2A56">
              <w:t>Monthly or less</w:t>
            </w:r>
          </w:p>
          <w:p w14:paraId="2584020B" w14:textId="68CE61F3" w:rsidR="009F38F6" w:rsidRPr="006B2A56" w:rsidRDefault="009F38F6" w:rsidP="0057199C">
            <w:pPr>
              <w:keepLines/>
              <w:tabs>
                <w:tab w:val="left" w:pos="375"/>
              </w:tabs>
              <w:spacing w:before="60" w:after="60"/>
            </w:pPr>
            <w:r w:rsidRPr="006B2A56">
              <w:t>3</w:t>
            </w:r>
            <w:r w:rsidR="00482EB9">
              <w:t xml:space="preserve"> </w:t>
            </w:r>
            <w:r w:rsidR="00E609EB">
              <w:t xml:space="preserve">   </w:t>
            </w:r>
            <w:r w:rsidRPr="006B2A56">
              <w:t>2-4 times a month</w:t>
            </w:r>
          </w:p>
          <w:p w14:paraId="544F3929" w14:textId="111086F4" w:rsidR="009F38F6" w:rsidRPr="006B2A56" w:rsidRDefault="009F38F6" w:rsidP="0057199C">
            <w:pPr>
              <w:keepLines/>
              <w:tabs>
                <w:tab w:val="left" w:pos="375"/>
              </w:tabs>
              <w:spacing w:before="60" w:after="60"/>
            </w:pPr>
            <w:r w:rsidRPr="006B2A56">
              <w:lastRenderedPageBreak/>
              <w:t>4</w:t>
            </w:r>
            <w:r w:rsidR="00482EB9">
              <w:t xml:space="preserve"> </w:t>
            </w:r>
            <w:r w:rsidR="00631518">
              <w:t xml:space="preserve">   </w:t>
            </w:r>
            <w:r w:rsidRPr="006B2A56">
              <w:t>2-3 times a week</w:t>
            </w:r>
          </w:p>
          <w:p w14:paraId="1F47118A" w14:textId="14FBC1E5" w:rsidR="009166C6" w:rsidRPr="00C0229D" w:rsidRDefault="009F38F6" w:rsidP="0057199C">
            <w:pPr>
              <w:keepLines/>
              <w:tabs>
                <w:tab w:val="left" w:pos="375"/>
              </w:tabs>
              <w:spacing w:before="60" w:after="60"/>
            </w:pPr>
            <w:r w:rsidRPr="006B2A56">
              <w:t>5</w:t>
            </w:r>
            <w:r w:rsidR="00482EB9">
              <w:t xml:space="preserve"> </w:t>
            </w:r>
            <w:r w:rsidR="00631518">
              <w:t xml:space="preserve">   </w:t>
            </w:r>
            <w:r w:rsidRPr="006B2A56">
              <w:t>4 or more times a week</w:t>
            </w:r>
          </w:p>
        </w:tc>
        <w:tc>
          <w:tcPr>
            <w:tcW w:w="2264" w:type="pct"/>
            <w:shd w:val="clear" w:color="auto" w:fill="auto"/>
          </w:tcPr>
          <w:p w14:paraId="22B5A94F" w14:textId="581E72F5" w:rsidR="009166C6" w:rsidRPr="00C30B4C" w:rsidRDefault="00312B46">
            <w:pPr>
              <w:keepLines/>
              <w:spacing w:before="60" w:after="60"/>
              <w:rPr>
                <w:rFonts w:cs="Arial"/>
                <w:szCs w:val="21"/>
              </w:rPr>
            </w:pPr>
            <w:r>
              <w:rPr>
                <w:rFonts w:cs="Arial"/>
                <w:szCs w:val="21"/>
              </w:rPr>
              <w:lastRenderedPageBreak/>
              <w:t>A</w:t>
            </w:r>
            <w:r w:rsidR="00A16648">
              <w:rPr>
                <w:rFonts w:cs="Arial"/>
                <w:szCs w:val="21"/>
              </w:rPr>
              <w:t xml:space="preserve"> valid code</w:t>
            </w:r>
          </w:p>
        </w:tc>
      </w:tr>
      <w:tr w:rsidR="009166C6" w:rsidRPr="008B21AD" w14:paraId="458663E2" w14:textId="77777777" w:rsidTr="004432BB">
        <w:tc>
          <w:tcPr>
            <w:tcW w:w="2736" w:type="pct"/>
            <w:shd w:val="clear" w:color="auto" w:fill="auto"/>
          </w:tcPr>
          <w:p w14:paraId="0BF05716" w14:textId="2821595C" w:rsidR="00482EB9" w:rsidRDefault="00F661EE">
            <w:pPr>
              <w:keepLines/>
              <w:tabs>
                <w:tab w:val="left" w:pos="375"/>
              </w:tabs>
              <w:spacing w:before="60" w:after="60"/>
            </w:pPr>
            <w:r>
              <w:t xml:space="preserve">1 </w:t>
            </w:r>
            <w:r w:rsidR="00631518">
              <w:t xml:space="preserve">   </w:t>
            </w:r>
            <w:r>
              <w:t>Neve</w:t>
            </w:r>
            <w:r w:rsidR="00482EB9">
              <w:t xml:space="preserve">r </w:t>
            </w:r>
          </w:p>
          <w:p w14:paraId="59F7DA8C" w14:textId="2745A287" w:rsidR="009166C6" w:rsidRPr="00482EB9" w:rsidRDefault="00F661EE">
            <w:pPr>
              <w:keepLines/>
              <w:tabs>
                <w:tab w:val="left" w:pos="375"/>
              </w:tabs>
              <w:spacing w:before="60" w:after="60"/>
            </w:pPr>
            <w:r>
              <w:t xml:space="preserve">9 </w:t>
            </w:r>
            <w:r w:rsidR="00631518">
              <w:t xml:space="preserve">   </w:t>
            </w:r>
            <w:r>
              <w:t>Not stated / inadequately described.</w:t>
            </w:r>
          </w:p>
        </w:tc>
        <w:tc>
          <w:tcPr>
            <w:tcW w:w="2264" w:type="pct"/>
            <w:shd w:val="clear" w:color="auto" w:fill="auto"/>
          </w:tcPr>
          <w:p w14:paraId="148821D3" w14:textId="2300C1FF" w:rsidR="009166C6" w:rsidRPr="00031956" w:rsidRDefault="00312B46">
            <w:pPr>
              <w:keepLines/>
              <w:spacing w:before="60" w:after="60"/>
              <w:rPr>
                <w:rFonts w:cs="Arial"/>
                <w:szCs w:val="21"/>
              </w:rPr>
            </w:pPr>
            <w:r>
              <w:rPr>
                <w:rFonts w:cs="Arial"/>
                <w:szCs w:val="21"/>
                <w:lang w:eastAsia="en-AU"/>
              </w:rPr>
              <w:t>B</w:t>
            </w:r>
            <w:r w:rsidR="00E52CA3" w:rsidRPr="00031956">
              <w:rPr>
                <w:rFonts w:cs="Arial"/>
                <w:szCs w:val="21"/>
                <w:lang w:eastAsia="en-AU"/>
              </w:rPr>
              <w:t>lank</w:t>
            </w:r>
          </w:p>
        </w:tc>
      </w:tr>
      <w:tr w:rsidR="00252BF4" w:rsidRPr="008B21AD" w14:paraId="46F5F292" w14:textId="77777777" w:rsidTr="004432BB">
        <w:tc>
          <w:tcPr>
            <w:tcW w:w="2736" w:type="pct"/>
            <w:shd w:val="clear" w:color="auto" w:fill="auto"/>
          </w:tcPr>
          <w:p w14:paraId="202B0CDD" w14:textId="199CD5BA" w:rsidR="00252BF4" w:rsidRDefault="00252BF4" w:rsidP="00252BF4">
            <w:pPr>
              <w:keepLines/>
              <w:tabs>
                <w:tab w:val="left" w:pos="375"/>
              </w:tabs>
              <w:spacing w:before="60" w:after="60"/>
            </w:pPr>
            <w:r w:rsidRPr="00742002">
              <w:rPr>
                <w:rFonts w:cs="Arial"/>
                <w:b/>
                <w:szCs w:val="21"/>
              </w:rPr>
              <w:t xml:space="preserve">If </w:t>
            </w:r>
            <w:r w:rsidRPr="00742002">
              <w:rPr>
                <w:b/>
              </w:rPr>
              <w:t xml:space="preserve">Maternal alcohol use at 20 </w:t>
            </w:r>
            <w:r>
              <w:rPr>
                <w:b/>
              </w:rPr>
              <w:t xml:space="preserve">or more </w:t>
            </w:r>
            <w:r w:rsidR="004244F9">
              <w:rPr>
                <w:b/>
              </w:rPr>
              <w:t>weeks</w:t>
            </w:r>
            <w:r>
              <w:rPr>
                <w:b/>
              </w:rPr>
              <w:t xml:space="preserve"> </w:t>
            </w:r>
            <w:r w:rsidRPr="00742002">
              <w:rPr>
                <w:rFonts w:cs="Arial"/>
                <w:b/>
                <w:szCs w:val="21"/>
              </w:rPr>
              <w:t>is</w:t>
            </w:r>
            <w:r>
              <w:rPr>
                <w:rFonts w:cs="Arial"/>
                <w:b/>
                <w:szCs w:val="21"/>
              </w:rPr>
              <w:t xml:space="preserve"> code</w:t>
            </w:r>
            <w:r w:rsidRPr="00742002">
              <w:rPr>
                <w:rFonts w:cs="Arial"/>
                <w:b/>
                <w:szCs w:val="21"/>
              </w:rPr>
              <w:t>:</w:t>
            </w:r>
          </w:p>
        </w:tc>
        <w:tc>
          <w:tcPr>
            <w:tcW w:w="2264" w:type="pct"/>
            <w:shd w:val="clear" w:color="auto" w:fill="auto"/>
          </w:tcPr>
          <w:p w14:paraId="2E993794" w14:textId="1D22CA13" w:rsidR="00252BF4" w:rsidRPr="00031956" w:rsidRDefault="00252BF4" w:rsidP="00252BF4">
            <w:pPr>
              <w:keepLines/>
              <w:spacing w:before="60" w:after="60"/>
              <w:rPr>
                <w:rFonts w:cs="Arial"/>
                <w:szCs w:val="21"/>
                <w:lang w:eastAsia="en-AU"/>
              </w:rPr>
            </w:pPr>
            <w:r w:rsidRPr="00A16648">
              <w:rPr>
                <w:b/>
                <w:bCs/>
              </w:rPr>
              <w:t xml:space="preserve">then Number of standard drinks consumed when drinking alcohol </w:t>
            </w:r>
            <w:r>
              <w:rPr>
                <w:b/>
                <w:bCs/>
              </w:rPr>
              <w:t>at</w:t>
            </w:r>
            <w:r w:rsidRPr="00A16648">
              <w:rPr>
                <w:b/>
                <w:bCs/>
              </w:rPr>
              <w:t xml:space="preserve"> 20 </w:t>
            </w:r>
            <w:r>
              <w:rPr>
                <w:b/>
                <w:bCs/>
              </w:rPr>
              <w:t xml:space="preserve">or more </w:t>
            </w:r>
            <w:r w:rsidRPr="00A16648">
              <w:rPr>
                <w:b/>
                <w:bCs/>
              </w:rPr>
              <w:t>weeks of pregnancy</w:t>
            </w:r>
            <w:r w:rsidR="00312B46">
              <w:rPr>
                <w:b/>
                <w:bCs/>
              </w:rPr>
              <w:t xml:space="preserve"> must be</w:t>
            </w:r>
            <w:r>
              <w:rPr>
                <w:b/>
                <w:bCs/>
              </w:rPr>
              <w:t>:</w:t>
            </w:r>
          </w:p>
        </w:tc>
      </w:tr>
      <w:tr w:rsidR="00252BF4" w:rsidRPr="008B21AD" w14:paraId="59F413F7" w14:textId="77777777" w:rsidTr="004432BB">
        <w:tc>
          <w:tcPr>
            <w:tcW w:w="2736" w:type="pct"/>
            <w:shd w:val="clear" w:color="auto" w:fill="auto"/>
          </w:tcPr>
          <w:p w14:paraId="24A627B6" w14:textId="77777777" w:rsidR="00252BF4" w:rsidRPr="006B2A56" w:rsidRDefault="00252BF4" w:rsidP="00252BF4">
            <w:pPr>
              <w:keepLines/>
              <w:tabs>
                <w:tab w:val="left" w:pos="375"/>
              </w:tabs>
              <w:spacing w:before="60" w:after="60"/>
            </w:pPr>
            <w:r w:rsidRPr="006B2A56">
              <w:t>2</w:t>
            </w:r>
            <w:r>
              <w:t xml:space="preserve">    </w:t>
            </w:r>
            <w:r w:rsidRPr="006B2A56">
              <w:t>Monthly or less</w:t>
            </w:r>
          </w:p>
          <w:p w14:paraId="154E3EBF" w14:textId="77777777" w:rsidR="00252BF4" w:rsidRPr="006B2A56" w:rsidRDefault="00252BF4" w:rsidP="00252BF4">
            <w:pPr>
              <w:keepLines/>
              <w:tabs>
                <w:tab w:val="left" w:pos="375"/>
              </w:tabs>
              <w:spacing w:before="60" w:after="60"/>
            </w:pPr>
            <w:r w:rsidRPr="006B2A56">
              <w:t>3</w:t>
            </w:r>
            <w:r>
              <w:t xml:space="preserve">    </w:t>
            </w:r>
            <w:r w:rsidRPr="006B2A56">
              <w:t>2-4 times a month</w:t>
            </w:r>
          </w:p>
          <w:p w14:paraId="75C9DFC1" w14:textId="77777777" w:rsidR="00252BF4" w:rsidRPr="006B2A56" w:rsidRDefault="00252BF4" w:rsidP="00252BF4">
            <w:pPr>
              <w:keepLines/>
              <w:tabs>
                <w:tab w:val="left" w:pos="375"/>
              </w:tabs>
              <w:spacing w:before="60" w:after="60"/>
            </w:pPr>
            <w:r w:rsidRPr="006B2A56">
              <w:t>4</w:t>
            </w:r>
            <w:r>
              <w:t xml:space="preserve">    </w:t>
            </w:r>
            <w:r w:rsidRPr="006B2A56">
              <w:t>2-3 times a week</w:t>
            </w:r>
          </w:p>
          <w:p w14:paraId="56EF7B77" w14:textId="5C99DC0F" w:rsidR="00252BF4" w:rsidRDefault="00252BF4" w:rsidP="00252BF4">
            <w:pPr>
              <w:keepLines/>
              <w:tabs>
                <w:tab w:val="left" w:pos="375"/>
              </w:tabs>
              <w:spacing w:before="60" w:after="60"/>
            </w:pPr>
            <w:r w:rsidRPr="006B2A56">
              <w:t>5</w:t>
            </w:r>
            <w:r>
              <w:t xml:space="preserve">    </w:t>
            </w:r>
            <w:r w:rsidRPr="006B2A56">
              <w:t>4 or more times a week</w:t>
            </w:r>
          </w:p>
        </w:tc>
        <w:tc>
          <w:tcPr>
            <w:tcW w:w="2264" w:type="pct"/>
            <w:shd w:val="clear" w:color="auto" w:fill="auto"/>
          </w:tcPr>
          <w:p w14:paraId="3C606AF5" w14:textId="14BEFFAE" w:rsidR="00252BF4" w:rsidRPr="00031956" w:rsidRDefault="00312B46" w:rsidP="00252BF4">
            <w:pPr>
              <w:keepLines/>
              <w:spacing w:before="60" w:after="60"/>
              <w:rPr>
                <w:rFonts w:cs="Arial"/>
                <w:szCs w:val="21"/>
                <w:lang w:eastAsia="en-AU"/>
              </w:rPr>
            </w:pPr>
            <w:r>
              <w:rPr>
                <w:rFonts w:cs="Arial"/>
                <w:szCs w:val="21"/>
              </w:rPr>
              <w:t>A</w:t>
            </w:r>
            <w:r w:rsidR="00252BF4">
              <w:rPr>
                <w:rFonts w:cs="Arial"/>
                <w:szCs w:val="21"/>
              </w:rPr>
              <w:t xml:space="preserve"> valid code</w:t>
            </w:r>
          </w:p>
        </w:tc>
      </w:tr>
      <w:tr w:rsidR="00252BF4" w:rsidRPr="008B21AD" w14:paraId="0E6D965A" w14:textId="77777777" w:rsidTr="004432BB">
        <w:tc>
          <w:tcPr>
            <w:tcW w:w="2736" w:type="pct"/>
            <w:shd w:val="clear" w:color="auto" w:fill="auto"/>
          </w:tcPr>
          <w:p w14:paraId="1E24B251" w14:textId="77777777" w:rsidR="00252BF4" w:rsidRDefault="00252BF4" w:rsidP="00252BF4">
            <w:pPr>
              <w:keepLines/>
              <w:tabs>
                <w:tab w:val="left" w:pos="375"/>
              </w:tabs>
              <w:spacing w:before="60" w:after="60"/>
            </w:pPr>
            <w:r>
              <w:t xml:space="preserve">1    Never </w:t>
            </w:r>
          </w:p>
          <w:p w14:paraId="183E3AB1" w14:textId="00D97FDB" w:rsidR="00252BF4" w:rsidRDefault="00252BF4" w:rsidP="00252BF4">
            <w:pPr>
              <w:keepLines/>
              <w:tabs>
                <w:tab w:val="left" w:pos="375"/>
              </w:tabs>
              <w:spacing w:before="60" w:after="60"/>
            </w:pPr>
            <w:r>
              <w:t>9    Not stated / inadequately described.</w:t>
            </w:r>
          </w:p>
        </w:tc>
        <w:tc>
          <w:tcPr>
            <w:tcW w:w="2264" w:type="pct"/>
            <w:shd w:val="clear" w:color="auto" w:fill="auto"/>
          </w:tcPr>
          <w:p w14:paraId="265E65A1" w14:textId="67C54A52" w:rsidR="00252BF4" w:rsidRPr="00031956" w:rsidRDefault="00312B46" w:rsidP="00252BF4">
            <w:pPr>
              <w:keepLines/>
              <w:spacing w:before="60" w:after="60"/>
              <w:rPr>
                <w:rFonts w:cs="Arial"/>
                <w:szCs w:val="21"/>
                <w:lang w:eastAsia="en-AU"/>
              </w:rPr>
            </w:pPr>
            <w:r>
              <w:rPr>
                <w:rFonts w:cs="Arial"/>
                <w:szCs w:val="21"/>
                <w:lang w:eastAsia="en-AU"/>
              </w:rPr>
              <w:t>B</w:t>
            </w:r>
            <w:r w:rsidR="00252BF4" w:rsidRPr="00031956">
              <w:rPr>
                <w:rFonts w:cs="Arial"/>
                <w:szCs w:val="21"/>
                <w:lang w:eastAsia="en-AU"/>
              </w:rPr>
              <w:t>lank</w:t>
            </w:r>
          </w:p>
        </w:tc>
      </w:tr>
    </w:tbl>
    <w:p w14:paraId="0FE6E370" w14:textId="77777777" w:rsidR="00567C26" w:rsidRDefault="00567C26" w:rsidP="00392435">
      <w:pPr>
        <w:pStyle w:val="Body"/>
        <w:rPr>
          <w:highlight w:val="green"/>
        </w:rPr>
      </w:pPr>
      <w:bookmarkStart w:id="103" w:name="_Toc143682088"/>
      <w:bookmarkStart w:id="104" w:name="_Toc143682095"/>
    </w:p>
    <w:p w14:paraId="0BBABEFB" w14:textId="793F63DC" w:rsidR="00452940" w:rsidRPr="008B21AD" w:rsidRDefault="00452940" w:rsidP="00452940">
      <w:pPr>
        <w:pStyle w:val="Heading2"/>
      </w:pPr>
      <w:bookmarkStart w:id="105" w:name="_Toc155390536"/>
      <w:r w:rsidRPr="004A6C7A">
        <w:rPr>
          <w:highlight w:val="green"/>
        </w:rPr>
        <w:t>Separation status – baby, Reason for transfer out – baby and Transfer destination – baby conditionally mandatory data item</w:t>
      </w:r>
      <w:bookmarkEnd w:id="103"/>
      <w:r w:rsidR="008B5DBC" w:rsidRPr="004A6C7A">
        <w:rPr>
          <w:highlight w:val="green"/>
        </w:rPr>
        <w:t>s</w:t>
      </w:r>
      <w:bookmarkEnd w:id="105"/>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20"/>
      </w:tblGrid>
      <w:tr w:rsidR="00452940" w:rsidRPr="00C30B4C" w14:paraId="58722826" w14:textId="77777777" w:rsidTr="64829D1A">
        <w:tc>
          <w:tcPr>
            <w:tcW w:w="4673" w:type="dxa"/>
            <w:shd w:val="clear" w:color="auto" w:fill="auto"/>
          </w:tcPr>
          <w:p w14:paraId="163D6606" w14:textId="77777777" w:rsidR="00452940" w:rsidRPr="00C30B4C" w:rsidRDefault="00452940">
            <w:pPr>
              <w:keepNext/>
              <w:keepLines/>
              <w:spacing w:before="60" w:after="60"/>
              <w:rPr>
                <w:b/>
                <w:szCs w:val="21"/>
              </w:rPr>
            </w:pPr>
            <w:r w:rsidRPr="00C30B4C">
              <w:rPr>
                <w:b/>
                <w:szCs w:val="21"/>
              </w:rPr>
              <w:t>If Separation status – baby is:</w:t>
            </w:r>
          </w:p>
        </w:tc>
        <w:tc>
          <w:tcPr>
            <w:tcW w:w="4620" w:type="dxa"/>
            <w:shd w:val="clear" w:color="auto" w:fill="auto"/>
          </w:tcPr>
          <w:p w14:paraId="4C7FA88E" w14:textId="0B24A4C0" w:rsidR="00452940" w:rsidRPr="00C30B4C" w:rsidRDefault="00452940">
            <w:pPr>
              <w:keepNext/>
              <w:keepLines/>
              <w:spacing w:before="60" w:after="60"/>
              <w:rPr>
                <w:b/>
                <w:szCs w:val="21"/>
              </w:rPr>
            </w:pPr>
            <w:r w:rsidRPr="00C30B4C">
              <w:rPr>
                <w:rFonts w:cs="Arial"/>
                <w:b/>
                <w:szCs w:val="21"/>
              </w:rPr>
              <w:t>then the following item</w:t>
            </w:r>
            <w:r w:rsidR="00904F61" w:rsidRPr="00904F61">
              <w:rPr>
                <w:rFonts w:cs="Arial"/>
                <w:b/>
                <w:szCs w:val="21"/>
                <w:highlight w:val="green"/>
              </w:rPr>
              <w:t>s</w:t>
            </w:r>
            <w:r w:rsidRPr="00C30B4C">
              <w:rPr>
                <w:rFonts w:cs="Arial"/>
                <w:b/>
                <w:szCs w:val="21"/>
              </w:rPr>
              <w:t xml:space="preserve"> cannot be blank:</w:t>
            </w:r>
          </w:p>
        </w:tc>
      </w:tr>
      <w:tr w:rsidR="00452940" w:rsidRPr="00C30B4C" w14:paraId="498ADF48" w14:textId="77777777" w:rsidTr="64829D1A">
        <w:tc>
          <w:tcPr>
            <w:tcW w:w="4673" w:type="dxa"/>
            <w:shd w:val="clear" w:color="auto" w:fill="auto"/>
          </w:tcPr>
          <w:p w14:paraId="6B42077B" w14:textId="77777777" w:rsidR="00452940" w:rsidRPr="00EB5027" w:rsidRDefault="00452940">
            <w:pPr>
              <w:keepNext/>
              <w:keepLines/>
              <w:tabs>
                <w:tab w:val="left" w:pos="360"/>
              </w:tabs>
              <w:spacing w:before="60" w:after="60"/>
              <w:rPr>
                <w:strike/>
                <w:szCs w:val="21"/>
              </w:rPr>
            </w:pPr>
            <w:r w:rsidRPr="00EB5027">
              <w:rPr>
                <w:strike/>
                <w:szCs w:val="21"/>
              </w:rPr>
              <w:t>3</w:t>
            </w:r>
            <w:r w:rsidRPr="00EB5027">
              <w:rPr>
                <w:strike/>
                <w:szCs w:val="21"/>
              </w:rPr>
              <w:tab/>
              <w:t>Transferred</w:t>
            </w:r>
          </w:p>
          <w:p w14:paraId="2E7B2E78" w14:textId="1711ACA1" w:rsidR="000C19BB" w:rsidRPr="00C30B4C" w:rsidRDefault="000C19BB">
            <w:pPr>
              <w:keepNext/>
              <w:keepLines/>
              <w:tabs>
                <w:tab w:val="left" w:pos="360"/>
              </w:tabs>
              <w:spacing w:before="60" w:after="60"/>
              <w:rPr>
                <w:szCs w:val="21"/>
              </w:rPr>
            </w:pPr>
            <w:r w:rsidRPr="00EB5027">
              <w:rPr>
                <w:szCs w:val="21"/>
                <w:highlight w:val="green"/>
              </w:rPr>
              <w:t xml:space="preserve">4 </w:t>
            </w:r>
            <w:r w:rsidR="00EB5027" w:rsidRPr="00EB5027">
              <w:rPr>
                <w:szCs w:val="21"/>
                <w:highlight w:val="green"/>
              </w:rPr>
              <w:tab/>
            </w:r>
            <w:r w:rsidRPr="00EB5027">
              <w:rPr>
                <w:szCs w:val="21"/>
                <w:highlight w:val="green"/>
              </w:rPr>
              <w:t>Transferred to another hospital</w:t>
            </w:r>
          </w:p>
        </w:tc>
        <w:tc>
          <w:tcPr>
            <w:tcW w:w="4620" w:type="dxa"/>
            <w:vMerge w:val="restart"/>
            <w:shd w:val="clear" w:color="auto" w:fill="auto"/>
          </w:tcPr>
          <w:p w14:paraId="4890CBC7" w14:textId="01410F0E" w:rsidR="00904F61" w:rsidRDefault="00904F61">
            <w:pPr>
              <w:keepNext/>
              <w:keepLines/>
              <w:spacing w:before="60" w:after="60"/>
              <w:rPr>
                <w:szCs w:val="21"/>
              </w:rPr>
            </w:pPr>
            <w:r w:rsidRPr="00904F61">
              <w:rPr>
                <w:szCs w:val="21"/>
                <w:highlight w:val="green"/>
              </w:rPr>
              <w:t>Reason for transfer out – baby</w:t>
            </w:r>
            <w:r>
              <w:rPr>
                <w:szCs w:val="21"/>
              </w:rPr>
              <w:t xml:space="preserve"> </w:t>
            </w:r>
          </w:p>
          <w:p w14:paraId="46B28451" w14:textId="17D103F0" w:rsidR="00452940" w:rsidRPr="00C30B4C" w:rsidRDefault="00452940">
            <w:pPr>
              <w:keepNext/>
              <w:keepLines/>
              <w:spacing w:before="60" w:after="60"/>
              <w:rPr>
                <w:szCs w:val="21"/>
              </w:rPr>
            </w:pPr>
            <w:r w:rsidRPr="00C30B4C">
              <w:rPr>
                <w:szCs w:val="21"/>
              </w:rPr>
              <w:t>Transfer destination – baby</w:t>
            </w:r>
          </w:p>
        </w:tc>
      </w:tr>
      <w:tr w:rsidR="00452940" w:rsidRPr="00C30B4C" w14:paraId="45E1E157" w14:textId="77777777" w:rsidTr="64829D1A">
        <w:tc>
          <w:tcPr>
            <w:tcW w:w="4673" w:type="dxa"/>
            <w:shd w:val="clear" w:color="auto" w:fill="auto"/>
          </w:tcPr>
          <w:p w14:paraId="6FA4AE69" w14:textId="77777777" w:rsidR="00452940" w:rsidRPr="00F66722" w:rsidRDefault="00452940">
            <w:pPr>
              <w:keepNext/>
              <w:keepLines/>
              <w:spacing w:before="60" w:after="60"/>
              <w:rPr>
                <w:strike/>
                <w:szCs w:val="21"/>
              </w:rPr>
            </w:pPr>
            <w:r w:rsidRPr="00F66722">
              <w:rPr>
                <w:b/>
                <w:strike/>
                <w:szCs w:val="21"/>
              </w:rPr>
              <w:t>And Reason for transfer out – baby is not:</w:t>
            </w:r>
          </w:p>
        </w:tc>
        <w:tc>
          <w:tcPr>
            <w:tcW w:w="4620" w:type="dxa"/>
            <w:vMerge/>
          </w:tcPr>
          <w:p w14:paraId="1BC3E982" w14:textId="77777777" w:rsidR="00452940" w:rsidRPr="00C30B4C" w:rsidRDefault="00452940">
            <w:pPr>
              <w:keepNext/>
              <w:keepLines/>
              <w:spacing w:before="60" w:after="60"/>
              <w:rPr>
                <w:szCs w:val="21"/>
              </w:rPr>
            </w:pPr>
          </w:p>
        </w:tc>
      </w:tr>
      <w:tr w:rsidR="00452940" w:rsidRPr="00C30B4C" w14:paraId="66980304" w14:textId="77777777" w:rsidTr="64829D1A">
        <w:tc>
          <w:tcPr>
            <w:tcW w:w="4673" w:type="dxa"/>
            <w:shd w:val="clear" w:color="auto" w:fill="auto"/>
          </w:tcPr>
          <w:p w14:paraId="058E9A87" w14:textId="77777777" w:rsidR="00452940" w:rsidRPr="00F66722" w:rsidRDefault="00452940">
            <w:pPr>
              <w:keepNext/>
              <w:keepLines/>
              <w:tabs>
                <w:tab w:val="left" w:pos="360"/>
              </w:tabs>
              <w:spacing w:before="60" w:after="60"/>
              <w:rPr>
                <w:strike/>
                <w:szCs w:val="21"/>
              </w:rPr>
            </w:pPr>
            <w:r w:rsidRPr="00F66722">
              <w:rPr>
                <w:strike/>
                <w:szCs w:val="21"/>
              </w:rPr>
              <w:t>4</w:t>
            </w:r>
            <w:r w:rsidRPr="00F66722">
              <w:rPr>
                <w:strike/>
                <w:szCs w:val="21"/>
              </w:rPr>
              <w:tab/>
              <w:t>HITH</w:t>
            </w:r>
          </w:p>
        </w:tc>
        <w:tc>
          <w:tcPr>
            <w:tcW w:w="4620" w:type="dxa"/>
            <w:vMerge/>
          </w:tcPr>
          <w:p w14:paraId="4ACAF14D" w14:textId="77777777" w:rsidR="00452940" w:rsidRPr="00C30B4C" w:rsidRDefault="00452940">
            <w:pPr>
              <w:keepNext/>
              <w:keepLines/>
              <w:spacing w:before="60" w:after="60"/>
              <w:rPr>
                <w:szCs w:val="21"/>
              </w:rPr>
            </w:pPr>
          </w:p>
        </w:tc>
      </w:tr>
    </w:tbl>
    <w:p w14:paraId="31F2824D" w14:textId="77777777" w:rsidR="00FF50A4" w:rsidRDefault="00FF50A4" w:rsidP="00FF50A4">
      <w:pPr>
        <w:pStyle w:val="Body"/>
        <w:rPr>
          <w:highlight w:val="green"/>
        </w:rPr>
      </w:pPr>
      <w:bookmarkStart w:id="106" w:name="_Toc31278745"/>
      <w:bookmarkStart w:id="107" w:name="_Toc143682089"/>
    </w:p>
    <w:p w14:paraId="77F0B39D" w14:textId="021670D0" w:rsidR="00452940" w:rsidRPr="008B21AD" w:rsidRDefault="00452940" w:rsidP="00452940">
      <w:pPr>
        <w:pStyle w:val="Heading2"/>
      </w:pPr>
      <w:bookmarkStart w:id="108" w:name="_Toc155390537"/>
      <w:r w:rsidRPr="00452940">
        <w:rPr>
          <w:highlight w:val="green"/>
        </w:rPr>
        <w:t>Separation status – mother</w:t>
      </w:r>
      <w:r w:rsidRPr="006A568B">
        <w:rPr>
          <w:highlight w:val="green"/>
        </w:rPr>
        <w:t>, Reason for transfer out – mother</w:t>
      </w:r>
      <w:r w:rsidRPr="00946996">
        <w:t xml:space="preserve"> </w:t>
      </w:r>
      <w:r w:rsidRPr="00452940">
        <w:rPr>
          <w:highlight w:val="green"/>
        </w:rPr>
        <w:t>and Transfer destination – mother conditionally mandatory data item</w:t>
      </w:r>
      <w:bookmarkEnd w:id="106"/>
      <w:bookmarkEnd w:id="107"/>
      <w:r w:rsidR="008B5DBC" w:rsidRPr="008B5DBC">
        <w:rPr>
          <w:highlight w:val="green"/>
        </w:rPr>
        <w:t>s</w:t>
      </w:r>
      <w:bookmarkEnd w:id="10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452940" w:rsidRPr="00C30B4C" w14:paraId="235307B4" w14:textId="77777777">
        <w:tc>
          <w:tcPr>
            <w:tcW w:w="4673" w:type="dxa"/>
            <w:shd w:val="clear" w:color="auto" w:fill="auto"/>
          </w:tcPr>
          <w:p w14:paraId="682790EF" w14:textId="77777777" w:rsidR="00452940" w:rsidRPr="00C30B4C" w:rsidRDefault="00452940">
            <w:pPr>
              <w:keepNext/>
              <w:keepLines/>
              <w:spacing w:before="60" w:after="60"/>
              <w:rPr>
                <w:b/>
                <w:szCs w:val="21"/>
              </w:rPr>
            </w:pPr>
            <w:r w:rsidRPr="00C30B4C">
              <w:rPr>
                <w:b/>
                <w:szCs w:val="21"/>
              </w:rPr>
              <w:t>If Separation status – mother is:</w:t>
            </w:r>
          </w:p>
        </w:tc>
        <w:tc>
          <w:tcPr>
            <w:tcW w:w="4536" w:type="dxa"/>
            <w:shd w:val="clear" w:color="auto" w:fill="auto"/>
          </w:tcPr>
          <w:p w14:paraId="50F00740" w14:textId="0F83B5D1" w:rsidR="00452940" w:rsidRPr="00C30B4C" w:rsidRDefault="00452940">
            <w:pPr>
              <w:keepNext/>
              <w:keepLines/>
              <w:spacing w:before="60" w:after="60"/>
              <w:rPr>
                <w:b/>
                <w:szCs w:val="21"/>
              </w:rPr>
            </w:pPr>
            <w:r w:rsidRPr="00C30B4C">
              <w:rPr>
                <w:rFonts w:cs="Arial"/>
                <w:b/>
                <w:szCs w:val="21"/>
              </w:rPr>
              <w:t>then the following item</w:t>
            </w:r>
            <w:r w:rsidR="00612DEF" w:rsidRPr="00612DEF">
              <w:rPr>
                <w:rFonts w:cs="Arial"/>
                <w:b/>
                <w:szCs w:val="21"/>
                <w:highlight w:val="green"/>
              </w:rPr>
              <w:t>s</w:t>
            </w:r>
            <w:r w:rsidRPr="00C30B4C">
              <w:rPr>
                <w:rFonts w:cs="Arial"/>
                <w:b/>
                <w:szCs w:val="21"/>
              </w:rPr>
              <w:t xml:space="preserve"> cannot be blank:</w:t>
            </w:r>
          </w:p>
        </w:tc>
      </w:tr>
      <w:tr w:rsidR="00452940" w:rsidRPr="00C30B4C" w14:paraId="35E7AF7B" w14:textId="77777777">
        <w:tc>
          <w:tcPr>
            <w:tcW w:w="4673" w:type="dxa"/>
            <w:shd w:val="clear" w:color="auto" w:fill="auto"/>
          </w:tcPr>
          <w:p w14:paraId="606CE157" w14:textId="77777777" w:rsidR="00C039D7" w:rsidRPr="00EB5027" w:rsidRDefault="00C039D7" w:rsidP="00C039D7">
            <w:pPr>
              <w:keepNext/>
              <w:keepLines/>
              <w:tabs>
                <w:tab w:val="left" w:pos="360"/>
              </w:tabs>
              <w:spacing w:before="60" w:after="60"/>
              <w:rPr>
                <w:strike/>
                <w:szCs w:val="21"/>
              </w:rPr>
            </w:pPr>
            <w:r w:rsidRPr="00EB5027">
              <w:rPr>
                <w:strike/>
                <w:szCs w:val="21"/>
              </w:rPr>
              <w:t>3</w:t>
            </w:r>
            <w:r w:rsidRPr="00EB5027">
              <w:rPr>
                <w:strike/>
                <w:szCs w:val="21"/>
              </w:rPr>
              <w:tab/>
              <w:t>Transferred</w:t>
            </w:r>
          </w:p>
          <w:p w14:paraId="435B5BFB" w14:textId="4C0DB9B2" w:rsidR="00452940" w:rsidRPr="00C30B4C" w:rsidRDefault="00C039D7" w:rsidP="00C039D7">
            <w:pPr>
              <w:keepNext/>
              <w:keepLines/>
              <w:tabs>
                <w:tab w:val="left" w:pos="270"/>
              </w:tabs>
              <w:spacing w:before="60" w:after="60"/>
              <w:rPr>
                <w:szCs w:val="21"/>
              </w:rPr>
            </w:pPr>
            <w:r w:rsidRPr="00EB5027">
              <w:rPr>
                <w:szCs w:val="21"/>
                <w:highlight w:val="green"/>
              </w:rPr>
              <w:t xml:space="preserve">4 </w:t>
            </w:r>
            <w:r w:rsidRPr="00EB5027">
              <w:rPr>
                <w:szCs w:val="21"/>
                <w:highlight w:val="green"/>
              </w:rPr>
              <w:tab/>
              <w:t>Transferred to another hospital</w:t>
            </w:r>
          </w:p>
        </w:tc>
        <w:tc>
          <w:tcPr>
            <w:tcW w:w="4536" w:type="dxa"/>
            <w:vMerge w:val="restart"/>
            <w:shd w:val="clear" w:color="auto" w:fill="auto"/>
          </w:tcPr>
          <w:p w14:paraId="3D94BE90" w14:textId="577E03A4" w:rsidR="006A568B" w:rsidRDefault="006A568B">
            <w:pPr>
              <w:keepNext/>
              <w:keepLines/>
              <w:spacing w:before="60" w:after="60"/>
              <w:rPr>
                <w:szCs w:val="21"/>
              </w:rPr>
            </w:pPr>
            <w:r w:rsidRPr="006A568B">
              <w:rPr>
                <w:szCs w:val="21"/>
                <w:highlight w:val="green"/>
              </w:rPr>
              <w:t xml:space="preserve">Reason for transfer out </w:t>
            </w:r>
            <w:r w:rsidR="00904F61">
              <w:rPr>
                <w:szCs w:val="21"/>
                <w:highlight w:val="green"/>
              </w:rPr>
              <w:t>–</w:t>
            </w:r>
            <w:r w:rsidRPr="006A568B">
              <w:rPr>
                <w:szCs w:val="21"/>
                <w:highlight w:val="green"/>
              </w:rPr>
              <w:t xml:space="preserve"> mother</w:t>
            </w:r>
            <w:r w:rsidR="00904F61">
              <w:rPr>
                <w:szCs w:val="21"/>
              </w:rPr>
              <w:t xml:space="preserve"> </w:t>
            </w:r>
          </w:p>
          <w:p w14:paraId="56DD2B20" w14:textId="5E1A9A0D" w:rsidR="00452940" w:rsidRDefault="00452940">
            <w:pPr>
              <w:keepNext/>
              <w:keepLines/>
              <w:spacing w:before="60" w:after="60"/>
              <w:rPr>
                <w:szCs w:val="21"/>
              </w:rPr>
            </w:pPr>
            <w:r w:rsidRPr="00C30B4C">
              <w:rPr>
                <w:szCs w:val="21"/>
              </w:rPr>
              <w:t>Transfer destination – mother</w:t>
            </w:r>
          </w:p>
          <w:p w14:paraId="22E492FD" w14:textId="7569276E" w:rsidR="00612DEF" w:rsidRPr="00C30B4C" w:rsidRDefault="00612DEF">
            <w:pPr>
              <w:keepNext/>
              <w:keepLines/>
              <w:spacing w:before="60" w:after="60"/>
              <w:rPr>
                <w:szCs w:val="21"/>
              </w:rPr>
            </w:pPr>
          </w:p>
        </w:tc>
      </w:tr>
      <w:tr w:rsidR="00452940" w:rsidRPr="00C30B4C" w14:paraId="5D43AE6E" w14:textId="77777777">
        <w:tc>
          <w:tcPr>
            <w:tcW w:w="4673" w:type="dxa"/>
            <w:shd w:val="clear" w:color="auto" w:fill="auto"/>
          </w:tcPr>
          <w:p w14:paraId="1443C4AC" w14:textId="77777777" w:rsidR="00452940" w:rsidRPr="00C039D7" w:rsidRDefault="00452940">
            <w:pPr>
              <w:keepNext/>
              <w:keepLines/>
              <w:tabs>
                <w:tab w:val="left" w:pos="270"/>
              </w:tabs>
              <w:spacing w:before="60" w:after="60"/>
              <w:rPr>
                <w:b/>
                <w:strike/>
                <w:szCs w:val="21"/>
              </w:rPr>
            </w:pPr>
            <w:r w:rsidRPr="00C039D7">
              <w:rPr>
                <w:b/>
                <w:strike/>
                <w:szCs w:val="21"/>
              </w:rPr>
              <w:t>And Reason for transfer out – mother is not:</w:t>
            </w:r>
          </w:p>
        </w:tc>
        <w:tc>
          <w:tcPr>
            <w:tcW w:w="4536" w:type="dxa"/>
            <w:vMerge/>
            <w:shd w:val="clear" w:color="auto" w:fill="auto"/>
          </w:tcPr>
          <w:p w14:paraId="06DCBCCD" w14:textId="77777777" w:rsidR="00452940" w:rsidRPr="00C30B4C" w:rsidRDefault="00452940">
            <w:pPr>
              <w:keepNext/>
              <w:keepLines/>
              <w:spacing w:before="60" w:after="60"/>
              <w:rPr>
                <w:szCs w:val="21"/>
              </w:rPr>
            </w:pPr>
          </w:p>
        </w:tc>
      </w:tr>
      <w:tr w:rsidR="00452940" w:rsidRPr="00C30B4C" w14:paraId="6EA2E198" w14:textId="77777777">
        <w:tc>
          <w:tcPr>
            <w:tcW w:w="4673" w:type="dxa"/>
            <w:shd w:val="clear" w:color="auto" w:fill="auto"/>
          </w:tcPr>
          <w:p w14:paraId="0887A761" w14:textId="77777777" w:rsidR="00452940" w:rsidRPr="00C039D7" w:rsidRDefault="00452940">
            <w:pPr>
              <w:keepNext/>
              <w:keepLines/>
              <w:tabs>
                <w:tab w:val="left" w:pos="270"/>
              </w:tabs>
              <w:spacing w:before="60" w:after="60"/>
              <w:rPr>
                <w:strike/>
                <w:szCs w:val="21"/>
              </w:rPr>
            </w:pPr>
            <w:r w:rsidRPr="00C039D7">
              <w:rPr>
                <w:strike/>
                <w:szCs w:val="21"/>
              </w:rPr>
              <w:t>4</w:t>
            </w:r>
            <w:r w:rsidRPr="00C039D7">
              <w:rPr>
                <w:strike/>
                <w:szCs w:val="21"/>
              </w:rPr>
              <w:tab/>
              <w:t>HITH</w:t>
            </w:r>
          </w:p>
        </w:tc>
        <w:tc>
          <w:tcPr>
            <w:tcW w:w="4536" w:type="dxa"/>
            <w:vMerge/>
            <w:shd w:val="clear" w:color="auto" w:fill="auto"/>
          </w:tcPr>
          <w:p w14:paraId="572CD98D" w14:textId="77777777" w:rsidR="00452940" w:rsidRPr="00C30B4C" w:rsidRDefault="00452940">
            <w:pPr>
              <w:keepNext/>
              <w:keepLines/>
              <w:spacing w:before="60" w:after="60"/>
              <w:rPr>
                <w:szCs w:val="21"/>
              </w:rPr>
            </w:pPr>
          </w:p>
        </w:tc>
      </w:tr>
    </w:tbl>
    <w:p w14:paraId="6D9979F8" w14:textId="77777777" w:rsidR="00FF50A4" w:rsidRDefault="00FF50A4" w:rsidP="00FF50A4">
      <w:pPr>
        <w:pStyle w:val="Body"/>
        <w:rPr>
          <w:highlight w:val="green"/>
        </w:rPr>
      </w:pPr>
    </w:p>
    <w:p w14:paraId="2FB462CA" w14:textId="2A9B74B7" w:rsidR="43C6408A" w:rsidRDefault="43C6408A" w:rsidP="43C6408A">
      <w:pPr>
        <w:pStyle w:val="Body"/>
        <w:rPr>
          <w:highlight w:val="green"/>
        </w:rPr>
      </w:pPr>
    </w:p>
    <w:p w14:paraId="40216FDA" w14:textId="72A98D2A" w:rsidR="00B23873" w:rsidRPr="008B21AD" w:rsidRDefault="00B23873" w:rsidP="00B23873">
      <w:pPr>
        <w:pStyle w:val="Heading2"/>
      </w:pPr>
      <w:bookmarkStart w:id="109" w:name="_Toc155390538"/>
      <w:r w:rsidRPr="00B23873">
        <w:rPr>
          <w:highlight w:val="green"/>
        </w:rPr>
        <w:lastRenderedPageBreak/>
        <w:t>Time to established respiration and Resuscitation method – mechanical valid combinations</w:t>
      </w:r>
      <w:bookmarkEnd w:id="104"/>
      <w:bookmarkEnd w:id="10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B23873" w:rsidRPr="008B21AD" w14:paraId="522A991F" w14:textId="77777777">
        <w:tc>
          <w:tcPr>
            <w:tcW w:w="3681" w:type="dxa"/>
            <w:shd w:val="clear" w:color="auto" w:fill="auto"/>
          </w:tcPr>
          <w:p w14:paraId="5DCCCCF2" w14:textId="77777777" w:rsidR="00B23873" w:rsidRPr="00C30B4C" w:rsidRDefault="00B23873">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14DF3616" w14:textId="77777777" w:rsidR="00B23873" w:rsidRPr="00C30B4C" w:rsidRDefault="00B23873">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4457C5" w:rsidRPr="008B21AD" w14:paraId="22B9114C" w14:textId="77777777">
        <w:tc>
          <w:tcPr>
            <w:tcW w:w="3681" w:type="dxa"/>
            <w:shd w:val="clear" w:color="auto" w:fill="auto"/>
          </w:tcPr>
          <w:p w14:paraId="47411DC4" w14:textId="77777777" w:rsidR="004457C5" w:rsidRPr="00C30B4C" w:rsidRDefault="004457C5" w:rsidP="004457C5">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1026C77F" w14:textId="77777777" w:rsidR="004457C5" w:rsidRPr="006B2A56" w:rsidRDefault="004457C5" w:rsidP="004457C5">
            <w:pPr>
              <w:spacing w:before="40" w:after="60" w:line="240" w:lineRule="auto"/>
            </w:pPr>
            <w:r w:rsidRPr="006B2A56">
              <w:t>02</w:t>
            </w:r>
            <w:r w:rsidRPr="006B2A56">
              <w:tab/>
              <w:t>Suction</w:t>
            </w:r>
          </w:p>
          <w:p w14:paraId="3AC003FE" w14:textId="77777777" w:rsidR="004457C5" w:rsidRPr="006B2A56" w:rsidRDefault="004457C5" w:rsidP="004457C5">
            <w:pPr>
              <w:spacing w:before="40" w:after="60" w:line="240" w:lineRule="auto"/>
            </w:pPr>
            <w:r w:rsidRPr="006B2A56">
              <w:t>03</w:t>
            </w:r>
            <w:r w:rsidRPr="006B2A56">
              <w:tab/>
              <w:t>Oxygen therapy</w:t>
            </w:r>
          </w:p>
          <w:p w14:paraId="7365EB3B" w14:textId="77777777" w:rsidR="004457C5" w:rsidRPr="00B71A00" w:rsidRDefault="004457C5" w:rsidP="004457C5">
            <w:pPr>
              <w:spacing w:before="40" w:after="60" w:line="240" w:lineRule="auto"/>
              <w:ind w:left="720" w:hanging="720"/>
            </w:pPr>
            <w:r w:rsidRPr="00B71A00">
              <w:t>04</w:t>
            </w:r>
            <w:r w:rsidRPr="00B71A00">
              <w:tab/>
              <w:t xml:space="preserve">Intermittent positive pressure </w:t>
            </w:r>
            <w:r w:rsidRPr="00B45188">
              <w:rPr>
                <w:highlight w:val="green"/>
              </w:rPr>
              <w:t>ventilation (IPPV)</w:t>
            </w:r>
            <w:r>
              <w:t xml:space="preserve"> </w:t>
            </w:r>
            <w:r w:rsidRPr="001515D1">
              <w:rPr>
                <w:strike/>
              </w:rPr>
              <w:t>respiration bag and mask</w:t>
            </w:r>
            <w:r w:rsidRPr="00B71A00">
              <w:t xml:space="preserve"> with air</w:t>
            </w:r>
          </w:p>
          <w:p w14:paraId="27FE2CF9" w14:textId="77777777" w:rsidR="004457C5" w:rsidRPr="00640183" w:rsidRDefault="004457C5" w:rsidP="004457C5">
            <w:pPr>
              <w:spacing w:before="40" w:after="60" w:line="240" w:lineRule="auto"/>
            </w:pPr>
            <w:r w:rsidRPr="00640183">
              <w:t>05</w:t>
            </w:r>
            <w:r w:rsidRPr="00640183">
              <w:tab/>
            </w:r>
            <w:r w:rsidRPr="00E611A4">
              <w:rPr>
                <w:strike/>
              </w:rPr>
              <w:t xml:space="preserve">Endotracheal </w:t>
            </w:r>
            <w:r w:rsidRPr="00640183">
              <w:t xml:space="preserve">intubation </w:t>
            </w:r>
            <w:r w:rsidRPr="00E611A4">
              <w:rPr>
                <w:strike/>
              </w:rPr>
              <w:t>and IPPR</w:t>
            </w:r>
            <w:r w:rsidRPr="00640183">
              <w:t xml:space="preserve"> with air</w:t>
            </w:r>
          </w:p>
          <w:p w14:paraId="5D100DB8" w14:textId="478326CC" w:rsidR="004457C5" w:rsidRPr="00B71A00" w:rsidRDefault="004457C5" w:rsidP="004457C5">
            <w:pPr>
              <w:spacing w:before="40" w:after="60" w:line="240" w:lineRule="auto"/>
            </w:pPr>
            <w:r w:rsidRPr="00B71A00">
              <w:t>06</w:t>
            </w:r>
            <w:r w:rsidRPr="00B71A00">
              <w:tab/>
              <w:t>External cardiac</w:t>
            </w:r>
            <w:r>
              <w:t xml:space="preserve"> </w:t>
            </w:r>
            <w:r w:rsidRPr="0014794C">
              <w:rPr>
                <w:highlight w:val="green"/>
              </w:rPr>
              <w:t>compressions</w:t>
            </w:r>
            <w:r w:rsidRPr="00B71A00">
              <w:t xml:space="preserve"> </w:t>
            </w:r>
            <w:r w:rsidRPr="0014794C">
              <w:rPr>
                <w:strike/>
              </w:rPr>
              <w:t xml:space="preserve">massage </w:t>
            </w:r>
            <w:r w:rsidRPr="00420D10">
              <w:rPr>
                <w:strike/>
              </w:rPr>
              <w:t xml:space="preserve">and </w:t>
            </w:r>
            <w:r w:rsidR="0058000E" w:rsidRPr="00640183">
              <w:tab/>
            </w:r>
            <w:r w:rsidRPr="00420D10">
              <w:rPr>
                <w:strike/>
              </w:rPr>
              <w:t>ventilation</w:t>
            </w:r>
          </w:p>
          <w:p w14:paraId="4BEB2DB3" w14:textId="6B0BA199" w:rsidR="004457C5" w:rsidRDefault="004457C5" w:rsidP="004457C5">
            <w:pPr>
              <w:spacing w:before="40" w:after="60" w:line="240" w:lineRule="auto"/>
            </w:pPr>
            <w:r w:rsidRPr="006B2A56">
              <w:t>07</w:t>
            </w:r>
            <w:r w:rsidRPr="006B2A56">
              <w:tab/>
              <w:t xml:space="preserve">Continuous positive airway pressure </w:t>
            </w:r>
            <w:r w:rsidRPr="00A25F12">
              <w:rPr>
                <w:highlight w:val="green"/>
              </w:rPr>
              <w:t xml:space="preserve">(CPAP) </w:t>
            </w:r>
            <w:r w:rsidR="0058000E" w:rsidRPr="00640183">
              <w:tab/>
            </w:r>
            <w:r w:rsidRPr="00A25F12">
              <w:rPr>
                <w:highlight w:val="green"/>
              </w:rPr>
              <w:t>ventilation</w:t>
            </w:r>
            <w:r>
              <w:t xml:space="preserve"> </w:t>
            </w:r>
            <w:r w:rsidRPr="00B71A00">
              <w:t>with air</w:t>
            </w:r>
          </w:p>
          <w:p w14:paraId="18450E69" w14:textId="77777777" w:rsidR="004457C5" w:rsidRPr="00E03051" w:rsidRDefault="004457C5" w:rsidP="004457C5">
            <w:pPr>
              <w:spacing w:before="40" w:after="60" w:line="240" w:lineRule="auto"/>
              <w:ind w:left="720" w:hanging="720"/>
              <w:rPr>
                <w:strike/>
              </w:rPr>
            </w:pPr>
            <w:r w:rsidRPr="00E90F04">
              <w:t>14</w:t>
            </w:r>
            <w:r w:rsidRPr="00E90F04">
              <w:tab/>
              <w:t>Intermittent positive pressure</w:t>
            </w:r>
            <w:r>
              <w:t xml:space="preserve"> </w:t>
            </w:r>
            <w:r w:rsidRPr="00B45188">
              <w:rPr>
                <w:highlight w:val="green"/>
              </w:rPr>
              <w:t>ventilation (IPPV)</w:t>
            </w:r>
            <w:r w:rsidRPr="00E90F04">
              <w:t xml:space="preserve"> </w:t>
            </w:r>
            <w:r w:rsidRPr="008F1AE7">
              <w:rPr>
                <w:strike/>
              </w:rPr>
              <w:t>respiration bag and mask</w:t>
            </w:r>
            <w:r w:rsidRPr="00E90F04">
              <w:t xml:space="preserve"> with</w:t>
            </w:r>
            <w:r>
              <w:t xml:space="preserve"> </w:t>
            </w:r>
            <w:r w:rsidRPr="00524CBB">
              <w:t>oxygen</w:t>
            </w:r>
          </w:p>
          <w:p w14:paraId="2C469894" w14:textId="77777777" w:rsidR="004457C5" w:rsidRPr="00E611A4" w:rsidRDefault="004457C5" w:rsidP="004457C5">
            <w:pPr>
              <w:spacing w:before="40" w:after="60" w:line="240" w:lineRule="auto"/>
            </w:pPr>
            <w:r w:rsidRPr="00E611A4">
              <w:t>15</w:t>
            </w:r>
            <w:r w:rsidRPr="00E611A4">
              <w:tab/>
            </w:r>
            <w:r w:rsidRPr="00E611A4">
              <w:rPr>
                <w:strike/>
              </w:rPr>
              <w:t>Endotracheal</w:t>
            </w:r>
            <w:r w:rsidRPr="00E611A4">
              <w:t xml:space="preserve"> intubation </w:t>
            </w:r>
            <w:r w:rsidRPr="00E611A4">
              <w:rPr>
                <w:strike/>
              </w:rPr>
              <w:t>and IPPR</w:t>
            </w:r>
            <w:r w:rsidRPr="00E611A4">
              <w:t xml:space="preserve"> with oxygen</w:t>
            </w:r>
          </w:p>
          <w:p w14:paraId="69349EB2" w14:textId="77A16FE3" w:rsidR="004457C5" w:rsidRPr="007E71D8" w:rsidRDefault="004457C5" w:rsidP="007E71D8">
            <w:pPr>
              <w:spacing w:before="40" w:after="60" w:line="240" w:lineRule="auto"/>
              <w:ind w:left="720" w:hanging="720"/>
              <w:rPr>
                <w:strike/>
              </w:rPr>
            </w:pPr>
            <w:r w:rsidRPr="00E90F04">
              <w:t>17</w:t>
            </w:r>
            <w:r w:rsidRPr="00E90F04">
              <w:tab/>
            </w:r>
            <w:r w:rsidRPr="00B45188">
              <w:rPr>
                <w:highlight w:val="green"/>
              </w:rPr>
              <w:t>Continuous positive airway pressure (</w:t>
            </w:r>
            <w:r w:rsidRPr="00E90F04">
              <w:t>CPAP</w:t>
            </w:r>
            <w:r w:rsidRPr="00075134">
              <w:rPr>
                <w:highlight w:val="green"/>
              </w:rPr>
              <w:t>)</w:t>
            </w:r>
            <w:r w:rsidRPr="0014794C">
              <w:rPr>
                <w:highlight w:val="green"/>
              </w:rPr>
              <w:t xml:space="preserve"> ventilation</w:t>
            </w:r>
            <w:r>
              <w:t xml:space="preserve"> </w:t>
            </w:r>
            <w:r w:rsidRPr="00E90F04">
              <w:t>with oxygen</w:t>
            </w:r>
          </w:p>
        </w:tc>
      </w:tr>
    </w:tbl>
    <w:p w14:paraId="696BB128" w14:textId="77777777" w:rsidR="00FF50A4" w:rsidRDefault="00FF50A4" w:rsidP="00FF50A4">
      <w:pPr>
        <w:pStyle w:val="Body"/>
      </w:pPr>
    </w:p>
    <w:p w14:paraId="11BDDAB3" w14:textId="77777777" w:rsidR="00A01165" w:rsidRDefault="00A01165">
      <w:pPr>
        <w:spacing w:after="0" w:line="240" w:lineRule="auto"/>
        <w:rPr>
          <w:rFonts w:eastAsia="MS Gothic" w:cs="Arial"/>
          <w:bCs/>
          <w:color w:val="53565A"/>
          <w:kern w:val="32"/>
          <w:sz w:val="44"/>
          <w:szCs w:val="44"/>
        </w:rPr>
      </w:pPr>
      <w:r>
        <w:br w:type="page"/>
      </w:r>
    </w:p>
    <w:p w14:paraId="13124602" w14:textId="73E7769A" w:rsidR="00621336" w:rsidRDefault="000074B9" w:rsidP="00621336">
      <w:pPr>
        <w:pStyle w:val="Heading1"/>
      </w:pPr>
      <w:bookmarkStart w:id="110" w:name="_Toc155390539"/>
      <w:r>
        <w:lastRenderedPageBreak/>
        <w:t xml:space="preserve">Annual changes: </w:t>
      </w:r>
      <w:r w:rsidR="00621336">
        <w:t>Section 5 Compilation and submission</w:t>
      </w:r>
      <w:bookmarkEnd w:id="110"/>
    </w:p>
    <w:p w14:paraId="27550197" w14:textId="77777777" w:rsidR="00184AC4" w:rsidRPr="00D042F6" w:rsidRDefault="00184AC4" w:rsidP="00184AC4">
      <w:pPr>
        <w:pStyle w:val="Heading2"/>
      </w:pPr>
      <w:bookmarkStart w:id="111" w:name="_Toc32701477"/>
      <w:bookmarkStart w:id="112" w:name="_Toc108983611"/>
      <w:bookmarkStart w:id="113" w:name="_Toc155390540"/>
      <w:r w:rsidRPr="004D3B38">
        <w:rPr>
          <w:highlight w:val="green"/>
        </w:rPr>
        <w:t>Data submission timelines</w:t>
      </w:r>
      <w:bookmarkEnd w:id="111"/>
      <w:bookmarkEnd w:id="112"/>
      <w:bookmarkEnd w:id="113"/>
    </w:p>
    <w:p w14:paraId="032ACD6F" w14:textId="4F770530" w:rsidR="00184AC4" w:rsidRPr="001924D3" w:rsidRDefault="00184AC4" w:rsidP="00184AC4">
      <w:pPr>
        <w:pStyle w:val="Body"/>
      </w:pPr>
      <w:r w:rsidRPr="001924D3">
        <w:t>The Public Health and Wellbeing Regulations 20</w:t>
      </w:r>
      <w:r>
        <w:t>1</w:t>
      </w:r>
      <w:r w:rsidRPr="001924D3">
        <w:t>9 require VPDC data to be reported within 30 days of the birth. This includes correction of any rejections caused by non-compliance with business rules</w:t>
      </w:r>
      <w:r w:rsidR="00976841" w:rsidRPr="00E86CDA">
        <w:rPr>
          <w:highlight w:val="green"/>
        </w:rPr>
        <w:t>/validations</w:t>
      </w:r>
      <w:r w:rsidRPr="001924D3">
        <w:t>.</w:t>
      </w:r>
    </w:p>
    <w:p w14:paraId="1C17CB0E" w14:textId="77777777" w:rsidR="00184AC4" w:rsidRPr="001924D3" w:rsidRDefault="00184AC4" w:rsidP="00184AC4">
      <w:pPr>
        <w:pStyle w:val="Body"/>
      </w:pPr>
      <w:r w:rsidRPr="001924D3">
        <w:t>Where mother and/or baby remain in hospital at the submission deadline, report all data items known at the time of submission, and resubmit the Episode record when the episode ends, and data are complete.</w:t>
      </w:r>
    </w:p>
    <w:p w14:paraId="57D5A69D" w14:textId="77777777" w:rsidR="00184AC4" w:rsidRPr="001924D3" w:rsidRDefault="00184AC4" w:rsidP="00184AC4">
      <w:pPr>
        <w:pStyle w:val="Body"/>
      </w:pPr>
      <w:r w:rsidRPr="001924D3">
        <w:t>Exceptions to reporting timelines are only permissible whe</w:t>
      </w:r>
      <w:r>
        <w:t>n</w:t>
      </w:r>
      <w:r w:rsidRPr="001924D3">
        <w:t xml:space="preserve"> negotiated on a case by case basis.</w:t>
      </w:r>
    </w:p>
    <w:p w14:paraId="3A65AD4D" w14:textId="77777777" w:rsidR="00184AC4" w:rsidRPr="001924D3" w:rsidRDefault="00184AC4" w:rsidP="00184AC4">
      <w:pPr>
        <w:pStyle w:val="Body"/>
      </w:pPr>
      <w:r w:rsidRPr="001924D3">
        <w:t xml:space="preserve">The minimum frequency for reporting is one submission file to report the births for an entire calendar month. Most health services report births for a shorter period, often weekly. </w:t>
      </w:r>
    </w:p>
    <w:p w14:paraId="69B63BC3" w14:textId="77777777" w:rsidR="00184AC4" w:rsidRPr="001924D3" w:rsidRDefault="00184AC4" w:rsidP="00184AC4">
      <w:pPr>
        <w:pStyle w:val="Body"/>
      </w:pPr>
      <w:r w:rsidRPr="001924D3">
        <w:t>Births can be reported individually if that suits the health service.</w:t>
      </w:r>
    </w:p>
    <w:p w14:paraId="0F1F8B0C" w14:textId="77777777" w:rsidR="00184AC4" w:rsidRPr="001924D3" w:rsidRDefault="00184AC4" w:rsidP="00184AC4">
      <w:pPr>
        <w:pStyle w:val="Body"/>
      </w:pPr>
      <w:r w:rsidRPr="001924D3">
        <w:t>More than one submission file can be lodged in a day.</w:t>
      </w:r>
    </w:p>
    <w:p w14:paraId="482611B8" w14:textId="77777777" w:rsidR="00184AC4" w:rsidRPr="001924D3" w:rsidRDefault="00184AC4" w:rsidP="00184AC4">
      <w:pPr>
        <w:pStyle w:val="Body"/>
      </w:pPr>
      <w:r w:rsidRPr="001924D3">
        <w:t>Health services with high birth counts will benefit from more frequent submissions so the volume of data in each submission file, and the prompt correction of any rejections in that file, is more manageable.</w:t>
      </w:r>
    </w:p>
    <w:p w14:paraId="778288D2" w14:textId="77777777" w:rsidR="00184AC4" w:rsidRPr="001924D3" w:rsidRDefault="00184AC4" w:rsidP="00184AC4">
      <w:pPr>
        <w:pStyle w:val="Body"/>
      </w:pPr>
      <w:r w:rsidRPr="001924D3">
        <w:t xml:space="preserve">Experience has shown that review, correction and resubmission of errors is easiest close to the clinical event. </w:t>
      </w:r>
    </w:p>
    <w:p w14:paraId="65C7DD58" w14:textId="77777777" w:rsidR="00184AC4" w:rsidRPr="001924D3" w:rsidRDefault="00184AC4" w:rsidP="00184AC4">
      <w:pPr>
        <w:pStyle w:val="Body"/>
      </w:pPr>
      <w:r w:rsidRPr="001924D3">
        <w:t>The table below sets out the timeframes for reporting a single submission file for each calendar month, and represents the latest date for submission of data for that period:</w:t>
      </w:r>
    </w:p>
    <w:tbl>
      <w:tblPr>
        <w:tblpPr w:leftFromText="180" w:rightFromText="180" w:vertAnchor="text" w:horzAnchor="margin" w:tblpY="117"/>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338"/>
        <w:gridCol w:w="2339"/>
        <w:gridCol w:w="2831"/>
      </w:tblGrid>
      <w:tr w:rsidR="00184AC4" w:rsidRPr="001924D3" w14:paraId="2F7E4245" w14:textId="77777777" w:rsidTr="008C6E4E">
        <w:tc>
          <w:tcPr>
            <w:tcW w:w="2338" w:type="dxa"/>
            <w:shd w:val="clear" w:color="auto" w:fill="auto"/>
          </w:tcPr>
          <w:p w14:paraId="3F8358F4" w14:textId="736F6A93" w:rsidR="00184AC4" w:rsidRPr="001924D3" w:rsidRDefault="001C0813" w:rsidP="00387CB3">
            <w:pPr>
              <w:spacing w:after="60" w:line="240" w:lineRule="atLeast"/>
              <w:rPr>
                <w:rFonts w:cs="Arial"/>
                <w:b/>
                <w:szCs w:val="21"/>
              </w:rPr>
            </w:pPr>
            <w:r w:rsidRPr="001C6D0A">
              <w:rPr>
                <w:rFonts w:cs="Arial"/>
                <w:b/>
                <w:szCs w:val="21"/>
                <w:highlight w:val="green"/>
              </w:rPr>
              <w:t>Date of</w:t>
            </w:r>
            <w:r>
              <w:rPr>
                <w:rFonts w:cs="Arial"/>
                <w:b/>
                <w:szCs w:val="21"/>
              </w:rPr>
              <w:t xml:space="preserve"> </w:t>
            </w:r>
            <w:r w:rsidR="00184AC4" w:rsidRPr="001924D3">
              <w:rPr>
                <w:rFonts w:cs="Arial"/>
                <w:b/>
                <w:szCs w:val="21"/>
              </w:rPr>
              <w:t xml:space="preserve">Birth </w:t>
            </w:r>
            <w:r w:rsidR="00805C1A">
              <w:rPr>
                <w:rFonts w:cs="Arial"/>
                <w:b/>
                <w:szCs w:val="21"/>
                <w:highlight w:val="green"/>
              </w:rPr>
              <w:t>–</w:t>
            </w:r>
            <w:r w:rsidR="00046ABD" w:rsidRPr="00C378D0">
              <w:rPr>
                <w:rFonts w:cs="Arial"/>
                <w:b/>
                <w:szCs w:val="21"/>
                <w:highlight w:val="green"/>
              </w:rPr>
              <w:t xml:space="preserve"> baby</w:t>
            </w:r>
            <w:r w:rsidR="00805C1A">
              <w:rPr>
                <w:rFonts w:cs="Arial"/>
                <w:b/>
                <w:szCs w:val="21"/>
              </w:rPr>
              <w:t xml:space="preserve"> </w:t>
            </w:r>
            <w:r w:rsidR="00184AC4" w:rsidRPr="00C378D0">
              <w:rPr>
                <w:rFonts w:cs="Arial"/>
                <w:b/>
                <w:strike/>
                <w:szCs w:val="21"/>
              </w:rPr>
              <w:t>period</w:t>
            </w:r>
            <w:r w:rsidR="00184AC4" w:rsidRPr="001924D3">
              <w:rPr>
                <w:rFonts w:cs="Arial"/>
                <w:b/>
                <w:szCs w:val="21"/>
              </w:rPr>
              <w:t xml:space="preserve"> (from)</w:t>
            </w:r>
          </w:p>
        </w:tc>
        <w:tc>
          <w:tcPr>
            <w:tcW w:w="2339" w:type="dxa"/>
            <w:shd w:val="clear" w:color="auto" w:fill="auto"/>
          </w:tcPr>
          <w:p w14:paraId="2CF85645" w14:textId="61E64A1F" w:rsidR="00184AC4" w:rsidRPr="001924D3" w:rsidRDefault="00805C1A" w:rsidP="00387CB3">
            <w:pPr>
              <w:spacing w:after="60" w:line="240" w:lineRule="atLeast"/>
              <w:rPr>
                <w:rFonts w:cs="Arial"/>
                <w:b/>
                <w:szCs w:val="21"/>
              </w:rPr>
            </w:pPr>
            <w:r w:rsidRPr="00C378D0">
              <w:rPr>
                <w:rFonts w:cs="Arial"/>
                <w:b/>
                <w:szCs w:val="21"/>
                <w:highlight w:val="green"/>
              </w:rPr>
              <w:t>Date of</w:t>
            </w:r>
            <w:r>
              <w:rPr>
                <w:rFonts w:cs="Arial"/>
                <w:b/>
                <w:szCs w:val="21"/>
              </w:rPr>
              <w:t xml:space="preserve"> </w:t>
            </w:r>
            <w:r w:rsidR="00184AC4" w:rsidRPr="001924D3">
              <w:rPr>
                <w:rFonts w:cs="Arial"/>
                <w:b/>
                <w:szCs w:val="21"/>
              </w:rPr>
              <w:t xml:space="preserve">Birth </w:t>
            </w:r>
            <w:r w:rsidRPr="00C378D0">
              <w:rPr>
                <w:rFonts w:cs="Arial"/>
                <w:b/>
                <w:szCs w:val="21"/>
                <w:highlight w:val="green"/>
              </w:rPr>
              <w:t>– baby</w:t>
            </w:r>
            <w:r>
              <w:rPr>
                <w:rFonts w:cs="Arial"/>
                <w:b/>
                <w:szCs w:val="21"/>
              </w:rPr>
              <w:t xml:space="preserve"> </w:t>
            </w:r>
            <w:r w:rsidR="00184AC4" w:rsidRPr="00C378D0">
              <w:rPr>
                <w:rFonts w:cs="Arial"/>
                <w:b/>
                <w:strike/>
                <w:szCs w:val="21"/>
              </w:rPr>
              <w:t>period</w:t>
            </w:r>
            <w:r w:rsidR="00184AC4" w:rsidRPr="001924D3">
              <w:rPr>
                <w:rFonts w:cs="Arial"/>
                <w:b/>
                <w:szCs w:val="21"/>
              </w:rPr>
              <w:t xml:space="preserve"> (to)</w:t>
            </w:r>
          </w:p>
        </w:tc>
        <w:tc>
          <w:tcPr>
            <w:tcW w:w="2831" w:type="dxa"/>
            <w:shd w:val="clear" w:color="auto" w:fill="auto"/>
          </w:tcPr>
          <w:p w14:paraId="4E124F6F" w14:textId="77777777" w:rsidR="00184AC4" w:rsidRPr="001924D3" w:rsidRDefault="00184AC4" w:rsidP="00387CB3">
            <w:pPr>
              <w:spacing w:after="60" w:line="240" w:lineRule="atLeast"/>
              <w:rPr>
                <w:rFonts w:cs="Arial"/>
                <w:b/>
                <w:szCs w:val="21"/>
              </w:rPr>
            </w:pPr>
            <w:r>
              <w:rPr>
                <w:rFonts w:cs="Arial"/>
                <w:b/>
                <w:szCs w:val="21"/>
              </w:rPr>
              <w:t>Latest s</w:t>
            </w:r>
            <w:r w:rsidRPr="001924D3">
              <w:rPr>
                <w:rFonts w:cs="Arial"/>
                <w:b/>
                <w:szCs w:val="21"/>
              </w:rPr>
              <w:t>ubmission date</w:t>
            </w:r>
          </w:p>
        </w:tc>
      </w:tr>
      <w:tr w:rsidR="00184AC4" w:rsidRPr="001924D3" w14:paraId="2FC93D15" w14:textId="77777777" w:rsidTr="008C6E4E">
        <w:tc>
          <w:tcPr>
            <w:tcW w:w="2338" w:type="dxa"/>
          </w:tcPr>
          <w:p w14:paraId="19C12EF4" w14:textId="6C5ABB92" w:rsidR="00184AC4" w:rsidRPr="003C6C4A" w:rsidRDefault="00184AC4" w:rsidP="00387CB3">
            <w:pPr>
              <w:spacing w:after="60" w:line="240" w:lineRule="atLeast"/>
              <w:rPr>
                <w:rFonts w:cs="Arial"/>
                <w:szCs w:val="21"/>
              </w:rPr>
            </w:pPr>
            <w:r w:rsidRPr="003C6C4A">
              <w:rPr>
                <w:rFonts w:cs="Arial"/>
                <w:szCs w:val="21"/>
              </w:rPr>
              <w:t>01/07/202</w:t>
            </w:r>
            <w:r w:rsidR="004D3B38" w:rsidRPr="00C84381">
              <w:rPr>
                <w:rFonts w:cs="Arial"/>
                <w:strike/>
                <w:szCs w:val="21"/>
              </w:rPr>
              <w:t>3</w:t>
            </w:r>
            <w:r w:rsidR="00C84381" w:rsidRPr="00C84381">
              <w:rPr>
                <w:rFonts w:cs="Arial"/>
                <w:szCs w:val="21"/>
                <w:highlight w:val="green"/>
              </w:rPr>
              <w:t>4</w:t>
            </w:r>
          </w:p>
        </w:tc>
        <w:tc>
          <w:tcPr>
            <w:tcW w:w="2339" w:type="dxa"/>
          </w:tcPr>
          <w:p w14:paraId="233310F9" w14:textId="6FDAAFCB" w:rsidR="00184AC4" w:rsidRPr="003C6C4A" w:rsidRDefault="00184AC4" w:rsidP="00387CB3">
            <w:pPr>
              <w:spacing w:after="60" w:line="240" w:lineRule="atLeast"/>
              <w:rPr>
                <w:rFonts w:cs="Arial"/>
                <w:szCs w:val="21"/>
              </w:rPr>
            </w:pPr>
            <w:r w:rsidRPr="003C6C4A">
              <w:rPr>
                <w:rFonts w:cs="Arial"/>
                <w:szCs w:val="21"/>
              </w:rPr>
              <w:t>31/07/202</w:t>
            </w:r>
            <w:r w:rsidR="004D3B38" w:rsidRPr="00C84381">
              <w:rPr>
                <w:rFonts w:cs="Arial"/>
                <w:strike/>
                <w:szCs w:val="21"/>
              </w:rPr>
              <w:t>3</w:t>
            </w:r>
            <w:r w:rsidR="00C84381" w:rsidRPr="00C84381">
              <w:rPr>
                <w:rFonts w:cs="Arial"/>
                <w:szCs w:val="21"/>
                <w:highlight w:val="green"/>
              </w:rPr>
              <w:t>4</w:t>
            </w:r>
          </w:p>
        </w:tc>
        <w:tc>
          <w:tcPr>
            <w:tcW w:w="2831" w:type="dxa"/>
          </w:tcPr>
          <w:p w14:paraId="791EDB1F" w14:textId="33970458" w:rsidR="00184AC4" w:rsidRPr="003C6C4A" w:rsidRDefault="00184AC4" w:rsidP="00387CB3">
            <w:pPr>
              <w:spacing w:after="60" w:line="240" w:lineRule="atLeast"/>
              <w:rPr>
                <w:rFonts w:cs="Arial"/>
                <w:szCs w:val="21"/>
              </w:rPr>
            </w:pPr>
            <w:r w:rsidRPr="003C6C4A">
              <w:rPr>
                <w:rFonts w:cs="Arial"/>
                <w:szCs w:val="21"/>
              </w:rPr>
              <w:t>30/08/202</w:t>
            </w:r>
            <w:r w:rsidR="004D3B38" w:rsidRPr="00C84381">
              <w:rPr>
                <w:rFonts w:cs="Arial"/>
                <w:strike/>
                <w:szCs w:val="21"/>
              </w:rPr>
              <w:t>3</w:t>
            </w:r>
            <w:r w:rsidR="00C84381" w:rsidRPr="00C84381">
              <w:rPr>
                <w:rFonts w:cs="Arial"/>
                <w:szCs w:val="21"/>
                <w:highlight w:val="green"/>
              </w:rPr>
              <w:t>4</w:t>
            </w:r>
          </w:p>
        </w:tc>
      </w:tr>
      <w:tr w:rsidR="00184AC4" w:rsidRPr="001924D3" w14:paraId="0AED64B2" w14:textId="77777777" w:rsidTr="008C6E4E">
        <w:tc>
          <w:tcPr>
            <w:tcW w:w="2338" w:type="dxa"/>
          </w:tcPr>
          <w:p w14:paraId="56391C2E" w14:textId="62EE189A" w:rsidR="00184AC4" w:rsidRPr="00C84381" w:rsidRDefault="00184AC4" w:rsidP="00387CB3">
            <w:pPr>
              <w:spacing w:after="60" w:line="240" w:lineRule="atLeast"/>
              <w:rPr>
                <w:rFonts w:cs="Arial"/>
                <w:szCs w:val="21"/>
              </w:rPr>
            </w:pPr>
            <w:r w:rsidRPr="003C6C4A">
              <w:rPr>
                <w:rFonts w:cs="Arial"/>
                <w:szCs w:val="21"/>
              </w:rPr>
              <w:t>01/08/202</w:t>
            </w:r>
            <w:r w:rsidR="004D3B38" w:rsidRPr="00C84381">
              <w:rPr>
                <w:rFonts w:cs="Arial"/>
                <w:strike/>
                <w:szCs w:val="21"/>
              </w:rPr>
              <w:t>3</w:t>
            </w:r>
            <w:r w:rsidR="00C84381" w:rsidRPr="00C84381">
              <w:rPr>
                <w:rFonts w:cs="Arial"/>
                <w:szCs w:val="21"/>
                <w:highlight w:val="green"/>
              </w:rPr>
              <w:t>4</w:t>
            </w:r>
          </w:p>
        </w:tc>
        <w:tc>
          <w:tcPr>
            <w:tcW w:w="2339" w:type="dxa"/>
          </w:tcPr>
          <w:p w14:paraId="67FAEA79" w14:textId="315406D6" w:rsidR="00184AC4" w:rsidRPr="003C6C4A" w:rsidRDefault="00184AC4" w:rsidP="00387CB3">
            <w:pPr>
              <w:spacing w:after="60" w:line="240" w:lineRule="atLeast"/>
              <w:rPr>
                <w:rFonts w:cs="Arial"/>
                <w:szCs w:val="21"/>
              </w:rPr>
            </w:pPr>
            <w:r w:rsidRPr="003C6C4A">
              <w:rPr>
                <w:rFonts w:cs="Arial"/>
                <w:szCs w:val="21"/>
              </w:rPr>
              <w:t>31/08/202</w:t>
            </w:r>
            <w:r w:rsidR="004D3B38" w:rsidRPr="00C84381">
              <w:rPr>
                <w:rFonts w:cs="Arial"/>
                <w:strike/>
                <w:szCs w:val="21"/>
              </w:rPr>
              <w:t>3</w:t>
            </w:r>
            <w:r w:rsidR="00C84381" w:rsidRPr="00C84381">
              <w:rPr>
                <w:rFonts w:cs="Arial"/>
                <w:szCs w:val="21"/>
                <w:highlight w:val="green"/>
              </w:rPr>
              <w:t>4</w:t>
            </w:r>
          </w:p>
        </w:tc>
        <w:tc>
          <w:tcPr>
            <w:tcW w:w="2831" w:type="dxa"/>
          </w:tcPr>
          <w:p w14:paraId="20021507" w14:textId="438E78B6" w:rsidR="00184AC4" w:rsidRPr="003C6C4A" w:rsidRDefault="00184AC4" w:rsidP="00387CB3">
            <w:pPr>
              <w:spacing w:after="60" w:line="240" w:lineRule="atLeast"/>
              <w:rPr>
                <w:rFonts w:cs="Arial"/>
                <w:szCs w:val="21"/>
              </w:rPr>
            </w:pPr>
            <w:r w:rsidRPr="003C6C4A">
              <w:rPr>
                <w:rFonts w:cs="Arial"/>
                <w:szCs w:val="21"/>
              </w:rPr>
              <w:t>30/09/202</w:t>
            </w:r>
            <w:r w:rsidR="004D3B38" w:rsidRPr="00C84381">
              <w:rPr>
                <w:rFonts w:cs="Arial"/>
                <w:strike/>
                <w:szCs w:val="21"/>
              </w:rPr>
              <w:t>3</w:t>
            </w:r>
            <w:r w:rsidR="00C84381" w:rsidRPr="00C84381">
              <w:rPr>
                <w:rFonts w:cs="Arial"/>
                <w:szCs w:val="21"/>
                <w:highlight w:val="green"/>
              </w:rPr>
              <w:t>4</w:t>
            </w:r>
          </w:p>
        </w:tc>
      </w:tr>
      <w:tr w:rsidR="00184AC4" w:rsidRPr="001924D3" w14:paraId="6E12BFDC" w14:textId="77777777" w:rsidTr="008C6E4E">
        <w:tc>
          <w:tcPr>
            <w:tcW w:w="2338" w:type="dxa"/>
          </w:tcPr>
          <w:p w14:paraId="503CA827" w14:textId="6332AC14" w:rsidR="00184AC4" w:rsidRPr="003C6C4A" w:rsidRDefault="00184AC4" w:rsidP="00387CB3">
            <w:pPr>
              <w:spacing w:after="60" w:line="240" w:lineRule="atLeast"/>
              <w:rPr>
                <w:rFonts w:cs="Arial"/>
                <w:szCs w:val="21"/>
              </w:rPr>
            </w:pPr>
            <w:r w:rsidRPr="003C6C4A">
              <w:rPr>
                <w:rFonts w:cs="Arial"/>
                <w:szCs w:val="21"/>
              </w:rPr>
              <w:t>01/09/202</w:t>
            </w:r>
            <w:r w:rsidR="004D3B38" w:rsidRPr="00C84381">
              <w:rPr>
                <w:rFonts w:cs="Arial"/>
                <w:strike/>
                <w:szCs w:val="21"/>
              </w:rPr>
              <w:t>3</w:t>
            </w:r>
            <w:r w:rsidR="00C84381" w:rsidRPr="00C84381">
              <w:rPr>
                <w:rFonts w:cs="Arial"/>
                <w:szCs w:val="21"/>
                <w:highlight w:val="green"/>
              </w:rPr>
              <w:t>4</w:t>
            </w:r>
          </w:p>
        </w:tc>
        <w:tc>
          <w:tcPr>
            <w:tcW w:w="2339" w:type="dxa"/>
          </w:tcPr>
          <w:p w14:paraId="420BAF71" w14:textId="7F971ADA" w:rsidR="00184AC4" w:rsidRPr="003C6C4A" w:rsidRDefault="00184AC4" w:rsidP="00387CB3">
            <w:pPr>
              <w:spacing w:after="60" w:line="240" w:lineRule="atLeast"/>
              <w:rPr>
                <w:rFonts w:cs="Arial"/>
                <w:szCs w:val="21"/>
              </w:rPr>
            </w:pPr>
            <w:r w:rsidRPr="003C6C4A">
              <w:rPr>
                <w:rFonts w:cs="Arial"/>
                <w:szCs w:val="21"/>
              </w:rPr>
              <w:t>30/09/202</w:t>
            </w:r>
            <w:r w:rsidR="004D3B38" w:rsidRPr="00C84381">
              <w:rPr>
                <w:rFonts w:cs="Arial"/>
                <w:strike/>
                <w:szCs w:val="21"/>
              </w:rPr>
              <w:t>3</w:t>
            </w:r>
            <w:r w:rsidR="00C84381" w:rsidRPr="0039066F">
              <w:rPr>
                <w:rFonts w:cs="Arial"/>
                <w:szCs w:val="21"/>
                <w:highlight w:val="green"/>
              </w:rPr>
              <w:t>4</w:t>
            </w:r>
          </w:p>
        </w:tc>
        <w:tc>
          <w:tcPr>
            <w:tcW w:w="2831" w:type="dxa"/>
          </w:tcPr>
          <w:p w14:paraId="555662A2" w14:textId="4BB9C8AA" w:rsidR="00184AC4" w:rsidRPr="003C6C4A" w:rsidRDefault="00184AC4" w:rsidP="00387CB3">
            <w:pPr>
              <w:spacing w:after="60" w:line="240" w:lineRule="atLeast"/>
              <w:rPr>
                <w:rFonts w:cs="Arial"/>
                <w:szCs w:val="21"/>
              </w:rPr>
            </w:pPr>
            <w:r w:rsidRPr="003C6C4A">
              <w:rPr>
                <w:rFonts w:cs="Arial"/>
                <w:szCs w:val="21"/>
              </w:rPr>
              <w:t>30/10/202</w:t>
            </w:r>
            <w:r w:rsidR="004D3B38" w:rsidRPr="00C84381">
              <w:rPr>
                <w:rFonts w:cs="Arial"/>
                <w:strike/>
                <w:szCs w:val="21"/>
              </w:rPr>
              <w:t>3</w:t>
            </w:r>
            <w:r w:rsidR="00C84381" w:rsidRPr="0039066F">
              <w:rPr>
                <w:rFonts w:cs="Arial"/>
                <w:szCs w:val="21"/>
                <w:highlight w:val="green"/>
              </w:rPr>
              <w:t>4</w:t>
            </w:r>
          </w:p>
        </w:tc>
      </w:tr>
      <w:tr w:rsidR="00184AC4" w:rsidRPr="001924D3" w14:paraId="04FC668F" w14:textId="77777777" w:rsidTr="008C6E4E">
        <w:tc>
          <w:tcPr>
            <w:tcW w:w="2338" w:type="dxa"/>
          </w:tcPr>
          <w:p w14:paraId="6057410C" w14:textId="2A0056D4" w:rsidR="00184AC4" w:rsidRPr="003C6C4A" w:rsidRDefault="00184AC4" w:rsidP="00387CB3">
            <w:pPr>
              <w:spacing w:after="60" w:line="240" w:lineRule="atLeast"/>
              <w:rPr>
                <w:rFonts w:cs="Arial"/>
                <w:szCs w:val="21"/>
              </w:rPr>
            </w:pPr>
            <w:r w:rsidRPr="003C6C4A">
              <w:rPr>
                <w:rFonts w:cs="Arial"/>
                <w:szCs w:val="21"/>
              </w:rPr>
              <w:t>01/10/202</w:t>
            </w:r>
            <w:r w:rsidR="004D3B38" w:rsidRPr="00C84381">
              <w:rPr>
                <w:rFonts w:cs="Arial"/>
                <w:strike/>
                <w:szCs w:val="21"/>
              </w:rPr>
              <w:t>3</w:t>
            </w:r>
            <w:r w:rsidR="00C84381" w:rsidRPr="0039066F">
              <w:rPr>
                <w:rFonts w:cs="Arial"/>
                <w:szCs w:val="21"/>
                <w:highlight w:val="green"/>
              </w:rPr>
              <w:t>4</w:t>
            </w:r>
          </w:p>
        </w:tc>
        <w:tc>
          <w:tcPr>
            <w:tcW w:w="2339" w:type="dxa"/>
          </w:tcPr>
          <w:p w14:paraId="0E675961" w14:textId="6A0FDB81" w:rsidR="00184AC4" w:rsidRPr="003C6C4A" w:rsidRDefault="00184AC4" w:rsidP="00387CB3">
            <w:pPr>
              <w:spacing w:after="60" w:line="240" w:lineRule="atLeast"/>
              <w:rPr>
                <w:rFonts w:cs="Arial"/>
                <w:szCs w:val="21"/>
              </w:rPr>
            </w:pPr>
            <w:r w:rsidRPr="003C6C4A">
              <w:rPr>
                <w:rFonts w:cs="Arial"/>
                <w:szCs w:val="21"/>
              </w:rPr>
              <w:t>31/10/202</w:t>
            </w:r>
            <w:r w:rsidR="004D3B38" w:rsidRPr="00C84381">
              <w:rPr>
                <w:rFonts w:cs="Arial"/>
                <w:strike/>
                <w:szCs w:val="21"/>
              </w:rPr>
              <w:t>3</w:t>
            </w:r>
            <w:r w:rsidR="00C84381" w:rsidRPr="0039066F">
              <w:rPr>
                <w:rFonts w:cs="Arial"/>
                <w:szCs w:val="21"/>
                <w:highlight w:val="green"/>
              </w:rPr>
              <w:t>4</w:t>
            </w:r>
          </w:p>
        </w:tc>
        <w:tc>
          <w:tcPr>
            <w:tcW w:w="2831" w:type="dxa"/>
          </w:tcPr>
          <w:p w14:paraId="2DDCA6EC" w14:textId="7D64D18E" w:rsidR="00184AC4" w:rsidRPr="003C6C4A" w:rsidRDefault="00184AC4" w:rsidP="00387CB3">
            <w:pPr>
              <w:spacing w:after="60" w:line="240" w:lineRule="atLeast"/>
              <w:rPr>
                <w:rFonts w:cs="Arial"/>
                <w:szCs w:val="21"/>
              </w:rPr>
            </w:pPr>
            <w:r w:rsidRPr="003C6C4A">
              <w:rPr>
                <w:rFonts w:cs="Arial"/>
                <w:szCs w:val="21"/>
              </w:rPr>
              <w:t>30/11/202</w:t>
            </w:r>
            <w:r w:rsidR="004D3B38" w:rsidRPr="00C84381">
              <w:rPr>
                <w:rFonts w:cs="Arial"/>
                <w:strike/>
                <w:szCs w:val="21"/>
              </w:rPr>
              <w:t>3</w:t>
            </w:r>
            <w:r w:rsidR="00C84381" w:rsidRPr="0039066F">
              <w:rPr>
                <w:rFonts w:cs="Arial"/>
                <w:szCs w:val="21"/>
                <w:highlight w:val="green"/>
              </w:rPr>
              <w:t>4</w:t>
            </w:r>
          </w:p>
        </w:tc>
      </w:tr>
      <w:tr w:rsidR="00184AC4" w:rsidRPr="001924D3" w14:paraId="57FF35F2" w14:textId="77777777" w:rsidTr="008C6E4E">
        <w:tc>
          <w:tcPr>
            <w:tcW w:w="2338" w:type="dxa"/>
          </w:tcPr>
          <w:p w14:paraId="61F71F9D" w14:textId="5E2B004D" w:rsidR="00184AC4" w:rsidRPr="003C6C4A" w:rsidRDefault="00184AC4" w:rsidP="00387CB3">
            <w:pPr>
              <w:spacing w:after="60" w:line="240" w:lineRule="atLeast"/>
              <w:rPr>
                <w:rFonts w:cs="Arial"/>
                <w:szCs w:val="21"/>
              </w:rPr>
            </w:pPr>
            <w:r w:rsidRPr="003C6C4A">
              <w:rPr>
                <w:rFonts w:cs="Arial"/>
                <w:szCs w:val="21"/>
              </w:rPr>
              <w:t>01/11/202</w:t>
            </w:r>
            <w:r w:rsidR="004D3B38" w:rsidRPr="00C84381">
              <w:rPr>
                <w:rFonts w:cs="Arial"/>
                <w:strike/>
                <w:szCs w:val="21"/>
              </w:rPr>
              <w:t>3</w:t>
            </w:r>
            <w:r w:rsidR="00C84381" w:rsidRPr="0039066F">
              <w:rPr>
                <w:rFonts w:cs="Arial"/>
                <w:szCs w:val="21"/>
                <w:highlight w:val="green"/>
              </w:rPr>
              <w:t>4</w:t>
            </w:r>
          </w:p>
        </w:tc>
        <w:tc>
          <w:tcPr>
            <w:tcW w:w="2339" w:type="dxa"/>
          </w:tcPr>
          <w:p w14:paraId="6084B58E" w14:textId="32B775B8" w:rsidR="00184AC4" w:rsidRPr="003C6C4A" w:rsidRDefault="00184AC4" w:rsidP="00387CB3">
            <w:pPr>
              <w:spacing w:after="60" w:line="240" w:lineRule="atLeast"/>
              <w:rPr>
                <w:rFonts w:cs="Arial"/>
                <w:szCs w:val="21"/>
              </w:rPr>
            </w:pPr>
            <w:r w:rsidRPr="003C6C4A">
              <w:rPr>
                <w:rFonts w:cs="Arial"/>
                <w:szCs w:val="21"/>
              </w:rPr>
              <w:t>30/11/202</w:t>
            </w:r>
            <w:r w:rsidR="004D3B38" w:rsidRPr="00C84381">
              <w:rPr>
                <w:rFonts w:cs="Arial"/>
                <w:strike/>
                <w:szCs w:val="21"/>
              </w:rPr>
              <w:t>3</w:t>
            </w:r>
            <w:r w:rsidR="00C84381" w:rsidRPr="0039066F">
              <w:rPr>
                <w:rFonts w:cs="Arial"/>
                <w:szCs w:val="21"/>
                <w:highlight w:val="green"/>
              </w:rPr>
              <w:t>4</w:t>
            </w:r>
          </w:p>
        </w:tc>
        <w:tc>
          <w:tcPr>
            <w:tcW w:w="2831" w:type="dxa"/>
          </w:tcPr>
          <w:p w14:paraId="5E35FB86" w14:textId="1FC831CB" w:rsidR="00184AC4" w:rsidRPr="003C6C4A" w:rsidRDefault="00184AC4" w:rsidP="00387CB3">
            <w:pPr>
              <w:spacing w:after="60" w:line="240" w:lineRule="atLeast"/>
              <w:rPr>
                <w:rFonts w:cs="Arial"/>
                <w:szCs w:val="21"/>
              </w:rPr>
            </w:pPr>
            <w:r w:rsidRPr="003C6C4A">
              <w:rPr>
                <w:rFonts w:cs="Arial"/>
                <w:szCs w:val="21"/>
              </w:rPr>
              <w:t>30/12/202</w:t>
            </w:r>
            <w:r w:rsidR="004D3B38" w:rsidRPr="0039066F">
              <w:rPr>
                <w:rFonts w:cs="Arial"/>
                <w:strike/>
                <w:szCs w:val="21"/>
              </w:rPr>
              <w:t>3</w:t>
            </w:r>
            <w:r w:rsidR="00C84381" w:rsidRPr="0039066F">
              <w:rPr>
                <w:rFonts w:cs="Arial"/>
                <w:szCs w:val="21"/>
                <w:highlight w:val="green"/>
              </w:rPr>
              <w:t>4</w:t>
            </w:r>
          </w:p>
        </w:tc>
      </w:tr>
      <w:tr w:rsidR="00184AC4" w:rsidRPr="001924D3" w14:paraId="78710D71" w14:textId="77777777" w:rsidTr="008C6E4E">
        <w:tc>
          <w:tcPr>
            <w:tcW w:w="2338" w:type="dxa"/>
          </w:tcPr>
          <w:p w14:paraId="74C55ED3" w14:textId="432BF553" w:rsidR="00184AC4" w:rsidRPr="003C6C4A" w:rsidRDefault="00184AC4" w:rsidP="00387CB3">
            <w:pPr>
              <w:spacing w:after="60" w:line="240" w:lineRule="atLeast"/>
              <w:rPr>
                <w:rFonts w:cs="Arial"/>
                <w:szCs w:val="21"/>
              </w:rPr>
            </w:pPr>
            <w:r w:rsidRPr="003C6C4A">
              <w:rPr>
                <w:rFonts w:cs="Arial"/>
                <w:szCs w:val="21"/>
              </w:rPr>
              <w:t>01/12/202</w:t>
            </w:r>
            <w:r w:rsidR="004D3B38" w:rsidRPr="00C84381">
              <w:rPr>
                <w:rFonts w:cs="Arial"/>
                <w:strike/>
                <w:szCs w:val="21"/>
              </w:rPr>
              <w:t>3</w:t>
            </w:r>
            <w:r w:rsidR="00C84381" w:rsidRPr="0039066F">
              <w:rPr>
                <w:rFonts w:cs="Arial"/>
                <w:szCs w:val="21"/>
                <w:highlight w:val="green"/>
              </w:rPr>
              <w:t>4</w:t>
            </w:r>
          </w:p>
        </w:tc>
        <w:tc>
          <w:tcPr>
            <w:tcW w:w="2339" w:type="dxa"/>
          </w:tcPr>
          <w:p w14:paraId="52D3C3A8" w14:textId="250F8F6F" w:rsidR="00184AC4" w:rsidRPr="003C6C4A" w:rsidRDefault="00184AC4" w:rsidP="00387CB3">
            <w:pPr>
              <w:spacing w:after="60" w:line="240" w:lineRule="atLeast"/>
              <w:rPr>
                <w:rFonts w:cs="Arial"/>
                <w:szCs w:val="21"/>
              </w:rPr>
            </w:pPr>
            <w:r w:rsidRPr="003C6C4A">
              <w:rPr>
                <w:rFonts w:cs="Arial"/>
                <w:szCs w:val="21"/>
              </w:rPr>
              <w:t>31/12/202</w:t>
            </w:r>
            <w:r w:rsidR="004D3B38" w:rsidRPr="004075C1">
              <w:rPr>
                <w:rFonts w:cs="Arial"/>
                <w:strike/>
                <w:szCs w:val="21"/>
              </w:rPr>
              <w:t>3</w:t>
            </w:r>
            <w:r w:rsidR="004075C1" w:rsidRPr="004075C1">
              <w:rPr>
                <w:rFonts w:cs="Arial"/>
                <w:szCs w:val="21"/>
                <w:highlight w:val="green"/>
              </w:rPr>
              <w:t>4</w:t>
            </w:r>
          </w:p>
        </w:tc>
        <w:tc>
          <w:tcPr>
            <w:tcW w:w="2831" w:type="dxa"/>
          </w:tcPr>
          <w:p w14:paraId="2105D960" w14:textId="326B8F20" w:rsidR="00184AC4" w:rsidRPr="003C6C4A" w:rsidRDefault="00184AC4" w:rsidP="00387CB3">
            <w:pPr>
              <w:spacing w:after="60" w:line="240" w:lineRule="atLeast"/>
              <w:rPr>
                <w:rFonts w:cs="Arial"/>
                <w:szCs w:val="21"/>
              </w:rPr>
            </w:pPr>
            <w:r w:rsidRPr="003C6C4A">
              <w:rPr>
                <w:rFonts w:cs="Arial"/>
                <w:szCs w:val="21"/>
              </w:rPr>
              <w:t>30/01/202</w:t>
            </w:r>
            <w:r w:rsidR="004D3B38" w:rsidRPr="0039066F">
              <w:rPr>
                <w:rFonts w:cs="Arial"/>
                <w:strike/>
                <w:szCs w:val="21"/>
              </w:rPr>
              <w:t>4</w:t>
            </w:r>
            <w:r w:rsidR="00C84381" w:rsidRPr="0039066F">
              <w:rPr>
                <w:rFonts w:cs="Arial"/>
                <w:szCs w:val="21"/>
                <w:highlight w:val="green"/>
              </w:rPr>
              <w:t>5</w:t>
            </w:r>
          </w:p>
        </w:tc>
      </w:tr>
      <w:tr w:rsidR="00184AC4" w:rsidRPr="001924D3" w14:paraId="219ADBF6" w14:textId="77777777" w:rsidTr="008C6E4E">
        <w:tc>
          <w:tcPr>
            <w:tcW w:w="2338" w:type="dxa"/>
          </w:tcPr>
          <w:p w14:paraId="241D9287" w14:textId="4A09C39E" w:rsidR="00184AC4" w:rsidRPr="003C6C4A" w:rsidRDefault="00184AC4" w:rsidP="00387CB3">
            <w:pPr>
              <w:spacing w:after="60" w:line="240" w:lineRule="atLeast"/>
              <w:rPr>
                <w:rFonts w:cs="Arial"/>
                <w:szCs w:val="21"/>
              </w:rPr>
            </w:pPr>
            <w:r w:rsidRPr="003C6C4A">
              <w:rPr>
                <w:rFonts w:cs="Arial"/>
                <w:szCs w:val="21"/>
              </w:rPr>
              <w:t>01/01/202</w:t>
            </w:r>
            <w:r w:rsidR="004D3B38" w:rsidRPr="00C84381">
              <w:rPr>
                <w:rFonts w:cs="Arial"/>
                <w:strike/>
                <w:szCs w:val="21"/>
              </w:rPr>
              <w:t>4</w:t>
            </w:r>
            <w:r w:rsidR="00C84381" w:rsidRPr="0039066F">
              <w:rPr>
                <w:rFonts w:cs="Arial"/>
                <w:szCs w:val="21"/>
                <w:highlight w:val="green"/>
              </w:rPr>
              <w:t>5</w:t>
            </w:r>
          </w:p>
        </w:tc>
        <w:tc>
          <w:tcPr>
            <w:tcW w:w="2339" w:type="dxa"/>
          </w:tcPr>
          <w:p w14:paraId="1D8AFCDE" w14:textId="4D58F685" w:rsidR="00184AC4" w:rsidRPr="003C6C4A" w:rsidRDefault="00184AC4" w:rsidP="00387CB3">
            <w:pPr>
              <w:spacing w:after="60" w:line="240" w:lineRule="atLeast"/>
              <w:rPr>
                <w:rFonts w:cs="Arial"/>
                <w:szCs w:val="21"/>
              </w:rPr>
            </w:pPr>
            <w:r w:rsidRPr="003C6C4A">
              <w:rPr>
                <w:rFonts w:cs="Arial"/>
                <w:szCs w:val="21"/>
              </w:rPr>
              <w:t>31/01/202</w:t>
            </w:r>
            <w:r w:rsidR="004D3B38" w:rsidRPr="0039066F">
              <w:rPr>
                <w:rFonts w:cs="Arial"/>
                <w:strike/>
                <w:szCs w:val="21"/>
              </w:rPr>
              <w:t>4</w:t>
            </w:r>
            <w:r w:rsidR="00C84381" w:rsidRPr="0039066F">
              <w:rPr>
                <w:rFonts w:cs="Arial"/>
                <w:szCs w:val="21"/>
                <w:highlight w:val="green"/>
              </w:rPr>
              <w:t>5</w:t>
            </w:r>
          </w:p>
        </w:tc>
        <w:tc>
          <w:tcPr>
            <w:tcW w:w="2831" w:type="dxa"/>
          </w:tcPr>
          <w:p w14:paraId="7813907C" w14:textId="635E8CB3" w:rsidR="00184AC4" w:rsidRPr="003C6C4A" w:rsidRDefault="00184AC4" w:rsidP="00387CB3">
            <w:pPr>
              <w:spacing w:after="60" w:line="240" w:lineRule="atLeast"/>
              <w:rPr>
                <w:rFonts w:cs="Arial"/>
                <w:szCs w:val="21"/>
              </w:rPr>
            </w:pPr>
            <w:r w:rsidRPr="003C6C4A">
              <w:rPr>
                <w:rFonts w:cs="Arial"/>
                <w:szCs w:val="21"/>
              </w:rPr>
              <w:t>02/03/202</w:t>
            </w:r>
            <w:r w:rsidR="004D3B38" w:rsidRPr="004075C1">
              <w:rPr>
                <w:rFonts w:cs="Arial"/>
                <w:strike/>
                <w:szCs w:val="21"/>
              </w:rPr>
              <w:t>4</w:t>
            </w:r>
            <w:r w:rsidR="00C84381" w:rsidRPr="004075C1">
              <w:rPr>
                <w:rFonts w:cs="Arial"/>
                <w:szCs w:val="21"/>
                <w:highlight w:val="green"/>
              </w:rPr>
              <w:t>5</w:t>
            </w:r>
          </w:p>
        </w:tc>
      </w:tr>
      <w:tr w:rsidR="00184AC4" w:rsidRPr="001924D3" w14:paraId="776A3678" w14:textId="77777777" w:rsidTr="008C6E4E">
        <w:tc>
          <w:tcPr>
            <w:tcW w:w="2338" w:type="dxa"/>
          </w:tcPr>
          <w:p w14:paraId="4CF52A08" w14:textId="73A25B3D" w:rsidR="00184AC4" w:rsidRPr="003C6C4A" w:rsidRDefault="00184AC4" w:rsidP="00387CB3">
            <w:pPr>
              <w:spacing w:after="60" w:line="240" w:lineRule="atLeast"/>
              <w:rPr>
                <w:rFonts w:cs="Arial"/>
                <w:szCs w:val="21"/>
              </w:rPr>
            </w:pPr>
            <w:r w:rsidRPr="003C6C4A">
              <w:rPr>
                <w:rFonts w:cs="Arial"/>
                <w:szCs w:val="21"/>
              </w:rPr>
              <w:t>01/02/202</w:t>
            </w:r>
            <w:r w:rsidR="004D3B38" w:rsidRPr="00C84381">
              <w:rPr>
                <w:rFonts w:cs="Arial"/>
                <w:strike/>
                <w:szCs w:val="21"/>
              </w:rPr>
              <w:t>4</w:t>
            </w:r>
            <w:r w:rsidR="00C84381" w:rsidRPr="0039066F">
              <w:rPr>
                <w:rFonts w:cs="Arial"/>
                <w:szCs w:val="21"/>
                <w:highlight w:val="green"/>
              </w:rPr>
              <w:t>5</w:t>
            </w:r>
          </w:p>
        </w:tc>
        <w:tc>
          <w:tcPr>
            <w:tcW w:w="2339" w:type="dxa"/>
          </w:tcPr>
          <w:p w14:paraId="745A618D" w14:textId="68F62BB3" w:rsidR="00184AC4" w:rsidRPr="003C6C4A" w:rsidRDefault="00184AC4" w:rsidP="00387CB3">
            <w:pPr>
              <w:spacing w:after="60" w:line="240" w:lineRule="atLeast"/>
              <w:rPr>
                <w:rFonts w:cs="Arial"/>
                <w:szCs w:val="21"/>
              </w:rPr>
            </w:pPr>
            <w:r w:rsidRPr="003C6C4A">
              <w:rPr>
                <w:rFonts w:cs="Arial"/>
                <w:szCs w:val="21"/>
              </w:rPr>
              <w:t>2</w:t>
            </w:r>
            <w:r w:rsidRPr="00C84381">
              <w:rPr>
                <w:rFonts w:cs="Arial"/>
                <w:strike/>
                <w:szCs w:val="21"/>
              </w:rPr>
              <w:t>8</w:t>
            </w:r>
            <w:r w:rsidR="00C84381" w:rsidRPr="00C84381">
              <w:rPr>
                <w:rFonts w:cs="Arial"/>
                <w:szCs w:val="21"/>
                <w:highlight w:val="green"/>
              </w:rPr>
              <w:t>9</w:t>
            </w:r>
            <w:r w:rsidRPr="003C6C4A">
              <w:rPr>
                <w:rFonts w:cs="Arial"/>
                <w:szCs w:val="21"/>
              </w:rPr>
              <w:t>/02/202</w:t>
            </w:r>
            <w:r w:rsidR="004D3B38" w:rsidRPr="0039066F">
              <w:rPr>
                <w:rFonts w:cs="Arial"/>
                <w:strike/>
                <w:szCs w:val="21"/>
              </w:rPr>
              <w:t>4</w:t>
            </w:r>
            <w:r w:rsidR="00C84381" w:rsidRPr="0039066F">
              <w:rPr>
                <w:rFonts w:cs="Arial"/>
                <w:szCs w:val="21"/>
                <w:highlight w:val="green"/>
              </w:rPr>
              <w:t>5</w:t>
            </w:r>
          </w:p>
        </w:tc>
        <w:tc>
          <w:tcPr>
            <w:tcW w:w="2831" w:type="dxa"/>
          </w:tcPr>
          <w:p w14:paraId="4A5D4699" w14:textId="3D489335" w:rsidR="00184AC4" w:rsidRPr="003C6C4A" w:rsidRDefault="00184AC4" w:rsidP="00387CB3">
            <w:pPr>
              <w:spacing w:after="60" w:line="240" w:lineRule="atLeast"/>
              <w:rPr>
                <w:rFonts w:cs="Arial"/>
                <w:szCs w:val="21"/>
              </w:rPr>
            </w:pPr>
            <w:r w:rsidRPr="003C6C4A">
              <w:rPr>
                <w:rFonts w:cs="Arial"/>
                <w:szCs w:val="21"/>
              </w:rPr>
              <w:t>30/03/202</w:t>
            </w:r>
            <w:r w:rsidR="004D3B38" w:rsidRPr="0039066F">
              <w:rPr>
                <w:rFonts w:cs="Arial"/>
                <w:strike/>
                <w:szCs w:val="21"/>
              </w:rPr>
              <w:t>4</w:t>
            </w:r>
            <w:r w:rsidR="00C84381" w:rsidRPr="0039066F">
              <w:rPr>
                <w:rFonts w:cs="Arial"/>
                <w:szCs w:val="21"/>
                <w:highlight w:val="green"/>
              </w:rPr>
              <w:t>5</w:t>
            </w:r>
          </w:p>
        </w:tc>
      </w:tr>
      <w:tr w:rsidR="00184AC4" w:rsidRPr="001924D3" w14:paraId="39D4270A" w14:textId="77777777" w:rsidTr="008C6E4E">
        <w:tc>
          <w:tcPr>
            <w:tcW w:w="2338" w:type="dxa"/>
          </w:tcPr>
          <w:p w14:paraId="40B88019" w14:textId="36932102" w:rsidR="00184AC4" w:rsidRPr="003C6C4A" w:rsidRDefault="00184AC4" w:rsidP="00387CB3">
            <w:pPr>
              <w:spacing w:after="60" w:line="240" w:lineRule="atLeast"/>
              <w:rPr>
                <w:rFonts w:cs="Arial"/>
                <w:szCs w:val="21"/>
              </w:rPr>
            </w:pPr>
            <w:r w:rsidRPr="003C6C4A">
              <w:rPr>
                <w:rFonts w:cs="Arial"/>
                <w:szCs w:val="21"/>
              </w:rPr>
              <w:t>01/03/202</w:t>
            </w:r>
            <w:r w:rsidR="004D3B38" w:rsidRPr="0039066F">
              <w:rPr>
                <w:rFonts w:cs="Arial"/>
                <w:strike/>
                <w:szCs w:val="21"/>
              </w:rPr>
              <w:t>4</w:t>
            </w:r>
            <w:r w:rsidR="00C84381" w:rsidRPr="0039066F">
              <w:rPr>
                <w:rFonts w:cs="Arial"/>
                <w:szCs w:val="21"/>
                <w:highlight w:val="green"/>
              </w:rPr>
              <w:t>5</w:t>
            </w:r>
          </w:p>
        </w:tc>
        <w:tc>
          <w:tcPr>
            <w:tcW w:w="2339" w:type="dxa"/>
          </w:tcPr>
          <w:p w14:paraId="01170525" w14:textId="46F754A2" w:rsidR="00184AC4" w:rsidRPr="003C6C4A" w:rsidRDefault="00184AC4" w:rsidP="00387CB3">
            <w:pPr>
              <w:spacing w:after="60" w:line="240" w:lineRule="atLeast"/>
              <w:rPr>
                <w:rFonts w:cs="Arial"/>
                <w:szCs w:val="21"/>
              </w:rPr>
            </w:pPr>
            <w:r w:rsidRPr="003C6C4A">
              <w:rPr>
                <w:rFonts w:cs="Arial"/>
                <w:szCs w:val="21"/>
              </w:rPr>
              <w:t>31/03/202</w:t>
            </w:r>
            <w:r w:rsidR="004D3B38" w:rsidRPr="0039066F">
              <w:rPr>
                <w:rFonts w:cs="Arial"/>
                <w:strike/>
                <w:szCs w:val="21"/>
              </w:rPr>
              <w:t>4</w:t>
            </w:r>
            <w:r w:rsidR="00C84381" w:rsidRPr="0039066F">
              <w:rPr>
                <w:rFonts w:cs="Arial"/>
                <w:szCs w:val="21"/>
                <w:highlight w:val="green"/>
              </w:rPr>
              <w:t>5</w:t>
            </w:r>
          </w:p>
        </w:tc>
        <w:tc>
          <w:tcPr>
            <w:tcW w:w="2831" w:type="dxa"/>
          </w:tcPr>
          <w:p w14:paraId="6B2D098C" w14:textId="24442C7A" w:rsidR="00184AC4" w:rsidRPr="003C6C4A" w:rsidRDefault="00184AC4" w:rsidP="00387CB3">
            <w:pPr>
              <w:spacing w:after="60" w:line="240" w:lineRule="atLeast"/>
              <w:rPr>
                <w:rFonts w:cs="Arial"/>
                <w:szCs w:val="21"/>
              </w:rPr>
            </w:pPr>
            <w:r w:rsidRPr="003C6C4A">
              <w:rPr>
                <w:rFonts w:cs="Arial"/>
                <w:szCs w:val="21"/>
              </w:rPr>
              <w:t>30/04/202</w:t>
            </w:r>
            <w:r w:rsidR="004D3B38" w:rsidRPr="0039066F">
              <w:rPr>
                <w:rFonts w:cs="Arial"/>
                <w:strike/>
                <w:szCs w:val="21"/>
              </w:rPr>
              <w:t>4</w:t>
            </w:r>
            <w:r w:rsidR="00C84381" w:rsidRPr="0039066F">
              <w:rPr>
                <w:rFonts w:cs="Arial"/>
                <w:szCs w:val="21"/>
                <w:highlight w:val="green"/>
              </w:rPr>
              <w:t>5</w:t>
            </w:r>
          </w:p>
        </w:tc>
      </w:tr>
      <w:tr w:rsidR="00184AC4" w:rsidRPr="001924D3" w14:paraId="1FBE9DF2" w14:textId="77777777" w:rsidTr="008C6E4E">
        <w:tc>
          <w:tcPr>
            <w:tcW w:w="2338" w:type="dxa"/>
          </w:tcPr>
          <w:p w14:paraId="1AEA6E4C" w14:textId="4566084B" w:rsidR="00184AC4" w:rsidRPr="003C6C4A" w:rsidRDefault="00184AC4" w:rsidP="00387CB3">
            <w:pPr>
              <w:spacing w:after="60" w:line="240" w:lineRule="atLeast"/>
              <w:rPr>
                <w:rFonts w:cs="Arial"/>
                <w:szCs w:val="21"/>
              </w:rPr>
            </w:pPr>
            <w:r w:rsidRPr="003C6C4A">
              <w:rPr>
                <w:rFonts w:cs="Arial"/>
                <w:szCs w:val="21"/>
              </w:rPr>
              <w:t>01/04/202</w:t>
            </w:r>
            <w:r w:rsidR="004D3B38" w:rsidRPr="0039066F">
              <w:rPr>
                <w:rFonts w:cs="Arial"/>
                <w:strike/>
                <w:szCs w:val="21"/>
              </w:rPr>
              <w:t>4</w:t>
            </w:r>
            <w:r w:rsidR="00C84381" w:rsidRPr="0039066F">
              <w:rPr>
                <w:rFonts w:cs="Arial"/>
                <w:szCs w:val="21"/>
                <w:highlight w:val="green"/>
              </w:rPr>
              <w:t>5</w:t>
            </w:r>
          </w:p>
        </w:tc>
        <w:tc>
          <w:tcPr>
            <w:tcW w:w="2339" w:type="dxa"/>
          </w:tcPr>
          <w:p w14:paraId="2E960DE9" w14:textId="1976A631" w:rsidR="00184AC4" w:rsidRPr="003C6C4A" w:rsidRDefault="00184AC4" w:rsidP="00387CB3">
            <w:pPr>
              <w:spacing w:after="60" w:line="240" w:lineRule="atLeast"/>
              <w:rPr>
                <w:rFonts w:cs="Arial"/>
                <w:szCs w:val="21"/>
              </w:rPr>
            </w:pPr>
            <w:r w:rsidRPr="003C6C4A">
              <w:rPr>
                <w:rFonts w:cs="Arial"/>
                <w:szCs w:val="21"/>
              </w:rPr>
              <w:t>30/04/202</w:t>
            </w:r>
            <w:r w:rsidR="004D3B38" w:rsidRPr="0039066F">
              <w:rPr>
                <w:rFonts w:cs="Arial"/>
                <w:strike/>
                <w:szCs w:val="21"/>
              </w:rPr>
              <w:t>4</w:t>
            </w:r>
            <w:r w:rsidR="00C84381" w:rsidRPr="0039066F">
              <w:rPr>
                <w:rFonts w:cs="Arial"/>
                <w:szCs w:val="21"/>
                <w:highlight w:val="green"/>
              </w:rPr>
              <w:t>5</w:t>
            </w:r>
          </w:p>
        </w:tc>
        <w:tc>
          <w:tcPr>
            <w:tcW w:w="2831" w:type="dxa"/>
          </w:tcPr>
          <w:p w14:paraId="4DA0753E" w14:textId="666AFE17" w:rsidR="00184AC4" w:rsidRPr="003C6C4A" w:rsidRDefault="00184AC4" w:rsidP="00387CB3">
            <w:pPr>
              <w:spacing w:after="60" w:line="240" w:lineRule="atLeast"/>
              <w:rPr>
                <w:rFonts w:cs="Arial"/>
                <w:szCs w:val="21"/>
              </w:rPr>
            </w:pPr>
            <w:r w:rsidRPr="003C6C4A">
              <w:rPr>
                <w:rFonts w:cs="Arial"/>
                <w:szCs w:val="21"/>
              </w:rPr>
              <w:t>30/05/202</w:t>
            </w:r>
            <w:r w:rsidR="004D3B38" w:rsidRPr="0039066F">
              <w:rPr>
                <w:rFonts w:cs="Arial"/>
                <w:strike/>
                <w:szCs w:val="21"/>
              </w:rPr>
              <w:t>4</w:t>
            </w:r>
            <w:r w:rsidR="00C84381" w:rsidRPr="0039066F">
              <w:rPr>
                <w:rFonts w:cs="Arial"/>
                <w:szCs w:val="21"/>
                <w:highlight w:val="green"/>
              </w:rPr>
              <w:t>5</w:t>
            </w:r>
          </w:p>
        </w:tc>
      </w:tr>
      <w:tr w:rsidR="00184AC4" w:rsidRPr="001924D3" w14:paraId="417430D6" w14:textId="77777777" w:rsidTr="008C6E4E">
        <w:tc>
          <w:tcPr>
            <w:tcW w:w="2338" w:type="dxa"/>
          </w:tcPr>
          <w:p w14:paraId="6EBE1F42" w14:textId="7658F26B" w:rsidR="00184AC4" w:rsidRPr="003C6C4A" w:rsidRDefault="00184AC4" w:rsidP="00387CB3">
            <w:pPr>
              <w:spacing w:after="60" w:line="240" w:lineRule="atLeast"/>
              <w:rPr>
                <w:rFonts w:cs="Arial"/>
                <w:szCs w:val="21"/>
              </w:rPr>
            </w:pPr>
            <w:r w:rsidRPr="003C6C4A">
              <w:rPr>
                <w:rFonts w:cs="Arial"/>
                <w:szCs w:val="21"/>
              </w:rPr>
              <w:t>01/05/202</w:t>
            </w:r>
            <w:r w:rsidR="004D3B38" w:rsidRPr="0039066F">
              <w:rPr>
                <w:rFonts w:cs="Arial"/>
                <w:strike/>
                <w:szCs w:val="21"/>
              </w:rPr>
              <w:t>4</w:t>
            </w:r>
            <w:r w:rsidR="00C84381" w:rsidRPr="0039066F">
              <w:rPr>
                <w:rFonts w:cs="Arial"/>
                <w:szCs w:val="21"/>
                <w:highlight w:val="green"/>
              </w:rPr>
              <w:t>5</w:t>
            </w:r>
          </w:p>
        </w:tc>
        <w:tc>
          <w:tcPr>
            <w:tcW w:w="2339" w:type="dxa"/>
          </w:tcPr>
          <w:p w14:paraId="0EC218B9" w14:textId="77D26962" w:rsidR="00184AC4" w:rsidRPr="003C6C4A" w:rsidRDefault="00184AC4" w:rsidP="00387CB3">
            <w:pPr>
              <w:spacing w:after="60" w:line="240" w:lineRule="atLeast"/>
              <w:rPr>
                <w:rFonts w:cs="Arial"/>
                <w:szCs w:val="21"/>
              </w:rPr>
            </w:pPr>
            <w:r w:rsidRPr="003C6C4A">
              <w:rPr>
                <w:rFonts w:cs="Arial"/>
                <w:szCs w:val="21"/>
              </w:rPr>
              <w:t>31/05/202</w:t>
            </w:r>
            <w:r w:rsidR="004D3B38" w:rsidRPr="0039066F">
              <w:rPr>
                <w:rFonts w:cs="Arial"/>
                <w:strike/>
                <w:szCs w:val="21"/>
              </w:rPr>
              <w:t>4</w:t>
            </w:r>
            <w:r w:rsidR="00C84381" w:rsidRPr="0039066F">
              <w:rPr>
                <w:rFonts w:cs="Arial"/>
                <w:szCs w:val="21"/>
                <w:highlight w:val="green"/>
              </w:rPr>
              <w:t>5</w:t>
            </w:r>
          </w:p>
        </w:tc>
        <w:tc>
          <w:tcPr>
            <w:tcW w:w="2831" w:type="dxa"/>
          </w:tcPr>
          <w:p w14:paraId="473B1A7E" w14:textId="31A293EB" w:rsidR="00184AC4" w:rsidRPr="003C6C4A" w:rsidRDefault="00184AC4" w:rsidP="00387CB3">
            <w:pPr>
              <w:spacing w:after="60" w:line="240" w:lineRule="atLeast"/>
              <w:rPr>
                <w:rFonts w:cs="Arial"/>
                <w:szCs w:val="21"/>
              </w:rPr>
            </w:pPr>
            <w:r w:rsidRPr="003C6C4A">
              <w:rPr>
                <w:rFonts w:cs="Arial"/>
                <w:szCs w:val="21"/>
              </w:rPr>
              <w:t>30/06/202</w:t>
            </w:r>
            <w:r w:rsidR="004D3B38" w:rsidRPr="0039066F">
              <w:rPr>
                <w:rFonts w:cs="Arial"/>
                <w:strike/>
                <w:szCs w:val="21"/>
              </w:rPr>
              <w:t>4</w:t>
            </w:r>
            <w:r w:rsidR="00C84381" w:rsidRPr="0039066F">
              <w:rPr>
                <w:rFonts w:cs="Arial"/>
                <w:szCs w:val="21"/>
                <w:highlight w:val="green"/>
              </w:rPr>
              <w:t>5</w:t>
            </w:r>
          </w:p>
        </w:tc>
      </w:tr>
      <w:tr w:rsidR="00184AC4" w:rsidRPr="001924D3" w14:paraId="25ABE3BE" w14:textId="77777777" w:rsidTr="008C6E4E">
        <w:tc>
          <w:tcPr>
            <w:tcW w:w="2338" w:type="dxa"/>
          </w:tcPr>
          <w:p w14:paraId="21824C26" w14:textId="5E21CEA9" w:rsidR="00184AC4" w:rsidRPr="00C84381" w:rsidRDefault="00184AC4" w:rsidP="00387CB3">
            <w:pPr>
              <w:spacing w:after="60" w:line="240" w:lineRule="atLeast"/>
              <w:rPr>
                <w:rFonts w:cs="Arial"/>
                <w:szCs w:val="21"/>
              </w:rPr>
            </w:pPr>
            <w:r w:rsidRPr="00C84381">
              <w:rPr>
                <w:rFonts w:cs="Arial"/>
                <w:szCs w:val="21"/>
              </w:rPr>
              <w:t>01/06/202</w:t>
            </w:r>
            <w:r w:rsidR="004D3B38" w:rsidRPr="0039066F">
              <w:rPr>
                <w:rFonts w:cs="Arial"/>
                <w:strike/>
                <w:szCs w:val="21"/>
              </w:rPr>
              <w:t>4</w:t>
            </w:r>
            <w:r w:rsidR="00C84381" w:rsidRPr="0039066F">
              <w:rPr>
                <w:rFonts w:cs="Arial"/>
                <w:szCs w:val="21"/>
                <w:highlight w:val="green"/>
              </w:rPr>
              <w:t>5</w:t>
            </w:r>
          </w:p>
        </w:tc>
        <w:tc>
          <w:tcPr>
            <w:tcW w:w="2339" w:type="dxa"/>
          </w:tcPr>
          <w:p w14:paraId="1EB00F72" w14:textId="5201FF30" w:rsidR="00184AC4" w:rsidRPr="00C84381" w:rsidRDefault="00184AC4" w:rsidP="00387CB3">
            <w:pPr>
              <w:spacing w:after="60" w:line="240" w:lineRule="atLeast"/>
              <w:rPr>
                <w:rFonts w:cs="Arial"/>
                <w:szCs w:val="21"/>
              </w:rPr>
            </w:pPr>
            <w:r w:rsidRPr="00C84381">
              <w:rPr>
                <w:rFonts w:cs="Arial"/>
                <w:szCs w:val="21"/>
              </w:rPr>
              <w:t>30/06/202</w:t>
            </w:r>
            <w:r w:rsidR="004D3B38" w:rsidRPr="0039066F">
              <w:rPr>
                <w:rFonts w:cs="Arial"/>
                <w:strike/>
                <w:szCs w:val="21"/>
              </w:rPr>
              <w:t>4</w:t>
            </w:r>
            <w:r w:rsidR="00C84381" w:rsidRPr="0039066F">
              <w:rPr>
                <w:rFonts w:cs="Arial"/>
                <w:szCs w:val="21"/>
                <w:highlight w:val="green"/>
              </w:rPr>
              <w:t>5</w:t>
            </w:r>
          </w:p>
        </w:tc>
        <w:tc>
          <w:tcPr>
            <w:tcW w:w="2831" w:type="dxa"/>
          </w:tcPr>
          <w:p w14:paraId="634D4062" w14:textId="31A7AD74" w:rsidR="00184AC4" w:rsidRPr="00C84381" w:rsidRDefault="00184AC4" w:rsidP="00387CB3">
            <w:pPr>
              <w:spacing w:after="60" w:line="240" w:lineRule="atLeast"/>
              <w:rPr>
                <w:rFonts w:cs="Arial"/>
                <w:szCs w:val="21"/>
              </w:rPr>
            </w:pPr>
            <w:r w:rsidRPr="00C84381">
              <w:rPr>
                <w:rFonts w:cs="Arial"/>
                <w:szCs w:val="21"/>
              </w:rPr>
              <w:t>30/07/202</w:t>
            </w:r>
            <w:r w:rsidR="004D3B38" w:rsidRPr="0039066F">
              <w:rPr>
                <w:rFonts w:cs="Arial"/>
                <w:strike/>
                <w:szCs w:val="21"/>
              </w:rPr>
              <w:t>4</w:t>
            </w:r>
            <w:r w:rsidR="00C84381" w:rsidRPr="0039066F">
              <w:rPr>
                <w:rFonts w:cs="Arial"/>
                <w:szCs w:val="21"/>
                <w:highlight w:val="green"/>
              </w:rPr>
              <w:t>5</w:t>
            </w:r>
          </w:p>
        </w:tc>
      </w:tr>
    </w:tbl>
    <w:p w14:paraId="6288709C" w14:textId="5E330EF5" w:rsidR="00184AC4" w:rsidRPr="00184AC4" w:rsidRDefault="00184AC4" w:rsidP="24FA1168">
      <w:r>
        <w:br w:type="page"/>
      </w:r>
    </w:p>
    <w:p w14:paraId="09645033" w14:textId="16F6163C" w:rsidR="00F65228" w:rsidRDefault="00A94E6B" w:rsidP="00F65228">
      <w:pPr>
        <w:pStyle w:val="Heading2"/>
      </w:pPr>
      <w:bookmarkStart w:id="114" w:name="_Toc32701487"/>
      <w:bookmarkStart w:id="115" w:name="_Toc77109700"/>
      <w:bookmarkStart w:id="116" w:name="_Toc155390541"/>
      <w:r w:rsidRPr="007A39C5">
        <w:rPr>
          <w:highlight w:val="green"/>
        </w:rPr>
        <w:lastRenderedPageBreak/>
        <w:t>Table of Episode record data elements</w:t>
      </w:r>
      <w:bookmarkEnd w:id="114"/>
      <w:bookmarkEnd w:id="115"/>
      <w:bookmarkEnd w:id="116"/>
    </w:p>
    <w:p w14:paraId="5A58ABC8" w14:textId="1AA7E514" w:rsidR="00A01165" w:rsidRPr="00A01165" w:rsidRDefault="00A01165" w:rsidP="00DE1F7F">
      <w:pPr>
        <w:pStyle w:val="Body"/>
      </w:pPr>
      <w:r w:rsidRPr="00DE1F7F">
        <w:rPr>
          <w:highlight w:val="green"/>
        </w:rPr>
        <w:t>Note: where Data item name listed is ‘Deleted field’, do not include a value in the submission file.</w:t>
      </w:r>
    </w:p>
    <w:tbl>
      <w:tblPr>
        <w:tblW w:w="84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73"/>
        <w:gridCol w:w="4125"/>
        <w:gridCol w:w="1077"/>
        <w:gridCol w:w="1508"/>
        <w:gridCol w:w="760"/>
      </w:tblGrid>
      <w:tr w:rsidR="00F65228" w:rsidRPr="001924D3" w14:paraId="73A48CAD" w14:textId="77777777" w:rsidTr="00C53D2B">
        <w:trPr>
          <w:tblHeader/>
        </w:trPr>
        <w:tc>
          <w:tcPr>
            <w:tcW w:w="973" w:type="dxa"/>
            <w:shd w:val="clear" w:color="auto" w:fill="FFFFFF" w:themeFill="background1"/>
          </w:tcPr>
          <w:p w14:paraId="6865720B" w14:textId="77777777" w:rsidR="00F65228" w:rsidRPr="00E96453" w:rsidRDefault="00F65228">
            <w:pPr>
              <w:pStyle w:val="Healthtablecolumnhead"/>
              <w:rPr>
                <w:color w:val="auto"/>
                <w:sz w:val="21"/>
                <w:szCs w:val="21"/>
              </w:rPr>
            </w:pPr>
            <w:r w:rsidRPr="00E96453">
              <w:rPr>
                <w:color w:val="auto"/>
                <w:sz w:val="21"/>
                <w:szCs w:val="21"/>
              </w:rPr>
              <w:t>Position number</w:t>
            </w:r>
          </w:p>
        </w:tc>
        <w:tc>
          <w:tcPr>
            <w:tcW w:w="4125" w:type="dxa"/>
            <w:shd w:val="clear" w:color="auto" w:fill="FFFFFF" w:themeFill="background1"/>
          </w:tcPr>
          <w:p w14:paraId="16D505B4" w14:textId="27B97875" w:rsidR="00F65228" w:rsidRPr="00E96453" w:rsidRDefault="00F65228">
            <w:pPr>
              <w:pStyle w:val="Healthtablecolumnhead"/>
              <w:tabs>
                <w:tab w:val="center" w:pos="2140"/>
              </w:tabs>
              <w:rPr>
                <w:color w:val="auto"/>
                <w:sz w:val="21"/>
                <w:szCs w:val="21"/>
              </w:rPr>
            </w:pPr>
            <w:r w:rsidRPr="00E96453">
              <w:rPr>
                <w:color w:val="auto"/>
                <w:sz w:val="21"/>
                <w:szCs w:val="21"/>
              </w:rPr>
              <w:t>Data item name</w:t>
            </w:r>
          </w:p>
        </w:tc>
        <w:tc>
          <w:tcPr>
            <w:tcW w:w="1077" w:type="dxa"/>
            <w:shd w:val="clear" w:color="auto" w:fill="FFFFFF" w:themeFill="background1"/>
          </w:tcPr>
          <w:p w14:paraId="05487C4C" w14:textId="77777777" w:rsidR="00F65228" w:rsidRPr="00E96453" w:rsidRDefault="00F65228">
            <w:pPr>
              <w:pStyle w:val="Healthtablecolumnhead"/>
              <w:rPr>
                <w:color w:val="auto"/>
                <w:sz w:val="21"/>
                <w:szCs w:val="21"/>
              </w:rPr>
            </w:pPr>
            <w:r w:rsidRPr="00E96453">
              <w:rPr>
                <w:color w:val="auto"/>
                <w:sz w:val="21"/>
                <w:szCs w:val="21"/>
              </w:rPr>
              <w:t>Data type</w:t>
            </w:r>
          </w:p>
        </w:tc>
        <w:tc>
          <w:tcPr>
            <w:tcW w:w="1508" w:type="dxa"/>
            <w:shd w:val="clear" w:color="auto" w:fill="FFFFFF" w:themeFill="background1"/>
          </w:tcPr>
          <w:p w14:paraId="48D52209" w14:textId="77777777" w:rsidR="00F65228" w:rsidRPr="00E96453" w:rsidRDefault="00F65228">
            <w:pPr>
              <w:pStyle w:val="Healthtablecolumnhead"/>
              <w:rPr>
                <w:color w:val="auto"/>
                <w:sz w:val="21"/>
                <w:szCs w:val="21"/>
              </w:rPr>
            </w:pPr>
            <w:r w:rsidRPr="00E96453">
              <w:rPr>
                <w:color w:val="auto"/>
                <w:sz w:val="21"/>
                <w:szCs w:val="21"/>
              </w:rPr>
              <w:t>Format</w:t>
            </w:r>
          </w:p>
        </w:tc>
        <w:tc>
          <w:tcPr>
            <w:tcW w:w="760" w:type="dxa"/>
            <w:shd w:val="clear" w:color="auto" w:fill="FFFFFF" w:themeFill="background1"/>
          </w:tcPr>
          <w:p w14:paraId="3387967A" w14:textId="77777777" w:rsidR="00F65228" w:rsidRPr="00E96453" w:rsidRDefault="00F65228">
            <w:pPr>
              <w:pStyle w:val="Healthtablecolumnhead"/>
              <w:rPr>
                <w:color w:val="auto"/>
                <w:sz w:val="21"/>
                <w:szCs w:val="21"/>
              </w:rPr>
            </w:pPr>
            <w:r w:rsidRPr="00E96453">
              <w:rPr>
                <w:color w:val="auto"/>
                <w:sz w:val="21"/>
                <w:szCs w:val="21"/>
              </w:rPr>
              <w:t>Field size</w:t>
            </w:r>
          </w:p>
        </w:tc>
      </w:tr>
      <w:tr w:rsidR="00F65228" w:rsidRPr="001924D3" w14:paraId="0310569D" w14:textId="77777777" w:rsidTr="00C53D2B">
        <w:tc>
          <w:tcPr>
            <w:tcW w:w="973" w:type="dxa"/>
          </w:tcPr>
          <w:p w14:paraId="0AB5B832" w14:textId="77777777" w:rsidR="00F65228" w:rsidRPr="001924D3" w:rsidRDefault="00F65228" w:rsidP="00CA590A">
            <w:pPr>
              <w:pStyle w:val="Body"/>
            </w:pPr>
            <w:r w:rsidRPr="001924D3">
              <w:t>1</w:t>
            </w:r>
          </w:p>
        </w:tc>
        <w:tc>
          <w:tcPr>
            <w:tcW w:w="4125" w:type="dxa"/>
          </w:tcPr>
          <w:p w14:paraId="786806A4" w14:textId="77777777" w:rsidR="00F65228" w:rsidRPr="001924D3" w:rsidRDefault="00F65228" w:rsidP="00CA590A">
            <w:pPr>
              <w:pStyle w:val="Body"/>
            </w:pPr>
            <w:r w:rsidRPr="001924D3">
              <w:t>Collection identifier</w:t>
            </w:r>
          </w:p>
        </w:tc>
        <w:tc>
          <w:tcPr>
            <w:tcW w:w="1077" w:type="dxa"/>
          </w:tcPr>
          <w:p w14:paraId="49D3AF6C" w14:textId="77777777" w:rsidR="00F65228" w:rsidRPr="001924D3" w:rsidRDefault="00F65228" w:rsidP="00CA590A">
            <w:pPr>
              <w:pStyle w:val="Body"/>
            </w:pPr>
            <w:r w:rsidRPr="001924D3">
              <w:t>String</w:t>
            </w:r>
          </w:p>
        </w:tc>
        <w:tc>
          <w:tcPr>
            <w:tcW w:w="1508" w:type="dxa"/>
          </w:tcPr>
          <w:p w14:paraId="58FDA729" w14:textId="77777777" w:rsidR="00F65228" w:rsidRPr="001924D3" w:rsidRDefault="00F65228" w:rsidP="00CA590A">
            <w:pPr>
              <w:pStyle w:val="Body"/>
            </w:pPr>
            <w:r w:rsidRPr="001924D3">
              <w:t>AAAA</w:t>
            </w:r>
          </w:p>
        </w:tc>
        <w:tc>
          <w:tcPr>
            <w:tcW w:w="760" w:type="dxa"/>
          </w:tcPr>
          <w:p w14:paraId="1602C370" w14:textId="77777777" w:rsidR="00F65228" w:rsidRPr="001924D3" w:rsidRDefault="00F65228" w:rsidP="00CA590A">
            <w:pPr>
              <w:pStyle w:val="Body"/>
            </w:pPr>
            <w:r w:rsidRPr="001924D3">
              <w:t>4</w:t>
            </w:r>
          </w:p>
        </w:tc>
      </w:tr>
      <w:tr w:rsidR="00F65228" w:rsidRPr="001924D3" w14:paraId="69546697" w14:textId="77777777" w:rsidTr="00C53D2B">
        <w:tc>
          <w:tcPr>
            <w:tcW w:w="973" w:type="dxa"/>
          </w:tcPr>
          <w:p w14:paraId="24D77DFC" w14:textId="77777777" w:rsidR="00F65228" w:rsidRPr="001924D3" w:rsidRDefault="00F65228" w:rsidP="00CA590A">
            <w:pPr>
              <w:pStyle w:val="Body"/>
            </w:pPr>
            <w:r w:rsidRPr="001924D3">
              <w:t>2</w:t>
            </w:r>
          </w:p>
        </w:tc>
        <w:tc>
          <w:tcPr>
            <w:tcW w:w="4125" w:type="dxa"/>
          </w:tcPr>
          <w:p w14:paraId="7A08E1D2" w14:textId="77777777" w:rsidR="00F65228" w:rsidRPr="001924D3" w:rsidRDefault="00F65228" w:rsidP="00CA590A">
            <w:pPr>
              <w:pStyle w:val="Body"/>
            </w:pPr>
            <w:r w:rsidRPr="00EA03B7">
              <w:rPr>
                <w:highlight w:val="green"/>
              </w:rPr>
              <w:t>Version identifier</w:t>
            </w:r>
          </w:p>
        </w:tc>
        <w:tc>
          <w:tcPr>
            <w:tcW w:w="1077" w:type="dxa"/>
          </w:tcPr>
          <w:p w14:paraId="41CC2BC0" w14:textId="77777777" w:rsidR="00F65228" w:rsidRPr="001924D3" w:rsidRDefault="00F65228" w:rsidP="00CA590A">
            <w:pPr>
              <w:pStyle w:val="Body"/>
            </w:pPr>
            <w:r w:rsidRPr="001924D3">
              <w:t>Number</w:t>
            </w:r>
          </w:p>
        </w:tc>
        <w:tc>
          <w:tcPr>
            <w:tcW w:w="1508" w:type="dxa"/>
          </w:tcPr>
          <w:p w14:paraId="50B74555" w14:textId="77777777" w:rsidR="00F65228" w:rsidRPr="001924D3" w:rsidRDefault="00F65228" w:rsidP="00CA590A">
            <w:pPr>
              <w:pStyle w:val="Body"/>
            </w:pPr>
            <w:r w:rsidRPr="001924D3">
              <w:t>NNNN</w:t>
            </w:r>
          </w:p>
        </w:tc>
        <w:tc>
          <w:tcPr>
            <w:tcW w:w="760" w:type="dxa"/>
          </w:tcPr>
          <w:p w14:paraId="21EBACE4" w14:textId="77777777" w:rsidR="00F65228" w:rsidRPr="001924D3" w:rsidRDefault="00F65228" w:rsidP="00CA590A">
            <w:pPr>
              <w:pStyle w:val="Body"/>
            </w:pPr>
            <w:r w:rsidRPr="001924D3">
              <w:t>4</w:t>
            </w:r>
          </w:p>
        </w:tc>
      </w:tr>
      <w:tr w:rsidR="00F65228" w:rsidRPr="001924D3" w14:paraId="6A433310" w14:textId="77777777" w:rsidTr="00C53D2B">
        <w:tc>
          <w:tcPr>
            <w:tcW w:w="973" w:type="dxa"/>
          </w:tcPr>
          <w:p w14:paraId="65F09ECC" w14:textId="77777777" w:rsidR="00F65228" w:rsidRPr="001924D3" w:rsidRDefault="00F65228" w:rsidP="00CA590A">
            <w:pPr>
              <w:pStyle w:val="Body"/>
            </w:pPr>
            <w:r w:rsidRPr="001924D3">
              <w:t>3</w:t>
            </w:r>
          </w:p>
        </w:tc>
        <w:tc>
          <w:tcPr>
            <w:tcW w:w="4125" w:type="dxa"/>
          </w:tcPr>
          <w:p w14:paraId="5B08E02F" w14:textId="77777777" w:rsidR="00F65228" w:rsidRPr="001924D3" w:rsidRDefault="00F65228" w:rsidP="00CA590A">
            <w:pPr>
              <w:pStyle w:val="Body"/>
            </w:pPr>
            <w:r w:rsidRPr="001924D3">
              <w:t>Transaction type flag</w:t>
            </w:r>
          </w:p>
        </w:tc>
        <w:tc>
          <w:tcPr>
            <w:tcW w:w="1077" w:type="dxa"/>
          </w:tcPr>
          <w:p w14:paraId="7E8D5060" w14:textId="77777777" w:rsidR="00F65228" w:rsidRPr="001924D3" w:rsidRDefault="00F65228" w:rsidP="00CA590A">
            <w:pPr>
              <w:pStyle w:val="Body"/>
            </w:pPr>
            <w:r w:rsidRPr="001924D3">
              <w:t>String</w:t>
            </w:r>
          </w:p>
        </w:tc>
        <w:tc>
          <w:tcPr>
            <w:tcW w:w="1508" w:type="dxa"/>
          </w:tcPr>
          <w:p w14:paraId="0E5162E5" w14:textId="77777777" w:rsidR="00F65228" w:rsidRPr="001924D3" w:rsidRDefault="00F65228" w:rsidP="00CA590A">
            <w:pPr>
              <w:pStyle w:val="Body"/>
            </w:pPr>
            <w:r w:rsidRPr="001924D3">
              <w:t>A</w:t>
            </w:r>
          </w:p>
        </w:tc>
        <w:tc>
          <w:tcPr>
            <w:tcW w:w="760" w:type="dxa"/>
          </w:tcPr>
          <w:p w14:paraId="634BB3F2" w14:textId="77777777" w:rsidR="00F65228" w:rsidRPr="001924D3" w:rsidRDefault="00F65228" w:rsidP="00CA590A">
            <w:pPr>
              <w:pStyle w:val="Body"/>
            </w:pPr>
            <w:r w:rsidRPr="001924D3">
              <w:t>1</w:t>
            </w:r>
          </w:p>
        </w:tc>
      </w:tr>
      <w:tr w:rsidR="00F65228" w:rsidRPr="001924D3" w14:paraId="52FECC98" w14:textId="77777777" w:rsidTr="00C53D2B">
        <w:tc>
          <w:tcPr>
            <w:tcW w:w="973" w:type="dxa"/>
          </w:tcPr>
          <w:p w14:paraId="2F0AD916" w14:textId="77777777" w:rsidR="00F65228" w:rsidRPr="001924D3" w:rsidRDefault="00F65228" w:rsidP="00CA590A">
            <w:pPr>
              <w:pStyle w:val="Body"/>
            </w:pPr>
            <w:r w:rsidRPr="001924D3">
              <w:t>4</w:t>
            </w:r>
          </w:p>
        </w:tc>
        <w:tc>
          <w:tcPr>
            <w:tcW w:w="4125" w:type="dxa"/>
          </w:tcPr>
          <w:p w14:paraId="4E36E686" w14:textId="77777777" w:rsidR="00F65228" w:rsidRPr="001924D3" w:rsidRDefault="00F65228" w:rsidP="00CA590A">
            <w:pPr>
              <w:pStyle w:val="Body"/>
            </w:pPr>
            <w:r w:rsidRPr="001924D3">
              <w:t>Hospital code (agency identifier)</w:t>
            </w:r>
          </w:p>
        </w:tc>
        <w:tc>
          <w:tcPr>
            <w:tcW w:w="1077" w:type="dxa"/>
          </w:tcPr>
          <w:p w14:paraId="2B36921A" w14:textId="77777777" w:rsidR="00F65228" w:rsidRPr="001924D3" w:rsidRDefault="00F65228" w:rsidP="00CA590A">
            <w:pPr>
              <w:pStyle w:val="Body"/>
              <w:rPr>
                <w:strike/>
              </w:rPr>
            </w:pPr>
            <w:r w:rsidRPr="001924D3">
              <w:t>Number</w:t>
            </w:r>
          </w:p>
        </w:tc>
        <w:tc>
          <w:tcPr>
            <w:tcW w:w="1508" w:type="dxa"/>
          </w:tcPr>
          <w:p w14:paraId="678FA6BE" w14:textId="77777777" w:rsidR="00F65228" w:rsidRPr="001924D3" w:rsidRDefault="00F65228" w:rsidP="00CA590A">
            <w:pPr>
              <w:pStyle w:val="Body"/>
            </w:pPr>
            <w:r w:rsidRPr="001924D3">
              <w:t>NNNN</w:t>
            </w:r>
          </w:p>
        </w:tc>
        <w:tc>
          <w:tcPr>
            <w:tcW w:w="760" w:type="dxa"/>
          </w:tcPr>
          <w:p w14:paraId="0CFCA2D0" w14:textId="77777777" w:rsidR="00F65228" w:rsidRPr="001924D3" w:rsidRDefault="00F65228" w:rsidP="00CA590A">
            <w:pPr>
              <w:pStyle w:val="Body"/>
            </w:pPr>
            <w:r w:rsidRPr="001924D3">
              <w:t>4</w:t>
            </w:r>
          </w:p>
        </w:tc>
      </w:tr>
      <w:tr w:rsidR="00F65228" w:rsidRPr="001924D3" w14:paraId="53652289" w14:textId="77777777" w:rsidTr="00C53D2B">
        <w:tc>
          <w:tcPr>
            <w:tcW w:w="973" w:type="dxa"/>
          </w:tcPr>
          <w:p w14:paraId="13FBC48E" w14:textId="77777777" w:rsidR="00F65228" w:rsidRPr="001924D3" w:rsidRDefault="00F65228" w:rsidP="00CA590A">
            <w:pPr>
              <w:pStyle w:val="Body"/>
            </w:pPr>
            <w:r w:rsidRPr="001924D3">
              <w:t>5</w:t>
            </w:r>
          </w:p>
        </w:tc>
        <w:tc>
          <w:tcPr>
            <w:tcW w:w="4125" w:type="dxa"/>
          </w:tcPr>
          <w:p w14:paraId="3CB02D30" w14:textId="77777777" w:rsidR="00F65228" w:rsidRPr="001924D3" w:rsidRDefault="00F65228" w:rsidP="00CA590A">
            <w:pPr>
              <w:pStyle w:val="Body"/>
            </w:pPr>
            <w:r w:rsidRPr="001924D3">
              <w:t>Patient identifier – mother</w:t>
            </w:r>
          </w:p>
        </w:tc>
        <w:tc>
          <w:tcPr>
            <w:tcW w:w="1077" w:type="dxa"/>
          </w:tcPr>
          <w:p w14:paraId="4DC26DB8" w14:textId="77777777" w:rsidR="00F65228" w:rsidRPr="001924D3" w:rsidRDefault="00F65228" w:rsidP="00CA590A">
            <w:pPr>
              <w:pStyle w:val="Body"/>
            </w:pPr>
            <w:r w:rsidRPr="001924D3">
              <w:t>String</w:t>
            </w:r>
          </w:p>
        </w:tc>
        <w:tc>
          <w:tcPr>
            <w:tcW w:w="1508" w:type="dxa"/>
          </w:tcPr>
          <w:p w14:paraId="36F7F92C" w14:textId="77777777" w:rsidR="00F65228" w:rsidRPr="001924D3" w:rsidRDefault="00F65228" w:rsidP="00CA590A">
            <w:pPr>
              <w:pStyle w:val="Body"/>
            </w:pPr>
            <w:r w:rsidRPr="001924D3">
              <w:t>A(10)</w:t>
            </w:r>
          </w:p>
        </w:tc>
        <w:tc>
          <w:tcPr>
            <w:tcW w:w="760" w:type="dxa"/>
          </w:tcPr>
          <w:p w14:paraId="621ED1D7" w14:textId="77777777" w:rsidR="00F65228" w:rsidRPr="001924D3" w:rsidRDefault="00F65228" w:rsidP="00CA590A">
            <w:pPr>
              <w:pStyle w:val="Body"/>
            </w:pPr>
            <w:r w:rsidRPr="001924D3">
              <w:t>10</w:t>
            </w:r>
          </w:p>
        </w:tc>
      </w:tr>
      <w:tr w:rsidR="00F65228" w:rsidRPr="001924D3" w14:paraId="79586101" w14:textId="77777777" w:rsidTr="00C53D2B">
        <w:tc>
          <w:tcPr>
            <w:tcW w:w="973" w:type="dxa"/>
          </w:tcPr>
          <w:p w14:paraId="69EABE27" w14:textId="77777777" w:rsidR="00F65228" w:rsidRPr="001924D3" w:rsidRDefault="00F65228" w:rsidP="00CA590A">
            <w:pPr>
              <w:pStyle w:val="Body"/>
            </w:pPr>
            <w:r w:rsidRPr="001924D3">
              <w:t>6</w:t>
            </w:r>
          </w:p>
        </w:tc>
        <w:tc>
          <w:tcPr>
            <w:tcW w:w="4125" w:type="dxa"/>
          </w:tcPr>
          <w:p w14:paraId="6D8DDCF2" w14:textId="77777777" w:rsidR="00F65228" w:rsidRPr="001924D3" w:rsidRDefault="00F65228" w:rsidP="00CA590A">
            <w:pPr>
              <w:pStyle w:val="Body"/>
            </w:pPr>
            <w:r w:rsidRPr="001924D3">
              <w:t>Patient identifier – baby</w:t>
            </w:r>
          </w:p>
        </w:tc>
        <w:tc>
          <w:tcPr>
            <w:tcW w:w="1077" w:type="dxa"/>
          </w:tcPr>
          <w:p w14:paraId="766216A3" w14:textId="77777777" w:rsidR="00F65228" w:rsidRPr="001924D3" w:rsidRDefault="00F65228" w:rsidP="00CA590A">
            <w:pPr>
              <w:pStyle w:val="Body"/>
            </w:pPr>
            <w:r w:rsidRPr="001924D3">
              <w:t>String</w:t>
            </w:r>
          </w:p>
        </w:tc>
        <w:tc>
          <w:tcPr>
            <w:tcW w:w="1508" w:type="dxa"/>
          </w:tcPr>
          <w:p w14:paraId="2C0B6C9E" w14:textId="77777777" w:rsidR="00F65228" w:rsidRPr="001924D3" w:rsidRDefault="00F65228" w:rsidP="00CA590A">
            <w:pPr>
              <w:pStyle w:val="Body"/>
            </w:pPr>
            <w:r w:rsidRPr="001924D3">
              <w:t>A(10)</w:t>
            </w:r>
          </w:p>
        </w:tc>
        <w:tc>
          <w:tcPr>
            <w:tcW w:w="760" w:type="dxa"/>
          </w:tcPr>
          <w:p w14:paraId="4D52B78C" w14:textId="77777777" w:rsidR="00F65228" w:rsidRPr="001924D3" w:rsidRDefault="00F65228" w:rsidP="00CA590A">
            <w:pPr>
              <w:pStyle w:val="Body"/>
            </w:pPr>
            <w:r w:rsidRPr="001924D3">
              <w:t>10</w:t>
            </w:r>
          </w:p>
        </w:tc>
      </w:tr>
      <w:tr w:rsidR="00F65228" w:rsidRPr="001924D3" w14:paraId="688D7BC6" w14:textId="77777777" w:rsidTr="00C53D2B">
        <w:tc>
          <w:tcPr>
            <w:tcW w:w="973" w:type="dxa"/>
          </w:tcPr>
          <w:p w14:paraId="4E8E59D3" w14:textId="77777777" w:rsidR="00F65228" w:rsidRPr="001924D3" w:rsidRDefault="00F65228" w:rsidP="00CA590A">
            <w:pPr>
              <w:pStyle w:val="Body"/>
            </w:pPr>
            <w:r w:rsidRPr="001924D3">
              <w:t>7</w:t>
            </w:r>
          </w:p>
        </w:tc>
        <w:tc>
          <w:tcPr>
            <w:tcW w:w="4125" w:type="dxa"/>
          </w:tcPr>
          <w:p w14:paraId="4618D43C" w14:textId="77777777" w:rsidR="00F65228" w:rsidRPr="001924D3" w:rsidRDefault="00F65228" w:rsidP="00CA590A">
            <w:pPr>
              <w:pStyle w:val="Body"/>
            </w:pPr>
            <w:r w:rsidRPr="001924D3">
              <w:t>Date of admission – mother</w:t>
            </w:r>
          </w:p>
        </w:tc>
        <w:tc>
          <w:tcPr>
            <w:tcW w:w="1077" w:type="dxa"/>
          </w:tcPr>
          <w:p w14:paraId="4192E0CE" w14:textId="77777777" w:rsidR="00F65228" w:rsidRPr="001924D3" w:rsidRDefault="00F65228" w:rsidP="00CA590A">
            <w:pPr>
              <w:pStyle w:val="Body"/>
            </w:pPr>
            <w:r w:rsidRPr="001924D3">
              <w:t>Date/time</w:t>
            </w:r>
          </w:p>
        </w:tc>
        <w:tc>
          <w:tcPr>
            <w:tcW w:w="1508" w:type="dxa"/>
          </w:tcPr>
          <w:p w14:paraId="3AC724F7" w14:textId="77777777" w:rsidR="00F65228" w:rsidRPr="001924D3" w:rsidRDefault="00F65228" w:rsidP="00CA590A">
            <w:pPr>
              <w:pStyle w:val="Body"/>
            </w:pPr>
            <w:r w:rsidRPr="001924D3">
              <w:t>DDMMCCYY</w:t>
            </w:r>
          </w:p>
        </w:tc>
        <w:tc>
          <w:tcPr>
            <w:tcW w:w="760" w:type="dxa"/>
          </w:tcPr>
          <w:p w14:paraId="04E1E150" w14:textId="77777777" w:rsidR="00F65228" w:rsidRPr="001924D3" w:rsidRDefault="00F65228" w:rsidP="00CA590A">
            <w:pPr>
              <w:pStyle w:val="Body"/>
            </w:pPr>
            <w:r w:rsidRPr="001924D3">
              <w:t>8</w:t>
            </w:r>
          </w:p>
        </w:tc>
      </w:tr>
      <w:tr w:rsidR="00F65228" w:rsidRPr="001924D3" w14:paraId="04BB7813" w14:textId="77777777" w:rsidTr="00C53D2B">
        <w:tc>
          <w:tcPr>
            <w:tcW w:w="973" w:type="dxa"/>
          </w:tcPr>
          <w:p w14:paraId="16D2403C" w14:textId="77777777" w:rsidR="00F65228" w:rsidRPr="001924D3" w:rsidRDefault="00F65228" w:rsidP="00CA590A">
            <w:pPr>
              <w:pStyle w:val="Body"/>
            </w:pPr>
            <w:r w:rsidRPr="001924D3">
              <w:t>8</w:t>
            </w:r>
          </w:p>
        </w:tc>
        <w:tc>
          <w:tcPr>
            <w:tcW w:w="4125" w:type="dxa"/>
          </w:tcPr>
          <w:p w14:paraId="1AF70774" w14:textId="77777777" w:rsidR="00F65228" w:rsidRPr="001924D3" w:rsidRDefault="00F65228" w:rsidP="00CA590A">
            <w:pPr>
              <w:pStyle w:val="Body"/>
            </w:pPr>
            <w:r w:rsidRPr="001924D3">
              <w:t>Surname / family name – mother</w:t>
            </w:r>
          </w:p>
        </w:tc>
        <w:tc>
          <w:tcPr>
            <w:tcW w:w="1077" w:type="dxa"/>
          </w:tcPr>
          <w:p w14:paraId="11E5B5D3" w14:textId="77777777" w:rsidR="00F65228" w:rsidRPr="001924D3" w:rsidRDefault="00F65228" w:rsidP="00CA590A">
            <w:pPr>
              <w:pStyle w:val="Body"/>
            </w:pPr>
            <w:r w:rsidRPr="001924D3">
              <w:t>String</w:t>
            </w:r>
          </w:p>
        </w:tc>
        <w:tc>
          <w:tcPr>
            <w:tcW w:w="1508" w:type="dxa"/>
          </w:tcPr>
          <w:p w14:paraId="347D1A79" w14:textId="77777777" w:rsidR="00F65228" w:rsidRPr="001924D3" w:rsidRDefault="00F65228" w:rsidP="00CA590A">
            <w:pPr>
              <w:pStyle w:val="Body"/>
            </w:pPr>
            <w:r w:rsidRPr="001924D3">
              <w:t>A(40)</w:t>
            </w:r>
          </w:p>
        </w:tc>
        <w:tc>
          <w:tcPr>
            <w:tcW w:w="760" w:type="dxa"/>
          </w:tcPr>
          <w:p w14:paraId="3E6D5DFD" w14:textId="77777777" w:rsidR="00F65228" w:rsidRPr="001924D3" w:rsidRDefault="00F65228" w:rsidP="00CA590A">
            <w:pPr>
              <w:pStyle w:val="Body"/>
            </w:pPr>
            <w:r w:rsidRPr="001924D3">
              <w:t>40</w:t>
            </w:r>
          </w:p>
        </w:tc>
      </w:tr>
      <w:tr w:rsidR="00F65228" w:rsidRPr="001924D3" w14:paraId="71E09C5D" w14:textId="77777777" w:rsidTr="00C53D2B">
        <w:tc>
          <w:tcPr>
            <w:tcW w:w="973" w:type="dxa"/>
          </w:tcPr>
          <w:p w14:paraId="26FA171E" w14:textId="77777777" w:rsidR="00F65228" w:rsidRPr="001924D3" w:rsidRDefault="00F65228" w:rsidP="00CA590A">
            <w:pPr>
              <w:pStyle w:val="Body"/>
            </w:pPr>
            <w:r w:rsidRPr="001924D3">
              <w:t>9</w:t>
            </w:r>
          </w:p>
        </w:tc>
        <w:tc>
          <w:tcPr>
            <w:tcW w:w="4125" w:type="dxa"/>
          </w:tcPr>
          <w:p w14:paraId="6355A5CD" w14:textId="77777777" w:rsidR="00F65228" w:rsidRPr="001924D3" w:rsidRDefault="00F65228" w:rsidP="00CA590A">
            <w:pPr>
              <w:pStyle w:val="Body"/>
            </w:pPr>
            <w:r w:rsidRPr="001924D3">
              <w:t>First given name – mother</w:t>
            </w:r>
          </w:p>
        </w:tc>
        <w:tc>
          <w:tcPr>
            <w:tcW w:w="1077" w:type="dxa"/>
          </w:tcPr>
          <w:p w14:paraId="67C68362" w14:textId="77777777" w:rsidR="00F65228" w:rsidRPr="001924D3" w:rsidRDefault="00F65228" w:rsidP="00CA590A">
            <w:pPr>
              <w:pStyle w:val="Body"/>
            </w:pPr>
            <w:r w:rsidRPr="001924D3">
              <w:t>String</w:t>
            </w:r>
          </w:p>
        </w:tc>
        <w:tc>
          <w:tcPr>
            <w:tcW w:w="1508" w:type="dxa"/>
          </w:tcPr>
          <w:p w14:paraId="45AB459B" w14:textId="77777777" w:rsidR="00F65228" w:rsidRPr="001924D3" w:rsidRDefault="00F65228" w:rsidP="00CA590A">
            <w:pPr>
              <w:pStyle w:val="Body"/>
            </w:pPr>
            <w:r w:rsidRPr="001924D3">
              <w:t>A(40)</w:t>
            </w:r>
          </w:p>
        </w:tc>
        <w:tc>
          <w:tcPr>
            <w:tcW w:w="760" w:type="dxa"/>
          </w:tcPr>
          <w:p w14:paraId="569A2093" w14:textId="77777777" w:rsidR="00F65228" w:rsidRPr="001924D3" w:rsidRDefault="00F65228" w:rsidP="00CA590A">
            <w:pPr>
              <w:pStyle w:val="Body"/>
            </w:pPr>
            <w:r w:rsidRPr="001924D3">
              <w:t>40</w:t>
            </w:r>
          </w:p>
        </w:tc>
      </w:tr>
      <w:tr w:rsidR="00F65228" w:rsidRPr="001924D3" w14:paraId="4C4FBF37" w14:textId="77777777" w:rsidTr="00C53D2B">
        <w:tc>
          <w:tcPr>
            <w:tcW w:w="973" w:type="dxa"/>
          </w:tcPr>
          <w:p w14:paraId="50DB8A61" w14:textId="77777777" w:rsidR="00F65228" w:rsidRPr="001924D3" w:rsidRDefault="00F65228" w:rsidP="00CA590A">
            <w:pPr>
              <w:pStyle w:val="Body"/>
            </w:pPr>
            <w:r w:rsidRPr="001924D3">
              <w:t>10</w:t>
            </w:r>
          </w:p>
        </w:tc>
        <w:tc>
          <w:tcPr>
            <w:tcW w:w="4125" w:type="dxa"/>
          </w:tcPr>
          <w:p w14:paraId="115888FA" w14:textId="77777777" w:rsidR="00F65228" w:rsidRPr="001924D3" w:rsidRDefault="00F65228" w:rsidP="00CA590A">
            <w:pPr>
              <w:pStyle w:val="Body"/>
            </w:pPr>
            <w:r w:rsidRPr="001924D3">
              <w:t>Middle name – mother</w:t>
            </w:r>
          </w:p>
        </w:tc>
        <w:tc>
          <w:tcPr>
            <w:tcW w:w="1077" w:type="dxa"/>
          </w:tcPr>
          <w:p w14:paraId="0C8B9B37" w14:textId="77777777" w:rsidR="00F65228" w:rsidRPr="001924D3" w:rsidRDefault="00F65228" w:rsidP="00CA590A">
            <w:pPr>
              <w:pStyle w:val="Body"/>
            </w:pPr>
            <w:r w:rsidRPr="001924D3">
              <w:t>String</w:t>
            </w:r>
          </w:p>
        </w:tc>
        <w:tc>
          <w:tcPr>
            <w:tcW w:w="1508" w:type="dxa"/>
          </w:tcPr>
          <w:p w14:paraId="62CE4FE4" w14:textId="77777777" w:rsidR="00F65228" w:rsidRPr="001924D3" w:rsidRDefault="00F65228" w:rsidP="00CA590A">
            <w:pPr>
              <w:pStyle w:val="Body"/>
            </w:pPr>
            <w:r w:rsidRPr="001924D3">
              <w:t>A(40)</w:t>
            </w:r>
          </w:p>
        </w:tc>
        <w:tc>
          <w:tcPr>
            <w:tcW w:w="760" w:type="dxa"/>
          </w:tcPr>
          <w:p w14:paraId="1FDBBF89" w14:textId="77777777" w:rsidR="00F65228" w:rsidRPr="001924D3" w:rsidRDefault="00F65228" w:rsidP="00CA590A">
            <w:pPr>
              <w:pStyle w:val="Body"/>
            </w:pPr>
            <w:r w:rsidRPr="001924D3">
              <w:t>40</w:t>
            </w:r>
          </w:p>
        </w:tc>
      </w:tr>
      <w:tr w:rsidR="00F65228" w:rsidRPr="001924D3" w14:paraId="4691F05C" w14:textId="77777777" w:rsidTr="00C53D2B">
        <w:tc>
          <w:tcPr>
            <w:tcW w:w="973" w:type="dxa"/>
          </w:tcPr>
          <w:p w14:paraId="2A676FA8" w14:textId="77777777" w:rsidR="00F65228" w:rsidRPr="001924D3" w:rsidRDefault="00F65228" w:rsidP="00CA590A">
            <w:pPr>
              <w:pStyle w:val="Body"/>
            </w:pPr>
            <w:r w:rsidRPr="001924D3">
              <w:t>11</w:t>
            </w:r>
          </w:p>
        </w:tc>
        <w:tc>
          <w:tcPr>
            <w:tcW w:w="4125" w:type="dxa"/>
          </w:tcPr>
          <w:p w14:paraId="5D334F3B" w14:textId="77777777" w:rsidR="00F65228" w:rsidRPr="001924D3" w:rsidRDefault="00F65228" w:rsidP="00CA590A">
            <w:pPr>
              <w:pStyle w:val="Body"/>
            </w:pPr>
            <w:r w:rsidRPr="001924D3">
              <w:t>Residential locality</w:t>
            </w:r>
          </w:p>
        </w:tc>
        <w:tc>
          <w:tcPr>
            <w:tcW w:w="1077" w:type="dxa"/>
          </w:tcPr>
          <w:p w14:paraId="1473640D" w14:textId="77777777" w:rsidR="00F65228" w:rsidRPr="001924D3" w:rsidRDefault="00F65228" w:rsidP="00CA590A">
            <w:pPr>
              <w:pStyle w:val="Body"/>
            </w:pPr>
            <w:r w:rsidRPr="001924D3">
              <w:t>String</w:t>
            </w:r>
          </w:p>
        </w:tc>
        <w:tc>
          <w:tcPr>
            <w:tcW w:w="1508" w:type="dxa"/>
          </w:tcPr>
          <w:p w14:paraId="29D2037E" w14:textId="77777777" w:rsidR="00F65228" w:rsidRPr="001924D3" w:rsidRDefault="00F65228" w:rsidP="00CA590A">
            <w:pPr>
              <w:pStyle w:val="Body"/>
            </w:pPr>
            <w:r w:rsidRPr="001924D3">
              <w:t>A(46)</w:t>
            </w:r>
          </w:p>
        </w:tc>
        <w:tc>
          <w:tcPr>
            <w:tcW w:w="760" w:type="dxa"/>
          </w:tcPr>
          <w:p w14:paraId="78DCB829" w14:textId="77777777" w:rsidR="00F65228" w:rsidRPr="001924D3" w:rsidRDefault="00F65228" w:rsidP="00CA590A">
            <w:pPr>
              <w:pStyle w:val="Body"/>
            </w:pPr>
            <w:r w:rsidRPr="001924D3">
              <w:t>46</w:t>
            </w:r>
          </w:p>
        </w:tc>
      </w:tr>
      <w:tr w:rsidR="00F65228" w:rsidRPr="001924D3" w14:paraId="2454B856" w14:textId="77777777" w:rsidTr="00C53D2B">
        <w:tc>
          <w:tcPr>
            <w:tcW w:w="973" w:type="dxa"/>
          </w:tcPr>
          <w:p w14:paraId="67BECFD0" w14:textId="77777777" w:rsidR="00F65228" w:rsidRPr="001924D3" w:rsidRDefault="00F65228" w:rsidP="00CA590A">
            <w:pPr>
              <w:pStyle w:val="Body"/>
            </w:pPr>
            <w:r w:rsidRPr="001924D3">
              <w:t>12</w:t>
            </w:r>
          </w:p>
        </w:tc>
        <w:tc>
          <w:tcPr>
            <w:tcW w:w="4125" w:type="dxa"/>
          </w:tcPr>
          <w:p w14:paraId="1E3748F7" w14:textId="77777777" w:rsidR="00F65228" w:rsidRPr="001924D3" w:rsidRDefault="00F65228" w:rsidP="00CA590A">
            <w:pPr>
              <w:pStyle w:val="Body"/>
            </w:pPr>
            <w:r w:rsidRPr="001924D3">
              <w:t>Residential postcode</w:t>
            </w:r>
          </w:p>
        </w:tc>
        <w:tc>
          <w:tcPr>
            <w:tcW w:w="1077" w:type="dxa"/>
          </w:tcPr>
          <w:p w14:paraId="49F6DC82" w14:textId="77777777" w:rsidR="00F65228" w:rsidRPr="001924D3" w:rsidRDefault="00F65228" w:rsidP="00CA590A">
            <w:pPr>
              <w:pStyle w:val="Body"/>
            </w:pPr>
            <w:r w:rsidRPr="001924D3">
              <w:t>Number</w:t>
            </w:r>
          </w:p>
        </w:tc>
        <w:tc>
          <w:tcPr>
            <w:tcW w:w="1508" w:type="dxa"/>
          </w:tcPr>
          <w:p w14:paraId="1E764A95" w14:textId="77777777" w:rsidR="00F65228" w:rsidRPr="001924D3" w:rsidRDefault="00F65228" w:rsidP="00CA590A">
            <w:pPr>
              <w:pStyle w:val="Body"/>
            </w:pPr>
            <w:r w:rsidRPr="001924D3">
              <w:t>NNNN</w:t>
            </w:r>
          </w:p>
        </w:tc>
        <w:tc>
          <w:tcPr>
            <w:tcW w:w="760" w:type="dxa"/>
          </w:tcPr>
          <w:p w14:paraId="3B180A6D" w14:textId="77777777" w:rsidR="00F65228" w:rsidRPr="001924D3" w:rsidRDefault="00F65228" w:rsidP="00CA590A">
            <w:pPr>
              <w:pStyle w:val="Body"/>
            </w:pPr>
            <w:r w:rsidRPr="001924D3">
              <w:t>4</w:t>
            </w:r>
          </w:p>
        </w:tc>
      </w:tr>
      <w:tr w:rsidR="00F65228" w:rsidRPr="001924D3" w14:paraId="214F0871" w14:textId="77777777" w:rsidTr="00C53D2B">
        <w:tc>
          <w:tcPr>
            <w:tcW w:w="973" w:type="dxa"/>
          </w:tcPr>
          <w:p w14:paraId="613092AF" w14:textId="77777777" w:rsidR="00F65228" w:rsidRPr="001924D3" w:rsidRDefault="00F65228" w:rsidP="00CA590A">
            <w:pPr>
              <w:pStyle w:val="Body"/>
            </w:pPr>
            <w:r w:rsidRPr="001924D3">
              <w:t>13</w:t>
            </w:r>
          </w:p>
        </w:tc>
        <w:tc>
          <w:tcPr>
            <w:tcW w:w="4125" w:type="dxa"/>
          </w:tcPr>
          <w:p w14:paraId="1F781C71" w14:textId="77777777" w:rsidR="00F65228" w:rsidRPr="001924D3" w:rsidRDefault="00F65228" w:rsidP="00CA590A">
            <w:pPr>
              <w:pStyle w:val="Body"/>
            </w:pPr>
            <w:r w:rsidRPr="001924D3">
              <w:t>Residential road number – mother</w:t>
            </w:r>
          </w:p>
        </w:tc>
        <w:tc>
          <w:tcPr>
            <w:tcW w:w="1077" w:type="dxa"/>
          </w:tcPr>
          <w:p w14:paraId="5DE7DEDC" w14:textId="77777777" w:rsidR="00F65228" w:rsidRPr="001924D3" w:rsidRDefault="00F65228" w:rsidP="00CA590A">
            <w:pPr>
              <w:pStyle w:val="Body"/>
            </w:pPr>
            <w:r w:rsidRPr="001924D3">
              <w:t>String</w:t>
            </w:r>
          </w:p>
        </w:tc>
        <w:tc>
          <w:tcPr>
            <w:tcW w:w="1508" w:type="dxa"/>
          </w:tcPr>
          <w:p w14:paraId="235D8686" w14:textId="77777777" w:rsidR="00F65228" w:rsidRPr="001924D3" w:rsidRDefault="00F65228" w:rsidP="00CA590A">
            <w:pPr>
              <w:pStyle w:val="Body"/>
            </w:pPr>
            <w:r w:rsidRPr="001924D3">
              <w:t>A(12)</w:t>
            </w:r>
          </w:p>
        </w:tc>
        <w:tc>
          <w:tcPr>
            <w:tcW w:w="760" w:type="dxa"/>
          </w:tcPr>
          <w:p w14:paraId="55FE8C09" w14:textId="77777777" w:rsidR="00F65228" w:rsidRPr="001924D3" w:rsidRDefault="00F65228" w:rsidP="00CA590A">
            <w:pPr>
              <w:pStyle w:val="Body"/>
            </w:pPr>
            <w:r w:rsidRPr="001924D3">
              <w:t>12</w:t>
            </w:r>
          </w:p>
        </w:tc>
      </w:tr>
      <w:tr w:rsidR="00F65228" w:rsidRPr="001924D3" w14:paraId="0827743D" w14:textId="77777777" w:rsidTr="00C53D2B">
        <w:tc>
          <w:tcPr>
            <w:tcW w:w="973" w:type="dxa"/>
          </w:tcPr>
          <w:p w14:paraId="7003A25A" w14:textId="77777777" w:rsidR="00F65228" w:rsidRPr="001924D3" w:rsidRDefault="00F65228" w:rsidP="00CA590A">
            <w:pPr>
              <w:pStyle w:val="Body"/>
            </w:pPr>
            <w:r w:rsidRPr="001924D3">
              <w:t>14</w:t>
            </w:r>
          </w:p>
        </w:tc>
        <w:tc>
          <w:tcPr>
            <w:tcW w:w="4125" w:type="dxa"/>
          </w:tcPr>
          <w:p w14:paraId="56784597" w14:textId="77777777" w:rsidR="00F65228" w:rsidRPr="001924D3" w:rsidRDefault="00F65228" w:rsidP="00CA590A">
            <w:pPr>
              <w:pStyle w:val="Body"/>
            </w:pPr>
            <w:r w:rsidRPr="001924D3">
              <w:t>Residential road name – mother</w:t>
            </w:r>
          </w:p>
        </w:tc>
        <w:tc>
          <w:tcPr>
            <w:tcW w:w="1077" w:type="dxa"/>
          </w:tcPr>
          <w:p w14:paraId="5F128519" w14:textId="77777777" w:rsidR="00F65228" w:rsidRPr="001924D3" w:rsidRDefault="00F65228" w:rsidP="00CA590A">
            <w:pPr>
              <w:pStyle w:val="Body"/>
            </w:pPr>
            <w:r w:rsidRPr="001924D3">
              <w:t>String</w:t>
            </w:r>
          </w:p>
        </w:tc>
        <w:tc>
          <w:tcPr>
            <w:tcW w:w="1508" w:type="dxa"/>
          </w:tcPr>
          <w:p w14:paraId="648908B7" w14:textId="77777777" w:rsidR="00F65228" w:rsidRPr="001924D3" w:rsidRDefault="00F65228" w:rsidP="00CA590A">
            <w:pPr>
              <w:pStyle w:val="Body"/>
            </w:pPr>
            <w:r w:rsidRPr="001924D3">
              <w:t>A(45)</w:t>
            </w:r>
          </w:p>
        </w:tc>
        <w:tc>
          <w:tcPr>
            <w:tcW w:w="760" w:type="dxa"/>
          </w:tcPr>
          <w:p w14:paraId="78203F40" w14:textId="77777777" w:rsidR="00F65228" w:rsidRPr="001924D3" w:rsidRDefault="00F65228" w:rsidP="00CA590A">
            <w:pPr>
              <w:pStyle w:val="Body"/>
            </w:pPr>
            <w:r w:rsidRPr="001924D3">
              <w:t>45</w:t>
            </w:r>
          </w:p>
        </w:tc>
      </w:tr>
      <w:tr w:rsidR="00F65228" w:rsidRPr="001924D3" w14:paraId="384E913C" w14:textId="77777777" w:rsidTr="00C53D2B">
        <w:tc>
          <w:tcPr>
            <w:tcW w:w="973" w:type="dxa"/>
          </w:tcPr>
          <w:p w14:paraId="6CA2F08B" w14:textId="77777777" w:rsidR="00F65228" w:rsidRPr="001924D3" w:rsidRDefault="00F65228" w:rsidP="00CA590A">
            <w:pPr>
              <w:pStyle w:val="Body"/>
            </w:pPr>
            <w:r w:rsidRPr="001924D3">
              <w:t>15</w:t>
            </w:r>
          </w:p>
        </w:tc>
        <w:tc>
          <w:tcPr>
            <w:tcW w:w="4125" w:type="dxa"/>
          </w:tcPr>
          <w:p w14:paraId="41F30107" w14:textId="77777777" w:rsidR="00F65228" w:rsidRPr="001924D3" w:rsidRDefault="00F65228" w:rsidP="00CA590A">
            <w:pPr>
              <w:pStyle w:val="Body"/>
            </w:pPr>
            <w:r w:rsidRPr="001924D3">
              <w:t>Residential road suffix code – mother</w:t>
            </w:r>
          </w:p>
        </w:tc>
        <w:tc>
          <w:tcPr>
            <w:tcW w:w="1077" w:type="dxa"/>
          </w:tcPr>
          <w:p w14:paraId="227B3F30" w14:textId="77777777" w:rsidR="00F65228" w:rsidRPr="001924D3" w:rsidRDefault="00F65228" w:rsidP="00CA590A">
            <w:pPr>
              <w:pStyle w:val="Body"/>
            </w:pPr>
            <w:r w:rsidRPr="001924D3">
              <w:t>String</w:t>
            </w:r>
          </w:p>
        </w:tc>
        <w:tc>
          <w:tcPr>
            <w:tcW w:w="1508" w:type="dxa"/>
          </w:tcPr>
          <w:p w14:paraId="6D33DF83" w14:textId="77777777" w:rsidR="00F65228" w:rsidRPr="001924D3" w:rsidRDefault="00F65228" w:rsidP="00CA590A">
            <w:pPr>
              <w:pStyle w:val="Body"/>
            </w:pPr>
            <w:r w:rsidRPr="001924D3">
              <w:t>AA</w:t>
            </w:r>
          </w:p>
        </w:tc>
        <w:tc>
          <w:tcPr>
            <w:tcW w:w="760" w:type="dxa"/>
          </w:tcPr>
          <w:p w14:paraId="7A12A4F0" w14:textId="77777777" w:rsidR="00F65228" w:rsidRPr="001924D3" w:rsidRDefault="00F65228" w:rsidP="00CA590A">
            <w:pPr>
              <w:pStyle w:val="Body"/>
            </w:pPr>
            <w:r w:rsidRPr="001924D3">
              <w:t>2</w:t>
            </w:r>
          </w:p>
        </w:tc>
      </w:tr>
      <w:tr w:rsidR="00F65228" w:rsidRPr="001924D3" w14:paraId="606CB3F7" w14:textId="77777777" w:rsidTr="00C53D2B">
        <w:tc>
          <w:tcPr>
            <w:tcW w:w="973" w:type="dxa"/>
          </w:tcPr>
          <w:p w14:paraId="392682FD" w14:textId="77777777" w:rsidR="00F65228" w:rsidRPr="001924D3" w:rsidRDefault="00F65228" w:rsidP="00CA590A">
            <w:pPr>
              <w:pStyle w:val="Body"/>
            </w:pPr>
            <w:r w:rsidRPr="001924D3">
              <w:t>16</w:t>
            </w:r>
          </w:p>
        </w:tc>
        <w:tc>
          <w:tcPr>
            <w:tcW w:w="4125" w:type="dxa"/>
          </w:tcPr>
          <w:p w14:paraId="157BF5BC" w14:textId="77777777" w:rsidR="00F65228" w:rsidRPr="001924D3" w:rsidRDefault="00F65228" w:rsidP="00CA590A">
            <w:pPr>
              <w:pStyle w:val="Body"/>
            </w:pPr>
            <w:r w:rsidRPr="001924D3">
              <w:t>Residential road type – mother</w:t>
            </w:r>
          </w:p>
        </w:tc>
        <w:tc>
          <w:tcPr>
            <w:tcW w:w="1077" w:type="dxa"/>
          </w:tcPr>
          <w:p w14:paraId="4F8EEE42" w14:textId="77777777" w:rsidR="00F65228" w:rsidRPr="001924D3" w:rsidRDefault="00F65228" w:rsidP="00CA590A">
            <w:pPr>
              <w:pStyle w:val="Body"/>
            </w:pPr>
            <w:r w:rsidRPr="001924D3">
              <w:t>String</w:t>
            </w:r>
          </w:p>
        </w:tc>
        <w:tc>
          <w:tcPr>
            <w:tcW w:w="1508" w:type="dxa"/>
          </w:tcPr>
          <w:p w14:paraId="39574653" w14:textId="77777777" w:rsidR="00F65228" w:rsidRPr="001924D3" w:rsidRDefault="00F65228" w:rsidP="00CA590A">
            <w:pPr>
              <w:pStyle w:val="Body"/>
            </w:pPr>
            <w:r w:rsidRPr="001924D3">
              <w:t>AAAA</w:t>
            </w:r>
          </w:p>
        </w:tc>
        <w:tc>
          <w:tcPr>
            <w:tcW w:w="760" w:type="dxa"/>
          </w:tcPr>
          <w:p w14:paraId="6431AAA7" w14:textId="77777777" w:rsidR="00F65228" w:rsidRPr="001924D3" w:rsidRDefault="00F65228" w:rsidP="00CA590A">
            <w:pPr>
              <w:pStyle w:val="Body"/>
            </w:pPr>
            <w:r w:rsidRPr="001924D3">
              <w:t>4</w:t>
            </w:r>
          </w:p>
        </w:tc>
      </w:tr>
      <w:tr w:rsidR="00F65228" w:rsidRPr="001924D3" w14:paraId="65E56AED" w14:textId="77777777" w:rsidTr="00C53D2B">
        <w:tc>
          <w:tcPr>
            <w:tcW w:w="973" w:type="dxa"/>
          </w:tcPr>
          <w:p w14:paraId="4540E8C4" w14:textId="77777777" w:rsidR="00F65228" w:rsidRPr="001924D3" w:rsidRDefault="00F65228" w:rsidP="00CA590A">
            <w:pPr>
              <w:pStyle w:val="Body"/>
            </w:pPr>
            <w:r w:rsidRPr="001924D3">
              <w:t>17</w:t>
            </w:r>
          </w:p>
        </w:tc>
        <w:tc>
          <w:tcPr>
            <w:tcW w:w="4125" w:type="dxa"/>
          </w:tcPr>
          <w:p w14:paraId="662E7F77" w14:textId="77777777" w:rsidR="00F65228" w:rsidRPr="001924D3" w:rsidRDefault="00F65228" w:rsidP="00CA590A">
            <w:pPr>
              <w:pStyle w:val="Body"/>
            </w:pPr>
            <w:r w:rsidRPr="001924D3">
              <w:t>Admitted patient election status – mother</w:t>
            </w:r>
          </w:p>
        </w:tc>
        <w:tc>
          <w:tcPr>
            <w:tcW w:w="1077" w:type="dxa"/>
          </w:tcPr>
          <w:p w14:paraId="20DCF763" w14:textId="77777777" w:rsidR="00F65228" w:rsidRPr="001924D3" w:rsidRDefault="00F65228" w:rsidP="00CA590A">
            <w:pPr>
              <w:pStyle w:val="Body"/>
            </w:pPr>
            <w:r w:rsidRPr="001924D3">
              <w:t>Number</w:t>
            </w:r>
          </w:p>
        </w:tc>
        <w:tc>
          <w:tcPr>
            <w:tcW w:w="1508" w:type="dxa"/>
          </w:tcPr>
          <w:p w14:paraId="580B4DCE" w14:textId="77777777" w:rsidR="00F65228" w:rsidRPr="001924D3" w:rsidRDefault="00F65228" w:rsidP="00CA590A">
            <w:pPr>
              <w:pStyle w:val="Body"/>
            </w:pPr>
            <w:r w:rsidRPr="001924D3">
              <w:t>N</w:t>
            </w:r>
          </w:p>
        </w:tc>
        <w:tc>
          <w:tcPr>
            <w:tcW w:w="760" w:type="dxa"/>
          </w:tcPr>
          <w:p w14:paraId="44B4C48F" w14:textId="77777777" w:rsidR="00F65228" w:rsidRPr="001924D3" w:rsidRDefault="00F65228" w:rsidP="00CA590A">
            <w:pPr>
              <w:pStyle w:val="Body"/>
            </w:pPr>
            <w:r w:rsidRPr="001924D3">
              <w:t>1</w:t>
            </w:r>
          </w:p>
        </w:tc>
      </w:tr>
      <w:tr w:rsidR="00F65228" w:rsidRPr="001924D3" w14:paraId="2E855C38" w14:textId="77777777" w:rsidTr="00C53D2B">
        <w:tc>
          <w:tcPr>
            <w:tcW w:w="973" w:type="dxa"/>
          </w:tcPr>
          <w:p w14:paraId="2D440328" w14:textId="77777777" w:rsidR="00F65228" w:rsidRPr="001924D3" w:rsidRDefault="00F65228" w:rsidP="00CA590A">
            <w:pPr>
              <w:pStyle w:val="Body"/>
            </w:pPr>
            <w:r w:rsidRPr="001924D3">
              <w:t>18</w:t>
            </w:r>
          </w:p>
        </w:tc>
        <w:tc>
          <w:tcPr>
            <w:tcW w:w="4125" w:type="dxa"/>
          </w:tcPr>
          <w:p w14:paraId="2539CF14" w14:textId="77777777" w:rsidR="00F65228" w:rsidRPr="001924D3" w:rsidRDefault="00F65228" w:rsidP="00CA590A">
            <w:pPr>
              <w:pStyle w:val="Body"/>
            </w:pPr>
            <w:r w:rsidRPr="001924D3">
              <w:t>Country of birth</w:t>
            </w:r>
          </w:p>
        </w:tc>
        <w:tc>
          <w:tcPr>
            <w:tcW w:w="1077" w:type="dxa"/>
          </w:tcPr>
          <w:p w14:paraId="35C9F8ED" w14:textId="77777777" w:rsidR="00F65228" w:rsidRPr="001924D3" w:rsidRDefault="00F65228" w:rsidP="00CA590A">
            <w:pPr>
              <w:pStyle w:val="Body"/>
            </w:pPr>
            <w:r w:rsidRPr="001924D3">
              <w:t>Number</w:t>
            </w:r>
          </w:p>
        </w:tc>
        <w:tc>
          <w:tcPr>
            <w:tcW w:w="1508" w:type="dxa"/>
          </w:tcPr>
          <w:p w14:paraId="205F5A97" w14:textId="77777777" w:rsidR="00F65228" w:rsidRPr="001924D3" w:rsidRDefault="00F65228" w:rsidP="00CA590A">
            <w:pPr>
              <w:pStyle w:val="Body"/>
            </w:pPr>
            <w:r w:rsidRPr="001924D3">
              <w:t>NNNN</w:t>
            </w:r>
          </w:p>
        </w:tc>
        <w:tc>
          <w:tcPr>
            <w:tcW w:w="760" w:type="dxa"/>
          </w:tcPr>
          <w:p w14:paraId="05231911" w14:textId="77777777" w:rsidR="00F65228" w:rsidRPr="001924D3" w:rsidRDefault="00F65228" w:rsidP="00CA590A">
            <w:pPr>
              <w:pStyle w:val="Body"/>
            </w:pPr>
            <w:r w:rsidRPr="001924D3">
              <w:t>4</w:t>
            </w:r>
          </w:p>
        </w:tc>
      </w:tr>
      <w:tr w:rsidR="00F65228" w:rsidRPr="001924D3" w14:paraId="2992CC3B" w14:textId="77777777" w:rsidTr="00C53D2B">
        <w:tc>
          <w:tcPr>
            <w:tcW w:w="973" w:type="dxa"/>
          </w:tcPr>
          <w:p w14:paraId="4D2FAF47" w14:textId="77777777" w:rsidR="00F65228" w:rsidRPr="001924D3" w:rsidRDefault="00F65228" w:rsidP="00CA590A">
            <w:pPr>
              <w:pStyle w:val="Body"/>
            </w:pPr>
            <w:r w:rsidRPr="001924D3">
              <w:t>19</w:t>
            </w:r>
          </w:p>
        </w:tc>
        <w:tc>
          <w:tcPr>
            <w:tcW w:w="4125" w:type="dxa"/>
          </w:tcPr>
          <w:p w14:paraId="396415F4" w14:textId="77777777" w:rsidR="00F65228" w:rsidRPr="001924D3" w:rsidRDefault="00F65228" w:rsidP="00CA590A">
            <w:pPr>
              <w:pStyle w:val="Body"/>
            </w:pPr>
            <w:r w:rsidRPr="001924D3">
              <w:t>Indigenous status – mother</w:t>
            </w:r>
          </w:p>
        </w:tc>
        <w:tc>
          <w:tcPr>
            <w:tcW w:w="1077" w:type="dxa"/>
          </w:tcPr>
          <w:p w14:paraId="4FAAFF57" w14:textId="77777777" w:rsidR="00F65228" w:rsidRPr="001924D3" w:rsidRDefault="00F65228" w:rsidP="00CA590A">
            <w:pPr>
              <w:pStyle w:val="Body"/>
            </w:pPr>
            <w:r w:rsidRPr="001924D3">
              <w:t>Number</w:t>
            </w:r>
          </w:p>
        </w:tc>
        <w:tc>
          <w:tcPr>
            <w:tcW w:w="1508" w:type="dxa"/>
          </w:tcPr>
          <w:p w14:paraId="6E12944E" w14:textId="77777777" w:rsidR="00F65228" w:rsidRPr="001924D3" w:rsidRDefault="00F65228" w:rsidP="00CA590A">
            <w:pPr>
              <w:pStyle w:val="Body"/>
            </w:pPr>
            <w:r w:rsidRPr="001924D3">
              <w:t>N</w:t>
            </w:r>
          </w:p>
        </w:tc>
        <w:tc>
          <w:tcPr>
            <w:tcW w:w="760" w:type="dxa"/>
          </w:tcPr>
          <w:p w14:paraId="59D05D29" w14:textId="77777777" w:rsidR="00F65228" w:rsidRPr="001924D3" w:rsidRDefault="00F65228" w:rsidP="00CA590A">
            <w:pPr>
              <w:pStyle w:val="Body"/>
            </w:pPr>
            <w:r w:rsidRPr="001924D3">
              <w:t>1</w:t>
            </w:r>
          </w:p>
        </w:tc>
      </w:tr>
      <w:tr w:rsidR="00F65228" w:rsidRPr="001924D3" w14:paraId="6E46A313" w14:textId="77777777" w:rsidTr="00C53D2B">
        <w:tc>
          <w:tcPr>
            <w:tcW w:w="973" w:type="dxa"/>
          </w:tcPr>
          <w:p w14:paraId="7FB1C135" w14:textId="77777777" w:rsidR="00F65228" w:rsidRPr="001924D3" w:rsidRDefault="00F65228" w:rsidP="00CA590A">
            <w:pPr>
              <w:pStyle w:val="Body"/>
            </w:pPr>
            <w:r w:rsidRPr="001924D3">
              <w:t>20</w:t>
            </w:r>
          </w:p>
        </w:tc>
        <w:tc>
          <w:tcPr>
            <w:tcW w:w="4125" w:type="dxa"/>
          </w:tcPr>
          <w:p w14:paraId="614DFCEC" w14:textId="77777777" w:rsidR="00F65228" w:rsidRPr="001924D3" w:rsidRDefault="00F65228" w:rsidP="00CA590A">
            <w:pPr>
              <w:pStyle w:val="Body"/>
            </w:pPr>
            <w:r w:rsidRPr="001924D3">
              <w:t>Indigenous status – baby</w:t>
            </w:r>
          </w:p>
        </w:tc>
        <w:tc>
          <w:tcPr>
            <w:tcW w:w="1077" w:type="dxa"/>
          </w:tcPr>
          <w:p w14:paraId="07ECCE84" w14:textId="77777777" w:rsidR="00F65228" w:rsidRPr="001924D3" w:rsidRDefault="00F65228" w:rsidP="00CA590A">
            <w:pPr>
              <w:pStyle w:val="Body"/>
            </w:pPr>
            <w:r w:rsidRPr="001924D3">
              <w:t>Number</w:t>
            </w:r>
          </w:p>
        </w:tc>
        <w:tc>
          <w:tcPr>
            <w:tcW w:w="1508" w:type="dxa"/>
          </w:tcPr>
          <w:p w14:paraId="22BB5D32" w14:textId="77777777" w:rsidR="00F65228" w:rsidRPr="001924D3" w:rsidRDefault="00F65228" w:rsidP="00CA590A">
            <w:pPr>
              <w:pStyle w:val="Body"/>
            </w:pPr>
            <w:r w:rsidRPr="001924D3">
              <w:t>N</w:t>
            </w:r>
          </w:p>
        </w:tc>
        <w:tc>
          <w:tcPr>
            <w:tcW w:w="760" w:type="dxa"/>
          </w:tcPr>
          <w:p w14:paraId="08F30655" w14:textId="77777777" w:rsidR="00F65228" w:rsidRPr="001924D3" w:rsidRDefault="00F65228" w:rsidP="00CA590A">
            <w:pPr>
              <w:pStyle w:val="Body"/>
            </w:pPr>
            <w:r w:rsidRPr="001924D3">
              <w:t>1</w:t>
            </w:r>
          </w:p>
        </w:tc>
      </w:tr>
      <w:tr w:rsidR="00F65228" w:rsidRPr="001924D3" w14:paraId="6B65903B" w14:textId="77777777" w:rsidTr="00C53D2B">
        <w:tc>
          <w:tcPr>
            <w:tcW w:w="973" w:type="dxa"/>
          </w:tcPr>
          <w:p w14:paraId="26EAF296" w14:textId="77777777" w:rsidR="00F65228" w:rsidRPr="001924D3" w:rsidRDefault="00F65228" w:rsidP="00CA590A">
            <w:pPr>
              <w:pStyle w:val="Body"/>
            </w:pPr>
            <w:r w:rsidRPr="001924D3">
              <w:t>21</w:t>
            </w:r>
          </w:p>
        </w:tc>
        <w:tc>
          <w:tcPr>
            <w:tcW w:w="4125" w:type="dxa"/>
          </w:tcPr>
          <w:p w14:paraId="1E692083" w14:textId="77777777" w:rsidR="00F65228" w:rsidRPr="001924D3" w:rsidRDefault="00F65228" w:rsidP="00CA590A">
            <w:pPr>
              <w:pStyle w:val="Body"/>
            </w:pPr>
            <w:r w:rsidRPr="001924D3">
              <w:t>Marital status</w:t>
            </w:r>
          </w:p>
        </w:tc>
        <w:tc>
          <w:tcPr>
            <w:tcW w:w="1077" w:type="dxa"/>
          </w:tcPr>
          <w:p w14:paraId="42110806" w14:textId="77777777" w:rsidR="00F65228" w:rsidRPr="001924D3" w:rsidRDefault="00F65228" w:rsidP="00CA590A">
            <w:pPr>
              <w:pStyle w:val="Body"/>
            </w:pPr>
            <w:r w:rsidRPr="001924D3">
              <w:t>Number</w:t>
            </w:r>
          </w:p>
        </w:tc>
        <w:tc>
          <w:tcPr>
            <w:tcW w:w="1508" w:type="dxa"/>
          </w:tcPr>
          <w:p w14:paraId="226D9E21" w14:textId="77777777" w:rsidR="00F65228" w:rsidRPr="001924D3" w:rsidRDefault="00F65228" w:rsidP="00CA590A">
            <w:pPr>
              <w:pStyle w:val="Body"/>
            </w:pPr>
            <w:r w:rsidRPr="001924D3">
              <w:t>N</w:t>
            </w:r>
          </w:p>
        </w:tc>
        <w:tc>
          <w:tcPr>
            <w:tcW w:w="760" w:type="dxa"/>
          </w:tcPr>
          <w:p w14:paraId="62582A8F" w14:textId="77777777" w:rsidR="00F65228" w:rsidRPr="001924D3" w:rsidRDefault="00F65228" w:rsidP="00CA590A">
            <w:pPr>
              <w:pStyle w:val="Body"/>
            </w:pPr>
            <w:r w:rsidRPr="001924D3">
              <w:t>1</w:t>
            </w:r>
          </w:p>
        </w:tc>
      </w:tr>
      <w:tr w:rsidR="00F65228" w:rsidRPr="001924D3" w14:paraId="0F9C2A42" w14:textId="77777777" w:rsidTr="00C53D2B">
        <w:tc>
          <w:tcPr>
            <w:tcW w:w="973" w:type="dxa"/>
          </w:tcPr>
          <w:p w14:paraId="325B10EF" w14:textId="77777777" w:rsidR="00F65228" w:rsidRPr="001924D3" w:rsidRDefault="00F65228" w:rsidP="00CA590A">
            <w:pPr>
              <w:pStyle w:val="Body"/>
            </w:pPr>
            <w:r w:rsidRPr="001924D3">
              <w:t>22</w:t>
            </w:r>
          </w:p>
        </w:tc>
        <w:tc>
          <w:tcPr>
            <w:tcW w:w="4125" w:type="dxa"/>
          </w:tcPr>
          <w:p w14:paraId="6AA57112" w14:textId="77777777" w:rsidR="00F65228" w:rsidRPr="001924D3" w:rsidRDefault="00F65228" w:rsidP="00CA590A">
            <w:pPr>
              <w:pStyle w:val="Body"/>
            </w:pPr>
            <w:r w:rsidRPr="001924D3">
              <w:t>Date of birth – mother</w:t>
            </w:r>
          </w:p>
        </w:tc>
        <w:tc>
          <w:tcPr>
            <w:tcW w:w="1077" w:type="dxa"/>
          </w:tcPr>
          <w:p w14:paraId="67EFADFB" w14:textId="77777777" w:rsidR="00F65228" w:rsidRPr="001924D3" w:rsidRDefault="00F65228" w:rsidP="00CA590A">
            <w:pPr>
              <w:pStyle w:val="Body"/>
            </w:pPr>
            <w:r w:rsidRPr="001924D3">
              <w:t>Date/time</w:t>
            </w:r>
          </w:p>
        </w:tc>
        <w:tc>
          <w:tcPr>
            <w:tcW w:w="1508" w:type="dxa"/>
          </w:tcPr>
          <w:p w14:paraId="70F26C58" w14:textId="77777777" w:rsidR="00F65228" w:rsidRPr="001924D3" w:rsidRDefault="00F65228" w:rsidP="00CA590A">
            <w:pPr>
              <w:pStyle w:val="Body"/>
            </w:pPr>
            <w:r w:rsidRPr="001924D3">
              <w:t>DDMMCCYY</w:t>
            </w:r>
          </w:p>
        </w:tc>
        <w:tc>
          <w:tcPr>
            <w:tcW w:w="760" w:type="dxa"/>
          </w:tcPr>
          <w:p w14:paraId="1F3356F8" w14:textId="77777777" w:rsidR="00F65228" w:rsidRPr="001924D3" w:rsidRDefault="00F65228" w:rsidP="00CA590A">
            <w:pPr>
              <w:pStyle w:val="Body"/>
            </w:pPr>
            <w:r w:rsidRPr="001924D3">
              <w:t>8</w:t>
            </w:r>
          </w:p>
        </w:tc>
      </w:tr>
      <w:tr w:rsidR="00F65228" w:rsidRPr="001924D3" w14:paraId="7281C7FA" w14:textId="77777777" w:rsidTr="00C53D2B">
        <w:tc>
          <w:tcPr>
            <w:tcW w:w="973" w:type="dxa"/>
          </w:tcPr>
          <w:p w14:paraId="750DE85C" w14:textId="77777777" w:rsidR="00F65228" w:rsidRPr="001924D3" w:rsidRDefault="00F65228" w:rsidP="00CA590A">
            <w:pPr>
              <w:pStyle w:val="Body"/>
            </w:pPr>
            <w:r w:rsidRPr="001924D3">
              <w:t>23</w:t>
            </w:r>
          </w:p>
        </w:tc>
        <w:tc>
          <w:tcPr>
            <w:tcW w:w="4125" w:type="dxa"/>
          </w:tcPr>
          <w:p w14:paraId="31980F14" w14:textId="77777777" w:rsidR="00F65228" w:rsidRPr="001924D3" w:rsidRDefault="00F65228" w:rsidP="00CA590A">
            <w:pPr>
              <w:pStyle w:val="Body"/>
            </w:pPr>
            <w:r w:rsidRPr="001924D3">
              <w:t>Height – self-reported – mother</w:t>
            </w:r>
          </w:p>
        </w:tc>
        <w:tc>
          <w:tcPr>
            <w:tcW w:w="1077" w:type="dxa"/>
          </w:tcPr>
          <w:p w14:paraId="31873D45" w14:textId="77777777" w:rsidR="00F65228" w:rsidRPr="001924D3" w:rsidRDefault="00F65228" w:rsidP="00CA590A">
            <w:pPr>
              <w:pStyle w:val="Body"/>
            </w:pPr>
            <w:r w:rsidRPr="001924D3">
              <w:t>Number</w:t>
            </w:r>
          </w:p>
        </w:tc>
        <w:tc>
          <w:tcPr>
            <w:tcW w:w="1508" w:type="dxa"/>
          </w:tcPr>
          <w:p w14:paraId="2C465317" w14:textId="77777777" w:rsidR="00F65228" w:rsidRPr="001924D3" w:rsidRDefault="00F65228" w:rsidP="00CA590A">
            <w:pPr>
              <w:pStyle w:val="Body"/>
            </w:pPr>
            <w:r w:rsidRPr="001924D3">
              <w:t>NNN</w:t>
            </w:r>
          </w:p>
        </w:tc>
        <w:tc>
          <w:tcPr>
            <w:tcW w:w="760" w:type="dxa"/>
          </w:tcPr>
          <w:p w14:paraId="20EE56B9" w14:textId="77777777" w:rsidR="00F65228" w:rsidRPr="001924D3" w:rsidRDefault="00F65228" w:rsidP="00CA590A">
            <w:pPr>
              <w:pStyle w:val="Body"/>
            </w:pPr>
            <w:r w:rsidRPr="001924D3">
              <w:t>3</w:t>
            </w:r>
          </w:p>
        </w:tc>
      </w:tr>
      <w:tr w:rsidR="00F65228" w:rsidRPr="001924D3" w14:paraId="5CB48760" w14:textId="77777777" w:rsidTr="00C53D2B">
        <w:tc>
          <w:tcPr>
            <w:tcW w:w="973" w:type="dxa"/>
          </w:tcPr>
          <w:p w14:paraId="77E1BAAD" w14:textId="77777777" w:rsidR="00F65228" w:rsidRPr="001924D3" w:rsidRDefault="00F65228" w:rsidP="00CA590A">
            <w:pPr>
              <w:pStyle w:val="Body"/>
            </w:pPr>
            <w:r w:rsidRPr="001924D3">
              <w:lastRenderedPageBreak/>
              <w:t>24</w:t>
            </w:r>
          </w:p>
        </w:tc>
        <w:tc>
          <w:tcPr>
            <w:tcW w:w="4125" w:type="dxa"/>
          </w:tcPr>
          <w:p w14:paraId="29C37E9A" w14:textId="77777777" w:rsidR="00F65228" w:rsidRPr="001924D3" w:rsidRDefault="00F65228" w:rsidP="00CA590A">
            <w:pPr>
              <w:pStyle w:val="Body"/>
            </w:pPr>
            <w:r w:rsidRPr="001924D3">
              <w:t>Weight – self-reported – mother</w:t>
            </w:r>
          </w:p>
        </w:tc>
        <w:tc>
          <w:tcPr>
            <w:tcW w:w="1077" w:type="dxa"/>
          </w:tcPr>
          <w:p w14:paraId="4BDCA83F" w14:textId="77777777" w:rsidR="00F65228" w:rsidRPr="001924D3" w:rsidRDefault="00F65228" w:rsidP="00CA590A">
            <w:pPr>
              <w:pStyle w:val="Body"/>
            </w:pPr>
            <w:r w:rsidRPr="001924D3">
              <w:t>Number</w:t>
            </w:r>
          </w:p>
        </w:tc>
        <w:tc>
          <w:tcPr>
            <w:tcW w:w="1508" w:type="dxa"/>
          </w:tcPr>
          <w:p w14:paraId="6B2F4B9B" w14:textId="77777777" w:rsidR="00F65228" w:rsidRPr="001924D3" w:rsidRDefault="00F65228" w:rsidP="00CA590A">
            <w:pPr>
              <w:pStyle w:val="Body"/>
            </w:pPr>
            <w:r w:rsidRPr="001924D3">
              <w:t>NN[N]</w:t>
            </w:r>
          </w:p>
        </w:tc>
        <w:tc>
          <w:tcPr>
            <w:tcW w:w="760" w:type="dxa"/>
          </w:tcPr>
          <w:p w14:paraId="10746788" w14:textId="77777777" w:rsidR="00F65228" w:rsidRPr="001924D3" w:rsidRDefault="00F65228" w:rsidP="00CA590A">
            <w:pPr>
              <w:pStyle w:val="Body"/>
            </w:pPr>
            <w:r w:rsidRPr="001924D3">
              <w:t>3</w:t>
            </w:r>
          </w:p>
        </w:tc>
      </w:tr>
      <w:tr w:rsidR="00F65228" w:rsidRPr="001924D3" w14:paraId="7DE314A1" w14:textId="77777777" w:rsidTr="00C53D2B">
        <w:tc>
          <w:tcPr>
            <w:tcW w:w="973" w:type="dxa"/>
          </w:tcPr>
          <w:p w14:paraId="14BA45D8" w14:textId="77777777" w:rsidR="00F65228" w:rsidRPr="001924D3" w:rsidRDefault="00F65228" w:rsidP="00CA590A">
            <w:pPr>
              <w:pStyle w:val="Body"/>
            </w:pPr>
            <w:r w:rsidRPr="001924D3">
              <w:t>25</w:t>
            </w:r>
          </w:p>
        </w:tc>
        <w:tc>
          <w:tcPr>
            <w:tcW w:w="4125" w:type="dxa"/>
          </w:tcPr>
          <w:p w14:paraId="49162C63" w14:textId="77777777" w:rsidR="00F65228" w:rsidRPr="001924D3" w:rsidRDefault="00F65228" w:rsidP="00CA590A">
            <w:pPr>
              <w:pStyle w:val="Body"/>
            </w:pPr>
            <w:r w:rsidRPr="001924D3">
              <w:t>Setting of birth – intended</w:t>
            </w:r>
          </w:p>
        </w:tc>
        <w:tc>
          <w:tcPr>
            <w:tcW w:w="1077" w:type="dxa"/>
          </w:tcPr>
          <w:p w14:paraId="72B19F4A" w14:textId="77777777" w:rsidR="00F65228" w:rsidRPr="001924D3" w:rsidRDefault="00F65228" w:rsidP="00CA590A">
            <w:pPr>
              <w:pStyle w:val="Body"/>
            </w:pPr>
            <w:r w:rsidRPr="001924D3">
              <w:t>Number</w:t>
            </w:r>
          </w:p>
        </w:tc>
        <w:tc>
          <w:tcPr>
            <w:tcW w:w="1508" w:type="dxa"/>
          </w:tcPr>
          <w:p w14:paraId="2338C51B" w14:textId="77777777" w:rsidR="00F65228" w:rsidRPr="001924D3" w:rsidRDefault="00F65228" w:rsidP="00CA590A">
            <w:pPr>
              <w:pStyle w:val="Body"/>
            </w:pPr>
            <w:r w:rsidRPr="001924D3">
              <w:t>NNNN</w:t>
            </w:r>
          </w:p>
        </w:tc>
        <w:tc>
          <w:tcPr>
            <w:tcW w:w="760" w:type="dxa"/>
          </w:tcPr>
          <w:p w14:paraId="53EE73F3" w14:textId="77777777" w:rsidR="00F65228" w:rsidRPr="001924D3" w:rsidRDefault="00F65228" w:rsidP="00CA590A">
            <w:pPr>
              <w:pStyle w:val="Body"/>
            </w:pPr>
            <w:r w:rsidRPr="001924D3">
              <w:t>4</w:t>
            </w:r>
          </w:p>
        </w:tc>
      </w:tr>
      <w:tr w:rsidR="00F65228" w:rsidRPr="001924D3" w14:paraId="3489A929" w14:textId="77777777" w:rsidTr="00C53D2B">
        <w:tc>
          <w:tcPr>
            <w:tcW w:w="973" w:type="dxa"/>
          </w:tcPr>
          <w:p w14:paraId="0B9B5F26" w14:textId="77777777" w:rsidR="00F65228" w:rsidRPr="001924D3" w:rsidRDefault="00F65228" w:rsidP="00CA590A">
            <w:pPr>
              <w:pStyle w:val="Body"/>
            </w:pPr>
            <w:r w:rsidRPr="001924D3">
              <w:t>26</w:t>
            </w:r>
          </w:p>
        </w:tc>
        <w:tc>
          <w:tcPr>
            <w:tcW w:w="4125" w:type="dxa"/>
          </w:tcPr>
          <w:p w14:paraId="629DF59E" w14:textId="77777777" w:rsidR="00F65228" w:rsidRPr="001924D3" w:rsidRDefault="00F65228" w:rsidP="00CA590A">
            <w:pPr>
              <w:pStyle w:val="Body"/>
            </w:pPr>
            <w:r w:rsidRPr="001924D3">
              <w:t>Setting of birth – intended – other specified description</w:t>
            </w:r>
          </w:p>
        </w:tc>
        <w:tc>
          <w:tcPr>
            <w:tcW w:w="1077" w:type="dxa"/>
          </w:tcPr>
          <w:p w14:paraId="60E48CCE" w14:textId="77777777" w:rsidR="00F65228" w:rsidRPr="001924D3" w:rsidRDefault="00F65228" w:rsidP="00CA590A">
            <w:pPr>
              <w:pStyle w:val="Body"/>
            </w:pPr>
            <w:r w:rsidRPr="001924D3">
              <w:t>String</w:t>
            </w:r>
          </w:p>
        </w:tc>
        <w:tc>
          <w:tcPr>
            <w:tcW w:w="1508" w:type="dxa"/>
          </w:tcPr>
          <w:p w14:paraId="3AFAB5F2" w14:textId="77777777" w:rsidR="00F65228" w:rsidRPr="001924D3" w:rsidRDefault="00F65228" w:rsidP="00CA590A">
            <w:pPr>
              <w:pStyle w:val="Body"/>
            </w:pPr>
            <w:r w:rsidRPr="001924D3">
              <w:t>A(20)</w:t>
            </w:r>
          </w:p>
        </w:tc>
        <w:tc>
          <w:tcPr>
            <w:tcW w:w="760" w:type="dxa"/>
          </w:tcPr>
          <w:p w14:paraId="3F22C919" w14:textId="77777777" w:rsidR="00F65228" w:rsidRPr="001924D3" w:rsidRDefault="00F65228" w:rsidP="00CA590A">
            <w:pPr>
              <w:pStyle w:val="Body"/>
            </w:pPr>
            <w:r w:rsidRPr="001924D3">
              <w:t>20</w:t>
            </w:r>
          </w:p>
        </w:tc>
      </w:tr>
      <w:tr w:rsidR="00F65228" w:rsidRPr="001924D3" w14:paraId="5757CB76" w14:textId="77777777" w:rsidTr="00C53D2B">
        <w:tc>
          <w:tcPr>
            <w:tcW w:w="973" w:type="dxa"/>
          </w:tcPr>
          <w:p w14:paraId="202B6502" w14:textId="77777777" w:rsidR="00F65228" w:rsidRPr="001924D3" w:rsidRDefault="00F65228" w:rsidP="00CA590A">
            <w:pPr>
              <w:pStyle w:val="Body"/>
            </w:pPr>
            <w:r w:rsidRPr="001924D3">
              <w:t>27</w:t>
            </w:r>
          </w:p>
        </w:tc>
        <w:tc>
          <w:tcPr>
            <w:tcW w:w="4125" w:type="dxa"/>
          </w:tcPr>
          <w:p w14:paraId="3BCED2C5" w14:textId="77777777" w:rsidR="00F65228" w:rsidRPr="001924D3" w:rsidRDefault="00F65228" w:rsidP="00CA590A">
            <w:pPr>
              <w:pStyle w:val="Body"/>
            </w:pPr>
            <w:r w:rsidRPr="001924D3">
              <w:t>Setting of birth, actual</w:t>
            </w:r>
          </w:p>
        </w:tc>
        <w:tc>
          <w:tcPr>
            <w:tcW w:w="1077" w:type="dxa"/>
          </w:tcPr>
          <w:p w14:paraId="0878AFA1" w14:textId="77777777" w:rsidR="00F65228" w:rsidRPr="001924D3" w:rsidRDefault="00F65228" w:rsidP="00CA590A">
            <w:pPr>
              <w:pStyle w:val="Body"/>
            </w:pPr>
            <w:r w:rsidRPr="001924D3">
              <w:t>Number</w:t>
            </w:r>
          </w:p>
        </w:tc>
        <w:tc>
          <w:tcPr>
            <w:tcW w:w="1508" w:type="dxa"/>
          </w:tcPr>
          <w:p w14:paraId="18F661B9" w14:textId="77777777" w:rsidR="00F65228" w:rsidRPr="001924D3" w:rsidRDefault="00F65228" w:rsidP="00CA590A">
            <w:pPr>
              <w:pStyle w:val="Body"/>
            </w:pPr>
            <w:r w:rsidRPr="001924D3">
              <w:t>NNNN</w:t>
            </w:r>
          </w:p>
        </w:tc>
        <w:tc>
          <w:tcPr>
            <w:tcW w:w="760" w:type="dxa"/>
          </w:tcPr>
          <w:p w14:paraId="3F0FAC75" w14:textId="77777777" w:rsidR="00F65228" w:rsidRPr="001924D3" w:rsidRDefault="00F65228" w:rsidP="00CA590A">
            <w:pPr>
              <w:pStyle w:val="Body"/>
            </w:pPr>
            <w:r w:rsidRPr="001924D3">
              <w:t>4</w:t>
            </w:r>
          </w:p>
        </w:tc>
      </w:tr>
      <w:tr w:rsidR="00F65228" w:rsidRPr="001924D3" w14:paraId="135A1812" w14:textId="77777777" w:rsidTr="00C53D2B">
        <w:tc>
          <w:tcPr>
            <w:tcW w:w="973" w:type="dxa"/>
          </w:tcPr>
          <w:p w14:paraId="5E25483B" w14:textId="77777777" w:rsidR="00F65228" w:rsidRPr="001924D3" w:rsidRDefault="00F65228" w:rsidP="00CA590A">
            <w:pPr>
              <w:pStyle w:val="Body"/>
            </w:pPr>
            <w:r w:rsidRPr="001924D3">
              <w:t>28</w:t>
            </w:r>
          </w:p>
        </w:tc>
        <w:tc>
          <w:tcPr>
            <w:tcW w:w="4125" w:type="dxa"/>
          </w:tcPr>
          <w:p w14:paraId="5750DB85" w14:textId="77777777" w:rsidR="00F65228" w:rsidRPr="001924D3" w:rsidRDefault="00F65228" w:rsidP="00CA590A">
            <w:pPr>
              <w:pStyle w:val="Body"/>
            </w:pPr>
            <w:r w:rsidRPr="001924D3">
              <w:t>Setting of birth, actual – other specified description</w:t>
            </w:r>
          </w:p>
        </w:tc>
        <w:tc>
          <w:tcPr>
            <w:tcW w:w="1077" w:type="dxa"/>
          </w:tcPr>
          <w:p w14:paraId="54026039" w14:textId="77777777" w:rsidR="00F65228" w:rsidRPr="001924D3" w:rsidRDefault="00F65228" w:rsidP="00CA590A">
            <w:pPr>
              <w:pStyle w:val="Body"/>
            </w:pPr>
            <w:r w:rsidRPr="001924D3">
              <w:t>String</w:t>
            </w:r>
          </w:p>
        </w:tc>
        <w:tc>
          <w:tcPr>
            <w:tcW w:w="1508" w:type="dxa"/>
          </w:tcPr>
          <w:p w14:paraId="7A323B8D" w14:textId="77777777" w:rsidR="00F65228" w:rsidRPr="001924D3" w:rsidRDefault="00F65228" w:rsidP="00CA590A">
            <w:pPr>
              <w:pStyle w:val="Body"/>
            </w:pPr>
            <w:r w:rsidRPr="001924D3">
              <w:t>A(20)</w:t>
            </w:r>
          </w:p>
        </w:tc>
        <w:tc>
          <w:tcPr>
            <w:tcW w:w="760" w:type="dxa"/>
          </w:tcPr>
          <w:p w14:paraId="7423900C" w14:textId="77777777" w:rsidR="00F65228" w:rsidRPr="001924D3" w:rsidRDefault="00F65228" w:rsidP="00CA590A">
            <w:pPr>
              <w:pStyle w:val="Body"/>
            </w:pPr>
            <w:r w:rsidRPr="001924D3">
              <w:t>20</w:t>
            </w:r>
          </w:p>
        </w:tc>
      </w:tr>
      <w:tr w:rsidR="00F65228" w:rsidRPr="001924D3" w14:paraId="0B9F0889" w14:textId="77777777" w:rsidTr="00C53D2B">
        <w:tc>
          <w:tcPr>
            <w:tcW w:w="973" w:type="dxa"/>
          </w:tcPr>
          <w:p w14:paraId="025A19D3" w14:textId="77777777" w:rsidR="00F65228" w:rsidRPr="001924D3" w:rsidRDefault="00F65228" w:rsidP="00CA590A">
            <w:pPr>
              <w:pStyle w:val="Body"/>
            </w:pPr>
            <w:r w:rsidRPr="001924D3">
              <w:t>29</w:t>
            </w:r>
          </w:p>
        </w:tc>
        <w:tc>
          <w:tcPr>
            <w:tcW w:w="4125" w:type="dxa"/>
          </w:tcPr>
          <w:p w14:paraId="559D585E" w14:textId="77777777" w:rsidR="00F65228" w:rsidRPr="001924D3" w:rsidRDefault="00F65228" w:rsidP="00CA590A">
            <w:pPr>
              <w:pStyle w:val="Body"/>
            </w:pPr>
            <w:r w:rsidRPr="001924D3">
              <w:t>Setting of birth – change of intent</w:t>
            </w:r>
          </w:p>
        </w:tc>
        <w:tc>
          <w:tcPr>
            <w:tcW w:w="1077" w:type="dxa"/>
          </w:tcPr>
          <w:p w14:paraId="1053E825" w14:textId="77777777" w:rsidR="00F65228" w:rsidRPr="001924D3" w:rsidRDefault="00F65228" w:rsidP="00CA590A">
            <w:pPr>
              <w:pStyle w:val="Body"/>
            </w:pPr>
            <w:r w:rsidRPr="001924D3">
              <w:t>Number</w:t>
            </w:r>
          </w:p>
        </w:tc>
        <w:tc>
          <w:tcPr>
            <w:tcW w:w="1508" w:type="dxa"/>
          </w:tcPr>
          <w:p w14:paraId="7DFD7D53" w14:textId="77777777" w:rsidR="00F65228" w:rsidRPr="001924D3" w:rsidRDefault="00F65228" w:rsidP="00CA590A">
            <w:pPr>
              <w:pStyle w:val="Body"/>
            </w:pPr>
            <w:r w:rsidRPr="001924D3">
              <w:t>N</w:t>
            </w:r>
          </w:p>
        </w:tc>
        <w:tc>
          <w:tcPr>
            <w:tcW w:w="760" w:type="dxa"/>
          </w:tcPr>
          <w:p w14:paraId="00BDC79A" w14:textId="77777777" w:rsidR="00F65228" w:rsidRPr="001924D3" w:rsidRDefault="00F65228" w:rsidP="00CA590A">
            <w:pPr>
              <w:pStyle w:val="Body"/>
            </w:pPr>
            <w:r w:rsidRPr="001924D3">
              <w:t>1</w:t>
            </w:r>
          </w:p>
        </w:tc>
      </w:tr>
      <w:tr w:rsidR="00F65228" w:rsidRPr="001924D3" w14:paraId="77201BEC" w14:textId="77777777" w:rsidTr="00C53D2B">
        <w:tc>
          <w:tcPr>
            <w:tcW w:w="973" w:type="dxa"/>
          </w:tcPr>
          <w:p w14:paraId="6F171BFA" w14:textId="77777777" w:rsidR="00F65228" w:rsidRPr="001924D3" w:rsidRDefault="00F65228" w:rsidP="00CA590A">
            <w:pPr>
              <w:pStyle w:val="Body"/>
            </w:pPr>
            <w:r w:rsidRPr="001924D3">
              <w:t>30</w:t>
            </w:r>
          </w:p>
        </w:tc>
        <w:tc>
          <w:tcPr>
            <w:tcW w:w="4125" w:type="dxa"/>
          </w:tcPr>
          <w:p w14:paraId="6499319A" w14:textId="77777777" w:rsidR="00F65228" w:rsidRPr="001924D3" w:rsidRDefault="00F65228" w:rsidP="00CA590A">
            <w:pPr>
              <w:pStyle w:val="Body"/>
            </w:pPr>
            <w:r w:rsidRPr="001924D3">
              <w:t>Setting of birth – change of intent – reason</w:t>
            </w:r>
          </w:p>
        </w:tc>
        <w:tc>
          <w:tcPr>
            <w:tcW w:w="1077" w:type="dxa"/>
          </w:tcPr>
          <w:p w14:paraId="6410D934" w14:textId="77777777" w:rsidR="00F65228" w:rsidRPr="001924D3" w:rsidRDefault="00F65228" w:rsidP="00CA590A">
            <w:pPr>
              <w:pStyle w:val="Body"/>
            </w:pPr>
            <w:r w:rsidRPr="001924D3">
              <w:t>Number</w:t>
            </w:r>
          </w:p>
        </w:tc>
        <w:tc>
          <w:tcPr>
            <w:tcW w:w="1508" w:type="dxa"/>
          </w:tcPr>
          <w:p w14:paraId="75698E2F" w14:textId="77777777" w:rsidR="00F65228" w:rsidRPr="001924D3" w:rsidRDefault="00F65228" w:rsidP="00CA590A">
            <w:pPr>
              <w:pStyle w:val="Body"/>
            </w:pPr>
            <w:r w:rsidRPr="001924D3">
              <w:t>N</w:t>
            </w:r>
          </w:p>
        </w:tc>
        <w:tc>
          <w:tcPr>
            <w:tcW w:w="760" w:type="dxa"/>
          </w:tcPr>
          <w:p w14:paraId="6D80894C" w14:textId="77777777" w:rsidR="00F65228" w:rsidRPr="001924D3" w:rsidRDefault="00F65228" w:rsidP="00CA590A">
            <w:pPr>
              <w:pStyle w:val="Body"/>
            </w:pPr>
            <w:r w:rsidRPr="001924D3">
              <w:t>1</w:t>
            </w:r>
          </w:p>
        </w:tc>
      </w:tr>
      <w:tr w:rsidR="00F65228" w:rsidRPr="001924D3" w14:paraId="00460445" w14:textId="77777777" w:rsidTr="00C53D2B">
        <w:tc>
          <w:tcPr>
            <w:tcW w:w="973" w:type="dxa"/>
          </w:tcPr>
          <w:p w14:paraId="25DC1B8E" w14:textId="77777777" w:rsidR="00F65228" w:rsidRPr="001924D3" w:rsidRDefault="00F65228" w:rsidP="00CA590A">
            <w:pPr>
              <w:pStyle w:val="Body"/>
            </w:pPr>
            <w:r w:rsidRPr="001924D3">
              <w:t>31</w:t>
            </w:r>
          </w:p>
        </w:tc>
        <w:tc>
          <w:tcPr>
            <w:tcW w:w="4125" w:type="dxa"/>
          </w:tcPr>
          <w:p w14:paraId="0819E2F1" w14:textId="66F236F4" w:rsidR="00F65228" w:rsidRPr="00C25292" w:rsidRDefault="00F65228" w:rsidP="00CA590A">
            <w:pPr>
              <w:pStyle w:val="Body"/>
              <w:rPr>
                <w:strike/>
              </w:rPr>
            </w:pPr>
            <w:r w:rsidRPr="00C25292">
              <w:rPr>
                <w:strike/>
              </w:rPr>
              <w:t>Maternal smoking &lt; 20 weeks</w:t>
            </w:r>
            <w:r w:rsidR="00F16F37">
              <w:rPr>
                <w:strike/>
              </w:rPr>
              <w:t xml:space="preserve"> </w:t>
            </w:r>
            <w:r w:rsidR="00F16F37" w:rsidRPr="00DE1F7F">
              <w:rPr>
                <w:highlight w:val="green"/>
              </w:rPr>
              <w:t>Deleted field</w:t>
            </w:r>
          </w:p>
        </w:tc>
        <w:tc>
          <w:tcPr>
            <w:tcW w:w="1077" w:type="dxa"/>
          </w:tcPr>
          <w:p w14:paraId="6423EE8C" w14:textId="77777777" w:rsidR="00F65228" w:rsidRPr="00C25292" w:rsidRDefault="00F65228" w:rsidP="00CA590A">
            <w:pPr>
              <w:pStyle w:val="Body"/>
              <w:rPr>
                <w:strike/>
              </w:rPr>
            </w:pPr>
            <w:r w:rsidRPr="00C25292">
              <w:rPr>
                <w:strike/>
              </w:rPr>
              <w:t>Number</w:t>
            </w:r>
          </w:p>
        </w:tc>
        <w:tc>
          <w:tcPr>
            <w:tcW w:w="1508" w:type="dxa"/>
          </w:tcPr>
          <w:p w14:paraId="51835723" w14:textId="77777777" w:rsidR="00F65228" w:rsidRPr="00C25292" w:rsidRDefault="00F65228" w:rsidP="00CA590A">
            <w:pPr>
              <w:pStyle w:val="Body"/>
              <w:rPr>
                <w:strike/>
              </w:rPr>
            </w:pPr>
            <w:r w:rsidRPr="00C25292">
              <w:rPr>
                <w:strike/>
              </w:rPr>
              <w:t>N</w:t>
            </w:r>
          </w:p>
        </w:tc>
        <w:tc>
          <w:tcPr>
            <w:tcW w:w="760" w:type="dxa"/>
          </w:tcPr>
          <w:p w14:paraId="36B2B13B" w14:textId="77777777" w:rsidR="00F65228" w:rsidRPr="00C25292" w:rsidRDefault="00F65228" w:rsidP="00CA590A">
            <w:pPr>
              <w:pStyle w:val="Body"/>
              <w:rPr>
                <w:strike/>
              </w:rPr>
            </w:pPr>
            <w:r w:rsidRPr="00C25292">
              <w:rPr>
                <w:strike/>
              </w:rPr>
              <w:t>1</w:t>
            </w:r>
          </w:p>
        </w:tc>
      </w:tr>
      <w:tr w:rsidR="00F65228" w:rsidRPr="001924D3" w14:paraId="5E1676CA" w14:textId="77777777" w:rsidTr="00C53D2B">
        <w:tc>
          <w:tcPr>
            <w:tcW w:w="973" w:type="dxa"/>
          </w:tcPr>
          <w:p w14:paraId="191E8AC2" w14:textId="77777777" w:rsidR="00F65228" w:rsidRPr="001924D3" w:rsidRDefault="00F65228" w:rsidP="00CA590A">
            <w:pPr>
              <w:pStyle w:val="Body"/>
            </w:pPr>
            <w:r w:rsidRPr="001924D3">
              <w:t>32</w:t>
            </w:r>
          </w:p>
        </w:tc>
        <w:tc>
          <w:tcPr>
            <w:tcW w:w="4125" w:type="dxa"/>
          </w:tcPr>
          <w:p w14:paraId="43BDF717" w14:textId="5B25D8F4" w:rsidR="00F65228" w:rsidRPr="00B77707" w:rsidRDefault="00B77707" w:rsidP="00B77707">
            <w:pPr>
              <w:pStyle w:val="Body"/>
            </w:pPr>
            <w:r w:rsidRPr="006B2A56">
              <w:t xml:space="preserve">Maternal </w:t>
            </w:r>
            <w:r w:rsidRPr="00F74F19">
              <w:rPr>
                <w:highlight w:val="green"/>
              </w:rPr>
              <w:t>tobacco</w:t>
            </w:r>
            <w:r>
              <w:t xml:space="preserve"> </w:t>
            </w:r>
            <w:r w:rsidRPr="006B2A56">
              <w:t xml:space="preserve">smoking </w:t>
            </w:r>
            <w:r w:rsidRPr="00BD31C1">
              <w:rPr>
                <w:highlight w:val="green"/>
              </w:rPr>
              <w:t>after</w:t>
            </w:r>
            <w:r>
              <w:t xml:space="preserve"> </w:t>
            </w:r>
            <w:r w:rsidRPr="00BD31C1">
              <w:rPr>
                <w:strike/>
              </w:rPr>
              <w:t>at more than or equal to</w:t>
            </w:r>
            <w:r w:rsidRPr="006B2A56">
              <w:t xml:space="preserve"> 20 weeks</w:t>
            </w:r>
            <w:r>
              <w:t xml:space="preserve"> </w:t>
            </w:r>
            <w:r w:rsidRPr="00BD31C1">
              <w:rPr>
                <w:highlight w:val="green"/>
              </w:rPr>
              <w:t>of pregnancy</w:t>
            </w:r>
          </w:p>
        </w:tc>
        <w:tc>
          <w:tcPr>
            <w:tcW w:w="1077" w:type="dxa"/>
          </w:tcPr>
          <w:p w14:paraId="69BD018E" w14:textId="77777777" w:rsidR="00F65228" w:rsidRPr="001924D3" w:rsidRDefault="00F65228" w:rsidP="00CA590A">
            <w:pPr>
              <w:pStyle w:val="Body"/>
            </w:pPr>
            <w:r w:rsidRPr="001924D3">
              <w:t>Number</w:t>
            </w:r>
          </w:p>
        </w:tc>
        <w:tc>
          <w:tcPr>
            <w:tcW w:w="1508" w:type="dxa"/>
          </w:tcPr>
          <w:p w14:paraId="12F18C97" w14:textId="77777777" w:rsidR="00F65228" w:rsidRPr="001924D3" w:rsidRDefault="00F65228" w:rsidP="00CA590A">
            <w:pPr>
              <w:pStyle w:val="Body"/>
            </w:pPr>
            <w:r w:rsidRPr="001924D3">
              <w:t>NN</w:t>
            </w:r>
          </w:p>
        </w:tc>
        <w:tc>
          <w:tcPr>
            <w:tcW w:w="760" w:type="dxa"/>
          </w:tcPr>
          <w:p w14:paraId="57AB34D3" w14:textId="77777777" w:rsidR="00F65228" w:rsidRPr="001924D3" w:rsidRDefault="00F65228" w:rsidP="00CA590A">
            <w:pPr>
              <w:pStyle w:val="Body"/>
            </w:pPr>
            <w:r w:rsidRPr="001924D3">
              <w:t>2</w:t>
            </w:r>
          </w:p>
        </w:tc>
      </w:tr>
      <w:tr w:rsidR="00F65228" w:rsidRPr="001924D3" w14:paraId="3E11E6C4" w14:textId="77777777" w:rsidTr="00C53D2B">
        <w:tc>
          <w:tcPr>
            <w:tcW w:w="973" w:type="dxa"/>
          </w:tcPr>
          <w:p w14:paraId="1ED8120E" w14:textId="77777777" w:rsidR="00F65228" w:rsidRPr="001924D3" w:rsidRDefault="00F65228" w:rsidP="00CA590A">
            <w:pPr>
              <w:pStyle w:val="Body"/>
            </w:pPr>
            <w:r w:rsidRPr="001924D3">
              <w:t>33</w:t>
            </w:r>
          </w:p>
        </w:tc>
        <w:tc>
          <w:tcPr>
            <w:tcW w:w="4125" w:type="dxa"/>
          </w:tcPr>
          <w:p w14:paraId="6239616D" w14:textId="77777777" w:rsidR="00F65228" w:rsidRPr="001924D3" w:rsidRDefault="00F65228" w:rsidP="00CA590A">
            <w:pPr>
              <w:pStyle w:val="Body"/>
            </w:pPr>
            <w:r w:rsidRPr="001924D3">
              <w:t>Gravidity</w:t>
            </w:r>
          </w:p>
        </w:tc>
        <w:tc>
          <w:tcPr>
            <w:tcW w:w="1077" w:type="dxa"/>
          </w:tcPr>
          <w:p w14:paraId="4E5B713B" w14:textId="77777777" w:rsidR="00F65228" w:rsidRPr="001924D3" w:rsidRDefault="00F65228" w:rsidP="00CA590A">
            <w:pPr>
              <w:pStyle w:val="Body"/>
            </w:pPr>
            <w:r w:rsidRPr="001924D3">
              <w:t>Number</w:t>
            </w:r>
          </w:p>
        </w:tc>
        <w:tc>
          <w:tcPr>
            <w:tcW w:w="1508" w:type="dxa"/>
          </w:tcPr>
          <w:p w14:paraId="2513CE16" w14:textId="77777777" w:rsidR="00F65228" w:rsidRPr="001924D3" w:rsidRDefault="00F65228" w:rsidP="00CA590A">
            <w:pPr>
              <w:pStyle w:val="Body"/>
            </w:pPr>
            <w:r w:rsidRPr="001924D3">
              <w:t>N[N]</w:t>
            </w:r>
          </w:p>
        </w:tc>
        <w:tc>
          <w:tcPr>
            <w:tcW w:w="760" w:type="dxa"/>
          </w:tcPr>
          <w:p w14:paraId="03D5D9D1" w14:textId="77777777" w:rsidR="00F65228" w:rsidRPr="001924D3" w:rsidRDefault="00F65228" w:rsidP="00CA590A">
            <w:pPr>
              <w:pStyle w:val="Body"/>
            </w:pPr>
            <w:r w:rsidRPr="001924D3">
              <w:t>2</w:t>
            </w:r>
          </w:p>
        </w:tc>
      </w:tr>
      <w:tr w:rsidR="00F65228" w:rsidRPr="001924D3" w14:paraId="1CE7E5CB" w14:textId="77777777" w:rsidTr="00C53D2B">
        <w:tc>
          <w:tcPr>
            <w:tcW w:w="973" w:type="dxa"/>
          </w:tcPr>
          <w:p w14:paraId="4FCEBDC0" w14:textId="77777777" w:rsidR="00F65228" w:rsidRPr="001924D3" w:rsidRDefault="00F65228" w:rsidP="00CA590A">
            <w:pPr>
              <w:pStyle w:val="Body"/>
            </w:pPr>
            <w:r w:rsidRPr="001924D3">
              <w:t>34</w:t>
            </w:r>
          </w:p>
        </w:tc>
        <w:tc>
          <w:tcPr>
            <w:tcW w:w="4125" w:type="dxa"/>
          </w:tcPr>
          <w:p w14:paraId="495252B4" w14:textId="77777777" w:rsidR="00F65228" w:rsidRPr="001924D3" w:rsidRDefault="00F65228" w:rsidP="00CA590A">
            <w:pPr>
              <w:pStyle w:val="Body"/>
            </w:pPr>
            <w:r w:rsidRPr="001924D3">
              <w:t>Total number of previous live births</w:t>
            </w:r>
          </w:p>
        </w:tc>
        <w:tc>
          <w:tcPr>
            <w:tcW w:w="1077" w:type="dxa"/>
          </w:tcPr>
          <w:p w14:paraId="763BA911" w14:textId="77777777" w:rsidR="00F65228" w:rsidRPr="001924D3" w:rsidRDefault="00F65228" w:rsidP="00CA590A">
            <w:pPr>
              <w:pStyle w:val="Body"/>
            </w:pPr>
            <w:r w:rsidRPr="001924D3">
              <w:t>Number</w:t>
            </w:r>
          </w:p>
        </w:tc>
        <w:tc>
          <w:tcPr>
            <w:tcW w:w="1508" w:type="dxa"/>
          </w:tcPr>
          <w:p w14:paraId="69D1DDAB" w14:textId="77777777" w:rsidR="00F65228" w:rsidRPr="001924D3" w:rsidRDefault="00F65228" w:rsidP="00CA590A">
            <w:pPr>
              <w:pStyle w:val="Body"/>
            </w:pPr>
            <w:r w:rsidRPr="001924D3">
              <w:t>NN</w:t>
            </w:r>
          </w:p>
        </w:tc>
        <w:tc>
          <w:tcPr>
            <w:tcW w:w="760" w:type="dxa"/>
          </w:tcPr>
          <w:p w14:paraId="3331E9ED" w14:textId="77777777" w:rsidR="00F65228" w:rsidRPr="001924D3" w:rsidRDefault="00F65228" w:rsidP="00CA590A">
            <w:pPr>
              <w:pStyle w:val="Body"/>
            </w:pPr>
            <w:r w:rsidRPr="001924D3">
              <w:t>2</w:t>
            </w:r>
          </w:p>
        </w:tc>
      </w:tr>
      <w:tr w:rsidR="00F65228" w:rsidRPr="001924D3" w14:paraId="41065599" w14:textId="77777777" w:rsidTr="00C53D2B">
        <w:tc>
          <w:tcPr>
            <w:tcW w:w="973" w:type="dxa"/>
          </w:tcPr>
          <w:p w14:paraId="0767552C" w14:textId="77777777" w:rsidR="00F65228" w:rsidRPr="001924D3" w:rsidRDefault="00F65228" w:rsidP="00CA590A">
            <w:pPr>
              <w:pStyle w:val="Body"/>
            </w:pPr>
            <w:r w:rsidRPr="001924D3">
              <w:t>35</w:t>
            </w:r>
          </w:p>
        </w:tc>
        <w:tc>
          <w:tcPr>
            <w:tcW w:w="4125" w:type="dxa"/>
          </w:tcPr>
          <w:p w14:paraId="223B23D8" w14:textId="77777777" w:rsidR="00F65228" w:rsidRPr="001924D3" w:rsidRDefault="00F65228" w:rsidP="00CA590A">
            <w:pPr>
              <w:pStyle w:val="Body"/>
            </w:pPr>
            <w:r w:rsidRPr="001924D3">
              <w:t>Parity</w:t>
            </w:r>
          </w:p>
        </w:tc>
        <w:tc>
          <w:tcPr>
            <w:tcW w:w="1077" w:type="dxa"/>
          </w:tcPr>
          <w:p w14:paraId="51DAEB69" w14:textId="77777777" w:rsidR="00F65228" w:rsidRPr="001924D3" w:rsidRDefault="00F65228" w:rsidP="00CA590A">
            <w:pPr>
              <w:pStyle w:val="Body"/>
            </w:pPr>
            <w:r w:rsidRPr="001924D3">
              <w:t>Number</w:t>
            </w:r>
          </w:p>
        </w:tc>
        <w:tc>
          <w:tcPr>
            <w:tcW w:w="1508" w:type="dxa"/>
          </w:tcPr>
          <w:p w14:paraId="56860218" w14:textId="77777777" w:rsidR="00F65228" w:rsidRPr="001924D3" w:rsidRDefault="00F65228" w:rsidP="00CA590A">
            <w:pPr>
              <w:pStyle w:val="Body"/>
            </w:pPr>
            <w:r w:rsidRPr="001924D3">
              <w:t>NN</w:t>
            </w:r>
          </w:p>
        </w:tc>
        <w:tc>
          <w:tcPr>
            <w:tcW w:w="760" w:type="dxa"/>
          </w:tcPr>
          <w:p w14:paraId="6E0B4296" w14:textId="77777777" w:rsidR="00F65228" w:rsidRPr="001924D3" w:rsidRDefault="00F65228" w:rsidP="00CA590A">
            <w:pPr>
              <w:pStyle w:val="Body"/>
            </w:pPr>
            <w:r w:rsidRPr="001924D3">
              <w:t>2</w:t>
            </w:r>
          </w:p>
        </w:tc>
      </w:tr>
      <w:tr w:rsidR="00F65228" w:rsidRPr="001924D3" w14:paraId="2461F76C" w14:textId="77777777" w:rsidTr="00C53D2B">
        <w:tc>
          <w:tcPr>
            <w:tcW w:w="973" w:type="dxa"/>
          </w:tcPr>
          <w:p w14:paraId="2B0EB802" w14:textId="77777777" w:rsidR="00F65228" w:rsidRPr="001924D3" w:rsidRDefault="00F65228" w:rsidP="00CA590A">
            <w:pPr>
              <w:pStyle w:val="Body"/>
            </w:pPr>
            <w:r w:rsidRPr="001924D3">
              <w:t>36</w:t>
            </w:r>
          </w:p>
        </w:tc>
        <w:tc>
          <w:tcPr>
            <w:tcW w:w="4125" w:type="dxa"/>
          </w:tcPr>
          <w:p w14:paraId="6EB5EE01" w14:textId="77777777" w:rsidR="00F65228" w:rsidRPr="001924D3" w:rsidRDefault="00F65228" w:rsidP="00CA590A">
            <w:pPr>
              <w:pStyle w:val="Body"/>
            </w:pPr>
            <w:r w:rsidRPr="001924D3">
              <w:t>Total number of previous stillbirths (fetal deaths)</w:t>
            </w:r>
          </w:p>
        </w:tc>
        <w:tc>
          <w:tcPr>
            <w:tcW w:w="1077" w:type="dxa"/>
          </w:tcPr>
          <w:p w14:paraId="54788EED" w14:textId="77777777" w:rsidR="00F65228" w:rsidRPr="001924D3" w:rsidRDefault="00F65228" w:rsidP="00CA590A">
            <w:pPr>
              <w:pStyle w:val="Body"/>
            </w:pPr>
            <w:r w:rsidRPr="001924D3">
              <w:t>Number</w:t>
            </w:r>
          </w:p>
        </w:tc>
        <w:tc>
          <w:tcPr>
            <w:tcW w:w="1508" w:type="dxa"/>
          </w:tcPr>
          <w:p w14:paraId="30100FF6" w14:textId="77777777" w:rsidR="00F65228" w:rsidRPr="001924D3" w:rsidRDefault="00F65228" w:rsidP="00CA590A">
            <w:pPr>
              <w:pStyle w:val="Body"/>
            </w:pPr>
            <w:r w:rsidRPr="001924D3">
              <w:t>NN</w:t>
            </w:r>
          </w:p>
        </w:tc>
        <w:tc>
          <w:tcPr>
            <w:tcW w:w="760" w:type="dxa"/>
          </w:tcPr>
          <w:p w14:paraId="73411F7D" w14:textId="77777777" w:rsidR="00F65228" w:rsidRPr="001924D3" w:rsidRDefault="00F65228" w:rsidP="00CA590A">
            <w:pPr>
              <w:pStyle w:val="Body"/>
            </w:pPr>
            <w:r w:rsidRPr="001924D3">
              <w:t>2</w:t>
            </w:r>
          </w:p>
        </w:tc>
      </w:tr>
      <w:tr w:rsidR="00F65228" w:rsidRPr="001924D3" w14:paraId="4ABA138C" w14:textId="77777777" w:rsidTr="00C53D2B">
        <w:tc>
          <w:tcPr>
            <w:tcW w:w="973" w:type="dxa"/>
          </w:tcPr>
          <w:p w14:paraId="5D5DAB32" w14:textId="77777777" w:rsidR="00F65228" w:rsidRPr="001924D3" w:rsidRDefault="00F65228" w:rsidP="00CA590A">
            <w:pPr>
              <w:pStyle w:val="Body"/>
            </w:pPr>
            <w:r w:rsidRPr="001924D3">
              <w:t>37</w:t>
            </w:r>
          </w:p>
        </w:tc>
        <w:tc>
          <w:tcPr>
            <w:tcW w:w="4125" w:type="dxa"/>
          </w:tcPr>
          <w:p w14:paraId="6D7D8982" w14:textId="77777777" w:rsidR="00F65228" w:rsidRPr="001924D3" w:rsidRDefault="00F65228" w:rsidP="00CA590A">
            <w:pPr>
              <w:pStyle w:val="Body"/>
            </w:pPr>
            <w:r w:rsidRPr="001924D3">
              <w:t>Total number of previous neonatal deaths</w:t>
            </w:r>
          </w:p>
        </w:tc>
        <w:tc>
          <w:tcPr>
            <w:tcW w:w="1077" w:type="dxa"/>
          </w:tcPr>
          <w:p w14:paraId="04113318" w14:textId="77777777" w:rsidR="00F65228" w:rsidRPr="001924D3" w:rsidRDefault="00F65228" w:rsidP="00CA590A">
            <w:pPr>
              <w:pStyle w:val="Body"/>
            </w:pPr>
            <w:r w:rsidRPr="001924D3">
              <w:t>Number</w:t>
            </w:r>
          </w:p>
        </w:tc>
        <w:tc>
          <w:tcPr>
            <w:tcW w:w="1508" w:type="dxa"/>
          </w:tcPr>
          <w:p w14:paraId="22E1E4BB" w14:textId="77777777" w:rsidR="00F65228" w:rsidRPr="001924D3" w:rsidRDefault="00F65228" w:rsidP="00CA590A">
            <w:pPr>
              <w:pStyle w:val="Body"/>
            </w:pPr>
            <w:r w:rsidRPr="001924D3">
              <w:t>NN</w:t>
            </w:r>
          </w:p>
        </w:tc>
        <w:tc>
          <w:tcPr>
            <w:tcW w:w="760" w:type="dxa"/>
          </w:tcPr>
          <w:p w14:paraId="4F109893" w14:textId="77777777" w:rsidR="00F65228" w:rsidRPr="001924D3" w:rsidRDefault="00F65228" w:rsidP="00CA590A">
            <w:pPr>
              <w:pStyle w:val="Body"/>
            </w:pPr>
            <w:r w:rsidRPr="001924D3">
              <w:t>2</w:t>
            </w:r>
          </w:p>
        </w:tc>
      </w:tr>
      <w:tr w:rsidR="00F65228" w:rsidRPr="001924D3" w14:paraId="2791B36F" w14:textId="77777777" w:rsidTr="00C53D2B">
        <w:tc>
          <w:tcPr>
            <w:tcW w:w="973" w:type="dxa"/>
          </w:tcPr>
          <w:p w14:paraId="5F8CBB06" w14:textId="77777777" w:rsidR="00F65228" w:rsidRPr="001924D3" w:rsidRDefault="00F65228" w:rsidP="00CA590A">
            <w:pPr>
              <w:pStyle w:val="Body"/>
            </w:pPr>
            <w:r w:rsidRPr="001924D3">
              <w:t>38</w:t>
            </w:r>
          </w:p>
        </w:tc>
        <w:tc>
          <w:tcPr>
            <w:tcW w:w="4125" w:type="dxa"/>
          </w:tcPr>
          <w:p w14:paraId="34EFB4DD" w14:textId="77777777" w:rsidR="00F65228" w:rsidRPr="001924D3" w:rsidRDefault="00F65228" w:rsidP="00CA590A">
            <w:pPr>
              <w:pStyle w:val="Body"/>
            </w:pPr>
            <w:r w:rsidRPr="001924D3">
              <w:t>Total number of previous abortions – spontaneous</w:t>
            </w:r>
          </w:p>
        </w:tc>
        <w:tc>
          <w:tcPr>
            <w:tcW w:w="1077" w:type="dxa"/>
          </w:tcPr>
          <w:p w14:paraId="6AFA5A66" w14:textId="77777777" w:rsidR="00F65228" w:rsidRPr="001924D3" w:rsidRDefault="00F65228" w:rsidP="00CA590A">
            <w:pPr>
              <w:pStyle w:val="Body"/>
            </w:pPr>
            <w:r w:rsidRPr="001924D3">
              <w:t>Number</w:t>
            </w:r>
          </w:p>
        </w:tc>
        <w:tc>
          <w:tcPr>
            <w:tcW w:w="1508" w:type="dxa"/>
          </w:tcPr>
          <w:p w14:paraId="216AEC46" w14:textId="77777777" w:rsidR="00F65228" w:rsidRPr="001924D3" w:rsidRDefault="00F65228" w:rsidP="00CA590A">
            <w:pPr>
              <w:pStyle w:val="Body"/>
            </w:pPr>
            <w:r w:rsidRPr="001924D3">
              <w:t>NN</w:t>
            </w:r>
          </w:p>
        </w:tc>
        <w:tc>
          <w:tcPr>
            <w:tcW w:w="760" w:type="dxa"/>
          </w:tcPr>
          <w:p w14:paraId="1DF6FE97" w14:textId="77777777" w:rsidR="00F65228" w:rsidRPr="001924D3" w:rsidRDefault="00F65228" w:rsidP="00CA590A">
            <w:pPr>
              <w:pStyle w:val="Body"/>
            </w:pPr>
            <w:r w:rsidRPr="001924D3">
              <w:t>2</w:t>
            </w:r>
          </w:p>
        </w:tc>
      </w:tr>
      <w:tr w:rsidR="00F65228" w:rsidRPr="001924D3" w14:paraId="54331696" w14:textId="77777777" w:rsidTr="00C53D2B">
        <w:tc>
          <w:tcPr>
            <w:tcW w:w="973" w:type="dxa"/>
          </w:tcPr>
          <w:p w14:paraId="1B9D753B" w14:textId="77777777" w:rsidR="00F65228" w:rsidRPr="001924D3" w:rsidRDefault="00F65228" w:rsidP="00CA590A">
            <w:pPr>
              <w:pStyle w:val="Body"/>
            </w:pPr>
            <w:r w:rsidRPr="001924D3">
              <w:t>39</w:t>
            </w:r>
          </w:p>
        </w:tc>
        <w:tc>
          <w:tcPr>
            <w:tcW w:w="4125" w:type="dxa"/>
          </w:tcPr>
          <w:p w14:paraId="02A70BFD" w14:textId="77777777" w:rsidR="00F65228" w:rsidRPr="001924D3" w:rsidRDefault="00F65228" w:rsidP="00CA590A">
            <w:pPr>
              <w:pStyle w:val="Body"/>
            </w:pPr>
            <w:r w:rsidRPr="001924D3">
              <w:t>Total number of previous abortions – induced</w:t>
            </w:r>
          </w:p>
        </w:tc>
        <w:tc>
          <w:tcPr>
            <w:tcW w:w="1077" w:type="dxa"/>
          </w:tcPr>
          <w:p w14:paraId="5D839B30" w14:textId="77777777" w:rsidR="00F65228" w:rsidRPr="001924D3" w:rsidRDefault="00F65228" w:rsidP="00CA590A">
            <w:pPr>
              <w:pStyle w:val="Body"/>
            </w:pPr>
            <w:r w:rsidRPr="001924D3">
              <w:t>Number</w:t>
            </w:r>
          </w:p>
        </w:tc>
        <w:tc>
          <w:tcPr>
            <w:tcW w:w="1508" w:type="dxa"/>
          </w:tcPr>
          <w:p w14:paraId="1CE555B6" w14:textId="77777777" w:rsidR="00F65228" w:rsidRPr="001924D3" w:rsidRDefault="00F65228" w:rsidP="00CA590A">
            <w:pPr>
              <w:pStyle w:val="Body"/>
            </w:pPr>
            <w:r w:rsidRPr="001924D3">
              <w:t>NN</w:t>
            </w:r>
          </w:p>
        </w:tc>
        <w:tc>
          <w:tcPr>
            <w:tcW w:w="760" w:type="dxa"/>
          </w:tcPr>
          <w:p w14:paraId="2515E65C" w14:textId="77777777" w:rsidR="00F65228" w:rsidRPr="001924D3" w:rsidRDefault="00F65228" w:rsidP="00CA590A">
            <w:pPr>
              <w:pStyle w:val="Body"/>
            </w:pPr>
            <w:r w:rsidRPr="001924D3">
              <w:t>2</w:t>
            </w:r>
          </w:p>
        </w:tc>
      </w:tr>
      <w:tr w:rsidR="00F65228" w:rsidRPr="001924D3" w14:paraId="4FCD10CD" w14:textId="77777777" w:rsidTr="00C53D2B">
        <w:tc>
          <w:tcPr>
            <w:tcW w:w="973" w:type="dxa"/>
          </w:tcPr>
          <w:p w14:paraId="46F6570D" w14:textId="77777777" w:rsidR="00F65228" w:rsidRPr="001924D3" w:rsidRDefault="00F65228" w:rsidP="00CA590A">
            <w:pPr>
              <w:pStyle w:val="Body"/>
            </w:pPr>
            <w:r w:rsidRPr="001924D3">
              <w:t>40</w:t>
            </w:r>
          </w:p>
        </w:tc>
        <w:tc>
          <w:tcPr>
            <w:tcW w:w="4125" w:type="dxa"/>
          </w:tcPr>
          <w:p w14:paraId="73767067" w14:textId="77777777" w:rsidR="00F65228" w:rsidRPr="001924D3" w:rsidRDefault="00F65228" w:rsidP="00CA590A">
            <w:pPr>
              <w:pStyle w:val="Body"/>
            </w:pPr>
            <w:r w:rsidRPr="001924D3">
              <w:t>Total number of previous ectopic pregnancies</w:t>
            </w:r>
          </w:p>
        </w:tc>
        <w:tc>
          <w:tcPr>
            <w:tcW w:w="1077" w:type="dxa"/>
          </w:tcPr>
          <w:p w14:paraId="21C301BA" w14:textId="77777777" w:rsidR="00F65228" w:rsidRPr="001924D3" w:rsidRDefault="00F65228" w:rsidP="00CA590A">
            <w:pPr>
              <w:pStyle w:val="Body"/>
            </w:pPr>
            <w:r w:rsidRPr="001924D3">
              <w:t>Number</w:t>
            </w:r>
          </w:p>
        </w:tc>
        <w:tc>
          <w:tcPr>
            <w:tcW w:w="1508" w:type="dxa"/>
          </w:tcPr>
          <w:p w14:paraId="5125FC09" w14:textId="77777777" w:rsidR="00F65228" w:rsidRPr="001924D3" w:rsidRDefault="00F65228" w:rsidP="00CA590A">
            <w:pPr>
              <w:pStyle w:val="Body"/>
            </w:pPr>
            <w:r w:rsidRPr="001924D3">
              <w:t>NN</w:t>
            </w:r>
          </w:p>
        </w:tc>
        <w:tc>
          <w:tcPr>
            <w:tcW w:w="760" w:type="dxa"/>
          </w:tcPr>
          <w:p w14:paraId="3942B957" w14:textId="77777777" w:rsidR="00F65228" w:rsidRPr="001924D3" w:rsidRDefault="00F65228" w:rsidP="00CA590A">
            <w:pPr>
              <w:pStyle w:val="Body"/>
            </w:pPr>
            <w:r w:rsidRPr="001924D3">
              <w:t>2</w:t>
            </w:r>
          </w:p>
        </w:tc>
      </w:tr>
      <w:tr w:rsidR="00F65228" w:rsidRPr="001924D3" w14:paraId="78394F67" w14:textId="77777777" w:rsidTr="00C53D2B">
        <w:tc>
          <w:tcPr>
            <w:tcW w:w="973" w:type="dxa"/>
          </w:tcPr>
          <w:p w14:paraId="090A6C48" w14:textId="77777777" w:rsidR="00F65228" w:rsidRPr="001924D3" w:rsidRDefault="00F65228" w:rsidP="00CA590A">
            <w:pPr>
              <w:pStyle w:val="Body"/>
            </w:pPr>
            <w:r w:rsidRPr="001924D3">
              <w:t>41</w:t>
            </w:r>
          </w:p>
        </w:tc>
        <w:tc>
          <w:tcPr>
            <w:tcW w:w="4125" w:type="dxa"/>
          </w:tcPr>
          <w:p w14:paraId="6FE8B788" w14:textId="77777777" w:rsidR="00F65228" w:rsidRPr="001924D3" w:rsidRDefault="00F65228" w:rsidP="00CA590A">
            <w:pPr>
              <w:pStyle w:val="Body"/>
            </w:pPr>
            <w:r w:rsidRPr="001924D3">
              <w:t>Total number of previous unknown outcomes of pregnancy</w:t>
            </w:r>
          </w:p>
        </w:tc>
        <w:tc>
          <w:tcPr>
            <w:tcW w:w="1077" w:type="dxa"/>
          </w:tcPr>
          <w:p w14:paraId="4DD5D125" w14:textId="77777777" w:rsidR="00F65228" w:rsidRPr="001924D3" w:rsidRDefault="00F65228" w:rsidP="00CA590A">
            <w:pPr>
              <w:pStyle w:val="Body"/>
            </w:pPr>
            <w:r w:rsidRPr="001924D3">
              <w:t>Number</w:t>
            </w:r>
          </w:p>
        </w:tc>
        <w:tc>
          <w:tcPr>
            <w:tcW w:w="1508" w:type="dxa"/>
          </w:tcPr>
          <w:p w14:paraId="1EC55248" w14:textId="77777777" w:rsidR="00F65228" w:rsidRPr="001924D3" w:rsidRDefault="00F65228" w:rsidP="00CA590A">
            <w:pPr>
              <w:pStyle w:val="Body"/>
            </w:pPr>
            <w:r w:rsidRPr="001924D3">
              <w:t>NN</w:t>
            </w:r>
          </w:p>
        </w:tc>
        <w:tc>
          <w:tcPr>
            <w:tcW w:w="760" w:type="dxa"/>
          </w:tcPr>
          <w:p w14:paraId="12F265D5" w14:textId="77777777" w:rsidR="00F65228" w:rsidRPr="001924D3" w:rsidRDefault="00F65228" w:rsidP="00CA590A">
            <w:pPr>
              <w:pStyle w:val="Body"/>
            </w:pPr>
            <w:r w:rsidRPr="001924D3">
              <w:t>2</w:t>
            </w:r>
          </w:p>
        </w:tc>
      </w:tr>
      <w:tr w:rsidR="00F65228" w:rsidRPr="001924D3" w14:paraId="189B2394" w14:textId="77777777" w:rsidTr="00C53D2B">
        <w:tc>
          <w:tcPr>
            <w:tcW w:w="973" w:type="dxa"/>
          </w:tcPr>
          <w:p w14:paraId="49A81702" w14:textId="77777777" w:rsidR="00F65228" w:rsidRPr="001924D3" w:rsidRDefault="00F65228" w:rsidP="00CA590A">
            <w:pPr>
              <w:pStyle w:val="Body"/>
            </w:pPr>
            <w:r w:rsidRPr="001924D3">
              <w:t>42</w:t>
            </w:r>
          </w:p>
        </w:tc>
        <w:tc>
          <w:tcPr>
            <w:tcW w:w="4125" w:type="dxa"/>
          </w:tcPr>
          <w:p w14:paraId="5087737A" w14:textId="77777777" w:rsidR="00F65228" w:rsidRPr="001924D3" w:rsidRDefault="00F65228" w:rsidP="00CA590A">
            <w:pPr>
              <w:pStyle w:val="Body"/>
            </w:pPr>
            <w:r w:rsidRPr="001924D3">
              <w:t>Date of completion of last pregnancy</w:t>
            </w:r>
          </w:p>
        </w:tc>
        <w:tc>
          <w:tcPr>
            <w:tcW w:w="1077" w:type="dxa"/>
          </w:tcPr>
          <w:p w14:paraId="776601A8" w14:textId="77777777" w:rsidR="00F65228" w:rsidRPr="001924D3" w:rsidRDefault="00F65228" w:rsidP="00CA590A">
            <w:pPr>
              <w:pStyle w:val="Body"/>
            </w:pPr>
            <w:r w:rsidRPr="001924D3">
              <w:t>Date/time</w:t>
            </w:r>
          </w:p>
        </w:tc>
        <w:tc>
          <w:tcPr>
            <w:tcW w:w="1508" w:type="dxa"/>
          </w:tcPr>
          <w:p w14:paraId="1F5A9147" w14:textId="77777777" w:rsidR="00F65228" w:rsidRPr="001924D3" w:rsidRDefault="00F65228" w:rsidP="00CA590A">
            <w:pPr>
              <w:pStyle w:val="Body"/>
            </w:pPr>
            <w:r w:rsidRPr="001924D3">
              <w:t>{DD}MMCCYY</w:t>
            </w:r>
          </w:p>
        </w:tc>
        <w:tc>
          <w:tcPr>
            <w:tcW w:w="760" w:type="dxa"/>
          </w:tcPr>
          <w:p w14:paraId="70842562" w14:textId="77777777" w:rsidR="00F65228" w:rsidRPr="001924D3" w:rsidRDefault="00F65228" w:rsidP="00CA590A">
            <w:pPr>
              <w:pStyle w:val="Body"/>
            </w:pPr>
            <w:r w:rsidRPr="001924D3">
              <w:t>6 (8)</w:t>
            </w:r>
          </w:p>
        </w:tc>
      </w:tr>
      <w:tr w:rsidR="00F65228" w:rsidRPr="001924D3" w14:paraId="1AA66215" w14:textId="77777777" w:rsidTr="00C53D2B">
        <w:tc>
          <w:tcPr>
            <w:tcW w:w="973" w:type="dxa"/>
          </w:tcPr>
          <w:p w14:paraId="12B0ABBA" w14:textId="77777777" w:rsidR="00F65228" w:rsidRPr="001924D3" w:rsidRDefault="00F65228" w:rsidP="00CA590A">
            <w:pPr>
              <w:pStyle w:val="Body"/>
            </w:pPr>
            <w:r w:rsidRPr="001924D3">
              <w:t>43</w:t>
            </w:r>
          </w:p>
        </w:tc>
        <w:tc>
          <w:tcPr>
            <w:tcW w:w="4125" w:type="dxa"/>
          </w:tcPr>
          <w:p w14:paraId="1EB8B293" w14:textId="77777777" w:rsidR="00F65228" w:rsidRPr="001924D3" w:rsidRDefault="00F65228" w:rsidP="00CA590A">
            <w:pPr>
              <w:pStyle w:val="Body"/>
            </w:pPr>
            <w:r w:rsidRPr="001924D3">
              <w:t>Outcome of last pregnancy</w:t>
            </w:r>
          </w:p>
        </w:tc>
        <w:tc>
          <w:tcPr>
            <w:tcW w:w="1077" w:type="dxa"/>
          </w:tcPr>
          <w:p w14:paraId="2EA76721" w14:textId="77777777" w:rsidR="00F65228" w:rsidRPr="001924D3" w:rsidRDefault="00F65228" w:rsidP="00CA590A">
            <w:pPr>
              <w:pStyle w:val="Body"/>
            </w:pPr>
            <w:r w:rsidRPr="001924D3">
              <w:t>Number</w:t>
            </w:r>
          </w:p>
        </w:tc>
        <w:tc>
          <w:tcPr>
            <w:tcW w:w="1508" w:type="dxa"/>
          </w:tcPr>
          <w:p w14:paraId="672C1987" w14:textId="77777777" w:rsidR="00F65228" w:rsidRPr="001924D3" w:rsidRDefault="00F65228" w:rsidP="00CA590A">
            <w:pPr>
              <w:pStyle w:val="Body"/>
            </w:pPr>
            <w:r w:rsidRPr="001924D3">
              <w:t>N</w:t>
            </w:r>
          </w:p>
        </w:tc>
        <w:tc>
          <w:tcPr>
            <w:tcW w:w="760" w:type="dxa"/>
          </w:tcPr>
          <w:p w14:paraId="21DC4742" w14:textId="77777777" w:rsidR="00F65228" w:rsidRPr="001924D3" w:rsidRDefault="00F65228" w:rsidP="00CA590A">
            <w:pPr>
              <w:pStyle w:val="Body"/>
            </w:pPr>
            <w:r w:rsidRPr="001924D3">
              <w:t>1</w:t>
            </w:r>
          </w:p>
        </w:tc>
      </w:tr>
      <w:tr w:rsidR="00F65228" w:rsidRPr="001924D3" w14:paraId="24ED24CE" w14:textId="77777777" w:rsidTr="00C53D2B">
        <w:tc>
          <w:tcPr>
            <w:tcW w:w="973" w:type="dxa"/>
          </w:tcPr>
          <w:p w14:paraId="7C0D6E75" w14:textId="77777777" w:rsidR="00F65228" w:rsidRPr="001924D3" w:rsidRDefault="00F65228" w:rsidP="00CA590A">
            <w:pPr>
              <w:pStyle w:val="Body"/>
            </w:pPr>
            <w:r w:rsidRPr="001924D3">
              <w:t>44</w:t>
            </w:r>
          </w:p>
        </w:tc>
        <w:tc>
          <w:tcPr>
            <w:tcW w:w="4125" w:type="dxa"/>
          </w:tcPr>
          <w:p w14:paraId="2A536C80" w14:textId="77777777" w:rsidR="00F65228" w:rsidRPr="001924D3" w:rsidRDefault="00F65228" w:rsidP="00CA590A">
            <w:pPr>
              <w:pStyle w:val="Body"/>
            </w:pPr>
            <w:r w:rsidRPr="001924D3">
              <w:t>Last birth – caesarean section indicator</w:t>
            </w:r>
          </w:p>
        </w:tc>
        <w:tc>
          <w:tcPr>
            <w:tcW w:w="1077" w:type="dxa"/>
          </w:tcPr>
          <w:p w14:paraId="5D7636DA" w14:textId="77777777" w:rsidR="00F65228" w:rsidRPr="001924D3" w:rsidRDefault="00F65228" w:rsidP="00CA590A">
            <w:pPr>
              <w:pStyle w:val="Body"/>
            </w:pPr>
            <w:r w:rsidRPr="001924D3">
              <w:t>Number</w:t>
            </w:r>
          </w:p>
        </w:tc>
        <w:tc>
          <w:tcPr>
            <w:tcW w:w="1508" w:type="dxa"/>
          </w:tcPr>
          <w:p w14:paraId="1B23268F" w14:textId="77777777" w:rsidR="00F65228" w:rsidRPr="001924D3" w:rsidRDefault="00F65228" w:rsidP="00CA590A">
            <w:pPr>
              <w:pStyle w:val="Body"/>
            </w:pPr>
            <w:r w:rsidRPr="001924D3">
              <w:t>N</w:t>
            </w:r>
          </w:p>
        </w:tc>
        <w:tc>
          <w:tcPr>
            <w:tcW w:w="760" w:type="dxa"/>
          </w:tcPr>
          <w:p w14:paraId="2E8AFBDD" w14:textId="77777777" w:rsidR="00F65228" w:rsidRPr="001924D3" w:rsidRDefault="00F65228" w:rsidP="00CA590A">
            <w:pPr>
              <w:pStyle w:val="Body"/>
            </w:pPr>
            <w:r w:rsidRPr="001924D3">
              <w:t>1</w:t>
            </w:r>
          </w:p>
        </w:tc>
      </w:tr>
      <w:tr w:rsidR="00F65228" w:rsidRPr="001924D3" w14:paraId="62E29595" w14:textId="77777777" w:rsidTr="00C53D2B">
        <w:tc>
          <w:tcPr>
            <w:tcW w:w="973" w:type="dxa"/>
          </w:tcPr>
          <w:p w14:paraId="38A9AC4F" w14:textId="77777777" w:rsidR="00F65228" w:rsidRPr="001924D3" w:rsidRDefault="00F65228" w:rsidP="00CA590A">
            <w:pPr>
              <w:pStyle w:val="Body"/>
            </w:pPr>
            <w:r w:rsidRPr="001924D3">
              <w:lastRenderedPageBreak/>
              <w:t>45</w:t>
            </w:r>
          </w:p>
        </w:tc>
        <w:tc>
          <w:tcPr>
            <w:tcW w:w="4125" w:type="dxa"/>
          </w:tcPr>
          <w:p w14:paraId="60441263" w14:textId="77777777" w:rsidR="00F65228" w:rsidRPr="001924D3" w:rsidRDefault="00F65228" w:rsidP="00CA590A">
            <w:pPr>
              <w:pStyle w:val="Body"/>
            </w:pPr>
            <w:r w:rsidRPr="001924D3">
              <w:t>Total number of previous caesareans</w:t>
            </w:r>
          </w:p>
        </w:tc>
        <w:tc>
          <w:tcPr>
            <w:tcW w:w="1077" w:type="dxa"/>
          </w:tcPr>
          <w:p w14:paraId="2E8248F1" w14:textId="77777777" w:rsidR="00F65228" w:rsidRPr="001924D3" w:rsidRDefault="00F65228" w:rsidP="00CA590A">
            <w:pPr>
              <w:pStyle w:val="Body"/>
            </w:pPr>
            <w:r w:rsidRPr="001924D3">
              <w:t>Number</w:t>
            </w:r>
          </w:p>
        </w:tc>
        <w:tc>
          <w:tcPr>
            <w:tcW w:w="1508" w:type="dxa"/>
          </w:tcPr>
          <w:p w14:paraId="57350B62" w14:textId="77777777" w:rsidR="00F65228" w:rsidRPr="001924D3" w:rsidRDefault="00F65228" w:rsidP="00CA590A">
            <w:pPr>
              <w:pStyle w:val="Body"/>
            </w:pPr>
            <w:r w:rsidRPr="001924D3">
              <w:t>NN</w:t>
            </w:r>
          </w:p>
        </w:tc>
        <w:tc>
          <w:tcPr>
            <w:tcW w:w="760" w:type="dxa"/>
          </w:tcPr>
          <w:p w14:paraId="29029388" w14:textId="77777777" w:rsidR="00F65228" w:rsidRPr="001924D3" w:rsidRDefault="00F65228" w:rsidP="00CA590A">
            <w:pPr>
              <w:pStyle w:val="Body"/>
            </w:pPr>
            <w:r w:rsidRPr="001924D3">
              <w:t>2</w:t>
            </w:r>
          </w:p>
        </w:tc>
      </w:tr>
      <w:tr w:rsidR="00F65228" w:rsidRPr="001924D3" w14:paraId="35D0365F" w14:textId="77777777" w:rsidTr="00C53D2B">
        <w:tc>
          <w:tcPr>
            <w:tcW w:w="973" w:type="dxa"/>
          </w:tcPr>
          <w:p w14:paraId="2991526B" w14:textId="77777777" w:rsidR="00F65228" w:rsidRPr="001924D3" w:rsidRDefault="00F65228" w:rsidP="00CA590A">
            <w:pPr>
              <w:pStyle w:val="Body"/>
            </w:pPr>
            <w:r w:rsidRPr="001924D3">
              <w:t>46</w:t>
            </w:r>
          </w:p>
        </w:tc>
        <w:tc>
          <w:tcPr>
            <w:tcW w:w="4125" w:type="dxa"/>
          </w:tcPr>
          <w:p w14:paraId="47138BD1" w14:textId="77777777" w:rsidR="00F65228" w:rsidRPr="001924D3" w:rsidRDefault="00F65228" w:rsidP="00CA590A">
            <w:pPr>
              <w:pStyle w:val="Body"/>
            </w:pPr>
            <w:r w:rsidRPr="001924D3">
              <w:t>Plan for VBAC</w:t>
            </w:r>
          </w:p>
        </w:tc>
        <w:tc>
          <w:tcPr>
            <w:tcW w:w="1077" w:type="dxa"/>
          </w:tcPr>
          <w:p w14:paraId="53E7AC90" w14:textId="77777777" w:rsidR="00F65228" w:rsidRPr="001924D3" w:rsidRDefault="00F65228" w:rsidP="00CA590A">
            <w:pPr>
              <w:pStyle w:val="Body"/>
            </w:pPr>
            <w:r w:rsidRPr="001924D3">
              <w:t>Number</w:t>
            </w:r>
          </w:p>
        </w:tc>
        <w:tc>
          <w:tcPr>
            <w:tcW w:w="1508" w:type="dxa"/>
          </w:tcPr>
          <w:p w14:paraId="79D3EFC5" w14:textId="77777777" w:rsidR="00F65228" w:rsidRPr="001924D3" w:rsidRDefault="00F65228" w:rsidP="00CA590A">
            <w:pPr>
              <w:pStyle w:val="Body"/>
            </w:pPr>
            <w:r w:rsidRPr="001924D3">
              <w:t>N</w:t>
            </w:r>
          </w:p>
        </w:tc>
        <w:tc>
          <w:tcPr>
            <w:tcW w:w="760" w:type="dxa"/>
          </w:tcPr>
          <w:p w14:paraId="52A24224" w14:textId="77777777" w:rsidR="00F65228" w:rsidRPr="001924D3" w:rsidRDefault="00F65228" w:rsidP="00CA590A">
            <w:pPr>
              <w:pStyle w:val="Body"/>
            </w:pPr>
            <w:r w:rsidRPr="001924D3">
              <w:t>1</w:t>
            </w:r>
          </w:p>
        </w:tc>
      </w:tr>
      <w:tr w:rsidR="00F65228" w:rsidRPr="001924D3" w14:paraId="18BD01F2" w14:textId="77777777" w:rsidTr="00C53D2B">
        <w:tc>
          <w:tcPr>
            <w:tcW w:w="973" w:type="dxa"/>
          </w:tcPr>
          <w:p w14:paraId="0FC2A571" w14:textId="77777777" w:rsidR="00F65228" w:rsidRPr="001924D3" w:rsidRDefault="00F65228" w:rsidP="00CA590A">
            <w:pPr>
              <w:pStyle w:val="Body"/>
            </w:pPr>
            <w:r w:rsidRPr="001924D3">
              <w:t>47</w:t>
            </w:r>
          </w:p>
        </w:tc>
        <w:tc>
          <w:tcPr>
            <w:tcW w:w="4125" w:type="dxa"/>
          </w:tcPr>
          <w:p w14:paraId="3951AC1B" w14:textId="77777777" w:rsidR="00F65228" w:rsidRPr="001924D3" w:rsidRDefault="00F65228" w:rsidP="00CA590A">
            <w:pPr>
              <w:pStyle w:val="Body"/>
            </w:pPr>
            <w:r w:rsidRPr="001924D3">
              <w:t>Estimated date of confinement</w:t>
            </w:r>
          </w:p>
        </w:tc>
        <w:tc>
          <w:tcPr>
            <w:tcW w:w="1077" w:type="dxa"/>
          </w:tcPr>
          <w:p w14:paraId="0D44494D" w14:textId="77777777" w:rsidR="00F65228" w:rsidRPr="001924D3" w:rsidRDefault="00F65228" w:rsidP="00CA590A">
            <w:pPr>
              <w:pStyle w:val="Body"/>
            </w:pPr>
            <w:r w:rsidRPr="001924D3">
              <w:t>Date/time</w:t>
            </w:r>
          </w:p>
        </w:tc>
        <w:tc>
          <w:tcPr>
            <w:tcW w:w="1508" w:type="dxa"/>
          </w:tcPr>
          <w:p w14:paraId="0FBCB903" w14:textId="77777777" w:rsidR="00F65228" w:rsidRPr="001924D3" w:rsidRDefault="00F65228" w:rsidP="00CA590A">
            <w:pPr>
              <w:pStyle w:val="Body"/>
            </w:pPr>
            <w:r w:rsidRPr="001924D3">
              <w:t>DDMMCCYY</w:t>
            </w:r>
          </w:p>
        </w:tc>
        <w:tc>
          <w:tcPr>
            <w:tcW w:w="760" w:type="dxa"/>
          </w:tcPr>
          <w:p w14:paraId="561257BE" w14:textId="77777777" w:rsidR="00F65228" w:rsidRPr="001924D3" w:rsidRDefault="00F65228" w:rsidP="00CA590A">
            <w:pPr>
              <w:pStyle w:val="Body"/>
            </w:pPr>
            <w:r w:rsidRPr="001924D3">
              <w:t>8</w:t>
            </w:r>
          </w:p>
        </w:tc>
      </w:tr>
      <w:tr w:rsidR="00F65228" w:rsidRPr="001924D3" w14:paraId="2113FC39" w14:textId="77777777" w:rsidTr="00C53D2B">
        <w:tc>
          <w:tcPr>
            <w:tcW w:w="973" w:type="dxa"/>
          </w:tcPr>
          <w:p w14:paraId="2600664D" w14:textId="77777777" w:rsidR="00F65228" w:rsidRPr="001924D3" w:rsidRDefault="00F65228" w:rsidP="00CA590A">
            <w:pPr>
              <w:pStyle w:val="Body"/>
            </w:pPr>
            <w:r w:rsidRPr="001924D3">
              <w:t>48</w:t>
            </w:r>
          </w:p>
        </w:tc>
        <w:tc>
          <w:tcPr>
            <w:tcW w:w="4125" w:type="dxa"/>
          </w:tcPr>
          <w:p w14:paraId="78615317" w14:textId="77777777" w:rsidR="00F65228" w:rsidRPr="001924D3" w:rsidRDefault="00F65228" w:rsidP="00CA590A">
            <w:pPr>
              <w:pStyle w:val="Body"/>
            </w:pPr>
            <w:r w:rsidRPr="001924D3">
              <w:t>Estimated gestational age</w:t>
            </w:r>
          </w:p>
        </w:tc>
        <w:tc>
          <w:tcPr>
            <w:tcW w:w="1077" w:type="dxa"/>
          </w:tcPr>
          <w:p w14:paraId="48BD7F42" w14:textId="77777777" w:rsidR="00F65228" w:rsidRPr="001924D3" w:rsidRDefault="00F65228" w:rsidP="00CA590A">
            <w:pPr>
              <w:pStyle w:val="Body"/>
            </w:pPr>
            <w:r w:rsidRPr="001924D3">
              <w:t>Number</w:t>
            </w:r>
          </w:p>
        </w:tc>
        <w:tc>
          <w:tcPr>
            <w:tcW w:w="1508" w:type="dxa"/>
          </w:tcPr>
          <w:p w14:paraId="28C7E204" w14:textId="77777777" w:rsidR="00F65228" w:rsidRPr="001924D3" w:rsidRDefault="00F65228" w:rsidP="00CA590A">
            <w:pPr>
              <w:pStyle w:val="Body"/>
            </w:pPr>
            <w:r w:rsidRPr="001924D3">
              <w:t>NN</w:t>
            </w:r>
          </w:p>
        </w:tc>
        <w:tc>
          <w:tcPr>
            <w:tcW w:w="760" w:type="dxa"/>
          </w:tcPr>
          <w:p w14:paraId="17368188" w14:textId="77777777" w:rsidR="00F65228" w:rsidRPr="001924D3" w:rsidRDefault="00F65228" w:rsidP="00CA590A">
            <w:pPr>
              <w:pStyle w:val="Body"/>
            </w:pPr>
            <w:r w:rsidRPr="001924D3">
              <w:t>2</w:t>
            </w:r>
          </w:p>
        </w:tc>
      </w:tr>
      <w:tr w:rsidR="00F65228" w:rsidRPr="001924D3" w14:paraId="36E6DCA2" w14:textId="77777777" w:rsidTr="00C53D2B">
        <w:tc>
          <w:tcPr>
            <w:tcW w:w="973" w:type="dxa"/>
          </w:tcPr>
          <w:p w14:paraId="16BFEAEE" w14:textId="77777777" w:rsidR="00F65228" w:rsidRPr="001924D3" w:rsidRDefault="00F65228" w:rsidP="00CA590A">
            <w:pPr>
              <w:pStyle w:val="Body"/>
            </w:pPr>
            <w:r w:rsidRPr="001924D3">
              <w:t>49</w:t>
            </w:r>
          </w:p>
        </w:tc>
        <w:tc>
          <w:tcPr>
            <w:tcW w:w="4125" w:type="dxa"/>
          </w:tcPr>
          <w:p w14:paraId="5BA4663B" w14:textId="77777777" w:rsidR="00F65228" w:rsidRPr="001924D3" w:rsidRDefault="00F65228" w:rsidP="00CA590A">
            <w:pPr>
              <w:pStyle w:val="Body"/>
            </w:pPr>
            <w:r w:rsidRPr="001924D3">
              <w:t>Maternal medical conditions – free text</w:t>
            </w:r>
          </w:p>
        </w:tc>
        <w:tc>
          <w:tcPr>
            <w:tcW w:w="1077" w:type="dxa"/>
          </w:tcPr>
          <w:p w14:paraId="4CF2C0FF" w14:textId="77777777" w:rsidR="00F65228" w:rsidRPr="001924D3" w:rsidRDefault="00F65228" w:rsidP="00CA590A">
            <w:pPr>
              <w:pStyle w:val="Body"/>
            </w:pPr>
            <w:r w:rsidRPr="001924D3">
              <w:t>String</w:t>
            </w:r>
          </w:p>
        </w:tc>
        <w:tc>
          <w:tcPr>
            <w:tcW w:w="1508" w:type="dxa"/>
          </w:tcPr>
          <w:p w14:paraId="17E2CF21" w14:textId="77777777" w:rsidR="00F65228" w:rsidRPr="001924D3" w:rsidRDefault="00F65228" w:rsidP="00CA590A">
            <w:pPr>
              <w:pStyle w:val="Body"/>
            </w:pPr>
            <w:r w:rsidRPr="001924D3">
              <w:t>A(300)</w:t>
            </w:r>
          </w:p>
        </w:tc>
        <w:tc>
          <w:tcPr>
            <w:tcW w:w="760" w:type="dxa"/>
          </w:tcPr>
          <w:p w14:paraId="7330EC51" w14:textId="77777777" w:rsidR="00F65228" w:rsidRPr="001924D3" w:rsidRDefault="00F65228" w:rsidP="00CA590A">
            <w:pPr>
              <w:pStyle w:val="Body"/>
            </w:pPr>
            <w:r w:rsidRPr="001924D3">
              <w:t>300</w:t>
            </w:r>
          </w:p>
        </w:tc>
      </w:tr>
      <w:tr w:rsidR="00F65228" w:rsidRPr="001924D3" w14:paraId="25DEEBB3" w14:textId="77777777" w:rsidTr="00C53D2B">
        <w:tc>
          <w:tcPr>
            <w:tcW w:w="973" w:type="dxa"/>
          </w:tcPr>
          <w:p w14:paraId="51AAFA68" w14:textId="77777777" w:rsidR="00F65228" w:rsidRPr="001924D3" w:rsidRDefault="00F65228" w:rsidP="00CA590A">
            <w:pPr>
              <w:pStyle w:val="Body"/>
            </w:pPr>
            <w:r w:rsidRPr="001924D3">
              <w:t>50</w:t>
            </w:r>
          </w:p>
        </w:tc>
        <w:tc>
          <w:tcPr>
            <w:tcW w:w="4125" w:type="dxa"/>
          </w:tcPr>
          <w:p w14:paraId="27555388" w14:textId="77777777" w:rsidR="00F65228" w:rsidRPr="001924D3" w:rsidRDefault="00F65228" w:rsidP="00CA590A">
            <w:pPr>
              <w:pStyle w:val="Body"/>
            </w:pPr>
            <w:r w:rsidRPr="001924D3">
              <w:t>Maternal medical conditions – ICD-10-AM code</w:t>
            </w:r>
          </w:p>
        </w:tc>
        <w:tc>
          <w:tcPr>
            <w:tcW w:w="1077" w:type="dxa"/>
          </w:tcPr>
          <w:p w14:paraId="0F724387" w14:textId="77777777" w:rsidR="00F65228" w:rsidRPr="001924D3" w:rsidRDefault="00F65228" w:rsidP="00CA590A">
            <w:pPr>
              <w:pStyle w:val="Body"/>
            </w:pPr>
            <w:r w:rsidRPr="001924D3">
              <w:t>String</w:t>
            </w:r>
          </w:p>
        </w:tc>
        <w:tc>
          <w:tcPr>
            <w:tcW w:w="1508" w:type="dxa"/>
          </w:tcPr>
          <w:p w14:paraId="2D955195" w14:textId="77777777" w:rsidR="00F65228" w:rsidRPr="001924D3" w:rsidRDefault="00F65228" w:rsidP="00CA590A">
            <w:pPr>
              <w:pStyle w:val="Body"/>
            </w:pPr>
            <w:r w:rsidRPr="001924D3">
              <w:t>ANN[NN]</w:t>
            </w:r>
          </w:p>
        </w:tc>
        <w:tc>
          <w:tcPr>
            <w:tcW w:w="760" w:type="dxa"/>
          </w:tcPr>
          <w:p w14:paraId="54679C2A" w14:textId="77777777" w:rsidR="00F65228" w:rsidRPr="001924D3" w:rsidRDefault="00F65228" w:rsidP="00CA590A">
            <w:pPr>
              <w:pStyle w:val="Body"/>
            </w:pPr>
            <w:r w:rsidRPr="001924D3">
              <w:t>5 (X12)</w:t>
            </w:r>
          </w:p>
        </w:tc>
      </w:tr>
      <w:tr w:rsidR="00F65228" w:rsidRPr="001924D3" w14:paraId="1283A46A" w14:textId="77777777" w:rsidTr="00C53D2B">
        <w:tc>
          <w:tcPr>
            <w:tcW w:w="973" w:type="dxa"/>
          </w:tcPr>
          <w:p w14:paraId="7404EFD7" w14:textId="77777777" w:rsidR="00F65228" w:rsidRPr="001924D3" w:rsidRDefault="00F65228" w:rsidP="00CA590A">
            <w:pPr>
              <w:pStyle w:val="Body"/>
            </w:pPr>
            <w:r w:rsidRPr="001924D3">
              <w:t>51</w:t>
            </w:r>
          </w:p>
        </w:tc>
        <w:tc>
          <w:tcPr>
            <w:tcW w:w="4125" w:type="dxa"/>
          </w:tcPr>
          <w:p w14:paraId="7C7205AF" w14:textId="77777777" w:rsidR="00F65228" w:rsidRPr="001924D3" w:rsidRDefault="00F65228" w:rsidP="00CA590A">
            <w:pPr>
              <w:pStyle w:val="Body"/>
            </w:pPr>
            <w:r w:rsidRPr="001924D3">
              <w:t>Obstetric complications – free text</w:t>
            </w:r>
          </w:p>
        </w:tc>
        <w:tc>
          <w:tcPr>
            <w:tcW w:w="1077" w:type="dxa"/>
          </w:tcPr>
          <w:p w14:paraId="3D511112" w14:textId="77777777" w:rsidR="00F65228" w:rsidRPr="001924D3" w:rsidRDefault="00F65228" w:rsidP="00CA590A">
            <w:pPr>
              <w:pStyle w:val="Body"/>
            </w:pPr>
            <w:r w:rsidRPr="001924D3">
              <w:t>String</w:t>
            </w:r>
          </w:p>
        </w:tc>
        <w:tc>
          <w:tcPr>
            <w:tcW w:w="1508" w:type="dxa"/>
          </w:tcPr>
          <w:p w14:paraId="6A08BB2D" w14:textId="77777777" w:rsidR="00F65228" w:rsidRPr="001924D3" w:rsidRDefault="00F65228" w:rsidP="00CA590A">
            <w:pPr>
              <w:pStyle w:val="Body"/>
            </w:pPr>
            <w:r w:rsidRPr="001924D3">
              <w:t>A(300)</w:t>
            </w:r>
          </w:p>
        </w:tc>
        <w:tc>
          <w:tcPr>
            <w:tcW w:w="760" w:type="dxa"/>
          </w:tcPr>
          <w:p w14:paraId="6C018CCE" w14:textId="77777777" w:rsidR="00F65228" w:rsidRPr="001924D3" w:rsidRDefault="00F65228" w:rsidP="00CA590A">
            <w:pPr>
              <w:pStyle w:val="Body"/>
            </w:pPr>
            <w:r w:rsidRPr="001924D3">
              <w:t>300</w:t>
            </w:r>
          </w:p>
        </w:tc>
      </w:tr>
      <w:tr w:rsidR="00F65228" w:rsidRPr="001924D3" w14:paraId="3CC6007C" w14:textId="77777777" w:rsidTr="00C53D2B">
        <w:tc>
          <w:tcPr>
            <w:tcW w:w="973" w:type="dxa"/>
          </w:tcPr>
          <w:p w14:paraId="5F47276F" w14:textId="77777777" w:rsidR="00F65228" w:rsidRPr="001924D3" w:rsidRDefault="00F65228" w:rsidP="00CA590A">
            <w:pPr>
              <w:pStyle w:val="Body"/>
            </w:pPr>
            <w:r w:rsidRPr="001924D3">
              <w:t>52</w:t>
            </w:r>
          </w:p>
        </w:tc>
        <w:tc>
          <w:tcPr>
            <w:tcW w:w="4125" w:type="dxa"/>
          </w:tcPr>
          <w:p w14:paraId="47C0BE9E" w14:textId="77777777" w:rsidR="00F65228" w:rsidRPr="001924D3" w:rsidRDefault="00F65228" w:rsidP="00CA590A">
            <w:pPr>
              <w:pStyle w:val="Body"/>
            </w:pPr>
            <w:r w:rsidRPr="001924D3">
              <w:t>Obstetric complications – ICD-10-AM code</w:t>
            </w:r>
          </w:p>
        </w:tc>
        <w:tc>
          <w:tcPr>
            <w:tcW w:w="1077" w:type="dxa"/>
          </w:tcPr>
          <w:p w14:paraId="485D7F73" w14:textId="77777777" w:rsidR="00F65228" w:rsidRPr="001924D3" w:rsidRDefault="00F65228" w:rsidP="00CA590A">
            <w:pPr>
              <w:pStyle w:val="Body"/>
            </w:pPr>
            <w:r w:rsidRPr="001924D3">
              <w:t>String</w:t>
            </w:r>
          </w:p>
        </w:tc>
        <w:tc>
          <w:tcPr>
            <w:tcW w:w="1508" w:type="dxa"/>
          </w:tcPr>
          <w:p w14:paraId="45EF46A1" w14:textId="77777777" w:rsidR="00F65228" w:rsidRPr="001924D3" w:rsidRDefault="00F65228" w:rsidP="00CA590A">
            <w:pPr>
              <w:pStyle w:val="Body"/>
            </w:pPr>
            <w:r w:rsidRPr="001924D3">
              <w:t>ANN[NN]</w:t>
            </w:r>
          </w:p>
        </w:tc>
        <w:tc>
          <w:tcPr>
            <w:tcW w:w="760" w:type="dxa"/>
          </w:tcPr>
          <w:p w14:paraId="07755EE4" w14:textId="77777777" w:rsidR="00F65228" w:rsidRPr="001924D3" w:rsidRDefault="00F65228" w:rsidP="00CA590A">
            <w:pPr>
              <w:pStyle w:val="Body"/>
            </w:pPr>
            <w:r w:rsidRPr="001924D3">
              <w:t>5 (x15)</w:t>
            </w:r>
          </w:p>
        </w:tc>
      </w:tr>
      <w:tr w:rsidR="00F65228" w:rsidRPr="001924D3" w14:paraId="617F0448" w14:textId="77777777" w:rsidTr="00C53D2B">
        <w:tc>
          <w:tcPr>
            <w:tcW w:w="973" w:type="dxa"/>
          </w:tcPr>
          <w:p w14:paraId="130D5C9B" w14:textId="77777777" w:rsidR="00F65228" w:rsidRPr="001924D3" w:rsidRDefault="00F65228" w:rsidP="00CA590A">
            <w:pPr>
              <w:pStyle w:val="Body"/>
            </w:pPr>
            <w:r w:rsidRPr="001924D3">
              <w:t>53</w:t>
            </w:r>
          </w:p>
        </w:tc>
        <w:tc>
          <w:tcPr>
            <w:tcW w:w="4125" w:type="dxa"/>
          </w:tcPr>
          <w:p w14:paraId="02A66BB2" w14:textId="77777777" w:rsidR="00F65228" w:rsidRPr="001924D3" w:rsidRDefault="00F65228" w:rsidP="00CA590A">
            <w:pPr>
              <w:pStyle w:val="Body"/>
            </w:pPr>
            <w:r w:rsidRPr="001924D3">
              <w:t>Gestational age at first antenatal visit</w:t>
            </w:r>
          </w:p>
        </w:tc>
        <w:tc>
          <w:tcPr>
            <w:tcW w:w="1077" w:type="dxa"/>
          </w:tcPr>
          <w:p w14:paraId="457E46C8" w14:textId="77777777" w:rsidR="00F65228" w:rsidRPr="001924D3" w:rsidRDefault="00F65228" w:rsidP="00CA590A">
            <w:pPr>
              <w:pStyle w:val="Body"/>
            </w:pPr>
            <w:r w:rsidRPr="001924D3">
              <w:t>Number</w:t>
            </w:r>
          </w:p>
        </w:tc>
        <w:tc>
          <w:tcPr>
            <w:tcW w:w="1508" w:type="dxa"/>
          </w:tcPr>
          <w:p w14:paraId="186E4C90" w14:textId="77777777" w:rsidR="00F65228" w:rsidRPr="001924D3" w:rsidRDefault="00F65228" w:rsidP="00CA590A">
            <w:pPr>
              <w:pStyle w:val="Body"/>
            </w:pPr>
            <w:r w:rsidRPr="001924D3">
              <w:t>N[N]</w:t>
            </w:r>
          </w:p>
        </w:tc>
        <w:tc>
          <w:tcPr>
            <w:tcW w:w="760" w:type="dxa"/>
          </w:tcPr>
          <w:p w14:paraId="5A7BFBFD" w14:textId="77777777" w:rsidR="00F65228" w:rsidRPr="001924D3" w:rsidRDefault="00F65228" w:rsidP="00CA590A">
            <w:pPr>
              <w:pStyle w:val="Body"/>
            </w:pPr>
            <w:r w:rsidRPr="001924D3">
              <w:t>2</w:t>
            </w:r>
          </w:p>
        </w:tc>
      </w:tr>
      <w:tr w:rsidR="00F65228" w:rsidRPr="001924D3" w14:paraId="752C7823" w14:textId="77777777" w:rsidTr="00C53D2B">
        <w:tc>
          <w:tcPr>
            <w:tcW w:w="973" w:type="dxa"/>
          </w:tcPr>
          <w:p w14:paraId="60D42328" w14:textId="77777777" w:rsidR="00F65228" w:rsidRPr="001924D3" w:rsidRDefault="00F65228" w:rsidP="00CA590A">
            <w:pPr>
              <w:pStyle w:val="Body"/>
            </w:pPr>
            <w:r w:rsidRPr="001924D3">
              <w:t>54</w:t>
            </w:r>
          </w:p>
        </w:tc>
        <w:tc>
          <w:tcPr>
            <w:tcW w:w="4125" w:type="dxa"/>
          </w:tcPr>
          <w:p w14:paraId="4555B00A" w14:textId="77777777" w:rsidR="00F65228" w:rsidRPr="001924D3" w:rsidRDefault="00F65228" w:rsidP="00CA590A">
            <w:pPr>
              <w:pStyle w:val="Body"/>
            </w:pPr>
            <w:r w:rsidRPr="001924D3">
              <w:t>Discipline of antenatal care provider</w:t>
            </w:r>
          </w:p>
        </w:tc>
        <w:tc>
          <w:tcPr>
            <w:tcW w:w="1077" w:type="dxa"/>
          </w:tcPr>
          <w:p w14:paraId="034F48CD" w14:textId="77777777" w:rsidR="00F65228" w:rsidRPr="001924D3" w:rsidRDefault="00F65228" w:rsidP="00CA590A">
            <w:pPr>
              <w:pStyle w:val="Body"/>
            </w:pPr>
            <w:r w:rsidRPr="001924D3">
              <w:t>Number</w:t>
            </w:r>
          </w:p>
        </w:tc>
        <w:tc>
          <w:tcPr>
            <w:tcW w:w="1508" w:type="dxa"/>
          </w:tcPr>
          <w:p w14:paraId="13A899CC" w14:textId="77777777" w:rsidR="00F65228" w:rsidRPr="001924D3" w:rsidRDefault="00F65228" w:rsidP="00CA590A">
            <w:pPr>
              <w:pStyle w:val="Body"/>
            </w:pPr>
            <w:r w:rsidRPr="001924D3">
              <w:t>N</w:t>
            </w:r>
          </w:p>
        </w:tc>
        <w:tc>
          <w:tcPr>
            <w:tcW w:w="760" w:type="dxa"/>
          </w:tcPr>
          <w:p w14:paraId="4620D8DD" w14:textId="77777777" w:rsidR="00F65228" w:rsidRPr="001924D3" w:rsidRDefault="00F65228" w:rsidP="00CA590A">
            <w:pPr>
              <w:pStyle w:val="Body"/>
            </w:pPr>
            <w:r w:rsidRPr="001924D3">
              <w:t>1</w:t>
            </w:r>
          </w:p>
        </w:tc>
      </w:tr>
      <w:tr w:rsidR="00F65228" w:rsidRPr="001924D3" w14:paraId="7131236A" w14:textId="77777777" w:rsidTr="00C53D2B">
        <w:tc>
          <w:tcPr>
            <w:tcW w:w="973" w:type="dxa"/>
          </w:tcPr>
          <w:p w14:paraId="4609DF75" w14:textId="77777777" w:rsidR="00F65228" w:rsidRPr="001924D3" w:rsidRDefault="00F65228" w:rsidP="00CA590A">
            <w:pPr>
              <w:pStyle w:val="Body"/>
            </w:pPr>
            <w:r w:rsidRPr="001924D3">
              <w:t>55</w:t>
            </w:r>
          </w:p>
        </w:tc>
        <w:tc>
          <w:tcPr>
            <w:tcW w:w="4125" w:type="dxa"/>
          </w:tcPr>
          <w:p w14:paraId="03CE7861" w14:textId="77777777" w:rsidR="00F65228" w:rsidRPr="001924D3" w:rsidRDefault="00F65228" w:rsidP="00CA590A">
            <w:pPr>
              <w:pStyle w:val="Body"/>
            </w:pPr>
            <w:r w:rsidRPr="001924D3">
              <w:t>Procedure – free text</w:t>
            </w:r>
          </w:p>
        </w:tc>
        <w:tc>
          <w:tcPr>
            <w:tcW w:w="1077" w:type="dxa"/>
          </w:tcPr>
          <w:p w14:paraId="22ECD1CB" w14:textId="77777777" w:rsidR="00F65228" w:rsidRPr="001924D3" w:rsidRDefault="00F65228" w:rsidP="00CA590A">
            <w:pPr>
              <w:pStyle w:val="Body"/>
            </w:pPr>
            <w:r w:rsidRPr="001924D3">
              <w:t>String</w:t>
            </w:r>
          </w:p>
        </w:tc>
        <w:tc>
          <w:tcPr>
            <w:tcW w:w="1508" w:type="dxa"/>
          </w:tcPr>
          <w:p w14:paraId="72392731" w14:textId="77777777" w:rsidR="00F65228" w:rsidRPr="001924D3" w:rsidRDefault="00F65228" w:rsidP="00CA590A">
            <w:pPr>
              <w:pStyle w:val="Body"/>
            </w:pPr>
            <w:r w:rsidRPr="001924D3">
              <w:t>A(300)</w:t>
            </w:r>
          </w:p>
        </w:tc>
        <w:tc>
          <w:tcPr>
            <w:tcW w:w="760" w:type="dxa"/>
          </w:tcPr>
          <w:p w14:paraId="15A189D3" w14:textId="77777777" w:rsidR="00F65228" w:rsidRPr="001924D3" w:rsidRDefault="00F65228" w:rsidP="00CA590A">
            <w:pPr>
              <w:pStyle w:val="Body"/>
            </w:pPr>
            <w:r w:rsidRPr="001924D3">
              <w:t>300</w:t>
            </w:r>
          </w:p>
        </w:tc>
      </w:tr>
      <w:tr w:rsidR="00F65228" w:rsidRPr="001924D3" w14:paraId="2FA7B678" w14:textId="77777777" w:rsidTr="00C53D2B">
        <w:tc>
          <w:tcPr>
            <w:tcW w:w="973" w:type="dxa"/>
          </w:tcPr>
          <w:p w14:paraId="05288974" w14:textId="77777777" w:rsidR="00F65228" w:rsidRPr="001924D3" w:rsidRDefault="00F65228" w:rsidP="00CA590A">
            <w:pPr>
              <w:pStyle w:val="Body"/>
            </w:pPr>
            <w:r w:rsidRPr="001924D3">
              <w:t>56</w:t>
            </w:r>
          </w:p>
        </w:tc>
        <w:tc>
          <w:tcPr>
            <w:tcW w:w="4125" w:type="dxa"/>
          </w:tcPr>
          <w:p w14:paraId="7F2DE900" w14:textId="77777777" w:rsidR="00F65228" w:rsidRPr="001924D3" w:rsidRDefault="00F65228" w:rsidP="00CA590A">
            <w:pPr>
              <w:pStyle w:val="Body"/>
            </w:pPr>
            <w:r w:rsidRPr="001924D3">
              <w:t>Procedure – ACHI code</w:t>
            </w:r>
          </w:p>
        </w:tc>
        <w:tc>
          <w:tcPr>
            <w:tcW w:w="1077" w:type="dxa"/>
          </w:tcPr>
          <w:p w14:paraId="1F50983E" w14:textId="77777777" w:rsidR="00F65228" w:rsidRPr="001924D3" w:rsidRDefault="00F65228" w:rsidP="00CA590A">
            <w:pPr>
              <w:pStyle w:val="Body"/>
            </w:pPr>
            <w:r w:rsidRPr="001924D3">
              <w:t>Number</w:t>
            </w:r>
          </w:p>
        </w:tc>
        <w:tc>
          <w:tcPr>
            <w:tcW w:w="1508" w:type="dxa"/>
          </w:tcPr>
          <w:p w14:paraId="71ED4415" w14:textId="77777777" w:rsidR="00F65228" w:rsidRPr="001924D3" w:rsidRDefault="00F65228" w:rsidP="00CA590A">
            <w:pPr>
              <w:pStyle w:val="Body"/>
            </w:pPr>
            <w:r w:rsidRPr="001924D3">
              <w:t>NNNNNNN</w:t>
            </w:r>
          </w:p>
        </w:tc>
        <w:tc>
          <w:tcPr>
            <w:tcW w:w="760" w:type="dxa"/>
          </w:tcPr>
          <w:p w14:paraId="3659D75C" w14:textId="77777777" w:rsidR="00F65228" w:rsidRPr="001924D3" w:rsidRDefault="00F65228" w:rsidP="00CA590A">
            <w:pPr>
              <w:pStyle w:val="Body"/>
            </w:pPr>
            <w:r w:rsidRPr="001924D3">
              <w:t>7 (x8)</w:t>
            </w:r>
          </w:p>
        </w:tc>
      </w:tr>
      <w:tr w:rsidR="00C922C6" w:rsidRPr="001924D3" w14:paraId="5A2EDC98" w14:textId="77777777" w:rsidTr="00C53D2B">
        <w:tc>
          <w:tcPr>
            <w:tcW w:w="973" w:type="dxa"/>
          </w:tcPr>
          <w:p w14:paraId="500FEF76" w14:textId="77777777" w:rsidR="00C922C6" w:rsidRPr="001924D3" w:rsidRDefault="00C922C6" w:rsidP="00CA590A">
            <w:pPr>
              <w:pStyle w:val="Body"/>
            </w:pPr>
            <w:r w:rsidRPr="001924D3">
              <w:t>57</w:t>
            </w:r>
          </w:p>
        </w:tc>
        <w:tc>
          <w:tcPr>
            <w:tcW w:w="4125" w:type="dxa"/>
          </w:tcPr>
          <w:p w14:paraId="6528C954" w14:textId="77777777" w:rsidR="00C922C6" w:rsidRPr="001924D3" w:rsidRDefault="00C922C6" w:rsidP="00CA590A">
            <w:pPr>
              <w:pStyle w:val="Body"/>
            </w:pPr>
            <w:r w:rsidRPr="001924D3">
              <w:t>Deleted field</w:t>
            </w:r>
          </w:p>
        </w:tc>
        <w:tc>
          <w:tcPr>
            <w:tcW w:w="1077" w:type="dxa"/>
          </w:tcPr>
          <w:p w14:paraId="5B2B7B28" w14:textId="151F19AD" w:rsidR="00C922C6" w:rsidRPr="001924D3" w:rsidRDefault="00C922C6" w:rsidP="00CA590A">
            <w:pPr>
              <w:pStyle w:val="Body"/>
            </w:pPr>
          </w:p>
        </w:tc>
        <w:tc>
          <w:tcPr>
            <w:tcW w:w="1508" w:type="dxa"/>
          </w:tcPr>
          <w:p w14:paraId="5CC74171" w14:textId="77777777" w:rsidR="00C922C6" w:rsidRPr="001924D3" w:rsidRDefault="00C922C6" w:rsidP="00CA590A">
            <w:pPr>
              <w:pStyle w:val="Body"/>
            </w:pPr>
          </w:p>
        </w:tc>
        <w:tc>
          <w:tcPr>
            <w:tcW w:w="760" w:type="dxa"/>
          </w:tcPr>
          <w:p w14:paraId="165F1ED7" w14:textId="7A7B06F8" w:rsidR="00C922C6" w:rsidRPr="001924D3" w:rsidRDefault="00C922C6" w:rsidP="00CA590A">
            <w:pPr>
              <w:pStyle w:val="Body"/>
            </w:pPr>
          </w:p>
        </w:tc>
      </w:tr>
      <w:tr w:rsidR="00C922C6" w:rsidRPr="001924D3" w14:paraId="5001E680" w14:textId="77777777" w:rsidTr="00C53D2B">
        <w:tc>
          <w:tcPr>
            <w:tcW w:w="973" w:type="dxa"/>
          </w:tcPr>
          <w:p w14:paraId="52D19FCA" w14:textId="77777777" w:rsidR="00C922C6" w:rsidRPr="001924D3" w:rsidRDefault="00C922C6" w:rsidP="00CA590A">
            <w:pPr>
              <w:pStyle w:val="Body"/>
            </w:pPr>
            <w:r w:rsidRPr="001924D3">
              <w:t>58</w:t>
            </w:r>
          </w:p>
        </w:tc>
        <w:tc>
          <w:tcPr>
            <w:tcW w:w="4125" w:type="dxa"/>
          </w:tcPr>
          <w:p w14:paraId="780D5E4E" w14:textId="77777777" w:rsidR="00C922C6" w:rsidRPr="001924D3" w:rsidRDefault="00C922C6" w:rsidP="00CA590A">
            <w:pPr>
              <w:pStyle w:val="Body"/>
            </w:pPr>
            <w:r w:rsidRPr="001924D3">
              <w:t>Deleted field</w:t>
            </w:r>
          </w:p>
        </w:tc>
        <w:tc>
          <w:tcPr>
            <w:tcW w:w="1077" w:type="dxa"/>
          </w:tcPr>
          <w:p w14:paraId="45AA7563" w14:textId="24FC2468" w:rsidR="00C922C6" w:rsidRPr="001924D3" w:rsidRDefault="00C922C6" w:rsidP="00CA590A">
            <w:pPr>
              <w:pStyle w:val="Body"/>
            </w:pPr>
          </w:p>
        </w:tc>
        <w:tc>
          <w:tcPr>
            <w:tcW w:w="1508" w:type="dxa"/>
          </w:tcPr>
          <w:p w14:paraId="159837F1" w14:textId="77777777" w:rsidR="00C922C6" w:rsidRPr="001924D3" w:rsidRDefault="00C922C6" w:rsidP="00CA590A">
            <w:pPr>
              <w:pStyle w:val="Body"/>
            </w:pPr>
          </w:p>
        </w:tc>
        <w:tc>
          <w:tcPr>
            <w:tcW w:w="760" w:type="dxa"/>
          </w:tcPr>
          <w:p w14:paraId="179BD332" w14:textId="6EFDB1BB" w:rsidR="00C922C6" w:rsidRPr="001924D3" w:rsidRDefault="00C922C6" w:rsidP="00CA590A">
            <w:pPr>
              <w:pStyle w:val="Body"/>
            </w:pPr>
          </w:p>
        </w:tc>
      </w:tr>
      <w:tr w:rsidR="00C922C6" w:rsidRPr="001924D3" w14:paraId="31D7ACFC" w14:textId="77777777" w:rsidTr="00C53D2B">
        <w:tc>
          <w:tcPr>
            <w:tcW w:w="973" w:type="dxa"/>
          </w:tcPr>
          <w:p w14:paraId="73F4A552" w14:textId="77777777" w:rsidR="00C922C6" w:rsidRPr="001924D3" w:rsidRDefault="00C922C6" w:rsidP="00CA590A">
            <w:pPr>
              <w:pStyle w:val="Body"/>
            </w:pPr>
            <w:r w:rsidRPr="001924D3">
              <w:t>59</w:t>
            </w:r>
          </w:p>
        </w:tc>
        <w:tc>
          <w:tcPr>
            <w:tcW w:w="4125" w:type="dxa"/>
          </w:tcPr>
          <w:p w14:paraId="27CF5124" w14:textId="77777777" w:rsidR="00C922C6" w:rsidRPr="001924D3" w:rsidRDefault="00C922C6" w:rsidP="00CA590A">
            <w:pPr>
              <w:pStyle w:val="Body"/>
            </w:pPr>
            <w:r w:rsidRPr="001924D3">
              <w:t>Deleted field</w:t>
            </w:r>
          </w:p>
        </w:tc>
        <w:tc>
          <w:tcPr>
            <w:tcW w:w="1077" w:type="dxa"/>
          </w:tcPr>
          <w:p w14:paraId="5A17BB44" w14:textId="79C57967" w:rsidR="00C922C6" w:rsidRPr="001924D3" w:rsidRDefault="00C922C6" w:rsidP="00CA590A">
            <w:pPr>
              <w:pStyle w:val="Body"/>
            </w:pPr>
          </w:p>
        </w:tc>
        <w:tc>
          <w:tcPr>
            <w:tcW w:w="1508" w:type="dxa"/>
          </w:tcPr>
          <w:p w14:paraId="21737C91" w14:textId="77777777" w:rsidR="00C922C6" w:rsidRPr="001924D3" w:rsidRDefault="00C922C6" w:rsidP="00CA590A">
            <w:pPr>
              <w:pStyle w:val="Body"/>
            </w:pPr>
          </w:p>
        </w:tc>
        <w:tc>
          <w:tcPr>
            <w:tcW w:w="760" w:type="dxa"/>
          </w:tcPr>
          <w:p w14:paraId="5C152274" w14:textId="5E5C9957" w:rsidR="00C922C6" w:rsidRPr="001924D3" w:rsidRDefault="00C922C6" w:rsidP="00CA590A">
            <w:pPr>
              <w:pStyle w:val="Body"/>
            </w:pPr>
          </w:p>
        </w:tc>
      </w:tr>
      <w:tr w:rsidR="00F65228" w:rsidRPr="001924D3" w14:paraId="3D060D2D" w14:textId="77777777" w:rsidTr="00C53D2B">
        <w:tc>
          <w:tcPr>
            <w:tcW w:w="973" w:type="dxa"/>
          </w:tcPr>
          <w:p w14:paraId="3A140827" w14:textId="77777777" w:rsidR="00F65228" w:rsidRPr="001924D3" w:rsidRDefault="00F65228" w:rsidP="00CA590A">
            <w:pPr>
              <w:pStyle w:val="Body"/>
            </w:pPr>
            <w:r w:rsidRPr="001924D3">
              <w:t>60</w:t>
            </w:r>
          </w:p>
        </w:tc>
        <w:tc>
          <w:tcPr>
            <w:tcW w:w="4125" w:type="dxa"/>
          </w:tcPr>
          <w:p w14:paraId="2D899A62" w14:textId="77777777" w:rsidR="00F65228" w:rsidRPr="001924D3" w:rsidRDefault="00F65228" w:rsidP="00CA590A">
            <w:pPr>
              <w:pStyle w:val="Body"/>
            </w:pPr>
            <w:r w:rsidRPr="001924D3">
              <w:t>Artificial reproductive technology – indicator</w:t>
            </w:r>
          </w:p>
        </w:tc>
        <w:tc>
          <w:tcPr>
            <w:tcW w:w="1077" w:type="dxa"/>
          </w:tcPr>
          <w:p w14:paraId="12F46FC1" w14:textId="77777777" w:rsidR="00F65228" w:rsidRPr="001924D3" w:rsidRDefault="00F65228" w:rsidP="00CA590A">
            <w:pPr>
              <w:pStyle w:val="Body"/>
            </w:pPr>
            <w:r w:rsidRPr="001924D3">
              <w:t>Number</w:t>
            </w:r>
          </w:p>
        </w:tc>
        <w:tc>
          <w:tcPr>
            <w:tcW w:w="1508" w:type="dxa"/>
          </w:tcPr>
          <w:p w14:paraId="467003E6" w14:textId="77777777" w:rsidR="00F65228" w:rsidRPr="001924D3" w:rsidRDefault="00F65228" w:rsidP="00CA590A">
            <w:pPr>
              <w:pStyle w:val="Body"/>
            </w:pPr>
            <w:r w:rsidRPr="001924D3">
              <w:t>N</w:t>
            </w:r>
          </w:p>
        </w:tc>
        <w:tc>
          <w:tcPr>
            <w:tcW w:w="760" w:type="dxa"/>
          </w:tcPr>
          <w:p w14:paraId="52525EA7" w14:textId="77777777" w:rsidR="00F65228" w:rsidRPr="001924D3" w:rsidRDefault="00F65228" w:rsidP="00CA590A">
            <w:pPr>
              <w:pStyle w:val="Body"/>
            </w:pPr>
            <w:r w:rsidRPr="001924D3">
              <w:t>1</w:t>
            </w:r>
          </w:p>
        </w:tc>
      </w:tr>
      <w:tr w:rsidR="00F65228" w:rsidRPr="001924D3" w14:paraId="38BA8294" w14:textId="77777777" w:rsidTr="00C53D2B">
        <w:tc>
          <w:tcPr>
            <w:tcW w:w="973" w:type="dxa"/>
          </w:tcPr>
          <w:p w14:paraId="2C344F64" w14:textId="77777777" w:rsidR="00F65228" w:rsidRPr="001924D3" w:rsidRDefault="00F65228" w:rsidP="00CA590A">
            <w:pPr>
              <w:pStyle w:val="Body"/>
            </w:pPr>
            <w:r w:rsidRPr="001924D3">
              <w:t>61</w:t>
            </w:r>
          </w:p>
        </w:tc>
        <w:tc>
          <w:tcPr>
            <w:tcW w:w="4125" w:type="dxa"/>
          </w:tcPr>
          <w:p w14:paraId="6DD67336" w14:textId="77777777" w:rsidR="00F65228" w:rsidRPr="001924D3" w:rsidRDefault="00F65228" w:rsidP="00CA590A">
            <w:pPr>
              <w:pStyle w:val="Body"/>
            </w:pPr>
            <w:r w:rsidRPr="001924D3">
              <w:t>Date of onset of labour</w:t>
            </w:r>
          </w:p>
        </w:tc>
        <w:tc>
          <w:tcPr>
            <w:tcW w:w="1077" w:type="dxa"/>
          </w:tcPr>
          <w:p w14:paraId="570ECE2F" w14:textId="77777777" w:rsidR="00F65228" w:rsidRPr="001924D3" w:rsidRDefault="00F65228" w:rsidP="00CA590A">
            <w:pPr>
              <w:pStyle w:val="Body"/>
            </w:pPr>
            <w:r w:rsidRPr="001924D3">
              <w:t>Date/time</w:t>
            </w:r>
          </w:p>
        </w:tc>
        <w:tc>
          <w:tcPr>
            <w:tcW w:w="1508" w:type="dxa"/>
          </w:tcPr>
          <w:p w14:paraId="6E08CCBE" w14:textId="77777777" w:rsidR="00F65228" w:rsidRPr="001924D3" w:rsidRDefault="00F65228" w:rsidP="00CA590A">
            <w:pPr>
              <w:pStyle w:val="Body"/>
            </w:pPr>
            <w:r w:rsidRPr="001924D3">
              <w:t>DDMMCCYY</w:t>
            </w:r>
          </w:p>
        </w:tc>
        <w:tc>
          <w:tcPr>
            <w:tcW w:w="760" w:type="dxa"/>
          </w:tcPr>
          <w:p w14:paraId="62A395E6" w14:textId="77777777" w:rsidR="00F65228" w:rsidRPr="001924D3" w:rsidRDefault="00F65228" w:rsidP="00CA590A">
            <w:pPr>
              <w:pStyle w:val="Body"/>
            </w:pPr>
            <w:r w:rsidRPr="001924D3">
              <w:t>8</w:t>
            </w:r>
          </w:p>
        </w:tc>
      </w:tr>
      <w:tr w:rsidR="00F65228" w:rsidRPr="001924D3" w14:paraId="76F56578" w14:textId="77777777" w:rsidTr="00C53D2B">
        <w:tc>
          <w:tcPr>
            <w:tcW w:w="973" w:type="dxa"/>
          </w:tcPr>
          <w:p w14:paraId="6630426D" w14:textId="77777777" w:rsidR="00F65228" w:rsidRPr="001924D3" w:rsidRDefault="00F65228" w:rsidP="00CA590A">
            <w:pPr>
              <w:pStyle w:val="Body"/>
            </w:pPr>
            <w:r w:rsidRPr="001924D3">
              <w:t>62</w:t>
            </w:r>
          </w:p>
        </w:tc>
        <w:tc>
          <w:tcPr>
            <w:tcW w:w="4125" w:type="dxa"/>
          </w:tcPr>
          <w:p w14:paraId="6471478E" w14:textId="77777777" w:rsidR="00F65228" w:rsidRPr="001924D3" w:rsidRDefault="00F65228" w:rsidP="00CA590A">
            <w:pPr>
              <w:pStyle w:val="Body"/>
            </w:pPr>
            <w:r w:rsidRPr="001924D3">
              <w:t>Time of onset of labour</w:t>
            </w:r>
          </w:p>
        </w:tc>
        <w:tc>
          <w:tcPr>
            <w:tcW w:w="1077" w:type="dxa"/>
          </w:tcPr>
          <w:p w14:paraId="68D30B5E" w14:textId="77777777" w:rsidR="00F65228" w:rsidRPr="001924D3" w:rsidRDefault="00F65228" w:rsidP="00CA590A">
            <w:pPr>
              <w:pStyle w:val="Body"/>
            </w:pPr>
            <w:r w:rsidRPr="001924D3">
              <w:t>Date/time</w:t>
            </w:r>
          </w:p>
        </w:tc>
        <w:tc>
          <w:tcPr>
            <w:tcW w:w="1508" w:type="dxa"/>
          </w:tcPr>
          <w:p w14:paraId="03680DDD" w14:textId="77777777" w:rsidR="00F65228" w:rsidRPr="001924D3" w:rsidRDefault="00F65228" w:rsidP="00CA590A">
            <w:pPr>
              <w:pStyle w:val="Body"/>
            </w:pPr>
            <w:r w:rsidRPr="001924D3">
              <w:t>HHMM</w:t>
            </w:r>
          </w:p>
        </w:tc>
        <w:tc>
          <w:tcPr>
            <w:tcW w:w="760" w:type="dxa"/>
          </w:tcPr>
          <w:p w14:paraId="49E87C4D" w14:textId="77777777" w:rsidR="00F65228" w:rsidRPr="001924D3" w:rsidRDefault="00F65228" w:rsidP="00CA590A">
            <w:pPr>
              <w:pStyle w:val="Body"/>
            </w:pPr>
            <w:r w:rsidRPr="001924D3">
              <w:t>4</w:t>
            </w:r>
          </w:p>
        </w:tc>
      </w:tr>
      <w:tr w:rsidR="00F65228" w:rsidRPr="001924D3" w14:paraId="0F113207" w14:textId="77777777" w:rsidTr="00C53D2B">
        <w:tc>
          <w:tcPr>
            <w:tcW w:w="973" w:type="dxa"/>
          </w:tcPr>
          <w:p w14:paraId="3F42A215" w14:textId="77777777" w:rsidR="00F65228" w:rsidRPr="001924D3" w:rsidRDefault="00F65228" w:rsidP="00CA590A">
            <w:pPr>
              <w:pStyle w:val="Body"/>
            </w:pPr>
            <w:r w:rsidRPr="001924D3">
              <w:t>63</w:t>
            </w:r>
          </w:p>
        </w:tc>
        <w:tc>
          <w:tcPr>
            <w:tcW w:w="4125" w:type="dxa"/>
          </w:tcPr>
          <w:p w14:paraId="7A50D246" w14:textId="77777777" w:rsidR="00F65228" w:rsidRPr="001924D3" w:rsidRDefault="00F65228" w:rsidP="00CA590A">
            <w:pPr>
              <w:pStyle w:val="Body"/>
            </w:pPr>
            <w:r w:rsidRPr="001924D3">
              <w:t>Date of onset of second stage of labour</w:t>
            </w:r>
          </w:p>
        </w:tc>
        <w:tc>
          <w:tcPr>
            <w:tcW w:w="1077" w:type="dxa"/>
          </w:tcPr>
          <w:p w14:paraId="099FAEAF" w14:textId="77777777" w:rsidR="00F65228" w:rsidRPr="001924D3" w:rsidRDefault="00F65228" w:rsidP="00CA590A">
            <w:pPr>
              <w:pStyle w:val="Body"/>
            </w:pPr>
            <w:r w:rsidRPr="001924D3">
              <w:t>Date/time</w:t>
            </w:r>
          </w:p>
        </w:tc>
        <w:tc>
          <w:tcPr>
            <w:tcW w:w="1508" w:type="dxa"/>
          </w:tcPr>
          <w:p w14:paraId="4DFD2EBD" w14:textId="77777777" w:rsidR="00F65228" w:rsidRPr="001924D3" w:rsidRDefault="00F65228" w:rsidP="00CA590A">
            <w:pPr>
              <w:pStyle w:val="Body"/>
            </w:pPr>
            <w:r w:rsidRPr="001924D3">
              <w:t>DDMMCCYY</w:t>
            </w:r>
          </w:p>
        </w:tc>
        <w:tc>
          <w:tcPr>
            <w:tcW w:w="760" w:type="dxa"/>
          </w:tcPr>
          <w:p w14:paraId="04F6E739" w14:textId="77777777" w:rsidR="00F65228" w:rsidRPr="001924D3" w:rsidRDefault="00F65228" w:rsidP="00CA590A">
            <w:pPr>
              <w:pStyle w:val="Body"/>
            </w:pPr>
            <w:r w:rsidRPr="001924D3">
              <w:t>8</w:t>
            </w:r>
          </w:p>
        </w:tc>
      </w:tr>
      <w:tr w:rsidR="00F65228" w:rsidRPr="001924D3" w14:paraId="2AF1D010" w14:textId="77777777" w:rsidTr="00C53D2B">
        <w:tc>
          <w:tcPr>
            <w:tcW w:w="973" w:type="dxa"/>
          </w:tcPr>
          <w:p w14:paraId="21B8F27D" w14:textId="77777777" w:rsidR="00F65228" w:rsidRPr="001924D3" w:rsidRDefault="00F65228" w:rsidP="00CA590A">
            <w:pPr>
              <w:pStyle w:val="Body"/>
            </w:pPr>
            <w:r w:rsidRPr="001924D3">
              <w:t>64</w:t>
            </w:r>
          </w:p>
        </w:tc>
        <w:tc>
          <w:tcPr>
            <w:tcW w:w="4125" w:type="dxa"/>
          </w:tcPr>
          <w:p w14:paraId="4F3B64E0" w14:textId="77777777" w:rsidR="00F65228" w:rsidRPr="001924D3" w:rsidRDefault="00F65228" w:rsidP="00CA590A">
            <w:pPr>
              <w:pStyle w:val="Body"/>
            </w:pPr>
            <w:r w:rsidRPr="001924D3">
              <w:t>Time of onset of second stage of labour</w:t>
            </w:r>
          </w:p>
        </w:tc>
        <w:tc>
          <w:tcPr>
            <w:tcW w:w="1077" w:type="dxa"/>
          </w:tcPr>
          <w:p w14:paraId="3499B972" w14:textId="77777777" w:rsidR="00F65228" w:rsidRPr="001924D3" w:rsidRDefault="00F65228" w:rsidP="00CA590A">
            <w:pPr>
              <w:pStyle w:val="Body"/>
            </w:pPr>
            <w:r w:rsidRPr="001924D3">
              <w:t>Date/time</w:t>
            </w:r>
          </w:p>
        </w:tc>
        <w:tc>
          <w:tcPr>
            <w:tcW w:w="1508" w:type="dxa"/>
          </w:tcPr>
          <w:p w14:paraId="086C1C9D" w14:textId="77777777" w:rsidR="00F65228" w:rsidRPr="001924D3" w:rsidRDefault="00F65228" w:rsidP="00CA590A">
            <w:pPr>
              <w:pStyle w:val="Body"/>
            </w:pPr>
            <w:r w:rsidRPr="001924D3">
              <w:t>HHMM</w:t>
            </w:r>
          </w:p>
        </w:tc>
        <w:tc>
          <w:tcPr>
            <w:tcW w:w="760" w:type="dxa"/>
          </w:tcPr>
          <w:p w14:paraId="3692707A" w14:textId="77777777" w:rsidR="00F65228" w:rsidRPr="001924D3" w:rsidRDefault="00F65228" w:rsidP="00CA590A">
            <w:pPr>
              <w:pStyle w:val="Body"/>
            </w:pPr>
            <w:r w:rsidRPr="001924D3">
              <w:t>4</w:t>
            </w:r>
          </w:p>
        </w:tc>
      </w:tr>
      <w:tr w:rsidR="00F65228" w:rsidRPr="001924D3" w14:paraId="3D39DA13" w14:textId="77777777" w:rsidTr="00C53D2B">
        <w:tc>
          <w:tcPr>
            <w:tcW w:w="973" w:type="dxa"/>
          </w:tcPr>
          <w:p w14:paraId="19C7C431" w14:textId="77777777" w:rsidR="00F65228" w:rsidRPr="001924D3" w:rsidRDefault="00F65228" w:rsidP="00CA590A">
            <w:pPr>
              <w:pStyle w:val="Body"/>
            </w:pPr>
            <w:r w:rsidRPr="001924D3">
              <w:t>65</w:t>
            </w:r>
          </w:p>
        </w:tc>
        <w:tc>
          <w:tcPr>
            <w:tcW w:w="4125" w:type="dxa"/>
          </w:tcPr>
          <w:p w14:paraId="1FBE3F21" w14:textId="77777777" w:rsidR="00F65228" w:rsidRPr="001924D3" w:rsidRDefault="00F65228" w:rsidP="00CA590A">
            <w:pPr>
              <w:pStyle w:val="Body"/>
            </w:pPr>
            <w:r w:rsidRPr="001924D3">
              <w:t>Date of rupture of membranes</w:t>
            </w:r>
          </w:p>
        </w:tc>
        <w:tc>
          <w:tcPr>
            <w:tcW w:w="1077" w:type="dxa"/>
          </w:tcPr>
          <w:p w14:paraId="608898B9" w14:textId="77777777" w:rsidR="00F65228" w:rsidRPr="001924D3" w:rsidRDefault="00F65228" w:rsidP="00CA590A">
            <w:pPr>
              <w:pStyle w:val="Body"/>
            </w:pPr>
            <w:r w:rsidRPr="001924D3">
              <w:t>Date/time</w:t>
            </w:r>
          </w:p>
        </w:tc>
        <w:tc>
          <w:tcPr>
            <w:tcW w:w="1508" w:type="dxa"/>
          </w:tcPr>
          <w:p w14:paraId="7357D2D6" w14:textId="77777777" w:rsidR="00F65228" w:rsidRPr="001924D3" w:rsidRDefault="00F65228" w:rsidP="00CA590A">
            <w:pPr>
              <w:pStyle w:val="Body"/>
            </w:pPr>
            <w:r w:rsidRPr="001924D3">
              <w:t>DDMMCCYY</w:t>
            </w:r>
          </w:p>
        </w:tc>
        <w:tc>
          <w:tcPr>
            <w:tcW w:w="760" w:type="dxa"/>
          </w:tcPr>
          <w:p w14:paraId="0B404F96" w14:textId="77777777" w:rsidR="00F65228" w:rsidRPr="001924D3" w:rsidRDefault="00F65228" w:rsidP="00CA590A">
            <w:pPr>
              <w:pStyle w:val="Body"/>
            </w:pPr>
            <w:r w:rsidRPr="001924D3">
              <w:t>8</w:t>
            </w:r>
          </w:p>
        </w:tc>
      </w:tr>
      <w:tr w:rsidR="00F65228" w:rsidRPr="001924D3" w14:paraId="75F2C274" w14:textId="77777777" w:rsidTr="00C53D2B">
        <w:tc>
          <w:tcPr>
            <w:tcW w:w="973" w:type="dxa"/>
          </w:tcPr>
          <w:p w14:paraId="6F6FE7A9" w14:textId="77777777" w:rsidR="00F65228" w:rsidRPr="001924D3" w:rsidRDefault="00F65228" w:rsidP="00CA590A">
            <w:pPr>
              <w:pStyle w:val="Body"/>
            </w:pPr>
            <w:r w:rsidRPr="001924D3">
              <w:t>66</w:t>
            </w:r>
          </w:p>
        </w:tc>
        <w:tc>
          <w:tcPr>
            <w:tcW w:w="4125" w:type="dxa"/>
          </w:tcPr>
          <w:p w14:paraId="331739A7" w14:textId="77777777" w:rsidR="00F65228" w:rsidRPr="001924D3" w:rsidRDefault="00F65228" w:rsidP="00CA590A">
            <w:pPr>
              <w:pStyle w:val="Body"/>
            </w:pPr>
            <w:r w:rsidRPr="001924D3">
              <w:t>Time of rupture of membranes</w:t>
            </w:r>
          </w:p>
        </w:tc>
        <w:tc>
          <w:tcPr>
            <w:tcW w:w="1077" w:type="dxa"/>
          </w:tcPr>
          <w:p w14:paraId="1D0B8DDE" w14:textId="77777777" w:rsidR="00F65228" w:rsidRPr="001924D3" w:rsidRDefault="00F65228" w:rsidP="00CA590A">
            <w:pPr>
              <w:pStyle w:val="Body"/>
            </w:pPr>
            <w:r w:rsidRPr="001924D3">
              <w:t>Date/time</w:t>
            </w:r>
          </w:p>
        </w:tc>
        <w:tc>
          <w:tcPr>
            <w:tcW w:w="1508" w:type="dxa"/>
          </w:tcPr>
          <w:p w14:paraId="5F4E3B17" w14:textId="77777777" w:rsidR="00F65228" w:rsidRPr="001924D3" w:rsidRDefault="00F65228" w:rsidP="00CA590A">
            <w:pPr>
              <w:pStyle w:val="Body"/>
            </w:pPr>
            <w:r w:rsidRPr="001924D3">
              <w:t>HHMM</w:t>
            </w:r>
          </w:p>
        </w:tc>
        <w:tc>
          <w:tcPr>
            <w:tcW w:w="760" w:type="dxa"/>
          </w:tcPr>
          <w:p w14:paraId="573DB918" w14:textId="77777777" w:rsidR="00F65228" w:rsidRPr="001924D3" w:rsidRDefault="00F65228" w:rsidP="00CA590A">
            <w:pPr>
              <w:pStyle w:val="Body"/>
            </w:pPr>
            <w:r w:rsidRPr="001924D3">
              <w:t>4</w:t>
            </w:r>
          </w:p>
        </w:tc>
      </w:tr>
      <w:tr w:rsidR="00F65228" w:rsidRPr="001924D3" w14:paraId="7DFB343B" w14:textId="77777777" w:rsidTr="00C53D2B">
        <w:tc>
          <w:tcPr>
            <w:tcW w:w="973" w:type="dxa"/>
          </w:tcPr>
          <w:p w14:paraId="7D1ADC31" w14:textId="77777777" w:rsidR="00F65228" w:rsidRPr="001924D3" w:rsidRDefault="00F65228" w:rsidP="00CA590A">
            <w:pPr>
              <w:pStyle w:val="Body"/>
            </w:pPr>
            <w:r w:rsidRPr="001924D3">
              <w:t>67</w:t>
            </w:r>
          </w:p>
        </w:tc>
        <w:tc>
          <w:tcPr>
            <w:tcW w:w="4125" w:type="dxa"/>
          </w:tcPr>
          <w:p w14:paraId="0A7E2DFA" w14:textId="77777777" w:rsidR="00F65228" w:rsidRPr="001924D3" w:rsidRDefault="00F65228" w:rsidP="00CA590A">
            <w:pPr>
              <w:pStyle w:val="Body"/>
            </w:pPr>
            <w:r w:rsidRPr="001924D3">
              <w:t>Labour type</w:t>
            </w:r>
          </w:p>
        </w:tc>
        <w:tc>
          <w:tcPr>
            <w:tcW w:w="1077" w:type="dxa"/>
          </w:tcPr>
          <w:p w14:paraId="25B69222" w14:textId="77777777" w:rsidR="00F65228" w:rsidRPr="001924D3" w:rsidRDefault="00F65228" w:rsidP="00CA590A">
            <w:pPr>
              <w:pStyle w:val="Body"/>
            </w:pPr>
            <w:r w:rsidRPr="001924D3">
              <w:t>Number</w:t>
            </w:r>
          </w:p>
        </w:tc>
        <w:tc>
          <w:tcPr>
            <w:tcW w:w="1508" w:type="dxa"/>
          </w:tcPr>
          <w:p w14:paraId="6810F2AC" w14:textId="77777777" w:rsidR="00F65228" w:rsidRPr="001924D3" w:rsidRDefault="00F65228" w:rsidP="00CA590A">
            <w:pPr>
              <w:pStyle w:val="Body"/>
            </w:pPr>
            <w:r w:rsidRPr="001924D3">
              <w:t>N</w:t>
            </w:r>
          </w:p>
        </w:tc>
        <w:tc>
          <w:tcPr>
            <w:tcW w:w="760" w:type="dxa"/>
          </w:tcPr>
          <w:p w14:paraId="6D3AA5E5" w14:textId="77777777" w:rsidR="00F65228" w:rsidRPr="001924D3" w:rsidRDefault="00F65228" w:rsidP="00CA590A">
            <w:pPr>
              <w:pStyle w:val="Body"/>
            </w:pPr>
            <w:r w:rsidRPr="001924D3">
              <w:t>1 (x</w:t>
            </w:r>
            <w:r>
              <w:t xml:space="preserve"> 4</w:t>
            </w:r>
            <w:r w:rsidRPr="001924D3">
              <w:t>)</w:t>
            </w:r>
          </w:p>
        </w:tc>
      </w:tr>
      <w:tr w:rsidR="00F65228" w:rsidRPr="001924D3" w14:paraId="52E5F3F8" w14:textId="77777777" w:rsidTr="00C53D2B">
        <w:tc>
          <w:tcPr>
            <w:tcW w:w="973" w:type="dxa"/>
          </w:tcPr>
          <w:p w14:paraId="290FA6F5" w14:textId="77777777" w:rsidR="00F65228" w:rsidRPr="001924D3" w:rsidRDefault="00F65228" w:rsidP="00CA590A">
            <w:pPr>
              <w:pStyle w:val="Body"/>
            </w:pPr>
            <w:r w:rsidRPr="001924D3">
              <w:lastRenderedPageBreak/>
              <w:t>68</w:t>
            </w:r>
          </w:p>
        </w:tc>
        <w:tc>
          <w:tcPr>
            <w:tcW w:w="4125" w:type="dxa"/>
          </w:tcPr>
          <w:p w14:paraId="5884D1A8" w14:textId="77777777" w:rsidR="00F65228" w:rsidRPr="001924D3" w:rsidRDefault="00F65228" w:rsidP="00CA590A">
            <w:pPr>
              <w:pStyle w:val="Body"/>
            </w:pPr>
            <w:r w:rsidRPr="001924D3">
              <w:t>Labour induction/augmentation agent</w:t>
            </w:r>
          </w:p>
        </w:tc>
        <w:tc>
          <w:tcPr>
            <w:tcW w:w="1077" w:type="dxa"/>
          </w:tcPr>
          <w:p w14:paraId="7A6BECE6" w14:textId="77777777" w:rsidR="00F65228" w:rsidRPr="001924D3" w:rsidRDefault="00F65228" w:rsidP="00CA590A">
            <w:pPr>
              <w:pStyle w:val="Body"/>
            </w:pPr>
            <w:r w:rsidRPr="001924D3">
              <w:t>Number</w:t>
            </w:r>
          </w:p>
        </w:tc>
        <w:tc>
          <w:tcPr>
            <w:tcW w:w="1508" w:type="dxa"/>
          </w:tcPr>
          <w:p w14:paraId="196C2FB7" w14:textId="77777777" w:rsidR="00F65228" w:rsidRPr="001924D3" w:rsidRDefault="00F65228" w:rsidP="00CA590A">
            <w:pPr>
              <w:pStyle w:val="Body"/>
            </w:pPr>
            <w:r w:rsidRPr="001924D3">
              <w:t>N</w:t>
            </w:r>
          </w:p>
        </w:tc>
        <w:tc>
          <w:tcPr>
            <w:tcW w:w="760" w:type="dxa"/>
          </w:tcPr>
          <w:p w14:paraId="666F3234" w14:textId="77777777" w:rsidR="00F65228" w:rsidRPr="001924D3" w:rsidRDefault="00F65228" w:rsidP="00CA590A">
            <w:pPr>
              <w:pStyle w:val="Body"/>
            </w:pPr>
            <w:r w:rsidRPr="001924D3">
              <w:t>1 (x</w:t>
            </w:r>
            <w:r>
              <w:t xml:space="preserve"> 5</w:t>
            </w:r>
            <w:r w:rsidRPr="001924D3">
              <w:t>)</w:t>
            </w:r>
          </w:p>
        </w:tc>
      </w:tr>
      <w:tr w:rsidR="00C53D2B" w:rsidRPr="001924D3" w14:paraId="5AAC3545" w14:textId="77777777" w:rsidTr="00C53D2B">
        <w:tc>
          <w:tcPr>
            <w:tcW w:w="973" w:type="dxa"/>
          </w:tcPr>
          <w:p w14:paraId="5ACD4D54" w14:textId="77777777" w:rsidR="00C53D2B" w:rsidRPr="001924D3" w:rsidRDefault="00C53D2B" w:rsidP="00CA590A">
            <w:pPr>
              <w:pStyle w:val="Body"/>
            </w:pPr>
            <w:r w:rsidRPr="001924D3">
              <w:t>69</w:t>
            </w:r>
          </w:p>
        </w:tc>
        <w:tc>
          <w:tcPr>
            <w:tcW w:w="4125" w:type="dxa"/>
          </w:tcPr>
          <w:p w14:paraId="017DB284" w14:textId="77777777" w:rsidR="00C53D2B" w:rsidRPr="001924D3" w:rsidRDefault="00C53D2B" w:rsidP="00CA590A">
            <w:pPr>
              <w:pStyle w:val="Body"/>
            </w:pPr>
            <w:r>
              <w:t>Deleted field</w:t>
            </w:r>
          </w:p>
        </w:tc>
        <w:tc>
          <w:tcPr>
            <w:tcW w:w="1077" w:type="dxa"/>
          </w:tcPr>
          <w:p w14:paraId="2EF4AB6A" w14:textId="6A636099" w:rsidR="00C53D2B" w:rsidRPr="001924D3" w:rsidRDefault="00C53D2B" w:rsidP="00CA590A">
            <w:pPr>
              <w:pStyle w:val="Body"/>
            </w:pPr>
          </w:p>
        </w:tc>
        <w:tc>
          <w:tcPr>
            <w:tcW w:w="1508" w:type="dxa"/>
          </w:tcPr>
          <w:p w14:paraId="086C2E25" w14:textId="77777777" w:rsidR="00C53D2B" w:rsidRPr="001924D3" w:rsidRDefault="00C53D2B" w:rsidP="00CA590A">
            <w:pPr>
              <w:pStyle w:val="Body"/>
            </w:pPr>
          </w:p>
        </w:tc>
        <w:tc>
          <w:tcPr>
            <w:tcW w:w="760" w:type="dxa"/>
          </w:tcPr>
          <w:p w14:paraId="6C8F90A0" w14:textId="1D19F8D8" w:rsidR="00C53D2B" w:rsidRPr="001924D3" w:rsidRDefault="00C53D2B" w:rsidP="00CA590A">
            <w:pPr>
              <w:pStyle w:val="Body"/>
            </w:pPr>
          </w:p>
        </w:tc>
      </w:tr>
      <w:tr w:rsidR="00F65228" w:rsidRPr="001924D3" w14:paraId="07B424DD" w14:textId="77777777" w:rsidTr="00C53D2B">
        <w:tc>
          <w:tcPr>
            <w:tcW w:w="973" w:type="dxa"/>
          </w:tcPr>
          <w:p w14:paraId="1B848EAE" w14:textId="77777777" w:rsidR="00F65228" w:rsidRPr="001924D3" w:rsidRDefault="00F65228" w:rsidP="00CA590A">
            <w:pPr>
              <w:pStyle w:val="Body"/>
            </w:pPr>
            <w:r w:rsidRPr="001924D3">
              <w:t>70</w:t>
            </w:r>
          </w:p>
        </w:tc>
        <w:tc>
          <w:tcPr>
            <w:tcW w:w="4125" w:type="dxa"/>
          </w:tcPr>
          <w:p w14:paraId="4762714B" w14:textId="77777777" w:rsidR="00F65228" w:rsidRPr="001924D3" w:rsidRDefault="00F65228" w:rsidP="00CA590A">
            <w:pPr>
              <w:pStyle w:val="Body"/>
            </w:pPr>
            <w:r w:rsidRPr="001924D3">
              <w:t>Indications for induction (other) – free text</w:t>
            </w:r>
          </w:p>
        </w:tc>
        <w:tc>
          <w:tcPr>
            <w:tcW w:w="1077" w:type="dxa"/>
          </w:tcPr>
          <w:p w14:paraId="26A11A0C" w14:textId="77777777" w:rsidR="00F65228" w:rsidRPr="001924D3" w:rsidRDefault="00F65228" w:rsidP="00CA590A">
            <w:pPr>
              <w:pStyle w:val="Body"/>
            </w:pPr>
            <w:r w:rsidRPr="001924D3">
              <w:t>String</w:t>
            </w:r>
          </w:p>
        </w:tc>
        <w:tc>
          <w:tcPr>
            <w:tcW w:w="1508" w:type="dxa"/>
          </w:tcPr>
          <w:p w14:paraId="0D7102FF" w14:textId="77777777" w:rsidR="00F65228" w:rsidRPr="001924D3" w:rsidRDefault="00F65228" w:rsidP="00CA590A">
            <w:pPr>
              <w:pStyle w:val="Body"/>
            </w:pPr>
            <w:r w:rsidRPr="001924D3">
              <w:t>A(50)</w:t>
            </w:r>
          </w:p>
        </w:tc>
        <w:tc>
          <w:tcPr>
            <w:tcW w:w="760" w:type="dxa"/>
          </w:tcPr>
          <w:p w14:paraId="438CB2CC" w14:textId="77777777" w:rsidR="00F65228" w:rsidRPr="001924D3" w:rsidRDefault="00F65228" w:rsidP="00CA590A">
            <w:pPr>
              <w:pStyle w:val="Body"/>
            </w:pPr>
            <w:r w:rsidRPr="001924D3">
              <w:t>50</w:t>
            </w:r>
          </w:p>
        </w:tc>
      </w:tr>
      <w:tr w:rsidR="00F65228" w:rsidRPr="001924D3" w14:paraId="769EFBB6" w14:textId="77777777" w:rsidTr="00C53D2B">
        <w:tc>
          <w:tcPr>
            <w:tcW w:w="973" w:type="dxa"/>
          </w:tcPr>
          <w:p w14:paraId="24F6E337" w14:textId="77777777" w:rsidR="00F65228" w:rsidRPr="001924D3" w:rsidRDefault="00F65228" w:rsidP="00CA590A">
            <w:pPr>
              <w:pStyle w:val="Body"/>
            </w:pPr>
            <w:r w:rsidRPr="001924D3">
              <w:t>71</w:t>
            </w:r>
          </w:p>
        </w:tc>
        <w:tc>
          <w:tcPr>
            <w:tcW w:w="4125" w:type="dxa"/>
          </w:tcPr>
          <w:p w14:paraId="2E777FE9" w14:textId="77777777" w:rsidR="00F65228" w:rsidRPr="001924D3" w:rsidRDefault="00F65228" w:rsidP="00CA590A">
            <w:pPr>
              <w:pStyle w:val="Body"/>
            </w:pPr>
            <w:r w:rsidRPr="001924D3">
              <w:t>Indication for induction (main reason) – ICD-10-AM code</w:t>
            </w:r>
          </w:p>
        </w:tc>
        <w:tc>
          <w:tcPr>
            <w:tcW w:w="1077" w:type="dxa"/>
          </w:tcPr>
          <w:p w14:paraId="3972D9B3" w14:textId="77777777" w:rsidR="00F65228" w:rsidRPr="001924D3" w:rsidRDefault="00F65228" w:rsidP="00CA590A">
            <w:pPr>
              <w:pStyle w:val="Body"/>
            </w:pPr>
            <w:r w:rsidRPr="001924D3">
              <w:t>String</w:t>
            </w:r>
          </w:p>
        </w:tc>
        <w:tc>
          <w:tcPr>
            <w:tcW w:w="1508" w:type="dxa"/>
          </w:tcPr>
          <w:p w14:paraId="06166985" w14:textId="77777777" w:rsidR="00F65228" w:rsidRPr="001924D3" w:rsidRDefault="00F65228" w:rsidP="00CA590A">
            <w:pPr>
              <w:pStyle w:val="Body"/>
            </w:pPr>
            <w:r w:rsidRPr="001924D3">
              <w:t>ANN[NN]</w:t>
            </w:r>
          </w:p>
        </w:tc>
        <w:tc>
          <w:tcPr>
            <w:tcW w:w="760" w:type="dxa"/>
          </w:tcPr>
          <w:p w14:paraId="24DABD5A" w14:textId="77777777" w:rsidR="00F65228" w:rsidRPr="001924D3" w:rsidRDefault="00F65228" w:rsidP="00CA590A">
            <w:pPr>
              <w:pStyle w:val="Body"/>
            </w:pPr>
            <w:r w:rsidRPr="001924D3">
              <w:t>5 (X1)</w:t>
            </w:r>
          </w:p>
        </w:tc>
      </w:tr>
      <w:tr w:rsidR="00F65228" w:rsidRPr="001924D3" w14:paraId="60A4DC1D" w14:textId="77777777" w:rsidTr="00C53D2B">
        <w:tc>
          <w:tcPr>
            <w:tcW w:w="973" w:type="dxa"/>
          </w:tcPr>
          <w:p w14:paraId="4C2B6309" w14:textId="77777777" w:rsidR="00F65228" w:rsidRPr="001924D3" w:rsidRDefault="00F65228" w:rsidP="00CA590A">
            <w:pPr>
              <w:pStyle w:val="Body"/>
            </w:pPr>
            <w:r w:rsidRPr="001924D3">
              <w:t>72</w:t>
            </w:r>
          </w:p>
        </w:tc>
        <w:tc>
          <w:tcPr>
            <w:tcW w:w="4125" w:type="dxa"/>
          </w:tcPr>
          <w:p w14:paraId="37833C18" w14:textId="77777777" w:rsidR="00F65228" w:rsidRPr="001924D3" w:rsidRDefault="00F65228" w:rsidP="00CA590A">
            <w:pPr>
              <w:pStyle w:val="Body"/>
            </w:pPr>
            <w:r w:rsidRPr="001924D3">
              <w:t>Fetal monitoring in labour</w:t>
            </w:r>
          </w:p>
        </w:tc>
        <w:tc>
          <w:tcPr>
            <w:tcW w:w="1077" w:type="dxa"/>
          </w:tcPr>
          <w:p w14:paraId="40A526CE" w14:textId="77777777" w:rsidR="00F65228" w:rsidRPr="001924D3" w:rsidRDefault="00F65228" w:rsidP="00CA590A">
            <w:pPr>
              <w:pStyle w:val="Body"/>
            </w:pPr>
            <w:r w:rsidRPr="001924D3">
              <w:t>String</w:t>
            </w:r>
          </w:p>
        </w:tc>
        <w:tc>
          <w:tcPr>
            <w:tcW w:w="1508" w:type="dxa"/>
          </w:tcPr>
          <w:p w14:paraId="1ACE8E9F" w14:textId="77777777" w:rsidR="00F65228" w:rsidRPr="001924D3" w:rsidRDefault="00F65228" w:rsidP="00CA590A">
            <w:pPr>
              <w:pStyle w:val="Body"/>
            </w:pPr>
            <w:r w:rsidRPr="001924D3">
              <w:t>NN</w:t>
            </w:r>
          </w:p>
        </w:tc>
        <w:tc>
          <w:tcPr>
            <w:tcW w:w="760" w:type="dxa"/>
          </w:tcPr>
          <w:p w14:paraId="01421ED1" w14:textId="77777777" w:rsidR="00F65228" w:rsidRPr="001924D3" w:rsidRDefault="00F65228" w:rsidP="00CA590A">
            <w:pPr>
              <w:pStyle w:val="Body"/>
            </w:pPr>
            <w:r w:rsidRPr="001924D3">
              <w:t>2 (x7)</w:t>
            </w:r>
          </w:p>
        </w:tc>
      </w:tr>
      <w:tr w:rsidR="00F65228" w:rsidRPr="001924D3" w14:paraId="5D4C4D40" w14:textId="77777777" w:rsidTr="00C53D2B">
        <w:tc>
          <w:tcPr>
            <w:tcW w:w="973" w:type="dxa"/>
          </w:tcPr>
          <w:p w14:paraId="2F9D3A7A" w14:textId="77777777" w:rsidR="00F65228" w:rsidRPr="001924D3" w:rsidRDefault="00F65228" w:rsidP="00CA590A">
            <w:pPr>
              <w:pStyle w:val="Body"/>
            </w:pPr>
            <w:r w:rsidRPr="001924D3">
              <w:t>73</w:t>
            </w:r>
          </w:p>
        </w:tc>
        <w:tc>
          <w:tcPr>
            <w:tcW w:w="4125" w:type="dxa"/>
          </w:tcPr>
          <w:p w14:paraId="3DD91584" w14:textId="77777777" w:rsidR="00F65228" w:rsidRPr="001924D3" w:rsidRDefault="00F65228" w:rsidP="00CA590A">
            <w:pPr>
              <w:pStyle w:val="Body"/>
            </w:pPr>
            <w:r w:rsidRPr="001924D3">
              <w:t>Birth presentation</w:t>
            </w:r>
          </w:p>
        </w:tc>
        <w:tc>
          <w:tcPr>
            <w:tcW w:w="1077" w:type="dxa"/>
          </w:tcPr>
          <w:p w14:paraId="4C1B2F76" w14:textId="77777777" w:rsidR="00F65228" w:rsidRPr="001924D3" w:rsidRDefault="00F65228" w:rsidP="00CA590A">
            <w:pPr>
              <w:pStyle w:val="Body"/>
            </w:pPr>
            <w:r w:rsidRPr="001924D3">
              <w:t>Number</w:t>
            </w:r>
          </w:p>
        </w:tc>
        <w:tc>
          <w:tcPr>
            <w:tcW w:w="1508" w:type="dxa"/>
          </w:tcPr>
          <w:p w14:paraId="49F898C9" w14:textId="77777777" w:rsidR="00F65228" w:rsidRPr="001924D3" w:rsidRDefault="00F65228" w:rsidP="00CA590A">
            <w:pPr>
              <w:pStyle w:val="Body"/>
            </w:pPr>
            <w:r w:rsidRPr="001924D3">
              <w:t>N</w:t>
            </w:r>
          </w:p>
        </w:tc>
        <w:tc>
          <w:tcPr>
            <w:tcW w:w="760" w:type="dxa"/>
          </w:tcPr>
          <w:p w14:paraId="610A2578" w14:textId="77777777" w:rsidR="00F65228" w:rsidRPr="001924D3" w:rsidRDefault="00F65228" w:rsidP="00CA590A">
            <w:pPr>
              <w:pStyle w:val="Body"/>
            </w:pPr>
            <w:r w:rsidRPr="001924D3">
              <w:t>1</w:t>
            </w:r>
          </w:p>
        </w:tc>
      </w:tr>
      <w:tr w:rsidR="00F65228" w:rsidRPr="001924D3" w14:paraId="0D8B6725" w14:textId="77777777" w:rsidTr="00C53D2B">
        <w:tc>
          <w:tcPr>
            <w:tcW w:w="973" w:type="dxa"/>
          </w:tcPr>
          <w:p w14:paraId="533C763A" w14:textId="77777777" w:rsidR="00F65228" w:rsidRPr="001924D3" w:rsidRDefault="00F65228" w:rsidP="00CA590A">
            <w:pPr>
              <w:pStyle w:val="Body"/>
            </w:pPr>
            <w:r w:rsidRPr="001924D3">
              <w:t>74</w:t>
            </w:r>
          </w:p>
        </w:tc>
        <w:tc>
          <w:tcPr>
            <w:tcW w:w="4125" w:type="dxa"/>
          </w:tcPr>
          <w:p w14:paraId="51907113" w14:textId="77777777" w:rsidR="00F65228" w:rsidRPr="001924D3" w:rsidRDefault="00F65228" w:rsidP="00CA590A">
            <w:pPr>
              <w:pStyle w:val="Body"/>
            </w:pPr>
            <w:r w:rsidRPr="001924D3">
              <w:t>Method of birth</w:t>
            </w:r>
          </w:p>
        </w:tc>
        <w:tc>
          <w:tcPr>
            <w:tcW w:w="1077" w:type="dxa"/>
          </w:tcPr>
          <w:p w14:paraId="2D4ED639" w14:textId="77777777" w:rsidR="00F65228" w:rsidRPr="001924D3" w:rsidRDefault="00F65228" w:rsidP="00CA590A">
            <w:pPr>
              <w:pStyle w:val="Body"/>
            </w:pPr>
            <w:r w:rsidRPr="001924D3">
              <w:t>Number</w:t>
            </w:r>
          </w:p>
        </w:tc>
        <w:tc>
          <w:tcPr>
            <w:tcW w:w="1508" w:type="dxa"/>
          </w:tcPr>
          <w:p w14:paraId="447D06E6" w14:textId="77777777" w:rsidR="00F65228" w:rsidRPr="001924D3" w:rsidRDefault="00F65228" w:rsidP="00CA590A">
            <w:pPr>
              <w:pStyle w:val="Body"/>
            </w:pPr>
            <w:r w:rsidRPr="001924D3">
              <w:t>NN</w:t>
            </w:r>
          </w:p>
        </w:tc>
        <w:tc>
          <w:tcPr>
            <w:tcW w:w="760" w:type="dxa"/>
          </w:tcPr>
          <w:p w14:paraId="0B7E7642" w14:textId="77777777" w:rsidR="00F65228" w:rsidRPr="001924D3" w:rsidRDefault="00F65228" w:rsidP="00CA590A">
            <w:pPr>
              <w:pStyle w:val="Body"/>
            </w:pPr>
            <w:r w:rsidRPr="001924D3">
              <w:t>2</w:t>
            </w:r>
          </w:p>
        </w:tc>
      </w:tr>
      <w:tr w:rsidR="00F65228" w:rsidRPr="001924D3" w14:paraId="6EA86312" w14:textId="77777777" w:rsidTr="00C53D2B">
        <w:tc>
          <w:tcPr>
            <w:tcW w:w="973" w:type="dxa"/>
          </w:tcPr>
          <w:p w14:paraId="3800AD84" w14:textId="77777777" w:rsidR="00F65228" w:rsidRPr="001924D3" w:rsidRDefault="00F65228" w:rsidP="00CA590A">
            <w:pPr>
              <w:pStyle w:val="Body"/>
            </w:pPr>
            <w:r w:rsidRPr="001924D3">
              <w:t>75</w:t>
            </w:r>
          </w:p>
        </w:tc>
        <w:tc>
          <w:tcPr>
            <w:tcW w:w="4125" w:type="dxa"/>
          </w:tcPr>
          <w:p w14:paraId="0D0D67D7" w14:textId="77777777" w:rsidR="00F65228" w:rsidRPr="001924D3" w:rsidRDefault="00F65228" w:rsidP="00CA590A">
            <w:pPr>
              <w:pStyle w:val="Body"/>
            </w:pPr>
            <w:r w:rsidRPr="001924D3">
              <w:t xml:space="preserve">Indications for operative delivery </w:t>
            </w:r>
            <w:r>
              <w:t xml:space="preserve">(other) </w:t>
            </w:r>
            <w:r w:rsidRPr="001924D3">
              <w:t>– free text</w:t>
            </w:r>
          </w:p>
        </w:tc>
        <w:tc>
          <w:tcPr>
            <w:tcW w:w="1077" w:type="dxa"/>
          </w:tcPr>
          <w:p w14:paraId="56555023" w14:textId="77777777" w:rsidR="00F65228" w:rsidRPr="001924D3" w:rsidRDefault="00F65228" w:rsidP="00CA590A">
            <w:pPr>
              <w:pStyle w:val="Body"/>
            </w:pPr>
            <w:r w:rsidRPr="001924D3">
              <w:t>String</w:t>
            </w:r>
          </w:p>
        </w:tc>
        <w:tc>
          <w:tcPr>
            <w:tcW w:w="1508" w:type="dxa"/>
          </w:tcPr>
          <w:p w14:paraId="21F02EED" w14:textId="77777777" w:rsidR="00F65228" w:rsidRPr="001924D3" w:rsidRDefault="00F65228" w:rsidP="00CA590A">
            <w:pPr>
              <w:pStyle w:val="Body"/>
            </w:pPr>
            <w:r w:rsidRPr="001924D3">
              <w:t>A(300)</w:t>
            </w:r>
          </w:p>
        </w:tc>
        <w:tc>
          <w:tcPr>
            <w:tcW w:w="760" w:type="dxa"/>
          </w:tcPr>
          <w:p w14:paraId="1644F645" w14:textId="77777777" w:rsidR="00F65228" w:rsidRPr="001924D3" w:rsidRDefault="00F65228" w:rsidP="00CA590A">
            <w:pPr>
              <w:pStyle w:val="Body"/>
            </w:pPr>
            <w:r w:rsidRPr="001924D3">
              <w:t>300</w:t>
            </w:r>
          </w:p>
        </w:tc>
      </w:tr>
      <w:tr w:rsidR="00F65228" w:rsidRPr="001924D3" w14:paraId="512339EA" w14:textId="77777777" w:rsidTr="00C53D2B">
        <w:tc>
          <w:tcPr>
            <w:tcW w:w="973" w:type="dxa"/>
          </w:tcPr>
          <w:p w14:paraId="4CED979C" w14:textId="77777777" w:rsidR="00F65228" w:rsidRPr="001924D3" w:rsidRDefault="00F65228" w:rsidP="00CA590A">
            <w:pPr>
              <w:pStyle w:val="Body"/>
            </w:pPr>
            <w:r w:rsidRPr="001924D3">
              <w:t>76</w:t>
            </w:r>
          </w:p>
        </w:tc>
        <w:tc>
          <w:tcPr>
            <w:tcW w:w="4125" w:type="dxa"/>
          </w:tcPr>
          <w:p w14:paraId="51DE0F11" w14:textId="77777777" w:rsidR="00F65228" w:rsidRPr="001924D3" w:rsidRDefault="00F65228" w:rsidP="00CA590A">
            <w:pPr>
              <w:pStyle w:val="Body"/>
            </w:pPr>
            <w:r w:rsidRPr="001924D3">
              <w:t>Indication for operative delivery</w:t>
            </w:r>
            <w:r>
              <w:t xml:space="preserve"> (main reason)</w:t>
            </w:r>
            <w:r w:rsidRPr="001924D3">
              <w:t xml:space="preserve"> – ICD-10-AM code</w:t>
            </w:r>
          </w:p>
        </w:tc>
        <w:tc>
          <w:tcPr>
            <w:tcW w:w="1077" w:type="dxa"/>
          </w:tcPr>
          <w:p w14:paraId="4EF4DF62" w14:textId="77777777" w:rsidR="00F65228" w:rsidRPr="001924D3" w:rsidRDefault="00F65228" w:rsidP="00CA590A">
            <w:pPr>
              <w:pStyle w:val="Body"/>
            </w:pPr>
            <w:r w:rsidRPr="001924D3">
              <w:t>String</w:t>
            </w:r>
          </w:p>
        </w:tc>
        <w:tc>
          <w:tcPr>
            <w:tcW w:w="1508" w:type="dxa"/>
          </w:tcPr>
          <w:p w14:paraId="232A9522" w14:textId="77777777" w:rsidR="00F65228" w:rsidRPr="001924D3" w:rsidRDefault="00F65228" w:rsidP="00CA590A">
            <w:pPr>
              <w:pStyle w:val="Body"/>
            </w:pPr>
            <w:r w:rsidRPr="001924D3">
              <w:t>ANN[NN]</w:t>
            </w:r>
          </w:p>
        </w:tc>
        <w:tc>
          <w:tcPr>
            <w:tcW w:w="760" w:type="dxa"/>
          </w:tcPr>
          <w:p w14:paraId="33A80DB9" w14:textId="77777777" w:rsidR="00F65228" w:rsidRPr="001924D3" w:rsidRDefault="00F65228" w:rsidP="00CA590A">
            <w:pPr>
              <w:pStyle w:val="Body"/>
            </w:pPr>
            <w:r w:rsidRPr="001924D3">
              <w:t>5 (x</w:t>
            </w:r>
            <w:r>
              <w:t xml:space="preserve"> 1</w:t>
            </w:r>
            <w:r w:rsidRPr="001924D3">
              <w:t>)</w:t>
            </w:r>
          </w:p>
        </w:tc>
      </w:tr>
      <w:tr w:rsidR="00F65228" w:rsidRPr="001924D3" w14:paraId="7EAD9009" w14:textId="77777777" w:rsidTr="00C53D2B">
        <w:tc>
          <w:tcPr>
            <w:tcW w:w="973" w:type="dxa"/>
          </w:tcPr>
          <w:p w14:paraId="4F719954" w14:textId="77777777" w:rsidR="00F65228" w:rsidRPr="001924D3" w:rsidRDefault="00F65228" w:rsidP="00CA590A">
            <w:pPr>
              <w:pStyle w:val="Body"/>
            </w:pPr>
            <w:r w:rsidRPr="001924D3">
              <w:t>77</w:t>
            </w:r>
          </w:p>
        </w:tc>
        <w:tc>
          <w:tcPr>
            <w:tcW w:w="4125" w:type="dxa"/>
          </w:tcPr>
          <w:p w14:paraId="541404C1" w14:textId="77777777" w:rsidR="00F65228" w:rsidRPr="001924D3" w:rsidRDefault="00F65228" w:rsidP="00CA590A">
            <w:pPr>
              <w:pStyle w:val="Body"/>
            </w:pPr>
            <w:r w:rsidRPr="001924D3">
              <w:t>Analgesia for labour – indicator</w:t>
            </w:r>
          </w:p>
        </w:tc>
        <w:tc>
          <w:tcPr>
            <w:tcW w:w="1077" w:type="dxa"/>
          </w:tcPr>
          <w:p w14:paraId="1F0746C4" w14:textId="77777777" w:rsidR="00F65228" w:rsidRPr="001924D3" w:rsidRDefault="00F65228" w:rsidP="00CA590A">
            <w:pPr>
              <w:pStyle w:val="Body"/>
            </w:pPr>
            <w:r w:rsidRPr="001924D3">
              <w:t>Number</w:t>
            </w:r>
          </w:p>
        </w:tc>
        <w:tc>
          <w:tcPr>
            <w:tcW w:w="1508" w:type="dxa"/>
          </w:tcPr>
          <w:p w14:paraId="7532A132" w14:textId="77777777" w:rsidR="00F65228" w:rsidRPr="001924D3" w:rsidRDefault="00F65228" w:rsidP="00CA590A">
            <w:pPr>
              <w:pStyle w:val="Body"/>
            </w:pPr>
            <w:r w:rsidRPr="001924D3">
              <w:t>N</w:t>
            </w:r>
          </w:p>
        </w:tc>
        <w:tc>
          <w:tcPr>
            <w:tcW w:w="760" w:type="dxa"/>
          </w:tcPr>
          <w:p w14:paraId="325EECC2" w14:textId="77777777" w:rsidR="00F65228" w:rsidRPr="001924D3" w:rsidRDefault="00F65228" w:rsidP="00CA590A">
            <w:pPr>
              <w:pStyle w:val="Body"/>
            </w:pPr>
            <w:r w:rsidRPr="001924D3">
              <w:t>1</w:t>
            </w:r>
          </w:p>
        </w:tc>
      </w:tr>
      <w:tr w:rsidR="00F65228" w:rsidRPr="001924D3" w14:paraId="689DC4D9" w14:textId="77777777" w:rsidTr="00C53D2B">
        <w:tc>
          <w:tcPr>
            <w:tcW w:w="973" w:type="dxa"/>
          </w:tcPr>
          <w:p w14:paraId="637BA6FF" w14:textId="77777777" w:rsidR="00F65228" w:rsidRPr="001924D3" w:rsidRDefault="00F65228" w:rsidP="00CA590A">
            <w:pPr>
              <w:pStyle w:val="Body"/>
            </w:pPr>
            <w:r w:rsidRPr="001924D3">
              <w:t>78</w:t>
            </w:r>
          </w:p>
        </w:tc>
        <w:tc>
          <w:tcPr>
            <w:tcW w:w="4125" w:type="dxa"/>
          </w:tcPr>
          <w:p w14:paraId="19C27D0D" w14:textId="77777777" w:rsidR="00F65228" w:rsidRPr="001924D3" w:rsidRDefault="00F65228" w:rsidP="00CA590A">
            <w:pPr>
              <w:pStyle w:val="Body"/>
            </w:pPr>
            <w:r w:rsidRPr="001924D3">
              <w:t>Analgesia for labour – type</w:t>
            </w:r>
          </w:p>
        </w:tc>
        <w:tc>
          <w:tcPr>
            <w:tcW w:w="1077" w:type="dxa"/>
          </w:tcPr>
          <w:p w14:paraId="55440B3A" w14:textId="77777777" w:rsidR="00F65228" w:rsidRPr="001924D3" w:rsidRDefault="00F65228" w:rsidP="00CA590A">
            <w:pPr>
              <w:pStyle w:val="Body"/>
            </w:pPr>
            <w:r w:rsidRPr="001924D3">
              <w:t>Number</w:t>
            </w:r>
          </w:p>
        </w:tc>
        <w:tc>
          <w:tcPr>
            <w:tcW w:w="1508" w:type="dxa"/>
          </w:tcPr>
          <w:p w14:paraId="2E6F900E" w14:textId="77777777" w:rsidR="00F65228" w:rsidRPr="001924D3" w:rsidRDefault="00F65228" w:rsidP="00CA590A">
            <w:pPr>
              <w:pStyle w:val="Body"/>
            </w:pPr>
            <w:r w:rsidRPr="001924D3">
              <w:t>N</w:t>
            </w:r>
          </w:p>
        </w:tc>
        <w:tc>
          <w:tcPr>
            <w:tcW w:w="760" w:type="dxa"/>
          </w:tcPr>
          <w:p w14:paraId="08F636B7" w14:textId="77777777" w:rsidR="00F65228" w:rsidRPr="001924D3" w:rsidRDefault="00F65228" w:rsidP="00CA590A">
            <w:pPr>
              <w:pStyle w:val="Body"/>
            </w:pPr>
            <w:r w:rsidRPr="001924D3">
              <w:t>1 (x4)</w:t>
            </w:r>
          </w:p>
        </w:tc>
      </w:tr>
      <w:tr w:rsidR="00F65228" w:rsidRPr="001924D3" w14:paraId="354FB362" w14:textId="77777777" w:rsidTr="00C53D2B">
        <w:tc>
          <w:tcPr>
            <w:tcW w:w="973" w:type="dxa"/>
          </w:tcPr>
          <w:p w14:paraId="0795A5C8" w14:textId="77777777" w:rsidR="00F65228" w:rsidRPr="001924D3" w:rsidRDefault="00F65228" w:rsidP="00CA590A">
            <w:pPr>
              <w:pStyle w:val="Body"/>
            </w:pPr>
            <w:r w:rsidRPr="001924D3">
              <w:t>79</w:t>
            </w:r>
          </w:p>
        </w:tc>
        <w:tc>
          <w:tcPr>
            <w:tcW w:w="4125" w:type="dxa"/>
          </w:tcPr>
          <w:p w14:paraId="1305A12E" w14:textId="77777777" w:rsidR="00F65228" w:rsidRPr="001924D3" w:rsidRDefault="00F65228" w:rsidP="00CA590A">
            <w:pPr>
              <w:pStyle w:val="Body"/>
            </w:pPr>
            <w:r w:rsidRPr="001924D3">
              <w:t>Anaesthesia for operative delivery – indicator</w:t>
            </w:r>
          </w:p>
        </w:tc>
        <w:tc>
          <w:tcPr>
            <w:tcW w:w="1077" w:type="dxa"/>
          </w:tcPr>
          <w:p w14:paraId="5A052C0A" w14:textId="77777777" w:rsidR="00F65228" w:rsidRPr="001924D3" w:rsidRDefault="00F65228" w:rsidP="00CA590A">
            <w:pPr>
              <w:pStyle w:val="Body"/>
            </w:pPr>
            <w:r w:rsidRPr="001924D3">
              <w:t>Number</w:t>
            </w:r>
          </w:p>
        </w:tc>
        <w:tc>
          <w:tcPr>
            <w:tcW w:w="1508" w:type="dxa"/>
          </w:tcPr>
          <w:p w14:paraId="13775CAB" w14:textId="77777777" w:rsidR="00F65228" w:rsidRPr="001924D3" w:rsidRDefault="00F65228" w:rsidP="00CA590A">
            <w:pPr>
              <w:pStyle w:val="Body"/>
            </w:pPr>
            <w:r w:rsidRPr="001924D3">
              <w:t>N</w:t>
            </w:r>
          </w:p>
        </w:tc>
        <w:tc>
          <w:tcPr>
            <w:tcW w:w="760" w:type="dxa"/>
          </w:tcPr>
          <w:p w14:paraId="652AC836" w14:textId="77777777" w:rsidR="00F65228" w:rsidRPr="001924D3" w:rsidRDefault="00F65228" w:rsidP="00CA590A">
            <w:pPr>
              <w:pStyle w:val="Body"/>
            </w:pPr>
            <w:r w:rsidRPr="001924D3">
              <w:t>1</w:t>
            </w:r>
          </w:p>
        </w:tc>
      </w:tr>
      <w:tr w:rsidR="00F65228" w:rsidRPr="001924D3" w14:paraId="5D1FA9FC" w14:textId="77777777" w:rsidTr="00C53D2B">
        <w:tc>
          <w:tcPr>
            <w:tcW w:w="973" w:type="dxa"/>
          </w:tcPr>
          <w:p w14:paraId="4DA1826E" w14:textId="77777777" w:rsidR="00F65228" w:rsidRPr="001924D3" w:rsidRDefault="00F65228" w:rsidP="00CA590A">
            <w:pPr>
              <w:pStyle w:val="Body"/>
            </w:pPr>
            <w:r w:rsidRPr="001924D3">
              <w:t>80</w:t>
            </w:r>
          </w:p>
        </w:tc>
        <w:tc>
          <w:tcPr>
            <w:tcW w:w="4125" w:type="dxa"/>
          </w:tcPr>
          <w:p w14:paraId="481588E8" w14:textId="77777777" w:rsidR="00F65228" w:rsidRPr="001924D3" w:rsidRDefault="00F65228" w:rsidP="00CA590A">
            <w:pPr>
              <w:pStyle w:val="Body"/>
            </w:pPr>
            <w:r w:rsidRPr="001924D3">
              <w:t>Anaesthesia for operative delivery – type</w:t>
            </w:r>
          </w:p>
        </w:tc>
        <w:tc>
          <w:tcPr>
            <w:tcW w:w="1077" w:type="dxa"/>
          </w:tcPr>
          <w:p w14:paraId="7D32090A" w14:textId="77777777" w:rsidR="00F65228" w:rsidRPr="001924D3" w:rsidRDefault="00F65228" w:rsidP="00CA590A">
            <w:pPr>
              <w:pStyle w:val="Body"/>
            </w:pPr>
            <w:r w:rsidRPr="001924D3">
              <w:t>Number</w:t>
            </w:r>
          </w:p>
        </w:tc>
        <w:tc>
          <w:tcPr>
            <w:tcW w:w="1508" w:type="dxa"/>
          </w:tcPr>
          <w:p w14:paraId="0391BFE5" w14:textId="77777777" w:rsidR="00F65228" w:rsidRPr="001924D3" w:rsidRDefault="00F65228" w:rsidP="00CA590A">
            <w:pPr>
              <w:pStyle w:val="Body"/>
            </w:pPr>
            <w:r w:rsidRPr="001924D3">
              <w:t>N</w:t>
            </w:r>
          </w:p>
        </w:tc>
        <w:tc>
          <w:tcPr>
            <w:tcW w:w="760" w:type="dxa"/>
          </w:tcPr>
          <w:p w14:paraId="097B6007" w14:textId="77777777" w:rsidR="00F65228" w:rsidRPr="001924D3" w:rsidRDefault="00F65228" w:rsidP="00CA590A">
            <w:pPr>
              <w:pStyle w:val="Body"/>
            </w:pPr>
            <w:r w:rsidRPr="001924D3">
              <w:t>1 (x4)</w:t>
            </w:r>
          </w:p>
        </w:tc>
      </w:tr>
      <w:tr w:rsidR="00F65228" w:rsidRPr="001924D3" w14:paraId="064E8D48" w14:textId="77777777" w:rsidTr="00C53D2B">
        <w:tc>
          <w:tcPr>
            <w:tcW w:w="973" w:type="dxa"/>
          </w:tcPr>
          <w:p w14:paraId="22C9004A" w14:textId="77777777" w:rsidR="00F65228" w:rsidRPr="001924D3" w:rsidRDefault="00F65228" w:rsidP="00CA590A">
            <w:pPr>
              <w:pStyle w:val="Body"/>
            </w:pPr>
            <w:r w:rsidRPr="001924D3">
              <w:t>81</w:t>
            </w:r>
          </w:p>
        </w:tc>
        <w:tc>
          <w:tcPr>
            <w:tcW w:w="4125" w:type="dxa"/>
          </w:tcPr>
          <w:p w14:paraId="141CE543" w14:textId="77777777" w:rsidR="00F65228" w:rsidRPr="001924D3" w:rsidRDefault="00F65228" w:rsidP="00CA590A">
            <w:pPr>
              <w:pStyle w:val="Body"/>
            </w:pPr>
            <w:r w:rsidRPr="001924D3">
              <w:t>Events of labour and birth – free text</w:t>
            </w:r>
          </w:p>
        </w:tc>
        <w:tc>
          <w:tcPr>
            <w:tcW w:w="1077" w:type="dxa"/>
          </w:tcPr>
          <w:p w14:paraId="3393EEAB" w14:textId="77777777" w:rsidR="00F65228" w:rsidRPr="001924D3" w:rsidRDefault="00F65228" w:rsidP="00CA590A">
            <w:pPr>
              <w:pStyle w:val="Body"/>
            </w:pPr>
            <w:r w:rsidRPr="001924D3">
              <w:t>String</w:t>
            </w:r>
          </w:p>
        </w:tc>
        <w:tc>
          <w:tcPr>
            <w:tcW w:w="1508" w:type="dxa"/>
          </w:tcPr>
          <w:p w14:paraId="4D37D9DB" w14:textId="77777777" w:rsidR="00F65228" w:rsidRPr="001924D3" w:rsidRDefault="00F65228" w:rsidP="00CA590A">
            <w:pPr>
              <w:pStyle w:val="Body"/>
            </w:pPr>
            <w:r w:rsidRPr="001924D3">
              <w:t>A(300)</w:t>
            </w:r>
          </w:p>
        </w:tc>
        <w:tc>
          <w:tcPr>
            <w:tcW w:w="760" w:type="dxa"/>
          </w:tcPr>
          <w:p w14:paraId="72AD8830" w14:textId="77777777" w:rsidR="00F65228" w:rsidRPr="001924D3" w:rsidRDefault="00F65228" w:rsidP="00CA590A">
            <w:pPr>
              <w:pStyle w:val="Body"/>
            </w:pPr>
            <w:r w:rsidRPr="001924D3">
              <w:t>300</w:t>
            </w:r>
          </w:p>
        </w:tc>
      </w:tr>
      <w:tr w:rsidR="00F65228" w:rsidRPr="001924D3" w14:paraId="64F5F596" w14:textId="77777777" w:rsidTr="00C53D2B">
        <w:tc>
          <w:tcPr>
            <w:tcW w:w="973" w:type="dxa"/>
          </w:tcPr>
          <w:p w14:paraId="0E8EAFBE" w14:textId="77777777" w:rsidR="00F65228" w:rsidRPr="001924D3" w:rsidRDefault="00F65228" w:rsidP="00CA590A">
            <w:pPr>
              <w:pStyle w:val="Body"/>
            </w:pPr>
            <w:r w:rsidRPr="001924D3">
              <w:t>82</w:t>
            </w:r>
          </w:p>
        </w:tc>
        <w:tc>
          <w:tcPr>
            <w:tcW w:w="4125" w:type="dxa"/>
          </w:tcPr>
          <w:p w14:paraId="12F8C26D" w14:textId="77777777" w:rsidR="00F65228" w:rsidRPr="001924D3" w:rsidRDefault="00F65228" w:rsidP="00CA590A">
            <w:pPr>
              <w:pStyle w:val="Body"/>
            </w:pPr>
            <w:r w:rsidRPr="001924D3">
              <w:t>Events of labour and birth – ICD-10-AM code</w:t>
            </w:r>
          </w:p>
        </w:tc>
        <w:tc>
          <w:tcPr>
            <w:tcW w:w="1077" w:type="dxa"/>
          </w:tcPr>
          <w:p w14:paraId="6C477E20" w14:textId="77777777" w:rsidR="00F65228" w:rsidRPr="001924D3" w:rsidRDefault="00F65228" w:rsidP="00CA590A">
            <w:pPr>
              <w:pStyle w:val="Body"/>
            </w:pPr>
            <w:r w:rsidRPr="001924D3">
              <w:t>String</w:t>
            </w:r>
          </w:p>
        </w:tc>
        <w:tc>
          <w:tcPr>
            <w:tcW w:w="1508" w:type="dxa"/>
          </w:tcPr>
          <w:p w14:paraId="0DBE8A1D" w14:textId="77777777" w:rsidR="00F65228" w:rsidRPr="001924D3" w:rsidRDefault="00F65228" w:rsidP="00CA590A">
            <w:pPr>
              <w:pStyle w:val="Body"/>
            </w:pPr>
            <w:r w:rsidRPr="001924D3">
              <w:t>ANN[NN]</w:t>
            </w:r>
          </w:p>
        </w:tc>
        <w:tc>
          <w:tcPr>
            <w:tcW w:w="760" w:type="dxa"/>
          </w:tcPr>
          <w:p w14:paraId="61C53102" w14:textId="77777777" w:rsidR="00F65228" w:rsidRPr="001924D3" w:rsidRDefault="00F65228" w:rsidP="00CA590A">
            <w:pPr>
              <w:pStyle w:val="Body"/>
            </w:pPr>
            <w:r w:rsidRPr="001924D3">
              <w:t>5 (x9)</w:t>
            </w:r>
          </w:p>
        </w:tc>
      </w:tr>
      <w:tr w:rsidR="00F65228" w:rsidRPr="001924D3" w14:paraId="6F42E593" w14:textId="77777777" w:rsidTr="00C53D2B">
        <w:tc>
          <w:tcPr>
            <w:tcW w:w="973" w:type="dxa"/>
          </w:tcPr>
          <w:p w14:paraId="4ADB6FDB" w14:textId="77777777" w:rsidR="00F65228" w:rsidRPr="001924D3" w:rsidRDefault="00F65228" w:rsidP="00CA590A">
            <w:pPr>
              <w:pStyle w:val="Body"/>
            </w:pPr>
            <w:r w:rsidRPr="001924D3">
              <w:t>83</w:t>
            </w:r>
          </w:p>
        </w:tc>
        <w:tc>
          <w:tcPr>
            <w:tcW w:w="4125" w:type="dxa"/>
          </w:tcPr>
          <w:p w14:paraId="5F5F01C5" w14:textId="77777777" w:rsidR="00F65228" w:rsidRPr="001924D3" w:rsidRDefault="00F65228" w:rsidP="00CA590A">
            <w:pPr>
              <w:pStyle w:val="Body"/>
            </w:pPr>
            <w:r w:rsidRPr="001924D3">
              <w:t>Prophylactic oxytocin in third stage</w:t>
            </w:r>
          </w:p>
        </w:tc>
        <w:tc>
          <w:tcPr>
            <w:tcW w:w="1077" w:type="dxa"/>
          </w:tcPr>
          <w:p w14:paraId="5AD3BAE8" w14:textId="77777777" w:rsidR="00F65228" w:rsidRPr="001924D3" w:rsidRDefault="00F65228" w:rsidP="00CA590A">
            <w:pPr>
              <w:pStyle w:val="Body"/>
            </w:pPr>
            <w:r w:rsidRPr="001924D3">
              <w:t>Number</w:t>
            </w:r>
          </w:p>
        </w:tc>
        <w:tc>
          <w:tcPr>
            <w:tcW w:w="1508" w:type="dxa"/>
          </w:tcPr>
          <w:p w14:paraId="07B6360B" w14:textId="77777777" w:rsidR="00F65228" w:rsidRPr="001924D3" w:rsidRDefault="00F65228" w:rsidP="00CA590A">
            <w:pPr>
              <w:pStyle w:val="Body"/>
            </w:pPr>
            <w:r w:rsidRPr="001924D3">
              <w:t>N</w:t>
            </w:r>
          </w:p>
        </w:tc>
        <w:tc>
          <w:tcPr>
            <w:tcW w:w="760" w:type="dxa"/>
          </w:tcPr>
          <w:p w14:paraId="7443FCB7" w14:textId="77777777" w:rsidR="00F65228" w:rsidRPr="001924D3" w:rsidRDefault="00F65228" w:rsidP="00CA590A">
            <w:pPr>
              <w:pStyle w:val="Body"/>
            </w:pPr>
            <w:r w:rsidRPr="001924D3">
              <w:t>1</w:t>
            </w:r>
          </w:p>
        </w:tc>
      </w:tr>
      <w:tr w:rsidR="00F65228" w:rsidRPr="001924D3" w14:paraId="0A984186" w14:textId="77777777" w:rsidTr="00C53D2B">
        <w:tc>
          <w:tcPr>
            <w:tcW w:w="973" w:type="dxa"/>
          </w:tcPr>
          <w:p w14:paraId="746E2439" w14:textId="77777777" w:rsidR="00F65228" w:rsidRPr="001924D3" w:rsidRDefault="00F65228" w:rsidP="00CA590A">
            <w:pPr>
              <w:pStyle w:val="Body"/>
            </w:pPr>
            <w:r w:rsidRPr="001924D3">
              <w:t>84</w:t>
            </w:r>
          </w:p>
        </w:tc>
        <w:tc>
          <w:tcPr>
            <w:tcW w:w="4125" w:type="dxa"/>
          </w:tcPr>
          <w:p w14:paraId="4070873B" w14:textId="77777777" w:rsidR="00F65228" w:rsidRPr="001924D3" w:rsidRDefault="00F65228" w:rsidP="00CA590A">
            <w:pPr>
              <w:pStyle w:val="Body"/>
            </w:pPr>
            <w:r w:rsidRPr="001924D3">
              <w:t>Manual removal of placenta</w:t>
            </w:r>
          </w:p>
        </w:tc>
        <w:tc>
          <w:tcPr>
            <w:tcW w:w="1077" w:type="dxa"/>
          </w:tcPr>
          <w:p w14:paraId="3800CB42" w14:textId="77777777" w:rsidR="00F65228" w:rsidRPr="001924D3" w:rsidRDefault="00F65228" w:rsidP="00CA590A">
            <w:pPr>
              <w:pStyle w:val="Body"/>
            </w:pPr>
            <w:r w:rsidRPr="001924D3">
              <w:t>Number</w:t>
            </w:r>
          </w:p>
        </w:tc>
        <w:tc>
          <w:tcPr>
            <w:tcW w:w="1508" w:type="dxa"/>
          </w:tcPr>
          <w:p w14:paraId="1182813D" w14:textId="77777777" w:rsidR="00F65228" w:rsidRPr="001924D3" w:rsidRDefault="00F65228" w:rsidP="00CA590A">
            <w:pPr>
              <w:pStyle w:val="Body"/>
            </w:pPr>
            <w:r w:rsidRPr="001924D3">
              <w:t>N</w:t>
            </w:r>
          </w:p>
        </w:tc>
        <w:tc>
          <w:tcPr>
            <w:tcW w:w="760" w:type="dxa"/>
          </w:tcPr>
          <w:p w14:paraId="56A4C7F7" w14:textId="77777777" w:rsidR="00F65228" w:rsidRPr="001924D3" w:rsidRDefault="00F65228" w:rsidP="00CA590A">
            <w:pPr>
              <w:pStyle w:val="Body"/>
            </w:pPr>
            <w:r w:rsidRPr="001924D3">
              <w:t>1</w:t>
            </w:r>
          </w:p>
        </w:tc>
      </w:tr>
      <w:tr w:rsidR="00F65228" w:rsidRPr="001924D3" w14:paraId="5B7D91F0" w14:textId="77777777" w:rsidTr="00C53D2B">
        <w:tc>
          <w:tcPr>
            <w:tcW w:w="973" w:type="dxa"/>
          </w:tcPr>
          <w:p w14:paraId="0E166FA6" w14:textId="77777777" w:rsidR="00F65228" w:rsidRPr="001924D3" w:rsidRDefault="00F65228" w:rsidP="00CA590A">
            <w:pPr>
              <w:pStyle w:val="Body"/>
            </w:pPr>
            <w:r w:rsidRPr="001924D3">
              <w:t>85</w:t>
            </w:r>
          </w:p>
        </w:tc>
        <w:tc>
          <w:tcPr>
            <w:tcW w:w="4125" w:type="dxa"/>
          </w:tcPr>
          <w:p w14:paraId="0DC5EF1A" w14:textId="77777777" w:rsidR="00F65228" w:rsidRPr="001924D3" w:rsidRDefault="00F65228" w:rsidP="00CA590A">
            <w:pPr>
              <w:pStyle w:val="Body"/>
            </w:pPr>
            <w:r w:rsidRPr="001924D3">
              <w:t>Perineal laceration – indicator</w:t>
            </w:r>
          </w:p>
        </w:tc>
        <w:tc>
          <w:tcPr>
            <w:tcW w:w="1077" w:type="dxa"/>
          </w:tcPr>
          <w:p w14:paraId="7D7269F8" w14:textId="77777777" w:rsidR="00F65228" w:rsidRPr="001924D3" w:rsidRDefault="00F65228" w:rsidP="00CA590A">
            <w:pPr>
              <w:pStyle w:val="Body"/>
            </w:pPr>
            <w:r w:rsidRPr="001924D3">
              <w:t>Number</w:t>
            </w:r>
          </w:p>
        </w:tc>
        <w:tc>
          <w:tcPr>
            <w:tcW w:w="1508" w:type="dxa"/>
          </w:tcPr>
          <w:p w14:paraId="295851C5" w14:textId="77777777" w:rsidR="00F65228" w:rsidRPr="001924D3" w:rsidRDefault="00F65228" w:rsidP="00CA590A">
            <w:pPr>
              <w:pStyle w:val="Body"/>
            </w:pPr>
            <w:r w:rsidRPr="001924D3">
              <w:t>N</w:t>
            </w:r>
          </w:p>
        </w:tc>
        <w:tc>
          <w:tcPr>
            <w:tcW w:w="760" w:type="dxa"/>
          </w:tcPr>
          <w:p w14:paraId="3C45C404" w14:textId="77777777" w:rsidR="00F65228" w:rsidRPr="001924D3" w:rsidRDefault="00F65228" w:rsidP="00CA590A">
            <w:pPr>
              <w:pStyle w:val="Body"/>
            </w:pPr>
            <w:r w:rsidRPr="001924D3">
              <w:t>1</w:t>
            </w:r>
          </w:p>
        </w:tc>
      </w:tr>
      <w:tr w:rsidR="00F65228" w:rsidRPr="001924D3" w14:paraId="4928CC71" w14:textId="77777777" w:rsidTr="00C53D2B">
        <w:tc>
          <w:tcPr>
            <w:tcW w:w="973" w:type="dxa"/>
          </w:tcPr>
          <w:p w14:paraId="7B547EC6" w14:textId="77777777" w:rsidR="00F65228" w:rsidRPr="001924D3" w:rsidRDefault="00F65228" w:rsidP="00CA590A">
            <w:pPr>
              <w:pStyle w:val="Body"/>
            </w:pPr>
            <w:r w:rsidRPr="001924D3">
              <w:t>86</w:t>
            </w:r>
          </w:p>
        </w:tc>
        <w:tc>
          <w:tcPr>
            <w:tcW w:w="4125" w:type="dxa"/>
          </w:tcPr>
          <w:p w14:paraId="739062EB" w14:textId="77777777" w:rsidR="00F65228" w:rsidRPr="001924D3" w:rsidRDefault="00F65228" w:rsidP="00CA590A">
            <w:pPr>
              <w:pStyle w:val="Body"/>
            </w:pPr>
            <w:r w:rsidRPr="001924D3">
              <w:t>Perineal / genital laceration – degree/type</w:t>
            </w:r>
          </w:p>
        </w:tc>
        <w:tc>
          <w:tcPr>
            <w:tcW w:w="1077" w:type="dxa"/>
          </w:tcPr>
          <w:p w14:paraId="052FCE48" w14:textId="77777777" w:rsidR="00F65228" w:rsidRPr="001924D3" w:rsidRDefault="00F65228" w:rsidP="00CA590A">
            <w:pPr>
              <w:pStyle w:val="Body"/>
            </w:pPr>
            <w:r w:rsidRPr="001924D3">
              <w:t>Number</w:t>
            </w:r>
          </w:p>
        </w:tc>
        <w:tc>
          <w:tcPr>
            <w:tcW w:w="1508" w:type="dxa"/>
          </w:tcPr>
          <w:p w14:paraId="16094BD8" w14:textId="77777777" w:rsidR="00F65228" w:rsidRPr="001924D3" w:rsidRDefault="00F65228" w:rsidP="00CA590A">
            <w:pPr>
              <w:pStyle w:val="Body"/>
            </w:pPr>
            <w:r w:rsidRPr="001924D3">
              <w:t>N</w:t>
            </w:r>
          </w:p>
        </w:tc>
        <w:tc>
          <w:tcPr>
            <w:tcW w:w="760" w:type="dxa"/>
          </w:tcPr>
          <w:p w14:paraId="7DAF4CF8" w14:textId="77777777" w:rsidR="00F65228" w:rsidRPr="001924D3" w:rsidRDefault="00F65228" w:rsidP="00CA590A">
            <w:pPr>
              <w:pStyle w:val="Body"/>
            </w:pPr>
            <w:r w:rsidRPr="001924D3">
              <w:t>1 (x</w:t>
            </w:r>
            <w:r>
              <w:t>3</w:t>
            </w:r>
            <w:r w:rsidRPr="001924D3">
              <w:t>)</w:t>
            </w:r>
          </w:p>
        </w:tc>
      </w:tr>
      <w:tr w:rsidR="00F65228" w:rsidRPr="001924D3" w14:paraId="3C73F551" w14:textId="77777777" w:rsidTr="00C53D2B">
        <w:tc>
          <w:tcPr>
            <w:tcW w:w="973" w:type="dxa"/>
          </w:tcPr>
          <w:p w14:paraId="3D37D8C0" w14:textId="77777777" w:rsidR="00F65228" w:rsidRPr="001924D3" w:rsidRDefault="00F65228" w:rsidP="00CA590A">
            <w:pPr>
              <w:pStyle w:val="Body"/>
            </w:pPr>
            <w:r w:rsidRPr="001924D3">
              <w:t>87</w:t>
            </w:r>
          </w:p>
        </w:tc>
        <w:tc>
          <w:tcPr>
            <w:tcW w:w="4125" w:type="dxa"/>
          </w:tcPr>
          <w:p w14:paraId="22832574" w14:textId="77777777" w:rsidR="00F65228" w:rsidRPr="001924D3" w:rsidRDefault="00F65228" w:rsidP="00CA590A">
            <w:pPr>
              <w:pStyle w:val="Body"/>
            </w:pPr>
            <w:r w:rsidRPr="001924D3">
              <w:t>Perineal laceration – repair</w:t>
            </w:r>
          </w:p>
        </w:tc>
        <w:tc>
          <w:tcPr>
            <w:tcW w:w="1077" w:type="dxa"/>
          </w:tcPr>
          <w:p w14:paraId="1C40959B" w14:textId="77777777" w:rsidR="00F65228" w:rsidRPr="001924D3" w:rsidRDefault="00F65228" w:rsidP="00CA590A">
            <w:pPr>
              <w:pStyle w:val="Body"/>
            </w:pPr>
            <w:r w:rsidRPr="001924D3">
              <w:t>Number</w:t>
            </w:r>
          </w:p>
        </w:tc>
        <w:tc>
          <w:tcPr>
            <w:tcW w:w="1508" w:type="dxa"/>
          </w:tcPr>
          <w:p w14:paraId="74B81334" w14:textId="77777777" w:rsidR="00F65228" w:rsidRPr="001924D3" w:rsidRDefault="00F65228" w:rsidP="00CA590A">
            <w:pPr>
              <w:pStyle w:val="Body"/>
            </w:pPr>
            <w:r w:rsidRPr="001924D3">
              <w:t>N</w:t>
            </w:r>
          </w:p>
        </w:tc>
        <w:tc>
          <w:tcPr>
            <w:tcW w:w="760" w:type="dxa"/>
          </w:tcPr>
          <w:p w14:paraId="54C59F0F" w14:textId="77777777" w:rsidR="00F65228" w:rsidRPr="001924D3" w:rsidRDefault="00F65228" w:rsidP="00CA590A">
            <w:pPr>
              <w:pStyle w:val="Body"/>
            </w:pPr>
            <w:r w:rsidRPr="001924D3">
              <w:t>1</w:t>
            </w:r>
          </w:p>
        </w:tc>
      </w:tr>
      <w:tr w:rsidR="00F65228" w:rsidRPr="001924D3" w14:paraId="35A45F10" w14:textId="77777777" w:rsidTr="00C53D2B">
        <w:tc>
          <w:tcPr>
            <w:tcW w:w="973" w:type="dxa"/>
          </w:tcPr>
          <w:p w14:paraId="4796E95C" w14:textId="77777777" w:rsidR="00F65228" w:rsidRPr="001924D3" w:rsidRDefault="00F65228" w:rsidP="00CA590A">
            <w:pPr>
              <w:pStyle w:val="Body"/>
            </w:pPr>
            <w:r w:rsidRPr="001924D3">
              <w:t>88</w:t>
            </w:r>
          </w:p>
        </w:tc>
        <w:tc>
          <w:tcPr>
            <w:tcW w:w="4125" w:type="dxa"/>
          </w:tcPr>
          <w:p w14:paraId="03834C76" w14:textId="77777777" w:rsidR="00F65228" w:rsidRPr="001924D3" w:rsidRDefault="00F65228" w:rsidP="00CA590A">
            <w:pPr>
              <w:pStyle w:val="Body"/>
            </w:pPr>
            <w:r w:rsidRPr="001924D3">
              <w:t>Episiotomy – indicator</w:t>
            </w:r>
          </w:p>
        </w:tc>
        <w:tc>
          <w:tcPr>
            <w:tcW w:w="1077" w:type="dxa"/>
          </w:tcPr>
          <w:p w14:paraId="5F18FCC5" w14:textId="77777777" w:rsidR="00F65228" w:rsidRPr="001924D3" w:rsidRDefault="00F65228" w:rsidP="00CA590A">
            <w:pPr>
              <w:pStyle w:val="Body"/>
            </w:pPr>
            <w:r w:rsidRPr="001924D3">
              <w:t>Number</w:t>
            </w:r>
          </w:p>
        </w:tc>
        <w:tc>
          <w:tcPr>
            <w:tcW w:w="1508" w:type="dxa"/>
          </w:tcPr>
          <w:p w14:paraId="5CA5EA5B" w14:textId="77777777" w:rsidR="00F65228" w:rsidRPr="001924D3" w:rsidRDefault="00F65228" w:rsidP="00CA590A">
            <w:pPr>
              <w:pStyle w:val="Body"/>
            </w:pPr>
            <w:r w:rsidRPr="001924D3">
              <w:t>N</w:t>
            </w:r>
          </w:p>
        </w:tc>
        <w:tc>
          <w:tcPr>
            <w:tcW w:w="760" w:type="dxa"/>
          </w:tcPr>
          <w:p w14:paraId="641C8843" w14:textId="77777777" w:rsidR="00F65228" w:rsidRPr="001924D3" w:rsidRDefault="00F65228" w:rsidP="00CA590A">
            <w:pPr>
              <w:pStyle w:val="Body"/>
            </w:pPr>
            <w:r w:rsidRPr="001924D3">
              <w:t>1</w:t>
            </w:r>
          </w:p>
        </w:tc>
      </w:tr>
      <w:tr w:rsidR="00F65228" w:rsidRPr="001924D3" w14:paraId="4E634FF0" w14:textId="77777777" w:rsidTr="00C53D2B">
        <w:tc>
          <w:tcPr>
            <w:tcW w:w="973" w:type="dxa"/>
          </w:tcPr>
          <w:p w14:paraId="7DDFB1CA" w14:textId="77777777" w:rsidR="00F65228" w:rsidRPr="001924D3" w:rsidRDefault="00F65228" w:rsidP="00CA590A">
            <w:pPr>
              <w:pStyle w:val="Body"/>
            </w:pPr>
            <w:r w:rsidRPr="001924D3">
              <w:t>89</w:t>
            </w:r>
          </w:p>
        </w:tc>
        <w:tc>
          <w:tcPr>
            <w:tcW w:w="4125" w:type="dxa"/>
          </w:tcPr>
          <w:p w14:paraId="09B48F71" w14:textId="77777777" w:rsidR="00F65228" w:rsidRPr="001924D3" w:rsidRDefault="00F65228" w:rsidP="00CA590A">
            <w:pPr>
              <w:pStyle w:val="Body"/>
            </w:pPr>
            <w:r w:rsidRPr="001924D3">
              <w:t>Blood loss (ml)</w:t>
            </w:r>
          </w:p>
        </w:tc>
        <w:tc>
          <w:tcPr>
            <w:tcW w:w="1077" w:type="dxa"/>
          </w:tcPr>
          <w:p w14:paraId="6EEF9BAB" w14:textId="77777777" w:rsidR="00F65228" w:rsidRPr="001924D3" w:rsidRDefault="00F65228" w:rsidP="00CA590A">
            <w:pPr>
              <w:pStyle w:val="Body"/>
            </w:pPr>
            <w:r w:rsidRPr="001924D3">
              <w:t>Number</w:t>
            </w:r>
          </w:p>
        </w:tc>
        <w:tc>
          <w:tcPr>
            <w:tcW w:w="1508" w:type="dxa"/>
          </w:tcPr>
          <w:p w14:paraId="7933E31B" w14:textId="77777777" w:rsidR="00F65228" w:rsidRPr="001924D3" w:rsidRDefault="00F65228" w:rsidP="00CA590A">
            <w:pPr>
              <w:pStyle w:val="Body"/>
            </w:pPr>
            <w:r w:rsidRPr="001924D3">
              <w:t>N[NNNN]</w:t>
            </w:r>
          </w:p>
        </w:tc>
        <w:tc>
          <w:tcPr>
            <w:tcW w:w="760" w:type="dxa"/>
          </w:tcPr>
          <w:p w14:paraId="569C89E7" w14:textId="77777777" w:rsidR="00F65228" w:rsidRPr="001924D3" w:rsidRDefault="00F65228" w:rsidP="00CA590A">
            <w:pPr>
              <w:pStyle w:val="Body"/>
            </w:pPr>
            <w:r w:rsidRPr="001924D3">
              <w:t>5</w:t>
            </w:r>
          </w:p>
        </w:tc>
      </w:tr>
      <w:tr w:rsidR="00F65228" w:rsidRPr="001924D3" w14:paraId="326BBEBC" w14:textId="77777777" w:rsidTr="00C53D2B">
        <w:tc>
          <w:tcPr>
            <w:tcW w:w="973" w:type="dxa"/>
          </w:tcPr>
          <w:p w14:paraId="52FE8F0A" w14:textId="77777777" w:rsidR="00F65228" w:rsidRPr="001924D3" w:rsidRDefault="00F65228" w:rsidP="00CA590A">
            <w:pPr>
              <w:pStyle w:val="Body"/>
            </w:pPr>
            <w:r w:rsidRPr="001924D3">
              <w:lastRenderedPageBreak/>
              <w:t>90</w:t>
            </w:r>
          </w:p>
        </w:tc>
        <w:tc>
          <w:tcPr>
            <w:tcW w:w="4125" w:type="dxa"/>
          </w:tcPr>
          <w:p w14:paraId="0AC25F35" w14:textId="77777777" w:rsidR="00F65228" w:rsidRPr="001924D3" w:rsidRDefault="00F65228" w:rsidP="00CA590A">
            <w:pPr>
              <w:pStyle w:val="Body"/>
            </w:pPr>
            <w:r w:rsidRPr="001924D3">
              <w:t>Blood product transfusion – mother</w:t>
            </w:r>
          </w:p>
        </w:tc>
        <w:tc>
          <w:tcPr>
            <w:tcW w:w="1077" w:type="dxa"/>
          </w:tcPr>
          <w:p w14:paraId="5DCB2F4C" w14:textId="77777777" w:rsidR="00F65228" w:rsidRPr="001924D3" w:rsidRDefault="00F65228" w:rsidP="00CA590A">
            <w:pPr>
              <w:pStyle w:val="Body"/>
            </w:pPr>
            <w:r w:rsidRPr="001924D3">
              <w:t>Number</w:t>
            </w:r>
          </w:p>
        </w:tc>
        <w:tc>
          <w:tcPr>
            <w:tcW w:w="1508" w:type="dxa"/>
          </w:tcPr>
          <w:p w14:paraId="56E2558B" w14:textId="77777777" w:rsidR="00F65228" w:rsidRPr="001924D3" w:rsidRDefault="00F65228" w:rsidP="00CA590A">
            <w:pPr>
              <w:pStyle w:val="Body"/>
            </w:pPr>
            <w:r w:rsidRPr="001924D3">
              <w:t>N</w:t>
            </w:r>
          </w:p>
        </w:tc>
        <w:tc>
          <w:tcPr>
            <w:tcW w:w="760" w:type="dxa"/>
          </w:tcPr>
          <w:p w14:paraId="43F894A8" w14:textId="77777777" w:rsidR="00F65228" w:rsidRPr="001924D3" w:rsidRDefault="00F65228" w:rsidP="00CA590A">
            <w:pPr>
              <w:pStyle w:val="Body"/>
            </w:pPr>
            <w:r w:rsidRPr="001924D3">
              <w:t>1</w:t>
            </w:r>
          </w:p>
        </w:tc>
      </w:tr>
      <w:tr w:rsidR="00F65228" w:rsidRPr="001924D3" w14:paraId="407542C8" w14:textId="77777777" w:rsidTr="00C53D2B">
        <w:tc>
          <w:tcPr>
            <w:tcW w:w="973" w:type="dxa"/>
          </w:tcPr>
          <w:p w14:paraId="6A80F3A2" w14:textId="77777777" w:rsidR="00F65228" w:rsidRPr="001924D3" w:rsidRDefault="00F65228" w:rsidP="00CA590A">
            <w:pPr>
              <w:pStyle w:val="Body"/>
            </w:pPr>
            <w:r w:rsidRPr="001924D3">
              <w:t>91</w:t>
            </w:r>
          </w:p>
        </w:tc>
        <w:tc>
          <w:tcPr>
            <w:tcW w:w="4125" w:type="dxa"/>
          </w:tcPr>
          <w:p w14:paraId="700F76AC" w14:textId="77777777" w:rsidR="00F65228" w:rsidRPr="001924D3" w:rsidRDefault="00F65228" w:rsidP="00CA590A">
            <w:pPr>
              <w:pStyle w:val="Body"/>
            </w:pPr>
            <w:r w:rsidRPr="001924D3">
              <w:t>Postpartum complications – free text</w:t>
            </w:r>
          </w:p>
        </w:tc>
        <w:tc>
          <w:tcPr>
            <w:tcW w:w="1077" w:type="dxa"/>
          </w:tcPr>
          <w:p w14:paraId="1C48A91C" w14:textId="77777777" w:rsidR="00F65228" w:rsidRPr="001924D3" w:rsidRDefault="00F65228" w:rsidP="00CA590A">
            <w:pPr>
              <w:pStyle w:val="Body"/>
            </w:pPr>
            <w:r w:rsidRPr="001924D3">
              <w:t>String</w:t>
            </w:r>
          </w:p>
        </w:tc>
        <w:tc>
          <w:tcPr>
            <w:tcW w:w="1508" w:type="dxa"/>
          </w:tcPr>
          <w:p w14:paraId="2A8C5E21" w14:textId="77777777" w:rsidR="00F65228" w:rsidRPr="001924D3" w:rsidRDefault="00F65228" w:rsidP="00CA590A">
            <w:pPr>
              <w:pStyle w:val="Body"/>
            </w:pPr>
            <w:r w:rsidRPr="001924D3">
              <w:t>A(300)</w:t>
            </w:r>
          </w:p>
        </w:tc>
        <w:tc>
          <w:tcPr>
            <w:tcW w:w="760" w:type="dxa"/>
          </w:tcPr>
          <w:p w14:paraId="6603F25A" w14:textId="77777777" w:rsidR="00F65228" w:rsidRPr="001924D3" w:rsidRDefault="00F65228" w:rsidP="00CA590A">
            <w:pPr>
              <w:pStyle w:val="Body"/>
            </w:pPr>
            <w:r w:rsidRPr="001924D3">
              <w:t>300</w:t>
            </w:r>
          </w:p>
        </w:tc>
      </w:tr>
      <w:tr w:rsidR="00F65228" w:rsidRPr="001924D3" w14:paraId="5E9D7A76" w14:textId="77777777" w:rsidTr="00C53D2B">
        <w:tc>
          <w:tcPr>
            <w:tcW w:w="973" w:type="dxa"/>
          </w:tcPr>
          <w:p w14:paraId="6D8FD58F" w14:textId="77777777" w:rsidR="00F65228" w:rsidRPr="001924D3" w:rsidRDefault="00F65228" w:rsidP="00CA590A">
            <w:pPr>
              <w:pStyle w:val="Body"/>
            </w:pPr>
            <w:r w:rsidRPr="001924D3">
              <w:t>92</w:t>
            </w:r>
          </w:p>
        </w:tc>
        <w:tc>
          <w:tcPr>
            <w:tcW w:w="4125" w:type="dxa"/>
          </w:tcPr>
          <w:p w14:paraId="4200C629" w14:textId="77777777" w:rsidR="00F65228" w:rsidRPr="001924D3" w:rsidRDefault="00F65228" w:rsidP="00CA590A">
            <w:pPr>
              <w:pStyle w:val="Body"/>
            </w:pPr>
            <w:r w:rsidRPr="001924D3">
              <w:t>Postpartum complications – ICD-10-AM – code</w:t>
            </w:r>
          </w:p>
        </w:tc>
        <w:tc>
          <w:tcPr>
            <w:tcW w:w="1077" w:type="dxa"/>
          </w:tcPr>
          <w:p w14:paraId="32BEEC6F" w14:textId="77777777" w:rsidR="00F65228" w:rsidRPr="001924D3" w:rsidRDefault="00F65228" w:rsidP="00CA590A">
            <w:pPr>
              <w:pStyle w:val="Body"/>
            </w:pPr>
            <w:r w:rsidRPr="001924D3">
              <w:t>String</w:t>
            </w:r>
          </w:p>
        </w:tc>
        <w:tc>
          <w:tcPr>
            <w:tcW w:w="1508" w:type="dxa"/>
          </w:tcPr>
          <w:p w14:paraId="61813A7C" w14:textId="77777777" w:rsidR="00F65228" w:rsidRPr="001924D3" w:rsidRDefault="00F65228" w:rsidP="00CA590A">
            <w:pPr>
              <w:pStyle w:val="Body"/>
            </w:pPr>
            <w:r w:rsidRPr="001924D3">
              <w:t>ANN[NN]</w:t>
            </w:r>
          </w:p>
        </w:tc>
        <w:tc>
          <w:tcPr>
            <w:tcW w:w="760" w:type="dxa"/>
          </w:tcPr>
          <w:p w14:paraId="35AD90EC" w14:textId="77777777" w:rsidR="00F65228" w:rsidRPr="001924D3" w:rsidRDefault="00F65228" w:rsidP="00CA590A">
            <w:pPr>
              <w:pStyle w:val="Body"/>
            </w:pPr>
            <w:r w:rsidRPr="001924D3">
              <w:t>5 (x6)</w:t>
            </w:r>
          </w:p>
        </w:tc>
      </w:tr>
      <w:tr w:rsidR="00F65228" w:rsidRPr="001924D3" w14:paraId="578C5A92" w14:textId="77777777" w:rsidTr="00C53D2B">
        <w:tc>
          <w:tcPr>
            <w:tcW w:w="973" w:type="dxa"/>
          </w:tcPr>
          <w:p w14:paraId="5A6FDAB4" w14:textId="77777777" w:rsidR="00F65228" w:rsidRPr="001924D3" w:rsidRDefault="00F65228" w:rsidP="00CA590A">
            <w:pPr>
              <w:pStyle w:val="Body"/>
            </w:pPr>
            <w:r w:rsidRPr="001924D3">
              <w:t>93</w:t>
            </w:r>
          </w:p>
        </w:tc>
        <w:tc>
          <w:tcPr>
            <w:tcW w:w="4125" w:type="dxa"/>
          </w:tcPr>
          <w:p w14:paraId="1026236E" w14:textId="77777777" w:rsidR="00F65228" w:rsidRPr="001924D3" w:rsidRDefault="00F65228" w:rsidP="00CA590A">
            <w:pPr>
              <w:pStyle w:val="Body"/>
            </w:pPr>
            <w:r w:rsidRPr="001924D3">
              <w:t>Discipline of lead intra-partum care provider</w:t>
            </w:r>
          </w:p>
        </w:tc>
        <w:tc>
          <w:tcPr>
            <w:tcW w:w="1077" w:type="dxa"/>
          </w:tcPr>
          <w:p w14:paraId="2229E5FD" w14:textId="77777777" w:rsidR="00F65228" w:rsidRPr="001924D3" w:rsidRDefault="00F65228" w:rsidP="00CA590A">
            <w:pPr>
              <w:pStyle w:val="Body"/>
            </w:pPr>
            <w:r w:rsidRPr="001924D3">
              <w:t>Number</w:t>
            </w:r>
          </w:p>
        </w:tc>
        <w:tc>
          <w:tcPr>
            <w:tcW w:w="1508" w:type="dxa"/>
          </w:tcPr>
          <w:p w14:paraId="3C68E923" w14:textId="77777777" w:rsidR="00F65228" w:rsidRPr="001924D3" w:rsidRDefault="00F65228" w:rsidP="00CA590A">
            <w:pPr>
              <w:pStyle w:val="Body"/>
            </w:pPr>
            <w:r w:rsidRPr="001924D3">
              <w:t>N</w:t>
            </w:r>
          </w:p>
        </w:tc>
        <w:tc>
          <w:tcPr>
            <w:tcW w:w="760" w:type="dxa"/>
          </w:tcPr>
          <w:p w14:paraId="1FC4AF78" w14:textId="77777777" w:rsidR="00F65228" w:rsidRPr="001924D3" w:rsidRDefault="00F65228" w:rsidP="00CA590A">
            <w:pPr>
              <w:pStyle w:val="Body"/>
            </w:pPr>
            <w:r w:rsidRPr="001924D3">
              <w:t>1</w:t>
            </w:r>
          </w:p>
        </w:tc>
      </w:tr>
      <w:tr w:rsidR="00F65228" w:rsidRPr="001924D3" w14:paraId="110F8E97" w14:textId="77777777" w:rsidTr="00C53D2B">
        <w:tc>
          <w:tcPr>
            <w:tcW w:w="973" w:type="dxa"/>
          </w:tcPr>
          <w:p w14:paraId="3E7B73EC" w14:textId="77777777" w:rsidR="00F65228" w:rsidRPr="001924D3" w:rsidRDefault="00F65228" w:rsidP="00CA590A">
            <w:pPr>
              <w:pStyle w:val="Body"/>
            </w:pPr>
            <w:r w:rsidRPr="001924D3">
              <w:t>94</w:t>
            </w:r>
          </w:p>
        </w:tc>
        <w:tc>
          <w:tcPr>
            <w:tcW w:w="4125" w:type="dxa"/>
          </w:tcPr>
          <w:p w14:paraId="211AF941" w14:textId="77777777" w:rsidR="00F65228" w:rsidRPr="001924D3" w:rsidRDefault="00F65228" w:rsidP="00CA590A">
            <w:pPr>
              <w:pStyle w:val="Body"/>
            </w:pPr>
            <w:r w:rsidRPr="001924D3">
              <w:t>Admission to high dependency unit (HDU) / intensive care unit (ICU) – mother</w:t>
            </w:r>
          </w:p>
        </w:tc>
        <w:tc>
          <w:tcPr>
            <w:tcW w:w="1077" w:type="dxa"/>
          </w:tcPr>
          <w:p w14:paraId="22D90842" w14:textId="77777777" w:rsidR="00F65228" w:rsidRPr="001924D3" w:rsidRDefault="00F65228" w:rsidP="00CA590A">
            <w:pPr>
              <w:pStyle w:val="Body"/>
            </w:pPr>
            <w:r w:rsidRPr="001924D3">
              <w:t>Number</w:t>
            </w:r>
          </w:p>
        </w:tc>
        <w:tc>
          <w:tcPr>
            <w:tcW w:w="1508" w:type="dxa"/>
          </w:tcPr>
          <w:p w14:paraId="7B1E970D" w14:textId="77777777" w:rsidR="00F65228" w:rsidRPr="001924D3" w:rsidRDefault="00F65228" w:rsidP="00CA590A">
            <w:pPr>
              <w:pStyle w:val="Body"/>
            </w:pPr>
            <w:r w:rsidRPr="001924D3">
              <w:t>N</w:t>
            </w:r>
          </w:p>
        </w:tc>
        <w:tc>
          <w:tcPr>
            <w:tcW w:w="760" w:type="dxa"/>
          </w:tcPr>
          <w:p w14:paraId="5F95CE13" w14:textId="77777777" w:rsidR="00F65228" w:rsidRPr="001924D3" w:rsidRDefault="00F65228" w:rsidP="00CA590A">
            <w:pPr>
              <w:pStyle w:val="Body"/>
            </w:pPr>
            <w:r w:rsidRPr="001924D3">
              <w:t>1</w:t>
            </w:r>
          </w:p>
        </w:tc>
      </w:tr>
      <w:tr w:rsidR="00F65228" w:rsidRPr="001924D3" w14:paraId="687D2EB7" w14:textId="77777777" w:rsidTr="00C53D2B">
        <w:tc>
          <w:tcPr>
            <w:tcW w:w="973" w:type="dxa"/>
          </w:tcPr>
          <w:p w14:paraId="1CDDE89C" w14:textId="77777777" w:rsidR="00F65228" w:rsidRPr="001924D3" w:rsidRDefault="00F65228" w:rsidP="00CA590A">
            <w:pPr>
              <w:pStyle w:val="Body"/>
            </w:pPr>
            <w:r w:rsidRPr="001924D3">
              <w:t>95</w:t>
            </w:r>
          </w:p>
        </w:tc>
        <w:tc>
          <w:tcPr>
            <w:tcW w:w="4125" w:type="dxa"/>
          </w:tcPr>
          <w:p w14:paraId="08317387" w14:textId="77777777" w:rsidR="00F65228" w:rsidRPr="001924D3" w:rsidRDefault="00F65228" w:rsidP="00CA590A">
            <w:pPr>
              <w:pStyle w:val="Body"/>
            </w:pPr>
            <w:r w:rsidRPr="001924D3">
              <w:t>Date of birth – baby</w:t>
            </w:r>
          </w:p>
        </w:tc>
        <w:tc>
          <w:tcPr>
            <w:tcW w:w="1077" w:type="dxa"/>
          </w:tcPr>
          <w:p w14:paraId="6C29C720" w14:textId="77777777" w:rsidR="00F65228" w:rsidRPr="001924D3" w:rsidRDefault="00F65228" w:rsidP="00CA590A">
            <w:pPr>
              <w:pStyle w:val="Body"/>
            </w:pPr>
            <w:r w:rsidRPr="001924D3">
              <w:t>Date/time</w:t>
            </w:r>
          </w:p>
        </w:tc>
        <w:tc>
          <w:tcPr>
            <w:tcW w:w="1508" w:type="dxa"/>
          </w:tcPr>
          <w:p w14:paraId="19C90299" w14:textId="77777777" w:rsidR="00F65228" w:rsidRPr="001924D3" w:rsidRDefault="00F65228" w:rsidP="00CA590A">
            <w:pPr>
              <w:pStyle w:val="Body"/>
            </w:pPr>
            <w:r w:rsidRPr="001924D3">
              <w:t>DDMMCCYY</w:t>
            </w:r>
          </w:p>
        </w:tc>
        <w:tc>
          <w:tcPr>
            <w:tcW w:w="760" w:type="dxa"/>
          </w:tcPr>
          <w:p w14:paraId="4F7577AE" w14:textId="77777777" w:rsidR="00F65228" w:rsidRPr="001924D3" w:rsidRDefault="00F65228" w:rsidP="00CA590A">
            <w:pPr>
              <w:pStyle w:val="Body"/>
            </w:pPr>
            <w:r w:rsidRPr="001924D3">
              <w:t>8</w:t>
            </w:r>
          </w:p>
        </w:tc>
      </w:tr>
      <w:tr w:rsidR="00F65228" w:rsidRPr="001924D3" w14:paraId="058E4F44" w14:textId="77777777" w:rsidTr="00C53D2B">
        <w:tc>
          <w:tcPr>
            <w:tcW w:w="973" w:type="dxa"/>
          </w:tcPr>
          <w:p w14:paraId="257620E3" w14:textId="77777777" w:rsidR="00F65228" w:rsidRPr="001924D3" w:rsidRDefault="00F65228" w:rsidP="00CA590A">
            <w:pPr>
              <w:pStyle w:val="Body"/>
            </w:pPr>
            <w:r w:rsidRPr="001924D3">
              <w:t>96</w:t>
            </w:r>
          </w:p>
        </w:tc>
        <w:tc>
          <w:tcPr>
            <w:tcW w:w="4125" w:type="dxa"/>
          </w:tcPr>
          <w:p w14:paraId="3FD8685A" w14:textId="77777777" w:rsidR="00F65228" w:rsidRPr="001924D3" w:rsidRDefault="00F65228" w:rsidP="00CA590A">
            <w:pPr>
              <w:pStyle w:val="Body"/>
            </w:pPr>
            <w:r w:rsidRPr="001924D3">
              <w:t>Time of birth</w:t>
            </w:r>
          </w:p>
        </w:tc>
        <w:tc>
          <w:tcPr>
            <w:tcW w:w="1077" w:type="dxa"/>
          </w:tcPr>
          <w:p w14:paraId="6C280DE6" w14:textId="77777777" w:rsidR="00F65228" w:rsidRPr="001924D3" w:rsidRDefault="00F65228" w:rsidP="00CA590A">
            <w:pPr>
              <w:pStyle w:val="Body"/>
            </w:pPr>
            <w:r w:rsidRPr="001924D3">
              <w:t>Date/time</w:t>
            </w:r>
          </w:p>
        </w:tc>
        <w:tc>
          <w:tcPr>
            <w:tcW w:w="1508" w:type="dxa"/>
          </w:tcPr>
          <w:p w14:paraId="57AA1C27" w14:textId="77777777" w:rsidR="00F65228" w:rsidRPr="001924D3" w:rsidRDefault="00F65228" w:rsidP="00CA590A">
            <w:pPr>
              <w:pStyle w:val="Body"/>
            </w:pPr>
            <w:r w:rsidRPr="001924D3">
              <w:t>HHMM</w:t>
            </w:r>
          </w:p>
        </w:tc>
        <w:tc>
          <w:tcPr>
            <w:tcW w:w="760" w:type="dxa"/>
          </w:tcPr>
          <w:p w14:paraId="3406D7B7" w14:textId="77777777" w:rsidR="00F65228" w:rsidRPr="001924D3" w:rsidRDefault="00F65228" w:rsidP="00CA590A">
            <w:pPr>
              <w:pStyle w:val="Body"/>
            </w:pPr>
            <w:r w:rsidRPr="001924D3">
              <w:t>4</w:t>
            </w:r>
          </w:p>
        </w:tc>
      </w:tr>
      <w:tr w:rsidR="00F65228" w:rsidRPr="001924D3" w14:paraId="6EDE4407" w14:textId="77777777" w:rsidTr="00C53D2B">
        <w:tc>
          <w:tcPr>
            <w:tcW w:w="973" w:type="dxa"/>
          </w:tcPr>
          <w:p w14:paraId="3F8397A1" w14:textId="77777777" w:rsidR="00F65228" w:rsidRPr="001924D3" w:rsidRDefault="00F65228" w:rsidP="00CA590A">
            <w:pPr>
              <w:pStyle w:val="Body"/>
            </w:pPr>
            <w:r w:rsidRPr="001924D3">
              <w:t>97</w:t>
            </w:r>
          </w:p>
        </w:tc>
        <w:tc>
          <w:tcPr>
            <w:tcW w:w="4125" w:type="dxa"/>
          </w:tcPr>
          <w:p w14:paraId="365CD09C" w14:textId="77777777" w:rsidR="00F65228" w:rsidRPr="001924D3" w:rsidRDefault="00F65228" w:rsidP="00CA590A">
            <w:pPr>
              <w:pStyle w:val="Body"/>
            </w:pPr>
            <w:r w:rsidRPr="001924D3">
              <w:t>Sex – baby</w:t>
            </w:r>
          </w:p>
        </w:tc>
        <w:tc>
          <w:tcPr>
            <w:tcW w:w="1077" w:type="dxa"/>
          </w:tcPr>
          <w:p w14:paraId="21BBB156" w14:textId="77777777" w:rsidR="00F65228" w:rsidRPr="001924D3" w:rsidRDefault="00F65228" w:rsidP="00CA590A">
            <w:pPr>
              <w:pStyle w:val="Body"/>
            </w:pPr>
            <w:r w:rsidRPr="001924D3">
              <w:t>Number</w:t>
            </w:r>
          </w:p>
        </w:tc>
        <w:tc>
          <w:tcPr>
            <w:tcW w:w="1508" w:type="dxa"/>
          </w:tcPr>
          <w:p w14:paraId="388F00B7" w14:textId="77777777" w:rsidR="00F65228" w:rsidRPr="001924D3" w:rsidRDefault="00F65228" w:rsidP="00CA590A">
            <w:pPr>
              <w:pStyle w:val="Body"/>
            </w:pPr>
            <w:r w:rsidRPr="001924D3">
              <w:t>N</w:t>
            </w:r>
          </w:p>
        </w:tc>
        <w:tc>
          <w:tcPr>
            <w:tcW w:w="760" w:type="dxa"/>
          </w:tcPr>
          <w:p w14:paraId="611B4977" w14:textId="77777777" w:rsidR="00F65228" w:rsidRPr="001924D3" w:rsidRDefault="00F65228" w:rsidP="00CA590A">
            <w:pPr>
              <w:pStyle w:val="Body"/>
            </w:pPr>
            <w:r w:rsidRPr="001924D3">
              <w:t>1</w:t>
            </w:r>
          </w:p>
        </w:tc>
      </w:tr>
      <w:tr w:rsidR="00F65228" w:rsidRPr="001924D3" w14:paraId="5E137645" w14:textId="77777777" w:rsidTr="00C53D2B">
        <w:tc>
          <w:tcPr>
            <w:tcW w:w="973" w:type="dxa"/>
          </w:tcPr>
          <w:p w14:paraId="5FE4ACAA" w14:textId="77777777" w:rsidR="00F65228" w:rsidRPr="001924D3" w:rsidRDefault="00F65228" w:rsidP="00CA590A">
            <w:pPr>
              <w:pStyle w:val="Body"/>
            </w:pPr>
            <w:r w:rsidRPr="001924D3">
              <w:t>98</w:t>
            </w:r>
          </w:p>
        </w:tc>
        <w:tc>
          <w:tcPr>
            <w:tcW w:w="4125" w:type="dxa"/>
          </w:tcPr>
          <w:p w14:paraId="62C0D3CB" w14:textId="77777777" w:rsidR="00F65228" w:rsidRPr="001924D3" w:rsidRDefault="00F65228" w:rsidP="00CA590A">
            <w:pPr>
              <w:pStyle w:val="Body"/>
            </w:pPr>
            <w:r w:rsidRPr="001924D3">
              <w:t>Birth plurality</w:t>
            </w:r>
          </w:p>
        </w:tc>
        <w:tc>
          <w:tcPr>
            <w:tcW w:w="1077" w:type="dxa"/>
          </w:tcPr>
          <w:p w14:paraId="1A89EB04" w14:textId="77777777" w:rsidR="00F65228" w:rsidRPr="001924D3" w:rsidRDefault="00F65228" w:rsidP="00CA590A">
            <w:pPr>
              <w:pStyle w:val="Body"/>
            </w:pPr>
            <w:r w:rsidRPr="001924D3">
              <w:t>Number</w:t>
            </w:r>
          </w:p>
        </w:tc>
        <w:tc>
          <w:tcPr>
            <w:tcW w:w="1508" w:type="dxa"/>
          </w:tcPr>
          <w:p w14:paraId="3809AAE1" w14:textId="77777777" w:rsidR="00F65228" w:rsidRPr="001924D3" w:rsidRDefault="00F65228" w:rsidP="00CA590A">
            <w:pPr>
              <w:pStyle w:val="Body"/>
            </w:pPr>
            <w:r w:rsidRPr="001924D3">
              <w:t>N</w:t>
            </w:r>
          </w:p>
        </w:tc>
        <w:tc>
          <w:tcPr>
            <w:tcW w:w="760" w:type="dxa"/>
          </w:tcPr>
          <w:p w14:paraId="65ED5CF1" w14:textId="77777777" w:rsidR="00F65228" w:rsidRPr="001924D3" w:rsidRDefault="00F65228" w:rsidP="00CA590A">
            <w:pPr>
              <w:pStyle w:val="Body"/>
            </w:pPr>
            <w:r w:rsidRPr="001924D3">
              <w:t>1</w:t>
            </w:r>
          </w:p>
        </w:tc>
      </w:tr>
      <w:tr w:rsidR="00F65228" w:rsidRPr="001924D3" w14:paraId="17DA23F0" w14:textId="77777777" w:rsidTr="00C53D2B">
        <w:tc>
          <w:tcPr>
            <w:tcW w:w="973" w:type="dxa"/>
          </w:tcPr>
          <w:p w14:paraId="2BAD2469" w14:textId="77777777" w:rsidR="00F65228" w:rsidRPr="001924D3" w:rsidRDefault="00F65228" w:rsidP="00CA590A">
            <w:pPr>
              <w:pStyle w:val="Body"/>
            </w:pPr>
            <w:r w:rsidRPr="001924D3">
              <w:t>99</w:t>
            </w:r>
          </w:p>
        </w:tc>
        <w:tc>
          <w:tcPr>
            <w:tcW w:w="4125" w:type="dxa"/>
          </w:tcPr>
          <w:p w14:paraId="2C5AA6D7" w14:textId="77777777" w:rsidR="00F65228" w:rsidRPr="001924D3" w:rsidRDefault="00F65228" w:rsidP="00CA590A">
            <w:pPr>
              <w:pStyle w:val="Body"/>
            </w:pPr>
            <w:r w:rsidRPr="001924D3">
              <w:t>Birth order</w:t>
            </w:r>
          </w:p>
        </w:tc>
        <w:tc>
          <w:tcPr>
            <w:tcW w:w="1077" w:type="dxa"/>
          </w:tcPr>
          <w:p w14:paraId="2CBF3FA7" w14:textId="77777777" w:rsidR="00F65228" w:rsidRPr="001924D3" w:rsidRDefault="00F65228" w:rsidP="00CA590A">
            <w:pPr>
              <w:pStyle w:val="Body"/>
            </w:pPr>
            <w:r w:rsidRPr="001924D3">
              <w:t>Number</w:t>
            </w:r>
          </w:p>
        </w:tc>
        <w:tc>
          <w:tcPr>
            <w:tcW w:w="1508" w:type="dxa"/>
          </w:tcPr>
          <w:p w14:paraId="3FF9B053" w14:textId="77777777" w:rsidR="00F65228" w:rsidRPr="001924D3" w:rsidRDefault="00F65228" w:rsidP="00CA590A">
            <w:pPr>
              <w:pStyle w:val="Body"/>
            </w:pPr>
            <w:r w:rsidRPr="001924D3">
              <w:t>N</w:t>
            </w:r>
          </w:p>
        </w:tc>
        <w:tc>
          <w:tcPr>
            <w:tcW w:w="760" w:type="dxa"/>
          </w:tcPr>
          <w:p w14:paraId="68EE4501" w14:textId="77777777" w:rsidR="00F65228" w:rsidRPr="001924D3" w:rsidRDefault="00F65228" w:rsidP="00CA590A">
            <w:pPr>
              <w:pStyle w:val="Body"/>
            </w:pPr>
            <w:r w:rsidRPr="001924D3">
              <w:t>1</w:t>
            </w:r>
          </w:p>
        </w:tc>
      </w:tr>
      <w:tr w:rsidR="00F65228" w:rsidRPr="001924D3" w14:paraId="4060A87A" w14:textId="77777777" w:rsidTr="00C53D2B">
        <w:tc>
          <w:tcPr>
            <w:tcW w:w="973" w:type="dxa"/>
          </w:tcPr>
          <w:p w14:paraId="26A1693C" w14:textId="77777777" w:rsidR="00F65228" w:rsidRPr="001924D3" w:rsidRDefault="00F65228" w:rsidP="00CA590A">
            <w:pPr>
              <w:pStyle w:val="Body"/>
            </w:pPr>
            <w:r w:rsidRPr="001924D3">
              <w:t>100</w:t>
            </w:r>
          </w:p>
        </w:tc>
        <w:tc>
          <w:tcPr>
            <w:tcW w:w="4125" w:type="dxa"/>
          </w:tcPr>
          <w:p w14:paraId="194EDB5F" w14:textId="77777777" w:rsidR="00F65228" w:rsidRPr="001924D3" w:rsidRDefault="00F65228" w:rsidP="00CA590A">
            <w:pPr>
              <w:pStyle w:val="Body"/>
            </w:pPr>
            <w:r w:rsidRPr="001924D3">
              <w:t>Birth status</w:t>
            </w:r>
          </w:p>
        </w:tc>
        <w:tc>
          <w:tcPr>
            <w:tcW w:w="1077" w:type="dxa"/>
          </w:tcPr>
          <w:p w14:paraId="01428450" w14:textId="77777777" w:rsidR="00F65228" w:rsidRPr="001924D3" w:rsidRDefault="00F65228" w:rsidP="00CA590A">
            <w:pPr>
              <w:pStyle w:val="Body"/>
            </w:pPr>
            <w:r w:rsidRPr="001924D3">
              <w:t>Number</w:t>
            </w:r>
          </w:p>
        </w:tc>
        <w:tc>
          <w:tcPr>
            <w:tcW w:w="1508" w:type="dxa"/>
          </w:tcPr>
          <w:p w14:paraId="6FDA9866" w14:textId="77777777" w:rsidR="00F65228" w:rsidRPr="001924D3" w:rsidRDefault="00F65228" w:rsidP="00CA590A">
            <w:pPr>
              <w:pStyle w:val="Body"/>
            </w:pPr>
            <w:r w:rsidRPr="001924D3">
              <w:t>N</w:t>
            </w:r>
          </w:p>
        </w:tc>
        <w:tc>
          <w:tcPr>
            <w:tcW w:w="760" w:type="dxa"/>
          </w:tcPr>
          <w:p w14:paraId="301568C2" w14:textId="77777777" w:rsidR="00F65228" w:rsidRPr="001924D3" w:rsidRDefault="00F65228" w:rsidP="00CA590A">
            <w:pPr>
              <w:pStyle w:val="Body"/>
            </w:pPr>
            <w:r w:rsidRPr="001924D3">
              <w:t>1</w:t>
            </w:r>
          </w:p>
        </w:tc>
      </w:tr>
      <w:tr w:rsidR="00F65228" w:rsidRPr="001924D3" w14:paraId="4B0CDBC0" w14:textId="77777777" w:rsidTr="00C53D2B">
        <w:tc>
          <w:tcPr>
            <w:tcW w:w="973" w:type="dxa"/>
          </w:tcPr>
          <w:p w14:paraId="572C2D88" w14:textId="77777777" w:rsidR="00F65228" w:rsidRPr="001924D3" w:rsidRDefault="00F65228" w:rsidP="00CA590A">
            <w:pPr>
              <w:pStyle w:val="Body"/>
            </w:pPr>
            <w:r w:rsidRPr="001924D3">
              <w:t>101</w:t>
            </w:r>
          </w:p>
        </w:tc>
        <w:tc>
          <w:tcPr>
            <w:tcW w:w="4125" w:type="dxa"/>
          </w:tcPr>
          <w:p w14:paraId="54DB92BF" w14:textId="77777777" w:rsidR="00F65228" w:rsidRPr="001924D3" w:rsidRDefault="00F65228" w:rsidP="00CA590A">
            <w:pPr>
              <w:pStyle w:val="Body"/>
            </w:pPr>
            <w:r w:rsidRPr="001924D3">
              <w:t>Birth weight</w:t>
            </w:r>
          </w:p>
        </w:tc>
        <w:tc>
          <w:tcPr>
            <w:tcW w:w="1077" w:type="dxa"/>
          </w:tcPr>
          <w:p w14:paraId="06998926" w14:textId="77777777" w:rsidR="00F65228" w:rsidRPr="001924D3" w:rsidRDefault="00F65228" w:rsidP="00CA590A">
            <w:pPr>
              <w:pStyle w:val="Body"/>
            </w:pPr>
            <w:r w:rsidRPr="001924D3">
              <w:t>Number</w:t>
            </w:r>
          </w:p>
        </w:tc>
        <w:tc>
          <w:tcPr>
            <w:tcW w:w="1508" w:type="dxa"/>
          </w:tcPr>
          <w:p w14:paraId="4B2F2F86" w14:textId="77777777" w:rsidR="00F65228" w:rsidRPr="001924D3" w:rsidRDefault="00F65228" w:rsidP="00CA590A">
            <w:pPr>
              <w:pStyle w:val="Body"/>
            </w:pPr>
            <w:r w:rsidRPr="001924D3">
              <w:t>NN[NN]</w:t>
            </w:r>
          </w:p>
        </w:tc>
        <w:tc>
          <w:tcPr>
            <w:tcW w:w="760" w:type="dxa"/>
          </w:tcPr>
          <w:p w14:paraId="6C3F14C6" w14:textId="77777777" w:rsidR="00F65228" w:rsidRPr="001924D3" w:rsidRDefault="00F65228" w:rsidP="00CA590A">
            <w:pPr>
              <w:pStyle w:val="Body"/>
            </w:pPr>
            <w:r w:rsidRPr="001924D3">
              <w:t>4</w:t>
            </w:r>
          </w:p>
        </w:tc>
      </w:tr>
      <w:tr w:rsidR="00F65228" w:rsidRPr="001924D3" w14:paraId="4D7C9E5A" w14:textId="77777777" w:rsidTr="00C53D2B">
        <w:tc>
          <w:tcPr>
            <w:tcW w:w="973" w:type="dxa"/>
          </w:tcPr>
          <w:p w14:paraId="47573D46" w14:textId="77777777" w:rsidR="00F65228" w:rsidRPr="001924D3" w:rsidRDefault="00F65228" w:rsidP="00CA590A">
            <w:pPr>
              <w:pStyle w:val="Body"/>
            </w:pPr>
            <w:r w:rsidRPr="001924D3">
              <w:t>102</w:t>
            </w:r>
          </w:p>
        </w:tc>
        <w:tc>
          <w:tcPr>
            <w:tcW w:w="4125" w:type="dxa"/>
          </w:tcPr>
          <w:p w14:paraId="78D68F2D" w14:textId="77777777" w:rsidR="00F65228" w:rsidRPr="001924D3" w:rsidRDefault="00F65228" w:rsidP="00CA590A">
            <w:pPr>
              <w:pStyle w:val="Body"/>
            </w:pPr>
            <w:r w:rsidRPr="001924D3">
              <w:t>Apgar score at one minute</w:t>
            </w:r>
          </w:p>
        </w:tc>
        <w:tc>
          <w:tcPr>
            <w:tcW w:w="1077" w:type="dxa"/>
          </w:tcPr>
          <w:p w14:paraId="5A3FAF00" w14:textId="77777777" w:rsidR="00F65228" w:rsidRPr="001924D3" w:rsidRDefault="00F65228" w:rsidP="00CA590A">
            <w:pPr>
              <w:pStyle w:val="Body"/>
            </w:pPr>
            <w:r w:rsidRPr="001924D3">
              <w:t>Number</w:t>
            </w:r>
          </w:p>
        </w:tc>
        <w:tc>
          <w:tcPr>
            <w:tcW w:w="1508" w:type="dxa"/>
          </w:tcPr>
          <w:p w14:paraId="5829845E" w14:textId="77777777" w:rsidR="00F65228" w:rsidRPr="001924D3" w:rsidRDefault="00F65228" w:rsidP="00CA590A">
            <w:pPr>
              <w:pStyle w:val="Body"/>
            </w:pPr>
            <w:r w:rsidRPr="001924D3">
              <w:t>N[N]</w:t>
            </w:r>
          </w:p>
        </w:tc>
        <w:tc>
          <w:tcPr>
            <w:tcW w:w="760" w:type="dxa"/>
          </w:tcPr>
          <w:p w14:paraId="4BC7DD2B" w14:textId="77777777" w:rsidR="00F65228" w:rsidRPr="001924D3" w:rsidRDefault="00F65228" w:rsidP="00CA590A">
            <w:pPr>
              <w:pStyle w:val="Body"/>
            </w:pPr>
            <w:r w:rsidRPr="001924D3">
              <w:t>2</w:t>
            </w:r>
          </w:p>
        </w:tc>
      </w:tr>
      <w:tr w:rsidR="00F65228" w:rsidRPr="001924D3" w14:paraId="159E7C29" w14:textId="77777777" w:rsidTr="00C53D2B">
        <w:tc>
          <w:tcPr>
            <w:tcW w:w="973" w:type="dxa"/>
          </w:tcPr>
          <w:p w14:paraId="40D3B378" w14:textId="77777777" w:rsidR="00F65228" w:rsidRPr="001924D3" w:rsidRDefault="00F65228" w:rsidP="00CA590A">
            <w:pPr>
              <w:pStyle w:val="Body"/>
            </w:pPr>
            <w:r w:rsidRPr="001924D3">
              <w:t>103</w:t>
            </w:r>
          </w:p>
        </w:tc>
        <w:tc>
          <w:tcPr>
            <w:tcW w:w="4125" w:type="dxa"/>
          </w:tcPr>
          <w:p w14:paraId="1498D518" w14:textId="77777777" w:rsidR="00F65228" w:rsidRPr="001924D3" w:rsidRDefault="00F65228" w:rsidP="00CA590A">
            <w:pPr>
              <w:pStyle w:val="Body"/>
            </w:pPr>
            <w:r w:rsidRPr="001924D3">
              <w:t>Apgar score at five minutes</w:t>
            </w:r>
          </w:p>
        </w:tc>
        <w:tc>
          <w:tcPr>
            <w:tcW w:w="1077" w:type="dxa"/>
          </w:tcPr>
          <w:p w14:paraId="4633ACAC" w14:textId="77777777" w:rsidR="00F65228" w:rsidRPr="001924D3" w:rsidRDefault="00F65228" w:rsidP="00CA590A">
            <w:pPr>
              <w:pStyle w:val="Body"/>
            </w:pPr>
            <w:r w:rsidRPr="001924D3">
              <w:t>Number</w:t>
            </w:r>
          </w:p>
        </w:tc>
        <w:tc>
          <w:tcPr>
            <w:tcW w:w="1508" w:type="dxa"/>
          </w:tcPr>
          <w:p w14:paraId="477409BE" w14:textId="77777777" w:rsidR="00F65228" w:rsidRPr="001924D3" w:rsidRDefault="00F65228" w:rsidP="00CA590A">
            <w:pPr>
              <w:pStyle w:val="Body"/>
            </w:pPr>
            <w:r w:rsidRPr="001924D3">
              <w:t>N[N]</w:t>
            </w:r>
          </w:p>
        </w:tc>
        <w:tc>
          <w:tcPr>
            <w:tcW w:w="760" w:type="dxa"/>
          </w:tcPr>
          <w:p w14:paraId="49A68DE6" w14:textId="77777777" w:rsidR="00F65228" w:rsidRPr="001924D3" w:rsidRDefault="00F65228" w:rsidP="00CA590A">
            <w:pPr>
              <w:pStyle w:val="Body"/>
            </w:pPr>
            <w:r w:rsidRPr="001924D3">
              <w:t>2</w:t>
            </w:r>
          </w:p>
        </w:tc>
      </w:tr>
      <w:tr w:rsidR="00F65228" w:rsidRPr="001924D3" w14:paraId="25250EB5" w14:textId="77777777" w:rsidTr="00C53D2B">
        <w:tc>
          <w:tcPr>
            <w:tcW w:w="973" w:type="dxa"/>
          </w:tcPr>
          <w:p w14:paraId="7C0DEEEF" w14:textId="77777777" w:rsidR="00F65228" w:rsidRPr="001924D3" w:rsidRDefault="00F65228" w:rsidP="00CA590A">
            <w:pPr>
              <w:pStyle w:val="Body"/>
            </w:pPr>
            <w:r w:rsidRPr="001924D3">
              <w:t>104</w:t>
            </w:r>
          </w:p>
        </w:tc>
        <w:tc>
          <w:tcPr>
            <w:tcW w:w="4125" w:type="dxa"/>
          </w:tcPr>
          <w:p w14:paraId="3D942FF3" w14:textId="77777777" w:rsidR="00F65228" w:rsidRPr="001924D3" w:rsidRDefault="00F65228" w:rsidP="00CA590A">
            <w:pPr>
              <w:pStyle w:val="Body"/>
            </w:pPr>
            <w:r w:rsidRPr="001924D3">
              <w:t>Time to established respiration (TER)</w:t>
            </w:r>
          </w:p>
        </w:tc>
        <w:tc>
          <w:tcPr>
            <w:tcW w:w="1077" w:type="dxa"/>
          </w:tcPr>
          <w:p w14:paraId="7900511E" w14:textId="77777777" w:rsidR="00F65228" w:rsidRPr="001924D3" w:rsidRDefault="00F65228" w:rsidP="00CA590A">
            <w:pPr>
              <w:pStyle w:val="Body"/>
            </w:pPr>
            <w:r w:rsidRPr="001924D3">
              <w:t>Number</w:t>
            </w:r>
          </w:p>
        </w:tc>
        <w:tc>
          <w:tcPr>
            <w:tcW w:w="1508" w:type="dxa"/>
          </w:tcPr>
          <w:p w14:paraId="1C34F5EB" w14:textId="77777777" w:rsidR="00F65228" w:rsidRPr="001924D3" w:rsidRDefault="00F65228" w:rsidP="00CA590A">
            <w:pPr>
              <w:pStyle w:val="Body"/>
            </w:pPr>
            <w:r w:rsidRPr="001924D3">
              <w:t>NN</w:t>
            </w:r>
          </w:p>
        </w:tc>
        <w:tc>
          <w:tcPr>
            <w:tcW w:w="760" w:type="dxa"/>
          </w:tcPr>
          <w:p w14:paraId="36CB0254" w14:textId="77777777" w:rsidR="00F65228" w:rsidRPr="001924D3" w:rsidRDefault="00F65228" w:rsidP="00CA590A">
            <w:pPr>
              <w:pStyle w:val="Body"/>
            </w:pPr>
            <w:r w:rsidRPr="001924D3">
              <w:t>2</w:t>
            </w:r>
          </w:p>
        </w:tc>
      </w:tr>
      <w:tr w:rsidR="00F65228" w:rsidRPr="001924D3" w14:paraId="1B3C2224" w14:textId="77777777" w:rsidTr="00C53D2B">
        <w:tc>
          <w:tcPr>
            <w:tcW w:w="973" w:type="dxa"/>
          </w:tcPr>
          <w:p w14:paraId="19B20674" w14:textId="77777777" w:rsidR="00F65228" w:rsidRPr="00860571" w:rsidRDefault="00F65228" w:rsidP="00CA590A">
            <w:pPr>
              <w:pStyle w:val="Body"/>
              <w:rPr>
                <w:highlight w:val="green"/>
              </w:rPr>
            </w:pPr>
            <w:r w:rsidRPr="00860571">
              <w:rPr>
                <w:highlight w:val="green"/>
              </w:rPr>
              <w:t>105</w:t>
            </w:r>
          </w:p>
        </w:tc>
        <w:tc>
          <w:tcPr>
            <w:tcW w:w="4125" w:type="dxa"/>
          </w:tcPr>
          <w:p w14:paraId="5DAE5BAB" w14:textId="77777777" w:rsidR="00F65228" w:rsidRPr="00860571" w:rsidRDefault="00F65228" w:rsidP="00CA590A">
            <w:pPr>
              <w:pStyle w:val="Body"/>
              <w:rPr>
                <w:highlight w:val="green"/>
              </w:rPr>
            </w:pPr>
            <w:r w:rsidRPr="00860571">
              <w:rPr>
                <w:highlight w:val="green"/>
              </w:rPr>
              <w:t>Resuscitation method – mechanical</w:t>
            </w:r>
          </w:p>
        </w:tc>
        <w:tc>
          <w:tcPr>
            <w:tcW w:w="1077" w:type="dxa"/>
          </w:tcPr>
          <w:p w14:paraId="04FF8C90" w14:textId="77777777" w:rsidR="00F65228" w:rsidRPr="00860571" w:rsidRDefault="00F65228" w:rsidP="00CA590A">
            <w:pPr>
              <w:pStyle w:val="Body"/>
              <w:rPr>
                <w:highlight w:val="green"/>
              </w:rPr>
            </w:pPr>
            <w:r w:rsidRPr="00860571">
              <w:rPr>
                <w:highlight w:val="green"/>
              </w:rPr>
              <w:t>String</w:t>
            </w:r>
          </w:p>
        </w:tc>
        <w:tc>
          <w:tcPr>
            <w:tcW w:w="1508" w:type="dxa"/>
          </w:tcPr>
          <w:p w14:paraId="5AC010D4" w14:textId="77777777" w:rsidR="00F65228" w:rsidRPr="00860571" w:rsidRDefault="00F65228" w:rsidP="00CA590A">
            <w:pPr>
              <w:pStyle w:val="Body"/>
              <w:rPr>
                <w:highlight w:val="green"/>
              </w:rPr>
            </w:pPr>
            <w:r w:rsidRPr="00860571">
              <w:rPr>
                <w:highlight w:val="green"/>
              </w:rPr>
              <w:t>NN</w:t>
            </w:r>
          </w:p>
        </w:tc>
        <w:tc>
          <w:tcPr>
            <w:tcW w:w="760" w:type="dxa"/>
          </w:tcPr>
          <w:p w14:paraId="15528EC7" w14:textId="77777777" w:rsidR="00F65228" w:rsidRPr="00860571" w:rsidRDefault="00F65228" w:rsidP="00CA590A">
            <w:pPr>
              <w:pStyle w:val="Body"/>
              <w:rPr>
                <w:highlight w:val="green"/>
              </w:rPr>
            </w:pPr>
            <w:r w:rsidRPr="00860571">
              <w:rPr>
                <w:highlight w:val="green"/>
              </w:rPr>
              <w:t>2 (x10)</w:t>
            </w:r>
          </w:p>
        </w:tc>
      </w:tr>
      <w:tr w:rsidR="00F65228" w:rsidRPr="001924D3" w14:paraId="79173C04" w14:textId="77777777" w:rsidTr="00C53D2B">
        <w:tc>
          <w:tcPr>
            <w:tcW w:w="973" w:type="dxa"/>
          </w:tcPr>
          <w:p w14:paraId="6CF67B3E" w14:textId="77777777" w:rsidR="00F65228" w:rsidRPr="001924D3" w:rsidRDefault="00F65228" w:rsidP="00CA590A">
            <w:pPr>
              <w:pStyle w:val="Body"/>
            </w:pPr>
            <w:r w:rsidRPr="001924D3">
              <w:t>106</w:t>
            </w:r>
          </w:p>
        </w:tc>
        <w:tc>
          <w:tcPr>
            <w:tcW w:w="4125" w:type="dxa"/>
          </w:tcPr>
          <w:p w14:paraId="46E2F442" w14:textId="77777777" w:rsidR="00F65228" w:rsidRPr="001924D3" w:rsidRDefault="00F65228" w:rsidP="00CA590A">
            <w:pPr>
              <w:pStyle w:val="Body"/>
            </w:pPr>
            <w:r w:rsidRPr="001924D3">
              <w:t>Resuscitation method – drugs</w:t>
            </w:r>
          </w:p>
        </w:tc>
        <w:tc>
          <w:tcPr>
            <w:tcW w:w="1077" w:type="dxa"/>
          </w:tcPr>
          <w:p w14:paraId="0BC14FD6" w14:textId="77777777" w:rsidR="00F65228" w:rsidRPr="001924D3" w:rsidRDefault="00F65228" w:rsidP="00CA590A">
            <w:pPr>
              <w:pStyle w:val="Body"/>
            </w:pPr>
            <w:r w:rsidRPr="001924D3">
              <w:t>Number</w:t>
            </w:r>
          </w:p>
        </w:tc>
        <w:tc>
          <w:tcPr>
            <w:tcW w:w="1508" w:type="dxa"/>
          </w:tcPr>
          <w:p w14:paraId="12207FA4" w14:textId="77777777" w:rsidR="00F65228" w:rsidRPr="001924D3" w:rsidRDefault="00F65228" w:rsidP="00CA590A">
            <w:pPr>
              <w:pStyle w:val="Body"/>
            </w:pPr>
            <w:r w:rsidRPr="001924D3">
              <w:t>N</w:t>
            </w:r>
          </w:p>
        </w:tc>
        <w:tc>
          <w:tcPr>
            <w:tcW w:w="760" w:type="dxa"/>
          </w:tcPr>
          <w:p w14:paraId="03CD6137" w14:textId="77777777" w:rsidR="00F65228" w:rsidRPr="001924D3" w:rsidRDefault="00F65228" w:rsidP="00CA590A">
            <w:pPr>
              <w:pStyle w:val="Body"/>
            </w:pPr>
            <w:r w:rsidRPr="001924D3">
              <w:t>1 (x5)</w:t>
            </w:r>
          </w:p>
        </w:tc>
      </w:tr>
      <w:tr w:rsidR="00F65228" w:rsidRPr="001924D3" w14:paraId="1C7B08BA" w14:textId="77777777" w:rsidTr="00C53D2B">
        <w:tc>
          <w:tcPr>
            <w:tcW w:w="973" w:type="dxa"/>
          </w:tcPr>
          <w:p w14:paraId="0B6658C5" w14:textId="77777777" w:rsidR="00F65228" w:rsidRPr="001924D3" w:rsidRDefault="00F65228" w:rsidP="00CA590A">
            <w:pPr>
              <w:pStyle w:val="Body"/>
            </w:pPr>
            <w:r w:rsidRPr="001924D3">
              <w:t>107</w:t>
            </w:r>
          </w:p>
        </w:tc>
        <w:tc>
          <w:tcPr>
            <w:tcW w:w="4125" w:type="dxa"/>
          </w:tcPr>
          <w:p w14:paraId="70684605" w14:textId="77777777" w:rsidR="00F65228" w:rsidRPr="001924D3" w:rsidRDefault="00F65228" w:rsidP="00CA590A">
            <w:pPr>
              <w:pStyle w:val="Body"/>
            </w:pPr>
            <w:r w:rsidRPr="001924D3">
              <w:t>Congenital anomalies – indicator</w:t>
            </w:r>
          </w:p>
        </w:tc>
        <w:tc>
          <w:tcPr>
            <w:tcW w:w="1077" w:type="dxa"/>
          </w:tcPr>
          <w:p w14:paraId="6B532074" w14:textId="77777777" w:rsidR="00F65228" w:rsidRPr="001924D3" w:rsidRDefault="00F65228" w:rsidP="00CA590A">
            <w:pPr>
              <w:pStyle w:val="Body"/>
            </w:pPr>
            <w:r w:rsidRPr="001924D3">
              <w:t>Number</w:t>
            </w:r>
          </w:p>
        </w:tc>
        <w:tc>
          <w:tcPr>
            <w:tcW w:w="1508" w:type="dxa"/>
          </w:tcPr>
          <w:p w14:paraId="6F10FF0B" w14:textId="77777777" w:rsidR="00F65228" w:rsidRPr="001924D3" w:rsidRDefault="00F65228" w:rsidP="00CA590A">
            <w:pPr>
              <w:pStyle w:val="Body"/>
            </w:pPr>
            <w:r w:rsidRPr="001924D3">
              <w:t>N</w:t>
            </w:r>
          </w:p>
        </w:tc>
        <w:tc>
          <w:tcPr>
            <w:tcW w:w="760" w:type="dxa"/>
          </w:tcPr>
          <w:p w14:paraId="7A154167" w14:textId="77777777" w:rsidR="00F65228" w:rsidRPr="001924D3" w:rsidRDefault="00F65228" w:rsidP="00CA590A">
            <w:pPr>
              <w:pStyle w:val="Body"/>
            </w:pPr>
            <w:r w:rsidRPr="001924D3">
              <w:t>1</w:t>
            </w:r>
          </w:p>
        </w:tc>
      </w:tr>
      <w:tr w:rsidR="00C922C6" w:rsidRPr="001924D3" w14:paraId="78E2AEA5" w14:textId="77777777" w:rsidTr="00C53D2B">
        <w:tc>
          <w:tcPr>
            <w:tcW w:w="973" w:type="dxa"/>
          </w:tcPr>
          <w:p w14:paraId="370A883C" w14:textId="77777777" w:rsidR="00C922C6" w:rsidRPr="001924D3" w:rsidRDefault="00C922C6" w:rsidP="00CA590A">
            <w:pPr>
              <w:pStyle w:val="Body"/>
            </w:pPr>
            <w:r w:rsidRPr="001924D3">
              <w:t>108</w:t>
            </w:r>
          </w:p>
        </w:tc>
        <w:tc>
          <w:tcPr>
            <w:tcW w:w="4125" w:type="dxa"/>
          </w:tcPr>
          <w:p w14:paraId="7145FC5F" w14:textId="77777777" w:rsidR="00C922C6" w:rsidRPr="0098726A" w:rsidRDefault="00C922C6" w:rsidP="00C922C6">
            <w:pPr>
              <w:pStyle w:val="Body"/>
              <w:ind w:left="102" w:hanging="102"/>
            </w:pPr>
            <w:r w:rsidRPr="001924D3">
              <w:t>Deleted field</w:t>
            </w:r>
          </w:p>
        </w:tc>
        <w:tc>
          <w:tcPr>
            <w:tcW w:w="1077" w:type="dxa"/>
          </w:tcPr>
          <w:p w14:paraId="1E982C6E" w14:textId="55211596" w:rsidR="00C922C6" w:rsidRPr="0098726A" w:rsidRDefault="00C922C6" w:rsidP="00C922C6">
            <w:pPr>
              <w:pStyle w:val="Body"/>
              <w:ind w:left="102" w:hanging="102"/>
            </w:pPr>
          </w:p>
        </w:tc>
        <w:tc>
          <w:tcPr>
            <w:tcW w:w="1508" w:type="dxa"/>
          </w:tcPr>
          <w:p w14:paraId="7D9EDB81" w14:textId="77777777" w:rsidR="00C922C6" w:rsidRPr="0098726A" w:rsidRDefault="00C922C6" w:rsidP="00CA590A">
            <w:pPr>
              <w:pStyle w:val="Body"/>
            </w:pPr>
          </w:p>
        </w:tc>
        <w:tc>
          <w:tcPr>
            <w:tcW w:w="760" w:type="dxa"/>
          </w:tcPr>
          <w:p w14:paraId="5D78A870" w14:textId="2A5E458C" w:rsidR="00C922C6" w:rsidRPr="0098726A" w:rsidRDefault="00C922C6" w:rsidP="00CA590A">
            <w:pPr>
              <w:pStyle w:val="Body"/>
            </w:pPr>
          </w:p>
        </w:tc>
      </w:tr>
      <w:tr w:rsidR="00C922C6" w:rsidRPr="001924D3" w14:paraId="48BC7F4B" w14:textId="77777777" w:rsidTr="00C53D2B">
        <w:tc>
          <w:tcPr>
            <w:tcW w:w="973" w:type="dxa"/>
          </w:tcPr>
          <w:p w14:paraId="2B52E79A" w14:textId="77777777" w:rsidR="00C922C6" w:rsidRPr="001924D3" w:rsidRDefault="00C922C6" w:rsidP="00CA590A">
            <w:pPr>
              <w:pStyle w:val="Body"/>
            </w:pPr>
            <w:r w:rsidRPr="001924D3">
              <w:t>109</w:t>
            </w:r>
          </w:p>
        </w:tc>
        <w:tc>
          <w:tcPr>
            <w:tcW w:w="4125" w:type="dxa"/>
          </w:tcPr>
          <w:p w14:paraId="39B32807" w14:textId="77777777" w:rsidR="00C922C6" w:rsidRPr="0098726A" w:rsidRDefault="00C922C6" w:rsidP="00C922C6">
            <w:pPr>
              <w:pStyle w:val="Body"/>
              <w:ind w:left="102" w:hanging="102"/>
            </w:pPr>
            <w:r w:rsidRPr="001924D3">
              <w:t>Deleted field</w:t>
            </w:r>
          </w:p>
        </w:tc>
        <w:tc>
          <w:tcPr>
            <w:tcW w:w="1077" w:type="dxa"/>
          </w:tcPr>
          <w:p w14:paraId="4B94DFD4" w14:textId="12A40727" w:rsidR="00C922C6" w:rsidRPr="0098726A" w:rsidRDefault="00C922C6" w:rsidP="00C922C6">
            <w:pPr>
              <w:pStyle w:val="Body"/>
              <w:ind w:left="102" w:hanging="102"/>
            </w:pPr>
          </w:p>
        </w:tc>
        <w:tc>
          <w:tcPr>
            <w:tcW w:w="1508" w:type="dxa"/>
          </w:tcPr>
          <w:p w14:paraId="0DD58DAD" w14:textId="77777777" w:rsidR="00C922C6" w:rsidRPr="0098726A" w:rsidRDefault="00C922C6" w:rsidP="00CA590A">
            <w:pPr>
              <w:pStyle w:val="Body"/>
            </w:pPr>
          </w:p>
        </w:tc>
        <w:tc>
          <w:tcPr>
            <w:tcW w:w="760" w:type="dxa"/>
          </w:tcPr>
          <w:p w14:paraId="7C75A80A" w14:textId="65D3EA6F" w:rsidR="00C922C6" w:rsidRPr="0098726A" w:rsidRDefault="00C922C6" w:rsidP="00CA590A">
            <w:pPr>
              <w:pStyle w:val="Body"/>
            </w:pPr>
          </w:p>
        </w:tc>
      </w:tr>
      <w:tr w:rsidR="00C922C6" w:rsidRPr="001924D3" w14:paraId="4664B9BF" w14:textId="77777777" w:rsidTr="00C53D2B">
        <w:tc>
          <w:tcPr>
            <w:tcW w:w="973" w:type="dxa"/>
          </w:tcPr>
          <w:p w14:paraId="026C3D3C" w14:textId="77777777" w:rsidR="00C922C6" w:rsidRPr="001924D3" w:rsidRDefault="00C922C6" w:rsidP="00CA590A">
            <w:pPr>
              <w:pStyle w:val="Body"/>
            </w:pPr>
            <w:r w:rsidRPr="001924D3">
              <w:t>110</w:t>
            </w:r>
          </w:p>
        </w:tc>
        <w:tc>
          <w:tcPr>
            <w:tcW w:w="4125" w:type="dxa"/>
          </w:tcPr>
          <w:p w14:paraId="41547B4A" w14:textId="77777777" w:rsidR="00C922C6" w:rsidRPr="0098726A" w:rsidRDefault="00C922C6" w:rsidP="00CA590A">
            <w:pPr>
              <w:pStyle w:val="Body"/>
            </w:pPr>
            <w:r w:rsidRPr="001924D3">
              <w:t>Deleted field</w:t>
            </w:r>
          </w:p>
        </w:tc>
        <w:tc>
          <w:tcPr>
            <w:tcW w:w="1077" w:type="dxa"/>
          </w:tcPr>
          <w:p w14:paraId="39C12C5F" w14:textId="1F52AA1A" w:rsidR="00C922C6" w:rsidRPr="0098726A" w:rsidRDefault="00C922C6" w:rsidP="00CA590A">
            <w:pPr>
              <w:pStyle w:val="Body"/>
            </w:pPr>
          </w:p>
        </w:tc>
        <w:tc>
          <w:tcPr>
            <w:tcW w:w="1508" w:type="dxa"/>
          </w:tcPr>
          <w:p w14:paraId="4CA8084A" w14:textId="77777777" w:rsidR="00C922C6" w:rsidRPr="0098726A" w:rsidRDefault="00C922C6" w:rsidP="00CA590A">
            <w:pPr>
              <w:pStyle w:val="Body"/>
            </w:pPr>
          </w:p>
        </w:tc>
        <w:tc>
          <w:tcPr>
            <w:tcW w:w="760" w:type="dxa"/>
          </w:tcPr>
          <w:p w14:paraId="1DA46288" w14:textId="62615FE0" w:rsidR="00C922C6" w:rsidRPr="0098726A" w:rsidRDefault="00C922C6" w:rsidP="00CA590A">
            <w:pPr>
              <w:pStyle w:val="Body"/>
            </w:pPr>
          </w:p>
        </w:tc>
      </w:tr>
      <w:tr w:rsidR="00F65228" w:rsidRPr="001924D3" w14:paraId="03EA92B7" w14:textId="77777777" w:rsidTr="00C53D2B">
        <w:tc>
          <w:tcPr>
            <w:tcW w:w="973" w:type="dxa"/>
          </w:tcPr>
          <w:p w14:paraId="2136B306" w14:textId="77777777" w:rsidR="00F65228" w:rsidRPr="001924D3" w:rsidRDefault="00F65228" w:rsidP="00CA590A">
            <w:pPr>
              <w:pStyle w:val="Body"/>
            </w:pPr>
            <w:r w:rsidRPr="001924D3">
              <w:t>111</w:t>
            </w:r>
          </w:p>
        </w:tc>
        <w:tc>
          <w:tcPr>
            <w:tcW w:w="4125" w:type="dxa"/>
          </w:tcPr>
          <w:p w14:paraId="4A7EB077" w14:textId="77777777" w:rsidR="00F65228" w:rsidRPr="001924D3" w:rsidRDefault="00F65228" w:rsidP="00CA590A">
            <w:pPr>
              <w:pStyle w:val="Body"/>
            </w:pPr>
            <w:r w:rsidRPr="001924D3">
              <w:t>Neonatal morbidity – free text</w:t>
            </w:r>
          </w:p>
        </w:tc>
        <w:tc>
          <w:tcPr>
            <w:tcW w:w="1077" w:type="dxa"/>
          </w:tcPr>
          <w:p w14:paraId="7944A36A" w14:textId="77777777" w:rsidR="00F65228" w:rsidRPr="001924D3" w:rsidRDefault="00F65228" w:rsidP="00CA590A">
            <w:pPr>
              <w:pStyle w:val="Body"/>
            </w:pPr>
            <w:r w:rsidRPr="001924D3">
              <w:t>String</w:t>
            </w:r>
          </w:p>
        </w:tc>
        <w:tc>
          <w:tcPr>
            <w:tcW w:w="1508" w:type="dxa"/>
          </w:tcPr>
          <w:p w14:paraId="593DFFB5" w14:textId="77777777" w:rsidR="00F65228" w:rsidRPr="001924D3" w:rsidRDefault="00F65228" w:rsidP="00CA590A">
            <w:pPr>
              <w:pStyle w:val="Body"/>
            </w:pPr>
            <w:r w:rsidRPr="001924D3">
              <w:t>A(300)</w:t>
            </w:r>
          </w:p>
        </w:tc>
        <w:tc>
          <w:tcPr>
            <w:tcW w:w="760" w:type="dxa"/>
          </w:tcPr>
          <w:p w14:paraId="3A87B9AA" w14:textId="77777777" w:rsidR="00F65228" w:rsidRPr="001924D3" w:rsidRDefault="00F65228" w:rsidP="00CA590A">
            <w:pPr>
              <w:pStyle w:val="Body"/>
            </w:pPr>
            <w:r w:rsidRPr="001924D3">
              <w:t>300</w:t>
            </w:r>
          </w:p>
        </w:tc>
      </w:tr>
      <w:tr w:rsidR="00F65228" w:rsidRPr="001924D3" w14:paraId="68250409" w14:textId="77777777" w:rsidTr="00C53D2B">
        <w:tc>
          <w:tcPr>
            <w:tcW w:w="973" w:type="dxa"/>
          </w:tcPr>
          <w:p w14:paraId="590B35CB" w14:textId="77777777" w:rsidR="00F65228" w:rsidRPr="001924D3" w:rsidRDefault="00F65228" w:rsidP="00CA590A">
            <w:pPr>
              <w:pStyle w:val="Body"/>
            </w:pPr>
            <w:r w:rsidRPr="001924D3">
              <w:lastRenderedPageBreak/>
              <w:t>112</w:t>
            </w:r>
          </w:p>
        </w:tc>
        <w:tc>
          <w:tcPr>
            <w:tcW w:w="4125" w:type="dxa"/>
          </w:tcPr>
          <w:p w14:paraId="1E1B993F" w14:textId="77777777" w:rsidR="00F65228" w:rsidRPr="001924D3" w:rsidRDefault="00F65228" w:rsidP="00CA590A">
            <w:pPr>
              <w:pStyle w:val="Body"/>
            </w:pPr>
            <w:r w:rsidRPr="001924D3">
              <w:t>Neonatal morbidity – ICD-10-AM code</w:t>
            </w:r>
          </w:p>
        </w:tc>
        <w:tc>
          <w:tcPr>
            <w:tcW w:w="1077" w:type="dxa"/>
          </w:tcPr>
          <w:p w14:paraId="23D2B9F7" w14:textId="77777777" w:rsidR="00F65228" w:rsidRPr="001924D3" w:rsidRDefault="00F65228" w:rsidP="00CA590A">
            <w:pPr>
              <w:pStyle w:val="Body"/>
            </w:pPr>
            <w:r w:rsidRPr="001924D3">
              <w:t>String</w:t>
            </w:r>
          </w:p>
        </w:tc>
        <w:tc>
          <w:tcPr>
            <w:tcW w:w="1508" w:type="dxa"/>
          </w:tcPr>
          <w:p w14:paraId="6634F56C" w14:textId="77777777" w:rsidR="00F65228" w:rsidRPr="001924D3" w:rsidRDefault="00F65228" w:rsidP="00CA590A">
            <w:pPr>
              <w:pStyle w:val="Body"/>
            </w:pPr>
            <w:r w:rsidRPr="001924D3">
              <w:t>ANN[NN]</w:t>
            </w:r>
          </w:p>
        </w:tc>
        <w:tc>
          <w:tcPr>
            <w:tcW w:w="760" w:type="dxa"/>
          </w:tcPr>
          <w:p w14:paraId="18B80F05" w14:textId="77777777" w:rsidR="00F65228" w:rsidRPr="001924D3" w:rsidRDefault="00F65228" w:rsidP="00CA590A">
            <w:pPr>
              <w:pStyle w:val="Body"/>
            </w:pPr>
            <w:r w:rsidRPr="001924D3">
              <w:t>5 (x10)</w:t>
            </w:r>
          </w:p>
        </w:tc>
      </w:tr>
      <w:tr w:rsidR="00F65228" w:rsidRPr="001924D3" w14:paraId="2148134C" w14:textId="77777777" w:rsidTr="00C53D2B">
        <w:tc>
          <w:tcPr>
            <w:tcW w:w="973" w:type="dxa"/>
          </w:tcPr>
          <w:p w14:paraId="6F18C993" w14:textId="77777777" w:rsidR="00F65228" w:rsidRPr="001924D3" w:rsidRDefault="00F65228" w:rsidP="00CA590A">
            <w:pPr>
              <w:pStyle w:val="Body"/>
            </w:pPr>
            <w:r w:rsidRPr="001924D3">
              <w:t>113</w:t>
            </w:r>
          </w:p>
        </w:tc>
        <w:tc>
          <w:tcPr>
            <w:tcW w:w="4125" w:type="dxa"/>
          </w:tcPr>
          <w:p w14:paraId="24F9F35B" w14:textId="77777777" w:rsidR="00F65228" w:rsidRPr="001924D3" w:rsidRDefault="00F65228" w:rsidP="00CA590A">
            <w:pPr>
              <w:pStyle w:val="Body"/>
            </w:pPr>
            <w:r w:rsidRPr="001924D3">
              <w:t>Admission to special care nursery (SCN) / neonatal intensive care unit (NICU) – baby</w:t>
            </w:r>
          </w:p>
        </w:tc>
        <w:tc>
          <w:tcPr>
            <w:tcW w:w="1077" w:type="dxa"/>
          </w:tcPr>
          <w:p w14:paraId="23F9B3B7" w14:textId="77777777" w:rsidR="00F65228" w:rsidRPr="001924D3" w:rsidRDefault="00F65228" w:rsidP="00CA590A">
            <w:pPr>
              <w:pStyle w:val="Body"/>
            </w:pPr>
            <w:r w:rsidRPr="001924D3">
              <w:t>Number</w:t>
            </w:r>
          </w:p>
        </w:tc>
        <w:tc>
          <w:tcPr>
            <w:tcW w:w="1508" w:type="dxa"/>
          </w:tcPr>
          <w:p w14:paraId="3D703C29" w14:textId="77777777" w:rsidR="00F65228" w:rsidRPr="001924D3" w:rsidRDefault="00F65228" w:rsidP="00CA590A">
            <w:pPr>
              <w:pStyle w:val="Body"/>
            </w:pPr>
            <w:r w:rsidRPr="001924D3">
              <w:t>N</w:t>
            </w:r>
          </w:p>
        </w:tc>
        <w:tc>
          <w:tcPr>
            <w:tcW w:w="760" w:type="dxa"/>
          </w:tcPr>
          <w:p w14:paraId="15C0D214" w14:textId="77777777" w:rsidR="00F65228" w:rsidRPr="001924D3" w:rsidRDefault="00F65228" w:rsidP="00CA590A">
            <w:pPr>
              <w:pStyle w:val="Body"/>
            </w:pPr>
            <w:r w:rsidRPr="001924D3">
              <w:t>1</w:t>
            </w:r>
          </w:p>
        </w:tc>
      </w:tr>
      <w:tr w:rsidR="00F65228" w:rsidRPr="001924D3" w14:paraId="5751054A" w14:textId="77777777" w:rsidTr="00C53D2B">
        <w:tc>
          <w:tcPr>
            <w:tcW w:w="973" w:type="dxa"/>
          </w:tcPr>
          <w:p w14:paraId="65190FC4" w14:textId="77777777" w:rsidR="00F65228" w:rsidRPr="001924D3" w:rsidRDefault="00F65228" w:rsidP="00CA590A">
            <w:pPr>
              <w:pStyle w:val="Body"/>
            </w:pPr>
            <w:r w:rsidRPr="001924D3">
              <w:t>114</w:t>
            </w:r>
          </w:p>
        </w:tc>
        <w:tc>
          <w:tcPr>
            <w:tcW w:w="4125" w:type="dxa"/>
          </w:tcPr>
          <w:p w14:paraId="0D7EC526" w14:textId="77777777" w:rsidR="00F65228" w:rsidRPr="001924D3" w:rsidRDefault="00F65228" w:rsidP="00CA590A">
            <w:pPr>
              <w:pStyle w:val="Body"/>
            </w:pPr>
            <w:r w:rsidRPr="001924D3">
              <w:t>Hepatitis B vaccine received</w:t>
            </w:r>
          </w:p>
        </w:tc>
        <w:tc>
          <w:tcPr>
            <w:tcW w:w="1077" w:type="dxa"/>
          </w:tcPr>
          <w:p w14:paraId="535DE858" w14:textId="77777777" w:rsidR="00F65228" w:rsidRPr="001924D3" w:rsidRDefault="00F65228" w:rsidP="00CA590A">
            <w:pPr>
              <w:pStyle w:val="Body"/>
            </w:pPr>
            <w:r w:rsidRPr="001924D3">
              <w:t>Number</w:t>
            </w:r>
          </w:p>
        </w:tc>
        <w:tc>
          <w:tcPr>
            <w:tcW w:w="1508" w:type="dxa"/>
          </w:tcPr>
          <w:p w14:paraId="54A751E2" w14:textId="77777777" w:rsidR="00F65228" w:rsidRPr="001924D3" w:rsidRDefault="00F65228" w:rsidP="00CA590A">
            <w:pPr>
              <w:pStyle w:val="Body"/>
            </w:pPr>
            <w:r w:rsidRPr="001924D3">
              <w:t>N</w:t>
            </w:r>
          </w:p>
        </w:tc>
        <w:tc>
          <w:tcPr>
            <w:tcW w:w="760" w:type="dxa"/>
          </w:tcPr>
          <w:p w14:paraId="31FD23BE" w14:textId="77777777" w:rsidR="00F65228" w:rsidRPr="001924D3" w:rsidRDefault="00F65228" w:rsidP="00CA590A">
            <w:pPr>
              <w:pStyle w:val="Body"/>
            </w:pPr>
            <w:r w:rsidRPr="001924D3">
              <w:t>1</w:t>
            </w:r>
          </w:p>
        </w:tc>
      </w:tr>
      <w:tr w:rsidR="00F65228" w:rsidRPr="001924D3" w14:paraId="729FC567" w14:textId="77777777" w:rsidTr="00C53D2B">
        <w:tc>
          <w:tcPr>
            <w:tcW w:w="973" w:type="dxa"/>
          </w:tcPr>
          <w:p w14:paraId="5A44DCD8" w14:textId="77777777" w:rsidR="00F65228" w:rsidRPr="001924D3" w:rsidRDefault="00F65228" w:rsidP="00CA590A">
            <w:pPr>
              <w:pStyle w:val="Body"/>
            </w:pPr>
            <w:r w:rsidRPr="001924D3">
              <w:t>115</w:t>
            </w:r>
          </w:p>
        </w:tc>
        <w:tc>
          <w:tcPr>
            <w:tcW w:w="4125" w:type="dxa"/>
          </w:tcPr>
          <w:p w14:paraId="1ED93911" w14:textId="77777777" w:rsidR="00F65228" w:rsidRPr="001924D3" w:rsidRDefault="00F65228" w:rsidP="00CA590A">
            <w:pPr>
              <w:pStyle w:val="Body"/>
            </w:pPr>
            <w:r w:rsidRPr="001924D3">
              <w:t>Breastfeeding attempted</w:t>
            </w:r>
          </w:p>
        </w:tc>
        <w:tc>
          <w:tcPr>
            <w:tcW w:w="1077" w:type="dxa"/>
          </w:tcPr>
          <w:p w14:paraId="0E6EF88D" w14:textId="77777777" w:rsidR="00F65228" w:rsidRPr="001924D3" w:rsidRDefault="00F65228" w:rsidP="00CA590A">
            <w:pPr>
              <w:pStyle w:val="Body"/>
            </w:pPr>
            <w:r w:rsidRPr="001924D3">
              <w:t>Number</w:t>
            </w:r>
          </w:p>
        </w:tc>
        <w:tc>
          <w:tcPr>
            <w:tcW w:w="1508" w:type="dxa"/>
          </w:tcPr>
          <w:p w14:paraId="5241F59D" w14:textId="77777777" w:rsidR="00F65228" w:rsidRPr="001924D3" w:rsidRDefault="00F65228" w:rsidP="00CA590A">
            <w:pPr>
              <w:pStyle w:val="Body"/>
            </w:pPr>
            <w:r w:rsidRPr="001924D3">
              <w:t>N</w:t>
            </w:r>
          </w:p>
        </w:tc>
        <w:tc>
          <w:tcPr>
            <w:tcW w:w="760" w:type="dxa"/>
          </w:tcPr>
          <w:p w14:paraId="4778714F" w14:textId="77777777" w:rsidR="00F65228" w:rsidRPr="001924D3" w:rsidRDefault="00F65228" w:rsidP="00CA590A">
            <w:pPr>
              <w:pStyle w:val="Body"/>
            </w:pPr>
            <w:r w:rsidRPr="001924D3">
              <w:t>1</w:t>
            </w:r>
          </w:p>
        </w:tc>
      </w:tr>
      <w:tr w:rsidR="00F65228" w:rsidRPr="001924D3" w14:paraId="1D8EA284" w14:textId="77777777" w:rsidTr="00C53D2B">
        <w:tc>
          <w:tcPr>
            <w:tcW w:w="973" w:type="dxa"/>
          </w:tcPr>
          <w:p w14:paraId="7664FB39" w14:textId="77777777" w:rsidR="00F65228" w:rsidRPr="001924D3" w:rsidRDefault="00F65228" w:rsidP="00CA590A">
            <w:pPr>
              <w:pStyle w:val="Body"/>
            </w:pPr>
            <w:r w:rsidRPr="001924D3">
              <w:t>116</w:t>
            </w:r>
          </w:p>
        </w:tc>
        <w:tc>
          <w:tcPr>
            <w:tcW w:w="4125" w:type="dxa"/>
          </w:tcPr>
          <w:p w14:paraId="1B06AED3" w14:textId="77777777" w:rsidR="00F65228" w:rsidRPr="001924D3" w:rsidRDefault="00F65228" w:rsidP="00CA590A">
            <w:pPr>
              <w:pStyle w:val="Body"/>
            </w:pPr>
            <w:r w:rsidRPr="001924D3">
              <w:t>Formula given in hospital</w:t>
            </w:r>
          </w:p>
        </w:tc>
        <w:tc>
          <w:tcPr>
            <w:tcW w:w="1077" w:type="dxa"/>
          </w:tcPr>
          <w:p w14:paraId="6A6D8487" w14:textId="77777777" w:rsidR="00F65228" w:rsidRPr="001924D3" w:rsidRDefault="00F65228" w:rsidP="00CA590A">
            <w:pPr>
              <w:pStyle w:val="Body"/>
            </w:pPr>
            <w:r w:rsidRPr="001924D3">
              <w:t>Number</w:t>
            </w:r>
          </w:p>
        </w:tc>
        <w:tc>
          <w:tcPr>
            <w:tcW w:w="1508" w:type="dxa"/>
          </w:tcPr>
          <w:p w14:paraId="068231DF" w14:textId="77777777" w:rsidR="00F65228" w:rsidRPr="001924D3" w:rsidRDefault="00F65228" w:rsidP="00CA590A">
            <w:pPr>
              <w:pStyle w:val="Body"/>
            </w:pPr>
            <w:r w:rsidRPr="001924D3">
              <w:t>N</w:t>
            </w:r>
          </w:p>
        </w:tc>
        <w:tc>
          <w:tcPr>
            <w:tcW w:w="760" w:type="dxa"/>
          </w:tcPr>
          <w:p w14:paraId="4BBFF108" w14:textId="77777777" w:rsidR="00F65228" w:rsidRPr="001924D3" w:rsidRDefault="00F65228" w:rsidP="00CA590A">
            <w:pPr>
              <w:pStyle w:val="Body"/>
            </w:pPr>
            <w:r w:rsidRPr="001924D3">
              <w:t>1</w:t>
            </w:r>
          </w:p>
        </w:tc>
      </w:tr>
      <w:tr w:rsidR="00F65228" w:rsidRPr="001924D3" w14:paraId="40621C5B" w14:textId="77777777" w:rsidTr="00C53D2B">
        <w:tc>
          <w:tcPr>
            <w:tcW w:w="973" w:type="dxa"/>
          </w:tcPr>
          <w:p w14:paraId="03FD56EE" w14:textId="77777777" w:rsidR="00F65228" w:rsidRPr="001924D3" w:rsidRDefault="00F65228" w:rsidP="00CA590A">
            <w:pPr>
              <w:pStyle w:val="Body"/>
            </w:pPr>
            <w:r w:rsidRPr="001924D3">
              <w:t>117</w:t>
            </w:r>
          </w:p>
        </w:tc>
        <w:tc>
          <w:tcPr>
            <w:tcW w:w="4125" w:type="dxa"/>
          </w:tcPr>
          <w:p w14:paraId="28FCAC0C" w14:textId="77777777" w:rsidR="00F65228" w:rsidRPr="001924D3" w:rsidRDefault="00F65228" w:rsidP="00CA590A">
            <w:pPr>
              <w:pStyle w:val="Body"/>
            </w:pPr>
            <w:r w:rsidRPr="001924D3">
              <w:t xml:space="preserve">Last feed before discharge </w:t>
            </w:r>
            <w:r>
              <w:t xml:space="preserve">– baby </w:t>
            </w:r>
          </w:p>
        </w:tc>
        <w:tc>
          <w:tcPr>
            <w:tcW w:w="1077" w:type="dxa"/>
          </w:tcPr>
          <w:p w14:paraId="00611C0F" w14:textId="77777777" w:rsidR="00F65228" w:rsidRPr="001924D3" w:rsidRDefault="00F65228" w:rsidP="00CA590A">
            <w:pPr>
              <w:pStyle w:val="Body"/>
            </w:pPr>
            <w:r w:rsidRPr="001924D3">
              <w:t>Number</w:t>
            </w:r>
          </w:p>
        </w:tc>
        <w:tc>
          <w:tcPr>
            <w:tcW w:w="1508" w:type="dxa"/>
          </w:tcPr>
          <w:p w14:paraId="287E1ACE" w14:textId="77777777" w:rsidR="00F65228" w:rsidRPr="001924D3" w:rsidRDefault="00F65228" w:rsidP="00CA590A">
            <w:pPr>
              <w:pStyle w:val="Body"/>
            </w:pPr>
            <w:r w:rsidRPr="001924D3">
              <w:t>N</w:t>
            </w:r>
          </w:p>
        </w:tc>
        <w:tc>
          <w:tcPr>
            <w:tcW w:w="760" w:type="dxa"/>
          </w:tcPr>
          <w:p w14:paraId="08D722E3" w14:textId="77777777" w:rsidR="00F65228" w:rsidRPr="001924D3" w:rsidRDefault="00F65228" w:rsidP="00CA590A">
            <w:pPr>
              <w:pStyle w:val="Body"/>
            </w:pPr>
            <w:r w:rsidRPr="001924D3">
              <w:t>1</w:t>
            </w:r>
          </w:p>
        </w:tc>
      </w:tr>
      <w:tr w:rsidR="00F65228" w:rsidRPr="001924D3" w14:paraId="5673EE40" w14:textId="77777777" w:rsidTr="00C53D2B">
        <w:tc>
          <w:tcPr>
            <w:tcW w:w="973" w:type="dxa"/>
          </w:tcPr>
          <w:p w14:paraId="0EE6AA40" w14:textId="77777777" w:rsidR="00F65228" w:rsidRPr="00C62914" w:rsidRDefault="00F65228" w:rsidP="00CA590A">
            <w:pPr>
              <w:pStyle w:val="Body"/>
              <w:rPr>
                <w:highlight w:val="green"/>
              </w:rPr>
            </w:pPr>
            <w:r w:rsidRPr="00C62914">
              <w:rPr>
                <w:highlight w:val="green"/>
              </w:rPr>
              <w:t>118</w:t>
            </w:r>
          </w:p>
        </w:tc>
        <w:tc>
          <w:tcPr>
            <w:tcW w:w="4125" w:type="dxa"/>
          </w:tcPr>
          <w:p w14:paraId="421E0EE6" w14:textId="77777777" w:rsidR="00F65228" w:rsidRPr="00C62914" w:rsidRDefault="00F65228" w:rsidP="00CA590A">
            <w:pPr>
              <w:pStyle w:val="Body"/>
              <w:rPr>
                <w:highlight w:val="green"/>
              </w:rPr>
            </w:pPr>
            <w:r w:rsidRPr="00C62914">
              <w:rPr>
                <w:highlight w:val="green"/>
              </w:rPr>
              <w:t>Separation date – mother</w:t>
            </w:r>
          </w:p>
        </w:tc>
        <w:tc>
          <w:tcPr>
            <w:tcW w:w="1077" w:type="dxa"/>
          </w:tcPr>
          <w:p w14:paraId="162E697F" w14:textId="77777777" w:rsidR="00F65228" w:rsidRPr="00C62914" w:rsidRDefault="00F65228" w:rsidP="00CA590A">
            <w:pPr>
              <w:pStyle w:val="Body"/>
              <w:rPr>
                <w:highlight w:val="green"/>
              </w:rPr>
            </w:pPr>
            <w:r w:rsidRPr="00C62914">
              <w:rPr>
                <w:highlight w:val="green"/>
              </w:rPr>
              <w:t>Date/time</w:t>
            </w:r>
          </w:p>
        </w:tc>
        <w:tc>
          <w:tcPr>
            <w:tcW w:w="1508" w:type="dxa"/>
          </w:tcPr>
          <w:p w14:paraId="0D91DBBF" w14:textId="77777777" w:rsidR="00F65228" w:rsidRPr="00C62914" w:rsidRDefault="00F65228" w:rsidP="00CA590A">
            <w:pPr>
              <w:pStyle w:val="Body"/>
              <w:rPr>
                <w:highlight w:val="green"/>
              </w:rPr>
            </w:pPr>
            <w:r w:rsidRPr="00C62914">
              <w:rPr>
                <w:highlight w:val="green"/>
              </w:rPr>
              <w:t>DDMMCCYY</w:t>
            </w:r>
          </w:p>
        </w:tc>
        <w:tc>
          <w:tcPr>
            <w:tcW w:w="760" w:type="dxa"/>
          </w:tcPr>
          <w:p w14:paraId="2FA7E11D" w14:textId="77777777" w:rsidR="00F65228" w:rsidRPr="00C62914" w:rsidRDefault="00F65228" w:rsidP="00CA590A">
            <w:pPr>
              <w:pStyle w:val="Body"/>
              <w:rPr>
                <w:highlight w:val="green"/>
              </w:rPr>
            </w:pPr>
            <w:r w:rsidRPr="00C62914">
              <w:rPr>
                <w:highlight w:val="green"/>
              </w:rPr>
              <w:t>8</w:t>
            </w:r>
          </w:p>
        </w:tc>
      </w:tr>
      <w:tr w:rsidR="00F65228" w:rsidRPr="001924D3" w14:paraId="764C264D" w14:textId="77777777" w:rsidTr="00C53D2B">
        <w:tc>
          <w:tcPr>
            <w:tcW w:w="973" w:type="dxa"/>
          </w:tcPr>
          <w:p w14:paraId="3887E97D" w14:textId="77777777" w:rsidR="00F65228" w:rsidRPr="00C62914" w:rsidRDefault="00F65228" w:rsidP="00CA590A">
            <w:pPr>
              <w:pStyle w:val="Body"/>
              <w:rPr>
                <w:highlight w:val="green"/>
              </w:rPr>
            </w:pPr>
            <w:r w:rsidRPr="00C62914">
              <w:rPr>
                <w:highlight w:val="green"/>
              </w:rPr>
              <w:t>119</w:t>
            </w:r>
          </w:p>
        </w:tc>
        <w:tc>
          <w:tcPr>
            <w:tcW w:w="4125" w:type="dxa"/>
          </w:tcPr>
          <w:p w14:paraId="51152AE3" w14:textId="77777777" w:rsidR="00F65228" w:rsidRPr="00C62914" w:rsidRDefault="00F65228" w:rsidP="00CA590A">
            <w:pPr>
              <w:pStyle w:val="Body"/>
              <w:rPr>
                <w:highlight w:val="green"/>
              </w:rPr>
            </w:pPr>
            <w:r w:rsidRPr="00C62914">
              <w:rPr>
                <w:highlight w:val="green"/>
              </w:rPr>
              <w:t>Separation date – baby</w:t>
            </w:r>
          </w:p>
        </w:tc>
        <w:tc>
          <w:tcPr>
            <w:tcW w:w="1077" w:type="dxa"/>
          </w:tcPr>
          <w:p w14:paraId="341B356F" w14:textId="77777777" w:rsidR="00F65228" w:rsidRPr="00C62914" w:rsidRDefault="00F65228" w:rsidP="00CA590A">
            <w:pPr>
              <w:pStyle w:val="Body"/>
              <w:rPr>
                <w:highlight w:val="green"/>
              </w:rPr>
            </w:pPr>
            <w:r w:rsidRPr="00C62914">
              <w:rPr>
                <w:highlight w:val="green"/>
              </w:rPr>
              <w:t>Date/time</w:t>
            </w:r>
          </w:p>
        </w:tc>
        <w:tc>
          <w:tcPr>
            <w:tcW w:w="1508" w:type="dxa"/>
          </w:tcPr>
          <w:p w14:paraId="12DDBD8A" w14:textId="77777777" w:rsidR="00F65228" w:rsidRPr="00C62914" w:rsidRDefault="00F65228" w:rsidP="00CA590A">
            <w:pPr>
              <w:pStyle w:val="Body"/>
              <w:rPr>
                <w:highlight w:val="green"/>
              </w:rPr>
            </w:pPr>
            <w:r w:rsidRPr="00C62914">
              <w:rPr>
                <w:highlight w:val="green"/>
              </w:rPr>
              <w:t>DDMMCCYY</w:t>
            </w:r>
          </w:p>
        </w:tc>
        <w:tc>
          <w:tcPr>
            <w:tcW w:w="760" w:type="dxa"/>
          </w:tcPr>
          <w:p w14:paraId="5FBD2548" w14:textId="77777777" w:rsidR="00F65228" w:rsidRPr="00C62914" w:rsidRDefault="00F65228" w:rsidP="00CA590A">
            <w:pPr>
              <w:pStyle w:val="Body"/>
              <w:rPr>
                <w:highlight w:val="green"/>
              </w:rPr>
            </w:pPr>
            <w:r w:rsidRPr="00C62914">
              <w:rPr>
                <w:highlight w:val="green"/>
              </w:rPr>
              <w:t>8</w:t>
            </w:r>
          </w:p>
        </w:tc>
      </w:tr>
      <w:tr w:rsidR="00F65228" w:rsidRPr="001924D3" w14:paraId="3D258032" w14:textId="77777777" w:rsidTr="00C53D2B">
        <w:tc>
          <w:tcPr>
            <w:tcW w:w="973" w:type="dxa"/>
          </w:tcPr>
          <w:p w14:paraId="62664E6F" w14:textId="77777777" w:rsidR="00F65228" w:rsidRPr="00C62914" w:rsidRDefault="00F65228" w:rsidP="00CA590A">
            <w:pPr>
              <w:pStyle w:val="Body"/>
              <w:rPr>
                <w:highlight w:val="green"/>
              </w:rPr>
            </w:pPr>
            <w:r w:rsidRPr="00C62914">
              <w:rPr>
                <w:highlight w:val="green"/>
              </w:rPr>
              <w:t>120</w:t>
            </w:r>
          </w:p>
        </w:tc>
        <w:tc>
          <w:tcPr>
            <w:tcW w:w="4125" w:type="dxa"/>
          </w:tcPr>
          <w:p w14:paraId="09DBD8E9" w14:textId="77777777" w:rsidR="00F65228" w:rsidRPr="00C62914" w:rsidRDefault="00F65228" w:rsidP="00CA590A">
            <w:pPr>
              <w:pStyle w:val="Body"/>
              <w:rPr>
                <w:highlight w:val="green"/>
              </w:rPr>
            </w:pPr>
            <w:r w:rsidRPr="00C62914">
              <w:rPr>
                <w:highlight w:val="green"/>
              </w:rPr>
              <w:t>Separation status – mother</w:t>
            </w:r>
          </w:p>
        </w:tc>
        <w:tc>
          <w:tcPr>
            <w:tcW w:w="1077" w:type="dxa"/>
          </w:tcPr>
          <w:p w14:paraId="521D1B4A" w14:textId="77777777" w:rsidR="00F65228" w:rsidRPr="00C62914" w:rsidRDefault="00F65228" w:rsidP="00CA590A">
            <w:pPr>
              <w:pStyle w:val="Body"/>
              <w:rPr>
                <w:highlight w:val="green"/>
              </w:rPr>
            </w:pPr>
            <w:r w:rsidRPr="00C62914">
              <w:rPr>
                <w:highlight w:val="green"/>
              </w:rPr>
              <w:t>Number</w:t>
            </w:r>
          </w:p>
        </w:tc>
        <w:tc>
          <w:tcPr>
            <w:tcW w:w="1508" w:type="dxa"/>
          </w:tcPr>
          <w:p w14:paraId="41ACCC03" w14:textId="77777777" w:rsidR="00F65228" w:rsidRPr="00C62914" w:rsidRDefault="00F65228" w:rsidP="00CA590A">
            <w:pPr>
              <w:pStyle w:val="Body"/>
              <w:rPr>
                <w:highlight w:val="green"/>
              </w:rPr>
            </w:pPr>
            <w:r w:rsidRPr="00C62914">
              <w:rPr>
                <w:highlight w:val="green"/>
              </w:rPr>
              <w:t>N</w:t>
            </w:r>
          </w:p>
        </w:tc>
        <w:tc>
          <w:tcPr>
            <w:tcW w:w="760" w:type="dxa"/>
          </w:tcPr>
          <w:p w14:paraId="1D1B58AC" w14:textId="77777777" w:rsidR="00F65228" w:rsidRPr="00C62914" w:rsidRDefault="00F65228" w:rsidP="00CA590A">
            <w:pPr>
              <w:pStyle w:val="Body"/>
              <w:rPr>
                <w:highlight w:val="green"/>
              </w:rPr>
            </w:pPr>
            <w:r w:rsidRPr="00C62914">
              <w:rPr>
                <w:highlight w:val="green"/>
              </w:rPr>
              <w:t>1</w:t>
            </w:r>
          </w:p>
        </w:tc>
      </w:tr>
      <w:tr w:rsidR="00F65228" w:rsidRPr="001924D3" w14:paraId="2747A69E" w14:textId="77777777" w:rsidTr="00C53D2B">
        <w:tc>
          <w:tcPr>
            <w:tcW w:w="973" w:type="dxa"/>
          </w:tcPr>
          <w:p w14:paraId="62B3E377" w14:textId="77777777" w:rsidR="00F65228" w:rsidRPr="00C62914" w:rsidRDefault="00F65228" w:rsidP="00CA590A">
            <w:pPr>
              <w:pStyle w:val="Body"/>
              <w:rPr>
                <w:highlight w:val="green"/>
              </w:rPr>
            </w:pPr>
            <w:r w:rsidRPr="00C62914">
              <w:rPr>
                <w:highlight w:val="green"/>
              </w:rPr>
              <w:t>121</w:t>
            </w:r>
          </w:p>
        </w:tc>
        <w:tc>
          <w:tcPr>
            <w:tcW w:w="4125" w:type="dxa"/>
          </w:tcPr>
          <w:p w14:paraId="2A2A3C40" w14:textId="77777777" w:rsidR="00F65228" w:rsidRPr="00C62914" w:rsidRDefault="00F65228" w:rsidP="00CA590A">
            <w:pPr>
              <w:pStyle w:val="Body"/>
              <w:rPr>
                <w:highlight w:val="green"/>
              </w:rPr>
            </w:pPr>
            <w:r w:rsidRPr="00C62914">
              <w:rPr>
                <w:highlight w:val="green"/>
              </w:rPr>
              <w:t>Separation status – baby</w:t>
            </w:r>
          </w:p>
        </w:tc>
        <w:tc>
          <w:tcPr>
            <w:tcW w:w="1077" w:type="dxa"/>
          </w:tcPr>
          <w:p w14:paraId="31562BEF" w14:textId="77777777" w:rsidR="00F65228" w:rsidRPr="00C62914" w:rsidRDefault="00F65228" w:rsidP="00CA590A">
            <w:pPr>
              <w:pStyle w:val="Body"/>
              <w:rPr>
                <w:highlight w:val="green"/>
              </w:rPr>
            </w:pPr>
            <w:r w:rsidRPr="00C62914">
              <w:rPr>
                <w:highlight w:val="green"/>
              </w:rPr>
              <w:t>Number</w:t>
            </w:r>
          </w:p>
        </w:tc>
        <w:tc>
          <w:tcPr>
            <w:tcW w:w="1508" w:type="dxa"/>
          </w:tcPr>
          <w:p w14:paraId="51E02AA4" w14:textId="77777777" w:rsidR="00F65228" w:rsidRPr="00C62914" w:rsidRDefault="00F65228" w:rsidP="00CA590A">
            <w:pPr>
              <w:pStyle w:val="Body"/>
              <w:rPr>
                <w:highlight w:val="green"/>
              </w:rPr>
            </w:pPr>
            <w:r w:rsidRPr="00C62914">
              <w:rPr>
                <w:highlight w:val="green"/>
              </w:rPr>
              <w:t>N</w:t>
            </w:r>
          </w:p>
        </w:tc>
        <w:tc>
          <w:tcPr>
            <w:tcW w:w="760" w:type="dxa"/>
          </w:tcPr>
          <w:p w14:paraId="1FD0C5F9" w14:textId="77777777" w:rsidR="00F65228" w:rsidRPr="00C62914" w:rsidRDefault="00F65228" w:rsidP="00CA590A">
            <w:pPr>
              <w:pStyle w:val="Body"/>
              <w:rPr>
                <w:highlight w:val="green"/>
              </w:rPr>
            </w:pPr>
            <w:r w:rsidRPr="00C62914">
              <w:rPr>
                <w:highlight w:val="green"/>
              </w:rPr>
              <w:t>1</w:t>
            </w:r>
          </w:p>
        </w:tc>
      </w:tr>
      <w:tr w:rsidR="00F65228" w:rsidRPr="001924D3" w14:paraId="22D64E5D" w14:textId="77777777" w:rsidTr="00C53D2B">
        <w:tc>
          <w:tcPr>
            <w:tcW w:w="973" w:type="dxa"/>
          </w:tcPr>
          <w:p w14:paraId="02CFC7FB" w14:textId="77777777" w:rsidR="00F65228" w:rsidRPr="00917EE8" w:rsidRDefault="00F65228" w:rsidP="00CA590A">
            <w:pPr>
              <w:pStyle w:val="Body"/>
              <w:rPr>
                <w:highlight w:val="green"/>
              </w:rPr>
            </w:pPr>
            <w:r w:rsidRPr="00917EE8">
              <w:rPr>
                <w:highlight w:val="green"/>
              </w:rPr>
              <w:t>122</w:t>
            </w:r>
          </w:p>
        </w:tc>
        <w:tc>
          <w:tcPr>
            <w:tcW w:w="4125" w:type="dxa"/>
          </w:tcPr>
          <w:p w14:paraId="78378DB8" w14:textId="77777777" w:rsidR="00F65228" w:rsidRPr="00917EE8" w:rsidRDefault="00F65228" w:rsidP="00CA590A">
            <w:pPr>
              <w:pStyle w:val="Body"/>
              <w:rPr>
                <w:highlight w:val="green"/>
              </w:rPr>
            </w:pPr>
            <w:r w:rsidRPr="00917EE8">
              <w:rPr>
                <w:highlight w:val="green"/>
              </w:rPr>
              <w:t>Transfer destination – mother</w:t>
            </w:r>
          </w:p>
        </w:tc>
        <w:tc>
          <w:tcPr>
            <w:tcW w:w="1077" w:type="dxa"/>
          </w:tcPr>
          <w:p w14:paraId="0644CC21" w14:textId="77777777" w:rsidR="00F65228" w:rsidRPr="00917EE8" w:rsidRDefault="00F65228" w:rsidP="00CA590A">
            <w:pPr>
              <w:pStyle w:val="Body"/>
              <w:rPr>
                <w:highlight w:val="green"/>
              </w:rPr>
            </w:pPr>
            <w:r w:rsidRPr="00917EE8">
              <w:rPr>
                <w:highlight w:val="green"/>
              </w:rPr>
              <w:t>Number</w:t>
            </w:r>
          </w:p>
        </w:tc>
        <w:tc>
          <w:tcPr>
            <w:tcW w:w="1508" w:type="dxa"/>
          </w:tcPr>
          <w:p w14:paraId="1857B0FC" w14:textId="77777777" w:rsidR="00F65228" w:rsidRPr="00917EE8" w:rsidRDefault="00F65228" w:rsidP="00CA590A">
            <w:pPr>
              <w:pStyle w:val="Body"/>
              <w:rPr>
                <w:highlight w:val="green"/>
              </w:rPr>
            </w:pPr>
            <w:r w:rsidRPr="00917EE8">
              <w:rPr>
                <w:highlight w:val="green"/>
              </w:rPr>
              <w:t>NNNN</w:t>
            </w:r>
          </w:p>
        </w:tc>
        <w:tc>
          <w:tcPr>
            <w:tcW w:w="760" w:type="dxa"/>
          </w:tcPr>
          <w:p w14:paraId="772D605A" w14:textId="77777777" w:rsidR="00F65228" w:rsidRPr="00917EE8" w:rsidRDefault="00F65228" w:rsidP="00CA590A">
            <w:pPr>
              <w:pStyle w:val="Body"/>
              <w:rPr>
                <w:highlight w:val="green"/>
              </w:rPr>
            </w:pPr>
            <w:r w:rsidRPr="00917EE8">
              <w:rPr>
                <w:highlight w:val="green"/>
              </w:rPr>
              <w:t>4</w:t>
            </w:r>
          </w:p>
        </w:tc>
      </w:tr>
      <w:tr w:rsidR="00F65228" w:rsidRPr="001924D3" w14:paraId="4C679FB9" w14:textId="77777777" w:rsidTr="00C53D2B">
        <w:tc>
          <w:tcPr>
            <w:tcW w:w="973" w:type="dxa"/>
          </w:tcPr>
          <w:p w14:paraId="12890E65" w14:textId="77777777" w:rsidR="00F65228" w:rsidRPr="00917EE8" w:rsidRDefault="00F65228" w:rsidP="00CA590A">
            <w:pPr>
              <w:pStyle w:val="Body"/>
              <w:rPr>
                <w:highlight w:val="green"/>
              </w:rPr>
            </w:pPr>
            <w:r w:rsidRPr="00917EE8">
              <w:rPr>
                <w:highlight w:val="green"/>
              </w:rPr>
              <w:t>123</w:t>
            </w:r>
          </w:p>
        </w:tc>
        <w:tc>
          <w:tcPr>
            <w:tcW w:w="4125" w:type="dxa"/>
          </w:tcPr>
          <w:p w14:paraId="2EF9EC8B" w14:textId="77777777" w:rsidR="00F65228" w:rsidRPr="00917EE8" w:rsidRDefault="00F65228" w:rsidP="00CA590A">
            <w:pPr>
              <w:pStyle w:val="Body"/>
              <w:rPr>
                <w:highlight w:val="green"/>
              </w:rPr>
            </w:pPr>
            <w:r w:rsidRPr="00917EE8">
              <w:rPr>
                <w:highlight w:val="green"/>
              </w:rPr>
              <w:t>Transfer destination – baby</w:t>
            </w:r>
          </w:p>
        </w:tc>
        <w:tc>
          <w:tcPr>
            <w:tcW w:w="1077" w:type="dxa"/>
          </w:tcPr>
          <w:p w14:paraId="44F45EA5" w14:textId="77777777" w:rsidR="00F65228" w:rsidRPr="00917EE8" w:rsidRDefault="00F65228" w:rsidP="00CA590A">
            <w:pPr>
              <w:pStyle w:val="Body"/>
              <w:rPr>
                <w:highlight w:val="green"/>
              </w:rPr>
            </w:pPr>
            <w:r w:rsidRPr="00917EE8">
              <w:rPr>
                <w:highlight w:val="green"/>
              </w:rPr>
              <w:t>Number</w:t>
            </w:r>
          </w:p>
        </w:tc>
        <w:tc>
          <w:tcPr>
            <w:tcW w:w="1508" w:type="dxa"/>
          </w:tcPr>
          <w:p w14:paraId="6DDFCB16" w14:textId="77777777" w:rsidR="00F65228" w:rsidRPr="00917EE8" w:rsidRDefault="00F65228" w:rsidP="00CA590A">
            <w:pPr>
              <w:pStyle w:val="Body"/>
              <w:rPr>
                <w:highlight w:val="green"/>
              </w:rPr>
            </w:pPr>
            <w:r w:rsidRPr="00917EE8">
              <w:rPr>
                <w:highlight w:val="green"/>
              </w:rPr>
              <w:t>NNNN</w:t>
            </w:r>
          </w:p>
        </w:tc>
        <w:tc>
          <w:tcPr>
            <w:tcW w:w="760" w:type="dxa"/>
          </w:tcPr>
          <w:p w14:paraId="3D7F0174" w14:textId="77777777" w:rsidR="00F65228" w:rsidRPr="00917EE8" w:rsidRDefault="00F65228" w:rsidP="00CA590A">
            <w:pPr>
              <w:pStyle w:val="Body"/>
              <w:rPr>
                <w:highlight w:val="green"/>
              </w:rPr>
            </w:pPr>
            <w:r w:rsidRPr="00917EE8">
              <w:rPr>
                <w:highlight w:val="green"/>
              </w:rPr>
              <w:t>4</w:t>
            </w:r>
          </w:p>
        </w:tc>
      </w:tr>
      <w:tr w:rsidR="00F65228" w:rsidRPr="001924D3" w14:paraId="11EF76A9" w14:textId="77777777" w:rsidTr="00C53D2B">
        <w:tc>
          <w:tcPr>
            <w:tcW w:w="973" w:type="dxa"/>
          </w:tcPr>
          <w:p w14:paraId="3E675B37" w14:textId="77777777" w:rsidR="00F65228" w:rsidRPr="001924D3" w:rsidRDefault="00F65228" w:rsidP="00CA590A">
            <w:pPr>
              <w:pStyle w:val="Body"/>
            </w:pPr>
            <w:r w:rsidRPr="001924D3">
              <w:t>124</w:t>
            </w:r>
          </w:p>
        </w:tc>
        <w:tc>
          <w:tcPr>
            <w:tcW w:w="4125" w:type="dxa"/>
          </w:tcPr>
          <w:p w14:paraId="1E23331C" w14:textId="77777777" w:rsidR="00F65228" w:rsidRPr="001924D3" w:rsidRDefault="00F65228" w:rsidP="00CA590A">
            <w:pPr>
              <w:pStyle w:val="Body"/>
            </w:pPr>
            <w:r w:rsidRPr="001924D3">
              <w:t>Number of antenatal care visits</w:t>
            </w:r>
          </w:p>
        </w:tc>
        <w:tc>
          <w:tcPr>
            <w:tcW w:w="1077" w:type="dxa"/>
          </w:tcPr>
          <w:p w14:paraId="476C82C0" w14:textId="77777777" w:rsidR="00F65228" w:rsidRPr="001924D3" w:rsidRDefault="00F65228" w:rsidP="00CA590A">
            <w:pPr>
              <w:pStyle w:val="Body"/>
            </w:pPr>
            <w:r w:rsidRPr="001924D3">
              <w:t>Number</w:t>
            </w:r>
          </w:p>
        </w:tc>
        <w:tc>
          <w:tcPr>
            <w:tcW w:w="1508" w:type="dxa"/>
          </w:tcPr>
          <w:p w14:paraId="28E0E7D4" w14:textId="77777777" w:rsidR="00F65228" w:rsidRPr="001924D3" w:rsidRDefault="00F65228" w:rsidP="00CA590A">
            <w:pPr>
              <w:pStyle w:val="Body"/>
            </w:pPr>
            <w:r w:rsidRPr="001924D3">
              <w:t>NN</w:t>
            </w:r>
          </w:p>
        </w:tc>
        <w:tc>
          <w:tcPr>
            <w:tcW w:w="760" w:type="dxa"/>
          </w:tcPr>
          <w:p w14:paraId="572A6EF4" w14:textId="77777777" w:rsidR="00F65228" w:rsidRPr="001924D3" w:rsidRDefault="00F65228" w:rsidP="00CA590A">
            <w:pPr>
              <w:pStyle w:val="Body"/>
            </w:pPr>
            <w:r w:rsidRPr="001924D3">
              <w:t>2</w:t>
            </w:r>
          </w:p>
        </w:tc>
      </w:tr>
      <w:tr w:rsidR="00F65228" w:rsidRPr="001924D3" w14:paraId="5E7C91FA" w14:textId="77777777" w:rsidTr="00C53D2B">
        <w:tc>
          <w:tcPr>
            <w:tcW w:w="973" w:type="dxa"/>
          </w:tcPr>
          <w:p w14:paraId="2AA7FA14" w14:textId="77777777" w:rsidR="00F65228" w:rsidRPr="001924D3" w:rsidRDefault="00F65228" w:rsidP="00CA590A">
            <w:pPr>
              <w:pStyle w:val="Body"/>
            </w:pPr>
            <w:r w:rsidRPr="001924D3">
              <w:t>125</w:t>
            </w:r>
          </w:p>
        </w:tc>
        <w:tc>
          <w:tcPr>
            <w:tcW w:w="4125" w:type="dxa"/>
          </w:tcPr>
          <w:p w14:paraId="09318C17" w14:textId="77777777" w:rsidR="00F65228" w:rsidRPr="001924D3" w:rsidRDefault="00F65228" w:rsidP="00CA590A">
            <w:pPr>
              <w:pStyle w:val="Body"/>
            </w:pPr>
            <w:r w:rsidRPr="001924D3">
              <w:t>Influenza vaccination status</w:t>
            </w:r>
          </w:p>
        </w:tc>
        <w:tc>
          <w:tcPr>
            <w:tcW w:w="1077" w:type="dxa"/>
          </w:tcPr>
          <w:p w14:paraId="4CD7F205" w14:textId="77777777" w:rsidR="00F65228" w:rsidRPr="001924D3" w:rsidRDefault="00F65228" w:rsidP="00CA590A">
            <w:pPr>
              <w:pStyle w:val="Body"/>
            </w:pPr>
            <w:r w:rsidRPr="001924D3">
              <w:t>Number</w:t>
            </w:r>
          </w:p>
        </w:tc>
        <w:tc>
          <w:tcPr>
            <w:tcW w:w="1508" w:type="dxa"/>
          </w:tcPr>
          <w:p w14:paraId="136C9557" w14:textId="77777777" w:rsidR="00F65228" w:rsidRPr="001924D3" w:rsidRDefault="00F65228" w:rsidP="00CA590A">
            <w:pPr>
              <w:pStyle w:val="Body"/>
            </w:pPr>
            <w:r w:rsidRPr="001924D3">
              <w:t>N</w:t>
            </w:r>
          </w:p>
        </w:tc>
        <w:tc>
          <w:tcPr>
            <w:tcW w:w="760" w:type="dxa"/>
          </w:tcPr>
          <w:p w14:paraId="47A9F72F" w14:textId="77777777" w:rsidR="00F65228" w:rsidRPr="001924D3" w:rsidRDefault="00F65228" w:rsidP="00CA590A">
            <w:pPr>
              <w:pStyle w:val="Body"/>
            </w:pPr>
            <w:r w:rsidRPr="001924D3">
              <w:t>1</w:t>
            </w:r>
          </w:p>
        </w:tc>
      </w:tr>
      <w:tr w:rsidR="00F65228" w:rsidRPr="001924D3" w14:paraId="4ABD3963" w14:textId="77777777" w:rsidTr="00C53D2B">
        <w:tc>
          <w:tcPr>
            <w:tcW w:w="973" w:type="dxa"/>
          </w:tcPr>
          <w:p w14:paraId="6BF8FDBB" w14:textId="77777777" w:rsidR="00F65228" w:rsidRPr="001924D3" w:rsidRDefault="00F65228" w:rsidP="00CA590A">
            <w:pPr>
              <w:pStyle w:val="Body"/>
            </w:pPr>
            <w:r w:rsidRPr="001924D3">
              <w:t>126</w:t>
            </w:r>
          </w:p>
        </w:tc>
        <w:tc>
          <w:tcPr>
            <w:tcW w:w="4125" w:type="dxa"/>
          </w:tcPr>
          <w:p w14:paraId="4A2AEDF0" w14:textId="77777777" w:rsidR="00F65228" w:rsidRPr="001924D3" w:rsidRDefault="00F65228" w:rsidP="00CA590A">
            <w:pPr>
              <w:pStyle w:val="Body"/>
            </w:pPr>
            <w:r w:rsidRPr="001924D3">
              <w:t>Pertussis (whooping cough) vaccination status</w:t>
            </w:r>
          </w:p>
        </w:tc>
        <w:tc>
          <w:tcPr>
            <w:tcW w:w="1077" w:type="dxa"/>
          </w:tcPr>
          <w:p w14:paraId="6BF6E587" w14:textId="77777777" w:rsidR="00F65228" w:rsidRPr="001924D3" w:rsidRDefault="00F65228" w:rsidP="00CA590A">
            <w:pPr>
              <w:pStyle w:val="Body"/>
            </w:pPr>
            <w:r w:rsidRPr="001924D3">
              <w:t>Number</w:t>
            </w:r>
          </w:p>
        </w:tc>
        <w:tc>
          <w:tcPr>
            <w:tcW w:w="1508" w:type="dxa"/>
          </w:tcPr>
          <w:p w14:paraId="79D067F9" w14:textId="77777777" w:rsidR="00F65228" w:rsidRPr="001924D3" w:rsidRDefault="00F65228" w:rsidP="00CA590A">
            <w:pPr>
              <w:pStyle w:val="Body"/>
            </w:pPr>
            <w:r w:rsidRPr="001924D3">
              <w:t>N</w:t>
            </w:r>
          </w:p>
        </w:tc>
        <w:tc>
          <w:tcPr>
            <w:tcW w:w="760" w:type="dxa"/>
          </w:tcPr>
          <w:p w14:paraId="4B31A614" w14:textId="77777777" w:rsidR="00F65228" w:rsidRPr="001924D3" w:rsidRDefault="00F65228" w:rsidP="00CA590A">
            <w:pPr>
              <w:pStyle w:val="Body"/>
            </w:pPr>
            <w:r w:rsidRPr="001924D3">
              <w:t>1</w:t>
            </w:r>
          </w:p>
        </w:tc>
      </w:tr>
      <w:tr w:rsidR="00F65228" w:rsidRPr="001924D3" w14:paraId="4CDFEF92" w14:textId="77777777" w:rsidTr="00C53D2B">
        <w:tc>
          <w:tcPr>
            <w:tcW w:w="973" w:type="dxa"/>
          </w:tcPr>
          <w:p w14:paraId="584F68EC" w14:textId="77777777" w:rsidR="00F65228" w:rsidRPr="001924D3" w:rsidRDefault="00F65228" w:rsidP="00CA590A">
            <w:pPr>
              <w:pStyle w:val="Body"/>
            </w:pPr>
            <w:r w:rsidRPr="001924D3">
              <w:t>127</w:t>
            </w:r>
          </w:p>
        </w:tc>
        <w:tc>
          <w:tcPr>
            <w:tcW w:w="4125" w:type="dxa"/>
          </w:tcPr>
          <w:p w14:paraId="79791D64" w14:textId="77777777" w:rsidR="00F65228" w:rsidRPr="001924D3" w:rsidRDefault="00F65228" w:rsidP="00CA590A">
            <w:pPr>
              <w:pStyle w:val="Body"/>
            </w:pPr>
            <w:r w:rsidRPr="001924D3">
              <w:t xml:space="preserve">Spoken English </w:t>
            </w:r>
            <w:r>
              <w:t>p</w:t>
            </w:r>
            <w:r w:rsidRPr="001924D3">
              <w:t>roficiency</w:t>
            </w:r>
          </w:p>
        </w:tc>
        <w:tc>
          <w:tcPr>
            <w:tcW w:w="1077" w:type="dxa"/>
          </w:tcPr>
          <w:p w14:paraId="3669889A" w14:textId="77777777" w:rsidR="00F65228" w:rsidRPr="001924D3" w:rsidRDefault="00F65228" w:rsidP="00CA590A">
            <w:pPr>
              <w:pStyle w:val="Body"/>
            </w:pPr>
            <w:r w:rsidRPr="001924D3">
              <w:t>Numeric</w:t>
            </w:r>
          </w:p>
        </w:tc>
        <w:tc>
          <w:tcPr>
            <w:tcW w:w="1508" w:type="dxa"/>
          </w:tcPr>
          <w:p w14:paraId="09AA5EC8" w14:textId="77777777" w:rsidR="00F65228" w:rsidRPr="001924D3" w:rsidRDefault="00F65228" w:rsidP="00CA590A">
            <w:pPr>
              <w:pStyle w:val="Body"/>
            </w:pPr>
            <w:r w:rsidRPr="001924D3">
              <w:t>N</w:t>
            </w:r>
          </w:p>
        </w:tc>
        <w:tc>
          <w:tcPr>
            <w:tcW w:w="760" w:type="dxa"/>
          </w:tcPr>
          <w:p w14:paraId="6802C22C" w14:textId="77777777" w:rsidR="00F65228" w:rsidRPr="001924D3" w:rsidRDefault="00F65228" w:rsidP="00CA590A">
            <w:pPr>
              <w:pStyle w:val="Body"/>
            </w:pPr>
            <w:r w:rsidRPr="001924D3">
              <w:t>1</w:t>
            </w:r>
          </w:p>
        </w:tc>
      </w:tr>
      <w:tr w:rsidR="00F65228" w:rsidRPr="001924D3" w14:paraId="4FF90793" w14:textId="77777777" w:rsidTr="00C53D2B">
        <w:tc>
          <w:tcPr>
            <w:tcW w:w="973" w:type="dxa"/>
          </w:tcPr>
          <w:p w14:paraId="45F688DC" w14:textId="77777777" w:rsidR="00F65228" w:rsidRPr="001924D3" w:rsidRDefault="00F65228" w:rsidP="00CA590A">
            <w:pPr>
              <w:pStyle w:val="Body"/>
            </w:pPr>
            <w:r w:rsidRPr="001924D3">
              <w:t>128</w:t>
            </w:r>
          </w:p>
        </w:tc>
        <w:tc>
          <w:tcPr>
            <w:tcW w:w="4125" w:type="dxa"/>
          </w:tcPr>
          <w:p w14:paraId="1DED2B14" w14:textId="77777777" w:rsidR="00F65228" w:rsidRPr="001924D3" w:rsidRDefault="00F65228" w:rsidP="00CA590A">
            <w:pPr>
              <w:pStyle w:val="Body"/>
            </w:pPr>
            <w:r w:rsidRPr="001924D3">
              <w:t>Year of arrival in Australia</w:t>
            </w:r>
          </w:p>
        </w:tc>
        <w:tc>
          <w:tcPr>
            <w:tcW w:w="1077" w:type="dxa"/>
          </w:tcPr>
          <w:p w14:paraId="2E9A58DC" w14:textId="77777777" w:rsidR="00F65228" w:rsidRPr="001924D3" w:rsidRDefault="00F65228" w:rsidP="00CA590A">
            <w:pPr>
              <w:pStyle w:val="Body"/>
            </w:pPr>
            <w:r w:rsidRPr="001924D3">
              <w:t>Number</w:t>
            </w:r>
          </w:p>
        </w:tc>
        <w:tc>
          <w:tcPr>
            <w:tcW w:w="1508" w:type="dxa"/>
          </w:tcPr>
          <w:p w14:paraId="724FCB68" w14:textId="77777777" w:rsidR="00F65228" w:rsidRPr="001924D3" w:rsidRDefault="00F65228" w:rsidP="00CA590A">
            <w:pPr>
              <w:pStyle w:val="Body"/>
            </w:pPr>
            <w:r w:rsidRPr="001924D3">
              <w:t>NNNN</w:t>
            </w:r>
          </w:p>
        </w:tc>
        <w:tc>
          <w:tcPr>
            <w:tcW w:w="760" w:type="dxa"/>
          </w:tcPr>
          <w:p w14:paraId="7A3B4CAA" w14:textId="77777777" w:rsidR="00F65228" w:rsidRPr="001924D3" w:rsidRDefault="00F65228" w:rsidP="00CA590A">
            <w:pPr>
              <w:pStyle w:val="Body"/>
            </w:pPr>
            <w:r w:rsidRPr="001924D3">
              <w:t>4</w:t>
            </w:r>
          </w:p>
        </w:tc>
      </w:tr>
      <w:tr w:rsidR="00F65228" w:rsidRPr="001924D3" w14:paraId="485B6EC8" w14:textId="77777777" w:rsidTr="00C53D2B">
        <w:tc>
          <w:tcPr>
            <w:tcW w:w="973" w:type="dxa"/>
          </w:tcPr>
          <w:p w14:paraId="1FA468F2" w14:textId="77777777" w:rsidR="00F65228" w:rsidRPr="001924D3" w:rsidRDefault="00F65228" w:rsidP="00CA590A">
            <w:pPr>
              <w:pStyle w:val="Body"/>
            </w:pPr>
            <w:r w:rsidRPr="001924D3">
              <w:t>129</w:t>
            </w:r>
          </w:p>
        </w:tc>
        <w:tc>
          <w:tcPr>
            <w:tcW w:w="4125" w:type="dxa"/>
          </w:tcPr>
          <w:p w14:paraId="015ADDE4" w14:textId="77777777" w:rsidR="00F65228" w:rsidRPr="001924D3" w:rsidRDefault="00F65228" w:rsidP="00CA590A">
            <w:pPr>
              <w:pStyle w:val="Body"/>
            </w:pPr>
            <w:r w:rsidRPr="001924D3">
              <w:t>Head circumference</w:t>
            </w:r>
          </w:p>
        </w:tc>
        <w:tc>
          <w:tcPr>
            <w:tcW w:w="1077" w:type="dxa"/>
          </w:tcPr>
          <w:p w14:paraId="15FF1C5E" w14:textId="77777777" w:rsidR="00F65228" w:rsidRPr="001924D3" w:rsidRDefault="00F65228" w:rsidP="00CA590A">
            <w:pPr>
              <w:pStyle w:val="Body"/>
            </w:pPr>
            <w:r w:rsidRPr="001924D3">
              <w:t>Number</w:t>
            </w:r>
          </w:p>
        </w:tc>
        <w:tc>
          <w:tcPr>
            <w:tcW w:w="1508" w:type="dxa"/>
          </w:tcPr>
          <w:p w14:paraId="76EFFFE3" w14:textId="77777777" w:rsidR="00F65228" w:rsidRPr="001924D3" w:rsidRDefault="00F65228" w:rsidP="00CA590A">
            <w:pPr>
              <w:pStyle w:val="Body"/>
            </w:pPr>
            <w:r w:rsidRPr="001924D3">
              <w:t>NN.N</w:t>
            </w:r>
          </w:p>
        </w:tc>
        <w:tc>
          <w:tcPr>
            <w:tcW w:w="760" w:type="dxa"/>
          </w:tcPr>
          <w:p w14:paraId="7038A694" w14:textId="77777777" w:rsidR="00F65228" w:rsidRPr="001924D3" w:rsidRDefault="00F65228" w:rsidP="00CA590A">
            <w:pPr>
              <w:pStyle w:val="Body"/>
            </w:pPr>
            <w:r w:rsidRPr="001924D3">
              <w:t>4</w:t>
            </w:r>
          </w:p>
        </w:tc>
      </w:tr>
      <w:tr w:rsidR="00F65228" w:rsidRPr="001924D3" w14:paraId="4A0E6B97" w14:textId="77777777" w:rsidTr="00C53D2B">
        <w:tc>
          <w:tcPr>
            <w:tcW w:w="973" w:type="dxa"/>
          </w:tcPr>
          <w:p w14:paraId="76B5C199" w14:textId="77777777" w:rsidR="00F65228" w:rsidRPr="001924D3" w:rsidRDefault="00F65228" w:rsidP="00CA590A">
            <w:pPr>
              <w:pStyle w:val="Body"/>
            </w:pPr>
            <w:r w:rsidRPr="001924D3">
              <w:t>130</w:t>
            </w:r>
          </w:p>
        </w:tc>
        <w:tc>
          <w:tcPr>
            <w:tcW w:w="4125" w:type="dxa"/>
          </w:tcPr>
          <w:p w14:paraId="35D10DB5" w14:textId="77777777" w:rsidR="00F65228" w:rsidRPr="001924D3" w:rsidRDefault="00F65228" w:rsidP="00CA590A">
            <w:pPr>
              <w:pStyle w:val="Body"/>
            </w:pPr>
            <w:r w:rsidRPr="001924D3">
              <w:t>Episode identifier</w:t>
            </w:r>
          </w:p>
        </w:tc>
        <w:tc>
          <w:tcPr>
            <w:tcW w:w="1077" w:type="dxa"/>
          </w:tcPr>
          <w:p w14:paraId="3007ADCC" w14:textId="77777777" w:rsidR="00F65228" w:rsidRPr="001924D3" w:rsidRDefault="00F65228" w:rsidP="00CA590A">
            <w:pPr>
              <w:pStyle w:val="Body"/>
            </w:pPr>
            <w:r w:rsidRPr="001924D3">
              <w:t>String</w:t>
            </w:r>
          </w:p>
        </w:tc>
        <w:tc>
          <w:tcPr>
            <w:tcW w:w="1508" w:type="dxa"/>
          </w:tcPr>
          <w:p w14:paraId="31A34B2B" w14:textId="77777777" w:rsidR="00F65228" w:rsidRPr="001924D3" w:rsidRDefault="00F65228" w:rsidP="00CA590A">
            <w:pPr>
              <w:pStyle w:val="Body"/>
            </w:pPr>
            <w:r w:rsidRPr="001924D3">
              <w:t>A (9)</w:t>
            </w:r>
          </w:p>
        </w:tc>
        <w:tc>
          <w:tcPr>
            <w:tcW w:w="760" w:type="dxa"/>
          </w:tcPr>
          <w:p w14:paraId="60878537" w14:textId="77777777" w:rsidR="00F65228" w:rsidRPr="001924D3" w:rsidRDefault="00F65228" w:rsidP="00CA590A">
            <w:pPr>
              <w:pStyle w:val="Body"/>
            </w:pPr>
            <w:r w:rsidRPr="001924D3">
              <w:t>9</w:t>
            </w:r>
          </w:p>
        </w:tc>
      </w:tr>
      <w:tr w:rsidR="00F65228" w:rsidRPr="001924D3" w14:paraId="337FAA78" w14:textId="77777777" w:rsidTr="00C53D2B">
        <w:tc>
          <w:tcPr>
            <w:tcW w:w="973" w:type="dxa"/>
          </w:tcPr>
          <w:p w14:paraId="26426D2E" w14:textId="77777777" w:rsidR="00F65228" w:rsidRPr="001924D3" w:rsidRDefault="00F65228" w:rsidP="00CA590A">
            <w:pPr>
              <w:pStyle w:val="Body"/>
            </w:pPr>
            <w:r w:rsidRPr="001924D3">
              <w:t>131</w:t>
            </w:r>
          </w:p>
        </w:tc>
        <w:tc>
          <w:tcPr>
            <w:tcW w:w="4125" w:type="dxa"/>
          </w:tcPr>
          <w:p w14:paraId="5D6331B6" w14:textId="77777777" w:rsidR="00F65228" w:rsidRPr="001924D3" w:rsidRDefault="00F65228" w:rsidP="00CA590A">
            <w:pPr>
              <w:pStyle w:val="Body"/>
            </w:pPr>
            <w:r w:rsidRPr="001924D3">
              <w:t>Fetal monitoring prior to birth – not in labour</w:t>
            </w:r>
          </w:p>
        </w:tc>
        <w:tc>
          <w:tcPr>
            <w:tcW w:w="1077" w:type="dxa"/>
          </w:tcPr>
          <w:p w14:paraId="4176EF34" w14:textId="77777777" w:rsidR="00F65228" w:rsidRPr="001924D3" w:rsidRDefault="00F65228" w:rsidP="00CA590A">
            <w:pPr>
              <w:pStyle w:val="Body"/>
            </w:pPr>
            <w:r w:rsidRPr="001924D3">
              <w:t>String</w:t>
            </w:r>
          </w:p>
        </w:tc>
        <w:tc>
          <w:tcPr>
            <w:tcW w:w="1508" w:type="dxa"/>
          </w:tcPr>
          <w:p w14:paraId="0AC380CD" w14:textId="77777777" w:rsidR="00F65228" w:rsidRPr="001924D3" w:rsidRDefault="00F65228" w:rsidP="00CA590A">
            <w:pPr>
              <w:pStyle w:val="Body"/>
            </w:pPr>
            <w:r w:rsidRPr="001924D3">
              <w:t>NN</w:t>
            </w:r>
          </w:p>
        </w:tc>
        <w:tc>
          <w:tcPr>
            <w:tcW w:w="760" w:type="dxa"/>
          </w:tcPr>
          <w:p w14:paraId="0930E2F6" w14:textId="77777777" w:rsidR="00F65228" w:rsidRPr="001924D3" w:rsidRDefault="00F65228" w:rsidP="00CA590A">
            <w:pPr>
              <w:pStyle w:val="Body"/>
            </w:pPr>
            <w:r w:rsidRPr="001924D3">
              <w:t>2 (x5)</w:t>
            </w:r>
          </w:p>
        </w:tc>
      </w:tr>
      <w:tr w:rsidR="00F65228" w:rsidRPr="001924D3" w14:paraId="68F03662" w14:textId="77777777" w:rsidTr="00C53D2B">
        <w:trPr>
          <w:trHeight w:val="215"/>
        </w:trPr>
        <w:tc>
          <w:tcPr>
            <w:tcW w:w="973" w:type="dxa"/>
          </w:tcPr>
          <w:p w14:paraId="43BB92CA" w14:textId="77777777" w:rsidR="00F65228" w:rsidRPr="00236DD8" w:rsidRDefault="00F65228" w:rsidP="00CA590A">
            <w:pPr>
              <w:pStyle w:val="Body"/>
              <w:rPr>
                <w:highlight w:val="green"/>
              </w:rPr>
            </w:pPr>
            <w:r w:rsidRPr="00236DD8">
              <w:rPr>
                <w:highlight w:val="green"/>
              </w:rPr>
              <w:t>132</w:t>
            </w:r>
          </w:p>
        </w:tc>
        <w:tc>
          <w:tcPr>
            <w:tcW w:w="4125" w:type="dxa"/>
          </w:tcPr>
          <w:p w14:paraId="0DFB1705" w14:textId="77777777" w:rsidR="00F65228" w:rsidRPr="00236DD8" w:rsidRDefault="00F65228" w:rsidP="00CA590A">
            <w:pPr>
              <w:pStyle w:val="Body"/>
              <w:rPr>
                <w:highlight w:val="green"/>
              </w:rPr>
            </w:pPr>
            <w:r w:rsidRPr="00236DD8">
              <w:rPr>
                <w:highlight w:val="green"/>
              </w:rPr>
              <w:t>Reason for transfer out – baby</w:t>
            </w:r>
          </w:p>
        </w:tc>
        <w:tc>
          <w:tcPr>
            <w:tcW w:w="1077" w:type="dxa"/>
          </w:tcPr>
          <w:p w14:paraId="74AEC0CD" w14:textId="77777777" w:rsidR="00F65228" w:rsidRPr="00236DD8" w:rsidRDefault="00F65228" w:rsidP="00CA590A">
            <w:pPr>
              <w:pStyle w:val="Body"/>
              <w:rPr>
                <w:highlight w:val="green"/>
              </w:rPr>
            </w:pPr>
            <w:r w:rsidRPr="00236DD8">
              <w:rPr>
                <w:highlight w:val="green"/>
              </w:rPr>
              <w:t>Number</w:t>
            </w:r>
          </w:p>
        </w:tc>
        <w:tc>
          <w:tcPr>
            <w:tcW w:w="1508" w:type="dxa"/>
          </w:tcPr>
          <w:p w14:paraId="6F277C32" w14:textId="77777777" w:rsidR="00F65228" w:rsidRPr="00236DD8" w:rsidRDefault="00F65228" w:rsidP="00CA590A">
            <w:pPr>
              <w:pStyle w:val="Body"/>
              <w:rPr>
                <w:highlight w:val="green"/>
              </w:rPr>
            </w:pPr>
            <w:r w:rsidRPr="00236DD8">
              <w:rPr>
                <w:highlight w:val="green"/>
              </w:rPr>
              <w:t>N</w:t>
            </w:r>
          </w:p>
        </w:tc>
        <w:tc>
          <w:tcPr>
            <w:tcW w:w="760" w:type="dxa"/>
          </w:tcPr>
          <w:p w14:paraId="58D47097" w14:textId="77777777" w:rsidR="00F65228" w:rsidRPr="00236DD8" w:rsidRDefault="00F65228" w:rsidP="00CA590A">
            <w:pPr>
              <w:pStyle w:val="Body"/>
              <w:rPr>
                <w:highlight w:val="green"/>
              </w:rPr>
            </w:pPr>
            <w:r w:rsidRPr="00236DD8">
              <w:rPr>
                <w:highlight w:val="green"/>
              </w:rPr>
              <w:t>1</w:t>
            </w:r>
          </w:p>
        </w:tc>
      </w:tr>
      <w:tr w:rsidR="00F65228" w:rsidRPr="001924D3" w14:paraId="1516EBBA" w14:textId="77777777" w:rsidTr="00C53D2B">
        <w:trPr>
          <w:trHeight w:val="215"/>
        </w:trPr>
        <w:tc>
          <w:tcPr>
            <w:tcW w:w="973" w:type="dxa"/>
          </w:tcPr>
          <w:p w14:paraId="62632C29" w14:textId="77777777" w:rsidR="00F65228" w:rsidRPr="00236DD8" w:rsidRDefault="00F65228" w:rsidP="00CA590A">
            <w:pPr>
              <w:pStyle w:val="Body"/>
              <w:rPr>
                <w:highlight w:val="green"/>
              </w:rPr>
            </w:pPr>
            <w:r w:rsidRPr="00236DD8">
              <w:rPr>
                <w:highlight w:val="green"/>
              </w:rPr>
              <w:t>133</w:t>
            </w:r>
          </w:p>
        </w:tc>
        <w:tc>
          <w:tcPr>
            <w:tcW w:w="4125" w:type="dxa"/>
          </w:tcPr>
          <w:p w14:paraId="11A20394" w14:textId="77777777" w:rsidR="00F65228" w:rsidRPr="00236DD8" w:rsidRDefault="00F65228" w:rsidP="00CA590A">
            <w:pPr>
              <w:pStyle w:val="Body"/>
              <w:rPr>
                <w:highlight w:val="green"/>
              </w:rPr>
            </w:pPr>
            <w:r w:rsidRPr="00236DD8">
              <w:rPr>
                <w:highlight w:val="green"/>
              </w:rPr>
              <w:t>Reason for transfer out – mother</w:t>
            </w:r>
          </w:p>
        </w:tc>
        <w:tc>
          <w:tcPr>
            <w:tcW w:w="1077" w:type="dxa"/>
          </w:tcPr>
          <w:p w14:paraId="0F7000B6" w14:textId="77777777" w:rsidR="00F65228" w:rsidRPr="00236DD8" w:rsidRDefault="00F65228" w:rsidP="00CA590A">
            <w:pPr>
              <w:pStyle w:val="Body"/>
              <w:rPr>
                <w:highlight w:val="green"/>
              </w:rPr>
            </w:pPr>
            <w:r w:rsidRPr="00236DD8">
              <w:rPr>
                <w:highlight w:val="green"/>
              </w:rPr>
              <w:t>Number</w:t>
            </w:r>
          </w:p>
        </w:tc>
        <w:tc>
          <w:tcPr>
            <w:tcW w:w="1508" w:type="dxa"/>
          </w:tcPr>
          <w:p w14:paraId="56D80595" w14:textId="77777777" w:rsidR="00F65228" w:rsidRPr="00236DD8" w:rsidRDefault="00F65228" w:rsidP="00CA590A">
            <w:pPr>
              <w:pStyle w:val="Body"/>
              <w:rPr>
                <w:highlight w:val="green"/>
              </w:rPr>
            </w:pPr>
            <w:r w:rsidRPr="00236DD8">
              <w:rPr>
                <w:highlight w:val="green"/>
              </w:rPr>
              <w:t>N</w:t>
            </w:r>
          </w:p>
        </w:tc>
        <w:tc>
          <w:tcPr>
            <w:tcW w:w="760" w:type="dxa"/>
          </w:tcPr>
          <w:p w14:paraId="385AF933" w14:textId="77777777" w:rsidR="00F65228" w:rsidRPr="00236DD8" w:rsidRDefault="00F65228" w:rsidP="00CA590A">
            <w:pPr>
              <w:pStyle w:val="Body"/>
              <w:rPr>
                <w:highlight w:val="green"/>
              </w:rPr>
            </w:pPr>
            <w:r w:rsidRPr="00236DD8">
              <w:rPr>
                <w:highlight w:val="green"/>
              </w:rPr>
              <w:t>1</w:t>
            </w:r>
          </w:p>
        </w:tc>
      </w:tr>
      <w:tr w:rsidR="00F65228" w:rsidRPr="001924D3" w14:paraId="2E5E9CAC" w14:textId="77777777" w:rsidTr="00C53D2B">
        <w:trPr>
          <w:trHeight w:val="215"/>
        </w:trPr>
        <w:tc>
          <w:tcPr>
            <w:tcW w:w="973" w:type="dxa"/>
          </w:tcPr>
          <w:p w14:paraId="2B5DFC03" w14:textId="77777777" w:rsidR="00F65228" w:rsidRPr="001924D3" w:rsidRDefault="00F65228" w:rsidP="00CA590A">
            <w:pPr>
              <w:pStyle w:val="Body"/>
            </w:pPr>
            <w:r w:rsidRPr="001924D3">
              <w:t>134</w:t>
            </w:r>
          </w:p>
        </w:tc>
        <w:tc>
          <w:tcPr>
            <w:tcW w:w="4125" w:type="dxa"/>
          </w:tcPr>
          <w:p w14:paraId="4F99D6D5" w14:textId="77777777" w:rsidR="00F65228" w:rsidRPr="001924D3" w:rsidRDefault="00F65228" w:rsidP="00CA590A">
            <w:pPr>
              <w:pStyle w:val="Body"/>
            </w:pPr>
            <w:r w:rsidRPr="001924D3">
              <w:t>Congenital anomalies – ICD-10-AM code</w:t>
            </w:r>
          </w:p>
        </w:tc>
        <w:tc>
          <w:tcPr>
            <w:tcW w:w="1077" w:type="dxa"/>
          </w:tcPr>
          <w:p w14:paraId="5BD377C1" w14:textId="77777777" w:rsidR="00F65228" w:rsidRPr="001924D3" w:rsidRDefault="00F65228" w:rsidP="00CA590A">
            <w:pPr>
              <w:pStyle w:val="Body"/>
            </w:pPr>
            <w:r w:rsidRPr="001924D3">
              <w:t>String</w:t>
            </w:r>
          </w:p>
        </w:tc>
        <w:tc>
          <w:tcPr>
            <w:tcW w:w="1508" w:type="dxa"/>
          </w:tcPr>
          <w:p w14:paraId="5AA600CD" w14:textId="77777777" w:rsidR="00F65228" w:rsidRPr="001924D3" w:rsidRDefault="00F65228" w:rsidP="00CA590A">
            <w:pPr>
              <w:pStyle w:val="Body"/>
            </w:pPr>
            <w:r w:rsidRPr="001924D3">
              <w:t xml:space="preserve">ANN[NN] </w:t>
            </w:r>
          </w:p>
        </w:tc>
        <w:tc>
          <w:tcPr>
            <w:tcW w:w="760" w:type="dxa"/>
          </w:tcPr>
          <w:p w14:paraId="2D79A293" w14:textId="77777777" w:rsidR="00F65228" w:rsidRPr="001924D3" w:rsidRDefault="00F65228" w:rsidP="00CA590A">
            <w:pPr>
              <w:pStyle w:val="Body"/>
            </w:pPr>
            <w:r w:rsidRPr="001924D3">
              <w:t>5 (x9)</w:t>
            </w:r>
          </w:p>
        </w:tc>
      </w:tr>
      <w:tr w:rsidR="00F65228" w:rsidRPr="001924D3" w14:paraId="34A5C27C" w14:textId="77777777" w:rsidTr="00C53D2B">
        <w:trPr>
          <w:trHeight w:val="215"/>
        </w:trPr>
        <w:tc>
          <w:tcPr>
            <w:tcW w:w="973" w:type="dxa"/>
          </w:tcPr>
          <w:p w14:paraId="7EAD3FF5" w14:textId="77777777" w:rsidR="00F65228" w:rsidRPr="001924D3" w:rsidRDefault="00F65228" w:rsidP="00CA590A">
            <w:pPr>
              <w:pStyle w:val="Body"/>
            </w:pPr>
            <w:r w:rsidRPr="001924D3">
              <w:lastRenderedPageBreak/>
              <w:t>135</w:t>
            </w:r>
          </w:p>
        </w:tc>
        <w:tc>
          <w:tcPr>
            <w:tcW w:w="4125" w:type="dxa"/>
          </w:tcPr>
          <w:p w14:paraId="577B9329" w14:textId="77777777" w:rsidR="00F65228" w:rsidRPr="001924D3" w:rsidRDefault="00F65228" w:rsidP="00CA590A">
            <w:pPr>
              <w:pStyle w:val="Body"/>
            </w:pPr>
            <w:r w:rsidRPr="001924D3">
              <w:t>Maternal alcohol use at less than 20 weeks</w:t>
            </w:r>
          </w:p>
        </w:tc>
        <w:tc>
          <w:tcPr>
            <w:tcW w:w="1077" w:type="dxa"/>
          </w:tcPr>
          <w:p w14:paraId="3AC98128" w14:textId="77777777" w:rsidR="00F65228" w:rsidRPr="001924D3" w:rsidRDefault="00F65228" w:rsidP="00CA590A">
            <w:pPr>
              <w:pStyle w:val="Body"/>
            </w:pPr>
            <w:r w:rsidRPr="001924D3">
              <w:t>Number</w:t>
            </w:r>
          </w:p>
        </w:tc>
        <w:tc>
          <w:tcPr>
            <w:tcW w:w="1508" w:type="dxa"/>
          </w:tcPr>
          <w:p w14:paraId="5F6CBFA2" w14:textId="77777777" w:rsidR="00F65228" w:rsidRPr="001924D3" w:rsidRDefault="00F65228" w:rsidP="00CA590A">
            <w:pPr>
              <w:pStyle w:val="Body"/>
            </w:pPr>
            <w:r w:rsidRPr="001924D3">
              <w:t>N</w:t>
            </w:r>
          </w:p>
        </w:tc>
        <w:tc>
          <w:tcPr>
            <w:tcW w:w="760" w:type="dxa"/>
          </w:tcPr>
          <w:p w14:paraId="6A009D77" w14:textId="77777777" w:rsidR="00F65228" w:rsidRPr="001924D3" w:rsidRDefault="00F65228" w:rsidP="00CA590A">
            <w:pPr>
              <w:pStyle w:val="Body"/>
            </w:pPr>
            <w:r w:rsidRPr="001924D3">
              <w:t>1</w:t>
            </w:r>
          </w:p>
        </w:tc>
      </w:tr>
      <w:tr w:rsidR="00F65228" w:rsidRPr="001924D3" w14:paraId="432EF779" w14:textId="77777777" w:rsidTr="00C53D2B">
        <w:trPr>
          <w:trHeight w:val="215"/>
        </w:trPr>
        <w:tc>
          <w:tcPr>
            <w:tcW w:w="973" w:type="dxa"/>
          </w:tcPr>
          <w:p w14:paraId="5622EA3C" w14:textId="77777777" w:rsidR="00F65228" w:rsidRPr="001924D3" w:rsidRDefault="00F65228" w:rsidP="00CA590A">
            <w:pPr>
              <w:pStyle w:val="Body"/>
            </w:pPr>
            <w:r w:rsidRPr="001924D3">
              <w:t>136</w:t>
            </w:r>
          </w:p>
        </w:tc>
        <w:tc>
          <w:tcPr>
            <w:tcW w:w="4125" w:type="dxa"/>
          </w:tcPr>
          <w:p w14:paraId="1480DBD0" w14:textId="791546E0" w:rsidR="00F65228" w:rsidRPr="00DE1F7F" w:rsidRDefault="00F65228" w:rsidP="00CA590A">
            <w:pPr>
              <w:pStyle w:val="Body"/>
            </w:pPr>
            <w:r w:rsidRPr="00A4505B">
              <w:rPr>
                <w:strike/>
              </w:rPr>
              <w:t>Maternal alcohol volume intake at less than 20 weeks</w:t>
            </w:r>
            <w:r w:rsidR="00F16F37">
              <w:rPr>
                <w:strike/>
              </w:rPr>
              <w:t xml:space="preserve"> </w:t>
            </w:r>
            <w:r w:rsidR="00F16F37" w:rsidRPr="00DE1F7F">
              <w:rPr>
                <w:highlight w:val="green"/>
              </w:rPr>
              <w:t>Deleted field</w:t>
            </w:r>
          </w:p>
        </w:tc>
        <w:tc>
          <w:tcPr>
            <w:tcW w:w="1077" w:type="dxa"/>
          </w:tcPr>
          <w:p w14:paraId="2E7D7023" w14:textId="77777777" w:rsidR="00F65228" w:rsidRPr="00A4505B" w:rsidRDefault="00F65228" w:rsidP="00CA590A">
            <w:pPr>
              <w:pStyle w:val="Body"/>
              <w:rPr>
                <w:strike/>
              </w:rPr>
            </w:pPr>
            <w:r w:rsidRPr="00A4505B">
              <w:rPr>
                <w:strike/>
              </w:rPr>
              <w:t>Number</w:t>
            </w:r>
          </w:p>
        </w:tc>
        <w:tc>
          <w:tcPr>
            <w:tcW w:w="1508" w:type="dxa"/>
          </w:tcPr>
          <w:p w14:paraId="1D43C3B0" w14:textId="77777777" w:rsidR="00F65228" w:rsidRPr="00A4505B" w:rsidRDefault="00F65228" w:rsidP="00CA590A">
            <w:pPr>
              <w:pStyle w:val="Body"/>
              <w:rPr>
                <w:strike/>
              </w:rPr>
            </w:pPr>
            <w:r w:rsidRPr="00A4505B">
              <w:rPr>
                <w:strike/>
              </w:rPr>
              <w:t>N</w:t>
            </w:r>
          </w:p>
        </w:tc>
        <w:tc>
          <w:tcPr>
            <w:tcW w:w="760" w:type="dxa"/>
          </w:tcPr>
          <w:p w14:paraId="4BB6E9AA" w14:textId="77777777" w:rsidR="00F65228" w:rsidRPr="00A4505B" w:rsidRDefault="00F65228" w:rsidP="00CA590A">
            <w:pPr>
              <w:pStyle w:val="Body"/>
              <w:rPr>
                <w:strike/>
              </w:rPr>
            </w:pPr>
            <w:r w:rsidRPr="00A4505B">
              <w:rPr>
                <w:strike/>
              </w:rPr>
              <w:t>1</w:t>
            </w:r>
          </w:p>
        </w:tc>
      </w:tr>
      <w:tr w:rsidR="00F65228" w:rsidRPr="001924D3" w14:paraId="4943FD47" w14:textId="77777777" w:rsidTr="00C53D2B">
        <w:trPr>
          <w:trHeight w:val="215"/>
        </w:trPr>
        <w:tc>
          <w:tcPr>
            <w:tcW w:w="973" w:type="dxa"/>
          </w:tcPr>
          <w:p w14:paraId="7BD8B931" w14:textId="77777777" w:rsidR="00F65228" w:rsidRPr="001924D3" w:rsidRDefault="00F65228" w:rsidP="00CA590A">
            <w:pPr>
              <w:pStyle w:val="Body"/>
              <w:rPr>
                <w:rFonts w:eastAsia="MS Mincho"/>
              </w:rPr>
            </w:pPr>
            <w:r w:rsidRPr="001924D3">
              <w:rPr>
                <w:rFonts w:eastAsia="MS Mincho"/>
              </w:rPr>
              <w:t>137</w:t>
            </w:r>
          </w:p>
        </w:tc>
        <w:tc>
          <w:tcPr>
            <w:tcW w:w="4125" w:type="dxa"/>
          </w:tcPr>
          <w:p w14:paraId="44457DA5" w14:textId="77777777" w:rsidR="00F65228" w:rsidRPr="001924D3" w:rsidRDefault="00F65228" w:rsidP="00CA590A">
            <w:pPr>
              <w:pStyle w:val="Body"/>
              <w:rPr>
                <w:rFonts w:eastAsia="MS Mincho"/>
              </w:rPr>
            </w:pPr>
            <w:r w:rsidRPr="001924D3">
              <w:rPr>
                <w:rFonts w:eastAsia="MS Mincho"/>
              </w:rPr>
              <w:t>Maternal alcohol use at 20 or more weeks</w:t>
            </w:r>
          </w:p>
        </w:tc>
        <w:tc>
          <w:tcPr>
            <w:tcW w:w="1077" w:type="dxa"/>
          </w:tcPr>
          <w:p w14:paraId="38F1EBB3" w14:textId="77777777" w:rsidR="00F65228" w:rsidRPr="001924D3" w:rsidRDefault="00F65228" w:rsidP="00CA590A">
            <w:pPr>
              <w:pStyle w:val="Body"/>
              <w:rPr>
                <w:rFonts w:eastAsia="MS Mincho"/>
              </w:rPr>
            </w:pPr>
            <w:r w:rsidRPr="001924D3">
              <w:rPr>
                <w:rFonts w:eastAsia="MS Mincho"/>
              </w:rPr>
              <w:t>Number</w:t>
            </w:r>
          </w:p>
        </w:tc>
        <w:tc>
          <w:tcPr>
            <w:tcW w:w="1508" w:type="dxa"/>
          </w:tcPr>
          <w:p w14:paraId="33EBF3D1" w14:textId="77777777" w:rsidR="00F65228" w:rsidRPr="001924D3" w:rsidRDefault="00F65228" w:rsidP="00CA590A">
            <w:pPr>
              <w:pStyle w:val="Body"/>
              <w:rPr>
                <w:rFonts w:eastAsia="MS Mincho"/>
              </w:rPr>
            </w:pPr>
            <w:r w:rsidRPr="001924D3">
              <w:rPr>
                <w:rFonts w:eastAsia="MS Mincho"/>
              </w:rPr>
              <w:t>N</w:t>
            </w:r>
          </w:p>
        </w:tc>
        <w:tc>
          <w:tcPr>
            <w:tcW w:w="760" w:type="dxa"/>
          </w:tcPr>
          <w:p w14:paraId="7DF55ED5" w14:textId="77777777" w:rsidR="00F65228" w:rsidRPr="001924D3" w:rsidRDefault="00F65228" w:rsidP="00CA590A">
            <w:pPr>
              <w:pStyle w:val="Body"/>
              <w:rPr>
                <w:rFonts w:eastAsia="MS Mincho"/>
              </w:rPr>
            </w:pPr>
            <w:r w:rsidRPr="001924D3">
              <w:rPr>
                <w:rFonts w:eastAsia="MS Mincho"/>
              </w:rPr>
              <w:t>1</w:t>
            </w:r>
          </w:p>
        </w:tc>
      </w:tr>
      <w:tr w:rsidR="00F65228" w:rsidRPr="001924D3" w14:paraId="353365F1" w14:textId="77777777" w:rsidTr="00C53D2B">
        <w:trPr>
          <w:trHeight w:val="215"/>
        </w:trPr>
        <w:tc>
          <w:tcPr>
            <w:tcW w:w="973" w:type="dxa"/>
          </w:tcPr>
          <w:p w14:paraId="505855D9" w14:textId="77777777" w:rsidR="00F65228" w:rsidRPr="001924D3" w:rsidRDefault="00F65228" w:rsidP="00CA590A">
            <w:pPr>
              <w:pStyle w:val="Body"/>
              <w:rPr>
                <w:rFonts w:eastAsia="MS Mincho"/>
              </w:rPr>
            </w:pPr>
            <w:r w:rsidRPr="001924D3">
              <w:rPr>
                <w:rFonts w:eastAsia="MS Mincho"/>
              </w:rPr>
              <w:t>138</w:t>
            </w:r>
          </w:p>
        </w:tc>
        <w:tc>
          <w:tcPr>
            <w:tcW w:w="4125" w:type="dxa"/>
          </w:tcPr>
          <w:p w14:paraId="67E2437E" w14:textId="145F17D5" w:rsidR="00F65228" w:rsidRPr="00A4505B" w:rsidRDefault="00F65228" w:rsidP="00CA590A">
            <w:pPr>
              <w:pStyle w:val="Body"/>
              <w:rPr>
                <w:rFonts w:eastAsia="MS Mincho"/>
                <w:strike/>
              </w:rPr>
            </w:pPr>
            <w:r w:rsidRPr="00A4505B">
              <w:rPr>
                <w:rFonts w:eastAsia="MS Mincho"/>
                <w:strike/>
              </w:rPr>
              <w:t>Maternal alcohol volume intake at 20 or more weeks</w:t>
            </w:r>
            <w:r w:rsidR="00F16F37">
              <w:rPr>
                <w:rFonts w:eastAsia="MS Mincho"/>
                <w:strike/>
              </w:rPr>
              <w:t xml:space="preserve"> </w:t>
            </w:r>
            <w:r w:rsidR="00F16F37" w:rsidRPr="00497799">
              <w:rPr>
                <w:highlight w:val="green"/>
              </w:rPr>
              <w:t>Deleted field</w:t>
            </w:r>
          </w:p>
        </w:tc>
        <w:tc>
          <w:tcPr>
            <w:tcW w:w="1077" w:type="dxa"/>
          </w:tcPr>
          <w:p w14:paraId="6E44148F" w14:textId="77777777" w:rsidR="00F65228" w:rsidRPr="00A4505B" w:rsidRDefault="00F65228" w:rsidP="00CA590A">
            <w:pPr>
              <w:pStyle w:val="Body"/>
              <w:rPr>
                <w:rFonts w:eastAsia="MS Mincho"/>
                <w:strike/>
              </w:rPr>
            </w:pPr>
            <w:r w:rsidRPr="00A4505B">
              <w:rPr>
                <w:rFonts w:eastAsia="MS Mincho"/>
                <w:strike/>
              </w:rPr>
              <w:t>Number</w:t>
            </w:r>
          </w:p>
        </w:tc>
        <w:tc>
          <w:tcPr>
            <w:tcW w:w="1508" w:type="dxa"/>
          </w:tcPr>
          <w:p w14:paraId="44D59F58" w14:textId="77777777" w:rsidR="00F65228" w:rsidRPr="00A4505B" w:rsidRDefault="00F65228" w:rsidP="00CA590A">
            <w:pPr>
              <w:pStyle w:val="Body"/>
              <w:rPr>
                <w:rFonts w:eastAsia="MS Mincho"/>
                <w:strike/>
              </w:rPr>
            </w:pPr>
            <w:r w:rsidRPr="00A4505B">
              <w:rPr>
                <w:rFonts w:eastAsia="MS Mincho"/>
                <w:strike/>
              </w:rPr>
              <w:t>N</w:t>
            </w:r>
          </w:p>
        </w:tc>
        <w:tc>
          <w:tcPr>
            <w:tcW w:w="760" w:type="dxa"/>
          </w:tcPr>
          <w:p w14:paraId="524ED44D" w14:textId="77777777" w:rsidR="00F65228" w:rsidRPr="00A4505B" w:rsidRDefault="00F65228" w:rsidP="00CA590A">
            <w:pPr>
              <w:pStyle w:val="Body"/>
              <w:rPr>
                <w:rFonts w:eastAsia="MS Mincho"/>
                <w:strike/>
              </w:rPr>
            </w:pPr>
            <w:r w:rsidRPr="00A4505B">
              <w:rPr>
                <w:rFonts w:eastAsia="MS Mincho"/>
                <w:strike/>
              </w:rPr>
              <w:t>1</w:t>
            </w:r>
          </w:p>
        </w:tc>
      </w:tr>
      <w:tr w:rsidR="00F65228" w:rsidRPr="001924D3" w14:paraId="4C3A67C5" w14:textId="77777777" w:rsidTr="00C53D2B">
        <w:trPr>
          <w:trHeight w:val="215"/>
        </w:trPr>
        <w:tc>
          <w:tcPr>
            <w:tcW w:w="973" w:type="dxa"/>
          </w:tcPr>
          <w:p w14:paraId="0FDA8B79" w14:textId="77777777" w:rsidR="00F65228" w:rsidRPr="001924D3" w:rsidRDefault="00F65228" w:rsidP="00CA590A">
            <w:pPr>
              <w:pStyle w:val="Body"/>
              <w:rPr>
                <w:rFonts w:eastAsia="MS Mincho"/>
              </w:rPr>
            </w:pPr>
            <w:r w:rsidRPr="001924D3">
              <w:rPr>
                <w:rFonts w:eastAsia="MS Mincho"/>
              </w:rPr>
              <w:t>139</w:t>
            </w:r>
          </w:p>
        </w:tc>
        <w:tc>
          <w:tcPr>
            <w:tcW w:w="4125" w:type="dxa"/>
          </w:tcPr>
          <w:p w14:paraId="4E2547EB" w14:textId="77777777" w:rsidR="00F65228" w:rsidRPr="001924D3" w:rsidRDefault="00F65228" w:rsidP="00CA590A">
            <w:pPr>
              <w:pStyle w:val="Body"/>
              <w:rPr>
                <w:rFonts w:eastAsia="MS Mincho"/>
              </w:rPr>
            </w:pPr>
            <w:r w:rsidRPr="001924D3">
              <w:rPr>
                <w:rFonts w:eastAsia="MS Mincho"/>
              </w:rPr>
              <w:t>Antenatal corticosteroid exposure</w:t>
            </w:r>
          </w:p>
        </w:tc>
        <w:tc>
          <w:tcPr>
            <w:tcW w:w="1077" w:type="dxa"/>
          </w:tcPr>
          <w:p w14:paraId="0744ED99" w14:textId="77777777" w:rsidR="00F65228" w:rsidRPr="001924D3" w:rsidRDefault="00F65228" w:rsidP="00CA590A">
            <w:pPr>
              <w:pStyle w:val="Body"/>
              <w:rPr>
                <w:rFonts w:eastAsia="MS Mincho"/>
              </w:rPr>
            </w:pPr>
            <w:r w:rsidRPr="001924D3">
              <w:rPr>
                <w:rFonts w:eastAsia="MS Mincho"/>
              </w:rPr>
              <w:t>Number</w:t>
            </w:r>
          </w:p>
        </w:tc>
        <w:tc>
          <w:tcPr>
            <w:tcW w:w="1508" w:type="dxa"/>
          </w:tcPr>
          <w:p w14:paraId="7A5BB748" w14:textId="77777777" w:rsidR="00F65228" w:rsidRPr="001924D3" w:rsidRDefault="00F65228" w:rsidP="00CA590A">
            <w:pPr>
              <w:pStyle w:val="Body"/>
              <w:rPr>
                <w:rFonts w:eastAsia="MS Mincho"/>
              </w:rPr>
            </w:pPr>
            <w:r w:rsidRPr="001924D3">
              <w:rPr>
                <w:rFonts w:eastAsia="MS Mincho"/>
              </w:rPr>
              <w:t>N</w:t>
            </w:r>
          </w:p>
        </w:tc>
        <w:tc>
          <w:tcPr>
            <w:tcW w:w="760" w:type="dxa"/>
          </w:tcPr>
          <w:p w14:paraId="2B9347E8" w14:textId="77777777" w:rsidR="00F65228" w:rsidRPr="001924D3" w:rsidRDefault="00F65228" w:rsidP="00CA590A">
            <w:pPr>
              <w:pStyle w:val="Body"/>
              <w:rPr>
                <w:rFonts w:eastAsia="MS Mincho"/>
              </w:rPr>
            </w:pPr>
            <w:r w:rsidRPr="001924D3">
              <w:rPr>
                <w:rFonts w:eastAsia="MS Mincho"/>
              </w:rPr>
              <w:t>1</w:t>
            </w:r>
          </w:p>
        </w:tc>
      </w:tr>
      <w:tr w:rsidR="00F65228" w:rsidRPr="001924D3" w14:paraId="3FE249B2" w14:textId="77777777" w:rsidTr="00C53D2B">
        <w:trPr>
          <w:trHeight w:val="215"/>
        </w:trPr>
        <w:tc>
          <w:tcPr>
            <w:tcW w:w="973" w:type="dxa"/>
          </w:tcPr>
          <w:p w14:paraId="77ABDE42" w14:textId="77777777" w:rsidR="00F65228" w:rsidRPr="001924D3" w:rsidRDefault="00F65228" w:rsidP="00CA590A">
            <w:pPr>
              <w:pStyle w:val="Body"/>
              <w:rPr>
                <w:rFonts w:eastAsia="MS Mincho"/>
              </w:rPr>
            </w:pPr>
            <w:r w:rsidRPr="001924D3">
              <w:rPr>
                <w:rFonts w:eastAsia="MS Mincho"/>
              </w:rPr>
              <w:t>140</w:t>
            </w:r>
          </w:p>
        </w:tc>
        <w:tc>
          <w:tcPr>
            <w:tcW w:w="4125" w:type="dxa"/>
          </w:tcPr>
          <w:p w14:paraId="177A872F" w14:textId="77777777" w:rsidR="00F65228" w:rsidRPr="001924D3" w:rsidRDefault="00F65228" w:rsidP="00CA590A">
            <w:pPr>
              <w:pStyle w:val="Body"/>
              <w:rPr>
                <w:rFonts w:eastAsia="MS Mincho"/>
              </w:rPr>
            </w:pPr>
            <w:r w:rsidRPr="001924D3">
              <w:rPr>
                <w:rFonts w:eastAsia="MS Mincho"/>
              </w:rPr>
              <w:t>Chorionicity of multiples</w:t>
            </w:r>
          </w:p>
        </w:tc>
        <w:tc>
          <w:tcPr>
            <w:tcW w:w="1077" w:type="dxa"/>
          </w:tcPr>
          <w:p w14:paraId="52A0DDA1" w14:textId="77777777" w:rsidR="00F65228" w:rsidRPr="001924D3" w:rsidRDefault="00F65228" w:rsidP="00CA590A">
            <w:pPr>
              <w:pStyle w:val="Body"/>
              <w:rPr>
                <w:rFonts w:eastAsia="MS Mincho"/>
              </w:rPr>
            </w:pPr>
            <w:r w:rsidRPr="001924D3">
              <w:rPr>
                <w:rFonts w:eastAsia="MS Mincho"/>
              </w:rPr>
              <w:t>Number</w:t>
            </w:r>
          </w:p>
        </w:tc>
        <w:tc>
          <w:tcPr>
            <w:tcW w:w="1508" w:type="dxa"/>
          </w:tcPr>
          <w:p w14:paraId="0063553D" w14:textId="77777777" w:rsidR="00F65228" w:rsidRPr="001924D3" w:rsidRDefault="00F65228" w:rsidP="00CA590A">
            <w:pPr>
              <w:pStyle w:val="Body"/>
              <w:rPr>
                <w:rFonts w:eastAsia="MS Mincho"/>
              </w:rPr>
            </w:pPr>
            <w:r w:rsidRPr="001924D3">
              <w:rPr>
                <w:rFonts w:eastAsia="MS Mincho"/>
              </w:rPr>
              <w:t>N</w:t>
            </w:r>
          </w:p>
        </w:tc>
        <w:tc>
          <w:tcPr>
            <w:tcW w:w="760" w:type="dxa"/>
          </w:tcPr>
          <w:p w14:paraId="7DC9C046" w14:textId="77777777" w:rsidR="00F65228" w:rsidRPr="001924D3" w:rsidRDefault="00F65228" w:rsidP="00CA590A">
            <w:pPr>
              <w:pStyle w:val="Body"/>
              <w:rPr>
                <w:rFonts w:eastAsia="MS Mincho"/>
              </w:rPr>
            </w:pPr>
            <w:r w:rsidRPr="001924D3">
              <w:rPr>
                <w:rFonts w:eastAsia="MS Mincho"/>
              </w:rPr>
              <w:t>1</w:t>
            </w:r>
          </w:p>
        </w:tc>
      </w:tr>
      <w:tr w:rsidR="00F65228" w:rsidRPr="001924D3" w14:paraId="0CE7CAFA" w14:textId="77777777" w:rsidTr="00C53D2B">
        <w:trPr>
          <w:trHeight w:val="215"/>
        </w:trPr>
        <w:tc>
          <w:tcPr>
            <w:tcW w:w="973" w:type="dxa"/>
          </w:tcPr>
          <w:p w14:paraId="67321B16" w14:textId="77777777" w:rsidR="00F65228" w:rsidRPr="001924D3" w:rsidRDefault="00F65228" w:rsidP="00CA590A">
            <w:pPr>
              <w:pStyle w:val="Body"/>
              <w:rPr>
                <w:rFonts w:eastAsia="MS Mincho"/>
              </w:rPr>
            </w:pPr>
            <w:r w:rsidRPr="001924D3">
              <w:rPr>
                <w:rFonts w:eastAsia="MS Mincho"/>
              </w:rPr>
              <w:t>141</w:t>
            </w:r>
          </w:p>
        </w:tc>
        <w:tc>
          <w:tcPr>
            <w:tcW w:w="4125" w:type="dxa"/>
          </w:tcPr>
          <w:p w14:paraId="08460AA4" w14:textId="77777777" w:rsidR="00F65228" w:rsidRPr="001924D3" w:rsidRDefault="00F65228" w:rsidP="00CA590A">
            <w:pPr>
              <w:pStyle w:val="Body"/>
              <w:rPr>
                <w:rFonts w:eastAsia="MS Mincho"/>
              </w:rPr>
            </w:pPr>
            <w:r w:rsidRPr="001924D3">
              <w:rPr>
                <w:rFonts w:eastAsia="MS Mincho"/>
              </w:rPr>
              <w:t>Cord complications</w:t>
            </w:r>
          </w:p>
        </w:tc>
        <w:tc>
          <w:tcPr>
            <w:tcW w:w="1077" w:type="dxa"/>
          </w:tcPr>
          <w:p w14:paraId="0212DB6C" w14:textId="77777777" w:rsidR="00F65228" w:rsidRPr="001924D3" w:rsidRDefault="00F65228" w:rsidP="00CA590A">
            <w:pPr>
              <w:pStyle w:val="Body"/>
              <w:rPr>
                <w:rFonts w:eastAsia="MS Mincho"/>
              </w:rPr>
            </w:pPr>
            <w:r w:rsidRPr="001924D3">
              <w:rPr>
                <w:rFonts w:eastAsia="MS Mincho"/>
              </w:rPr>
              <w:t>String</w:t>
            </w:r>
          </w:p>
        </w:tc>
        <w:tc>
          <w:tcPr>
            <w:tcW w:w="1508" w:type="dxa"/>
          </w:tcPr>
          <w:p w14:paraId="2878674C" w14:textId="77777777" w:rsidR="00F65228" w:rsidRPr="001924D3" w:rsidRDefault="00F65228" w:rsidP="00CA590A">
            <w:pPr>
              <w:pStyle w:val="Body"/>
              <w:rPr>
                <w:rFonts w:eastAsia="MS Mincho"/>
              </w:rPr>
            </w:pPr>
            <w:r w:rsidRPr="001924D3">
              <w:rPr>
                <w:rFonts w:eastAsia="MS Mincho"/>
              </w:rPr>
              <w:t>ANN[NN]</w:t>
            </w:r>
          </w:p>
        </w:tc>
        <w:tc>
          <w:tcPr>
            <w:tcW w:w="760" w:type="dxa"/>
          </w:tcPr>
          <w:p w14:paraId="2E1F96C5" w14:textId="77777777" w:rsidR="00F65228" w:rsidRPr="001924D3" w:rsidRDefault="00F65228" w:rsidP="00CA590A">
            <w:pPr>
              <w:pStyle w:val="Body"/>
              <w:rPr>
                <w:rFonts w:eastAsia="MS Mincho"/>
              </w:rPr>
            </w:pPr>
            <w:r w:rsidRPr="001924D3">
              <w:rPr>
                <w:rFonts w:eastAsia="MS Mincho"/>
              </w:rPr>
              <w:t>5 (x3)</w:t>
            </w:r>
          </w:p>
        </w:tc>
      </w:tr>
      <w:tr w:rsidR="00F65228" w:rsidRPr="001924D3" w14:paraId="73766146" w14:textId="77777777" w:rsidTr="00C53D2B">
        <w:trPr>
          <w:trHeight w:val="215"/>
        </w:trPr>
        <w:tc>
          <w:tcPr>
            <w:tcW w:w="973" w:type="dxa"/>
          </w:tcPr>
          <w:p w14:paraId="33629045" w14:textId="77777777" w:rsidR="00F65228" w:rsidRPr="001924D3" w:rsidRDefault="00F65228" w:rsidP="00CA590A">
            <w:pPr>
              <w:pStyle w:val="Body"/>
              <w:rPr>
                <w:rFonts w:eastAsia="MS Mincho"/>
              </w:rPr>
            </w:pPr>
            <w:r w:rsidRPr="001924D3">
              <w:rPr>
                <w:rFonts w:eastAsia="MS Mincho"/>
              </w:rPr>
              <w:t>142</w:t>
            </w:r>
          </w:p>
        </w:tc>
        <w:tc>
          <w:tcPr>
            <w:tcW w:w="4125" w:type="dxa"/>
          </w:tcPr>
          <w:p w14:paraId="67456A6D" w14:textId="77777777" w:rsidR="00F65228" w:rsidRPr="001924D3" w:rsidRDefault="00F65228" w:rsidP="00CA590A">
            <w:pPr>
              <w:pStyle w:val="Body"/>
              <w:rPr>
                <w:rFonts w:eastAsia="MS Mincho"/>
              </w:rPr>
            </w:pPr>
            <w:r w:rsidRPr="001924D3">
              <w:rPr>
                <w:rFonts w:eastAsia="MS Mincho"/>
              </w:rPr>
              <w:t xml:space="preserve">Diabetes mellitus during pregnancy – type </w:t>
            </w:r>
          </w:p>
        </w:tc>
        <w:tc>
          <w:tcPr>
            <w:tcW w:w="1077" w:type="dxa"/>
          </w:tcPr>
          <w:p w14:paraId="6D10BCC0" w14:textId="77777777" w:rsidR="00F65228" w:rsidRPr="001924D3" w:rsidRDefault="00F65228" w:rsidP="00CA590A">
            <w:pPr>
              <w:pStyle w:val="Body"/>
              <w:rPr>
                <w:rFonts w:eastAsia="MS Mincho"/>
              </w:rPr>
            </w:pPr>
            <w:r w:rsidRPr="001924D3">
              <w:rPr>
                <w:rFonts w:eastAsia="MS Mincho"/>
              </w:rPr>
              <w:t>Number</w:t>
            </w:r>
          </w:p>
        </w:tc>
        <w:tc>
          <w:tcPr>
            <w:tcW w:w="1508" w:type="dxa"/>
          </w:tcPr>
          <w:p w14:paraId="3625F3D5" w14:textId="77777777" w:rsidR="00F65228" w:rsidRPr="001924D3" w:rsidRDefault="00F65228" w:rsidP="00CA590A">
            <w:pPr>
              <w:pStyle w:val="Body"/>
              <w:rPr>
                <w:rFonts w:eastAsia="MS Mincho"/>
              </w:rPr>
            </w:pPr>
            <w:r w:rsidRPr="001924D3">
              <w:rPr>
                <w:rFonts w:eastAsia="MS Mincho"/>
              </w:rPr>
              <w:t>N</w:t>
            </w:r>
          </w:p>
        </w:tc>
        <w:tc>
          <w:tcPr>
            <w:tcW w:w="760" w:type="dxa"/>
          </w:tcPr>
          <w:p w14:paraId="69080360" w14:textId="77777777" w:rsidR="00F65228" w:rsidRPr="001924D3" w:rsidRDefault="00F65228" w:rsidP="00CA590A">
            <w:pPr>
              <w:pStyle w:val="Body"/>
              <w:rPr>
                <w:rFonts w:eastAsia="MS Mincho"/>
              </w:rPr>
            </w:pPr>
            <w:r w:rsidRPr="001924D3">
              <w:rPr>
                <w:rFonts w:eastAsia="MS Mincho"/>
              </w:rPr>
              <w:t>1</w:t>
            </w:r>
          </w:p>
        </w:tc>
      </w:tr>
      <w:tr w:rsidR="00F65228" w:rsidRPr="001924D3" w14:paraId="74C8784F" w14:textId="77777777" w:rsidTr="00C53D2B">
        <w:trPr>
          <w:trHeight w:val="215"/>
        </w:trPr>
        <w:tc>
          <w:tcPr>
            <w:tcW w:w="973" w:type="dxa"/>
          </w:tcPr>
          <w:p w14:paraId="1F7EADBF" w14:textId="77777777" w:rsidR="00F65228" w:rsidRPr="001924D3" w:rsidRDefault="00F65228" w:rsidP="00CA590A">
            <w:pPr>
              <w:pStyle w:val="Body"/>
              <w:rPr>
                <w:rFonts w:eastAsia="MS Mincho"/>
              </w:rPr>
            </w:pPr>
            <w:r w:rsidRPr="001924D3">
              <w:rPr>
                <w:rFonts w:eastAsia="MS Mincho"/>
              </w:rPr>
              <w:t>143</w:t>
            </w:r>
          </w:p>
        </w:tc>
        <w:tc>
          <w:tcPr>
            <w:tcW w:w="4125" w:type="dxa"/>
          </w:tcPr>
          <w:p w14:paraId="59DC40D7" w14:textId="77777777" w:rsidR="00F65228" w:rsidRPr="001924D3" w:rsidRDefault="00F65228" w:rsidP="00CA590A">
            <w:pPr>
              <w:pStyle w:val="Body"/>
              <w:rPr>
                <w:rFonts w:eastAsia="MS Mincho"/>
              </w:rPr>
            </w:pPr>
            <w:r w:rsidRPr="001924D3">
              <w:rPr>
                <w:rFonts w:eastAsia="MS Mincho"/>
              </w:rPr>
              <w:t>Diabetes mellitus – gestational – diagnosis timing</w:t>
            </w:r>
          </w:p>
        </w:tc>
        <w:tc>
          <w:tcPr>
            <w:tcW w:w="1077" w:type="dxa"/>
          </w:tcPr>
          <w:p w14:paraId="71B06ABE" w14:textId="77777777" w:rsidR="00F65228" w:rsidRPr="001924D3" w:rsidRDefault="00F65228" w:rsidP="00CA590A">
            <w:pPr>
              <w:pStyle w:val="Body"/>
              <w:rPr>
                <w:rFonts w:eastAsia="MS Mincho"/>
              </w:rPr>
            </w:pPr>
            <w:r w:rsidRPr="001924D3">
              <w:rPr>
                <w:rFonts w:eastAsia="MS Mincho"/>
              </w:rPr>
              <w:t>Number</w:t>
            </w:r>
          </w:p>
        </w:tc>
        <w:tc>
          <w:tcPr>
            <w:tcW w:w="1508" w:type="dxa"/>
          </w:tcPr>
          <w:p w14:paraId="17FBF7C8" w14:textId="77777777" w:rsidR="00F65228" w:rsidRPr="001924D3" w:rsidRDefault="00F65228" w:rsidP="00CA590A">
            <w:pPr>
              <w:pStyle w:val="Body"/>
              <w:rPr>
                <w:rFonts w:eastAsia="MS Mincho"/>
              </w:rPr>
            </w:pPr>
            <w:r w:rsidRPr="001924D3">
              <w:rPr>
                <w:rFonts w:eastAsia="MS Mincho"/>
              </w:rPr>
              <w:t>NN</w:t>
            </w:r>
          </w:p>
        </w:tc>
        <w:tc>
          <w:tcPr>
            <w:tcW w:w="760" w:type="dxa"/>
          </w:tcPr>
          <w:p w14:paraId="385D77C4" w14:textId="77777777" w:rsidR="00F65228" w:rsidRPr="001924D3" w:rsidRDefault="00F65228" w:rsidP="00CA590A">
            <w:pPr>
              <w:pStyle w:val="Body"/>
              <w:rPr>
                <w:rFonts w:eastAsia="MS Mincho"/>
              </w:rPr>
            </w:pPr>
            <w:r w:rsidRPr="001924D3">
              <w:rPr>
                <w:rFonts w:eastAsia="MS Mincho"/>
              </w:rPr>
              <w:t>2</w:t>
            </w:r>
          </w:p>
        </w:tc>
      </w:tr>
      <w:tr w:rsidR="00F65228" w:rsidRPr="001924D3" w14:paraId="6DA5ED7E" w14:textId="77777777" w:rsidTr="00C53D2B">
        <w:trPr>
          <w:trHeight w:val="215"/>
        </w:trPr>
        <w:tc>
          <w:tcPr>
            <w:tcW w:w="973" w:type="dxa"/>
          </w:tcPr>
          <w:p w14:paraId="49BC744C" w14:textId="77777777" w:rsidR="00F65228" w:rsidRPr="001924D3" w:rsidRDefault="00F65228" w:rsidP="00CA590A">
            <w:pPr>
              <w:pStyle w:val="Body"/>
              <w:rPr>
                <w:rFonts w:eastAsia="MS Mincho"/>
              </w:rPr>
            </w:pPr>
            <w:r w:rsidRPr="001924D3">
              <w:rPr>
                <w:rFonts w:eastAsia="MS Mincho"/>
              </w:rPr>
              <w:t>144</w:t>
            </w:r>
          </w:p>
        </w:tc>
        <w:tc>
          <w:tcPr>
            <w:tcW w:w="4125" w:type="dxa"/>
          </w:tcPr>
          <w:p w14:paraId="5DC65C5A" w14:textId="77777777" w:rsidR="00F65228" w:rsidRPr="001924D3" w:rsidRDefault="00F65228" w:rsidP="00CA590A">
            <w:pPr>
              <w:pStyle w:val="Body"/>
              <w:rPr>
                <w:rFonts w:eastAsia="MS Mincho"/>
              </w:rPr>
            </w:pPr>
            <w:r w:rsidRPr="001924D3">
              <w:rPr>
                <w:rFonts w:eastAsia="MS Mincho"/>
              </w:rPr>
              <w:t>Diabetes mellitus – pre-existing – diagnosis timing</w:t>
            </w:r>
          </w:p>
        </w:tc>
        <w:tc>
          <w:tcPr>
            <w:tcW w:w="1077" w:type="dxa"/>
          </w:tcPr>
          <w:p w14:paraId="1DD1D33F" w14:textId="77777777" w:rsidR="00F65228" w:rsidRPr="001924D3" w:rsidRDefault="00F65228" w:rsidP="00CA590A">
            <w:pPr>
              <w:pStyle w:val="Body"/>
              <w:rPr>
                <w:rFonts w:eastAsia="MS Mincho"/>
              </w:rPr>
            </w:pPr>
            <w:r w:rsidRPr="001924D3">
              <w:rPr>
                <w:rFonts w:eastAsia="MS Mincho"/>
              </w:rPr>
              <w:t>Number</w:t>
            </w:r>
          </w:p>
        </w:tc>
        <w:tc>
          <w:tcPr>
            <w:tcW w:w="1508" w:type="dxa"/>
          </w:tcPr>
          <w:p w14:paraId="15A1D69B" w14:textId="77777777" w:rsidR="00F65228" w:rsidRPr="001924D3" w:rsidRDefault="00F65228" w:rsidP="00CA590A">
            <w:pPr>
              <w:pStyle w:val="Body"/>
              <w:rPr>
                <w:rFonts w:eastAsia="MS Mincho"/>
              </w:rPr>
            </w:pPr>
            <w:r w:rsidRPr="001924D3">
              <w:rPr>
                <w:rFonts w:eastAsia="MS Mincho"/>
              </w:rPr>
              <w:t>NNNN</w:t>
            </w:r>
          </w:p>
        </w:tc>
        <w:tc>
          <w:tcPr>
            <w:tcW w:w="760" w:type="dxa"/>
          </w:tcPr>
          <w:p w14:paraId="7CB2AD0E" w14:textId="77777777" w:rsidR="00F65228" w:rsidRPr="001924D3" w:rsidRDefault="00F65228" w:rsidP="00CA590A">
            <w:pPr>
              <w:pStyle w:val="Body"/>
              <w:rPr>
                <w:rFonts w:eastAsia="MS Mincho"/>
              </w:rPr>
            </w:pPr>
            <w:r w:rsidRPr="001924D3">
              <w:rPr>
                <w:rFonts w:eastAsia="MS Mincho"/>
              </w:rPr>
              <w:t>4</w:t>
            </w:r>
          </w:p>
        </w:tc>
      </w:tr>
      <w:tr w:rsidR="00F65228" w:rsidRPr="001924D3" w14:paraId="182CE1DD" w14:textId="77777777" w:rsidTr="00C53D2B">
        <w:trPr>
          <w:trHeight w:val="215"/>
        </w:trPr>
        <w:tc>
          <w:tcPr>
            <w:tcW w:w="973" w:type="dxa"/>
          </w:tcPr>
          <w:p w14:paraId="1194DAE9" w14:textId="77777777" w:rsidR="00F65228" w:rsidRPr="001924D3" w:rsidRDefault="00F65228" w:rsidP="00CA590A">
            <w:pPr>
              <w:pStyle w:val="Body"/>
              <w:rPr>
                <w:rFonts w:eastAsia="MS Mincho"/>
              </w:rPr>
            </w:pPr>
            <w:r w:rsidRPr="001924D3">
              <w:rPr>
                <w:rFonts w:eastAsia="MS Mincho"/>
              </w:rPr>
              <w:t>145</w:t>
            </w:r>
          </w:p>
        </w:tc>
        <w:tc>
          <w:tcPr>
            <w:tcW w:w="4125" w:type="dxa"/>
          </w:tcPr>
          <w:p w14:paraId="169ED1EC" w14:textId="77777777" w:rsidR="00F65228" w:rsidRPr="001924D3" w:rsidRDefault="00F65228" w:rsidP="00CA590A">
            <w:pPr>
              <w:pStyle w:val="Body"/>
              <w:rPr>
                <w:rFonts w:eastAsia="MS Mincho"/>
              </w:rPr>
            </w:pPr>
            <w:r w:rsidRPr="001924D3">
              <w:rPr>
                <w:rFonts w:eastAsia="MS Mincho"/>
              </w:rPr>
              <w:t>Diabetes mellitus therapy during pregnancy</w:t>
            </w:r>
          </w:p>
        </w:tc>
        <w:tc>
          <w:tcPr>
            <w:tcW w:w="1077" w:type="dxa"/>
          </w:tcPr>
          <w:p w14:paraId="65E803D4" w14:textId="77777777" w:rsidR="00F65228" w:rsidRPr="001924D3" w:rsidRDefault="00F65228" w:rsidP="00CA590A">
            <w:pPr>
              <w:pStyle w:val="Body"/>
              <w:rPr>
                <w:rFonts w:eastAsia="MS Mincho"/>
              </w:rPr>
            </w:pPr>
            <w:r w:rsidRPr="001924D3">
              <w:rPr>
                <w:rFonts w:eastAsia="MS Mincho"/>
              </w:rPr>
              <w:t>String</w:t>
            </w:r>
          </w:p>
        </w:tc>
        <w:tc>
          <w:tcPr>
            <w:tcW w:w="1508" w:type="dxa"/>
          </w:tcPr>
          <w:p w14:paraId="10E7C598" w14:textId="77777777" w:rsidR="00F65228" w:rsidRPr="001924D3" w:rsidRDefault="00F65228" w:rsidP="00CA590A">
            <w:pPr>
              <w:pStyle w:val="Body"/>
              <w:rPr>
                <w:rFonts w:eastAsia="MS Mincho"/>
              </w:rPr>
            </w:pPr>
            <w:r w:rsidRPr="001924D3">
              <w:rPr>
                <w:rFonts w:eastAsia="MS Mincho"/>
              </w:rPr>
              <w:t>N</w:t>
            </w:r>
          </w:p>
        </w:tc>
        <w:tc>
          <w:tcPr>
            <w:tcW w:w="760" w:type="dxa"/>
          </w:tcPr>
          <w:p w14:paraId="26940913" w14:textId="77777777" w:rsidR="00F65228" w:rsidRPr="001924D3" w:rsidRDefault="00F65228" w:rsidP="00CA590A">
            <w:pPr>
              <w:pStyle w:val="Body"/>
              <w:rPr>
                <w:rFonts w:eastAsia="MS Mincho"/>
              </w:rPr>
            </w:pPr>
            <w:r w:rsidRPr="001924D3">
              <w:rPr>
                <w:rFonts w:eastAsia="MS Mincho"/>
              </w:rPr>
              <w:t>1 (x3)</w:t>
            </w:r>
          </w:p>
        </w:tc>
      </w:tr>
      <w:tr w:rsidR="00F65228" w:rsidRPr="001924D3" w14:paraId="4B8C6CB3" w14:textId="77777777" w:rsidTr="00C53D2B">
        <w:trPr>
          <w:trHeight w:val="215"/>
        </w:trPr>
        <w:tc>
          <w:tcPr>
            <w:tcW w:w="973" w:type="dxa"/>
          </w:tcPr>
          <w:p w14:paraId="0CE1AB76" w14:textId="77777777" w:rsidR="00F65228" w:rsidRPr="001924D3" w:rsidRDefault="00F65228" w:rsidP="00CA590A">
            <w:pPr>
              <w:pStyle w:val="Body"/>
              <w:rPr>
                <w:rFonts w:eastAsia="MS Mincho"/>
              </w:rPr>
            </w:pPr>
            <w:r w:rsidRPr="001924D3">
              <w:rPr>
                <w:rFonts w:eastAsia="MS Mincho"/>
              </w:rPr>
              <w:t>146</w:t>
            </w:r>
          </w:p>
        </w:tc>
        <w:tc>
          <w:tcPr>
            <w:tcW w:w="4125" w:type="dxa"/>
          </w:tcPr>
          <w:p w14:paraId="487B8EFB" w14:textId="77777777" w:rsidR="00F65228" w:rsidRPr="001924D3" w:rsidRDefault="00F65228" w:rsidP="00CA590A">
            <w:pPr>
              <w:pStyle w:val="Body"/>
              <w:rPr>
                <w:rFonts w:eastAsia="MS Mincho"/>
              </w:rPr>
            </w:pPr>
            <w:r w:rsidRPr="001924D3">
              <w:rPr>
                <w:rFonts w:eastAsia="MS Mincho"/>
              </w:rPr>
              <w:t>Main reason for excessive blood loss following childbirth</w:t>
            </w:r>
          </w:p>
        </w:tc>
        <w:tc>
          <w:tcPr>
            <w:tcW w:w="1077" w:type="dxa"/>
          </w:tcPr>
          <w:p w14:paraId="4729071A" w14:textId="77777777" w:rsidR="00F65228" w:rsidRPr="001924D3" w:rsidRDefault="00F65228" w:rsidP="00CA590A">
            <w:pPr>
              <w:pStyle w:val="Body"/>
              <w:rPr>
                <w:rFonts w:eastAsia="MS Mincho"/>
              </w:rPr>
            </w:pPr>
            <w:r w:rsidRPr="001924D3">
              <w:rPr>
                <w:rFonts w:eastAsia="MS Mincho"/>
              </w:rPr>
              <w:t>Number</w:t>
            </w:r>
          </w:p>
        </w:tc>
        <w:tc>
          <w:tcPr>
            <w:tcW w:w="1508" w:type="dxa"/>
          </w:tcPr>
          <w:p w14:paraId="0C025B12" w14:textId="77777777" w:rsidR="00F65228" w:rsidRPr="001924D3" w:rsidRDefault="00F65228" w:rsidP="00CA590A">
            <w:pPr>
              <w:pStyle w:val="Body"/>
              <w:rPr>
                <w:rFonts w:eastAsia="MS Mincho"/>
              </w:rPr>
            </w:pPr>
            <w:r w:rsidRPr="001924D3">
              <w:rPr>
                <w:rFonts w:eastAsia="MS Mincho"/>
              </w:rPr>
              <w:t>N</w:t>
            </w:r>
          </w:p>
        </w:tc>
        <w:tc>
          <w:tcPr>
            <w:tcW w:w="760" w:type="dxa"/>
          </w:tcPr>
          <w:p w14:paraId="516C8739" w14:textId="77777777" w:rsidR="00F65228" w:rsidRPr="001924D3" w:rsidRDefault="00F65228" w:rsidP="00CA590A">
            <w:pPr>
              <w:pStyle w:val="Body"/>
              <w:rPr>
                <w:rFonts w:eastAsia="MS Mincho"/>
              </w:rPr>
            </w:pPr>
            <w:r w:rsidRPr="001924D3">
              <w:rPr>
                <w:rFonts w:eastAsia="MS Mincho"/>
              </w:rPr>
              <w:t>1</w:t>
            </w:r>
          </w:p>
        </w:tc>
      </w:tr>
      <w:tr w:rsidR="00F65228" w:rsidRPr="001924D3" w14:paraId="425FFAD4" w14:textId="77777777" w:rsidTr="00C53D2B">
        <w:trPr>
          <w:trHeight w:val="215"/>
        </w:trPr>
        <w:tc>
          <w:tcPr>
            <w:tcW w:w="973" w:type="dxa"/>
          </w:tcPr>
          <w:p w14:paraId="6532E472" w14:textId="77777777" w:rsidR="00F65228" w:rsidRPr="001924D3" w:rsidRDefault="00F65228" w:rsidP="00CA590A">
            <w:pPr>
              <w:pStyle w:val="Body"/>
              <w:rPr>
                <w:rFonts w:eastAsia="MS Mincho"/>
              </w:rPr>
            </w:pPr>
            <w:r w:rsidRPr="001924D3">
              <w:rPr>
                <w:rFonts w:eastAsia="MS Mincho"/>
              </w:rPr>
              <w:t>147</w:t>
            </w:r>
          </w:p>
        </w:tc>
        <w:tc>
          <w:tcPr>
            <w:tcW w:w="4125" w:type="dxa"/>
          </w:tcPr>
          <w:p w14:paraId="6C72C5F3" w14:textId="77777777" w:rsidR="00F65228" w:rsidRPr="001924D3" w:rsidRDefault="00F65228" w:rsidP="00CA590A">
            <w:pPr>
              <w:pStyle w:val="Body"/>
              <w:rPr>
                <w:rFonts w:eastAsia="MS Mincho"/>
              </w:rPr>
            </w:pPr>
            <w:r w:rsidRPr="001924D3">
              <w:rPr>
                <w:rFonts w:eastAsia="MS Mincho"/>
              </w:rPr>
              <w:t>Blood loss assessment - indicator</w:t>
            </w:r>
          </w:p>
        </w:tc>
        <w:tc>
          <w:tcPr>
            <w:tcW w:w="1077" w:type="dxa"/>
          </w:tcPr>
          <w:p w14:paraId="0A20E1A2" w14:textId="77777777" w:rsidR="00F65228" w:rsidRPr="001924D3" w:rsidRDefault="00F65228" w:rsidP="00CA590A">
            <w:pPr>
              <w:pStyle w:val="Body"/>
              <w:rPr>
                <w:rFonts w:eastAsia="MS Mincho"/>
              </w:rPr>
            </w:pPr>
            <w:r w:rsidRPr="001924D3">
              <w:rPr>
                <w:rFonts w:eastAsia="MS Mincho"/>
              </w:rPr>
              <w:t>Number</w:t>
            </w:r>
          </w:p>
        </w:tc>
        <w:tc>
          <w:tcPr>
            <w:tcW w:w="1508" w:type="dxa"/>
          </w:tcPr>
          <w:p w14:paraId="2A7CBC20" w14:textId="77777777" w:rsidR="00F65228" w:rsidRPr="001924D3" w:rsidRDefault="00F65228" w:rsidP="00CA590A">
            <w:pPr>
              <w:pStyle w:val="Body"/>
              <w:rPr>
                <w:rFonts w:eastAsia="MS Mincho"/>
              </w:rPr>
            </w:pPr>
            <w:r w:rsidRPr="001924D3">
              <w:rPr>
                <w:rFonts w:eastAsia="MS Mincho"/>
              </w:rPr>
              <w:t>N</w:t>
            </w:r>
          </w:p>
        </w:tc>
        <w:tc>
          <w:tcPr>
            <w:tcW w:w="760" w:type="dxa"/>
          </w:tcPr>
          <w:p w14:paraId="0E49DAEA" w14:textId="77777777" w:rsidR="00F65228" w:rsidRPr="001924D3" w:rsidRDefault="00F65228" w:rsidP="00CA590A">
            <w:pPr>
              <w:pStyle w:val="Body"/>
              <w:rPr>
                <w:rFonts w:eastAsia="MS Mincho"/>
              </w:rPr>
            </w:pPr>
            <w:r w:rsidRPr="001924D3">
              <w:rPr>
                <w:rFonts w:eastAsia="MS Mincho"/>
              </w:rPr>
              <w:t>1</w:t>
            </w:r>
          </w:p>
        </w:tc>
      </w:tr>
      <w:tr w:rsidR="00F65228" w:rsidRPr="001924D3" w14:paraId="63E2B384" w14:textId="77777777" w:rsidTr="00C53D2B">
        <w:trPr>
          <w:trHeight w:val="215"/>
        </w:trPr>
        <w:tc>
          <w:tcPr>
            <w:tcW w:w="973" w:type="dxa"/>
          </w:tcPr>
          <w:p w14:paraId="77267D37" w14:textId="77777777" w:rsidR="00F65228" w:rsidRPr="001924D3" w:rsidRDefault="00F65228" w:rsidP="00CA590A">
            <w:pPr>
              <w:pStyle w:val="Body"/>
              <w:rPr>
                <w:rFonts w:eastAsia="MS Mincho"/>
              </w:rPr>
            </w:pPr>
            <w:r>
              <w:rPr>
                <w:rFonts w:eastAsia="MS Mincho"/>
              </w:rPr>
              <w:t>148</w:t>
            </w:r>
          </w:p>
        </w:tc>
        <w:tc>
          <w:tcPr>
            <w:tcW w:w="4125" w:type="dxa"/>
          </w:tcPr>
          <w:p w14:paraId="1A9E9DE5" w14:textId="77777777" w:rsidR="00F65228" w:rsidRPr="001924D3" w:rsidRDefault="00F65228" w:rsidP="00CA590A">
            <w:pPr>
              <w:pStyle w:val="Body"/>
              <w:rPr>
                <w:rFonts w:eastAsia="MS Mincho"/>
              </w:rPr>
            </w:pPr>
            <w:r>
              <w:rPr>
                <w:rFonts w:eastAsia="MS Mincho"/>
              </w:rPr>
              <w:t>Category of unplanned caesarean section urgency</w:t>
            </w:r>
          </w:p>
        </w:tc>
        <w:tc>
          <w:tcPr>
            <w:tcW w:w="1077" w:type="dxa"/>
          </w:tcPr>
          <w:p w14:paraId="521C17DB" w14:textId="77777777" w:rsidR="00F65228" w:rsidRPr="001924D3" w:rsidRDefault="00F65228" w:rsidP="00CA590A">
            <w:pPr>
              <w:pStyle w:val="Body"/>
              <w:rPr>
                <w:rFonts w:eastAsia="MS Mincho"/>
              </w:rPr>
            </w:pPr>
            <w:r>
              <w:rPr>
                <w:rFonts w:eastAsia="MS Mincho"/>
              </w:rPr>
              <w:t>Number</w:t>
            </w:r>
          </w:p>
        </w:tc>
        <w:tc>
          <w:tcPr>
            <w:tcW w:w="1508" w:type="dxa"/>
          </w:tcPr>
          <w:p w14:paraId="1ACC1935" w14:textId="77777777" w:rsidR="00F65228" w:rsidRPr="001924D3" w:rsidRDefault="00F65228" w:rsidP="00CA590A">
            <w:pPr>
              <w:pStyle w:val="Body"/>
              <w:rPr>
                <w:rFonts w:eastAsia="MS Mincho"/>
              </w:rPr>
            </w:pPr>
            <w:r>
              <w:rPr>
                <w:rFonts w:eastAsia="MS Mincho"/>
              </w:rPr>
              <w:t>N</w:t>
            </w:r>
          </w:p>
        </w:tc>
        <w:tc>
          <w:tcPr>
            <w:tcW w:w="760" w:type="dxa"/>
          </w:tcPr>
          <w:p w14:paraId="22EFC845" w14:textId="77777777" w:rsidR="00F65228" w:rsidRPr="001924D3" w:rsidRDefault="00F65228" w:rsidP="00CA590A">
            <w:pPr>
              <w:pStyle w:val="Body"/>
              <w:rPr>
                <w:rFonts w:eastAsia="MS Mincho"/>
              </w:rPr>
            </w:pPr>
            <w:r>
              <w:rPr>
                <w:rFonts w:eastAsia="MS Mincho"/>
              </w:rPr>
              <w:t>1</w:t>
            </w:r>
          </w:p>
        </w:tc>
      </w:tr>
      <w:tr w:rsidR="00F65228" w:rsidRPr="001924D3" w14:paraId="644C29D3" w14:textId="77777777" w:rsidTr="00C53D2B">
        <w:trPr>
          <w:trHeight w:val="215"/>
        </w:trPr>
        <w:tc>
          <w:tcPr>
            <w:tcW w:w="973" w:type="dxa"/>
          </w:tcPr>
          <w:p w14:paraId="0B0DAE7E" w14:textId="77777777" w:rsidR="00F65228" w:rsidRPr="001924D3" w:rsidRDefault="00F65228" w:rsidP="00CA590A">
            <w:pPr>
              <w:pStyle w:val="Body"/>
              <w:rPr>
                <w:rFonts w:eastAsia="MS Mincho"/>
              </w:rPr>
            </w:pPr>
            <w:r>
              <w:rPr>
                <w:rFonts w:eastAsia="MS Mincho"/>
              </w:rPr>
              <w:t>149</w:t>
            </w:r>
          </w:p>
        </w:tc>
        <w:tc>
          <w:tcPr>
            <w:tcW w:w="4125" w:type="dxa"/>
          </w:tcPr>
          <w:p w14:paraId="26EBBB97" w14:textId="77777777" w:rsidR="00F65228" w:rsidRPr="001924D3" w:rsidRDefault="00F65228" w:rsidP="00CA590A">
            <w:pPr>
              <w:pStyle w:val="Body"/>
              <w:rPr>
                <w:rFonts w:eastAsia="MS Mincho"/>
              </w:rPr>
            </w:pPr>
            <w:r>
              <w:rPr>
                <w:rFonts w:eastAsia="MS Mincho"/>
              </w:rPr>
              <w:t>Date of decision for unplanned caesarean section</w:t>
            </w:r>
          </w:p>
        </w:tc>
        <w:tc>
          <w:tcPr>
            <w:tcW w:w="1077" w:type="dxa"/>
          </w:tcPr>
          <w:p w14:paraId="3C8862F4" w14:textId="77777777" w:rsidR="00F65228" w:rsidRPr="001924D3" w:rsidRDefault="00F65228" w:rsidP="00CA590A">
            <w:pPr>
              <w:pStyle w:val="Body"/>
              <w:rPr>
                <w:rFonts w:eastAsia="MS Mincho"/>
              </w:rPr>
            </w:pPr>
            <w:r>
              <w:rPr>
                <w:rFonts w:eastAsia="MS Mincho"/>
              </w:rPr>
              <w:t>Date/time</w:t>
            </w:r>
          </w:p>
        </w:tc>
        <w:tc>
          <w:tcPr>
            <w:tcW w:w="1508" w:type="dxa"/>
          </w:tcPr>
          <w:p w14:paraId="5748EEF9" w14:textId="77777777" w:rsidR="00F65228" w:rsidRPr="001924D3" w:rsidRDefault="00F65228" w:rsidP="00CA590A">
            <w:pPr>
              <w:pStyle w:val="Body"/>
              <w:rPr>
                <w:rFonts w:eastAsia="MS Mincho"/>
              </w:rPr>
            </w:pPr>
            <w:r>
              <w:rPr>
                <w:rFonts w:eastAsia="MS Mincho"/>
              </w:rPr>
              <w:t>DDMMCCYY</w:t>
            </w:r>
          </w:p>
        </w:tc>
        <w:tc>
          <w:tcPr>
            <w:tcW w:w="760" w:type="dxa"/>
          </w:tcPr>
          <w:p w14:paraId="2404B979" w14:textId="77777777" w:rsidR="00F65228" w:rsidRPr="001924D3" w:rsidRDefault="00F65228" w:rsidP="00CA590A">
            <w:pPr>
              <w:pStyle w:val="Body"/>
              <w:rPr>
                <w:rFonts w:eastAsia="MS Mincho"/>
              </w:rPr>
            </w:pPr>
            <w:r>
              <w:rPr>
                <w:rFonts w:eastAsia="MS Mincho"/>
              </w:rPr>
              <w:t>8</w:t>
            </w:r>
          </w:p>
        </w:tc>
      </w:tr>
      <w:tr w:rsidR="00F65228" w:rsidRPr="001924D3" w14:paraId="125BBDCE" w14:textId="77777777" w:rsidTr="00C53D2B">
        <w:trPr>
          <w:trHeight w:val="215"/>
        </w:trPr>
        <w:tc>
          <w:tcPr>
            <w:tcW w:w="973" w:type="dxa"/>
          </w:tcPr>
          <w:p w14:paraId="58ED7FCF" w14:textId="77777777" w:rsidR="00F65228" w:rsidRPr="001924D3" w:rsidRDefault="00F65228" w:rsidP="00CA590A">
            <w:pPr>
              <w:pStyle w:val="Body"/>
              <w:rPr>
                <w:rFonts w:eastAsia="MS Mincho"/>
              </w:rPr>
            </w:pPr>
            <w:r>
              <w:rPr>
                <w:rFonts w:eastAsia="MS Mincho"/>
              </w:rPr>
              <w:t>150</w:t>
            </w:r>
          </w:p>
        </w:tc>
        <w:tc>
          <w:tcPr>
            <w:tcW w:w="4125" w:type="dxa"/>
          </w:tcPr>
          <w:p w14:paraId="2A4D0137" w14:textId="77777777" w:rsidR="00F65228" w:rsidRPr="001924D3" w:rsidRDefault="00F65228" w:rsidP="00CA590A">
            <w:pPr>
              <w:pStyle w:val="Body"/>
              <w:rPr>
                <w:rFonts w:eastAsia="MS Mincho"/>
              </w:rPr>
            </w:pPr>
            <w:r>
              <w:rPr>
                <w:rFonts w:eastAsia="MS Mincho"/>
              </w:rPr>
              <w:t>Time of decision for unplanned caesarean section</w:t>
            </w:r>
          </w:p>
        </w:tc>
        <w:tc>
          <w:tcPr>
            <w:tcW w:w="1077" w:type="dxa"/>
          </w:tcPr>
          <w:p w14:paraId="67346CBA" w14:textId="77777777" w:rsidR="00F65228" w:rsidRPr="001924D3" w:rsidRDefault="00F65228" w:rsidP="00CA590A">
            <w:pPr>
              <w:pStyle w:val="Body"/>
              <w:rPr>
                <w:rFonts w:eastAsia="MS Mincho"/>
              </w:rPr>
            </w:pPr>
            <w:r>
              <w:rPr>
                <w:rFonts w:eastAsia="MS Mincho"/>
              </w:rPr>
              <w:t>Date/time</w:t>
            </w:r>
          </w:p>
        </w:tc>
        <w:tc>
          <w:tcPr>
            <w:tcW w:w="1508" w:type="dxa"/>
          </w:tcPr>
          <w:p w14:paraId="613BFBED" w14:textId="77777777" w:rsidR="00F65228" w:rsidRPr="001924D3" w:rsidRDefault="00F65228" w:rsidP="00CA590A">
            <w:pPr>
              <w:pStyle w:val="Body"/>
              <w:rPr>
                <w:rFonts w:eastAsia="MS Mincho"/>
              </w:rPr>
            </w:pPr>
            <w:r>
              <w:rPr>
                <w:rFonts w:eastAsia="MS Mincho"/>
              </w:rPr>
              <w:t>HHMM</w:t>
            </w:r>
          </w:p>
        </w:tc>
        <w:tc>
          <w:tcPr>
            <w:tcW w:w="760" w:type="dxa"/>
          </w:tcPr>
          <w:p w14:paraId="553CA390" w14:textId="77777777" w:rsidR="00F65228" w:rsidRPr="001924D3" w:rsidRDefault="00F65228" w:rsidP="00CA590A">
            <w:pPr>
              <w:pStyle w:val="Body"/>
              <w:rPr>
                <w:rFonts w:eastAsia="MS Mincho"/>
              </w:rPr>
            </w:pPr>
            <w:r>
              <w:rPr>
                <w:rFonts w:eastAsia="MS Mincho"/>
              </w:rPr>
              <w:t>4</w:t>
            </w:r>
          </w:p>
        </w:tc>
      </w:tr>
      <w:tr w:rsidR="00F65228" w:rsidRPr="001924D3" w14:paraId="7BE3CBDE" w14:textId="77777777" w:rsidTr="00C53D2B">
        <w:trPr>
          <w:trHeight w:val="215"/>
        </w:trPr>
        <w:tc>
          <w:tcPr>
            <w:tcW w:w="973" w:type="dxa"/>
          </w:tcPr>
          <w:p w14:paraId="648D504A" w14:textId="77777777" w:rsidR="00F65228" w:rsidRPr="001924D3" w:rsidRDefault="00F65228" w:rsidP="00CA590A">
            <w:pPr>
              <w:pStyle w:val="Body"/>
              <w:rPr>
                <w:rFonts w:eastAsia="MS Mincho"/>
              </w:rPr>
            </w:pPr>
            <w:r>
              <w:rPr>
                <w:rFonts w:eastAsia="MS Mincho"/>
              </w:rPr>
              <w:t>151</w:t>
            </w:r>
          </w:p>
        </w:tc>
        <w:tc>
          <w:tcPr>
            <w:tcW w:w="4125" w:type="dxa"/>
          </w:tcPr>
          <w:p w14:paraId="1C4E1987" w14:textId="77777777" w:rsidR="00F65228" w:rsidRPr="001924D3" w:rsidRDefault="00F65228" w:rsidP="00CA590A">
            <w:pPr>
              <w:pStyle w:val="Body"/>
              <w:rPr>
                <w:rFonts w:eastAsia="MS Mincho"/>
              </w:rPr>
            </w:pPr>
            <w:r>
              <w:rPr>
                <w:rFonts w:eastAsia="MS Mincho"/>
              </w:rPr>
              <w:t>COVID19 vaccination status</w:t>
            </w:r>
          </w:p>
        </w:tc>
        <w:tc>
          <w:tcPr>
            <w:tcW w:w="1077" w:type="dxa"/>
          </w:tcPr>
          <w:p w14:paraId="7B360012" w14:textId="77777777" w:rsidR="00F65228" w:rsidRPr="001924D3" w:rsidRDefault="00F65228" w:rsidP="00CA590A">
            <w:pPr>
              <w:pStyle w:val="Body"/>
              <w:rPr>
                <w:rFonts w:eastAsia="MS Mincho"/>
              </w:rPr>
            </w:pPr>
            <w:r>
              <w:rPr>
                <w:rFonts w:eastAsia="MS Mincho"/>
              </w:rPr>
              <w:t>Number</w:t>
            </w:r>
          </w:p>
        </w:tc>
        <w:tc>
          <w:tcPr>
            <w:tcW w:w="1508" w:type="dxa"/>
          </w:tcPr>
          <w:p w14:paraId="61AD9CEF" w14:textId="77777777" w:rsidR="00F65228" w:rsidRPr="001924D3" w:rsidRDefault="00F65228" w:rsidP="00CA590A">
            <w:pPr>
              <w:pStyle w:val="Body"/>
              <w:rPr>
                <w:rFonts w:eastAsia="MS Mincho"/>
              </w:rPr>
            </w:pPr>
            <w:r>
              <w:rPr>
                <w:rFonts w:eastAsia="MS Mincho"/>
              </w:rPr>
              <w:t>N</w:t>
            </w:r>
          </w:p>
        </w:tc>
        <w:tc>
          <w:tcPr>
            <w:tcW w:w="760" w:type="dxa"/>
          </w:tcPr>
          <w:p w14:paraId="5C6A7A54" w14:textId="77777777" w:rsidR="00F65228" w:rsidRPr="001924D3" w:rsidRDefault="00F65228" w:rsidP="00CA590A">
            <w:pPr>
              <w:pStyle w:val="Body"/>
              <w:rPr>
                <w:rFonts w:eastAsia="MS Mincho"/>
              </w:rPr>
            </w:pPr>
            <w:r>
              <w:rPr>
                <w:rFonts w:eastAsia="MS Mincho"/>
              </w:rPr>
              <w:t>1</w:t>
            </w:r>
          </w:p>
        </w:tc>
      </w:tr>
      <w:tr w:rsidR="00F65228" w:rsidRPr="001924D3" w14:paraId="697A6E51" w14:textId="77777777" w:rsidTr="00C53D2B">
        <w:trPr>
          <w:trHeight w:val="215"/>
        </w:trPr>
        <w:tc>
          <w:tcPr>
            <w:tcW w:w="973" w:type="dxa"/>
          </w:tcPr>
          <w:p w14:paraId="6D10FE4E" w14:textId="77777777" w:rsidR="00F65228" w:rsidRPr="001924D3" w:rsidRDefault="00F65228" w:rsidP="00CA590A">
            <w:pPr>
              <w:pStyle w:val="Body"/>
              <w:rPr>
                <w:rFonts w:eastAsia="MS Mincho"/>
              </w:rPr>
            </w:pPr>
            <w:r>
              <w:rPr>
                <w:rFonts w:eastAsia="MS Mincho"/>
              </w:rPr>
              <w:t>152</w:t>
            </w:r>
          </w:p>
        </w:tc>
        <w:tc>
          <w:tcPr>
            <w:tcW w:w="4125" w:type="dxa"/>
          </w:tcPr>
          <w:p w14:paraId="3FF8DD83" w14:textId="77777777" w:rsidR="00F65228" w:rsidRPr="001924D3" w:rsidRDefault="00F65228" w:rsidP="00CA590A">
            <w:pPr>
              <w:pStyle w:val="Body"/>
              <w:rPr>
                <w:rFonts w:eastAsia="MS Mincho"/>
              </w:rPr>
            </w:pPr>
            <w:r>
              <w:rPr>
                <w:rFonts w:eastAsia="MS Mincho"/>
              </w:rPr>
              <w:t>COVID19 vaccination during this pregnancy</w:t>
            </w:r>
          </w:p>
        </w:tc>
        <w:tc>
          <w:tcPr>
            <w:tcW w:w="1077" w:type="dxa"/>
          </w:tcPr>
          <w:p w14:paraId="4956C913" w14:textId="77777777" w:rsidR="00F65228" w:rsidRPr="001924D3" w:rsidRDefault="00F65228" w:rsidP="00CA590A">
            <w:pPr>
              <w:pStyle w:val="Body"/>
              <w:rPr>
                <w:rFonts w:eastAsia="MS Mincho"/>
              </w:rPr>
            </w:pPr>
            <w:r>
              <w:rPr>
                <w:rFonts w:eastAsia="MS Mincho"/>
              </w:rPr>
              <w:t>Number</w:t>
            </w:r>
          </w:p>
        </w:tc>
        <w:tc>
          <w:tcPr>
            <w:tcW w:w="1508" w:type="dxa"/>
          </w:tcPr>
          <w:p w14:paraId="216CB99E" w14:textId="77777777" w:rsidR="00F65228" w:rsidRPr="001924D3" w:rsidRDefault="00F65228" w:rsidP="00CA590A">
            <w:pPr>
              <w:pStyle w:val="Body"/>
              <w:rPr>
                <w:rFonts w:eastAsia="MS Mincho"/>
              </w:rPr>
            </w:pPr>
            <w:r>
              <w:rPr>
                <w:rFonts w:eastAsia="MS Mincho"/>
              </w:rPr>
              <w:t>N</w:t>
            </w:r>
          </w:p>
        </w:tc>
        <w:tc>
          <w:tcPr>
            <w:tcW w:w="760" w:type="dxa"/>
          </w:tcPr>
          <w:p w14:paraId="6319A276" w14:textId="77777777" w:rsidR="00F65228" w:rsidRPr="001924D3" w:rsidRDefault="00F65228" w:rsidP="00CA590A">
            <w:pPr>
              <w:pStyle w:val="Body"/>
              <w:rPr>
                <w:rFonts w:eastAsia="MS Mincho"/>
              </w:rPr>
            </w:pPr>
            <w:r>
              <w:rPr>
                <w:rFonts w:eastAsia="MS Mincho"/>
              </w:rPr>
              <w:t>1</w:t>
            </w:r>
          </w:p>
        </w:tc>
      </w:tr>
      <w:tr w:rsidR="00F65228" w:rsidRPr="001924D3" w14:paraId="60D97DC0" w14:textId="77777777" w:rsidTr="00C53D2B">
        <w:trPr>
          <w:trHeight w:val="215"/>
        </w:trPr>
        <w:tc>
          <w:tcPr>
            <w:tcW w:w="973" w:type="dxa"/>
          </w:tcPr>
          <w:p w14:paraId="18E71762" w14:textId="77777777" w:rsidR="00F65228" w:rsidRPr="001924D3" w:rsidRDefault="00F65228" w:rsidP="00CA590A">
            <w:pPr>
              <w:pStyle w:val="Body"/>
              <w:rPr>
                <w:rFonts w:eastAsia="MS Mincho"/>
              </w:rPr>
            </w:pPr>
            <w:r>
              <w:rPr>
                <w:rFonts w:eastAsia="MS Mincho"/>
              </w:rPr>
              <w:t>153</w:t>
            </w:r>
          </w:p>
        </w:tc>
        <w:tc>
          <w:tcPr>
            <w:tcW w:w="4125" w:type="dxa"/>
          </w:tcPr>
          <w:p w14:paraId="7478CB09" w14:textId="77777777" w:rsidR="00F65228" w:rsidRPr="001924D3" w:rsidRDefault="00F65228" w:rsidP="00CA590A">
            <w:pPr>
              <w:pStyle w:val="Body"/>
              <w:rPr>
                <w:rFonts w:eastAsia="MS Mincho"/>
              </w:rPr>
            </w:pPr>
            <w:r>
              <w:rPr>
                <w:rFonts w:eastAsia="MS Mincho"/>
              </w:rPr>
              <w:t>Gestation at first COVID19 vaccination during this pregnancy</w:t>
            </w:r>
          </w:p>
        </w:tc>
        <w:tc>
          <w:tcPr>
            <w:tcW w:w="1077" w:type="dxa"/>
          </w:tcPr>
          <w:p w14:paraId="59122090" w14:textId="77777777" w:rsidR="00F65228" w:rsidRPr="001924D3" w:rsidRDefault="00F65228" w:rsidP="00CA590A">
            <w:pPr>
              <w:pStyle w:val="Body"/>
              <w:rPr>
                <w:rFonts w:eastAsia="MS Mincho"/>
              </w:rPr>
            </w:pPr>
            <w:r>
              <w:rPr>
                <w:rFonts w:eastAsia="MS Mincho"/>
              </w:rPr>
              <w:t>Number</w:t>
            </w:r>
          </w:p>
        </w:tc>
        <w:tc>
          <w:tcPr>
            <w:tcW w:w="1508" w:type="dxa"/>
          </w:tcPr>
          <w:p w14:paraId="27781DBD" w14:textId="77777777" w:rsidR="00F65228" w:rsidRPr="001924D3" w:rsidRDefault="00F65228" w:rsidP="00CA590A">
            <w:pPr>
              <w:pStyle w:val="Body"/>
              <w:rPr>
                <w:rFonts w:eastAsia="MS Mincho"/>
              </w:rPr>
            </w:pPr>
            <w:r>
              <w:rPr>
                <w:rFonts w:eastAsia="MS Mincho"/>
              </w:rPr>
              <w:t>[N]N</w:t>
            </w:r>
          </w:p>
        </w:tc>
        <w:tc>
          <w:tcPr>
            <w:tcW w:w="760" w:type="dxa"/>
          </w:tcPr>
          <w:p w14:paraId="4619A4F1" w14:textId="77777777" w:rsidR="00F65228" w:rsidRPr="001924D3" w:rsidRDefault="00F65228" w:rsidP="00CA590A">
            <w:pPr>
              <w:pStyle w:val="Body"/>
              <w:rPr>
                <w:rFonts w:eastAsia="MS Mincho"/>
              </w:rPr>
            </w:pPr>
            <w:r>
              <w:rPr>
                <w:rFonts w:eastAsia="MS Mincho"/>
              </w:rPr>
              <w:t>2</w:t>
            </w:r>
          </w:p>
        </w:tc>
      </w:tr>
      <w:tr w:rsidR="00F65228" w:rsidRPr="001924D3" w14:paraId="7C8648E6" w14:textId="77777777" w:rsidTr="00C53D2B">
        <w:trPr>
          <w:trHeight w:val="215"/>
        </w:trPr>
        <w:tc>
          <w:tcPr>
            <w:tcW w:w="973" w:type="dxa"/>
          </w:tcPr>
          <w:p w14:paraId="12BA248A" w14:textId="77777777" w:rsidR="00F65228" w:rsidRPr="001924D3" w:rsidRDefault="00F65228" w:rsidP="00CA590A">
            <w:pPr>
              <w:pStyle w:val="Body"/>
              <w:rPr>
                <w:rFonts w:eastAsia="MS Mincho"/>
              </w:rPr>
            </w:pPr>
            <w:r>
              <w:rPr>
                <w:rFonts w:eastAsia="MS Mincho"/>
              </w:rPr>
              <w:lastRenderedPageBreak/>
              <w:t>154</w:t>
            </w:r>
          </w:p>
        </w:tc>
        <w:tc>
          <w:tcPr>
            <w:tcW w:w="4125" w:type="dxa"/>
          </w:tcPr>
          <w:p w14:paraId="0A188A4B" w14:textId="77777777" w:rsidR="00F65228" w:rsidRPr="001924D3" w:rsidRDefault="00F65228" w:rsidP="00CA590A">
            <w:pPr>
              <w:pStyle w:val="Body"/>
              <w:rPr>
                <w:rFonts w:eastAsia="MS Mincho"/>
              </w:rPr>
            </w:pPr>
            <w:r>
              <w:rPr>
                <w:rFonts w:eastAsia="MS Mincho"/>
              </w:rPr>
              <w:t>Gestation at second COVID19 vaccination during this pregnancy</w:t>
            </w:r>
          </w:p>
        </w:tc>
        <w:tc>
          <w:tcPr>
            <w:tcW w:w="1077" w:type="dxa"/>
          </w:tcPr>
          <w:p w14:paraId="6A7E0FA6" w14:textId="77777777" w:rsidR="00F65228" w:rsidRPr="001924D3" w:rsidRDefault="00F65228" w:rsidP="00CA590A">
            <w:pPr>
              <w:pStyle w:val="Body"/>
              <w:rPr>
                <w:rFonts w:eastAsia="MS Mincho"/>
              </w:rPr>
            </w:pPr>
            <w:r>
              <w:rPr>
                <w:rFonts w:eastAsia="MS Mincho"/>
              </w:rPr>
              <w:t>Number</w:t>
            </w:r>
          </w:p>
        </w:tc>
        <w:tc>
          <w:tcPr>
            <w:tcW w:w="1508" w:type="dxa"/>
          </w:tcPr>
          <w:p w14:paraId="012B3A2F" w14:textId="77777777" w:rsidR="00F65228" w:rsidRPr="001924D3" w:rsidRDefault="00F65228" w:rsidP="00CA590A">
            <w:pPr>
              <w:pStyle w:val="Body"/>
              <w:rPr>
                <w:rFonts w:eastAsia="MS Mincho"/>
              </w:rPr>
            </w:pPr>
            <w:r>
              <w:rPr>
                <w:rFonts w:eastAsia="MS Mincho"/>
              </w:rPr>
              <w:t>[N]N</w:t>
            </w:r>
          </w:p>
        </w:tc>
        <w:tc>
          <w:tcPr>
            <w:tcW w:w="760" w:type="dxa"/>
          </w:tcPr>
          <w:p w14:paraId="7263DF9C" w14:textId="77777777" w:rsidR="00F65228" w:rsidRPr="001924D3" w:rsidRDefault="00F65228" w:rsidP="00CA590A">
            <w:pPr>
              <w:pStyle w:val="Body"/>
              <w:rPr>
                <w:rFonts w:eastAsia="MS Mincho"/>
              </w:rPr>
            </w:pPr>
            <w:r>
              <w:rPr>
                <w:rFonts w:eastAsia="MS Mincho"/>
              </w:rPr>
              <w:t>2</w:t>
            </w:r>
          </w:p>
        </w:tc>
      </w:tr>
      <w:tr w:rsidR="00F65228" w:rsidRPr="006F33EA" w14:paraId="30D5EB62"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6A79438" w14:textId="77777777" w:rsidR="00F65228" w:rsidRPr="00A564F2" w:rsidRDefault="00F65228" w:rsidP="00CA590A">
            <w:pPr>
              <w:pStyle w:val="Body"/>
              <w:rPr>
                <w:rFonts w:eastAsia="MS Mincho"/>
              </w:rPr>
            </w:pPr>
            <w:r w:rsidRPr="00A564F2">
              <w:rPr>
                <w:rFonts w:eastAsia="MS Mincho"/>
              </w:rPr>
              <w:t>155</w:t>
            </w:r>
          </w:p>
        </w:tc>
        <w:tc>
          <w:tcPr>
            <w:tcW w:w="4125" w:type="dxa"/>
            <w:tcBorders>
              <w:top w:val="single" w:sz="4" w:space="0" w:color="auto"/>
              <w:left w:val="single" w:sz="4" w:space="0" w:color="auto"/>
              <w:bottom w:val="single" w:sz="4" w:space="0" w:color="auto"/>
              <w:right w:val="single" w:sz="4" w:space="0" w:color="auto"/>
            </w:tcBorders>
          </w:tcPr>
          <w:p w14:paraId="25EDFB24" w14:textId="77777777" w:rsidR="00F65228" w:rsidRPr="00A564F2" w:rsidRDefault="00F65228" w:rsidP="00CA590A">
            <w:pPr>
              <w:pStyle w:val="Body"/>
              <w:rPr>
                <w:rFonts w:eastAsia="MS Mincho"/>
              </w:rPr>
            </w:pPr>
            <w:r w:rsidRPr="00A564F2">
              <w:rPr>
                <w:rFonts w:eastAsia="MS Mincho"/>
              </w:rPr>
              <w:t>Gestation at third COVID19 vaccination during this pregnancy</w:t>
            </w:r>
          </w:p>
        </w:tc>
        <w:tc>
          <w:tcPr>
            <w:tcW w:w="1077" w:type="dxa"/>
            <w:tcBorders>
              <w:top w:val="single" w:sz="4" w:space="0" w:color="auto"/>
              <w:left w:val="single" w:sz="4" w:space="0" w:color="auto"/>
              <w:bottom w:val="single" w:sz="4" w:space="0" w:color="auto"/>
              <w:right w:val="single" w:sz="4" w:space="0" w:color="auto"/>
            </w:tcBorders>
          </w:tcPr>
          <w:p w14:paraId="35C862E7"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6387150D" w14:textId="77777777" w:rsidR="00F65228" w:rsidRPr="00A564F2" w:rsidRDefault="00F65228" w:rsidP="00CA590A">
            <w:pPr>
              <w:pStyle w:val="Body"/>
              <w:rPr>
                <w:rFonts w:eastAsia="MS Mincho"/>
              </w:rPr>
            </w:pPr>
            <w:r w:rsidRPr="00A564F2">
              <w:rPr>
                <w:rFonts w:eastAsia="MS Mincho"/>
              </w:rPr>
              <w:t>[N]N</w:t>
            </w:r>
          </w:p>
        </w:tc>
        <w:tc>
          <w:tcPr>
            <w:tcW w:w="760" w:type="dxa"/>
            <w:tcBorders>
              <w:top w:val="single" w:sz="4" w:space="0" w:color="auto"/>
              <w:left w:val="single" w:sz="4" w:space="0" w:color="auto"/>
              <w:bottom w:val="single" w:sz="4" w:space="0" w:color="auto"/>
              <w:right w:val="single" w:sz="4" w:space="0" w:color="auto"/>
            </w:tcBorders>
          </w:tcPr>
          <w:p w14:paraId="503F8B75" w14:textId="77777777" w:rsidR="00F65228" w:rsidRPr="00A564F2" w:rsidRDefault="00F65228" w:rsidP="00CA590A">
            <w:pPr>
              <w:pStyle w:val="Body"/>
              <w:rPr>
                <w:rFonts w:eastAsia="MS Mincho"/>
              </w:rPr>
            </w:pPr>
            <w:r w:rsidRPr="00A564F2">
              <w:rPr>
                <w:rFonts w:eastAsia="MS Mincho"/>
              </w:rPr>
              <w:t>2</w:t>
            </w:r>
          </w:p>
        </w:tc>
      </w:tr>
      <w:tr w:rsidR="00F65228" w:rsidRPr="006F33EA" w14:paraId="5764FE68"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19B3ED50" w14:textId="77777777" w:rsidR="00F65228" w:rsidRPr="00A564F2" w:rsidRDefault="00F65228" w:rsidP="00CA590A">
            <w:pPr>
              <w:pStyle w:val="Body"/>
              <w:rPr>
                <w:rFonts w:eastAsia="MS Mincho"/>
              </w:rPr>
            </w:pPr>
            <w:r w:rsidRPr="00A564F2">
              <w:rPr>
                <w:rFonts w:eastAsia="MS Mincho"/>
              </w:rPr>
              <w:t>156</w:t>
            </w:r>
          </w:p>
        </w:tc>
        <w:tc>
          <w:tcPr>
            <w:tcW w:w="4125" w:type="dxa"/>
            <w:tcBorders>
              <w:top w:val="single" w:sz="4" w:space="0" w:color="auto"/>
              <w:left w:val="single" w:sz="4" w:space="0" w:color="auto"/>
              <w:bottom w:val="single" w:sz="4" w:space="0" w:color="auto"/>
              <w:right w:val="single" w:sz="4" w:space="0" w:color="auto"/>
            </w:tcBorders>
          </w:tcPr>
          <w:p w14:paraId="26A3E051" w14:textId="77777777" w:rsidR="00F65228" w:rsidRPr="00A564F2" w:rsidRDefault="00F65228" w:rsidP="00CA590A">
            <w:pPr>
              <w:pStyle w:val="Body"/>
              <w:rPr>
                <w:rFonts w:eastAsia="MS Mincho"/>
              </w:rPr>
            </w:pPr>
            <w:r w:rsidRPr="00A564F2">
              <w:rPr>
                <w:rFonts w:eastAsia="MS Mincho"/>
              </w:rPr>
              <w:t>Antenatal mental health risk screening status</w:t>
            </w:r>
          </w:p>
        </w:tc>
        <w:tc>
          <w:tcPr>
            <w:tcW w:w="1077" w:type="dxa"/>
            <w:tcBorders>
              <w:top w:val="single" w:sz="4" w:space="0" w:color="auto"/>
              <w:left w:val="single" w:sz="4" w:space="0" w:color="auto"/>
              <w:bottom w:val="single" w:sz="4" w:space="0" w:color="auto"/>
              <w:right w:val="single" w:sz="4" w:space="0" w:color="auto"/>
            </w:tcBorders>
          </w:tcPr>
          <w:p w14:paraId="77E15D7D"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1BCC6AFD"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0C313904" w14:textId="77777777" w:rsidR="00F65228" w:rsidRPr="00A564F2" w:rsidRDefault="00F65228" w:rsidP="00CA590A">
            <w:pPr>
              <w:pStyle w:val="Body"/>
              <w:rPr>
                <w:rFonts w:eastAsia="MS Mincho"/>
              </w:rPr>
            </w:pPr>
            <w:r w:rsidRPr="00A564F2">
              <w:rPr>
                <w:rFonts w:eastAsia="MS Mincho"/>
              </w:rPr>
              <w:t>1</w:t>
            </w:r>
          </w:p>
        </w:tc>
      </w:tr>
      <w:tr w:rsidR="00F65228" w:rsidRPr="006F33EA" w14:paraId="5618514D"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5880BF36" w14:textId="77777777" w:rsidR="00F65228" w:rsidRPr="00A564F2" w:rsidRDefault="00F65228" w:rsidP="00CA590A">
            <w:pPr>
              <w:pStyle w:val="Body"/>
              <w:rPr>
                <w:rFonts w:eastAsia="MS Mincho"/>
              </w:rPr>
            </w:pPr>
            <w:r w:rsidRPr="00A564F2">
              <w:rPr>
                <w:rFonts w:eastAsia="MS Mincho"/>
              </w:rPr>
              <w:t>157</w:t>
            </w:r>
          </w:p>
        </w:tc>
        <w:tc>
          <w:tcPr>
            <w:tcW w:w="4125" w:type="dxa"/>
            <w:tcBorders>
              <w:top w:val="single" w:sz="4" w:space="0" w:color="auto"/>
              <w:left w:val="single" w:sz="4" w:space="0" w:color="auto"/>
              <w:bottom w:val="single" w:sz="4" w:space="0" w:color="auto"/>
              <w:right w:val="single" w:sz="4" w:space="0" w:color="auto"/>
            </w:tcBorders>
          </w:tcPr>
          <w:p w14:paraId="5E3455E1" w14:textId="77777777" w:rsidR="00F65228" w:rsidRPr="00A564F2" w:rsidRDefault="00F65228" w:rsidP="00CA590A">
            <w:pPr>
              <w:pStyle w:val="Body"/>
              <w:rPr>
                <w:rFonts w:eastAsia="MS Mincho"/>
              </w:rPr>
            </w:pPr>
            <w:r w:rsidRPr="00A564F2">
              <w:rPr>
                <w:rFonts w:eastAsia="MS Mincho"/>
              </w:rPr>
              <w:t>Edinburgh Postnatal Depression Scale score</w:t>
            </w:r>
          </w:p>
        </w:tc>
        <w:tc>
          <w:tcPr>
            <w:tcW w:w="1077" w:type="dxa"/>
            <w:tcBorders>
              <w:top w:val="single" w:sz="4" w:space="0" w:color="auto"/>
              <w:left w:val="single" w:sz="4" w:space="0" w:color="auto"/>
              <w:bottom w:val="single" w:sz="4" w:space="0" w:color="auto"/>
              <w:right w:val="single" w:sz="4" w:space="0" w:color="auto"/>
            </w:tcBorders>
          </w:tcPr>
          <w:p w14:paraId="18CF7BB9"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6ACA19A8" w14:textId="77777777" w:rsidR="00F65228" w:rsidRPr="00A564F2" w:rsidRDefault="00F65228" w:rsidP="00CA590A">
            <w:pPr>
              <w:pStyle w:val="Body"/>
              <w:rPr>
                <w:rFonts w:eastAsia="MS Mincho"/>
              </w:rPr>
            </w:pPr>
            <w:r w:rsidRPr="00A564F2">
              <w:rPr>
                <w:rFonts w:eastAsia="MS Mincho"/>
              </w:rPr>
              <w:t>N[N]</w:t>
            </w:r>
          </w:p>
        </w:tc>
        <w:tc>
          <w:tcPr>
            <w:tcW w:w="760" w:type="dxa"/>
            <w:tcBorders>
              <w:top w:val="single" w:sz="4" w:space="0" w:color="auto"/>
              <w:left w:val="single" w:sz="4" w:space="0" w:color="auto"/>
              <w:bottom w:val="single" w:sz="4" w:space="0" w:color="auto"/>
              <w:right w:val="single" w:sz="4" w:space="0" w:color="auto"/>
            </w:tcBorders>
          </w:tcPr>
          <w:p w14:paraId="66473DBC" w14:textId="77777777" w:rsidR="00F65228" w:rsidRPr="00A564F2" w:rsidRDefault="00F65228" w:rsidP="00CA590A">
            <w:pPr>
              <w:pStyle w:val="Body"/>
              <w:rPr>
                <w:rFonts w:eastAsia="MS Mincho"/>
              </w:rPr>
            </w:pPr>
            <w:r w:rsidRPr="00A564F2">
              <w:rPr>
                <w:rFonts w:eastAsia="MS Mincho"/>
              </w:rPr>
              <w:t>2</w:t>
            </w:r>
          </w:p>
        </w:tc>
      </w:tr>
      <w:tr w:rsidR="00F65228" w:rsidRPr="006F33EA" w14:paraId="5BEDA94C"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7DF3E869" w14:textId="77777777" w:rsidR="00F65228" w:rsidRPr="00A564F2" w:rsidRDefault="00F65228" w:rsidP="00CA590A">
            <w:pPr>
              <w:pStyle w:val="Body"/>
              <w:rPr>
                <w:rFonts w:eastAsia="MS Mincho"/>
              </w:rPr>
            </w:pPr>
            <w:r w:rsidRPr="00A564F2">
              <w:rPr>
                <w:rFonts w:eastAsia="MS Mincho"/>
              </w:rPr>
              <w:t>158</w:t>
            </w:r>
          </w:p>
        </w:tc>
        <w:tc>
          <w:tcPr>
            <w:tcW w:w="4125" w:type="dxa"/>
            <w:tcBorders>
              <w:top w:val="single" w:sz="4" w:space="0" w:color="auto"/>
              <w:left w:val="single" w:sz="4" w:space="0" w:color="auto"/>
              <w:bottom w:val="single" w:sz="4" w:space="0" w:color="auto"/>
              <w:right w:val="single" w:sz="4" w:space="0" w:color="auto"/>
            </w:tcBorders>
          </w:tcPr>
          <w:p w14:paraId="11280480" w14:textId="77777777" w:rsidR="00F65228" w:rsidRPr="00A564F2" w:rsidRDefault="00F65228" w:rsidP="00CA590A">
            <w:pPr>
              <w:pStyle w:val="Body"/>
              <w:rPr>
                <w:rFonts w:eastAsia="MS Mincho"/>
              </w:rPr>
            </w:pPr>
            <w:r w:rsidRPr="00A564F2">
              <w:rPr>
                <w:rFonts w:eastAsia="MS Mincho"/>
              </w:rPr>
              <w:t xml:space="preserve">Presence or history of mental health condition – indicator </w:t>
            </w:r>
          </w:p>
        </w:tc>
        <w:tc>
          <w:tcPr>
            <w:tcW w:w="1077" w:type="dxa"/>
            <w:tcBorders>
              <w:top w:val="single" w:sz="4" w:space="0" w:color="auto"/>
              <w:left w:val="single" w:sz="4" w:space="0" w:color="auto"/>
              <w:bottom w:val="single" w:sz="4" w:space="0" w:color="auto"/>
              <w:right w:val="single" w:sz="4" w:space="0" w:color="auto"/>
            </w:tcBorders>
          </w:tcPr>
          <w:p w14:paraId="47415BD2"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316C5F68"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2594E3A3" w14:textId="77777777" w:rsidR="00F65228" w:rsidRPr="00A564F2" w:rsidRDefault="00F65228" w:rsidP="00CA590A">
            <w:pPr>
              <w:pStyle w:val="Body"/>
              <w:rPr>
                <w:rFonts w:eastAsia="MS Mincho"/>
              </w:rPr>
            </w:pPr>
            <w:r w:rsidRPr="00A564F2">
              <w:rPr>
                <w:rFonts w:eastAsia="MS Mincho"/>
              </w:rPr>
              <w:t>1</w:t>
            </w:r>
          </w:p>
        </w:tc>
      </w:tr>
      <w:tr w:rsidR="00F65228" w:rsidRPr="006F33EA" w14:paraId="08480CD5"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784B495" w14:textId="77777777" w:rsidR="00F65228" w:rsidRPr="00A564F2" w:rsidRDefault="00F65228" w:rsidP="00CA590A">
            <w:pPr>
              <w:pStyle w:val="Body"/>
              <w:rPr>
                <w:rFonts w:eastAsia="MS Mincho"/>
              </w:rPr>
            </w:pPr>
            <w:r w:rsidRPr="00A564F2">
              <w:rPr>
                <w:rFonts w:eastAsia="MS Mincho"/>
              </w:rPr>
              <w:t>159</w:t>
            </w:r>
          </w:p>
        </w:tc>
        <w:tc>
          <w:tcPr>
            <w:tcW w:w="4125" w:type="dxa"/>
            <w:tcBorders>
              <w:top w:val="single" w:sz="4" w:space="0" w:color="auto"/>
              <w:left w:val="single" w:sz="4" w:space="0" w:color="auto"/>
              <w:bottom w:val="single" w:sz="4" w:space="0" w:color="auto"/>
              <w:right w:val="single" w:sz="4" w:space="0" w:color="auto"/>
            </w:tcBorders>
          </w:tcPr>
          <w:p w14:paraId="49108827" w14:textId="77777777" w:rsidR="00F65228" w:rsidRPr="00A564F2" w:rsidRDefault="00F65228" w:rsidP="00CA590A">
            <w:pPr>
              <w:pStyle w:val="Body"/>
              <w:rPr>
                <w:rFonts w:eastAsia="MS Mincho"/>
              </w:rPr>
            </w:pPr>
            <w:r w:rsidRPr="00A564F2">
              <w:rPr>
                <w:rFonts w:eastAsia="MS Mincho"/>
              </w:rPr>
              <w:t>Family violence screening status</w:t>
            </w:r>
          </w:p>
        </w:tc>
        <w:tc>
          <w:tcPr>
            <w:tcW w:w="1077" w:type="dxa"/>
            <w:tcBorders>
              <w:top w:val="single" w:sz="4" w:space="0" w:color="auto"/>
              <w:left w:val="single" w:sz="4" w:space="0" w:color="auto"/>
              <w:bottom w:val="single" w:sz="4" w:space="0" w:color="auto"/>
              <w:right w:val="single" w:sz="4" w:space="0" w:color="auto"/>
            </w:tcBorders>
          </w:tcPr>
          <w:p w14:paraId="1A4419B6"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419B10EA"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74E4CAE1" w14:textId="77777777" w:rsidR="00F65228" w:rsidRPr="00A564F2" w:rsidRDefault="00F65228" w:rsidP="00CA590A">
            <w:pPr>
              <w:pStyle w:val="Body"/>
              <w:rPr>
                <w:rFonts w:eastAsia="MS Mincho"/>
              </w:rPr>
            </w:pPr>
            <w:r w:rsidRPr="00A564F2">
              <w:rPr>
                <w:rFonts w:eastAsia="MS Mincho"/>
              </w:rPr>
              <w:t>1</w:t>
            </w:r>
          </w:p>
        </w:tc>
      </w:tr>
      <w:tr w:rsidR="00F65228" w:rsidRPr="006F33EA" w14:paraId="72F705BF"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F20FADB" w14:textId="77777777" w:rsidR="00F65228" w:rsidRPr="00A564F2" w:rsidRDefault="00F65228" w:rsidP="00CA590A">
            <w:pPr>
              <w:pStyle w:val="Body"/>
              <w:rPr>
                <w:rFonts w:eastAsia="MS Mincho"/>
              </w:rPr>
            </w:pPr>
            <w:r w:rsidRPr="00A564F2">
              <w:rPr>
                <w:rFonts w:eastAsia="MS Mincho"/>
              </w:rPr>
              <w:t>160</w:t>
            </w:r>
          </w:p>
        </w:tc>
        <w:tc>
          <w:tcPr>
            <w:tcW w:w="4125" w:type="dxa"/>
            <w:tcBorders>
              <w:top w:val="single" w:sz="4" w:space="0" w:color="auto"/>
              <w:left w:val="single" w:sz="4" w:space="0" w:color="auto"/>
              <w:bottom w:val="single" w:sz="4" w:space="0" w:color="auto"/>
              <w:right w:val="single" w:sz="4" w:space="0" w:color="auto"/>
            </w:tcBorders>
          </w:tcPr>
          <w:p w14:paraId="3F44753B" w14:textId="77777777" w:rsidR="00F65228" w:rsidRPr="00A564F2" w:rsidRDefault="00F65228" w:rsidP="00CA590A">
            <w:pPr>
              <w:pStyle w:val="Body"/>
              <w:rPr>
                <w:rFonts w:eastAsia="MS Mincho"/>
              </w:rPr>
            </w:pPr>
            <w:r w:rsidRPr="00A564F2">
              <w:rPr>
                <w:rFonts w:eastAsia="MS Mincho"/>
              </w:rPr>
              <w:t xml:space="preserve">Hepatitis B antenatal screening – mother </w:t>
            </w:r>
          </w:p>
        </w:tc>
        <w:tc>
          <w:tcPr>
            <w:tcW w:w="1077" w:type="dxa"/>
            <w:tcBorders>
              <w:top w:val="single" w:sz="4" w:space="0" w:color="auto"/>
              <w:left w:val="single" w:sz="4" w:space="0" w:color="auto"/>
              <w:bottom w:val="single" w:sz="4" w:space="0" w:color="auto"/>
              <w:right w:val="single" w:sz="4" w:space="0" w:color="auto"/>
            </w:tcBorders>
          </w:tcPr>
          <w:p w14:paraId="405231D3"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2C4E39E1"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500F387D" w14:textId="77777777" w:rsidR="00F65228" w:rsidRPr="00A564F2" w:rsidRDefault="00F65228" w:rsidP="00CA590A">
            <w:pPr>
              <w:pStyle w:val="Body"/>
              <w:rPr>
                <w:rFonts w:eastAsia="MS Mincho"/>
              </w:rPr>
            </w:pPr>
            <w:r w:rsidRPr="00A564F2">
              <w:rPr>
                <w:rFonts w:eastAsia="MS Mincho"/>
              </w:rPr>
              <w:t>1</w:t>
            </w:r>
          </w:p>
        </w:tc>
      </w:tr>
      <w:tr w:rsidR="00F65228" w:rsidRPr="006F33EA" w14:paraId="07167D61"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09A477A3" w14:textId="77777777" w:rsidR="00F65228" w:rsidRPr="00A564F2" w:rsidRDefault="00F65228" w:rsidP="00CA590A">
            <w:pPr>
              <w:pStyle w:val="Body"/>
              <w:rPr>
                <w:rFonts w:eastAsia="MS Mincho"/>
              </w:rPr>
            </w:pPr>
            <w:r w:rsidRPr="00A564F2">
              <w:rPr>
                <w:rFonts w:eastAsia="MS Mincho"/>
              </w:rPr>
              <w:t>161</w:t>
            </w:r>
          </w:p>
        </w:tc>
        <w:tc>
          <w:tcPr>
            <w:tcW w:w="4125" w:type="dxa"/>
            <w:tcBorders>
              <w:top w:val="single" w:sz="4" w:space="0" w:color="auto"/>
              <w:left w:val="single" w:sz="4" w:space="0" w:color="auto"/>
              <w:bottom w:val="single" w:sz="4" w:space="0" w:color="auto"/>
              <w:right w:val="single" w:sz="4" w:space="0" w:color="auto"/>
            </w:tcBorders>
          </w:tcPr>
          <w:p w14:paraId="058E5673" w14:textId="77777777" w:rsidR="00F65228" w:rsidRPr="00A564F2" w:rsidRDefault="00F65228" w:rsidP="00CA590A">
            <w:pPr>
              <w:pStyle w:val="Body"/>
              <w:rPr>
                <w:rFonts w:eastAsia="MS Mincho"/>
              </w:rPr>
            </w:pPr>
            <w:r w:rsidRPr="00A564F2">
              <w:rPr>
                <w:rFonts w:eastAsia="MS Mincho"/>
              </w:rPr>
              <w:t xml:space="preserve">HIV antenatal screening – mother </w:t>
            </w:r>
          </w:p>
        </w:tc>
        <w:tc>
          <w:tcPr>
            <w:tcW w:w="1077" w:type="dxa"/>
            <w:tcBorders>
              <w:top w:val="single" w:sz="4" w:space="0" w:color="auto"/>
              <w:left w:val="single" w:sz="4" w:space="0" w:color="auto"/>
              <w:bottom w:val="single" w:sz="4" w:space="0" w:color="auto"/>
              <w:right w:val="single" w:sz="4" w:space="0" w:color="auto"/>
            </w:tcBorders>
          </w:tcPr>
          <w:p w14:paraId="40973007"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031A4381"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219C5FDE" w14:textId="77777777" w:rsidR="00F65228" w:rsidRPr="00A564F2" w:rsidRDefault="00F65228" w:rsidP="00CA590A">
            <w:pPr>
              <w:pStyle w:val="Body"/>
              <w:rPr>
                <w:rFonts w:eastAsia="MS Mincho"/>
              </w:rPr>
            </w:pPr>
            <w:r w:rsidRPr="00A564F2">
              <w:rPr>
                <w:rFonts w:eastAsia="MS Mincho"/>
              </w:rPr>
              <w:t>1</w:t>
            </w:r>
          </w:p>
        </w:tc>
      </w:tr>
      <w:tr w:rsidR="00F65228" w:rsidRPr="006F33EA" w14:paraId="4606392C"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04D49F6D" w14:textId="77777777" w:rsidR="00F65228" w:rsidRPr="00A564F2" w:rsidRDefault="00F65228" w:rsidP="00CA590A">
            <w:pPr>
              <w:pStyle w:val="Body"/>
              <w:rPr>
                <w:rFonts w:eastAsia="MS Mincho"/>
              </w:rPr>
            </w:pPr>
            <w:r w:rsidRPr="00A564F2">
              <w:rPr>
                <w:rFonts w:eastAsia="MS Mincho"/>
              </w:rPr>
              <w:t>162</w:t>
            </w:r>
          </w:p>
        </w:tc>
        <w:tc>
          <w:tcPr>
            <w:tcW w:w="4125" w:type="dxa"/>
            <w:tcBorders>
              <w:top w:val="single" w:sz="4" w:space="0" w:color="auto"/>
              <w:left w:val="single" w:sz="4" w:space="0" w:color="auto"/>
              <w:bottom w:val="single" w:sz="4" w:space="0" w:color="auto"/>
              <w:right w:val="single" w:sz="4" w:space="0" w:color="auto"/>
            </w:tcBorders>
          </w:tcPr>
          <w:p w14:paraId="6BF4BA03" w14:textId="77777777" w:rsidR="00F65228" w:rsidRPr="00A564F2" w:rsidRDefault="00F65228" w:rsidP="00CA590A">
            <w:pPr>
              <w:pStyle w:val="Body"/>
              <w:rPr>
                <w:rFonts w:eastAsia="MS Mincho"/>
              </w:rPr>
            </w:pPr>
            <w:r w:rsidRPr="00A564F2">
              <w:rPr>
                <w:rFonts w:eastAsia="MS Mincho"/>
              </w:rPr>
              <w:t xml:space="preserve">Syphilis antenatal screening – mother </w:t>
            </w:r>
          </w:p>
        </w:tc>
        <w:tc>
          <w:tcPr>
            <w:tcW w:w="1077" w:type="dxa"/>
            <w:tcBorders>
              <w:top w:val="single" w:sz="4" w:space="0" w:color="auto"/>
              <w:left w:val="single" w:sz="4" w:space="0" w:color="auto"/>
              <w:bottom w:val="single" w:sz="4" w:space="0" w:color="auto"/>
              <w:right w:val="single" w:sz="4" w:space="0" w:color="auto"/>
            </w:tcBorders>
          </w:tcPr>
          <w:p w14:paraId="269105BE"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24961F38"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2E386EFA" w14:textId="77777777" w:rsidR="00F65228" w:rsidRPr="00A564F2" w:rsidRDefault="00F65228" w:rsidP="00CA590A">
            <w:pPr>
              <w:pStyle w:val="Body"/>
              <w:rPr>
                <w:rFonts w:eastAsia="MS Mincho"/>
              </w:rPr>
            </w:pPr>
            <w:r w:rsidRPr="00A564F2">
              <w:rPr>
                <w:rFonts w:eastAsia="MS Mincho"/>
              </w:rPr>
              <w:t>1</w:t>
            </w:r>
          </w:p>
        </w:tc>
      </w:tr>
      <w:tr w:rsidR="00F65228" w:rsidRPr="006F33EA" w14:paraId="64A4BCE9"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77CC2A58" w14:textId="77777777" w:rsidR="00F65228" w:rsidRPr="00A564F2" w:rsidRDefault="00F65228" w:rsidP="00CA590A">
            <w:pPr>
              <w:pStyle w:val="Body"/>
              <w:rPr>
                <w:rFonts w:eastAsia="MS Mincho"/>
              </w:rPr>
            </w:pPr>
            <w:r w:rsidRPr="00A564F2">
              <w:rPr>
                <w:rFonts w:eastAsia="MS Mincho"/>
              </w:rPr>
              <w:t>163</w:t>
            </w:r>
          </w:p>
        </w:tc>
        <w:tc>
          <w:tcPr>
            <w:tcW w:w="4125" w:type="dxa"/>
            <w:tcBorders>
              <w:top w:val="single" w:sz="4" w:space="0" w:color="auto"/>
              <w:left w:val="single" w:sz="4" w:space="0" w:color="auto"/>
              <w:bottom w:val="single" w:sz="4" w:space="0" w:color="auto"/>
              <w:right w:val="single" w:sz="4" w:space="0" w:color="auto"/>
            </w:tcBorders>
          </w:tcPr>
          <w:p w14:paraId="6E81583E" w14:textId="77777777" w:rsidR="00F65228" w:rsidRPr="00A564F2" w:rsidRDefault="00F65228" w:rsidP="00CA590A">
            <w:pPr>
              <w:pStyle w:val="Body"/>
              <w:rPr>
                <w:rFonts w:eastAsia="MS Mincho"/>
              </w:rPr>
            </w:pPr>
            <w:r w:rsidRPr="00A564F2">
              <w:rPr>
                <w:rFonts w:eastAsia="MS Mincho"/>
              </w:rPr>
              <w:t>Hypertensive disorder during pregnancy</w:t>
            </w:r>
          </w:p>
        </w:tc>
        <w:tc>
          <w:tcPr>
            <w:tcW w:w="1077" w:type="dxa"/>
            <w:tcBorders>
              <w:top w:val="single" w:sz="4" w:space="0" w:color="auto"/>
              <w:left w:val="single" w:sz="4" w:space="0" w:color="auto"/>
              <w:bottom w:val="single" w:sz="4" w:space="0" w:color="auto"/>
              <w:right w:val="single" w:sz="4" w:space="0" w:color="auto"/>
            </w:tcBorders>
          </w:tcPr>
          <w:p w14:paraId="7323407A"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2A6D6F33" w14:textId="77777777" w:rsidR="00F65228" w:rsidRPr="00A564F2" w:rsidRDefault="00F65228" w:rsidP="00CA590A">
            <w:pPr>
              <w:pStyle w:val="Body"/>
              <w:rPr>
                <w:rFonts w:eastAsia="MS Mincho"/>
              </w:rPr>
            </w:pPr>
            <w:r w:rsidRPr="00A564F2">
              <w:rPr>
                <w:rFonts w:eastAsia="MS Mincho"/>
              </w:rPr>
              <w:t>N</w:t>
            </w:r>
          </w:p>
        </w:tc>
        <w:tc>
          <w:tcPr>
            <w:tcW w:w="760" w:type="dxa"/>
            <w:tcBorders>
              <w:top w:val="single" w:sz="4" w:space="0" w:color="auto"/>
              <w:left w:val="single" w:sz="4" w:space="0" w:color="auto"/>
              <w:bottom w:val="single" w:sz="4" w:space="0" w:color="auto"/>
              <w:right w:val="single" w:sz="4" w:space="0" w:color="auto"/>
            </w:tcBorders>
          </w:tcPr>
          <w:p w14:paraId="434FBA24" w14:textId="77777777" w:rsidR="00F65228" w:rsidRPr="00A564F2" w:rsidRDefault="00F65228" w:rsidP="00CA590A">
            <w:pPr>
              <w:pStyle w:val="Body"/>
              <w:rPr>
                <w:rFonts w:eastAsia="MS Mincho"/>
              </w:rPr>
            </w:pPr>
            <w:r w:rsidRPr="00A564F2">
              <w:rPr>
                <w:rFonts w:eastAsia="MS Mincho"/>
              </w:rPr>
              <w:t>1</w:t>
            </w:r>
            <w:r>
              <w:rPr>
                <w:rFonts w:eastAsia="MS Mincho"/>
              </w:rPr>
              <w:t xml:space="preserve"> (x3)</w:t>
            </w:r>
          </w:p>
        </w:tc>
      </w:tr>
      <w:tr w:rsidR="00F65228" w:rsidRPr="006F33EA" w14:paraId="47635FD8"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1EF01B93" w14:textId="77777777" w:rsidR="00F65228" w:rsidRPr="00A564F2" w:rsidRDefault="00F65228" w:rsidP="00CA590A">
            <w:pPr>
              <w:pStyle w:val="Body"/>
              <w:rPr>
                <w:rFonts w:eastAsia="MS Mincho"/>
              </w:rPr>
            </w:pPr>
            <w:r w:rsidRPr="00A564F2">
              <w:rPr>
                <w:rFonts w:eastAsia="MS Mincho"/>
              </w:rPr>
              <w:t>164</w:t>
            </w:r>
          </w:p>
        </w:tc>
        <w:tc>
          <w:tcPr>
            <w:tcW w:w="4125" w:type="dxa"/>
            <w:tcBorders>
              <w:top w:val="single" w:sz="4" w:space="0" w:color="auto"/>
              <w:left w:val="single" w:sz="4" w:space="0" w:color="auto"/>
              <w:bottom w:val="single" w:sz="4" w:space="0" w:color="auto"/>
              <w:right w:val="single" w:sz="4" w:space="0" w:color="auto"/>
            </w:tcBorders>
          </w:tcPr>
          <w:p w14:paraId="7C5EA393" w14:textId="77777777" w:rsidR="00F65228" w:rsidRPr="00A564F2" w:rsidRDefault="00F65228" w:rsidP="00CA590A">
            <w:pPr>
              <w:pStyle w:val="Body"/>
              <w:rPr>
                <w:rFonts w:eastAsia="MS Mincho"/>
              </w:rPr>
            </w:pPr>
            <w:r w:rsidRPr="00A564F2">
              <w:rPr>
                <w:rFonts w:eastAsia="MS Mincho"/>
              </w:rPr>
              <w:t>Maternity model of care – antenatal</w:t>
            </w:r>
          </w:p>
        </w:tc>
        <w:tc>
          <w:tcPr>
            <w:tcW w:w="1077" w:type="dxa"/>
            <w:tcBorders>
              <w:top w:val="single" w:sz="4" w:space="0" w:color="auto"/>
              <w:left w:val="single" w:sz="4" w:space="0" w:color="auto"/>
              <w:bottom w:val="single" w:sz="4" w:space="0" w:color="auto"/>
              <w:right w:val="single" w:sz="4" w:space="0" w:color="auto"/>
            </w:tcBorders>
          </w:tcPr>
          <w:p w14:paraId="55B6420D"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4C10CC1B" w14:textId="77777777" w:rsidR="00F65228" w:rsidRPr="00A564F2" w:rsidRDefault="00F65228" w:rsidP="00CA590A">
            <w:pPr>
              <w:pStyle w:val="Body"/>
              <w:rPr>
                <w:rFonts w:eastAsia="MS Mincho"/>
              </w:rPr>
            </w:pPr>
            <w:r w:rsidRPr="00A564F2">
              <w:rPr>
                <w:rFonts w:eastAsia="MS Mincho"/>
              </w:rPr>
              <w:t>NNNNNN</w:t>
            </w:r>
          </w:p>
        </w:tc>
        <w:tc>
          <w:tcPr>
            <w:tcW w:w="760" w:type="dxa"/>
            <w:tcBorders>
              <w:top w:val="single" w:sz="4" w:space="0" w:color="auto"/>
              <w:left w:val="single" w:sz="4" w:space="0" w:color="auto"/>
              <w:bottom w:val="single" w:sz="4" w:space="0" w:color="auto"/>
              <w:right w:val="single" w:sz="4" w:space="0" w:color="auto"/>
            </w:tcBorders>
          </w:tcPr>
          <w:p w14:paraId="3B730A6A" w14:textId="77777777" w:rsidR="00F65228" w:rsidRPr="00A564F2" w:rsidRDefault="00F65228" w:rsidP="00CA590A">
            <w:pPr>
              <w:pStyle w:val="Body"/>
              <w:rPr>
                <w:rFonts w:eastAsia="MS Mincho"/>
              </w:rPr>
            </w:pPr>
            <w:r w:rsidRPr="00A564F2">
              <w:rPr>
                <w:rFonts w:eastAsia="MS Mincho"/>
              </w:rPr>
              <w:t>6</w:t>
            </w:r>
          </w:p>
        </w:tc>
      </w:tr>
      <w:tr w:rsidR="00F65228" w:rsidRPr="006F33EA" w14:paraId="6F0B9206"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A60CB6B" w14:textId="77777777" w:rsidR="00F65228" w:rsidRPr="00A564F2" w:rsidRDefault="00F65228" w:rsidP="00CA590A">
            <w:pPr>
              <w:pStyle w:val="Body"/>
              <w:rPr>
                <w:rFonts w:eastAsia="MS Mincho"/>
              </w:rPr>
            </w:pPr>
            <w:r w:rsidRPr="00A564F2">
              <w:rPr>
                <w:rFonts w:eastAsia="MS Mincho"/>
              </w:rPr>
              <w:t>165</w:t>
            </w:r>
          </w:p>
        </w:tc>
        <w:tc>
          <w:tcPr>
            <w:tcW w:w="4125" w:type="dxa"/>
            <w:tcBorders>
              <w:top w:val="single" w:sz="4" w:space="0" w:color="auto"/>
              <w:left w:val="single" w:sz="4" w:space="0" w:color="auto"/>
              <w:bottom w:val="single" w:sz="4" w:space="0" w:color="auto"/>
              <w:right w:val="single" w:sz="4" w:space="0" w:color="auto"/>
            </w:tcBorders>
          </w:tcPr>
          <w:p w14:paraId="7E689B90" w14:textId="77777777" w:rsidR="00F65228" w:rsidRPr="00A564F2" w:rsidRDefault="00F65228" w:rsidP="00CA590A">
            <w:pPr>
              <w:pStyle w:val="Body"/>
              <w:rPr>
                <w:rFonts w:eastAsia="MS Mincho"/>
              </w:rPr>
            </w:pPr>
            <w:r w:rsidRPr="00A564F2">
              <w:rPr>
                <w:rFonts w:eastAsia="MS Mincho"/>
              </w:rPr>
              <w:t xml:space="preserve">Maternity model of care – </w:t>
            </w:r>
            <w:r>
              <w:rPr>
                <w:rFonts w:eastAsia="MS Mincho"/>
              </w:rPr>
              <w:t>at onset of labour or non-labour caesarean section</w:t>
            </w:r>
            <w:r w:rsidRPr="00A564F2">
              <w:rPr>
                <w:rFonts w:eastAsia="MS Mincho"/>
              </w:rPr>
              <w:t xml:space="preserve"> </w:t>
            </w:r>
          </w:p>
        </w:tc>
        <w:tc>
          <w:tcPr>
            <w:tcW w:w="1077" w:type="dxa"/>
            <w:tcBorders>
              <w:top w:val="single" w:sz="4" w:space="0" w:color="auto"/>
              <w:left w:val="single" w:sz="4" w:space="0" w:color="auto"/>
              <w:bottom w:val="single" w:sz="4" w:space="0" w:color="auto"/>
              <w:right w:val="single" w:sz="4" w:space="0" w:color="auto"/>
            </w:tcBorders>
          </w:tcPr>
          <w:p w14:paraId="0E24DF66" w14:textId="77777777" w:rsidR="00F65228" w:rsidRPr="00A564F2" w:rsidRDefault="00F65228" w:rsidP="00CA590A">
            <w:pPr>
              <w:pStyle w:val="Body"/>
              <w:rPr>
                <w:rFonts w:eastAsia="MS Mincho"/>
              </w:rPr>
            </w:pPr>
            <w:r w:rsidRPr="00A564F2">
              <w:rPr>
                <w:rFonts w:eastAsia="MS Mincho"/>
              </w:rPr>
              <w:t>Number</w:t>
            </w:r>
          </w:p>
        </w:tc>
        <w:tc>
          <w:tcPr>
            <w:tcW w:w="1508" w:type="dxa"/>
            <w:tcBorders>
              <w:top w:val="single" w:sz="4" w:space="0" w:color="auto"/>
              <w:left w:val="single" w:sz="4" w:space="0" w:color="auto"/>
              <w:bottom w:val="single" w:sz="4" w:space="0" w:color="auto"/>
              <w:right w:val="single" w:sz="4" w:space="0" w:color="auto"/>
            </w:tcBorders>
          </w:tcPr>
          <w:p w14:paraId="379AF7BD" w14:textId="77777777" w:rsidR="00F65228" w:rsidRPr="00A564F2" w:rsidRDefault="00F65228" w:rsidP="00CA590A">
            <w:pPr>
              <w:pStyle w:val="Body"/>
              <w:rPr>
                <w:rFonts w:eastAsia="MS Mincho"/>
              </w:rPr>
            </w:pPr>
            <w:r w:rsidRPr="00A564F2">
              <w:rPr>
                <w:rFonts w:eastAsia="MS Mincho"/>
              </w:rPr>
              <w:t>NNNNNN</w:t>
            </w:r>
          </w:p>
        </w:tc>
        <w:tc>
          <w:tcPr>
            <w:tcW w:w="760" w:type="dxa"/>
            <w:tcBorders>
              <w:top w:val="single" w:sz="4" w:space="0" w:color="auto"/>
              <w:left w:val="single" w:sz="4" w:space="0" w:color="auto"/>
              <w:bottom w:val="single" w:sz="4" w:space="0" w:color="auto"/>
              <w:right w:val="single" w:sz="4" w:space="0" w:color="auto"/>
            </w:tcBorders>
          </w:tcPr>
          <w:p w14:paraId="4F1EE387" w14:textId="77777777" w:rsidR="00F65228" w:rsidRPr="00A564F2" w:rsidRDefault="00F65228" w:rsidP="00CA590A">
            <w:pPr>
              <w:pStyle w:val="Body"/>
              <w:rPr>
                <w:rFonts w:eastAsia="MS Mincho"/>
              </w:rPr>
            </w:pPr>
            <w:r w:rsidRPr="00A564F2">
              <w:rPr>
                <w:rFonts w:eastAsia="MS Mincho"/>
              </w:rPr>
              <w:t>6</w:t>
            </w:r>
          </w:p>
        </w:tc>
      </w:tr>
      <w:tr w:rsidR="00F65228" w:rsidRPr="006F33EA" w14:paraId="16ADBDDB"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29EDE42C" w14:textId="77777777" w:rsidR="00F65228" w:rsidRPr="005B05B9" w:rsidRDefault="00F65228" w:rsidP="00CA590A">
            <w:pPr>
              <w:pStyle w:val="Body"/>
              <w:rPr>
                <w:rFonts w:eastAsia="MS Mincho"/>
              </w:rPr>
            </w:pPr>
            <w:r w:rsidRPr="0034341C">
              <w:t>166</w:t>
            </w:r>
          </w:p>
        </w:tc>
        <w:tc>
          <w:tcPr>
            <w:tcW w:w="4125" w:type="dxa"/>
            <w:tcBorders>
              <w:top w:val="single" w:sz="4" w:space="0" w:color="auto"/>
              <w:left w:val="single" w:sz="4" w:space="0" w:color="auto"/>
              <w:bottom w:val="single" w:sz="4" w:space="0" w:color="auto"/>
              <w:right w:val="single" w:sz="4" w:space="0" w:color="auto"/>
            </w:tcBorders>
          </w:tcPr>
          <w:p w14:paraId="2657265B" w14:textId="77777777" w:rsidR="00F65228" w:rsidRPr="005B05B9" w:rsidRDefault="00F65228" w:rsidP="00CA590A">
            <w:pPr>
              <w:pStyle w:val="Body"/>
              <w:rPr>
                <w:rFonts w:eastAsia="MS Mincho"/>
              </w:rPr>
            </w:pPr>
            <w:r w:rsidRPr="0034341C">
              <w:t>Indications for induction (other) – ICD-10-AM code</w:t>
            </w:r>
          </w:p>
        </w:tc>
        <w:tc>
          <w:tcPr>
            <w:tcW w:w="1077" w:type="dxa"/>
            <w:tcBorders>
              <w:top w:val="single" w:sz="4" w:space="0" w:color="auto"/>
              <w:left w:val="single" w:sz="4" w:space="0" w:color="auto"/>
              <w:bottom w:val="single" w:sz="4" w:space="0" w:color="auto"/>
              <w:right w:val="single" w:sz="4" w:space="0" w:color="auto"/>
            </w:tcBorders>
          </w:tcPr>
          <w:p w14:paraId="786737A3" w14:textId="77777777" w:rsidR="00F65228" w:rsidRPr="005B05B9" w:rsidRDefault="00F65228" w:rsidP="00CA590A">
            <w:pPr>
              <w:pStyle w:val="Body"/>
              <w:rPr>
                <w:rFonts w:eastAsia="MS Mincho"/>
              </w:rPr>
            </w:pPr>
            <w:r w:rsidRPr="0034341C">
              <w:t>String</w:t>
            </w:r>
          </w:p>
        </w:tc>
        <w:tc>
          <w:tcPr>
            <w:tcW w:w="1508" w:type="dxa"/>
            <w:tcBorders>
              <w:top w:val="single" w:sz="4" w:space="0" w:color="auto"/>
              <w:left w:val="single" w:sz="4" w:space="0" w:color="auto"/>
              <w:bottom w:val="single" w:sz="4" w:space="0" w:color="auto"/>
              <w:right w:val="single" w:sz="4" w:space="0" w:color="auto"/>
            </w:tcBorders>
          </w:tcPr>
          <w:p w14:paraId="2ACE6C77" w14:textId="77777777" w:rsidR="00F65228" w:rsidRPr="005B05B9" w:rsidRDefault="00F65228" w:rsidP="00CA590A">
            <w:pPr>
              <w:pStyle w:val="Body"/>
              <w:rPr>
                <w:rFonts w:eastAsia="MS Mincho"/>
              </w:rPr>
            </w:pPr>
            <w:r w:rsidRPr="0034341C">
              <w:t>ANN[NN]</w:t>
            </w:r>
          </w:p>
        </w:tc>
        <w:tc>
          <w:tcPr>
            <w:tcW w:w="760" w:type="dxa"/>
            <w:tcBorders>
              <w:top w:val="single" w:sz="4" w:space="0" w:color="auto"/>
              <w:left w:val="single" w:sz="4" w:space="0" w:color="auto"/>
              <w:bottom w:val="single" w:sz="4" w:space="0" w:color="auto"/>
              <w:right w:val="single" w:sz="4" w:space="0" w:color="auto"/>
            </w:tcBorders>
          </w:tcPr>
          <w:p w14:paraId="4C23DBA2" w14:textId="77777777" w:rsidR="00F65228" w:rsidRPr="005B05B9" w:rsidRDefault="00F65228" w:rsidP="00CA590A">
            <w:pPr>
              <w:pStyle w:val="Body"/>
              <w:rPr>
                <w:rFonts w:eastAsia="MS Mincho"/>
              </w:rPr>
            </w:pPr>
            <w:r w:rsidRPr="0034341C">
              <w:t>5 (x15)</w:t>
            </w:r>
          </w:p>
        </w:tc>
      </w:tr>
      <w:tr w:rsidR="00F65228" w:rsidRPr="006F33EA" w14:paraId="32CFF4BA"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22593288" w14:textId="77777777" w:rsidR="00F65228" w:rsidRPr="00853431" w:rsidRDefault="00F65228" w:rsidP="00CA590A">
            <w:pPr>
              <w:pStyle w:val="Body"/>
              <w:rPr>
                <w:rFonts w:eastAsia="MS Mincho"/>
              </w:rPr>
            </w:pPr>
            <w:r w:rsidRPr="0034341C">
              <w:t>167</w:t>
            </w:r>
          </w:p>
        </w:tc>
        <w:tc>
          <w:tcPr>
            <w:tcW w:w="4125" w:type="dxa"/>
            <w:tcBorders>
              <w:top w:val="single" w:sz="4" w:space="0" w:color="auto"/>
              <w:left w:val="single" w:sz="4" w:space="0" w:color="auto"/>
              <w:bottom w:val="single" w:sz="4" w:space="0" w:color="auto"/>
              <w:right w:val="single" w:sz="4" w:space="0" w:color="auto"/>
            </w:tcBorders>
          </w:tcPr>
          <w:p w14:paraId="52F4592E" w14:textId="77777777" w:rsidR="00F65228" w:rsidRPr="00853431" w:rsidRDefault="00F65228" w:rsidP="00CA590A">
            <w:pPr>
              <w:pStyle w:val="Body"/>
              <w:rPr>
                <w:rFonts w:eastAsia="MS Mincho"/>
              </w:rPr>
            </w:pPr>
            <w:r w:rsidRPr="0034341C">
              <w:t xml:space="preserve">Indications for operative delivery (other) – ICD-10-AM code </w:t>
            </w:r>
          </w:p>
        </w:tc>
        <w:tc>
          <w:tcPr>
            <w:tcW w:w="1077" w:type="dxa"/>
            <w:tcBorders>
              <w:top w:val="single" w:sz="4" w:space="0" w:color="auto"/>
              <w:left w:val="single" w:sz="4" w:space="0" w:color="auto"/>
              <w:bottom w:val="single" w:sz="4" w:space="0" w:color="auto"/>
              <w:right w:val="single" w:sz="4" w:space="0" w:color="auto"/>
            </w:tcBorders>
          </w:tcPr>
          <w:p w14:paraId="030E2862" w14:textId="77777777" w:rsidR="00F65228" w:rsidRPr="00853431" w:rsidRDefault="00F65228" w:rsidP="00CA590A">
            <w:pPr>
              <w:pStyle w:val="Body"/>
              <w:rPr>
                <w:rFonts w:eastAsia="MS Mincho"/>
              </w:rPr>
            </w:pPr>
            <w:r w:rsidRPr="0034341C">
              <w:t>String</w:t>
            </w:r>
          </w:p>
        </w:tc>
        <w:tc>
          <w:tcPr>
            <w:tcW w:w="1508" w:type="dxa"/>
            <w:tcBorders>
              <w:top w:val="single" w:sz="4" w:space="0" w:color="auto"/>
              <w:left w:val="single" w:sz="4" w:space="0" w:color="auto"/>
              <w:bottom w:val="single" w:sz="4" w:space="0" w:color="auto"/>
              <w:right w:val="single" w:sz="4" w:space="0" w:color="auto"/>
            </w:tcBorders>
          </w:tcPr>
          <w:p w14:paraId="512FF5F1" w14:textId="77777777" w:rsidR="00F65228" w:rsidRPr="00853431" w:rsidRDefault="00F65228" w:rsidP="00CA590A">
            <w:pPr>
              <w:pStyle w:val="Body"/>
              <w:rPr>
                <w:rFonts w:eastAsia="MS Mincho"/>
              </w:rPr>
            </w:pPr>
            <w:r w:rsidRPr="0034341C">
              <w:t>ANN[NN]</w:t>
            </w:r>
          </w:p>
        </w:tc>
        <w:tc>
          <w:tcPr>
            <w:tcW w:w="760" w:type="dxa"/>
            <w:tcBorders>
              <w:top w:val="single" w:sz="4" w:space="0" w:color="auto"/>
              <w:left w:val="single" w:sz="4" w:space="0" w:color="auto"/>
              <w:bottom w:val="single" w:sz="4" w:space="0" w:color="auto"/>
              <w:right w:val="single" w:sz="4" w:space="0" w:color="auto"/>
            </w:tcBorders>
          </w:tcPr>
          <w:p w14:paraId="37FAFD30" w14:textId="77777777" w:rsidR="00F65228" w:rsidRPr="00853431" w:rsidRDefault="00F65228" w:rsidP="00CA590A">
            <w:pPr>
              <w:pStyle w:val="Body"/>
              <w:rPr>
                <w:rFonts w:eastAsia="MS Mincho"/>
              </w:rPr>
            </w:pPr>
            <w:r w:rsidRPr="0034341C">
              <w:t>5 (x15)</w:t>
            </w:r>
          </w:p>
        </w:tc>
      </w:tr>
      <w:tr w:rsidR="00F65228" w:rsidRPr="006F33EA" w14:paraId="698DCE32"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6EEC58B0" w14:textId="77777777" w:rsidR="00F65228" w:rsidRPr="00853431" w:rsidRDefault="00F65228" w:rsidP="00CA590A">
            <w:pPr>
              <w:pStyle w:val="Body"/>
              <w:rPr>
                <w:rFonts w:eastAsia="MS Mincho"/>
              </w:rPr>
            </w:pPr>
            <w:r w:rsidRPr="0034341C">
              <w:t>168</w:t>
            </w:r>
          </w:p>
        </w:tc>
        <w:tc>
          <w:tcPr>
            <w:tcW w:w="4125" w:type="dxa"/>
            <w:tcBorders>
              <w:top w:val="single" w:sz="4" w:space="0" w:color="auto"/>
              <w:left w:val="single" w:sz="4" w:space="0" w:color="auto"/>
              <w:bottom w:val="single" w:sz="4" w:space="0" w:color="auto"/>
              <w:right w:val="single" w:sz="4" w:space="0" w:color="auto"/>
            </w:tcBorders>
          </w:tcPr>
          <w:p w14:paraId="7C133EF6" w14:textId="77777777" w:rsidR="00F65228" w:rsidRPr="00853431" w:rsidRDefault="00F65228" w:rsidP="00CA590A">
            <w:pPr>
              <w:pStyle w:val="Body"/>
              <w:rPr>
                <w:rFonts w:eastAsia="MS Mincho"/>
              </w:rPr>
            </w:pPr>
            <w:r w:rsidRPr="0034341C">
              <w:t>Administration of Hepatitis B Immunoglobulin (HBIG) – baby</w:t>
            </w:r>
          </w:p>
        </w:tc>
        <w:tc>
          <w:tcPr>
            <w:tcW w:w="1077" w:type="dxa"/>
            <w:tcBorders>
              <w:top w:val="single" w:sz="4" w:space="0" w:color="auto"/>
              <w:left w:val="single" w:sz="4" w:space="0" w:color="auto"/>
              <w:bottom w:val="single" w:sz="4" w:space="0" w:color="auto"/>
              <w:right w:val="single" w:sz="4" w:space="0" w:color="auto"/>
            </w:tcBorders>
          </w:tcPr>
          <w:p w14:paraId="09635A48" w14:textId="77777777" w:rsidR="00F65228" w:rsidRPr="00853431" w:rsidRDefault="00F65228" w:rsidP="00CA590A">
            <w:pPr>
              <w:pStyle w:val="Body"/>
              <w:rPr>
                <w:rFonts w:eastAsia="MS Mincho"/>
              </w:rPr>
            </w:pPr>
            <w:r w:rsidRPr="0034341C">
              <w:t>Number</w:t>
            </w:r>
          </w:p>
        </w:tc>
        <w:tc>
          <w:tcPr>
            <w:tcW w:w="1508" w:type="dxa"/>
            <w:tcBorders>
              <w:top w:val="single" w:sz="4" w:space="0" w:color="auto"/>
              <w:left w:val="single" w:sz="4" w:space="0" w:color="auto"/>
              <w:bottom w:val="single" w:sz="4" w:space="0" w:color="auto"/>
              <w:right w:val="single" w:sz="4" w:space="0" w:color="auto"/>
            </w:tcBorders>
          </w:tcPr>
          <w:p w14:paraId="438B39D3" w14:textId="77777777" w:rsidR="00F65228" w:rsidRPr="00853431" w:rsidRDefault="00F65228" w:rsidP="00CA590A">
            <w:pPr>
              <w:pStyle w:val="Body"/>
              <w:rPr>
                <w:rFonts w:eastAsia="MS Mincho"/>
              </w:rPr>
            </w:pPr>
            <w:r w:rsidRPr="0034341C">
              <w:t>N</w:t>
            </w:r>
          </w:p>
        </w:tc>
        <w:tc>
          <w:tcPr>
            <w:tcW w:w="760" w:type="dxa"/>
            <w:tcBorders>
              <w:top w:val="single" w:sz="4" w:space="0" w:color="auto"/>
              <w:left w:val="single" w:sz="4" w:space="0" w:color="auto"/>
              <w:bottom w:val="single" w:sz="4" w:space="0" w:color="auto"/>
              <w:right w:val="single" w:sz="4" w:space="0" w:color="auto"/>
            </w:tcBorders>
          </w:tcPr>
          <w:p w14:paraId="4F3619EF" w14:textId="77777777" w:rsidR="00F65228" w:rsidRPr="00853431" w:rsidRDefault="00F65228" w:rsidP="00CA590A">
            <w:pPr>
              <w:pStyle w:val="Body"/>
              <w:rPr>
                <w:rFonts w:eastAsia="MS Mincho"/>
              </w:rPr>
            </w:pPr>
            <w:r w:rsidRPr="0034341C">
              <w:t>1</w:t>
            </w:r>
          </w:p>
        </w:tc>
      </w:tr>
      <w:tr w:rsidR="00BA407A" w:rsidRPr="006F33EA" w14:paraId="4BCBEE1F"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27D819D" w14:textId="14883B96" w:rsidR="00BA407A" w:rsidRPr="004D68A6" w:rsidRDefault="00BA407A" w:rsidP="00CA590A">
            <w:pPr>
              <w:pStyle w:val="Body"/>
              <w:rPr>
                <w:highlight w:val="green"/>
              </w:rPr>
            </w:pPr>
            <w:r w:rsidRPr="004D68A6">
              <w:rPr>
                <w:highlight w:val="green"/>
              </w:rPr>
              <w:t>169</w:t>
            </w:r>
          </w:p>
        </w:tc>
        <w:tc>
          <w:tcPr>
            <w:tcW w:w="4125" w:type="dxa"/>
            <w:tcBorders>
              <w:top w:val="single" w:sz="4" w:space="0" w:color="auto"/>
              <w:left w:val="single" w:sz="4" w:space="0" w:color="auto"/>
              <w:bottom w:val="single" w:sz="4" w:space="0" w:color="auto"/>
              <w:right w:val="single" w:sz="4" w:space="0" w:color="auto"/>
            </w:tcBorders>
          </w:tcPr>
          <w:p w14:paraId="63E22F30" w14:textId="7D48D304" w:rsidR="00BA407A" w:rsidRPr="004D68A6" w:rsidRDefault="004D68A6" w:rsidP="00CA590A">
            <w:pPr>
              <w:pStyle w:val="Body"/>
              <w:rPr>
                <w:highlight w:val="green"/>
              </w:rPr>
            </w:pPr>
            <w:r w:rsidRPr="004D68A6">
              <w:rPr>
                <w:highlight w:val="green"/>
              </w:rPr>
              <w:t>Maternal tobacco smoking in the first 20 weeks of pregnancy</w:t>
            </w:r>
          </w:p>
        </w:tc>
        <w:tc>
          <w:tcPr>
            <w:tcW w:w="1077" w:type="dxa"/>
            <w:tcBorders>
              <w:top w:val="single" w:sz="4" w:space="0" w:color="auto"/>
              <w:left w:val="single" w:sz="4" w:space="0" w:color="auto"/>
              <w:bottom w:val="single" w:sz="4" w:space="0" w:color="auto"/>
              <w:right w:val="single" w:sz="4" w:space="0" w:color="auto"/>
            </w:tcBorders>
          </w:tcPr>
          <w:p w14:paraId="77392564" w14:textId="4C4FA825" w:rsidR="00BA407A" w:rsidRPr="004D68A6" w:rsidRDefault="001D68B7"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665C6F2D" w14:textId="5F322F9C" w:rsidR="00BA407A" w:rsidRPr="004D68A6" w:rsidRDefault="00D505E1" w:rsidP="00CA590A">
            <w:pPr>
              <w:pStyle w:val="Body"/>
              <w:rPr>
                <w:highlight w:val="green"/>
              </w:rPr>
            </w:pPr>
            <w:r>
              <w:rPr>
                <w:highlight w:val="green"/>
              </w:rPr>
              <w:t>N[</w:t>
            </w:r>
            <w:r w:rsidR="00385F2E">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03220950" w14:textId="23595156" w:rsidR="00BA407A" w:rsidRPr="004D68A6" w:rsidRDefault="00385F2E" w:rsidP="00CA590A">
            <w:pPr>
              <w:pStyle w:val="Body"/>
              <w:rPr>
                <w:highlight w:val="green"/>
              </w:rPr>
            </w:pPr>
            <w:r>
              <w:rPr>
                <w:highlight w:val="green"/>
              </w:rPr>
              <w:t>2</w:t>
            </w:r>
          </w:p>
        </w:tc>
      </w:tr>
      <w:tr w:rsidR="00BA407A" w:rsidRPr="006F33EA" w14:paraId="24B6B195"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2CCC19B7" w14:textId="63E449EA" w:rsidR="00BA407A" w:rsidRPr="004D68A6" w:rsidRDefault="00BA407A" w:rsidP="00CA590A">
            <w:pPr>
              <w:pStyle w:val="Body"/>
              <w:rPr>
                <w:highlight w:val="green"/>
              </w:rPr>
            </w:pPr>
            <w:r w:rsidRPr="004D68A6">
              <w:rPr>
                <w:highlight w:val="green"/>
              </w:rPr>
              <w:t>170</w:t>
            </w:r>
          </w:p>
        </w:tc>
        <w:tc>
          <w:tcPr>
            <w:tcW w:w="4125" w:type="dxa"/>
            <w:tcBorders>
              <w:top w:val="single" w:sz="4" w:space="0" w:color="auto"/>
              <w:left w:val="single" w:sz="4" w:space="0" w:color="auto"/>
              <w:bottom w:val="single" w:sz="4" w:space="0" w:color="auto"/>
              <w:right w:val="single" w:sz="4" w:space="0" w:color="auto"/>
            </w:tcBorders>
          </w:tcPr>
          <w:p w14:paraId="2D03449E" w14:textId="643F1FFE" w:rsidR="00BA407A" w:rsidRPr="004D68A6" w:rsidRDefault="00AA54CA" w:rsidP="00CA590A">
            <w:pPr>
              <w:pStyle w:val="Body"/>
              <w:rPr>
                <w:highlight w:val="green"/>
              </w:rPr>
            </w:pPr>
            <w:r w:rsidRPr="00AA54CA">
              <w:rPr>
                <w:highlight w:val="green"/>
              </w:rPr>
              <w:t>Vaping in the first 20 weeks of pregnancy</w:t>
            </w:r>
          </w:p>
        </w:tc>
        <w:tc>
          <w:tcPr>
            <w:tcW w:w="1077" w:type="dxa"/>
            <w:tcBorders>
              <w:top w:val="single" w:sz="4" w:space="0" w:color="auto"/>
              <w:left w:val="single" w:sz="4" w:space="0" w:color="auto"/>
              <w:bottom w:val="single" w:sz="4" w:space="0" w:color="auto"/>
              <w:right w:val="single" w:sz="4" w:space="0" w:color="auto"/>
            </w:tcBorders>
          </w:tcPr>
          <w:p w14:paraId="716C31A5" w14:textId="184B30A1" w:rsidR="00BA407A" w:rsidRPr="004D68A6" w:rsidRDefault="00D45210"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5EB97562" w14:textId="179551E7" w:rsidR="00BA407A" w:rsidRPr="004D68A6" w:rsidRDefault="00D45210" w:rsidP="00CA590A">
            <w:pPr>
              <w:pStyle w:val="Body"/>
              <w:rPr>
                <w:highlight w:val="green"/>
              </w:rPr>
            </w:pPr>
            <w:r>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0BD926EB" w14:textId="5673D459" w:rsidR="00BA407A" w:rsidRPr="004D68A6" w:rsidRDefault="00D45210" w:rsidP="00CA590A">
            <w:pPr>
              <w:pStyle w:val="Body"/>
              <w:rPr>
                <w:highlight w:val="green"/>
              </w:rPr>
            </w:pPr>
            <w:r>
              <w:rPr>
                <w:highlight w:val="green"/>
              </w:rPr>
              <w:t>1</w:t>
            </w:r>
          </w:p>
        </w:tc>
      </w:tr>
      <w:tr w:rsidR="0008594B" w:rsidRPr="006F33EA" w14:paraId="0FB742F9"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7802007E" w14:textId="7C85E5C7" w:rsidR="0008594B" w:rsidRPr="004D68A6" w:rsidRDefault="0008594B" w:rsidP="00CA590A">
            <w:pPr>
              <w:pStyle w:val="Body"/>
              <w:rPr>
                <w:highlight w:val="green"/>
              </w:rPr>
            </w:pPr>
            <w:r w:rsidRPr="004D68A6">
              <w:rPr>
                <w:highlight w:val="green"/>
              </w:rPr>
              <w:t>171</w:t>
            </w:r>
          </w:p>
        </w:tc>
        <w:tc>
          <w:tcPr>
            <w:tcW w:w="4125" w:type="dxa"/>
            <w:tcBorders>
              <w:top w:val="single" w:sz="4" w:space="0" w:color="auto"/>
              <w:left w:val="single" w:sz="4" w:space="0" w:color="auto"/>
              <w:bottom w:val="single" w:sz="4" w:space="0" w:color="auto"/>
              <w:right w:val="single" w:sz="4" w:space="0" w:color="auto"/>
            </w:tcBorders>
          </w:tcPr>
          <w:p w14:paraId="7FD9D89B" w14:textId="30250E3F" w:rsidR="0008594B" w:rsidRPr="004D68A6" w:rsidRDefault="004671D8" w:rsidP="00CA590A">
            <w:pPr>
              <w:pStyle w:val="Body"/>
              <w:rPr>
                <w:highlight w:val="green"/>
              </w:rPr>
            </w:pPr>
            <w:r w:rsidRPr="004671D8">
              <w:rPr>
                <w:highlight w:val="green"/>
              </w:rPr>
              <w:t>Vaping at 20 or more weeks of pregnancy</w:t>
            </w:r>
          </w:p>
        </w:tc>
        <w:tc>
          <w:tcPr>
            <w:tcW w:w="1077" w:type="dxa"/>
            <w:tcBorders>
              <w:top w:val="single" w:sz="4" w:space="0" w:color="auto"/>
              <w:left w:val="single" w:sz="4" w:space="0" w:color="auto"/>
              <w:bottom w:val="single" w:sz="4" w:space="0" w:color="auto"/>
              <w:right w:val="single" w:sz="4" w:space="0" w:color="auto"/>
            </w:tcBorders>
          </w:tcPr>
          <w:p w14:paraId="6357B5CE" w14:textId="3ADC69D3" w:rsidR="0008594B" w:rsidRPr="004D68A6" w:rsidRDefault="00D45210"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36E697A6" w14:textId="34D49301" w:rsidR="0008594B" w:rsidRPr="004D68A6" w:rsidRDefault="00D45210" w:rsidP="00CA590A">
            <w:pPr>
              <w:pStyle w:val="Body"/>
              <w:rPr>
                <w:highlight w:val="green"/>
              </w:rPr>
            </w:pPr>
            <w:r>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47547FCA" w14:textId="10514909" w:rsidR="0008594B" w:rsidRPr="004D68A6" w:rsidRDefault="001977C0" w:rsidP="00CA590A">
            <w:pPr>
              <w:pStyle w:val="Body"/>
              <w:rPr>
                <w:highlight w:val="green"/>
              </w:rPr>
            </w:pPr>
            <w:r>
              <w:rPr>
                <w:highlight w:val="green"/>
              </w:rPr>
              <w:t xml:space="preserve">1 </w:t>
            </w:r>
          </w:p>
        </w:tc>
      </w:tr>
      <w:tr w:rsidR="00AA54CA" w:rsidRPr="006F33EA" w14:paraId="4D07BDC3"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3CF3515B" w14:textId="338015FF" w:rsidR="00AA54CA" w:rsidRPr="004D68A6" w:rsidRDefault="00AA54CA" w:rsidP="00CA590A">
            <w:pPr>
              <w:pStyle w:val="Body"/>
              <w:rPr>
                <w:highlight w:val="green"/>
              </w:rPr>
            </w:pPr>
            <w:r w:rsidRPr="004D68A6">
              <w:rPr>
                <w:highlight w:val="green"/>
              </w:rPr>
              <w:t>172</w:t>
            </w:r>
          </w:p>
        </w:tc>
        <w:tc>
          <w:tcPr>
            <w:tcW w:w="4125" w:type="dxa"/>
            <w:tcBorders>
              <w:top w:val="single" w:sz="4" w:space="0" w:color="auto"/>
              <w:left w:val="single" w:sz="4" w:space="0" w:color="auto"/>
              <w:bottom w:val="single" w:sz="4" w:space="0" w:color="auto"/>
              <w:right w:val="single" w:sz="4" w:space="0" w:color="auto"/>
            </w:tcBorders>
          </w:tcPr>
          <w:p w14:paraId="5D84F450" w14:textId="1C6591CC" w:rsidR="00AA54CA" w:rsidRPr="004D68A6" w:rsidRDefault="00434246" w:rsidP="00CA590A">
            <w:pPr>
              <w:pStyle w:val="Body"/>
              <w:rPr>
                <w:highlight w:val="green"/>
              </w:rPr>
            </w:pPr>
            <w:r w:rsidRPr="00434246">
              <w:rPr>
                <w:highlight w:val="green"/>
              </w:rPr>
              <w:t>Number of standard drinks consumed when drinking alcohol in the first 20 weeks of pregnancy</w:t>
            </w:r>
          </w:p>
        </w:tc>
        <w:tc>
          <w:tcPr>
            <w:tcW w:w="1077" w:type="dxa"/>
            <w:tcBorders>
              <w:top w:val="single" w:sz="4" w:space="0" w:color="auto"/>
              <w:left w:val="single" w:sz="4" w:space="0" w:color="auto"/>
              <w:bottom w:val="single" w:sz="4" w:space="0" w:color="auto"/>
              <w:right w:val="single" w:sz="4" w:space="0" w:color="auto"/>
            </w:tcBorders>
          </w:tcPr>
          <w:p w14:paraId="509D7C40" w14:textId="1726CD4A" w:rsidR="00AA54CA" w:rsidRPr="004D68A6" w:rsidRDefault="00BB22E8"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44B47F43" w14:textId="6F3F9089" w:rsidR="00AA54CA" w:rsidRPr="004D68A6" w:rsidRDefault="00BB22E8" w:rsidP="00CA590A">
            <w:pPr>
              <w:pStyle w:val="Body"/>
              <w:rPr>
                <w:highlight w:val="green"/>
              </w:rPr>
            </w:pPr>
            <w:r>
              <w:rPr>
                <w:highlight w:val="green"/>
              </w:rPr>
              <w:t>N</w:t>
            </w:r>
            <w:r w:rsidR="001D5B4A">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5B830947" w14:textId="7498BCEB" w:rsidR="00AA54CA" w:rsidRPr="004D68A6" w:rsidRDefault="001D5B4A" w:rsidP="00CA590A">
            <w:pPr>
              <w:pStyle w:val="Body"/>
              <w:rPr>
                <w:highlight w:val="green"/>
              </w:rPr>
            </w:pPr>
            <w:r>
              <w:rPr>
                <w:highlight w:val="green"/>
              </w:rPr>
              <w:t>2</w:t>
            </w:r>
          </w:p>
        </w:tc>
      </w:tr>
      <w:tr w:rsidR="00AA54CA" w:rsidRPr="006F33EA" w14:paraId="22494EBD"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00239E18" w14:textId="656E35EF" w:rsidR="00AA54CA" w:rsidRPr="004D68A6" w:rsidRDefault="00AA54CA" w:rsidP="00CA590A">
            <w:pPr>
              <w:pStyle w:val="Body"/>
              <w:rPr>
                <w:highlight w:val="green"/>
              </w:rPr>
            </w:pPr>
            <w:r w:rsidRPr="004D68A6">
              <w:rPr>
                <w:highlight w:val="green"/>
              </w:rPr>
              <w:lastRenderedPageBreak/>
              <w:t>173</w:t>
            </w:r>
          </w:p>
        </w:tc>
        <w:tc>
          <w:tcPr>
            <w:tcW w:w="4125" w:type="dxa"/>
            <w:tcBorders>
              <w:top w:val="single" w:sz="4" w:space="0" w:color="auto"/>
              <w:left w:val="single" w:sz="4" w:space="0" w:color="auto"/>
              <w:bottom w:val="single" w:sz="4" w:space="0" w:color="auto"/>
              <w:right w:val="single" w:sz="4" w:space="0" w:color="auto"/>
            </w:tcBorders>
          </w:tcPr>
          <w:p w14:paraId="7174B2DE" w14:textId="7F9706BD" w:rsidR="00AA54CA" w:rsidRPr="004D68A6" w:rsidRDefault="00612BD9" w:rsidP="00CA590A">
            <w:pPr>
              <w:pStyle w:val="Body"/>
              <w:rPr>
                <w:highlight w:val="green"/>
              </w:rPr>
            </w:pPr>
            <w:r w:rsidRPr="00612BD9">
              <w:rPr>
                <w:highlight w:val="green"/>
              </w:rPr>
              <w:t>Number of standard drinks consumed when drinking alcohol at 20 or more weeks</w:t>
            </w:r>
          </w:p>
        </w:tc>
        <w:tc>
          <w:tcPr>
            <w:tcW w:w="1077" w:type="dxa"/>
            <w:tcBorders>
              <w:top w:val="single" w:sz="4" w:space="0" w:color="auto"/>
              <w:left w:val="single" w:sz="4" w:space="0" w:color="auto"/>
              <w:bottom w:val="single" w:sz="4" w:space="0" w:color="auto"/>
              <w:right w:val="single" w:sz="4" w:space="0" w:color="auto"/>
            </w:tcBorders>
          </w:tcPr>
          <w:p w14:paraId="24FED8AD" w14:textId="65C1D4FC" w:rsidR="00AA54CA" w:rsidRPr="004D68A6" w:rsidRDefault="001D5B4A"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5FCB279B" w14:textId="2B29BD02" w:rsidR="00AA54CA" w:rsidRPr="004D68A6" w:rsidRDefault="001D5B4A" w:rsidP="00CA590A">
            <w:pPr>
              <w:pStyle w:val="Body"/>
              <w:rPr>
                <w:highlight w:val="green"/>
              </w:rPr>
            </w:pPr>
            <w:r>
              <w:rPr>
                <w:highlight w:val="green"/>
              </w:rPr>
              <w:t>NN</w:t>
            </w:r>
          </w:p>
        </w:tc>
        <w:tc>
          <w:tcPr>
            <w:tcW w:w="760" w:type="dxa"/>
            <w:tcBorders>
              <w:top w:val="single" w:sz="4" w:space="0" w:color="auto"/>
              <w:left w:val="single" w:sz="4" w:space="0" w:color="auto"/>
              <w:bottom w:val="single" w:sz="4" w:space="0" w:color="auto"/>
              <w:right w:val="single" w:sz="4" w:space="0" w:color="auto"/>
            </w:tcBorders>
          </w:tcPr>
          <w:p w14:paraId="0FBB5F72" w14:textId="7B44C226" w:rsidR="00AA54CA" w:rsidRPr="004D68A6" w:rsidRDefault="001D5B4A" w:rsidP="00CA590A">
            <w:pPr>
              <w:pStyle w:val="Body"/>
              <w:rPr>
                <w:highlight w:val="green"/>
              </w:rPr>
            </w:pPr>
            <w:r>
              <w:rPr>
                <w:highlight w:val="green"/>
              </w:rPr>
              <w:t>2</w:t>
            </w:r>
          </w:p>
        </w:tc>
      </w:tr>
      <w:tr w:rsidR="002E5E21" w:rsidRPr="006F33EA" w14:paraId="4734BFAB"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787F4752" w14:textId="47C6F7D9" w:rsidR="002E5E21" w:rsidRPr="004D68A6" w:rsidRDefault="002E5E21" w:rsidP="00CA590A">
            <w:pPr>
              <w:pStyle w:val="Body"/>
              <w:rPr>
                <w:highlight w:val="green"/>
              </w:rPr>
            </w:pPr>
            <w:r w:rsidRPr="004D68A6">
              <w:rPr>
                <w:highlight w:val="green"/>
              </w:rPr>
              <w:t>174</w:t>
            </w:r>
          </w:p>
        </w:tc>
        <w:tc>
          <w:tcPr>
            <w:tcW w:w="4125" w:type="dxa"/>
            <w:tcBorders>
              <w:top w:val="single" w:sz="4" w:space="0" w:color="auto"/>
              <w:left w:val="single" w:sz="4" w:space="0" w:color="auto"/>
              <w:bottom w:val="single" w:sz="4" w:space="0" w:color="auto"/>
              <w:right w:val="single" w:sz="4" w:space="0" w:color="auto"/>
            </w:tcBorders>
          </w:tcPr>
          <w:p w14:paraId="45E01956" w14:textId="6255A23E" w:rsidR="002E5E21" w:rsidRPr="004D68A6" w:rsidRDefault="00EC347C" w:rsidP="00CA590A">
            <w:pPr>
              <w:pStyle w:val="Body"/>
              <w:rPr>
                <w:highlight w:val="green"/>
              </w:rPr>
            </w:pPr>
            <w:r>
              <w:rPr>
                <w:highlight w:val="green"/>
              </w:rPr>
              <w:t>An</w:t>
            </w:r>
            <w:r w:rsidR="00227063">
              <w:rPr>
                <w:highlight w:val="green"/>
              </w:rPr>
              <w:t xml:space="preserve">euploidy screening status </w:t>
            </w:r>
          </w:p>
        </w:tc>
        <w:tc>
          <w:tcPr>
            <w:tcW w:w="1077" w:type="dxa"/>
            <w:tcBorders>
              <w:top w:val="single" w:sz="4" w:space="0" w:color="auto"/>
              <w:left w:val="single" w:sz="4" w:space="0" w:color="auto"/>
              <w:bottom w:val="single" w:sz="4" w:space="0" w:color="auto"/>
              <w:right w:val="single" w:sz="4" w:space="0" w:color="auto"/>
            </w:tcBorders>
          </w:tcPr>
          <w:p w14:paraId="4138DE85" w14:textId="64AECFE8" w:rsidR="002E5E21" w:rsidRPr="004D68A6" w:rsidRDefault="00160DA2"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3DBD6BD5" w14:textId="216AEC79" w:rsidR="002E5E21" w:rsidRPr="004D68A6" w:rsidRDefault="00160DA2" w:rsidP="00CA590A">
            <w:pPr>
              <w:pStyle w:val="Body"/>
              <w:rPr>
                <w:highlight w:val="green"/>
              </w:rPr>
            </w:pPr>
            <w:r>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26DEAA37" w14:textId="1DFE94BB" w:rsidR="002E5E21" w:rsidRPr="004D68A6" w:rsidRDefault="00160DA2" w:rsidP="00CA590A">
            <w:pPr>
              <w:pStyle w:val="Body"/>
              <w:rPr>
                <w:highlight w:val="green"/>
              </w:rPr>
            </w:pPr>
            <w:r>
              <w:rPr>
                <w:highlight w:val="green"/>
              </w:rPr>
              <w:t>1</w:t>
            </w:r>
          </w:p>
        </w:tc>
      </w:tr>
      <w:tr w:rsidR="002E5E21" w:rsidRPr="006F33EA" w14:paraId="69F51D44"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247F4EFF" w14:textId="6E00ACB5" w:rsidR="002E5E21" w:rsidRPr="004D68A6" w:rsidRDefault="002E5E21" w:rsidP="00CA590A">
            <w:pPr>
              <w:pStyle w:val="Body"/>
              <w:rPr>
                <w:highlight w:val="green"/>
              </w:rPr>
            </w:pPr>
            <w:r w:rsidRPr="004D68A6">
              <w:rPr>
                <w:highlight w:val="green"/>
              </w:rPr>
              <w:t>175</w:t>
            </w:r>
          </w:p>
        </w:tc>
        <w:tc>
          <w:tcPr>
            <w:tcW w:w="4125" w:type="dxa"/>
            <w:tcBorders>
              <w:top w:val="single" w:sz="4" w:space="0" w:color="auto"/>
              <w:left w:val="single" w:sz="4" w:space="0" w:color="auto"/>
              <w:bottom w:val="single" w:sz="4" w:space="0" w:color="auto"/>
              <w:right w:val="single" w:sz="4" w:space="0" w:color="auto"/>
            </w:tcBorders>
          </w:tcPr>
          <w:p w14:paraId="43064DE6" w14:textId="3E48CB1B" w:rsidR="002E5E21" w:rsidRPr="004D68A6" w:rsidRDefault="002B0CF7" w:rsidP="00CA590A">
            <w:pPr>
              <w:pStyle w:val="Body"/>
              <w:rPr>
                <w:highlight w:val="green"/>
              </w:rPr>
            </w:pPr>
            <w:r>
              <w:rPr>
                <w:highlight w:val="green"/>
              </w:rPr>
              <w:t>Aneuploidy screening type</w:t>
            </w:r>
          </w:p>
        </w:tc>
        <w:tc>
          <w:tcPr>
            <w:tcW w:w="1077" w:type="dxa"/>
            <w:tcBorders>
              <w:top w:val="single" w:sz="4" w:space="0" w:color="auto"/>
              <w:left w:val="single" w:sz="4" w:space="0" w:color="auto"/>
              <w:bottom w:val="single" w:sz="4" w:space="0" w:color="auto"/>
              <w:right w:val="single" w:sz="4" w:space="0" w:color="auto"/>
            </w:tcBorders>
          </w:tcPr>
          <w:p w14:paraId="63E75269" w14:textId="1A1852D4" w:rsidR="002E5E21" w:rsidRPr="004D68A6" w:rsidRDefault="00160DA2"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3C516887" w14:textId="322E5EE4" w:rsidR="002E5E21" w:rsidRPr="004D68A6" w:rsidRDefault="00160DA2" w:rsidP="00CA590A">
            <w:pPr>
              <w:pStyle w:val="Body"/>
              <w:rPr>
                <w:highlight w:val="green"/>
              </w:rPr>
            </w:pPr>
            <w:r>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1A23C97A" w14:textId="37FB1C6E" w:rsidR="002E5E21" w:rsidRPr="004D68A6" w:rsidRDefault="00160DA2" w:rsidP="00CA590A">
            <w:pPr>
              <w:pStyle w:val="Body"/>
              <w:rPr>
                <w:highlight w:val="green"/>
              </w:rPr>
            </w:pPr>
            <w:r>
              <w:rPr>
                <w:highlight w:val="green"/>
              </w:rPr>
              <w:t>1</w:t>
            </w:r>
          </w:p>
        </w:tc>
      </w:tr>
      <w:tr w:rsidR="004671D8" w:rsidRPr="006F33EA" w14:paraId="2AFC89C7"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7CD78D18" w14:textId="7C265D31" w:rsidR="004671D8" w:rsidRPr="004D68A6" w:rsidRDefault="004671D8" w:rsidP="00CA590A">
            <w:pPr>
              <w:pStyle w:val="Body"/>
              <w:rPr>
                <w:highlight w:val="green"/>
              </w:rPr>
            </w:pPr>
            <w:r>
              <w:rPr>
                <w:highlight w:val="green"/>
              </w:rPr>
              <w:t>176</w:t>
            </w:r>
          </w:p>
        </w:tc>
        <w:tc>
          <w:tcPr>
            <w:tcW w:w="4125" w:type="dxa"/>
            <w:tcBorders>
              <w:top w:val="single" w:sz="4" w:space="0" w:color="auto"/>
              <w:left w:val="single" w:sz="4" w:space="0" w:color="auto"/>
              <w:bottom w:val="single" w:sz="4" w:space="0" w:color="auto"/>
              <w:right w:val="single" w:sz="4" w:space="0" w:color="auto"/>
            </w:tcBorders>
          </w:tcPr>
          <w:p w14:paraId="744CCBD9" w14:textId="0EE95154" w:rsidR="004671D8" w:rsidRPr="004D68A6" w:rsidRDefault="002B0CF7" w:rsidP="00CA590A">
            <w:pPr>
              <w:pStyle w:val="Body"/>
              <w:rPr>
                <w:highlight w:val="green"/>
              </w:rPr>
            </w:pPr>
            <w:r>
              <w:rPr>
                <w:highlight w:val="green"/>
              </w:rPr>
              <w:t>Aneuploidy screening result</w:t>
            </w:r>
          </w:p>
        </w:tc>
        <w:tc>
          <w:tcPr>
            <w:tcW w:w="1077" w:type="dxa"/>
            <w:tcBorders>
              <w:top w:val="single" w:sz="4" w:space="0" w:color="auto"/>
              <w:left w:val="single" w:sz="4" w:space="0" w:color="auto"/>
              <w:bottom w:val="single" w:sz="4" w:space="0" w:color="auto"/>
              <w:right w:val="single" w:sz="4" w:space="0" w:color="auto"/>
            </w:tcBorders>
          </w:tcPr>
          <w:p w14:paraId="41354708" w14:textId="4B758599" w:rsidR="004671D8" w:rsidRPr="004D68A6" w:rsidRDefault="00160DA2"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33F2D9D8" w14:textId="76931B0A" w:rsidR="004671D8" w:rsidRPr="004D68A6" w:rsidRDefault="00160DA2" w:rsidP="00CA590A">
            <w:pPr>
              <w:pStyle w:val="Body"/>
              <w:rPr>
                <w:highlight w:val="green"/>
              </w:rPr>
            </w:pPr>
            <w:r>
              <w:rPr>
                <w:highlight w:val="green"/>
              </w:rPr>
              <w:t>N</w:t>
            </w:r>
          </w:p>
        </w:tc>
        <w:tc>
          <w:tcPr>
            <w:tcW w:w="760" w:type="dxa"/>
            <w:tcBorders>
              <w:top w:val="single" w:sz="4" w:space="0" w:color="auto"/>
              <w:left w:val="single" w:sz="4" w:space="0" w:color="auto"/>
              <w:bottom w:val="single" w:sz="4" w:space="0" w:color="auto"/>
              <w:right w:val="single" w:sz="4" w:space="0" w:color="auto"/>
            </w:tcBorders>
          </w:tcPr>
          <w:p w14:paraId="069C0871" w14:textId="04815462" w:rsidR="004671D8" w:rsidRPr="004D68A6" w:rsidRDefault="00160DA2" w:rsidP="00CA590A">
            <w:pPr>
              <w:pStyle w:val="Body"/>
              <w:rPr>
                <w:highlight w:val="green"/>
              </w:rPr>
            </w:pPr>
            <w:r>
              <w:rPr>
                <w:highlight w:val="green"/>
              </w:rPr>
              <w:t>1</w:t>
            </w:r>
          </w:p>
        </w:tc>
      </w:tr>
      <w:tr w:rsidR="004671D8" w:rsidRPr="006F33EA" w14:paraId="26D0C0B1" w14:textId="77777777" w:rsidTr="00C53D2B">
        <w:trPr>
          <w:trHeight w:val="215"/>
        </w:trPr>
        <w:tc>
          <w:tcPr>
            <w:tcW w:w="973" w:type="dxa"/>
            <w:tcBorders>
              <w:top w:val="single" w:sz="4" w:space="0" w:color="auto"/>
              <w:left w:val="single" w:sz="4" w:space="0" w:color="auto"/>
              <w:bottom w:val="single" w:sz="4" w:space="0" w:color="auto"/>
              <w:right w:val="single" w:sz="4" w:space="0" w:color="auto"/>
            </w:tcBorders>
          </w:tcPr>
          <w:p w14:paraId="4C5DBDE2" w14:textId="5663A6EA" w:rsidR="004671D8" w:rsidRPr="004D68A6" w:rsidRDefault="004671D8" w:rsidP="00CA590A">
            <w:pPr>
              <w:pStyle w:val="Body"/>
              <w:rPr>
                <w:highlight w:val="green"/>
              </w:rPr>
            </w:pPr>
            <w:r>
              <w:rPr>
                <w:highlight w:val="green"/>
              </w:rPr>
              <w:t>177</w:t>
            </w:r>
          </w:p>
        </w:tc>
        <w:tc>
          <w:tcPr>
            <w:tcW w:w="4125" w:type="dxa"/>
            <w:tcBorders>
              <w:top w:val="single" w:sz="4" w:space="0" w:color="auto"/>
              <w:left w:val="single" w:sz="4" w:space="0" w:color="auto"/>
              <w:bottom w:val="single" w:sz="4" w:space="0" w:color="auto"/>
              <w:right w:val="single" w:sz="4" w:space="0" w:color="auto"/>
            </w:tcBorders>
          </w:tcPr>
          <w:p w14:paraId="434A7240" w14:textId="7590659C" w:rsidR="004671D8" w:rsidRPr="004D68A6" w:rsidRDefault="008B6D55" w:rsidP="00CA590A">
            <w:pPr>
              <w:pStyle w:val="Body"/>
              <w:rPr>
                <w:highlight w:val="green"/>
              </w:rPr>
            </w:pPr>
            <w:r>
              <w:rPr>
                <w:highlight w:val="green"/>
              </w:rPr>
              <w:t>A</w:t>
            </w:r>
            <w:r w:rsidR="002B0CF7">
              <w:rPr>
                <w:highlight w:val="green"/>
              </w:rPr>
              <w:t xml:space="preserve">neuploidy screening </w:t>
            </w:r>
            <w:r w:rsidR="00683E44">
              <w:rPr>
                <w:highlight w:val="green"/>
              </w:rPr>
              <w:t>result</w:t>
            </w:r>
            <w:r>
              <w:rPr>
                <w:highlight w:val="green"/>
              </w:rPr>
              <w:t xml:space="preserve"> – </w:t>
            </w:r>
            <w:r w:rsidR="00B56984">
              <w:rPr>
                <w:highlight w:val="green"/>
              </w:rPr>
              <w:t>h</w:t>
            </w:r>
            <w:r>
              <w:rPr>
                <w:highlight w:val="green"/>
              </w:rPr>
              <w:t>igh risk</w:t>
            </w:r>
            <w:r w:rsidR="00A71D3D">
              <w:rPr>
                <w:highlight w:val="green"/>
              </w:rPr>
              <w:t xml:space="preserve"> condition</w:t>
            </w:r>
          </w:p>
        </w:tc>
        <w:tc>
          <w:tcPr>
            <w:tcW w:w="1077" w:type="dxa"/>
            <w:tcBorders>
              <w:top w:val="single" w:sz="4" w:space="0" w:color="auto"/>
              <w:left w:val="single" w:sz="4" w:space="0" w:color="auto"/>
              <w:bottom w:val="single" w:sz="4" w:space="0" w:color="auto"/>
              <w:right w:val="single" w:sz="4" w:space="0" w:color="auto"/>
            </w:tcBorders>
          </w:tcPr>
          <w:p w14:paraId="1A0DD15A" w14:textId="0615697C" w:rsidR="004671D8" w:rsidRPr="004D68A6" w:rsidRDefault="00160DA2" w:rsidP="00CA590A">
            <w:pPr>
              <w:pStyle w:val="Body"/>
              <w:rPr>
                <w:highlight w:val="green"/>
              </w:rPr>
            </w:pPr>
            <w:r>
              <w:rPr>
                <w:highlight w:val="green"/>
              </w:rPr>
              <w:t>Number</w:t>
            </w:r>
          </w:p>
        </w:tc>
        <w:tc>
          <w:tcPr>
            <w:tcW w:w="1508" w:type="dxa"/>
            <w:tcBorders>
              <w:top w:val="single" w:sz="4" w:space="0" w:color="auto"/>
              <w:left w:val="single" w:sz="4" w:space="0" w:color="auto"/>
              <w:bottom w:val="single" w:sz="4" w:space="0" w:color="auto"/>
              <w:right w:val="single" w:sz="4" w:space="0" w:color="auto"/>
            </w:tcBorders>
          </w:tcPr>
          <w:p w14:paraId="1F2523D8" w14:textId="5FEBFF79" w:rsidR="004671D8" w:rsidRPr="004D68A6" w:rsidRDefault="000418BC" w:rsidP="00CA590A">
            <w:pPr>
              <w:pStyle w:val="Body"/>
              <w:rPr>
                <w:highlight w:val="green"/>
              </w:rPr>
            </w:pPr>
            <w:r>
              <w:rPr>
                <w:highlight w:val="green"/>
              </w:rPr>
              <w:t>NN[NN]</w:t>
            </w:r>
          </w:p>
        </w:tc>
        <w:tc>
          <w:tcPr>
            <w:tcW w:w="760" w:type="dxa"/>
            <w:tcBorders>
              <w:top w:val="single" w:sz="4" w:space="0" w:color="auto"/>
              <w:left w:val="single" w:sz="4" w:space="0" w:color="auto"/>
              <w:bottom w:val="single" w:sz="4" w:space="0" w:color="auto"/>
              <w:right w:val="single" w:sz="4" w:space="0" w:color="auto"/>
            </w:tcBorders>
          </w:tcPr>
          <w:p w14:paraId="6EDCC725" w14:textId="02455EEE" w:rsidR="004671D8" w:rsidRPr="004D68A6" w:rsidRDefault="00827E74" w:rsidP="00CA590A">
            <w:pPr>
              <w:pStyle w:val="Body"/>
              <w:rPr>
                <w:highlight w:val="green"/>
              </w:rPr>
            </w:pPr>
            <w:r>
              <w:rPr>
                <w:highlight w:val="green"/>
              </w:rPr>
              <w:t>2 (x2)</w:t>
            </w:r>
          </w:p>
        </w:tc>
      </w:tr>
    </w:tbl>
    <w:p w14:paraId="62F0FA9E" w14:textId="49BA84EB" w:rsidR="009507C9" w:rsidRDefault="009507C9" w:rsidP="00AD0535">
      <w:pPr>
        <w:pStyle w:val="Body"/>
      </w:pPr>
    </w:p>
    <w:p w14:paraId="065E2EF5" w14:textId="144AC0A7" w:rsidR="009507C9" w:rsidRDefault="009507C9" w:rsidP="00AD0535">
      <w:pPr>
        <w:pStyle w:val="Body"/>
      </w:pPr>
    </w:p>
    <w:p w14:paraId="0AEE1A7F" w14:textId="77777777" w:rsidR="00010FCB" w:rsidRDefault="00010FCB">
      <w:pPr>
        <w:spacing w:after="0" w:line="240" w:lineRule="auto"/>
        <w:rPr>
          <w:rFonts w:eastAsia="MS Gothic" w:cs="Arial"/>
          <w:bCs/>
          <w:color w:val="53565A"/>
          <w:kern w:val="32"/>
          <w:sz w:val="44"/>
          <w:szCs w:val="44"/>
        </w:rPr>
        <w:sectPr w:rsidR="00010FCB" w:rsidSect="00026DEC">
          <w:headerReference w:type="default" r:id="rId32"/>
          <w:pgSz w:w="11906" w:h="16838" w:code="9"/>
          <w:pgMar w:top="1418" w:right="1274" w:bottom="1135" w:left="1304" w:header="680" w:footer="851" w:gutter="0"/>
          <w:cols w:space="340"/>
          <w:docGrid w:linePitch="360"/>
        </w:sectPr>
      </w:pPr>
    </w:p>
    <w:p w14:paraId="7D93835E" w14:textId="582EA1D6" w:rsidR="00992BD5" w:rsidRDefault="007E013C" w:rsidP="007E013C">
      <w:pPr>
        <w:pStyle w:val="Heading1"/>
        <w:rPr>
          <w:b/>
        </w:rPr>
      </w:pPr>
      <w:bookmarkStart w:id="117" w:name="_Toc155390542"/>
      <w:r w:rsidRPr="007E013C">
        <w:rPr>
          <w:b/>
          <w:bCs w:val="0"/>
        </w:rPr>
        <w:lastRenderedPageBreak/>
        <w:t xml:space="preserve">Part </w:t>
      </w:r>
      <w:r>
        <w:rPr>
          <w:b/>
          <w:bCs w:val="0"/>
        </w:rPr>
        <w:t>2</w:t>
      </w:r>
      <w:r w:rsidRPr="007E013C">
        <w:rPr>
          <w:b/>
          <w:bCs w:val="0"/>
        </w:rPr>
        <w:t xml:space="preserve">: </w:t>
      </w:r>
      <w:r w:rsidR="00577237">
        <w:rPr>
          <w:b/>
        </w:rPr>
        <w:t>C</w:t>
      </w:r>
      <w:r w:rsidR="00577237" w:rsidRPr="000A5465">
        <w:rPr>
          <w:b/>
        </w:rPr>
        <w:t xml:space="preserve">ontinuous improvement changes for the VPDC </w:t>
      </w:r>
      <w:r w:rsidR="009A14A8">
        <w:rPr>
          <w:b/>
        </w:rPr>
        <w:t xml:space="preserve">– </w:t>
      </w:r>
      <w:r w:rsidR="00577237" w:rsidRPr="000A5465">
        <w:rPr>
          <w:b/>
        </w:rPr>
        <w:t>effective</w:t>
      </w:r>
      <w:r w:rsidR="009A14A8">
        <w:rPr>
          <w:b/>
        </w:rPr>
        <w:t xml:space="preserve"> </w:t>
      </w:r>
      <w:r w:rsidR="00577237" w:rsidRPr="000A5465">
        <w:rPr>
          <w:b/>
        </w:rPr>
        <w:t>immediately</w:t>
      </w:r>
      <w:r w:rsidR="00AA04DD">
        <w:rPr>
          <w:b/>
        </w:rPr>
        <w:t xml:space="preserve"> for 2023-24 births</w:t>
      </w:r>
      <w:bookmarkEnd w:id="117"/>
    </w:p>
    <w:p w14:paraId="11D9CDFB" w14:textId="5EA7B3F5" w:rsidR="004324BD" w:rsidRDefault="001071D0" w:rsidP="004324BD">
      <w:pPr>
        <w:pStyle w:val="Heading1"/>
      </w:pPr>
      <w:bookmarkStart w:id="118" w:name="_Toc155390543"/>
      <w:r>
        <w:t xml:space="preserve">Continuous improvement changes: </w:t>
      </w:r>
      <w:r w:rsidR="004324BD">
        <w:t>Section 2 Concept and derived item definitions</w:t>
      </w:r>
      <w:bookmarkEnd w:id="118"/>
    </w:p>
    <w:tbl>
      <w:tblPr>
        <w:tblW w:w="9639" w:type="dxa"/>
        <w:tblLayout w:type="fixed"/>
        <w:tblLook w:val="01E0" w:firstRow="1" w:lastRow="1" w:firstColumn="1" w:lastColumn="1" w:noHBand="0" w:noVBand="0"/>
      </w:tblPr>
      <w:tblGrid>
        <w:gridCol w:w="1985"/>
        <w:gridCol w:w="7654"/>
      </w:tblGrid>
      <w:tr w:rsidR="004324BD" w:rsidRPr="00BA191C" w14:paraId="360D1C90" w14:textId="77777777">
        <w:tc>
          <w:tcPr>
            <w:tcW w:w="9639" w:type="dxa"/>
            <w:gridSpan w:val="2"/>
            <w:shd w:val="clear" w:color="auto" w:fill="auto"/>
          </w:tcPr>
          <w:p w14:paraId="6BBFBEF1" w14:textId="77777777" w:rsidR="004324BD" w:rsidRPr="00BA191C" w:rsidRDefault="004324BD">
            <w:pPr>
              <w:pStyle w:val="Heading2"/>
              <w:rPr>
                <w:i/>
              </w:rPr>
            </w:pPr>
            <w:bookmarkStart w:id="119" w:name="_Toc143684042"/>
            <w:bookmarkStart w:id="120" w:name="_Toc155390544"/>
            <w:r w:rsidRPr="000A3666">
              <w:rPr>
                <w:highlight w:val="green"/>
              </w:rPr>
              <w:t>Congenital anomalies</w:t>
            </w:r>
            <w:bookmarkEnd w:id="119"/>
            <w:bookmarkEnd w:id="120"/>
          </w:p>
        </w:tc>
      </w:tr>
      <w:tr w:rsidR="004324BD" w:rsidRPr="00C5093D" w14:paraId="390AE407" w14:textId="77777777">
        <w:tc>
          <w:tcPr>
            <w:tcW w:w="1985" w:type="dxa"/>
            <w:shd w:val="clear" w:color="auto" w:fill="auto"/>
          </w:tcPr>
          <w:p w14:paraId="300D8147" w14:textId="77777777" w:rsidR="004324BD" w:rsidRPr="00C5093D" w:rsidRDefault="004324BD">
            <w:pPr>
              <w:widowControl w:val="0"/>
              <w:spacing w:after="0" w:line="240" w:lineRule="auto"/>
              <w:rPr>
                <w:b/>
                <w:i/>
                <w:szCs w:val="21"/>
              </w:rPr>
            </w:pPr>
            <w:r w:rsidRPr="00C5093D">
              <w:rPr>
                <w:b/>
                <w:szCs w:val="21"/>
              </w:rPr>
              <w:t>Definition/guide for use</w:t>
            </w:r>
          </w:p>
        </w:tc>
        <w:tc>
          <w:tcPr>
            <w:tcW w:w="7654" w:type="dxa"/>
            <w:shd w:val="clear" w:color="auto" w:fill="auto"/>
          </w:tcPr>
          <w:p w14:paraId="112546C7" w14:textId="77777777" w:rsidR="004324BD" w:rsidRDefault="004324BD">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4324BD" w:rsidRPr="00C5093D" w14:paraId="3C3D8B08" w14:textId="77777777">
              <w:trPr>
                <w:trHeight w:val="300"/>
              </w:trPr>
              <w:tc>
                <w:tcPr>
                  <w:tcW w:w="1035" w:type="dxa"/>
                  <w:shd w:val="clear" w:color="auto" w:fill="auto"/>
                  <w:noWrap/>
                  <w:vAlign w:val="bottom"/>
                  <w:hideMark/>
                </w:tcPr>
                <w:p w14:paraId="5E190CCB"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020CB30C"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4324BD" w:rsidRPr="00C5093D" w14:paraId="7B3E116E" w14:textId="77777777">
              <w:trPr>
                <w:trHeight w:val="300"/>
              </w:trPr>
              <w:tc>
                <w:tcPr>
                  <w:tcW w:w="1035" w:type="dxa"/>
                  <w:shd w:val="clear" w:color="auto" w:fill="auto"/>
                  <w:noWrap/>
                  <w:vAlign w:val="bottom"/>
                  <w:hideMark/>
                </w:tcPr>
                <w:p w14:paraId="200B8A2D" w14:textId="77777777" w:rsidR="004324BD" w:rsidRPr="00C5093D" w:rsidRDefault="004324BD">
                  <w:pPr>
                    <w:widowControl w:val="0"/>
                    <w:spacing w:beforeLines="30" w:before="72" w:afterLines="30" w:after="72" w:line="220" w:lineRule="atLeast"/>
                    <w:rPr>
                      <w:rFonts w:eastAsia="MS Mincho"/>
                      <w:szCs w:val="21"/>
                      <w:lang w:eastAsia="en-AU"/>
                    </w:rPr>
                  </w:pPr>
                  <w:bookmarkStart w:id="121" w:name="_Hlk143618477"/>
                  <w:r w:rsidRPr="00C5093D">
                    <w:rPr>
                      <w:rFonts w:eastAsia="MS Mincho"/>
                      <w:szCs w:val="21"/>
                      <w:lang w:eastAsia="en-AU"/>
                    </w:rPr>
                    <w:t>Q000</w:t>
                  </w:r>
                  <w:r w:rsidRPr="00EB679F">
                    <w:rPr>
                      <w:rFonts w:eastAsia="MS Mincho"/>
                      <w:strike/>
                      <w:szCs w:val="21"/>
                      <w:lang w:eastAsia="en-AU"/>
                    </w:rPr>
                    <w:t>2</w:t>
                  </w:r>
                  <w:r w:rsidRPr="00EB679F">
                    <w:rPr>
                      <w:rFonts w:eastAsia="MS Mincho"/>
                      <w:szCs w:val="21"/>
                      <w:highlight w:val="green"/>
                      <w:lang w:eastAsia="en-AU"/>
                    </w:rPr>
                    <w:t>0</w:t>
                  </w:r>
                </w:p>
              </w:tc>
              <w:tc>
                <w:tcPr>
                  <w:tcW w:w="5429" w:type="dxa"/>
                  <w:tcBorders>
                    <w:right w:val="double" w:sz="4" w:space="0" w:color="auto"/>
                  </w:tcBorders>
                  <w:shd w:val="clear" w:color="auto" w:fill="auto"/>
                  <w:noWrap/>
                  <w:vAlign w:val="bottom"/>
                  <w:hideMark/>
                </w:tcPr>
                <w:p w14:paraId="75C0A9C6"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bookmarkEnd w:id="121"/>
            <w:tr w:rsidR="004324BD" w:rsidRPr="00C5093D" w14:paraId="6E46ABD6" w14:textId="77777777">
              <w:trPr>
                <w:trHeight w:val="300"/>
              </w:trPr>
              <w:tc>
                <w:tcPr>
                  <w:tcW w:w="1035" w:type="dxa"/>
                  <w:shd w:val="clear" w:color="auto" w:fill="auto"/>
                  <w:noWrap/>
                  <w:vAlign w:val="bottom"/>
                  <w:hideMark/>
                </w:tcPr>
                <w:p w14:paraId="172F9695"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7B0A215"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4324BD" w:rsidRPr="00C5093D" w14:paraId="5CD54F54" w14:textId="77777777">
              <w:trPr>
                <w:trHeight w:val="300"/>
              </w:trPr>
              <w:tc>
                <w:tcPr>
                  <w:tcW w:w="1035" w:type="dxa"/>
                  <w:shd w:val="clear" w:color="auto" w:fill="auto"/>
                  <w:noWrap/>
                  <w:vAlign w:val="center"/>
                  <w:hideMark/>
                </w:tcPr>
                <w:p w14:paraId="283B1107" w14:textId="77777777" w:rsidR="004324BD" w:rsidRPr="00C5093D" w:rsidRDefault="004324BD">
                  <w:pPr>
                    <w:widowControl w:val="0"/>
                    <w:spacing w:beforeLines="30" w:before="72" w:afterLines="30" w:after="72" w:line="220" w:lineRule="atLeast"/>
                    <w:rPr>
                      <w:rFonts w:eastAsia="MS Mincho"/>
                      <w:szCs w:val="21"/>
                      <w:lang w:eastAsia="en-AU"/>
                    </w:rPr>
                  </w:pPr>
                  <w:bookmarkStart w:id="122" w:name="_Hlk143618495"/>
                  <w:r w:rsidRPr="00C5093D">
                    <w:rPr>
                      <w:rFonts w:eastAsia="MS Mincho"/>
                      <w:szCs w:val="21"/>
                      <w:lang w:eastAsia="en-AU"/>
                    </w:rPr>
                    <w:t>Q353</w:t>
                  </w:r>
                  <w:r w:rsidRPr="009D0CF3">
                    <w:rPr>
                      <w:rFonts w:eastAsia="MS Mincho"/>
                      <w:strike/>
                      <w:szCs w:val="21"/>
                      <w:lang w:eastAsia="en-AU"/>
                    </w:rPr>
                    <w:t>3</w:t>
                  </w:r>
                  <w:r w:rsidRPr="009D0CF3">
                    <w:rPr>
                      <w:rFonts w:eastAsia="MS Mincho"/>
                      <w:szCs w:val="21"/>
                      <w:highlight w:val="green"/>
                      <w:lang w:eastAsia="en-AU"/>
                    </w:rPr>
                    <w:t>0</w:t>
                  </w:r>
                </w:p>
              </w:tc>
              <w:tc>
                <w:tcPr>
                  <w:tcW w:w="5429" w:type="dxa"/>
                  <w:tcBorders>
                    <w:right w:val="double" w:sz="4" w:space="0" w:color="auto"/>
                  </w:tcBorders>
                  <w:shd w:val="clear" w:color="auto" w:fill="auto"/>
                  <w:noWrap/>
                  <w:vAlign w:val="bottom"/>
                  <w:hideMark/>
                </w:tcPr>
                <w:p w14:paraId="7D08FCC0"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bookmarkEnd w:id="122"/>
            <w:tr w:rsidR="004324BD" w:rsidRPr="00C5093D" w14:paraId="570B7E6B" w14:textId="77777777">
              <w:trPr>
                <w:trHeight w:val="300"/>
              </w:trPr>
              <w:tc>
                <w:tcPr>
                  <w:tcW w:w="1035" w:type="dxa"/>
                  <w:shd w:val="clear" w:color="auto" w:fill="auto"/>
                  <w:noWrap/>
                  <w:vAlign w:val="center"/>
                  <w:hideMark/>
                </w:tcPr>
                <w:p w14:paraId="7E5133D6"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0C3E8F4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4324BD" w:rsidRPr="00C5093D" w14:paraId="45C4A426" w14:textId="77777777">
              <w:trPr>
                <w:trHeight w:val="300"/>
              </w:trPr>
              <w:tc>
                <w:tcPr>
                  <w:tcW w:w="1035" w:type="dxa"/>
                  <w:shd w:val="clear" w:color="auto" w:fill="auto"/>
                  <w:noWrap/>
                  <w:vAlign w:val="center"/>
                  <w:hideMark/>
                </w:tcPr>
                <w:p w14:paraId="6EFDB0BA"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1571B1F4"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4324BD" w:rsidRPr="00C5093D" w14:paraId="0DD514B1" w14:textId="77777777">
              <w:trPr>
                <w:trHeight w:val="300"/>
              </w:trPr>
              <w:tc>
                <w:tcPr>
                  <w:tcW w:w="1035" w:type="dxa"/>
                  <w:shd w:val="clear" w:color="auto" w:fill="auto"/>
                  <w:noWrap/>
                  <w:vAlign w:val="bottom"/>
                  <w:hideMark/>
                </w:tcPr>
                <w:p w14:paraId="23DA1CB9"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018CB3A9"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4324BD" w:rsidRPr="00C5093D" w14:paraId="1ED37785" w14:textId="77777777">
              <w:trPr>
                <w:trHeight w:val="300"/>
              </w:trPr>
              <w:tc>
                <w:tcPr>
                  <w:tcW w:w="1035" w:type="dxa"/>
                  <w:shd w:val="clear" w:color="auto" w:fill="auto"/>
                  <w:noWrap/>
                  <w:vAlign w:val="bottom"/>
                  <w:hideMark/>
                </w:tcPr>
                <w:p w14:paraId="428789EB"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64C2C383"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4324BD" w:rsidRPr="00C5093D" w14:paraId="01ECDC1F" w14:textId="77777777">
              <w:trPr>
                <w:trHeight w:val="300"/>
              </w:trPr>
              <w:tc>
                <w:tcPr>
                  <w:tcW w:w="1035" w:type="dxa"/>
                  <w:shd w:val="clear" w:color="auto" w:fill="auto"/>
                  <w:noWrap/>
                  <w:vAlign w:val="bottom"/>
                  <w:hideMark/>
                </w:tcPr>
                <w:p w14:paraId="319CF79E"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6DD43B1E"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4324BD" w:rsidRPr="00C5093D" w14:paraId="47FB826A" w14:textId="77777777">
              <w:trPr>
                <w:trHeight w:val="300"/>
              </w:trPr>
              <w:tc>
                <w:tcPr>
                  <w:tcW w:w="1035" w:type="dxa"/>
                  <w:shd w:val="clear" w:color="auto" w:fill="auto"/>
                  <w:noWrap/>
                  <w:vAlign w:val="center"/>
                  <w:hideMark/>
                </w:tcPr>
                <w:p w14:paraId="76C54C3A"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0A0A4B6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4324BD" w:rsidRPr="00C5093D" w14:paraId="25B00513" w14:textId="77777777">
              <w:trPr>
                <w:trHeight w:val="300"/>
              </w:trPr>
              <w:tc>
                <w:tcPr>
                  <w:tcW w:w="1035" w:type="dxa"/>
                  <w:shd w:val="clear" w:color="auto" w:fill="auto"/>
                  <w:noWrap/>
                  <w:vAlign w:val="bottom"/>
                  <w:hideMark/>
                </w:tcPr>
                <w:p w14:paraId="16C6E7BD"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67B4FF3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4324BD" w:rsidRPr="00C5093D" w14:paraId="74106AA4" w14:textId="77777777">
              <w:trPr>
                <w:trHeight w:val="300"/>
              </w:trPr>
              <w:tc>
                <w:tcPr>
                  <w:tcW w:w="1035" w:type="dxa"/>
                  <w:shd w:val="clear" w:color="auto" w:fill="auto"/>
                  <w:noWrap/>
                  <w:vAlign w:val="center"/>
                  <w:hideMark/>
                </w:tcPr>
                <w:p w14:paraId="6CBF7BCC"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08FD2F6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4324BD" w:rsidRPr="00C5093D" w14:paraId="7E3A7F8F" w14:textId="77777777">
              <w:trPr>
                <w:trHeight w:val="300"/>
              </w:trPr>
              <w:tc>
                <w:tcPr>
                  <w:tcW w:w="1035" w:type="dxa"/>
                  <w:shd w:val="clear" w:color="auto" w:fill="auto"/>
                  <w:noWrap/>
                  <w:vAlign w:val="center"/>
                  <w:hideMark/>
                </w:tcPr>
                <w:p w14:paraId="34D808D2"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5ED721DA"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4324BD" w:rsidRPr="00C5093D" w14:paraId="2F8056F5" w14:textId="77777777">
              <w:trPr>
                <w:trHeight w:val="300"/>
              </w:trPr>
              <w:tc>
                <w:tcPr>
                  <w:tcW w:w="1035" w:type="dxa"/>
                  <w:shd w:val="clear" w:color="auto" w:fill="auto"/>
                  <w:noWrap/>
                  <w:vAlign w:val="bottom"/>
                  <w:hideMark/>
                </w:tcPr>
                <w:p w14:paraId="253C8936"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1E68A4A0"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4324BD" w:rsidRPr="00C5093D" w14:paraId="6CD21D65" w14:textId="77777777">
              <w:trPr>
                <w:trHeight w:val="300"/>
              </w:trPr>
              <w:tc>
                <w:tcPr>
                  <w:tcW w:w="1035" w:type="dxa"/>
                  <w:shd w:val="clear" w:color="auto" w:fill="auto"/>
                  <w:noWrap/>
                  <w:vAlign w:val="bottom"/>
                </w:tcPr>
                <w:p w14:paraId="6994BDC2"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0A40A3A1"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4324BD" w:rsidRPr="00C5093D" w14:paraId="57C27C4E" w14:textId="77777777">
              <w:trPr>
                <w:trHeight w:val="300"/>
              </w:trPr>
              <w:tc>
                <w:tcPr>
                  <w:tcW w:w="1035" w:type="dxa"/>
                  <w:shd w:val="clear" w:color="auto" w:fill="auto"/>
                  <w:noWrap/>
                  <w:vAlign w:val="bottom"/>
                </w:tcPr>
                <w:p w14:paraId="53BE9796"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51CA44E9"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4324BD" w:rsidRPr="00C5093D" w14:paraId="4182705D" w14:textId="77777777">
              <w:trPr>
                <w:trHeight w:val="300"/>
              </w:trPr>
              <w:tc>
                <w:tcPr>
                  <w:tcW w:w="1035" w:type="dxa"/>
                  <w:shd w:val="clear" w:color="auto" w:fill="auto"/>
                  <w:noWrap/>
                  <w:vAlign w:val="bottom"/>
                </w:tcPr>
                <w:p w14:paraId="5B27981F" w14:textId="77777777" w:rsidR="004324BD" w:rsidRPr="00DD3A6D" w:rsidRDefault="004324BD">
                  <w:pPr>
                    <w:widowControl w:val="0"/>
                    <w:spacing w:beforeLines="30" w:before="72" w:afterLines="30" w:after="72" w:line="220" w:lineRule="atLeast"/>
                    <w:rPr>
                      <w:rFonts w:eastAsia="MS Mincho"/>
                      <w:szCs w:val="21"/>
                      <w:highlight w:val="green"/>
                      <w:lang w:eastAsia="en-AU"/>
                    </w:rPr>
                  </w:pPr>
                  <w:r w:rsidRPr="00DD3A6D">
                    <w:rPr>
                      <w:rFonts w:eastAsia="MS Mincho"/>
                      <w:szCs w:val="21"/>
                      <w:highlight w:val="green"/>
                      <w:lang w:eastAsia="en-AU"/>
                    </w:rPr>
                    <w:t>Q5642</w:t>
                  </w:r>
                </w:p>
              </w:tc>
              <w:tc>
                <w:tcPr>
                  <w:tcW w:w="5429" w:type="dxa"/>
                  <w:tcBorders>
                    <w:right w:val="double" w:sz="4" w:space="0" w:color="auto"/>
                  </w:tcBorders>
                  <w:shd w:val="clear" w:color="auto" w:fill="auto"/>
                  <w:noWrap/>
                  <w:vAlign w:val="bottom"/>
                </w:tcPr>
                <w:p w14:paraId="1903CAA9" w14:textId="77777777" w:rsidR="004324BD" w:rsidRPr="00DD3A6D" w:rsidRDefault="004324BD">
                  <w:pPr>
                    <w:widowControl w:val="0"/>
                    <w:spacing w:beforeLines="30" w:before="72" w:afterLines="30" w:after="72" w:line="220" w:lineRule="atLeast"/>
                    <w:rPr>
                      <w:rFonts w:eastAsia="MS Mincho"/>
                      <w:szCs w:val="21"/>
                      <w:highlight w:val="green"/>
                      <w:lang w:eastAsia="en-AU"/>
                    </w:rPr>
                  </w:pPr>
                  <w:r w:rsidRPr="00DD3A6D">
                    <w:rPr>
                      <w:rFonts w:eastAsia="MS Mincho"/>
                      <w:szCs w:val="21"/>
                      <w:highlight w:val="green"/>
                      <w:lang w:eastAsia="en-AU"/>
                    </w:rPr>
                    <w:t>Indeterminate sex</w:t>
                  </w:r>
                </w:p>
              </w:tc>
            </w:tr>
            <w:tr w:rsidR="004324BD" w:rsidRPr="00C5093D" w14:paraId="2D43D43C" w14:textId="77777777">
              <w:trPr>
                <w:trHeight w:val="300"/>
              </w:trPr>
              <w:tc>
                <w:tcPr>
                  <w:tcW w:w="1035" w:type="dxa"/>
                  <w:shd w:val="clear" w:color="auto" w:fill="auto"/>
                  <w:noWrap/>
                  <w:vAlign w:val="bottom"/>
                </w:tcPr>
                <w:p w14:paraId="441D77C0"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3987E40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4324BD" w:rsidRPr="00C5093D" w14:paraId="4ABA8578" w14:textId="77777777">
              <w:trPr>
                <w:trHeight w:val="300"/>
              </w:trPr>
              <w:tc>
                <w:tcPr>
                  <w:tcW w:w="1035" w:type="dxa"/>
                  <w:shd w:val="clear" w:color="auto" w:fill="auto"/>
                  <w:noWrap/>
                  <w:vAlign w:val="bottom"/>
                </w:tcPr>
                <w:p w14:paraId="1E31C6A9"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769EF218"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4324BD" w:rsidRPr="00C5093D" w14:paraId="59073AFE" w14:textId="77777777">
              <w:trPr>
                <w:trHeight w:val="300"/>
              </w:trPr>
              <w:tc>
                <w:tcPr>
                  <w:tcW w:w="1035" w:type="dxa"/>
                  <w:shd w:val="clear" w:color="auto" w:fill="auto"/>
                  <w:noWrap/>
                  <w:vAlign w:val="bottom"/>
                </w:tcPr>
                <w:p w14:paraId="709F2515"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245E8453"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4324BD" w:rsidRPr="00C5093D" w14:paraId="382D5974" w14:textId="77777777">
              <w:trPr>
                <w:trHeight w:val="300"/>
              </w:trPr>
              <w:tc>
                <w:tcPr>
                  <w:tcW w:w="1035" w:type="dxa"/>
                  <w:shd w:val="clear" w:color="auto" w:fill="auto"/>
                  <w:noWrap/>
                </w:tcPr>
                <w:p w14:paraId="056F101F"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10CA33AE"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4324BD" w:rsidRPr="00C5093D" w14:paraId="219E6FE0" w14:textId="77777777">
              <w:trPr>
                <w:trHeight w:val="300"/>
              </w:trPr>
              <w:tc>
                <w:tcPr>
                  <w:tcW w:w="1035" w:type="dxa"/>
                  <w:shd w:val="clear" w:color="auto" w:fill="auto"/>
                  <w:noWrap/>
                  <w:vAlign w:val="bottom"/>
                </w:tcPr>
                <w:p w14:paraId="3ECD764E"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lastRenderedPageBreak/>
                    <w:t>Q602</w:t>
                  </w:r>
                </w:p>
              </w:tc>
              <w:tc>
                <w:tcPr>
                  <w:tcW w:w="5429" w:type="dxa"/>
                  <w:tcBorders>
                    <w:right w:val="double" w:sz="4" w:space="0" w:color="auto"/>
                  </w:tcBorders>
                  <w:shd w:val="clear" w:color="auto" w:fill="auto"/>
                  <w:noWrap/>
                  <w:vAlign w:val="bottom"/>
                </w:tcPr>
                <w:p w14:paraId="6B406CE5"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4324BD" w:rsidRPr="00C5093D" w14:paraId="7DCEE092" w14:textId="77777777">
              <w:trPr>
                <w:trHeight w:val="300"/>
              </w:trPr>
              <w:tc>
                <w:tcPr>
                  <w:tcW w:w="1035" w:type="dxa"/>
                  <w:shd w:val="clear" w:color="auto" w:fill="auto"/>
                  <w:noWrap/>
                  <w:vAlign w:val="bottom"/>
                </w:tcPr>
                <w:p w14:paraId="5636A064"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8B40921"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4324BD" w:rsidRPr="00C5093D" w14:paraId="13262CE7" w14:textId="77777777">
              <w:trPr>
                <w:trHeight w:val="300"/>
              </w:trPr>
              <w:tc>
                <w:tcPr>
                  <w:tcW w:w="1035" w:type="dxa"/>
                  <w:shd w:val="clear" w:color="auto" w:fill="auto"/>
                  <w:noWrap/>
                </w:tcPr>
                <w:p w14:paraId="048A39FA"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5DEE5E4"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4324BD" w:rsidRPr="00C5093D" w14:paraId="4DEA3837" w14:textId="77777777">
              <w:trPr>
                <w:trHeight w:val="300"/>
              </w:trPr>
              <w:tc>
                <w:tcPr>
                  <w:tcW w:w="1035" w:type="dxa"/>
                  <w:shd w:val="clear" w:color="auto" w:fill="auto"/>
                  <w:noWrap/>
                  <w:vAlign w:val="bottom"/>
                </w:tcPr>
                <w:p w14:paraId="3A9561ED"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0FDA89EE"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4324BD" w:rsidRPr="00C5093D" w14:paraId="7B8463DF" w14:textId="77777777">
              <w:trPr>
                <w:trHeight w:val="300"/>
              </w:trPr>
              <w:tc>
                <w:tcPr>
                  <w:tcW w:w="1035" w:type="dxa"/>
                  <w:shd w:val="clear" w:color="auto" w:fill="auto"/>
                  <w:noWrap/>
                  <w:vAlign w:val="bottom"/>
                </w:tcPr>
                <w:p w14:paraId="2D7B7E22" w14:textId="77777777" w:rsidR="004324BD" w:rsidRPr="00C5093D" w:rsidRDefault="004324BD">
                  <w:pPr>
                    <w:widowControl w:val="0"/>
                    <w:spacing w:beforeLines="30" w:before="72" w:afterLines="30" w:after="72" w:line="220" w:lineRule="atLeast"/>
                    <w:rPr>
                      <w:rFonts w:eastAsia="MS Mincho"/>
                      <w:szCs w:val="21"/>
                      <w:lang w:eastAsia="en-AU"/>
                    </w:rPr>
                  </w:pPr>
                  <w:bookmarkStart w:id="123" w:name="_Hlk143618515"/>
                  <w:r w:rsidRPr="00C5093D">
                    <w:rPr>
                      <w:rFonts w:eastAsia="MS Mincho"/>
                      <w:szCs w:val="21"/>
                      <w:lang w:eastAsia="en-AU"/>
                    </w:rPr>
                    <w:t>Q91</w:t>
                  </w:r>
                  <w:r w:rsidRPr="00AD48FD">
                    <w:rPr>
                      <w:rFonts w:eastAsia="MS Mincho"/>
                      <w:strike/>
                      <w:szCs w:val="21"/>
                      <w:lang w:eastAsia="en-AU"/>
                    </w:rPr>
                    <w:t>4</w:t>
                  </w:r>
                  <w:r w:rsidRPr="00AD48FD">
                    <w:rPr>
                      <w:rFonts w:eastAsia="MS Mincho"/>
                      <w:szCs w:val="21"/>
                      <w:highlight w:val="green"/>
                      <w:lang w:eastAsia="en-AU"/>
                    </w:rPr>
                    <w:t>7</w:t>
                  </w:r>
                </w:p>
              </w:tc>
              <w:tc>
                <w:tcPr>
                  <w:tcW w:w="5429" w:type="dxa"/>
                  <w:tcBorders>
                    <w:right w:val="double" w:sz="4" w:space="0" w:color="auto"/>
                  </w:tcBorders>
                  <w:shd w:val="clear" w:color="auto" w:fill="auto"/>
                  <w:noWrap/>
                  <w:vAlign w:val="bottom"/>
                </w:tcPr>
                <w:p w14:paraId="75A2A442"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4324BD" w:rsidRPr="00C5093D" w14:paraId="75CB7D6B" w14:textId="77777777">
              <w:trPr>
                <w:trHeight w:val="300"/>
              </w:trPr>
              <w:tc>
                <w:tcPr>
                  <w:tcW w:w="1035" w:type="dxa"/>
                  <w:shd w:val="clear" w:color="auto" w:fill="auto"/>
                  <w:noWrap/>
                  <w:vAlign w:val="bottom"/>
                </w:tcPr>
                <w:p w14:paraId="20F8516F"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Q91</w:t>
                  </w:r>
                  <w:r w:rsidRPr="00583E06">
                    <w:rPr>
                      <w:rFonts w:eastAsia="MS Mincho"/>
                      <w:strike/>
                      <w:szCs w:val="21"/>
                      <w:lang w:eastAsia="en-AU"/>
                    </w:rPr>
                    <w:t>0</w:t>
                  </w:r>
                  <w:r w:rsidRPr="00583E06">
                    <w:rPr>
                      <w:rFonts w:eastAsia="MS Mincho"/>
                      <w:szCs w:val="21"/>
                      <w:highlight w:val="green"/>
                      <w:lang w:eastAsia="en-AU"/>
                    </w:rPr>
                    <w:t>3</w:t>
                  </w:r>
                </w:p>
              </w:tc>
              <w:tc>
                <w:tcPr>
                  <w:tcW w:w="5429" w:type="dxa"/>
                  <w:tcBorders>
                    <w:right w:val="double" w:sz="4" w:space="0" w:color="auto"/>
                  </w:tcBorders>
                  <w:shd w:val="clear" w:color="auto" w:fill="auto"/>
                  <w:noWrap/>
                  <w:vAlign w:val="bottom"/>
                </w:tcPr>
                <w:p w14:paraId="7158C6B2"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bookmarkEnd w:id="123"/>
            <w:tr w:rsidR="004324BD" w:rsidRPr="00C5093D" w14:paraId="0D8745E7" w14:textId="77777777">
              <w:trPr>
                <w:trHeight w:val="300"/>
              </w:trPr>
              <w:tc>
                <w:tcPr>
                  <w:tcW w:w="1035" w:type="dxa"/>
                  <w:shd w:val="clear" w:color="auto" w:fill="auto"/>
                  <w:noWrap/>
                  <w:vAlign w:val="center"/>
                </w:tcPr>
                <w:p w14:paraId="1A975B4C"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3B963BF7"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4324BD" w:rsidRPr="00C5093D" w14:paraId="1C71E868" w14:textId="77777777">
              <w:trPr>
                <w:trHeight w:val="300"/>
              </w:trPr>
              <w:tc>
                <w:tcPr>
                  <w:tcW w:w="1035" w:type="dxa"/>
                  <w:shd w:val="clear" w:color="auto" w:fill="auto"/>
                  <w:noWrap/>
                  <w:vAlign w:val="bottom"/>
                </w:tcPr>
                <w:p w14:paraId="19917A39"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7D0AA53C" w14:textId="77777777" w:rsidR="004324BD" w:rsidRPr="00C5093D" w:rsidRDefault="004324BD">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58EDB020" w14:textId="77777777" w:rsidR="004324BD" w:rsidRPr="00C5093D" w:rsidRDefault="004324BD">
            <w:pPr>
              <w:widowControl w:val="0"/>
              <w:spacing w:after="40" w:line="220" w:lineRule="atLeast"/>
              <w:rPr>
                <w:rFonts w:eastAsia="MS Mincho"/>
                <w:szCs w:val="21"/>
              </w:rPr>
            </w:pPr>
          </w:p>
          <w:p w14:paraId="318AAD5E" w14:textId="77777777" w:rsidR="004324BD" w:rsidRPr="00C5093D" w:rsidRDefault="004324BD">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3029BEA6"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Abnormal palmar creases </w:t>
            </w:r>
          </w:p>
          <w:p w14:paraId="4C83B56E"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Accessory nipples </w:t>
            </w:r>
          </w:p>
          <w:p w14:paraId="73D40F9B"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Anal fissure </w:t>
            </w:r>
          </w:p>
          <w:p w14:paraId="29679490"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Balanced autosomal translocation (unless occurring with structural defects)</w:t>
            </w:r>
          </w:p>
          <w:p w14:paraId="05BB177B"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Birth injuries </w:t>
            </w:r>
          </w:p>
          <w:p w14:paraId="758081E0"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E03776B"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Bowing of legs (unless severe) </w:t>
            </w:r>
          </w:p>
          <w:p w14:paraId="46092640"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Blocked tear ducts (dacryostenosis) </w:t>
            </w:r>
          </w:p>
          <w:p w14:paraId="680D520B"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Brushfield spots </w:t>
            </w:r>
          </w:p>
          <w:p w14:paraId="6211664E"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Cephalhaematoma </w:t>
            </w:r>
          </w:p>
          <w:p w14:paraId="508EB745"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Cleft gum </w:t>
            </w:r>
          </w:p>
          <w:p w14:paraId="0E19B25A"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Clicky hips </w:t>
            </w:r>
          </w:p>
          <w:p w14:paraId="0ADBE9D6"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Clinodactyly </w:t>
            </w:r>
          </w:p>
          <w:p w14:paraId="31A660A1"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Craniotabes (unless severe) </w:t>
            </w:r>
          </w:p>
          <w:p w14:paraId="56D5C891"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Dermatoglyphic abnormalities </w:t>
            </w:r>
          </w:p>
          <w:p w14:paraId="627C58D6"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Ear abnormalities (minor) </w:t>
            </w:r>
          </w:p>
          <w:p w14:paraId="5768F4BD"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Epicanthic folds</w:t>
            </w:r>
          </w:p>
          <w:p w14:paraId="7081DF2F"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Gastro-oesophageal reflux </w:t>
            </w:r>
          </w:p>
          <w:p w14:paraId="415BF6D3"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Haemangioma (&lt; 4 cm wide) </w:t>
            </w:r>
          </w:p>
          <w:p w14:paraId="0018D419"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Hernia – inguinal, umbilical </w:t>
            </w:r>
          </w:p>
          <w:p w14:paraId="538D7595"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High-arched palate </w:t>
            </w:r>
          </w:p>
          <w:p w14:paraId="74E4BF4D"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Hydrocele </w:t>
            </w:r>
          </w:p>
          <w:p w14:paraId="068BE337"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Hypertelorism </w:t>
            </w:r>
          </w:p>
          <w:p w14:paraId="3F985A5F"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Imperforate hymen </w:t>
            </w:r>
          </w:p>
          <w:p w14:paraId="52CFBA7D"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 xml:space="preserve">Laryngeal stridor </w:t>
            </w:r>
          </w:p>
          <w:p w14:paraId="06322E4C"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Laryngomalacia</w:t>
            </w:r>
          </w:p>
          <w:p w14:paraId="4E26C7C4"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Low slung/set ears</w:t>
            </w:r>
          </w:p>
          <w:p w14:paraId="40CA7FD9"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Macroglossia (large tongue)</w:t>
            </w:r>
          </w:p>
          <w:p w14:paraId="339772E9"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Meckel’s diverticulum</w:t>
            </w:r>
          </w:p>
          <w:p w14:paraId="54202EA2"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Meconium ileus</w:t>
            </w:r>
          </w:p>
          <w:p w14:paraId="71A9DC75"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lastRenderedPageBreak/>
              <w:t>Mental retardations (unless occurring with a syndrome/structural defect)</w:t>
            </w:r>
          </w:p>
          <w:p w14:paraId="1C7B6C04"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Metatarsus varus</w:t>
            </w:r>
          </w:p>
          <w:p w14:paraId="45EBA481"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Micrognathia (unless severe)</w:t>
            </w:r>
          </w:p>
          <w:p w14:paraId="7C12B48A" w14:textId="77777777" w:rsidR="004324BD" w:rsidRPr="00C5093D" w:rsidRDefault="004324BD">
            <w:pPr>
              <w:widowControl w:val="0"/>
              <w:numPr>
                <w:ilvl w:val="0"/>
                <w:numId w:val="23"/>
              </w:numPr>
              <w:spacing w:before="80" w:after="60" w:line="240" w:lineRule="auto"/>
              <w:rPr>
                <w:color w:val="000000" w:themeColor="text1"/>
                <w:szCs w:val="21"/>
              </w:rPr>
            </w:pPr>
            <w:r w:rsidRPr="00C5093D">
              <w:rPr>
                <w:color w:val="000000" w:themeColor="text1"/>
                <w:szCs w:val="21"/>
              </w:rPr>
              <w:t>Mongolian spots</w:t>
            </w:r>
          </w:p>
          <w:p w14:paraId="74A4FD81"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Occiput, flat/prominent</w:t>
            </w:r>
          </w:p>
          <w:p w14:paraId="789E22F0"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Patent ductus arteriosus (&lt; 37 weeks)</w:t>
            </w:r>
          </w:p>
          <w:p w14:paraId="65AF52BD"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Philtrum, long/short</w:t>
            </w:r>
          </w:p>
          <w:p w14:paraId="1205F8C0"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Plagiocephaly</w:t>
            </w:r>
          </w:p>
          <w:p w14:paraId="0A249A4C"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Pre-auricular sinus</w:t>
            </w:r>
          </w:p>
          <w:p w14:paraId="39400018"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Prominent forehead</w:t>
            </w:r>
          </w:p>
          <w:p w14:paraId="6750722E"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Protruding tongue</w:t>
            </w:r>
          </w:p>
          <w:p w14:paraId="14394A45"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Ptosis</w:t>
            </w:r>
          </w:p>
          <w:p w14:paraId="74E300B2"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Retrognathia (unless severe)</w:t>
            </w:r>
          </w:p>
          <w:p w14:paraId="439E9F61"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Rocker-bottom feet (prominent heels)</w:t>
            </w:r>
          </w:p>
          <w:p w14:paraId="375529AD"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Sacral pits, dimples, sinuses</w:t>
            </w:r>
          </w:p>
          <w:p w14:paraId="592C98BB"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Short sternum</w:t>
            </w:r>
          </w:p>
          <w:p w14:paraId="1EEC1155"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Simian creases</w:t>
            </w:r>
          </w:p>
          <w:p w14:paraId="6161A3B9"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 xml:space="preserve">Single umbilical artery/2 vessels in cord </w:t>
            </w:r>
            <w:r w:rsidRPr="00C5093D">
              <w:rPr>
                <w:rFonts w:eastAsia="MS Mincho"/>
                <w:szCs w:val="21"/>
                <w:vertAlign w:val="superscript"/>
              </w:rPr>
              <w:t>1</w:t>
            </w:r>
          </w:p>
          <w:p w14:paraId="79D2D2BC"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Skin folds/tags</w:t>
            </w:r>
          </w:p>
          <w:p w14:paraId="27EB7108"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Slanting eyes</w:t>
            </w:r>
          </w:p>
          <w:p w14:paraId="0E5C07C4"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Small mouth</w:t>
            </w:r>
          </w:p>
          <w:p w14:paraId="7BA2A518"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Spina bifida occulta (without evidence of spinal lesion)</w:t>
            </w:r>
          </w:p>
          <w:p w14:paraId="29A48115"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Sternomastoid tumour</w:t>
            </w:r>
          </w:p>
          <w:p w14:paraId="26F8C3BE"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Subluxating knee joint</w:t>
            </w:r>
          </w:p>
          <w:p w14:paraId="307A23F2"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Talipes (positional)</w:t>
            </w:r>
          </w:p>
          <w:p w14:paraId="58C1BF2C"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Toe anomalies – minor</w:t>
            </w:r>
          </w:p>
          <w:p w14:paraId="1BCFE709"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Tongue tie</w:t>
            </w:r>
          </w:p>
          <w:p w14:paraId="11DEF4E7"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Torticollis</w:t>
            </w:r>
          </w:p>
          <w:p w14:paraId="3165F0F9"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Ureteric reflux (ultrasound diagnosed)</w:t>
            </w:r>
          </w:p>
          <w:p w14:paraId="2EDA5CFF"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0A2E62A1" w14:textId="77777777" w:rsidR="004324BD" w:rsidRPr="00C5093D" w:rsidRDefault="004324BD">
            <w:pPr>
              <w:widowControl w:val="0"/>
              <w:numPr>
                <w:ilvl w:val="0"/>
                <w:numId w:val="23"/>
              </w:numPr>
              <w:spacing w:after="40" w:line="220" w:lineRule="atLeast"/>
              <w:rPr>
                <w:rFonts w:eastAsia="MS Mincho"/>
                <w:szCs w:val="21"/>
              </w:rPr>
            </w:pPr>
            <w:r w:rsidRPr="00C5093D">
              <w:rPr>
                <w:rFonts w:eastAsia="MS Mincho"/>
                <w:szCs w:val="21"/>
              </w:rPr>
              <w:t>Wide suture lines</w:t>
            </w:r>
          </w:p>
          <w:p w14:paraId="308A729C" w14:textId="77777777" w:rsidR="004324BD" w:rsidRDefault="004324BD">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A5BA662" w14:textId="77777777" w:rsidR="004324BD" w:rsidRPr="00C5093D" w:rsidRDefault="004324BD">
            <w:pPr>
              <w:widowControl w:val="0"/>
              <w:spacing w:before="120" w:after="40" w:line="220" w:lineRule="atLeast"/>
              <w:rPr>
                <w:rFonts w:eastAsia="MS Mincho"/>
                <w:szCs w:val="21"/>
              </w:rPr>
            </w:pPr>
          </w:p>
        </w:tc>
      </w:tr>
      <w:tr w:rsidR="004324BD" w14:paraId="73EB5AF2" w14:textId="77777777">
        <w:tc>
          <w:tcPr>
            <w:tcW w:w="1985" w:type="dxa"/>
            <w:shd w:val="clear" w:color="auto" w:fill="auto"/>
          </w:tcPr>
          <w:p w14:paraId="71DAC5FE" w14:textId="77777777" w:rsidR="004324BD" w:rsidRPr="00C5093D" w:rsidRDefault="004324BD">
            <w:pPr>
              <w:widowControl w:val="0"/>
              <w:spacing w:after="0" w:line="240" w:lineRule="auto"/>
              <w:rPr>
                <w:b/>
                <w:szCs w:val="21"/>
              </w:rPr>
            </w:pPr>
            <w:r w:rsidRPr="00C5093D">
              <w:rPr>
                <w:b/>
                <w:noProof/>
                <w:szCs w:val="21"/>
                <w:lang w:eastAsia="en-AU"/>
              </w:rPr>
              <w:lastRenderedPageBreak/>
              <w:t>Related data items (Section 3):</w:t>
            </w:r>
          </w:p>
        </w:tc>
        <w:tc>
          <w:tcPr>
            <w:tcW w:w="7654" w:type="dxa"/>
            <w:shd w:val="clear" w:color="auto" w:fill="auto"/>
          </w:tcPr>
          <w:p w14:paraId="70EA9F3A" w14:textId="77777777" w:rsidR="004324BD" w:rsidRDefault="004324BD">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bl>
    <w:p w14:paraId="270CDEE4" w14:textId="77777777" w:rsidR="004324BD" w:rsidRDefault="004324BD" w:rsidP="004324BD">
      <w:pPr>
        <w:spacing w:after="0" w:line="240" w:lineRule="auto"/>
      </w:pPr>
    </w:p>
    <w:p w14:paraId="33CF96BD" w14:textId="77777777" w:rsidR="004324BD" w:rsidRDefault="004324BD" w:rsidP="004324BD">
      <w:pPr>
        <w:spacing w:after="0" w:line="240" w:lineRule="auto"/>
      </w:pPr>
    </w:p>
    <w:tbl>
      <w:tblPr>
        <w:tblW w:w="9639" w:type="dxa"/>
        <w:tblLayout w:type="fixed"/>
        <w:tblLook w:val="01E0" w:firstRow="1" w:lastRow="1" w:firstColumn="1" w:lastColumn="1" w:noHBand="0" w:noVBand="0"/>
      </w:tblPr>
      <w:tblGrid>
        <w:gridCol w:w="1985"/>
        <w:gridCol w:w="7654"/>
      </w:tblGrid>
      <w:tr w:rsidR="004324BD" w:rsidRPr="00BA191C" w14:paraId="6C4CC537" w14:textId="77777777">
        <w:tc>
          <w:tcPr>
            <w:tcW w:w="9639" w:type="dxa"/>
            <w:gridSpan w:val="2"/>
            <w:shd w:val="clear" w:color="auto" w:fill="auto"/>
          </w:tcPr>
          <w:p w14:paraId="3DD69632" w14:textId="77777777" w:rsidR="004324BD" w:rsidRPr="00BA191C" w:rsidRDefault="004324BD">
            <w:pPr>
              <w:pStyle w:val="Heading2"/>
              <w:rPr>
                <w:i/>
              </w:rPr>
            </w:pPr>
            <w:bookmarkStart w:id="124" w:name="_Toc143684043"/>
            <w:bookmarkStart w:id="125" w:name="_Toc155390545"/>
            <w:r w:rsidRPr="000A3666">
              <w:rPr>
                <w:highlight w:val="green"/>
              </w:rPr>
              <w:lastRenderedPageBreak/>
              <w:t>Diabetes mellitus</w:t>
            </w:r>
            <w:bookmarkEnd w:id="124"/>
            <w:bookmarkEnd w:id="125"/>
          </w:p>
        </w:tc>
      </w:tr>
      <w:tr w:rsidR="004324BD" w:rsidRPr="00C5093D" w14:paraId="30115CB5" w14:textId="77777777">
        <w:tc>
          <w:tcPr>
            <w:tcW w:w="1985" w:type="dxa"/>
            <w:shd w:val="clear" w:color="auto" w:fill="auto"/>
          </w:tcPr>
          <w:p w14:paraId="5836D301" w14:textId="77777777" w:rsidR="004324BD" w:rsidRPr="00C5093D" w:rsidRDefault="004324BD">
            <w:pPr>
              <w:keepNext/>
              <w:keepLines/>
              <w:spacing w:after="0" w:line="240" w:lineRule="auto"/>
              <w:rPr>
                <w:b/>
                <w:i/>
                <w:szCs w:val="21"/>
              </w:rPr>
            </w:pPr>
            <w:r w:rsidRPr="00C5093D">
              <w:rPr>
                <w:b/>
                <w:szCs w:val="21"/>
              </w:rPr>
              <w:t>Definition/guide for use</w:t>
            </w:r>
          </w:p>
        </w:tc>
        <w:tc>
          <w:tcPr>
            <w:tcW w:w="7654" w:type="dxa"/>
            <w:shd w:val="clear" w:color="auto" w:fill="auto"/>
          </w:tcPr>
          <w:p w14:paraId="4A49A94D" w14:textId="77777777" w:rsidR="004324BD" w:rsidRPr="00C5093D" w:rsidRDefault="004324BD">
            <w:pPr>
              <w:pStyle w:val="Body"/>
            </w:pPr>
            <w:r w:rsidRPr="00C5093D">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06F0C3F2" w14:textId="77777777" w:rsidR="004324BD" w:rsidRPr="00C5093D" w:rsidRDefault="004324BD">
            <w:pPr>
              <w:pStyle w:val="Body"/>
            </w:pPr>
            <w:r w:rsidRPr="00C5093D">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t>b</w:t>
            </w:r>
            <w:r w:rsidRPr="00C5093D">
              <w:t>lood glucose levels are higher than normal, although not high enough to cause diabetes. (Source: Better Health Channel)</w:t>
            </w:r>
          </w:p>
          <w:p w14:paraId="5D99CDA4" w14:textId="77777777" w:rsidR="004324BD" w:rsidRPr="00C5093D" w:rsidRDefault="004324BD">
            <w:pPr>
              <w:pStyle w:val="Body"/>
            </w:pPr>
            <w:r w:rsidRPr="00C5093D">
              <w:t>Intermediate hyperglycaemia is not within the scope of diabetes for the purposes of VPDC diabetes reporting.</w:t>
            </w:r>
          </w:p>
          <w:p w14:paraId="7072E54A" w14:textId="77777777" w:rsidR="004324BD" w:rsidRPr="00C5093D" w:rsidRDefault="004324BD">
            <w:pPr>
              <w:pStyle w:val="Body"/>
            </w:pPr>
            <w:r w:rsidRPr="00C5093D">
              <w:t xml:space="preserve">Four data elements report details about diabetes to the VPDC: </w:t>
            </w:r>
          </w:p>
          <w:p w14:paraId="02D34A7D" w14:textId="77777777" w:rsidR="004324BD" w:rsidRPr="00C5093D" w:rsidRDefault="004324BD">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during pregnancy – type</w:t>
            </w:r>
          </w:p>
          <w:p w14:paraId="7EDD4199" w14:textId="77777777" w:rsidR="004324BD" w:rsidRPr="00C5093D" w:rsidRDefault="004324BD">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 gestational – diagnosis timing</w:t>
            </w:r>
          </w:p>
          <w:p w14:paraId="092A8086" w14:textId="77777777" w:rsidR="004324BD" w:rsidRPr="00C5093D" w:rsidRDefault="004324BD">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 pre-existing – diagnosis timing</w:t>
            </w:r>
          </w:p>
          <w:p w14:paraId="3E915B7D" w14:textId="77777777" w:rsidR="004324BD" w:rsidRPr="00C5093D" w:rsidRDefault="004324BD">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therapy during pregnancy</w:t>
            </w:r>
          </w:p>
          <w:p w14:paraId="696F96D6" w14:textId="77777777" w:rsidR="004324BD" w:rsidRPr="00C5093D" w:rsidRDefault="004324BD">
            <w:pPr>
              <w:pStyle w:val="Body"/>
            </w:pPr>
            <w:r w:rsidRPr="00C5093D">
              <w:t>The following sequence of questions may assist in capturing relevant information.</w:t>
            </w:r>
          </w:p>
          <w:p w14:paraId="78FA7411" w14:textId="77777777" w:rsidR="004324BD" w:rsidRPr="00C5093D" w:rsidRDefault="004324BD">
            <w:pPr>
              <w:pStyle w:val="Body"/>
            </w:pPr>
            <w:r w:rsidRPr="00C5093D">
              <w:t>Refer also to the Reporting guides for these data elements in Section 3 of the VPDC manual.</w:t>
            </w:r>
          </w:p>
          <w:p w14:paraId="3B43B8B2" w14:textId="77777777" w:rsidR="004324BD" w:rsidRPr="00C5093D" w:rsidRDefault="004324BD">
            <w:pPr>
              <w:spacing w:before="120" w:after="40" w:line="220" w:lineRule="atLeast"/>
              <w:rPr>
                <w:rFonts w:eastAsia="MS Mincho"/>
                <w:szCs w:val="21"/>
              </w:rPr>
            </w:pPr>
          </w:p>
        </w:tc>
      </w:tr>
      <w:tr w:rsidR="004324BD" w:rsidRPr="00C5093D" w14:paraId="79845740" w14:textId="77777777">
        <w:tc>
          <w:tcPr>
            <w:tcW w:w="1985" w:type="dxa"/>
            <w:shd w:val="clear" w:color="auto" w:fill="auto"/>
          </w:tcPr>
          <w:p w14:paraId="251E4FA4" w14:textId="77777777" w:rsidR="004324BD" w:rsidRPr="00C5093D" w:rsidRDefault="004324BD">
            <w:pPr>
              <w:keepNext/>
              <w:keepLines/>
              <w:spacing w:after="0" w:line="240" w:lineRule="auto"/>
              <w:rPr>
                <w:b/>
                <w:szCs w:val="21"/>
                <w:lang w:eastAsia="en-AU"/>
              </w:rPr>
            </w:pPr>
            <w:r w:rsidRPr="00C5093D">
              <w:rPr>
                <w:b/>
                <w:noProof/>
                <w:szCs w:val="21"/>
                <w:lang w:eastAsia="en-AU"/>
              </w:rPr>
              <w:t>Related data items (Section 3):</w:t>
            </w:r>
          </w:p>
        </w:tc>
        <w:tc>
          <w:tcPr>
            <w:tcW w:w="7654" w:type="dxa"/>
            <w:shd w:val="clear" w:color="auto" w:fill="auto"/>
          </w:tcPr>
          <w:p w14:paraId="16E20FC9" w14:textId="77777777" w:rsidR="004324BD" w:rsidRPr="00C5093D" w:rsidRDefault="004324BD">
            <w:pPr>
              <w:pStyle w:val="Body"/>
            </w:pPr>
            <w:r w:rsidRPr="00C5093D">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t xml:space="preserve"> </w:t>
            </w:r>
            <w:r w:rsidRPr="00C5093D">
              <w:t xml:space="preserve">Indications for induction (other) – free text; </w:t>
            </w:r>
            <w:r w:rsidRPr="00B411CB">
              <w:t>Indications for induction (other) – ICD-10-AM code;</w:t>
            </w:r>
            <w:r w:rsidRPr="00C5093D">
              <w:t xml:space="preserve"> Indication</w:t>
            </w:r>
            <w:r w:rsidRPr="00823942">
              <w:rPr>
                <w:strike/>
              </w:rPr>
              <w:t>s</w:t>
            </w:r>
            <w:r w:rsidRPr="00C5093D">
              <w:t xml:space="preserve"> for operative </w:t>
            </w:r>
            <w:r w:rsidRPr="000473B9">
              <w:t xml:space="preserve">delivery </w:t>
            </w:r>
            <w:r w:rsidRPr="00B411CB">
              <w:t>(main reason)</w:t>
            </w:r>
            <w:r w:rsidRPr="00C5093D">
              <w:t xml:space="preserve"> – ICD-10-AM code;</w:t>
            </w:r>
            <w:r>
              <w:t xml:space="preserve"> </w:t>
            </w:r>
            <w:r w:rsidRPr="00C5093D">
              <w:t xml:space="preserve">Indications for operative delivery </w:t>
            </w:r>
            <w:r>
              <w:t xml:space="preserve">(other) </w:t>
            </w:r>
            <w:r w:rsidRPr="00C5093D">
              <w:t xml:space="preserve">– free text; </w:t>
            </w:r>
            <w:r w:rsidRPr="00B411CB">
              <w:t>Indications for operative delivery (other) – ICD-10-AM code;</w:t>
            </w:r>
            <w:r w:rsidRPr="00C5093D">
              <w:t xml:space="preserve"> Maternal medical conditions – free text; Maternal medical conditions – ICD-10-AM code; Obstetric complications – free text; Obstetric complications – ICD-10-AM code; Postpartum complications – free text; Postpartum complications – ICD-10-AM code</w:t>
            </w:r>
            <w:r>
              <w:t>.</w:t>
            </w:r>
          </w:p>
        </w:tc>
      </w:tr>
    </w:tbl>
    <w:p w14:paraId="65142C28" w14:textId="77777777" w:rsidR="004324BD" w:rsidRDefault="004324BD" w:rsidP="004324BD">
      <w:pPr>
        <w:spacing w:after="0" w:line="240" w:lineRule="auto"/>
        <w:sectPr w:rsidR="004324BD" w:rsidSect="00B36F1A">
          <w:headerReference w:type="even" r:id="rId33"/>
          <w:headerReference w:type="default" r:id="rId34"/>
          <w:footerReference w:type="even" r:id="rId35"/>
          <w:footerReference w:type="default" r:id="rId36"/>
          <w:pgSz w:w="11906" w:h="16838" w:code="9"/>
          <w:pgMar w:top="1418" w:right="1274" w:bottom="1135" w:left="1304" w:header="680" w:footer="851" w:gutter="0"/>
          <w:cols w:space="340"/>
          <w:docGrid w:linePitch="360"/>
        </w:sectPr>
      </w:pPr>
    </w:p>
    <w:p w14:paraId="51EEE8C0" w14:textId="77777777" w:rsidR="004324BD" w:rsidRDefault="004324BD" w:rsidP="004324BD">
      <w:pPr>
        <w:spacing w:after="0" w:line="240" w:lineRule="auto"/>
        <w:rPr>
          <w:rFonts w:eastAsia="MS Gothic" w:cs="Arial"/>
          <w:bCs/>
          <w:color w:val="53565A"/>
          <w:kern w:val="32"/>
          <w:sz w:val="44"/>
          <w:szCs w:val="44"/>
        </w:rPr>
      </w:pPr>
      <w:r w:rsidRPr="00BF4652">
        <w:rPr>
          <w:rFonts w:eastAsia="MS Gothic" w:cs="Arial"/>
          <w:bCs/>
          <w:noProof/>
          <w:color w:val="53565A"/>
          <w:kern w:val="32"/>
          <w:sz w:val="44"/>
          <w:szCs w:val="44"/>
        </w:rPr>
        <w:lastRenderedPageBreak/>
        <w:drawing>
          <wp:inline distT="0" distB="0" distL="0" distR="0" wp14:anchorId="75D4F0B9" wp14:editId="6233CB80">
            <wp:extent cx="9070975" cy="5064301"/>
            <wp:effectExtent l="0" t="0" r="0" b="3175"/>
            <wp:docPr id="3" name="Picture 3" descr="Flow chart describing codes to report in data items reporting diabetes mellitus during this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describing codes to report in data items reporting diabetes mellitus during this pregnancy"/>
                    <pic:cNvPicPr/>
                  </pic:nvPicPr>
                  <pic:blipFill>
                    <a:blip r:embed="rId37"/>
                    <a:stretch>
                      <a:fillRect/>
                    </a:stretch>
                  </pic:blipFill>
                  <pic:spPr>
                    <a:xfrm>
                      <a:off x="0" y="0"/>
                      <a:ext cx="9070975" cy="5064301"/>
                    </a:xfrm>
                    <a:prstGeom prst="rect">
                      <a:avLst/>
                    </a:prstGeom>
                  </pic:spPr>
                </pic:pic>
              </a:graphicData>
            </a:graphic>
          </wp:inline>
        </w:drawing>
      </w:r>
      <w:r>
        <w:br w:type="page"/>
      </w:r>
    </w:p>
    <w:p w14:paraId="5563EF02" w14:textId="77777777" w:rsidR="004324BD" w:rsidRDefault="004324BD" w:rsidP="004324BD">
      <w:pPr>
        <w:pStyle w:val="Heading1"/>
        <w:sectPr w:rsidR="004324BD" w:rsidSect="00026DEC">
          <w:pgSz w:w="16838" w:h="11906" w:orient="landscape" w:code="9"/>
          <w:pgMar w:top="1304" w:right="1418" w:bottom="1274" w:left="1135" w:header="680" w:footer="851" w:gutter="0"/>
          <w:cols w:space="340"/>
          <w:docGrid w:linePitch="360"/>
        </w:sectPr>
      </w:pPr>
    </w:p>
    <w:p w14:paraId="75177DB4" w14:textId="079471CC" w:rsidR="00AD3A17" w:rsidRDefault="001071D0" w:rsidP="00AD3A17">
      <w:pPr>
        <w:pStyle w:val="Heading1"/>
      </w:pPr>
      <w:bookmarkStart w:id="126" w:name="_Toc155390546"/>
      <w:r>
        <w:lastRenderedPageBreak/>
        <w:t xml:space="preserve">Continuous improvement changes: </w:t>
      </w:r>
      <w:r w:rsidR="00AD3A17">
        <w:t>Section 3 Data definitions</w:t>
      </w:r>
      <w:bookmarkEnd w:id="126"/>
    </w:p>
    <w:p w14:paraId="505543D2" w14:textId="77777777" w:rsidR="001B000B" w:rsidRPr="003A3D3C" w:rsidRDefault="001B000B" w:rsidP="00961A1F">
      <w:pPr>
        <w:pStyle w:val="Heading2"/>
      </w:pPr>
      <w:bookmarkStart w:id="127" w:name="_Toc35728470"/>
      <w:bookmarkStart w:id="128" w:name="_Toc91843480"/>
      <w:bookmarkStart w:id="129" w:name="_Toc143677144"/>
      <w:bookmarkStart w:id="130" w:name="_Toc143677192"/>
      <w:bookmarkStart w:id="131" w:name="_Toc91843467"/>
      <w:bookmarkStart w:id="132" w:name="_Toc350263784"/>
      <w:bookmarkStart w:id="133" w:name="_Toc499798937"/>
      <w:bookmarkStart w:id="134" w:name="_Toc31278212"/>
      <w:bookmarkStart w:id="135" w:name="_Toc77093333"/>
      <w:bookmarkStart w:id="136" w:name="_Toc91843469"/>
      <w:bookmarkStart w:id="137" w:name="_Toc155390547"/>
      <w:r w:rsidRPr="00DE1F7F">
        <w:rPr>
          <w:highlight w:val="green"/>
        </w:rPr>
        <w:t>Hypertensive disorder during pregnancy</w:t>
      </w:r>
      <w:bookmarkEnd w:id="127"/>
      <w:bookmarkEnd w:id="128"/>
      <w:bookmarkEnd w:id="129"/>
      <w:bookmarkEnd w:id="137"/>
    </w:p>
    <w:p w14:paraId="7217C0A7" w14:textId="77777777" w:rsidR="001B000B" w:rsidRPr="003A3D3C" w:rsidRDefault="001B000B" w:rsidP="001B000B">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1B000B" w:rsidRPr="003A3D3C" w14:paraId="0A92B0EB" w14:textId="77777777">
        <w:tc>
          <w:tcPr>
            <w:tcW w:w="2024" w:type="dxa"/>
            <w:shd w:val="clear" w:color="auto" w:fill="auto"/>
          </w:tcPr>
          <w:p w14:paraId="1446C00E" w14:textId="77777777" w:rsidR="001B000B" w:rsidRPr="006648F5" w:rsidRDefault="001B000B">
            <w:pPr>
              <w:rPr>
                <w:rFonts w:eastAsia="Times"/>
                <w:i/>
              </w:rPr>
            </w:pPr>
            <w:r w:rsidRPr="006648F5">
              <w:rPr>
                <w:rFonts w:eastAsia="Times"/>
              </w:rPr>
              <w:t>Definition</w:t>
            </w:r>
          </w:p>
        </w:tc>
        <w:tc>
          <w:tcPr>
            <w:tcW w:w="7332" w:type="dxa"/>
            <w:gridSpan w:val="4"/>
            <w:shd w:val="clear" w:color="auto" w:fill="auto"/>
          </w:tcPr>
          <w:p w14:paraId="79429673" w14:textId="77777777" w:rsidR="001B000B" w:rsidRPr="003A3D3C" w:rsidRDefault="001B000B">
            <w:pPr>
              <w:pStyle w:val="Body"/>
              <w:rPr>
                <w:noProof/>
              </w:rPr>
            </w:pPr>
            <w:r w:rsidRPr="003A3D3C">
              <w:rPr>
                <w:noProof/>
              </w:rPr>
              <w:t>Whether the woman has a hypertensive disorder during this pregnancy, based on a current or previous diagnosis, and if so, the type of hypertensive disorder</w:t>
            </w:r>
          </w:p>
        </w:tc>
      </w:tr>
      <w:tr w:rsidR="001B000B" w:rsidRPr="003A3D3C" w14:paraId="604C93CF" w14:textId="77777777">
        <w:tc>
          <w:tcPr>
            <w:tcW w:w="2024" w:type="dxa"/>
            <w:shd w:val="clear" w:color="auto" w:fill="auto"/>
          </w:tcPr>
          <w:p w14:paraId="3899D3A8" w14:textId="77777777" w:rsidR="001B000B" w:rsidRPr="006648F5" w:rsidRDefault="001B000B">
            <w:pPr>
              <w:rPr>
                <w:rFonts w:eastAsia="Times"/>
                <w:i/>
              </w:rPr>
            </w:pPr>
            <w:r w:rsidRPr="006648F5">
              <w:rPr>
                <w:rFonts w:eastAsia="Times"/>
              </w:rPr>
              <w:t>Representation class</w:t>
            </w:r>
          </w:p>
        </w:tc>
        <w:tc>
          <w:tcPr>
            <w:tcW w:w="2025" w:type="dxa"/>
            <w:shd w:val="clear" w:color="auto" w:fill="auto"/>
          </w:tcPr>
          <w:p w14:paraId="005994EC" w14:textId="77777777" w:rsidR="001B000B" w:rsidRPr="003A3D3C" w:rsidRDefault="001B000B">
            <w:pPr>
              <w:spacing w:after="0"/>
              <w:rPr>
                <w:rFonts w:eastAsia="Times"/>
              </w:rPr>
            </w:pPr>
            <w:r w:rsidRPr="003A3D3C">
              <w:rPr>
                <w:rFonts w:eastAsia="Times"/>
                <w:noProof/>
              </w:rPr>
              <w:t>Code</w:t>
            </w:r>
          </w:p>
        </w:tc>
        <w:tc>
          <w:tcPr>
            <w:tcW w:w="2025" w:type="dxa"/>
            <w:shd w:val="clear" w:color="auto" w:fill="auto"/>
          </w:tcPr>
          <w:p w14:paraId="07B2E0C1" w14:textId="77777777" w:rsidR="001B000B" w:rsidRPr="006648F5" w:rsidRDefault="001B000B">
            <w:pPr>
              <w:rPr>
                <w:rFonts w:eastAsia="Times"/>
              </w:rPr>
            </w:pPr>
            <w:r w:rsidRPr="006648F5">
              <w:rPr>
                <w:rFonts w:eastAsia="Times"/>
              </w:rPr>
              <w:t>Data type</w:t>
            </w:r>
          </w:p>
        </w:tc>
        <w:tc>
          <w:tcPr>
            <w:tcW w:w="3282" w:type="dxa"/>
            <w:gridSpan w:val="2"/>
            <w:shd w:val="clear" w:color="auto" w:fill="auto"/>
          </w:tcPr>
          <w:p w14:paraId="7464F65F" w14:textId="77777777" w:rsidR="001B000B" w:rsidRPr="003A3D3C" w:rsidRDefault="001B000B">
            <w:pPr>
              <w:spacing w:after="0"/>
              <w:rPr>
                <w:rFonts w:eastAsia="Times"/>
              </w:rPr>
            </w:pPr>
            <w:r w:rsidRPr="003A3D3C">
              <w:rPr>
                <w:rFonts w:eastAsia="Times"/>
                <w:noProof/>
              </w:rPr>
              <w:t>Number</w:t>
            </w:r>
          </w:p>
        </w:tc>
      </w:tr>
      <w:tr w:rsidR="001B000B" w:rsidRPr="003A3D3C" w14:paraId="782C1B33" w14:textId="77777777">
        <w:tc>
          <w:tcPr>
            <w:tcW w:w="2024" w:type="dxa"/>
            <w:shd w:val="clear" w:color="auto" w:fill="auto"/>
          </w:tcPr>
          <w:p w14:paraId="74CF601C" w14:textId="77777777" w:rsidR="001B000B" w:rsidRPr="006648F5" w:rsidRDefault="001B000B">
            <w:pPr>
              <w:rPr>
                <w:rFonts w:eastAsia="Times"/>
                <w:i/>
              </w:rPr>
            </w:pPr>
            <w:r w:rsidRPr="006648F5">
              <w:rPr>
                <w:rFonts w:eastAsia="Times"/>
              </w:rPr>
              <w:t>Format</w:t>
            </w:r>
          </w:p>
        </w:tc>
        <w:tc>
          <w:tcPr>
            <w:tcW w:w="2025" w:type="dxa"/>
            <w:shd w:val="clear" w:color="auto" w:fill="auto"/>
          </w:tcPr>
          <w:p w14:paraId="52A7124C" w14:textId="77777777" w:rsidR="001B000B" w:rsidRPr="003A3D3C" w:rsidRDefault="001B000B">
            <w:pPr>
              <w:spacing w:after="0"/>
              <w:rPr>
                <w:rFonts w:eastAsia="Times"/>
              </w:rPr>
            </w:pPr>
            <w:r w:rsidRPr="003A3D3C">
              <w:rPr>
                <w:rFonts w:eastAsia="Times"/>
                <w:noProof/>
              </w:rPr>
              <w:t>N</w:t>
            </w:r>
          </w:p>
        </w:tc>
        <w:tc>
          <w:tcPr>
            <w:tcW w:w="2025" w:type="dxa"/>
            <w:shd w:val="clear" w:color="auto" w:fill="auto"/>
          </w:tcPr>
          <w:p w14:paraId="6E75DED3" w14:textId="77777777" w:rsidR="001B000B" w:rsidRPr="006648F5" w:rsidRDefault="001B000B">
            <w:pPr>
              <w:rPr>
                <w:rFonts w:eastAsia="Times"/>
              </w:rPr>
            </w:pPr>
            <w:r w:rsidRPr="006648F5">
              <w:rPr>
                <w:rFonts w:eastAsia="Times"/>
              </w:rPr>
              <w:t>Field size</w:t>
            </w:r>
          </w:p>
        </w:tc>
        <w:tc>
          <w:tcPr>
            <w:tcW w:w="3282" w:type="dxa"/>
            <w:gridSpan w:val="2"/>
            <w:shd w:val="clear" w:color="auto" w:fill="auto"/>
          </w:tcPr>
          <w:p w14:paraId="3AF2301A" w14:textId="77777777" w:rsidR="001B000B" w:rsidRPr="003A3D3C" w:rsidRDefault="001B000B">
            <w:pPr>
              <w:spacing w:after="0"/>
              <w:rPr>
                <w:rFonts w:eastAsia="Times"/>
              </w:rPr>
            </w:pPr>
            <w:r w:rsidRPr="003A3D3C">
              <w:rPr>
                <w:rFonts w:eastAsia="Times"/>
              </w:rPr>
              <w:t>1 (x3)</w:t>
            </w:r>
          </w:p>
        </w:tc>
      </w:tr>
      <w:tr w:rsidR="001B000B" w:rsidRPr="003A3D3C" w14:paraId="7925ED10" w14:textId="77777777">
        <w:tc>
          <w:tcPr>
            <w:tcW w:w="2024" w:type="dxa"/>
            <w:shd w:val="clear" w:color="auto" w:fill="auto"/>
          </w:tcPr>
          <w:p w14:paraId="4F1C77DA" w14:textId="77777777" w:rsidR="001B000B" w:rsidRPr="006648F5" w:rsidRDefault="001B000B">
            <w:pPr>
              <w:rPr>
                <w:rFonts w:eastAsia="Times"/>
                <w:i/>
              </w:rPr>
            </w:pPr>
            <w:r w:rsidRPr="006648F5">
              <w:rPr>
                <w:rFonts w:eastAsia="Times"/>
              </w:rPr>
              <w:t>Location</w:t>
            </w:r>
          </w:p>
        </w:tc>
        <w:tc>
          <w:tcPr>
            <w:tcW w:w="2025" w:type="dxa"/>
            <w:shd w:val="clear" w:color="auto" w:fill="auto"/>
          </w:tcPr>
          <w:p w14:paraId="122EB7A5" w14:textId="77777777" w:rsidR="001B000B" w:rsidRPr="003A3D3C" w:rsidRDefault="001B000B">
            <w:pPr>
              <w:spacing w:after="0"/>
              <w:rPr>
                <w:rFonts w:eastAsia="Times"/>
              </w:rPr>
            </w:pPr>
            <w:r w:rsidRPr="003A3D3C">
              <w:rPr>
                <w:rFonts w:eastAsia="Times"/>
                <w:noProof/>
              </w:rPr>
              <w:t>Episode record</w:t>
            </w:r>
          </w:p>
        </w:tc>
        <w:tc>
          <w:tcPr>
            <w:tcW w:w="2025" w:type="dxa"/>
            <w:shd w:val="clear" w:color="auto" w:fill="auto"/>
          </w:tcPr>
          <w:p w14:paraId="2547F96E" w14:textId="77777777" w:rsidR="001B000B" w:rsidRPr="006648F5" w:rsidRDefault="001B000B">
            <w:pPr>
              <w:rPr>
                <w:rFonts w:eastAsia="Times"/>
                <w:i/>
              </w:rPr>
            </w:pPr>
            <w:r w:rsidRPr="006648F5">
              <w:rPr>
                <w:rFonts w:eastAsia="Times"/>
              </w:rPr>
              <w:t>Position</w:t>
            </w:r>
          </w:p>
        </w:tc>
        <w:tc>
          <w:tcPr>
            <w:tcW w:w="3282" w:type="dxa"/>
            <w:gridSpan w:val="2"/>
            <w:shd w:val="clear" w:color="auto" w:fill="auto"/>
          </w:tcPr>
          <w:p w14:paraId="5538A52F" w14:textId="77777777" w:rsidR="001B000B" w:rsidRPr="003A3D3C" w:rsidRDefault="001B000B">
            <w:pPr>
              <w:spacing w:after="0"/>
              <w:rPr>
                <w:rFonts w:eastAsia="Times"/>
              </w:rPr>
            </w:pPr>
            <w:r w:rsidRPr="003A3D3C">
              <w:rPr>
                <w:rFonts w:eastAsia="Times"/>
              </w:rPr>
              <w:t>163</w:t>
            </w:r>
          </w:p>
        </w:tc>
      </w:tr>
      <w:tr w:rsidR="001B000B" w:rsidRPr="003A3D3C" w14:paraId="06094E4B" w14:textId="77777777">
        <w:tc>
          <w:tcPr>
            <w:tcW w:w="2024" w:type="dxa"/>
            <w:shd w:val="clear" w:color="auto" w:fill="auto"/>
          </w:tcPr>
          <w:p w14:paraId="3F047BB8" w14:textId="77777777" w:rsidR="001B000B" w:rsidRPr="006648F5" w:rsidRDefault="001B000B">
            <w:pPr>
              <w:rPr>
                <w:rFonts w:eastAsia="Times"/>
                <w:i/>
              </w:rPr>
            </w:pPr>
            <w:r w:rsidRPr="006648F5">
              <w:rPr>
                <w:rFonts w:eastAsia="Times"/>
              </w:rPr>
              <w:t>Permissible values</w:t>
            </w:r>
          </w:p>
        </w:tc>
        <w:tc>
          <w:tcPr>
            <w:tcW w:w="7332" w:type="dxa"/>
            <w:gridSpan w:val="4"/>
            <w:shd w:val="clear" w:color="auto" w:fill="auto"/>
          </w:tcPr>
          <w:p w14:paraId="2A0B13E4" w14:textId="77777777" w:rsidR="001B000B" w:rsidRPr="003A3D3C" w:rsidRDefault="001B000B">
            <w:pPr>
              <w:spacing w:after="60"/>
              <w:rPr>
                <w:rFonts w:eastAsia="Times"/>
                <w:b/>
                <w:bCs/>
                <w:noProof/>
              </w:rPr>
            </w:pPr>
            <w:r w:rsidRPr="003A3D3C">
              <w:rPr>
                <w:rFonts w:eastAsia="Times"/>
                <w:b/>
                <w:bCs/>
                <w:noProof/>
              </w:rPr>
              <w:t>Code</w:t>
            </w:r>
            <w:r w:rsidRPr="003A3D3C">
              <w:rPr>
                <w:rFonts w:eastAsia="Times"/>
                <w:b/>
                <w:bCs/>
                <w:noProof/>
              </w:rPr>
              <w:tab/>
              <w:t>Descriptor</w:t>
            </w:r>
          </w:p>
          <w:p w14:paraId="0606E7B3" w14:textId="77777777" w:rsidR="001B000B" w:rsidRDefault="001B000B">
            <w:pPr>
              <w:spacing w:after="60"/>
              <w:rPr>
                <w:rFonts w:eastAsia="Times"/>
              </w:rPr>
            </w:pPr>
            <w:r w:rsidRPr="003A3D3C">
              <w:rPr>
                <w:rFonts w:eastAsia="Times"/>
                <w:noProof/>
              </w:rPr>
              <w:t>1</w:t>
            </w:r>
            <w:r w:rsidRPr="003A3D3C">
              <w:rPr>
                <w:rFonts w:eastAsia="Times"/>
                <w:noProof/>
              </w:rPr>
              <w:tab/>
            </w:r>
            <w:r w:rsidRPr="003A3D3C">
              <w:rPr>
                <w:rFonts w:eastAsia="Times"/>
              </w:rPr>
              <w:t>Eclampsia</w:t>
            </w:r>
            <w:r>
              <w:rPr>
                <w:rFonts w:eastAsia="Times"/>
              </w:rPr>
              <w:t xml:space="preserve"> </w:t>
            </w:r>
          </w:p>
          <w:p w14:paraId="51F377A5" w14:textId="77777777" w:rsidR="001B000B" w:rsidRDefault="001B000B">
            <w:pPr>
              <w:spacing w:after="40"/>
              <w:rPr>
                <w:rFonts w:eastAsia="Times"/>
              </w:rPr>
            </w:pPr>
            <w:r w:rsidRPr="003A3D3C">
              <w:rPr>
                <w:rFonts w:eastAsia="Times"/>
              </w:rPr>
              <w:t>2</w:t>
            </w:r>
            <w:r w:rsidRPr="003A3D3C">
              <w:rPr>
                <w:rFonts w:eastAsia="Times"/>
              </w:rPr>
              <w:tab/>
              <w:t>Pre-eclampsia</w:t>
            </w:r>
          </w:p>
          <w:p w14:paraId="0441E8EF" w14:textId="77777777" w:rsidR="001B000B" w:rsidRPr="003A3D3C" w:rsidRDefault="001B000B">
            <w:pPr>
              <w:spacing w:after="60"/>
              <w:rPr>
                <w:rFonts w:eastAsia="Times"/>
              </w:rPr>
            </w:pPr>
            <w:r w:rsidRPr="003A3D3C">
              <w:rPr>
                <w:rFonts w:eastAsia="Times"/>
              </w:rPr>
              <w:t>3</w:t>
            </w:r>
            <w:r w:rsidRPr="003A3D3C">
              <w:rPr>
                <w:rFonts w:eastAsia="Times"/>
              </w:rPr>
              <w:tab/>
              <w:t>Gestational hypertension</w:t>
            </w:r>
          </w:p>
          <w:p w14:paraId="6F91D331" w14:textId="77777777" w:rsidR="001B000B" w:rsidRPr="003A3D3C" w:rsidRDefault="001B000B">
            <w:pPr>
              <w:spacing w:after="60"/>
              <w:rPr>
                <w:rFonts w:eastAsia="Times"/>
              </w:rPr>
            </w:pPr>
            <w:r w:rsidRPr="003A3D3C">
              <w:rPr>
                <w:rFonts w:eastAsia="Times"/>
              </w:rPr>
              <w:t>4</w:t>
            </w:r>
            <w:r w:rsidRPr="003A3D3C">
              <w:rPr>
                <w:rFonts w:eastAsia="Times"/>
              </w:rPr>
              <w:tab/>
              <w:t>Chronic hypertension</w:t>
            </w:r>
          </w:p>
          <w:p w14:paraId="485FEBBF" w14:textId="77777777" w:rsidR="001B000B" w:rsidRPr="003A3D3C" w:rsidRDefault="001B000B">
            <w:pPr>
              <w:spacing w:after="60"/>
              <w:rPr>
                <w:rFonts w:eastAsia="Times"/>
              </w:rPr>
            </w:pPr>
            <w:r w:rsidRPr="003A3D3C">
              <w:rPr>
                <w:rFonts w:eastAsia="Times"/>
              </w:rPr>
              <w:t>7</w:t>
            </w:r>
            <w:r w:rsidRPr="003A3D3C">
              <w:rPr>
                <w:rFonts w:eastAsia="Times"/>
              </w:rPr>
              <w:tab/>
              <w:t>Hypertension, not further specified</w:t>
            </w:r>
          </w:p>
          <w:p w14:paraId="22E3DC6C" w14:textId="77777777" w:rsidR="001B000B" w:rsidRDefault="001B000B">
            <w:pPr>
              <w:spacing w:after="60"/>
              <w:rPr>
                <w:rFonts w:eastAsia="Times"/>
              </w:rPr>
            </w:pPr>
            <w:r w:rsidRPr="003A3D3C">
              <w:rPr>
                <w:rFonts w:eastAsia="Times"/>
              </w:rPr>
              <w:t>8</w:t>
            </w:r>
            <w:r w:rsidRPr="003A3D3C">
              <w:rPr>
                <w:rFonts w:eastAsia="Times"/>
              </w:rPr>
              <w:tab/>
              <w:t>No hypertensive disorder during this pregnancy</w:t>
            </w:r>
          </w:p>
          <w:p w14:paraId="1A8BF381" w14:textId="77777777" w:rsidR="001B000B" w:rsidRPr="003A3D3C" w:rsidRDefault="001B000B">
            <w:pPr>
              <w:spacing w:before="60"/>
              <w:rPr>
                <w:rFonts w:eastAsia="Times"/>
                <w:noProof/>
              </w:rPr>
            </w:pPr>
            <w:r w:rsidRPr="003A3D3C">
              <w:rPr>
                <w:rFonts w:eastAsia="Times"/>
              </w:rPr>
              <w:t>9</w:t>
            </w:r>
            <w:r w:rsidRPr="003A3D3C">
              <w:rPr>
                <w:rFonts w:eastAsia="Times"/>
              </w:rPr>
              <w:tab/>
              <w:t>Not stated</w:t>
            </w:r>
            <w:r w:rsidRPr="003A3D3C">
              <w:rPr>
                <w:rFonts w:eastAsia="Times"/>
                <w:noProof/>
              </w:rPr>
              <w:t xml:space="preserve"> stated/inadequately described</w:t>
            </w:r>
          </w:p>
        </w:tc>
      </w:tr>
      <w:tr w:rsidR="001B000B" w:rsidRPr="003A3D3C" w14:paraId="2938288E" w14:textId="77777777">
        <w:tblPrEx>
          <w:tblLook w:val="04A0" w:firstRow="1" w:lastRow="0" w:firstColumn="1" w:lastColumn="0" w:noHBand="0" w:noVBand="1"/>
        </w:tblPrEx>
        <w:tc>
          <w:tcPr>
            <w:tcW w:w="2024" w:type="dxa"/>
            <w:shd w:val="clear" w:color="auto" w:fill="auto"/>
          </w:tcPr>
          <w:p w14:paraId="2E0D5017" w14:textId="77777777" w:rsidR="001B000B" w:rsidRPr="006648F5" w:rsidRDefault="001B000B">
            <w:pPr>
              <w:rPr>
                <w:rFonts w:eastAsia="Times"/>
                <w:i/>
              </w:rPr>
            </w:pPr>
            <w:r w:rsidRPr="006648F5">
              <w:rPr>
                <w:rFonts w:eastAsia="Times"/>
              </w:rPr>
              <w:t>Reporting guide</w:t>
            </w:r>
          </w:p>
        </w:tc>
        <w:tc>
          <w:tcPr>
            <w:tcW w:w="7332" w:type="dxa"/>
            <w:gridSpan w:val="4"/>
            <w:shd w:val="clear" w:color="auto" w:fill="auto"/>
          </w:tcPr>
          <w:p w14:paraId="4FC648B6" w14:textId="77777777" w:rsidR="001B000B" w:rsidRDefault="001B000B">
            <w:pPr>
              <w:pStyle w:val="Body"/>
            </w:pPr>
            <w:r w:rsidRPr="003A3D3C">
              <w:t>Report any hypertensive disorder the woman has had during this pregnancy. Include hypertensive disorders controlled through treatment during this pregnancy.</w:t>
            </w:r>
          </w:p>
          <w:p w14:paraId="2F442409" w14:textId="2C6C83B8" w:rsidR="004F2916" w:rsidRPr="003A3D3C" w:rsidRDefault="00DC137C">
            <w:pPr>
              <w:pStyle w:val="Body"/>
            </w:pPr>
            <w:r>
              <w:rPr>
                <w:highlight w:val="green"/>
              </w:rPr>
              <w:t>A</w:t>
            </w:r>
            <w:r w:rsidR="000B1AFB">
              <w:rPr>
                <w:highlight w:val="green"/>
              </w:rPr>
              <w:t xml:space="preserve"> </w:t>
            </w:r>
            <w:r w:rsidR="004F2916" w:rsidRPr="00DE1F7F">
              <w:rPr>
                <w:highlight w:val="green"/>
              </w:rPr>
              <w:t xml:space="preserve">hypertensive disorder </w:t>
            </w:r>
            <w:r w:rsidR="00FB6292">
              <w:rPr>
                <w:highlight w:val="green"/>
              </w:rPr>
              <w:t xml:space="preserve">that </w:t>
            </w:r>
            <w:r w:rsidR="003A2197">
              <w:rPr>
                <w:highlight w:val="green"/>
              </w:rPr>
              <w:t xml:space="preserve">was identified </w:t>
            </w:r>
            <w:r w:rsidR="00DC68DE">
              <w:rPr>
                <w:highlight w:val="green"/>
              </w:rPr>
              <w:t xml:space="preserve">only </w:t>
            </w:r>
            <w:r w:rsidR="004F2916" w:rsidRPr="00DE1F7F">
              <w:rPr>
                <w:highlight w:val="green"/>
              </w:rPr>
              <w:t>in the postpartum period</w:t>
            </w:r>
            <w:r w:rsidR="00D6531B">
              <w:rPr>
                <w:highlight w:val="green"/>
              </w:rPr>
              <w:t xml:space="preserve"> (</w:t>
            </w:r>
            <w:r w:rsidR="00DA66EA">
              <w:rPr>
                <w:highlight w:val="green"/>
              </w:rPr>
              <w:t>in</w:t>
            </w:r>
            <w:r w:rsidR="0038118B">
              <w:rPr>
                <w:highlight w:val="green"/>
              </w:rPr>
              <w:t>cluding</w:t>
            </w:r>
            <w:r w:rsidR="00DA66EA">
              <w:rPr>
                <w:highlight w:val="green"/>
              </w:rPr>
              <w:t xml:space="preserve"> immediate</w:t>
            </w:r>
            <w:r w:rsidR="0038118B">
              <w:rPr>
                <w:highlight w:val="green"/>
              </w:rPr>
              <w:t>ly</w:t>
            </w:r>
            <w:r w:rsidR="00DA66EA">
              <w:rPr>
                <w:highlight w:val="green"/>
              </w:rPr>
              <w:t xml:space="preserve"> postpartum)</w:t>
            </w:r>
            <w:r w:rsidR="004F2916" w:rsidRPr="00DE1F7F">
              <w:rPr>
                <w:highlight w:val="green"/>
              </w:rPr>
              <w:t>, when no hypertensive disorder was identified during the pregnancy or prior to the birth</w:t>
            </w:r>
            <w:r w:rsidR="00ED1F99">
              <w:rPr>
                <w:highlight w:val="green"/>
              </w:rPr>
              <w:t>, should be reported</w:t>
            </w:r>
            <w:r w:rsidR="003A5CBB">
              <w:rPr>
                <w:highlight w:val="green"/>
              </w:rPr>
              <w:t xml:space="preserve"> as </w:t>
            </w:r>
            <w:r w:rsidR="00FB6292">
              <w:rPr>
                <w:highlight w:val="green"/>
              </w:rPr>
              <w:t>code 8 No hypertensive disorder during this pregnancy</w:t>
            </w:r>
            <w:r w:rsidR="004F2916" w:rsidRPr="00EF5542">
              <w:rPr>
                <w:highlight w:val="green"/>
              </w:rPr>
              <w:t>.</w:t>
            </w:r>
            <w:r w:rsidR="003A5CBB" w:rsidRPr="00532762">
              <w:rPr>
                <w:highlight w:val="green"/>
              </w:rPr>
              <w:t xml:space="preserve"> See also below.</w:t>
            </w:r>
            <w:r w:rsidR="004F2916">
              <w:t xml:space="preserve"> </w:t>
            </w:r>
          </w:p>
          <w:p w14:paraId="04E05D77" w14:textId="77777777" w:rsidR="001B000B" w:rsidRPr="003A3D3C" w:rsidRDefault="001B000B">
            <w:pPr>
              <w:pStyle w:val="Body"/>
            </w:pPr>
            <w:r w:rsidRPr="008B4A0E">
              <w:t>Code 1</w:t>
            </w:r>
            <w:r w:rsidRPr="008B4A0E">
              <w:tab/>
              <w:t>Eclampsia</w:t>
            </w:r>
            <w:r w:rsidRPr="008B4A0E">
              <w:br/>
            </w:r>
            <w:r w:rsidRPr="003A3D3C">
              <w:t>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2E6E4E90" w14:textId="77777777" w:rsidR="001B000B" w:rsidRPr="003A3D3C" w:rsidRDefault="001B000B">
            <w:pPr>
              <w:pStyle w:val="Body"/>
            </w:pPr>
            <w:r w:rsidRPr="008B4A0E">
              <w:t>Code 2</w:t>
            </w:r>
            <w:r w:rsidRPr="008B4A0E">
              <w:tab/>
              <w:t>Pre-eclampsia</w:t>
            </w:r>
            <w:r w:rsidRPr="003A3D3C">
              <w:br/>
              <w:t>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14:paraId="58C8A3DB" w14:textId="77777777" w:rsidR="001B000B" w:rsidRPr="003A3D3C" w:rsidRDefault="001B000B">
            <w:pPr>
              <w:pStyle w:val="Body"/>
            </w:pPr>
            <w:r w:rsidRPr="003A3D3C">
              <w:lastRenderedPageBreak/>
              <w:t>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14:paraId="2442F595" w14:textId="77777777" w:rsidR="001B000B" w:rsidRPr="003A3D3C" w:rsidRDefault="001B000B">
            <w:pPr>
              <w:pStyle w:val="Body"/>
            </w:pPr>
            <w:r w:rsidRPr="003A3D3C">
              <w:t>Includes HELLP syndrome (Haemolysis, Elevated Liver Enzymes, Low Platelet count), which is a variant of pre-eclampsia.</w:t>
            </w:r>
          </w:p>
          <w:p w14:paraId="37D4139F" w14:textId="77777777" w:rsidR="001B000B" w:rsidRPr="003A3D3C" w:rsidRDefault="001B000B">
            <w:pPr>
              <w:pStyle w:val="Body"/>
            </w:pPr>
            <w:r w:rsidRPr="008B4A0E">
              <w:t>Code 3</w:t>
            </w:r>
            <w:r w:rsidRPr="008B4A0E">
              <w:tab/>
              <w:t>Gestational hypertension</w:t>
            </w:r>
            <w:r w:rsidRPr="003A3D3C">
              <w:br/>
              <w:t>Gestational hypertension is characterised by the new onset of hypertension after 20 weeks gestation without any maternal or fetal features of pre-eclampsia, followed by return of blood pressure to normal within 3 months post-partum.</w:t>
            </w:r>
          </w:p>
          <w:p w14:paraId="5E0180F8" w14:textId="77777777" w:rsidR="001B000B" w:rsidRPr="003A3D3C" w:rsidRDefault="001B000B">
            <w:pPr>
              <w:pStyle w:val="Body"/>
            </w:pPr>
            <w:r w:rsidRPr="008B4A0E">
              <w:t>Code 4</w:t>
            </w:r>
            <w:r w:rsidRPr="008B4A0E">
              <w:tab/>
              <w:t>Chronic hypertension</w:t>
            </w:r>
            <w:r w:rsidRPr="003A3D3C">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7ABD8B7F" w14:textId="77777777" w:rsidR="001B000B" w:rsidRPr="003A3D3C" w:rsidRDefault="001B000B">
            <w:pPr>
              <w:pStyle w:val="Body"/>
            </w:pPr>
            <w:r w:rsidRPr="003A3D3C">
              <w:t>Important secondary causes of chronic hypertension in pregnancy include:</w:t>
            </w:r>
          </w:p>
          <w:p w14:paraId="549D8C6F" w14:textId="77777777" w:rsidR="001B000B" w:rsidRPr="003A3D3C" w:rsidRDefault="001B000B" w:rsidP="001B000B">
            <w:pPr>
              <w:pStyle w:val="Body"/>
              <w:numPr>
                <w:ilvl w:val="0"/>
                <w:numId w:val="34"/>
              </w:numPr>
            </w:pPr>
            <w:r w:rsidRPr="003A3D3C">
              <w:t>chronic kidney disease, e.g. glomerulonephritis, reflux nephropathy, and adult polycystic kidney disease</w:t>
            </w:r>
          </w:p>
          <w:p w14:paraId="3B215D8F" w14:textId="77777777" w:rsidR="001B000B" w:rsidRPr="003A3D3C" w:rsidRDefault="001B000B" w:rsidP="001B000B">
            <w:pPr>
              <w:pStyle w:val="Body"/>
              <w:numPr>
                <w:ilvl w:val="0"/>
                <w:numId w:val="34"/>
              </w:numPr>
            </w:pPr>
            <w:r w:rsidRPr="003A3D3C">
              <w:t>renal artery stenosis</w:t>
            </w:r>
          </w:p>
          <w:p w14:paraId="0A0F0B9F" w14:textId="77777777" w:rsidR="001B000B" w:rsidRPr="003A3D3C" w:rsidRDefault="001B000B" w:rsidP="001B000B">
            <w:pPr>
              <w:pStyle w:val="Body"/>
              <w:numPr>
                <w:ilvl w:val="0"/>
                <w:numId w:val="34"/>
              </w:numPr>
            </w:pPr>
            <w:r w:rsidRPr="003A3D3C">
              <w:t>systemic disease with renal involvement, e.g. diabetes mellitus or systemic lupus erythematosus</w:t>
            </w:r>
          </w:p>
          <w:p w14:paraId="7E3D8FFA" w14:textId="77777777" w:rsidR="001B000B" w:rsidRPr="003A3D3C" w:rsidRDefault="001B000B" w:rsidP="001B000B">
            <w:pPr>
              <w:pStyle w:val="Body"/>
              <w:numPr>
                <w:ilvl w:val="0"/>
                <w:numId w:val="34"/>
              </w:numPr>
            </w:pPr>
            <w:r w:rsidRPr="003A3D3C">
              <w:t>endocrine disorders, e.g. phaeochromocytoma, Cushing's syndrome and primary hyperaldosteronism</w:t>
            </w:r>
          </w:p>
          <w:p w14:paraId="1AC95306" w14:textId="77777777" w:rsidR="001B000B" w:rsidRPr="003A3D3C" w:rsidRDefault="001B000B" w:rsidP="001B000B">
            <w:pPr>
              <w:pStyle w:val="Body"/>
              <w:numPr>
                <w:ilvl w:val="0"/>
                <w:numId w:val="34"/>
              </w:numPr>
            </w:pPr>
            <w:r w:rsidRPr="003A3D3C">
              <w:t>coarctation of the aorta.</w:t>
            </w:r>
          </w:p>
          <w:p w14:paraId="3882C18E" w14:textId="77777777" w:rsidR="001B000B" w:rsidRPr="003A3D3C" w:rsidRDefault="001B000B">
            <w:pPr>
              <w:pStyle w:val="Body"/>
            </w:pPr>
            <w:r w:rsidRPr="003A3D3C">
              <w:t>In the absence of any of the above conditions it is likely that a female with high blood pressure in the first half of pregnancy has essential hypertension.</w:t>
            </w:r>
          </w:p>
          <w:p w14:paraId="0B483D28" w14:textId="77777777" w:rsidR="001B000B" w:rsidRPr="003A3D3C" w:rsidRDefault="001B000B">
            <w:pPr>
              <w:pStyle w:val="Body"/>
            </w:pPr>
            <w:r w:rsidRPr="003A3D3C">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6D5ECF77" w14:textId="3B346FEA" w:rsidR="001B000B" w:rsidRPr="003A3D3C" w:rsidRDefault="001B000B">
            <w:pPr>
              <w:pStyle w:val="Body"/>
            </w:pPr>
            <w:r w:rsidRPr="003A3D3C">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r w:rsidR="008822AF">
              <w:t>.</w:t>
            </w:r>
          </w:p>
          <w:p w14:paraId="694A0150" w14:textId="242D724C" w:rsidR="001B000B" w:rsidRPr="003A3D3C" w:rsidRDefault="001B000B">
            <w:pPr>
              <w:pStyle w:val="Body"/>
            </w:pPr>
            <w:r w:rsidRPr="008B4A0E">
              <w:t>Code 7</w:t>
            </w:r>
            <w:r w:rsidRPr="008B4A0E">
              <w:rPr>
                <w:noProof/>
              </w:rPr>
              <w:tab/>
              <w:t>H</w:t>
            </w:r>
            <w:r w:rsidRPr="008B4A0E">
              <w:t>ypertension, not further specified</w:t>
            </w:r>
            <w:r w:rsidRPr="003A3D3C">
              <w:br/>
              <w:t xml:space="preserve">Report only when the woman reports hypertension, but no further details are </w:t>
            </w:r>
            <w:r w:rsidRPr="003A3D3C">
              <w:lastRenderedPageBreak/>
              <w:t>available about the type of hypertensive disorder or whether it arose during this pregnancy.</w:t>
            </w:r>
          </w:p>
          <w:p w14:paraId="57214848" w14:textId="77777777" w:rsidR="001B000B" w:rsidRPr="000650E6" w:rsidRDefault="001B000B">
            <w:pPr>
              <w:pStyle w:val="Body"/>
              <w:rPr>
                <w:b/>
                <w:bCs/>
              </w:rPr>
            </w:pPr>
            <w:r w:rsidRPr="000650E6">
              <w:rPr>
                <w:b/>
                <w:bCs/>
              </w:rPr>
              <w:t>Up to three (3) codes from the valid code set can be reported:</w:t>
            </w:r>
          </w:p>
          <w:p w14:paraId="32DED36A" w14:textId="77777777" w:rsidR="001B000B" w:rsidRPr="003A3D3C" w:rsidRDefault="001B000B" w:rsidP="001B000B">
            <w:pPr>
              <w:pStyle w:val="Body"/>
              <w:numPr>
                <w:ilvl w:val="0"/>
                <w:numId w:val="35"/>
              </w:numPr>
            </w:pPr>
            <w:r w:rsidRPr="003A3D3C">
              <w:t>for a woman who has preeclampsia superimposed on chronic hypertension, report both Code 2 and Code 4;</w:t>
            </w:r>
          </w:p>
          <w:p w14:paraId="29615A82" w14:textId="77777777" w:rsidR="001B000B" w:rsidRPr="003A3D3C" w:rsidRDefault="001B000B" w:rsidP="001B000B">
            <w:pPr>
              <w:pStyle w:val="Body"/>
              <w:numPr>
                <w:ilvl w:val="0"/>
                <w:numId w:val="35"/>
              </w:numPr>
            </w:pPr>
            <w:r w:rsidRPr="003A3D3C">
              <w:t>for a woman who develops gestational hypertension which progresses to eclampsia, record both Code 1 and Code 3.</w:t>
            </w:r>
          </w:p>
          <w:p w14:paraId="16D9EE44" w14:textId="5B38A524" w:rsidR="001B000B" w:rsidRPr="003A3D3C" w:rsidRDefault="001B000B">
            <w:pPr>
              <w:pStyle w:val="Body"/>
            </w:pPr>
            <w:r w:rsidRPr="008B4A0E">
              <w:t>Code 8</w:t>
            </w:r>
            <w:r w:rsidRPr="008B4A0E">
              <w:tab/>
              <w:t>No hypertensive disorder during this pregnancy</w:t>
            </w:r>
            <w:r w:rsidRPr="003A3D3C">
              <w:rPr>
                <w:b/>
                <w:bCs/>
              </w:rPr>
              <w:br/>
            </w:r>
            <w:r w:rsidRPr="003A3D3C">
              <w:t>Report if the woman does not have a hypertensive disorder during this pregnancy</w:t>
            </w:r>
            <w:r w:rsidR="00B6561E" w:rsidRPr="00DE1F7F">
              <w:rPr>
                <w:highlight w:val="green"/>
              </w:rPr>
              <w:t>, including where the woman develops a hypertensive disorder only in the postpartum period.</w:t>
            </w:r>
          </w:p>
          <w:p w14:paraId="419673A8" w14:textId="77777777" w:rsidR="001B000B" w:rsidRPr="000650E6" w:rsidRDefault="001B000B">
            <w:pPr>
              <w:pStyle w:val="Body"/>
              <w:rPr>
                <w:b/>
                <w:bCs/>
              </w:rPr>
            </w:pPr>
            <w:r w:rsidRPr="000650E6">
              <w:rPr>
                <w:b/>
                <w:bCs/>
              </w:rPr>
              <w:t>Codes 3 and 4 are not to be reported together.</w:t>
            </w:r>
          </w:p>
          <w:p w14:paraId="43DFBC69" w14:textId="77777777" w:rsidR="001B000B" w:rsidRPr="000650E6" w:rsidRDefault="001B000B">
            <w:pPr>
              <w:pStyle w:val="Body"/>
              <w:rPr>
                <w:b/>
                <w:bCs/>
              </w:rPr>
            </w:pPr>
            <w:r w:rsidRPr="000650E6">
              <w:rPr>
                <w:b/>
                <w:bCs/>
              </w:rPr>
              <w:t>Code 7 is not to be reported with code 3 or code 4.</w:t>
            </w:r>
          </w:p>
          <w:p w14:paraId="794BF3D0" w14:textId="77777777" w:rsidR="001B000B" w:rsidRPr="000650E6" w:rsidRDefault="001B000B">
            <w:pPr>
              <w:pStyle w:val="Body"/>
              <w:rPr>
                <w:b/>
                <w:bCs/>
              </w:rPr>
            </w:pPr>
            <w:r w:rsidRPr="000650E6">
              <w:rPr>
                <w:b/>
                <w:bCs/>
              </w:rPr>
              <w:t xml:space="preserve">Neither Code 8 nor Code 9 can be reported with any other code. </w:t>
            </w:r>
          </w:p>
          <w:p w14:paraId="71D57370" w14:textId="77777777" w:rsidR="001B000B" w:rsidRPr="000650E6" w:rsidRDefault="001B000B">
            <w:pPr>
              <w:pStyle w:val="Body"/>
              <w:rPr>
                <w:b/>
                <w:bCs/>
              </w:rPr>
            </w:pPr>
            <w:r w:rsidRPr="000650E6">
              <w:rPr>
                <w:b/>
                <w:bCs/>
              </w:rPr>
              <w:t>Report consistently with ICD-10-AM codes in clinical data fields:</w:t>
            </w:r>
          </w:p>
          <w:p w14:paraId="24BA79B7" w14:textId="77777777" w:rsidR="001B000B" w:rsidRPr="003A3D3C" w:rsidRDefault="001B000B">
            <w:pPr>
              <w:pStyle w:val="Body"/>
            </w:pPr>
            <w:r w:rsidRPr="003A3D3C">
              <w:t xml:space="preserve">Reporting hypertensive disorders in this ‘Hypertensive disorder during pregnancy’ data item does not preclude also reporting the same condition in one or more of the clinical data fields as an ICD-10-AM code. </w:t>
            </w:r>
          </w:p>
          <w:p w14:paraId="20DC15DC" w14:textId="77777777" w:rsidR="001B000B" w:rsidRPr="003A3D3C" w:rsidRDefault="001B000B">
            <w:pPr>
              <w:pStyle w:val="Body"/>
            </w:pPr>
            <w:r w:rsidRPr="003A3D3C">
              <w:t>For example, a woman has an unplanned caesarean due to developing severe pre-eclampsia: report both:</w:t>
            </w:r>
            <w:r w:rsidRPr="003A3D3C">
              <w:br/>
              <w:t xml:space="preserve">code 2 Pre-eclampsia in this Hypertensive disorder during pregnancy field, </w:t>
            </w:r>
            <w:r w:rsidRPr="006648F5">
              <w:rPr>
                <w:i/>
                <w:iCs/>
              </w:rPr>
              <w:t xml:space="preserve">and </w:t>
            </w:r>
            <w:r>
              <w:rPr>
                <w:i/>
                <w:iCs/>
              </w:rPr>
              <w:br/>
            </w:r>
            <w:r w:rsidRPr="003A3D3C">
              <w:t>ICD-10-AM code O141 in the Indication for operative delivery (main reason) – ICD-10-AM code field.</w:t>
            </w:r>
          </w:p>
          <w:p w14:paraId="363F4B20" w14:textId="77777777" w:rsidR="001B000B" w:rsidRPr="003A3D3C" w:rsidRDefault="001B000B">
            <w:pPr>
              <w:pStyle w:val="Body"/>
            </w:pPr>
            <w:r w:rsidRPr="003A3D3C">
              <w:t>When reporting hypertensive disorders in any of the clinical data fields using ICD-10-AM codes, use the following codes to report hypertensive disorders consistently with the disorder(s) reported in this ‘Hypertensive disorder during pregnancy’ field:</w:t>
            </w:r>
          </w:p>
          <w:p w14:paraId="3531D8ED" w14:textId="77777777" w:rsidR="001B000B" w:rsidRPr="003A3D3C" w:rsidRDefault="001B000B">
            <w:pPr>
              <w:tabs>
                <w:tab w:val="left" w:pos="705"/>
                <w:tab w:val="left" w:pos="5242"/>
              </w:tabs>
              <w:rPr>
                <w:rFonts w:eastAsia="Times"/>
                <w:b/>
                <w:bCs/>
              </w:rPr>
            </w:pPr>
            <w:r w:rsidRPr="003A3D3C">
              <w:rPr>
                <w:rFonts w:eastAsia="Times"/>
                <w:b/>
                <w:bCs/>
              </w:rPr>
              <w:t>Code</w:t>
            </w:r>
            <w:r w:rsidRPr="003A3D3C">
              <w:rPr>
                <w:rFonts w:eastAsia="Times"/>
                <w:b/>
                <w:bCs/>
              </w:rPr>
              <w:tab/>
              <w:t>Hypertensive disorder</w:t>
            </w:r>
            <w:r w:rsidRPr="003A3D3C">
              <w:rPr>
                <w:rFonts w:eastAsia="Times"/>
                <w:b/>
                <w:bCs/>
              </w:rPr>
              <w:tab/>
              <w:t>ICD-10-AM code</w:t>
            </w:r>
          </w:p>
          <w:p w14:paraId="545BCED1" w14:textId="77777777" w:rsidR="001B000B" w:rsidRPr="003A3D3C" w:rsidRDefault="001B000B">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pregnancy</w:t>
            </w:r>
            <w:r w:rsidRPr="003A3D3C">
              <w:rPr>
                <w:rFonts w:eastAsia="Times"/>
                <w:b/>
                <w:bCs/>
              </w:rPr>
              <w:tab/>
            </w:r>
            <w:r w:rsidRPr="003A3D3C">
              <w:rPr>
                <w:rFonts w:eastAsia="Times"/>
              </w:rPr>
              <w:t>O150</w:t>
            </w:r>
          </w:p>
          <w:p w14:paraId="611A1625" w14:textId="77777777" w:rsidR="001B000B" w:rsidRPr="003A3D3C" w:rsidRDefault="001B000B">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labour</w:t>
            </w:r>
            <w:r w:rsidRPr="003A3D3C">
              <w:rPr>
                <w:rFonts w:eastAsia="Times"/>
                <w:b/>
                <w:bCs/>
              </w:rPr>
              <w:tab/>
            </w:r>
            <w:r w:rsidRPr="003A3D3C">
              <w:rPr>
                <w:rFonts w:eastAsia="Times"/>
              </w:rPr>
              <w:t>O151</w:t>
            </w:r>
          </w:p>
          <w:p w14:paraId="40D06AB3" w14:textId="77777777" w:rsidR="001B000B" w:rsidRPr="003A3D3C" w:rsidRDefault="001B000B">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the puerpium</w:t>
            </w:r>
            <w:r w:rsidRPr="003A3D3C">
              <w:rPr>
                <w:rFonts w:eastAsia="Times"/>
                <w:b/>
                <w:bCs/>
              </w:rPr>
              <w:tab/>
            </w:r>
            <w:r w:rsidRPr="003A3D3C">
              <w:rPr>
                <w:rFonts w:eastAsia="Times"/>
              </w:rPr>
              <w:t>O152</w:t>
            </w:r>
          </w:p>
          <w:p w14:paraId="169A2607" w14:textId="77777777" w:rsidR="001B000B" w:rsidRPr="003A3D3C" w:rsidRDefault="001B000B">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unspecified as to time period</w:t>
            </w:r>
            <w:r w:rsidRPr="003A3D3C">
              <w:rPr>
                <w:rFonts w:eastAsia="Times"/>
                <w:b/>
                <w:bCs/>
              </w:rPr>
              <w:tab/>
            </w:r>
            <w:r w:rsidRPr="003A3D3C">
              <w:rPr>
                <w:rFonts w:eastAsia="Times"/>
              </w:rPr>
              <w:t>O159</w:t>
            </w:r>
          </w:p>
          <w:p w14:paraId="32B19B95" w14:textId="77777777" w:rsidR="001B000B" w:rsidRPr="003A3D3C" w:rsidRDefault="001B000B">
            <w:pPr>
              <w:tabs>
                <w:tab w:val="left" w:pos="795"/>
                <w:tab w:val="left" w:pos="6093"/>
              </w:tabs>
              <w:rPr>
                <w:rFonts w:eastAsia="Times"/>
              </w:rPr>
            </w:pPr>
            <w:r w:rsidRPr="003A3D3C">
              <w:rPr>
                <w:rFonts w:eastAsia="Times"/>
              </w:rPr>
              <w:t>2</w:t>
            </w:r>
            <w:r w:rsidRPr="003A3D3C">
              <w:rPr>
                <w:rFonts w:eastAsia="Times"/>
              </w:rPr>
              <w:tab/>
              <w:t>Mild to moderate pre-eclampsia</w:t>
            </w:r>
            <w:r w:rsidRPr="003A3D3C">
              <w:rPr>
                <w:rFonts w:eastAsia="Times"/>
              </w:rPr>
              <w:tab/>
              <w:t>O140</w:t>
            </w:r>
          </w:p>
          <w:p w14:paraId="62AA7014" w14:textId="77777777" w:rsidR="001B000B" w:rsidRPr="003A3D3C" w:rsidRDefault="001B000B">
            <w:pPr>
              <w:tabs>
                <w:tab w:val="left" w:pos="795"/>
                <w:tab w:val="left" w:pos="6093"/>
              </w:tabs>
              <w:rPr>
                <w:rFonts w:eastAsia="Times"/>
              </w:rPr>
            </w:pPr>
            <w:r w:rsidRPr="003A3D3C">
              <w:rPr>
                <w:rFonts w:eastAsia="Times"/>
              </w:rPr>
              <w:t>2</w:t>
            </w:r>
            <w:r w:rsidRPr="003A3D3C">
              <w:rPr>
                <w:rFonts w:eastAsia="Times"/>
              </w:rPr>
              <w:tab/>
              <w:t>Severe pre-eclampsia</w:t>
            </w:r>
            <w:r w:rsidRPr="003A3D3C">
              <w:rPr>
                <w:rFonts w:eastAsia="Times"/>
              </w:rPr>
              <w:tab/>
              <w:t>O141</w:t>
            </w:r>
          </w:p>
          <w:p w14:paraId="3F9A9E03" w14:textId="77777777" w:rsidR="001B000B" w:rsidRPr="003A3D3C" w:rsidRDefault="001B000B">
            <w:pPr>
              <w:tabs>
                <w:tab w:val="left" w:pos="795"/>
                <w:tab w:val="left" w:pos="6093"/>
              </w:tabs>
              <w:rPr>
                <w:rFonts w:eastAsia="Times"/>
              </w:rPr>
            </w:pPr>
            <w:r w:rsidRPr="003A3D3C">
              <w:rPr>
                <w:rFonts w:eastAsia="Times"/>
              </w:rPr>
              <w:t>2</w:t>
            </w:r>
            <w:r w:rsidRPr="003A3D3C">
              <w:rPr>
                <w:rFonts w:eastAsia="Times"/>
              </w:rPr>
              <w:tab/>
              <w:t>HELLP syndrome</w:t>
            </w:r>
            <w:r w:rsidRPr="003A3D3C">
              <w:rPr>
                <w:rFonts w:eastAsia="Times"/>
              </w:rPr>
              <w:tab/>
              <w:t>O142</w:t>
            </w:r>
          </w:p>
          <w:p w14:paraId="29AC9E66" w14:textId="77777777" w:rsidR="001B000B" w:rsidRPr="003A3D3C" w:rsidRDefault="001B000B">
            <w:pPr>
              <w:tabs>
                <w:tab w:val="left" w:pos="795"/>
                <w:tab w:val="left" w:pos="6093"/>
              </w:tabs>
              <w:rPr>
                <w:rFonts w:eastAsia="Times"/>
              </w:rPr>
            </w:pPr>
            <w:r w:rsidRPr="003A3D3C">
              <w:rPr>
                <w:rFonts w:eastAsia="Times"/>
              </w:rPr>
              <w:t>2</w:t>
            </w:r>
            <w:r w:rsidRPr="003A3D3C">
              <w:rPr>
                <w:rFonts w:eastAsia="Times"/>
              </w:rPr>
              <w:tab/>
              <w:t>Pre-eclampsia, unspecified</w:t>
            </w:r>
            <w:r w:rsidRPr="003A3D3C">
              <w:rPr>
                <w:rFonts w:eastAsia="Times"/>
              </w:rPr>
              <w:tab/>
              <w:t>O149</w:t>
            </w:r>
          </w:p>
          <w:p w14:paraId="5E458991" w14:textId="77777777" w:rsidR="001B000B" w:rsidRPr="003A3D3C" w:rsidRDefault="001B000B">
            <w:pPr>
              <w:tabs>
                <w:tab w:val="left" w:pos="795"/>
                <w:tab w:val="left" w:pos="6093"/>
              </w:tabs>
              <w:rPr>
                <w:rFonts w:eastAsia="Times"/>
              </w:rPr>
            </w:pPr>
            <w:r w:rsidRPr="003A3D3C">
              <w:rPr>
                <w:rFonts w:eastAsia="Times"/>
              </w:rPr>
              <w:t>3</w:t>
            </w:r>
            <w:r w:rsidRPr="003A3D3C">
              <w:rPr>
                <w:rFonts w:eastAsia="Times"/>
              </w:rPr>
              <w:tab/>
              <w:t>Gestational/pregnancy-induced hypertension</w:t>
            </w:r>
            <w:r w:rsidRPr="003A3D3C">
              <w:rPr>
                <w:rFonts w:eastAsia="Times"/>
              </w:rPr>
              <w:tab/>
              <w:t>O13</w:t>
            </w:r>
          </w:p>
          <w:p w14:paraId="2CBB69B3" w14:textId="77777777" w:rsidR="001B000B" w:rsidRPr="003A3D3C" w:rsidRDefault="001B000B">
            <w:pPr>
              <w:tabs>
                <w:tab w:val="left" w:pos="795"/>
                <w:tab w:val="left" w:pos="6093"/>
              </w:tabs>
              <w:rPr>
                <w:rFonts w:eastAsia="Times"/>
              </w:rPr>
            </w:pPr>
            <w:r w:rsidRPr="003A3D3C">
              <w:rPr>
                <w:rFonts w:eastAsia="Times"/>
              </w:rPr>
              <w:t>4</w:t>
            </w:r>
            <w:r w:rsidRPr="003A3D3C">
              <w:rPr>
                <w:rFonts w:eastAsia="Times"/>
              </w:rPr>
              <w:tab/>
              <w:t>Chronic hypertension (without pre-eclampsia)</w:t>
            </w:r>
            <w:r w:rsidRPr="003A3D3C">
              <w:rPr>
                <w:rFonts w:eastAsia="Times"/>
              </w:rPr>
              <w:tab/>
              <w:t>O10</w:t>
            </w:r>
          </w:p>
          <w:p w14:paraId="2CD2D2B1" w14:textId="77777777" w:rsidR="001B000B" w:rsidRPr="003A3D3C" w:rsidRDefault="001B000B">
            <w:pPr>
              <w:tabs>
                <w:tab w:val="left" w:pos="795"/>
                <w:tab w:val="left" w:pos="6093"/>
              </w:tabs>
              <w:rPr>
                <w:rFonts w:eastAsia="Times"/>
              </w:rPr>
            </w:pPr>
            <w:r w:rsidRPr="003A3D3C">
              <w:rPr>
                <w:rFonts w:eastAsia="Times"/>
              </w:rPr>
              <w:lastRenderedPageBreak/>
              <w:t>4</w:t>
            </w:r>
            <w:r w:rsidRPr="003A3D3C">
              <w:rPr>
                <w:rFonts w:eastAsia="Times"/>
              </w:rPr>
              <w:tab/>
              <w:t xml:space="preserve">Pre-existing hypertension in pregnancy, childbirth and </w:t>
            </w:r>
            <w:r w:rsidRPr="003A3D3C">
              <w:rPr>
                <w:rFonts w:eastAsia="Times"/>
              </w:rPr>
              <w:br/>
              <w:t xml:space="preserve">              the puerperium</w:t>
            </w:r>
            <w:r w:rsidRPr="003A3D3C">
              <w:rPr>
                <w:rFonts w:eastAsia="Times"/>
              </w:rPr>
              <w:tab/>
              <w:t>O10</w:t>
            </w:r>
          </w:p>
          <w:p w14:paraId="2EE9A1E6" w14:textId="77777777" w:rsidR="001B000B" w:rsidRPr="003A3D3C" w:rsidRDefault="001B000B">
            <w:pPr>
              <w:tabs>
                <w:tab w:val="left" w:pos="795"/>
                <w:tab w:val="left" w:pos="6093"/>
              </w:tabs>
              <w:rPr>
                <w:rFonts w:eastAsia="Times"/>
              </w:rPr>
            </w:pPr>
            <w:r w:rsidRPr="003A3D3C">
              <w:rPr>
                <w:rFonts w:eastAsia="Times"/>
              </w:rPr>
              <w:t>7</w:t>
            </w:r>
            <w:r w:rsidRPr="003A3D3C">
              <w:rPr>
                <w:rFonts w:eastAsia="Times"/>
              </w:rPr>
              <w:tab/>
              <w:t>Hypertension, not further specified</w:t>
            </w:r>
            <w:r w:rsidRPr="003A3D3C">
              <w:rPr>
                <w:rFonts w:eastAsia="Times"/>
              </w:rPr>
              <w:tab/>
              <w:t>O16</w:t>
            </w:r>
          </w:p>
          <w:p w14:paraId="53F4C6FA" w14:textId="77777777" w:rsidR="001B000B" w:rsidRPr="003A3D3C" w:rsidRDefault="001B000B">
            <w:pPr>
              <w:tabs>
                <w:tab w:val="left" w:pos="795"/>
                <w:tab w:val="left" w:pos="6093"/>
              </w:tabs>
              <w:rPr>
                <w:rFonts w:eastAsia="Times"/>
              </w:rPr>
            </w:pPr>
            <w:r w:rsidRPr="003A3D3C">
              <w:rPr>
                <w:rFonts w:eastAsia="Times"/>
              </w:rPr>
              <w:t>2 &amp; 4</w:t>
            </w:r>
            <w:r w:rsidRPr="003A3D3C">
              <w:rPr>
                <w:rFonts w:eastAsia="Times"/>
              </w:rPr>
              <w:tab/>
              <w:t>Pre-eclampsia superimposed on chronic hypertension</w:t>
            </w:r>
            <w:r w:rsidRPr="003A3D3C">
              <w:rPr>
                <w:rFonts w:eastAsia="Times"/>
              </w:rPr>
              <w:tab/>
              <w:t>O11</w:t>
            </w:r>
          </w:p>
          <w:p w14:paraId="7082372A" w14:textId="77777777" w:rsidR="001B000B" w:rsidRPr="003A3D3C" w:rsidRDefault="001B000B">
            <w:pPr>
              <w:tabs>
                <w:tab w:val="left" w:pos="795"/>
                <w:tab w:val="left" w:pos="6093"/>
              </w:tabs>
              <w:ind w:right="-244"/>
              <w:rPr>
                <w:rFonts w:eastAsia="Times"/>
              </w:rPr>
            </w:pPr>
            <w:r w:rsidRPr="003A3D3C">
              <w:rPr>
                <w:rFonts w:eastAsia="Times"/>
              </w:rPr>
              <w:t>1 &amp; 3</w:t>
            </w:r>
            <w:r w:rsidRPr="003A3D3C">
              <w:rPr>
                <w:rFonts w:eastAsia="Times"/>
              </w:rPr>
              <w:tab/>
              <w:t>Eclampsia in labour following gestational hypertension</w:t>
            </w:r>
            <w:r w:rsidRPr="003A3D3C">
              <w:rPr>
                <w:rFonts w:eastAsia="Times"/>
              </w:rPr>
              <w:tab/>
              <w:t>O13 &amp; O151</w:t>
            </w:r>
          </w:p>
          <w:p w14:paraId="4E8B3800" w14:textId="0C99C8B5" w:rsidR="001B000B" w:rsidRPr="003A3D3C" w:rsidRDefault="001B000B">
            <w:pPr>
              <w:pStyle w:val="Body"/>
            </w:pPr>
            <w:r w:rsidRPr="003A3D3C">
              <w:t>When reporting any of the above ICD-10-AM codes in any of the clinical data fields</w:t>
            </w:r>
            <w:r w:rsidR="00467276" w:rsidRPr="00DE1F7F">
              <w:rPr>
                <w:highlight w:val="green"/>
              </w:rPr>
              <w:t>*</w:t>
            </w:r>
            <w:r w:rsidRPr="003A3D3C">
              <w:t xml:space="preserve">, the type of hypertensive disorder(s) must be reported consistently with the disorder(s) reported in this ‘Hypertensive disorder during pregnancy’ field, and in any other of the clinical data fields. </w:t>
            </w:r>
            <w:r w:rsidRPr="003A3D3C">
              <w:br/>
              <w:t xml:space="preserve">For example, do not report code O13 (Gestational hypertension) in Obstetric complications and O10 (Chronic hypertension) in Maternal medical conditions. Only combinations consistent with the combinations acceptable in this ‘Hypertensive disorders during pregnancy’ field are acceptable. </w:t>
            </w:r>
          </w:p>
          <w:p w14:paraId="4DF027A6" w14:textId="367D83B3" w:rsidR="001B000B" w:rsidRDefault="001B000B">
            <w:pPr>
              <w:pStyle w:val="Body"/>
            </w:pPr>
            <w:r w:rsidRPr="003A3D3C">
              <w:t>When code 8 No hypertensive disorder during this pregnancy is reported in this Hypertensive disorder during pregnancy field, none of the ICD-10-AM codes listed above may be reported in any of the clinical data fields</w:t>
            </w:r>
            <w:r w:rsidR="00467276" w:rsidRPr="00DE1F7F">
              <w:rPr>
                <w:highlight w:val="green"/>
              </w:rPr>
              <w:t>*</w:t>
            </w:r>
            <w:r w:rsidRPr="003A3D3C">
              <w:t xml:space="preserve"> reported as ICD-10-AM codes.</w:t>
            </w:r>
          </w:p>
          <w:p w14:paraId="0A9AD3A9" w14:textId="721C5642" w:rsidR="00375DE3" w:rsidRPr="003A3D3C" w:rsidRDefault="00375DE3">
            <w:pPr>
              <w:pStyle w:val="Body"/>
            </w:pPr>
            <w:r w:rsidRPr="00DE1F7F">
              <w:rPr>
                <w:highlight w:val="green"/>
              </w:rPr>
              <w:t>*The exception is that code 8 No hypertensive disorder during this pregnancy can be reported in this data item, along with a hypertensive disorder code in Postpartum complications – ICD-10-AM code field for women who develop a hypertensive disorder only in the postpartum period, ie no hypertensive disorder during pregnancy or prior to the birth.</w:t>
            </w:r>
          </w:p>
          <w:p w14:paraId="112DE85E" w14:textId="55C41ECA" w:rsidR="001B000B" w:rsidRPr="003A3D3C" w:rsidRDefault="001B000B">
            <w:pPr>
              <w:pStyle w:val="Body"/>
            </w:pPr>
            <w:r w:rsidRPr="003A3D3C">
              <w:t xml:space="preserve">Valid combinations of codes in this field, and ICD-10-AM codes in clinical data fields, are set out in the business rule </w:t>
            </w:r>
            <w:r>
              <w:t xml:space="preserve">‘Hypertensive disorder during pregnancy, Events of labour and birth – ICD-10-AM code, Indication for induction (main reason) – ICD-10-AM code, </w:t>
            </w:r>
            <w:r w:rsidR="003D2335" w:rsidRPr="00410C5A">
              <w:rPr>
                <w:highlight w:val="green"/>
              </w:rPr>
              <w:t>Indications for induction (other) – ICD-10-AM codes,</w:t>
            </w:r>
            <w:r>
              <w:t xml:space="preserve">, Indication for operative delivery (main reason) – ICD-10-AM code, </w:t>
            </w:r>
            <w:r w:rsidR="003D2335" w:rsidRPr="00410C5A">
              <w:rPr>
                <w:highlight w:val="green"/>
              </w:rPr>
              <w:t>Indications for operative delivery (other) – ICD-10-AM codes</w:t>
            </w:r>
            <w:r>
              <w:t xml:space="preserve">, Maternal medical conditions – ICD-10-AM code, Obstetric complications – ICD-10-AM code, </w:t>
            </w:r>
            <w:r w:rsidRPr="00410C5A">
              <w:rPr>
                <w:strike/>
              </w:rPr>
              <w:t>Postpartum complications – ICD-10-AM code</w:t>
            </w:r>
            <w:r>
              <w:t xml:space="preserve"> valid combinations’.</w:t>
            </w:r>
          </w:p>
        </w:tc>
      </w:tr>
      <w:tr w:rsidR="001B000B" w:rsidRPr="003A3D3C" w14:paraId="6A2271C5" w14:textId="77777777">
        <w:tblPrEx>
          <w:tblLook w:val="04A0" w:firstRow="1" w:lastRow="0" w:firstColumn="1" w:lastColumn="0" w:noHBand="0" w:noVBand="1"/>
        </w:tblPrEx>
        <w:tc>
          <w:tcPr>
            <w:tcW w:w="2024" w:type="dxa"/>
            <w:shd w:val="clear" w:color="auto" w:fill="auto"/>
          </w:tcPr>
          <w:p w14:paraId="6A789139" w14:textId="77777777" w:rsidR="001B000B" w:rsidRPr="006648F5" w:rsidRDefault="001B000B">
            <w:pPr>
              <w:rPr>
                <w:rFonts w:eastAsia="Times"/>
              </w:rPr>
            </w:pPr>
            <w:r w:rsidRPr="006648F5">
              <w:rPr>
                <w:rFonts w:eastAsia="Times"/>
              </w:rPr>
              <w:lastRenderedPageBreak/>
              <w:t>Reported by</w:t>
            </w:r>
          </w:p>
        </w:tc>
        <w:tc>
          <w:tcPr>
            <w:tcW w:w="7332" w:type="dxa"/>
            <w:gridSpan w:val="4"/>
            <w:shd w:val="clear" w:color="auto" w:fill="auto"/>
          </w:tcPr>
          <w:p w14:paraId="2E68160B" w14:textId="77777777" w:rsidR="001B000B" w:rsidRPr="003A3D3C" w:rsidRDefault="001B000B">
            <w:pPr>
              <w:rPr>
                <w:rFonts w:eastAsia="Times"/>
              </w:rPr>
            </w:pPr>
            <w:r w:rsidRPr="003A3D3C">
              <w:rPr>
                <w:rFonts w:eastAsia="Times"/>
              </w:rPr>
              <w:t>All Victorian hospitals where a birth has occurred and homebirth practitioners</w:t>
            </w:r>
          </w:p>
        </w:tc>
      </w:tr>
      <w:tr w:rsidR="001B000B" w:rsidRPr="003A3D3C" w14:paraId="078C7023" w14:textId="77777777">
        <w:trPr>
          <w:gridAfter w:val="1"/>
          <w:wAfter w:w="142" w:type="dxa"/>
        </w:trPr>
        <w:tc>
          <w:tcPr>
            <w:tcW w:w="2024" w:type="dxa"/>
            <w:shd w:val="clear" w:color="auto" w:fill="auto"/>
          </w:tcPr>
          <w:p w14:paraId="4673813C" w14:textId="77777777" w:rsidR="001B000B" w:rsidRPr="006648F5" w:rsidRDefault="001B000B">
            <w:pPr>
              <w:rPr>
                <w:rFonts w:eastAsia="Times"/>
                <w:i/>
              </w:rPr>
            </w:pPr>
            <w:r w:rsidRPr="006648F5">
              <w:rPr>
                <w:rFonts w:eastAsia="Times"/>
              </w:rPr>
              <w:t>Reported for</w:t>
            </w:r>
          </w:p>
        </w:tc>
        <w:tc>
          <w:tcPr>
            <w:tcW w:w="7190" w:type="dxa"/>
            <w:gridSpan w:val="3"/>
            <w:shd w:val="clear" w:color="auto" w:fill="auto"/>
          </w:tcPr>
          <w:p w14:paraId="5831BF80" w14:textId="77777777" w:rsidR="001B000B" w:rsidRPr="003A3D3C" w:rsidRDefault="001B000B">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1B000B" w:rsidRPr="003A3D3C" w14:paraId="0F905948" w14:textId="77777777">
        <w:tblPrEx>
          <w:tblLook w:val="04A0" w:firstRow="1" w:lastRow="0" w:firstColumn="1" w:lastColumn="0" w:noHBand="0" w:noVBand="1"/>
        </w:tblPrEx>
        <w:trPr>
          <w:gridAfter w:val="1"/>
          <w:wAfter w:w="142" w:type="dxa"/>
        </w:trPr>
        <w:tc>
          <w:tcPr>
            <w:tcW w:w="2024" w:type="dxa"/>
            <w:shd w:val="clear" w:color="auto" w:fill="auto"/>
          </w:tcPr>
          <w:p w14:paraId="31B6B200" w14:textId="77777777" w:rsidR="001B000B" w:rsidRPr="006648F5" w:rsidRDefault="001B000B">
            <w:pPr>
              <w:rPr>
                <w:rFonts w:eastAsia="Times"/>
                <w:i/>
              </w:rPr>
            </w:pPr>
            <w:r w:rsidRPr="006648F5">
              <w:rPr>
                <w:rFonts w:eastAsia="Times"/>
              </w:rPr>
              <w:t>Related concepts (Section 2):</w:t>
            </w:r>
          </w:p>
        </w:tc>
        <w:tc>
          <w:tcPr>
            <w:tcW w:w="7190" w:type="dxa"/>
            <w:gridSpan w:val="3"/>
            <w:shd w:val="clear" w:color="auto" w:fill="auto"/>
          </w:tcPr>
          <w:p w14:paraId="48D7882F" w14:textId="77777777" w:rsidR="001B000B" w:rsidRPr="003A3D3C" w:rsidRDefault="001B000B">
            <w:pPr>
              <w:rPr>
                <w:rFonts w:eastAsia="Times"/>
              </w:rPr>
            </w:pPr>
            <w:r w:rsidRPr="003A3D3C">
              <w:rPr>
                <w:rFonts w:eastAsia="Times"/>
              </w:rPr>
              <w:t>Hypertensive disorder during pregnancy</w:t>
            </w:r>
          </w:p>
        </w:tc>
      </w:tr>
      <w:tr w:rsidR="001B000B" w:rsidRPr="003A3D3C" w14:paraId="5D233DA0" w14:textId="77777777">
        <w:tblPrEx>
          <w:tblLook w:val="04A0" w:firstRow="1" w:lastRow="0" w:firstColumn="1" w:lastColumn="0" w:noHBand="0" w:noVBand="1"/>
        </w:tblPrEx>
        <w:trPr>
          <w:gridAfter w:val="1"/>
          <w:wAfter w:w="142" w:type="dxa"/>
        </w:trPr>
        <w:tc>
          <w:tcPr>
            <w:tcW w:w="2024" w:type="dxa"/>
            <w:shd w:val="clear" w:color="auto" w:fill="auto"/>
          </w:tcPr>
          <w:p w14:paraId="2FBDC958" w14:textId="77777777" w:rsidR="001B000B" w:rsidRPr="006648F5" w:rsidRDefault="001B000B">
            <w:pPr>
              <w:rPr>
                <w:rFonts w:eastAsia="Times"/>
              </w:rPr>
            </w:pPr>
            <w:r w:rsidRPr="006648F5">
              <w:rPr>
                <w:rFonts w:eastAsia="Times"/>
              </w:rPr>
              <w:t>Related data items (this section):</w:t>
            </w:r>
          </w:p>
        </w:tc>
        <w:tc>
          <w:tcPr>
            <w:tcW w:w="7190" w:type="dxa"/>
            <w:gridSpan w:val="3"/>
            <w:shd w:val="clear" w:color="auto" w:fill="auto"/>
          </w:tcPr>
          <w:p w14:paraId="1EE1F290" w14:textId="4783BD60" w:rsidR="001B000B" w:rsidRPr="003A3D3C" w:rsidRDefault="001B000B">
            <w:pPr>
              <w:pStyle w:val="Body"/>
            </w:pPr>
            <w:r w:rsidRPr="003A3D3C">
              <w:t xml:space="preserve">Events of labour and birth – ICD-10-AM code; Indication for induction (main reason) – ICD-10-AM code; </w:t>
            </w:r>
            <w:r w:rsidR="005E7337" w:rsidRPr="00410C5A">
              <w:rPr>
                <w:highlight w:val="green"/>
              </w:rPr>
              <w:t>Indications for induction (other) – ICD-10-AM codes</w:t>
            </w:r>
            <w:r w:rsidR="00BC2801" w:rsidRPr="00A304AA">
              <w:rPr>
                <w:highlight w:val="green"/>
              </w:rPr>
              <w:t>;</w:t>
            </w:r>
            <w:r w:rsidR="00BC2801">
              <w:t xml:space="preserve"> </w:t>
            </w:r>
            <w:r w:rsidRPr="003A3D3C">
              <w:t xml:space="preserve">Indication for operative delivery (main reason) – ICD-10-AM code; </w:t>
            </w:r>
            <w:r w:rsidR="00BC2801" w:rsidRPr="00410C5A">
              <w:rPr>
                <w:highlight w:val="green"/>
              </w:rPr>
              <w:t>Indications for operative delivery (other) – ICD-10-AM codes</w:t>
            </w:r>
            <w:r w:rsidR="00BC2801" w:rsidRPr="008414DE">
              <w:rPr>
                <w:highlight w:val="green"/>
              </w:rPr>
              <w:t>;</w:t>
            </w:r>
            <w:r w:rsidR="00BC2801">
              <w:t xml:space="preserve"> </w:t>
            </w:r>
            <w:r w:rsidRPr="003A3D3C">
              <w:t>Maternal medical conditions – ICD-10-AM code; Obstetric complication – ICD-10-AM code; Postpartum complications – ICD-10-AM code</w:t>
            </w:r>
          </w:p>
        </w:tc>
      </w:tr>
      <w:tr w:rsidR="001B000B" w:rsidRPr="003A3D3C" w14:paraId="315A8495" w14:textId="77777777">
        <w:tblPrEx>
          <w:tblLook w:val="04A0" w:firstRow="1" w:lastRow="0" w:firstColumn="1" w:lastColumn="0" w:noHBand="0" w:noVBand="1"/>
        </w:tblPrEx>
        <w:trPr>
          <w:gridAfter w:val="1"/>
          <w:wAfter w:w="142" w:type="dxa"/>
        </w:trPr>
        <w:tc>
          <w:tcPr>
            <w:tcW w:w="2024" w:type="dxa"/>
            <w:shd w:val="clear" w:color="auto" w:fill="auto"/>
          </w:tcPr>
          <w:p w14:paraId="2C000F9F" w14:textId="77777777" w:rsidR="001B000B" w:rsidRPr="006648F5" w:rsidRDefault="001B000B">
            <w:pPr>
              <w:rPr>
                <w:rFonts w:eastAsia="Times"/>
              </w:rPr>
            </w:pPr>
            <w:r w:rsidRPr="006648F5">
              <w:rPr>
                <w:rFonts w:eastAsia="Times"/>
              </w:rPr>
              <w:t>Related business rules (Section 4):</w:t>
            </w:r>
          </w:p>
        </w:tc>
        <w:tc>
          <w:tcPr>
            <w:tcW w:w="7190" w:type="dxa"/>
            <w:gridSpan w:val="3"/>
            <w:shd w:val="clear" w:color="auto" w:fill="auto"/>
          </w:tcPr>
          <w:p w14:paraId="19642134" w14:textId="0AA2C3EB" w:rsidR="001B000B" w:rsidRPr="003A3D3C" w:rsidRDefault="001B000B">
            <w:pPr>
              <w:pStyle w:val="Body"/>
            </w:pPr>
            <w:r w:rsidRPr="003A3D3C">
              <w:t xml:space="preserve">Hypertensive disorder during pregnancy, Events of labour and birth – ICD-10-AM code, Indication for induction (main reason) – ICD-10-AM code, </w:t>
            </w:r>
            <w:r w:rsidR="00C200E1" w:rsidRPr="00410C5A">
              <w:rPr>
                <w:highlight w:val="green"/>
              </w:rPr>
              <w:lastRenderedPageBreak/>
              <w:t xml:space="preserve">Indications for induction (other) </w:t>
            </w:r>
            <w:r w:rsidR="0092446E" w:rsidRPr="00410C5A">
              <w:rPr>
                <w:highlight w:val="green"/>
              </w:rPr>
              <w:t>–</w:t>
            </w:r>
            <w:r w:rsidR="00C200E1" w:rsidRPr="00410C5A">
              <w:rPr>
                <w:highlight w:val="green"/>
              </w:rPr>
              <w:t xml:space="preserve"> IC</w:t>
            </w:r>
            <w:r w:rsidR="0092446E" w:rsidRPr="00410C5A">
              <w:rPr>
                <w:highlight w:val="green"/>
              </w:rPr>
              <w:t>D-10-AM codes,</w:t>
            </w:r>
            <w:r w:rsidR="0092446E">
              <w:t xml:space="preserve"> </w:t>
            </w:r>
            <w:r w:rsidRPr="003A3D3C">
              <w:t xml:space="preserve">Indication for operative delivery (main reason) – ICD-10-AM code, </w:t>
            </w:r>
            <w:r w:rsidR="00C200E1" w:rsidRPr="00410C5A">
              <w:rPr>
                <w:highlight w:val="green"/>
              </w:rPr>
              <w:t>Indications for operative delivery (other) – ICD-10-AM codes,</w:t>
            </w:r>
            <w:r w:rsidR="00C200E1">
              <w:t xml:space="preserve"> </w:t>
            </w:r>
            <w:r w:rsidRPr="003A3D3C">
              <w:t xml:space="preserve">Maternal medical conditions – ICD-10-AM code, Obstetric complication – ICD-10-AM code, </w:t>
            </w:r>
            <w:r w:rsidRPr="00410C5A">
              <w:rPr>
                <w:strike/>
              </w:rPr>
              <w:t>Postpartum complications – ICD-10-AM code</w:t>
            </w:r>
            <w:r w:rsidRPr="003A3D3C">
              <w:t xml:space="preserve"> valid combinations; Mandatory to report data items</w:t>
            </w:r>
          </w:p>
        </w:tc>
      </w:tr>
    </w:tbl>
    <w:p w14:paraId="789D26E9" w14:textId="77777777" w:rsidR="001B000B" w:rsidRPr="003A3D3C" w:rsidRDefault="001B000B" w:rsidP="001B000B">
      <w:pPr>
        <w:rPr>
          <w:rFonts w:eastAsia="Times"/>
        </w:rPr>
      </w:pPr>
      <w:r w:rsidRPr="003A3D3C">
        <w:rPr>
          <w:rFonts w:eastAsia="Times"/>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1B000B" w:rsidRPr="003A3D3C" w14:paraId="6CDD52D3" w14:textId="77777777">
        <w:tc>
          <w:tcPr>
            <w:tcW w:w="2268" w:type="dxa"/>
            <w:shd w:val="clear" w:color="auto" w:fill="auto"/>
          </w:tcPr>
          <w:p w14:paraId="3FEAB03B" w14:textId="77777777" w:rsidR="001B000B" w:rsidRPr="008B4A0E" w:rsidRDefault="001B000B">
            <w:pPr>
              <w:rPr>
                <w:rFonts w:eastAsia="Times"/>
              </w:rPr>
            </w:pPr>
            <w:r w:rsidRPr="008B4A0E">
              <w:rPr>
                <w:rFonts w:eastAsia="Times"/>
              </w:rPr>
              <w:t>Principal data users</w:t>
            </w:r>
          </w:p>
        </w:tc>
        <w:tc>
          <w:tcPr>
            <w:tcW w:w="6946" w:type="dxa"/>
            <w:gridSpan w:val="3"/>
            <w:shd w:val="clear" w:color="auto" w:fill="auto"/>
          </w:tcPr>
          <w:p w14:paraId="29779D61" w14:textId="77777777" w:rsidR="001B000B" w:rsidRPr="003A3D3C" w:rsidRDefault="001B000B">
            <w:pPr>
              <w:rPr>
                <w:rFonts w:eastAsia="Times"/>
              </w:rPr>
            </w:pPr>
            <w:r w:rsidRPr="003A3D3C">
              <w:rPr>
                <w:rFonts w:eastAsia="Times"/>
              </w:rPr>
              <w:t>Consultative Council on Obstetric and Paediatric Mortality and Morbidity</w:t>
            </w:r>
          </w:p>
        </w:tc>
      </w:tr>
      <w:tr w:rsidR="001B000B" w:rsidRPr="003A3D3C" w14:paraId="0370688E" w14:textId="77777777">
        <w:tc>
          <w:tcPr>
            <w:tcW w:w="2268" w:type="dxa"/>
            <w:shd w:val="clear" w:color="auto" w:fill="auto"/>
          </w:tcPr>
          <w:p w14:paraId="01BF5886" w14:textId="77777777" w:rsidR="001B000B" w:rsidRPr="008B4A0E" w:rsidRDefault="001B000B">
            <w:pPr>
              <w:rPr>
                <w:rFonts w:eastAsia="Times"/>
              </w:rPr>
            </w:pPr>
            <w:r w:rsidRPr="008B4A0E">
              <w:rPr>
                <w:rFonts w:eastAsia="Times"/>
              </w:rPr>
              <w:t>Definition source</w:t>
            </w:r>
          </w:p>
        </w:tc>
        <w:tc>
          <w:tcPr>
            <w:tcW w:w="2977" w:type="dxa"/>
            <w:shd w:val="clear" w:color="auto" w:fill="auto"/>
          </w:tcPr>
          <w:p w14:paraId="24B3C780" w14:textId="77777777" w:rsidR="001B000B" w:rsidRPr="003A3D3C" w:rsidRDefault="001B000B">
            <w:pPr>
              <w:rPr>
                <w:rFonts w:eastAsia="Times"/>
              </w:rPr>
            </w:pPr>
            <w:r w:rsidRPr="003A3D3C">
              <w:rPr>
                <w:rFonts w:eastAsia="Times"/>
              </w:rPr>
              <w:t>DH</w:t>
            </w:r>
          </w:p>
        </w:tc>
        <w:tc>
          <w:tcPr>
            <w:tcW w:w="2126" w:type="dxa"/>
            <w:shd w:val="clear" w:color="auto" w:fill="auto"/>
          </w:tcPr>
          <w:p w14:paraId="1FF94389" w14:textId="77777777" w:rsidR="001B000B" w:rsidRPr="008B4A0E" w:rsidRDefault="001B000B">
            <w:pPr>
              <w:rPr>
                <w:rFonts w:eastAsia="Times"/>
              </w:rPr>
            </w:pPr>
            <w:r w:rsidRPr="008B4A0E">
              <w:rPr>
                <w:rFonts w:eastAsia="Times"/>
              </w:rPr>
              <w:t>Version</w:t>
            </w:r>
          </w:p>
        </w:tc>
        <w:tc>
          <w:tcPr>
            <w:tcW w:w="1843" w:type="dxa"/>
            <w:shd w:val="clear" w:color="auto" w:fill="auto"/>
          </w:tcPr>
          <w:p w14:paraId="349E7536" w14:textId="77777777" w:rsidR="001B000B" w:rsidRDefault="001B000B">
            <w:pPr>
              <w:spacing w:after="40"/>
              <w:rPr>
                <w:rFonts w:eastAsia="Times"/>
              </w:rPr>
            </w:pPr>
            <w:r w:rsidRPr="003A3D3C">
              <w:rPr>
                <w:rFonts w:eastAsia="Times"/>
              </w:rPr>
              <w:t>1. July 2022</w:t>
            </w:r>
          </w:p>
          <w:p w14:paraId="38A09492" w14:textId="6AE427D9" w:rsidR="001B000B" w:rsidRPr="003A3D3C" w:rsidRDefault="00EC5ACB">
            <w:pPr>
              <w:spacing w:after="40"/>
              <w:rPr>
                <w:rFonts w:eastAsia="Times"/>
              </w:rPr>
            </w:pPr>
            <w:r w:rsidRPr="00584461">
              <w:rPr>
                <w:rFonts w:eastAsia="Times"/>
                <w:highlight w:val="green"/>
              </w:rPr>
              <w:t>2. July 2023</w:t>
            </w:r>
          </w:p>
        </w:tc>
      </w:tr>
      <w:tr w:rsidR="001B000B" w:rsidRPr="003A3D3C" w14:paraId="4092C530" w14:textId="77777777">
        <w:tc>
          <w:tcPr>
            <w:tcW w:w="2268" w:type="dxa"/>
            <w:shd w:val="clear" w:color="auto" w:fill="auto"/>
          </w:tcPr>
          <w:p w14:paraId="0A67B5F4" w14:textId="77777777" w:rsidR="001B000B" w:rsidRPr="008B4A0E" w:rsidRDefault="001B000B">
            <w:pPr>
              <w:rPr>
                <w:rFonts w:eastAsia="Times"/>
              </w:rPr>
            </w:pPr>
            <w:r w:rsidRPr="008B4A0E">
              <w:rPr>
                <w:rFonts w:eastAsia="Times"/>
              </w:rPr>
              <w:t>Codeset source</w:t>
            </w:r>
          </w:p>
        </w:tc>
        <w:tc>
          <w:tcPr>
            <w:tcW w:w="2977" w:type="dxa"/>
            <w:shd w:val="clear" w:color="auto" w:fill="auto"/>
          </w:tcPr>
          <w:p w14:paraId="47BC051E" w14:textId="77777777" w:rsidR="001B000B" w:rsidRPr="003A3D3C" w:rsidRDefault="001B000B">
            <w:pPr>
              <w:rPr>
                <w:rFonts w:eastAsia="Times"/>
              </w:rPr>
            </w:pPr>
            <w:r w:rsidRPr="003A3D3C">
              <w:rPr>
                <w:rFonts w:eastAsia="Times"/>
              </w:rPr>
              <w:t>AIHW (DH modified)</w:t>
            </w:r>
          </w:p>
        </w:tc>
        <w:tc>
          <w:tcPr>
            <w:tcW w:w="2126" w:type="dxa"/>
            <w:shd w:val="clear" w:color="auto" w:fill="auto"/>
          </w:tcPr>
          <w:p w14:paraId="131D2193" w14:textId="77777777" w:rsidR="001B000B" w:rsidRPr="008B4A0E" w:rsidRDefault="001B000B">
            <w:pPr>
              <w:rPr>
                <w:rFonts w:eastAsia="Times"/>
              </w:rPr>
            </w:pPr>
            <w:r w:rsidRPr="008B4A0E">
              <w:rPr>
                <w:rFonts w:eastAsia="Times"/>
              </w:rPr>
              <w:t>Collection start date</w:t>
            </w:r>
          </w:p>
        </w:tc>
        <w:tc>
          <w:tcPr>
            <w:tcW w:w="1843" w:type="dxa"/>
            <w:shd w:val="clear" w:color="auto" w:fill="auto"/>
          </w:tcPr>
          <w:p w14:paraId="5F9DB76D" w14:textId="77777777" w:rsidR="001B000B" w:rsidRPr="003A3D3C" w:rsidRDefault="001B000B">
            <w:pPr>
              <w:rPr>
                <w:rFonts w:eastAsia="Times"/>
              </w:rPr>
            </w:pPr>
            <w:r w:rsidRPr="003A3D3C">
              <w:rPr>
                <w:rFonts w:eastAsia="Times"/>
              </w:rPr>
              <w:t>July 2022</w:t>
            </w:r>
          </w:p>
        </w:tc>
      </w:tr>
    </w:tbl>
    <w:p w14:paraId="59A38E30" w14:textId="77777777" w:rsidR="001B000B" w:rsidRDefault="001B000B" w:rsidP="001B000B">
      <w:pPr>
        <w:pStyle w:val="Body"/>
      </w:pPr>
    </w:p>
    <w:p w14:paraId="4A9F5D72" w14:textId="77777777" w:rsidR="00556D76" w:rsidRDefault="00556D76">
      <w:pPr>
        <w:spacing w:after="0" w:line="240" w:lineRule="auto"/>
        <w:rPr>
          <w:b/>
          <w:color w:val="53565A"/>
          <w:sz w:val="32"/>
          <w:szCs w:val="28"/>
          <w:highlight w:val="green"/>
        </w:rPr>
      </w:pPr>
      <w:r>
        <w:rPr>
          <w:highlight w:val="green"/>
        </w:rPr>
        <w:br w:type="page"/>
      </w:r>
    </w:p>
    <w:p w14:paraId="4C952786" w14:textId="203C769E" w:rsidR="00ED05EA" w:rsidRPr="006B2A56" w:rsidRDefault="00ED05EA" w:rsidP="00ED05EA">
      <w:pPr>
        <w:pStyle w:val="Heading2"/>
      </w:pPr>
      <w:bookmarkStart w:id="138" w:name="_Toc155390548"/>
      <w:r w:rsidRPr="003F09F8">
        <w:rPr>
          <w:highlight w:val="green"/>
        </w:rPr>
        <w:lastRenderedPageBreak/>
        <w:t>Procedure – ACHI code</w:t>
      </w:r>
      <w:bookmarkEnd w:id="130"/>
      <w:bookmarkEnd w:id="138"/>
    </w:p>
    <w:p w14:paraId="111A2FB3" w14:textId="77777777" w:rsidR="00ED05EA" w:rsidRDefault="00ED05EA" w:rsidP="00ED05EA">
      <w:pPr>
        <w:pStyle w:val="Body"/>
      </w:pPr>
      <w:r w:rsidRPr="008F6963">
        <w:rPr>
          <w:b/>
          <w:bCs/>
        </w:rPr>
        <w:t>Specification</w:t>
      </w:r>
    </w:p>
    <w:tbl>
      <w:tblPr>
        <w:tblW w:w="9639" w:type="dxa"/>
        <w:tblLook w:val="01E0" w:firstRow="1" w:lastRow="1" w:firstColumn="1" w:lastColumn="1" w:noHBand="0" w:noVBand="0"/>
      </w:tblPr>
      <w:tblGrid>
        <w:gridCol w:w="1985"/>
        <w:gridCol w:w="2015"/>
        <w:gridCol w:w="2011"/>
        <w:gridCol w:w="3628"/>
      </w:tblGrid>
      <w:tr w:rsidR="00ED05EA" w:rsidRPr="006B2A56" w14:paraId="247B5F38" w14:textId="77777777">
        <w:tc>
          <w:tcPr>
            <w:tcW w:w="1985" w:type="dxa"/>
            <w:shd w:val="clear" w:color="auto" w:fill="auto"/>
          </w:tcPr>
          <w:p w14:paraId="34A4AEB5" w14:textId="77777777" w:rsidR="00ED05EA" w:rsidRPr="006B2A56" w:rsidRDefault="00ED05EA">
            <w:pPr>
              <w:pStyle w:val="Body"/>
            </w:pPr>
            <w:r w:rsidRPr="006B2A56">
              <w:t>Definition</w:t>
            </w:r>
          </w:p>
        </w:tc>
        <w:tc>
          <w:tcPr>
            <w:tcW w:w="7654" w:type="dxa"/>
            <w:gridSpan w:val="3"/>
            <w:shd w:val="clear" w:color="auto" w:fill="auto"/>
          </w:tcPr>
          <w:p w14:paraId="2CCF36F0" w14:textId="77777777" w:rsidR="00ED05EA" w:rsidRPr="006B2A56" w:rsidRDefault="00ED05EA">
            <w:pPr>
              <w:pStyle w:val="Body"/>
            </w:pPr>
            <w:r w:rsidRPr="006B2A56">
              <w:t>The interventions used for the diagnosis and/or treatment of the mother during her pregnancy, the labour, delivery and the puerperium</w:t>
            </w:r>
          </w:p>
        </w:tc>
      </w:tr>
      <w:tr w:rsidR="00ED05EA" w:rsidRPr="006B2A56" w14:paraId="5AA3BD3A" w14:textId="77777777">
        <w:tc>
          <w:tcPr>
            <w:tcW w:w="1985" w:type="dxa"/>
            <w:shd w:val="clear" w:color="auto" w:fill="auto"/>
          </w:tcPr>
          <w:p w14:paraId="2C00AC81" w14:textId="77777777" w:rsidR="00ED05EA" w:rsidRPr="006B2A56" w:rsidRDefault="00ED05EA">
            <w:pPr>
              <w:pStyle w:val="Body"/>
            </w:pPr>
            <w:r w:rsidRPr="006B2A56">
              <w:t>Representation class</w:t>
            </w:r>
          </w:p>
        </w:tc>
        <w:tc>
          <w:tcPr>
            <w:tcW w:w="2015" w:type="dxa"/>
            <w:shd w:val="clear" w:color="auto" w:fill="auto"/>
          </w:tcPr>
          <w:p w14:paraId="30E69D71" w14:textId="77777777" w:rsidR="00ED05EA" w:rsidRPr="006B2A56" w:rsidRDefault="00ED05EA">
            <w:pPr>
              <w:pStyle w:val="Body"/>
            </w:pPr>
            <w:r w:rsidRPr="006B2A56">
              <w:t>Code</w:t>
            </w:r>
          </w:p>
        </w:tc>
        <w:tc>
          <w:tcPr>
            <w:tcW w:w="2011" w:type="dxa"/>
            <w:shd w:val="clear" w:color="auto" w:fill="auto"/>
          </w:tcPr>
          <w:p w14:paraId="1A32C3F5" w14:textId="77777777" w:rsidR="00ED05EA" w:rsidRPr="006B2A56" w:rsidRDefault="00ED05EA">
            <w:pPr>
              <w:pStyle w:val="Body"/>
            </w:pPr>
            <w:r w:rsidRPr="006B2A56">
              <w:t>Data type</w:t>
            </w:r>
          </w:p>
        </w:tc>
        <w:tc>
          <w:tcPr>
            <w:tcW w:w="3628" w:type="dxa"/>
            <w:shd w:val="clear" w:color="auto" w:fill="auto"/>
          </w:tcPr>
          <w:p w14:paraId="2894418E" w14:textId="77777777" w:rsidR="00ED05EA" w:rsidRPr="006B2A56" w:rsidRDefault="00ED05EA">
            <w:pPr>
              <w:pStyle w:val="Body"/>
            </w:pPr>
            <w:r w:rsidRPr="006B2A56">
              <w:t>Number</w:t>
            </w:r>
          </w:p>
        </w:tc>
      </w:tr>
      <w:tr w:rsidR="00ED05EA" w:rsidRPr="006B2A56" w14:paraId="1B7D1D6A" w14:textId="77777777">
        <w:tc>
          <w:tcPr>
            <w:tcW w:w="1985" w:type="dxa"/>
            <w:shd w:val="clear" w:color="auto" w:fill="auto"/>
          </w:tcPr>
          <w:p w14:paraId="569F2F56" w14:textId="77777777" w:rsidR="00ED05EA" w:rsidRPr="006B2A56" w:rsidRDefault="00ED05EA">
            <w:pPr>
              <w:pStyle w:val="Body"/>
            </w:pPr>
            <w:r w:rsidRPr="006B2A56">
              <w:t>Format</w:t>
            </w:r>
          </w:p>
        </w:tc>
        <w:tc>
          <w:tcPr>
            <w:tcW w:w="2015" w:type="dxa"/>
            <w:shd w:val="clear" w:color="auto" w:fill="auto"/>
          </w:tcPr>
          <w:p w14:paraId="33E7EB35" w14:textId="77777777" w:rsidR="00ED05EA" w:rsidRPr="006B2A56" w:rsidRDefault="00ED05EA">
            <w:pPr>
              <w:pStyle w:val="Body"/>
            </w:pPr>
            <w:r w:rsidRPr="006B2A56">
              <w:t>NNNNNNN</w:t>
            </w:r>
          </w:p>
        </w:tc>
        <w:tc>
          <w:tcPr>
            <w:tcW w:w="2011" w:type="dxa"/>
            <w:shd w:val="clear" w:color="auto" w:fill="auto"/>
          </w:tcPr>
          <w:p w14:paraId="6337187C" w14:textId="77777777" w:rsidR="00ED05EA" w:rsidRPr="006B2A56" w:rsidRDefault="00ED05EA">
            <w:pPr>
              <w:pStyle w:val="Body"/>
              <w:rPr>
                <w:i/>
              </w:rPr>
            </w:pPr>
            <w:r w:rsidRPr="006B2A56">
              <w:t>Field size</w:t>
            </w:r>
          </w:p>
        </w:tc>
        <w:tc>
          <w:tcPr>
            <w:tcW w:w="3628" w:type="dxa"/>
            <w:shd w:val="clear" w:color="auto" w:fill="auto"/>
          </w:tcPr>
          <w:p w14:paraId="53B32AC8" w14:textId="77777777" w:rsidR="00ED05EA" w:rsidRPr="006B2A56" w:rsidRDefault="00ED05EA">
            <w:pPr>
              <w:pStyle w:val="Body"/>
            </w:pPr>
            <w:r w:rsidRPr="006B2A56">
              <w:t>7 (x8)</w:t>
            </w:r>
          </w:p>
        </w:tc>
      </w:tr>
      <w:tr w:rsidR="00ED05EA" w:rsidRPr="006B2A56" w14:paraId="00104C99" w14:textId="77777777">
        <w:tc>
          <w:tcPr>
            <w:tcW w:w="1985" w:type="dxa"/>
            <w:shd w:val="clear" w:color="auto" w:fill="auto"/>
          </w:tcPr>
          <w:p w14:paraId="29DE2E6C" w14:textId="77777777" w:rsidR="00ED05EA" w:rsidRPr="006B2A56" w:rsidRDefault="00ED05EA">
            <w:pPr>
              <w:pStyle w:val="Body"/>
            </w:pPr>
            <w:r w:rsidRPr="006B2A56">
              <w:t>Location</w:t>
            </w:r>
          </w:p>
        </w:tc>
        <w:tc>
          <w:tcPr>
            <w:tcW w:w="2015" w:type="dxa"/>
            <w:shd w:val="clear" w:color="auto" w:fill="auto"/>
          </w:tcPr>
          <w:p w14:paraId="4BA7A094" w14:textId="77777777" w:rsidR="00ED05EA" w:rsidRPr="006B2A56" w:rsidRDefault="00ED05EA">
            <w:pPr>
              <w:pStyle w:val="Body"/>
            </w:pPr>
            <w:r w:rsidRPr="006B2A56">
              <w:t>Episode record</w:t>
            </w:r>
          </w:p>
        </w:tc>
        <w:tc>
          <w:tcPr>
            <w:tcW w:w="2011" w:type="dxa"/>
            <w:shd w:val="clear" w:color="auto" w:fill="auto"/>
          </w:tcPr>
          <w:p w14:paraId="78C82235" w14:textId="77777777" w:rsidR="00ED05EA" w:rsidRPr="006B2A56" w:rsidRDefault="00ED05EA">
            <w:pPr>
              <w:pStyle w:val="Body"/>
            </w:pPr>
            <w:r w:rsidRPr="006B2A56">
              <w:t>Position</w:t>
            </w:r>
          </w:p>
        </w:tc>
        <w:tc>
          <w:tcPr>
            <w:tcW w:w="3628" w:type="dxa"/>
            <w:shd w:val="clear" w:color="auto" w:fill="auto"/>
          </w:tcPr>
          <w:p w14:paraId="30D5404B" w14:textId="77777777" w:rsidR="00ED05EA" w:rsidRPr="006B2A56" w:rsidRDefault="00ED05EA">
            <w:pPr>
              <w:pStyle w:val="Body"/>
            </w:pPr>
            <w:r w:rsidRPr="006B2A56">
              <w:t>56</w:t>
            </w:r>
          </w:p>
        </w:tc>
      </w:tr>
      <w:tr w:rsidR="00ED05EA" w:rsidRPr="006B2A56" w14:paraId="099E7B37" w14:textId="77777777">
        <w:tc>
          <w:tcPr>
            <w:tcW w:w="1985" w:type="dxa"/>
            <w:shd w:val="clear" w:color="auto" w:fill="auto"/>
          </w:tcPr>
          <w:p w14:paraId="0C574AC6" w14:textId="77777777" w:rsidR="00ED05EA" w:rsidRPr="006B2A56" w:rsidRDefault="00ED05EA">
            <w:pPr>
              <w:pStyle w:val="Body"/>
            </w:pPr>
            <w:r w:rsidRPr="006B2A56">
              <w:t>Permissible values</w:t>
            </w:r>
          </w:p>
        </w:tc>
        <w:tc>
          <w:tcPr>
            <w:tcW w:w="7654" w:type="dxa"/>
            <w:gridSpan w:val="3"/>
            <w:shd w:val="clear" w:color="auto" w:fill="auto"/>
          </w:tcPr>
          <w:p w14:paraId="0BDC4276" w14:textId="77777777" w:rsidR="00ED05EA" w:rsidRPr="006B2A56" w:rsidRDefault="00ED05EA">
            <w:pPr>
              <w:pStyle w:val="Body"/>
            </w:pPr>
            <w:r w:rsidRPr="00FB6976">
              <w:rPr>
                <w:rStyle w:val="BodyChar"/>
              </w:rPr>
              <w:t>Codes relevant to this data element are listed in the 12th edition ICD</w:t>
            </w:r>
            <w:r w:rsidRPr="00FB6976">
              <w:rPr>
                <w:rStyle w:val="BodyChar"/>
              </w:rPr>
              <w:noBreakHyphen/>
              <w:t>10</w:t>
            </w:r>
            <w:r w:rsidRPr="00FB6976">
              <w:rPr>
                <w:rStyle w:val="BodyChar"/>
              </w:rPr>
              <w:noBreakHyphen/>
              <w:t>AM/ ACHI code set, which includes VPDC-created codes.</w:t>
            </w:r>
            <w:r w:rsidRPr="006B2A56">
              <w:t xml:space="preserve"> To obtain a copy of this code set, email the HDSS HelpDesk at </w:t>
            </w:r>
            <w:hyperlink r:id="rId38" w:history="1">
              <w:r w:rsidRPr="00736DB5">
                <w:rPr>
                  <w:rStyle w:val="Hyperlink"/>
                </w:rPr>
                <w:t>hdss.helpdesk@health.vic.gov.au</w:t>
              </w:r>
            </w:hyperlink>
            <w:r w:rsidRPr="006B2A56">
              <w:t>.</w:t>
            </w:r>
          </w:p>
          <w:p w14:paraId="1BEE504D" w14:textId="77777777" w:rsidR="00ED05EA" w:rsidRPr="006B2A56" w:rsidRDefault="00ED05EA">
            <w:pPr>
              <w:pStyle w:val="Body"/>
            </w:pPr>
            <w:r w:rsidRPr="006B2A56">
              <w:t>A small number of additional codes have been created solely for VPDC reporting in this data element:</w:t>
            </w:r>
          </w:p>
          <w:p w14:paraId="208B5A6F" w14:textId="77777777" w:rsidR="00ED05EA" w:rsidRPr="008F6963" w:rsidRDefault="00ED05EA">
            <w:pPr>
              <w:pStyle w:val="Body"/>
              <w:spacing w:after="60"/>
              <w:rPr>
                <w:b/>
                <w:bCs/>
              </w:rPr>
            </w:pPr>
            <w:r w:rsidRPr="008F6963">
              <w:rPr>
                <w:b/>
                <w:bCs/>
              </w:rPr>
              <w:t>Code</w:t>
            </w:r>
            <w:r w:rsidRPr="008F6963">
              <w:rPr>
                <w:b/>
                <w:bCs/>
              </w:rPr>
              <w:tab/>
              <w:t>Descriptor</w:t>
            </w:r>
          </w:p>
          <w:p w14:paraId="1D190807" w14:textId="77777777" w:rsidR="00ED05EA" w:rsidRDefault="00ED05EA">
            <w:pPr>
              <w:pStyle w:val="Body"/>
              <w:spacing w:after="60"/>
            </w:pPr>
            <w:r w:rsidRPr="006B2A56">
              <w:t>1321505</w:t>
            </w:r>
            <w:r w:rsidRPr="006B2A56">
              <w:tab/>
              <w:t>ART – Donor Insemination</w:t>
            </w:r>
          </w:p>
          <w:p w14:paraId="6455B4C1" w14:textId="77777777" w:rsidR="00ED05EA" w:rsidRPr="006B2A56" w:rsidRDefault="00ED05EA">
            <w:pPr>
              <w:pStyle w:val="Body"/>
              <w:spacing w:after="60"/>
            </w:pPr>
            <w:r w:rsidRPr="002D7D52">
              <w:rPr>
                <w:highlight w:val="green"/>
              </w:rPr>
              <w:t>9047799</w:t>
            </w:r>
            <w:r w:rsidRPr="002D7D52">
              <w:rPr>
                <w:highlight w:val="green"/>
              </w:rPr>
              <w:tab/>
              <w:t>Fetal pillow</w:t>
            </w:r>
            <w:r>
              <w:t xml:space="preserve"> </w:t>
            </w:r>
          </w:p>
          <w:p w14:paraId="47044381" w14:textId="77777777" w:rsidR="00ED05EA" w:rsidRPr="006B2A56" w:rsidRDefault="00ED05EA">
            <w:pPr>
              <w:pStyle w:val="Body"/>
            </w:pPr>
            <w:r w:rsidRPr="006B2A56">
              <w:t>9619918</w:t>
            </w:r>
            <w:r w:rsidRPr="006B2A56">
              <w:tab/>
              <w:t>IV iron infusion</w:t>
            </w:r>
          </w:p>
        </w:tc>
      </w:tr>
    </w:tbl>
    <w:p w14:paraId="1FE9AE2C" w14:textId="77777777" w:rsidR="00ED05EA" w:rsidRDefault="00ED05EA" w:rsidP="00ED05EA">
      <w:pPr>
        <w:pStyle w:val="Body"/>
      </w:pPr>
      <w:r>
        <w:t>[No other change to the entry for this data item.]</w:t>
      </w:r>
    </w:p>
    <w:p w14:paraId="62CB8282" w14:textId="77777777" w:rsidR="00ED05EA" w:rsidRDefault="00ED05EA" w:rsidP="00ED05EA">
      <w:pPr>
        <w:pStyle w:val="Body"/>
        <w:rPr>
          <w:i/>
          <w:iCs/>
        </w:rPr>
      </w:pPr>
      <w:r w:rsidRPr="00A642AC">
        <w:rPr>
          <w:i/>
          <w:iCs/>
        </w:rPr>
        <w:t>To obtain an updated copy of the 12</w:t>
      </w:r>
      <w:r w:rsidRPr="00A642AC">
        <w:rPr>
          <w:i/>
          <w:iCs/>
          <w:vertAlign w:val="superscript"/>
        </w:rPr>
        <w:t>th</w:t>
      </w:r>
      <w:r w:rsidRPr="00A642AC">
        <w:rPr>
          <w:i/>
          <w:iCs/>
        </w:rPr>
        <w:t xml:space="preserve"> edition ICD-10-AM/ACHI code set including VPDC-created codes, please email the HDSS HelpDesk at </w:t>
      </w:r>
      <w:hyperlink r:id="rId39" w:history="1">
        <w:r w:rsidRPr="00A642AC">
          <w:rPr>
            <w:rStyle w:val="Hyperlink"/>
            <w:i/>
            <w:iCs/>
          </w:rPr>
          <w:t>hdss.helpdesk@health.vic.gov.au</w:t>
        </w:r>
      </w:hyperlink>
      <w:r w:rsidRPr="00A642AC">
        <w:rPr>
          <w:i/>
          <w:iCs/>
        </w:rPr>
        <w:t xml:space="preserve">. </w:t>
      </w:r>
    </w:p>
    <w:bookmarkEnd w:id="131"/>
    <w:bookmarkEnd w:id="132"/>
    <w:bookmarkEnd w:id="133"/>
    <w:bookmarkEnd w:id="134"/>
    <w:bookmarkEnd w:id="135"/>
    <w:bookmarkEnd w:id="136"/>
    <w:p w14:paraId="0C739EF7" w14:textId="77777777" w:rsidR="00AD3A17" w:rsidRDefault="00AD3A17" w:rsidP="00577237">
      <w:pPr>
        <w:pStyle w:val="Body"/>
      </w:pPr>
    </w:p>
    <w:p w14:paraId="3D1F806B" w14:textId="77777777" w:rsidR="00AD3A17" w:rsidRDefault="00AD3A17" w:rsidP="00577237">
      <w:pPr>
        <w:pStyle w:val="Body"/>
      </w:pPr>
    </w:p>
    <w:p w14:paraId="0BC3D8A0" w14:textId="77777777" w:rsidR="00BD619A" w:rsidRDefault="00BD619A">
      <w:pPr>
        <w:spacing w:after="0" w:line="240" w:lineRule="auto"/>
        <w:rPr>
          <w:rFonts w:eastAsia="MS Gothic" w:cs="Arial"/>
          <w:bCs/>
          <w:color w:val="53565A"/>
          <w:kern w:val="32"/>
          <w:sz w:val="44"/>
          <w:szCs w:val="44"/>
        </w:rPr>
      </w:pPr>
      <w:r>
        <w:br w:type="page"/>
      </w:r>
    </w:p>
    <w:p w14:paraId="513496F3" w14:textId="2CDF40C0" w:rsidR="00AD3A17" w:rsidRDefault="00325191" w:rsidP="00AD3A17">
      <w:pPr>
        <w:pStyle w:val="Heading1"/>
      </w:pPr>
      <w:bookmarkStart w:id="139" w:name="_Toc155390549"/>
      <w:r>
        <w:lastRenderedPageBreak/>
        <w:t xml:space="preserve">Continuous improvement changes: </w:t>
      </w:r>
      <w:r w:rsidR="00AD3A17">
        <w:t>Section</w:t>
      </w:r>
      <w:r>
        <w:t xml:space="preserve"> </w:t>
      </w:r>
      <w:r w:rsidR="00AD3A17">
        <w:t>4 Business rules</w:t>
      </w:r>
      <w:bookmarkEnd w:id="139"/>
      <w:r w:rsidR="00AD3A17">
        <w:t xml:space="preserve"> </w:t>
      </w:r>
    </w:p>
    <w:p w14:paraId="6B4C3529" w14:textId="77777777" w:rsidR="00B406B2" w:rsidRDefault="00B406B2" w:rsidP="00B406B2">
      <w:pPr>
        <w:pStyle w:val="Heading2"/>
      </w:pPr>
      <w:bookmarkStart w:id="140" w:name="_Toc108663645"/>
      <w:bookmarkStart w:id="141" w:name="_Toc151226711"/>
      <w:bookmarkStart w:id="142" w:name="_Toc155390550"/>
      <w:r w:rsidRPr="00130CB8">
        <w:rPr>
          <w:highlight w:val="green"/>
        </w:rPr>
        <w:t>Admission to special care nursery (SCN) / neonatal intensive care unit (NICU) – baby, Setting of birth – actual and Hospital code (agency identifier) valid combinations</w:t>
      </w:r>
      <w:bookmarkEnd w:id="140"/>
      <w:bookmarkEnd w:id="141"/>
      <w:bookmarkEnd w:id="14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100"/>
      </w:tblGrid>
      <w:tr w:rsidR="00B406B2" w:rsidRPr="008B21AD" w14:paraId="53FF9FCC" w14:textId="77777777">
        <w:tc>
          <w:tcPr>
            <w:tcW w:w="9634" w:type="dxa"/>
            <w:gridSpan w:val="2"/>
            <w:tcBorders>
              <w:bottom w:val="single" w:sz="4" w:space="0" w:color="auto"/>
            </w:tcBorders>
            <w:shd w:val="clear" w:color="auto" w:fill="auto"/>
          </w:tcPr>
          <w:p w14:paraId="65A05C3E" w14:textId="77777777" w:rsidR="00B406B2" w:rsidRPr="00C30B4C" w:rsidRDefault="00B406B2">
            <w:pPr>
              <w:keepLines/>
              <w:spacing w:before="60" w:after="60"/>
              <w:rPr>
                <w:rFonts w:cs="Arial"/>
                <w:b/>
                <w:szCs w:val="21"/>
              </w:rPr>
            </w:pPr>
            <w:r w:rsidRPr="00C30B4C">
              <w:rPr>
                <w:rFonts w:cs="Arial"/>
                <w:b/>
                <w:szCs w:val="21"/>
              </w:rPr>
              <w:t>If admission to special care nursery (SCN) / neonatal intensive care unit (NICU) – baby is:</w:t>
            </w:r>
          </w:p>
        </w:tc>
      </w:tr>
      <w:tr w:rsidR="00B406B2" w:rsidRPr="008B21AD" w14:paraId="3A1DC45F" w14:textId="77777777">
        <w:tc>
          <w:tcPr>
            <w:tcW w:w="9634" w:type="dxa"/>
            <w:gridSpan w:val="2"/>
            <w:tcBorders>
              <w:bottom w:val="nil"/>
            </w:tcBorders>
            <w:shd w:val="clear" w:color="auto" w:fill="auto"/>
          </w:tcPr>
          <w:p w14:paraId="10A236D2" w14:textId="77777777" w:rsidR="00B406B2" w:rsidRPr="00C30B4C" w:rsidRDefault="00B406B2">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B406B2" w:rsidRPr="008B21AD" w14:paraId="4E9BE3A3" w14:textId="77777777">
        <w:tc>
          <w:tcPr>
            <w:tcW w:w="9634" w:type="dxa"/>
            <w:gridSpan w:val="2"/>
            <w:tcBorders>
              <w:top w:val="nil"/>
              <w:bottom w:val="single" w:sz="4" w:space="0" w:color="auto"/>
            </w:tcBorders>
            <w:shd w:val="clear" w:color="auto" w:fill="auto"/>
          </w:tcPr>
          <w:p w14:paraId="23033F30" w14:textId="77777777" w:rsidR="00B406B2" w:rsidRPr="00C30B4C" w:rsidRDefault="00B406B2">
            <w:pPr>
              <w:keepLines/>
              <w:spacing w:before="60" w:after="60"/>
              <w:rPr>
                <w:rFonts w:cs="Arial"/>
                <w:szCs w:val="21"/>
              </w:rPr>
            </w:pPr>
            <w:r w:rsidRPr="00C30B4C">
              <w:rPr>
                <w:rFonts w:cs="Arial"/>
                <w:szCs w:val="21"/>
              </w:rPr>
              <w:t>2 Admitted to NICU</w:t>
            </w:r>
          </w:p>
        </w:tc>
      </w:tr>
      <w:tr w:rsidR="00B406B2" w:rsidRPr="008B21AD" w14:paraId="1590DE32" w14:textId="77777777">
        <w:tc>
          <w:tcPr>
            <w:tcW w:w="4534" w:type="dxa"/>
            <w:tcBorders>
              <w:right w:val="single" w:sz="4" w:space="0" w:color="auto"/>
            </w:tcBorders>
            <w:shd w:val="clear" w:color="auto" w:fill="auto"/>
          </w:tcPr>
          <w:p w14:paraId="4D78BDD4" w14:textId="77777777" w:rsidR="00B406B2" w:rsidRPr="00C30B4C" w:rsidRDefault="00B406B2">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5100" w:type="dxa"/>
            <w:tcBorders>
              <w:left w:val="single" w:sz="4" w:space="0" w:color="auto"/>
            </w:tcBorders>
            <w:shd w:val="clear" w:color="auto" w:fill="auto"/>
          </w:tcPr>
          <w:p w14:paraId="2C175126" w14:textId="77777777" w:rsidR="00B406B2" w:rsidRPr="00C30B4C" w:rsidRDefault="00B406B2">
            <w:pPr>
              <w:pStyle w:val="ListParagraph"/>
              <w:keepLines/>
              <w:spacing w:before="60" w:after="60"/>
              <w:ind w:left="0"/>
              <w:contextualSpacing w:val="0"/>
              <w:rPr>
                <w:rFonts w:cs="Arial"/>
                <w:szCs w:val="21"/>
              </w:rPr>
            </w:pPr>
            <w:r>
              <w:rPr>
                <w:rFonts w:cs="Arial"/>
                <w:b/>
                <w:szCs w:val="21"/>
              </w:rPr>
              <w:t>Setting of birth – actual must be:</w:t>
            </w:r>
          </w:p>
        </w:tc>
      </w:tr>
      <w:tr w:rsidR="00B406B2" w:rsidRPr="008B21AD" w14:paraId="07B20455" w14:textId="77777777">
        <w:tc>
          <w:tcPr>
            <w:tcW w:w="4534" w:type="dxa"/>
            <w:shd w:val="clear" w:color="auto" w:fill="auto"/>
          </w:tcPr>
          <w:p w14:paraId="71A8F143" w14:textId="77777777" w:rsidR="00B406B2" w:rsidRPr="00C30B4C" w:rsidRDefault="00B406B2">
            <w:pPr>
              <w:keepLines/>
              <w:spacing w:before="60" w:after="60"/>
              <w:rPr>
                <w:rFonts w:cs="Arial"/>
                <w:szCs w:val="21"/>
              </w:rPr>
            </w:pPr>
            <w:r w:rsidRPr="00C30B4C">
              <w:rPr>
                <w:rFonts w:cs="Arial"/>
                <w:szCs w:val="21"/>
              </w:rPr>
              <w:t>A health service from the list below with SCN and/or NICU services</w:t>
            </w:r>
          </w:p>
        </w:tc>
        <w:tc>
          <w:tcPr>
            <w:tcW w:w="5100" w:type="dxa"/>
            <w:shd w:val="clear" w:color="auto" w:fill="auto"/>
          </w:tcPr>
          <w:p w14:paraId="793C9404" w14:textId="77777777" w:rsidR="00B406B2" w:rsidRDefault="00B406B2">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4076740" w14:textId="77777777" w:rsidR="00B406B2" w:rsidRPr="00C30B4C" w:rsidRDefault="00B406B2">
            <w:pPr>
              <w:keepLines/>
              <w:spacing w:before="60" w:after="60"/>
              <w:rPr>
                <w:rFonts w:cs="Arial"/>
                <w:szCs w:val="21"/>
              </w:rPr>
            </w:pPr>
            <w:r w:rsidRPr="00C30B4C">
              <w:rPr>
                <w:rFonts w:cs="Arial"/>
                <w:szCs w:val="21"/>
              </w:rPr>
              <w:t xml:space="preserve">0003 Home (other) </w:t>
            </w:r>
            <w:r w:rsidRPr="00C30B4C">
              <w:rPr>
                <w:rFonts w:cs="Arial"/>
                <w:b/>
                <w:szCs w:val="21"/>
              </w:rPr>
              <w:t>or</w:t>
            </w:r>
          </w:p>
          <w:p w14:paraId="4B10B739" w14:textId="77777777" w:rsidR="00B406B2" w:rsidRPr="00C30B4C" w:rsidRDefault="00B406B2">
            <w:pPr>
              <w:keepLines/>
              <w:spacing w:before="60" w:after="60"/>
              <w:rPr>
                <w:rFonts w:cs="Arial"/>
                <w:szCs w:val="21"/>
              </w:rPr>
            </w:pPr>
            <w:r w:rsidRPr="00C30B4C">
              <w:rPr>
                <w:rFonts w:cs="Arial"/>
                <w:szCs w:val="21"/>
              </w:rPr>
              <w:t xml:space="preserve">0005 In transit </w:t>
            </w:r>
            <w:r w:rsidRPr="00C30B4C">
              <w:rPr>
                <w:rFonts w:cs="Arial"/>
                <w:b/>
                <w:szCs w:val="21"/>
              </w:rPr>
              <w:t>or</w:t>
            </w:r>
          </w:p>
          <w:p w14:paraId="5B51EFA7" w14:textId="77777777" w:rsidR="00B406B2" w:rsidRPr="00EA1A08" w:rsidRDefault="00B406B2">
            <w:pPr>
              <w:keepLines/>
              <w:spacing w:before="60" w:after="60"/>
              <w:rPr>
                <w:rFonts w:cs="Arial"/>
                <w:strike/>
                <w:szCs w:val="21"/>
              </w:rPr>
            </w:pPr>
            <w:r w:rsidRPr="00EA1A08">
              <w:rPr>
                <w:rFonts w:cs="Arial"/>
                <w:strike/>
                <w:szCs w:val="21"/>
              </w:rPr>
              <w:t xml:space="preserve">0006 Home – Private midwife care </w:t>
            </w:r>
            <w:r w:rsidRPr="00EA1A08">
              <w:rPr>
                <w:rFonts w:cs="Arial"/>
                <w:b/>
                <w:strike/>
                <w:szCs w:val="21"/>
              </w:rPr>
              <w:t>or</w:t>
            </w:r>
          </w:p>
          <w:p w14:paraId="7163D3B9" w14:textId="7E86983C" w:rsidR="00B406B2" w:rsidRPr="008641B4" w:rsidRDefault="00B406B2">
            <w:pPr>
              <w:keepLines/>
              <w:spacing w:before="60" w:after="60"/>
              <w:rPr>
                <w:rFonts w:cs="Arial"/>
                <w:b/>
                <w:szCs w:val="21"/>
              </w:rPr>
            </w:pPr>
            <w:r w:rsidRPr="00865F52">
              <w:rPr>
                <w:rFonts w:cs="Arial"/>
                <w:szCs w:val="21"/>
                <w:highlight w:val="green"/>
              </w:rPr>
              <w:t xml:space="preserve">0007 Home – Public home birth program </w:t>
            </w:r>
            <w:r w:rsidRPr="00865F52">
              <w:rPr>
                <w:rFonts w:cs="Arial"/>
                <w:b/>
                <w:szCs w:val="21"/>
                <w:highlight w:val="green"/>
              </w:rPr>
              <w:t>or</w:t>
            </w:r>
          </w:p>
          <w:p w14:paraId="1DBE5C4A" w14:textId="77777777" w:rsidR="00B406B2" w:rsidRPr="004107A0" w:rsidRDefault="00B406B2">
            <w:pPr>
              <w:keepLines/>
              <w:spacing w:before="60" w:after="60"/>
              <w:rPr>
                <w:rFonts w:cs="Arial"/>
                <w:szCs w:val="21"/>
                <w:highlight w:val="green"/>
              </w:rPr>
            </w:pPr>
            <w:r>
              <w:rPr>
                <w:rFonts w:cs="Arial"/>
                <w:szCs w:val="21"/>
              </w:rPr>
              <w:t xml:space="preserve">0008 Other – Specify </w:t>
            </w:r>
            <w:r w:rsidRPr="004107A0">
              <w:rPr>
                <w:rFonts w:cs="Arial"/>
                <w:b/>
                <w:bCs/>
                <w:szCs w:val="21"/>
                <w:highlight w:val="green"/>
              </w:rPr>
              <w:t>or</w:t>
            </w:r>
          </w:p>
          <w:p w14:paraId="2AE754EE" w14:textId="77777777" w:rsidR="00B406B2" w:rsidRPr="00C30B4C" w:rsidRDefault="00B406B2">
            <w:pPr>
              <w:keepLines/>
              <w:spacing w:before="60" w:after="60"/>
              <w:rPr>
                <w:rFonts w:cs="Arial"/>
                <w:szCs w:val="21"/>
              </w:rPr>
            </w:pPr>
            <w:r w:rsidRPr="004107A0">
              <w:rPr>
                <w:rFonts w:cs="Arial"/>
                <w:szCs w:val="21"/>
                <w:highlight w:val="green"/>
              </w:rPr>
              <w:t>0010 Community, non-medical, freebirth</w:t>
            </w:r>
          </w:p>
        </w:tc>
      </w:tr>
    </w:tbl>
    <w:p w14:paraId="535CEA7F" w14:textId="77777777" w:rsidR="00B406B2" w:rsidRDefault="00B406B2" w:rsidP="00B406B2">
      <w:pPr>
        <w:pStyle w:val="Body"/>
      </w:pPr>
    </w:p>
    <w:p w14:paraId="06015DBF" w14:textId="77777777" w:rsidR="00715DF0" w:rsidRPr="00422184" w:rsidRDefault="00715DF0" w:rsidP="00715DF0">
      <w:pPr>
        <w:pStyle w:val="Healthheading4"/>
      </w:pPr>
      <w:r w:rsidRPr="00E802E8">
        <w:rPr>
          <w:highlight w:val="green"/>
        </w:rPr>
        <w:t>Campuses with a SCN and/or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
        <w:gridCol w:w="6740"/>
        <w:gridCol w:w="719"/>
        <w:gridCol w:w="732"/>
      </w:tblGrid>
      <w:tr w:rsidR="00715DF0" w:rsidRPr="00422184" w14:paraId="05B48060" w14:textId="77777777" w:rsidTr="00DE219A">
        <w:trPr>
          <w:trHeight w:val="510"/>
          <w:tblHeader/>
        </w:trPr>
        <w:tc>
          <w:tcPr>
            <w:tcW w:w="567" w:type="pct"/>
            <w:shd w:val="clear" w:color="auto" w:fill="auto"/>
          </w:tcPr>
          <w:p w14:paraId="7D7628BF" w14:textId="77777777" w:rsidR="00715DF0" w:rsidRPr="00C30B4C" w:rsidRDefault="00715DF0">
            <w:pPr>
              <w:spacing w:line="270" w:lineRule="atLeast"/>
              <w:rPr>
                <w:rFonts w:cs="Arial"/>
                <w:b/>
                <w:szCs w:val="21"/>
                <w:lang w:eastAsia="en-AU"/>
              </w:rPr>
            </w:pPr>
            <w:r w:rsidRPr="00C30B4C">
              <w:rPr>
                <w:rFonts w:cs="Arial"/>
                <w:b/>
                <w:szCs w:val="21"/>
                <w:lang w:eastAsia="en-AU"/>
              </w:rPr>
              <w:t>Campus Code</w:t>
            </w:r>
          </w:p>
        </w:tc>
        <w:tc>
          <w:tcPr>
            <w:tcW w:w="3647" w:type="pct"/>
            <w:shd w:val="clear" w:color="auto" w:fill="auto"/>
          </w:tcPr>
          <w:p w14:paraId="390628B7" w14:textId="77777777" w:rsidR="00715DF0" w:rsidRPr="00C30B4C" w:rsidRDefault="00715DF0">
            <w:pPr>
              <w:spacing w:line="270" w:lineRule="atLeast"/>
              <w:rPr>
                <w:rFonts w:cs="Arial"/>
                <w:b/>
                <w:szCs w:val="21"/>
                <w:lang w:eastAsia="en-AU"/>
              </w:rPr>
            </w:pPr>
            <w:r w:rsidRPr="00C30B4C">
              <w:rPr>
                <w:rFonts w:cs="Arial"/>
                <w:b/>
                <w:szCs w:val="21"/>
                <w:lang w:eastAsia="en-AU"/>
              </w:rPr>
              <w:t>Campus Name</w:t>
            </w:r>
          </w:p>
        </w:tc>
        <w:tc>
          <w:tcPr>
            <w:tcW w:w="389" w:type="pct"/>
            <w:shd w:val="clear" w:color="auto" w:fill="auto"/>
          </w:tcPr>
          <w:p w14:paraId="3C54BBBD" w14:textId="77777777" w:rsidR="00715DF0" w:rsidRPr="00C30B4C" w:rsidRDefault="00715DF0">
            <w:pPr>
              <w:spacing w:line="270" w:lineRule="atLeast"/>
              <w:rPr>
                <w:rFonts w:cs="Arial"/>
                <w:b/>
                <w:szCs w:val="21"/>
                <w:lang w:eastAsia="en-AU"/>
              </w:rPr>
            </w:pPr>
            <w:r w:rsidRPr="00C30B4C">
              <w:rPr>
                <w:rFonts w:cs="Arial"/>
                <w:b/>
                <w:szCs w:val="21"/>
                <w:lang w:eastAsia="en-AU"/>
              </w:rPr>
              <w:t>SCN</w:t>
            </w:r>
          </w:p>
        </w:tc>
        <w:tc>
          <w:tcPr>
            <w:tcW w:w="396" w:type="pct"/>
            <w:shd w:val="clear" w:color="auto" w:fill="auto"/>
          </w:tcPr>
          <w:p w14:paraId="19B31189" w14:textId="77777777" w:rsidR="00715DF0" w:rsidRPr="00C30B4C" w:rsidRDefault="00715DF0">
            <w:pPr>
              <w:spacing w:line="270" w:lineRule="atLeast"/>
              <w:rPr>
                <w:rFonts w:cs="Arial"/>
                <w:b/>
                <w:szCs w:val="21"/>
                <w:lang w:eastAsia="en-AU"/>
              </w:rPr>
            </w:pPr>
            <w:r w:rsidRPr="00C30B4C">
              <w:rPr>
                <w:rFonts w:cs="Arial"/>
                <w:b/>
                <w:szCs w:val="21"/>
                <w:lang w:eastAsia="en-AU"/>
              </w:rPr>
              <w:t>NICU</w:t>
            </w:r>
          </w:p>
        </w:tc>
      </w:tr>
      <w:tr w:rsidR="00715DF0" w:rsidRPr="00422184" w14:paraId="7AA74D17" w14:textId="77777777">
        <w:trPr>
          <w:trHeight w:val="255"/>
        </w:trPr>
        <w:tc>
          <w:tcPr>
            <w:tcW w:w="567" w:type="pct"/>
          </w:tcPr>
          <w:p w14:paraId="78ADA0EA" w14:textId="77777777" w:rsidR="00715DF0" w:rsidRPr="00C30B4C" w:rsidRDefault="00715DF0">
            <w:pPr>
              <w:spacing w:line="270" w:lineRule="atLeast"/>
              <w:rPr>
                <w:rFonts w:cs="Arial"/>
                <w:szCs w:val="21"/>
              </w:rPr>
            </w:pPr>
            <w:r w:rsidRPr="00C30B4C">
              <w:rPr>
                <w:rFonts w:cs="Arial"/>
                <w:szCs w:val="21"/>
              </w:rPr>
              <w:t>1660</w:t>
            </w:r>
          </w:p>
        </w:tc>
        <w:tc>
          <w:tcPr>
            <w:tcW w:w="3647" w:type="pct"/>
            <w:noWrap/>
          </w:tcPr>
          <w:p w14:paraId="38031A22" w14:textId="77777777" w:rsidR="00715DF0" w:rsidRPr="00C30B4C" w:rsidRDefault="00715DF0">
            <w:pPr>
              <w:spacing w:line="270" w:lineRule="atLeast"/>
              <w:rPr>
                <w:rFonts w:cs="Arial"/>
                <w:szCs w:val="21"/>
              </w:rPr>
            </w:pPr>
            <w:r w:rsidRPr="00C30B4C">
              <w:rPr>
                <w:rFonts w:cs="Arial"/>
                <w:szCs w:val="21"/>
              </w:rPr>
              <w:t>Albury Wodonga Health - Wodonga</w:t>
            </w:r>
          </w:p>
        </w:tc>
        <w:tc>
          <w:tcPr>
            <w:tcW w:w="389" w:type="pct"/>
            <w:noWrap/>
          </w:tcPr>
          <w:p w14:paraId="6A0E5E32"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444087D2"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68E9E477" w14:textId="77777777">
        <w:trPr>
          <w:trHeight w:val="255"/>
        </w:trPr>
        <w:tc>
          <w:tcPr>
            <w:tcW w:w="567" w:type="pct"/>
          </w:tcPr>
          <w:p w14:paraId="7F456855" w14:textId="77777777" w:rsidR="00715DF0" w:rsidRPr="00C30B4C" w:rsidRDefault="00715DF0">
            <w:pPr>
              <w:spacing w:line="270" w:lineRule="atLeast"/>
              <w:rPr>
                <w:rFonts w:cs="Arial"/>
                <w:szCs w:val="21"/>
              </w:rPr>
            </w:pPr>
            <w:r w:rsidRPr="00C30B4C">
              <w:rPr>
                <w:rFonts w:cs="Arial"/>
                <w:szCs w:val="21"/>
              </w:rPr>
              <w:t>1590</w:t>
            </w:r>
          </w:p>
        </w:tc>
        <w:tc>
          <w:tcPr>
            <w:tcW w:w="3647" w:type="pct"/>
            <w:noWrap/>
          </w:tcPr>
          <w:p w14:paraId="24C0842F" w14:textId="77777777" w:rsidR="00715DF0" w:rsidRPr="00C30B4C" w:rsidRDefault="00715DF0">
            <w:pPr>
              <w:spacing w:line="270" w:lineRule="atLeast"/>
              <w:rPr>
                <w:rFonts w:cs="Arial"/>
                <w:szCs w:val="21"/>
              </w:rPr>
            </w:pPr>
            <w:r w:rsidRPr="00C30B4C">
              <w:rPr>
                <w:rFonts w:cs="Arial"/>
                <w:szCs w:val="21"/>
              </w:rPr>
              <w:t>Angliss Hospital</w:t>
            </w:r>
          </w:p>
        </w:tc>
        <w:tc>
          <w:tcPr>
            <w:tcW w:w="389" w:type="pct"/>
            <w:noWrap/>
          </w:tcPr>
          <w:p w14:paraId="089BC9EE"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5B9E748B"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5FB07FDF" w14:textId="77777777">
        <w:trPr>
          <w:trHeight w:val="255"/>
        </w:trPr>
        <w:tc>
          <w:tcPr>
            <w:tcW w:w="567" w:type="pct"/>
          </w:tcPr>
          <w:p w14:paraId="6FEE9F9D" w14:textId="77777777" w:rsidR="00715DF0" w:rsidRPr="0015509D" w:rsidRDefault="00715DF0">
            <w:pPr>
              <w:spacing w:line="270" w:lineRule="atLeast"/>
              <w:rPr>
                <w:rFonts w:cs="Arial"/>
                <w:szCs w:val="21"/>
              </w:rPr>
            </w:pPr>
            <w:r w:rsidRPr="00F3527B">
              <w:rPr>
                <w:rFonts w:cs="Arial"/>
                <w:szCs w:val="21"/>
              </w:rPr>
              <w:t>3020</w:t>
            </w:r>
          </w:p>
        </w:tc>
        <w:tc>
          <w:tcPr>
            <w:tcW w:w="3647" w:type="pct"/>
            <w:noWrap/>
          </w:tcPr>
          <w:p w14:paraId="306E49F0" w14:textId="77777777" w:rsidR="00715DF0" w:rsidRPr="0015509D" w:rsidRDefault="00715DF0">
            <w:pPr>
              <w:spacing w:line="270" w:lineRule="atLeast"/>
              <w:rPr>
                <w:rFonts w:cs="Arial"/>
                <w:szCs w:val="21"/>
              </w:rPr>
            </w:pPr>
            <w:r w:rsidRPr="00F3527B">
              <w:rPr>
                <w:rFonts w:cs="Arial"/>
                <w:szCs w:val="21"/>
              </w:rPr>
              <w:t>Bacchus Marsh campus of Western Health (formerly Djerriwarrh)</w:t>
            </w:r>
          </w:p>
        </w:tc>
        <w:tc>
          <w:tcPr>
            <w:tcW w:w="389" w:type="pct"/>
            <w:noWrap/>
          </w:tcPr>
          <w:p w14:paraId="1217586D" w14:textId="77777777" w:rsidR="00715DF0" w:rsidRPr="0015509D" w:rsidRDefault="00715DF0">
            <w:pPr>
              <w:spacing w:line="270" w:lineRule="atLeast"/>
              <w:rPr>
                <w:rFonts w:cs="Arial"/>
                <w:szCs w:val="21"/>
              </w:rPr>
            </w:pPr>
            <w:r w:rsidRPr="00F3527B">
              <w:rPr>
                <w:rFonts w:cs="Arial"/>
                <w:szCs w:val="21"/>
              </w:rPr>
              <w:t>Yes</w:t>
            </w:r>
          </w:p>
        </w:tc>
        <w:tc>
          <w:tcPr>
            <w:tcW w:w="396" w:type="pct"/>
            <w:noWrap/>
          </w:tcPr>
          <w:p w14:paraId="24A81814" w14:textId="77777777" w:rsidR="00715DF0" w:rsidRPr="0015509D" w:rsidRDefault="00715DF0">
            <w:pPr>
              <w:spacing w:line="270" w:lineRule="atLeast"/>
              <w:rPr>
                <w:rFonts w:cs="Arial"/>
                <w:szCs w:val="21"/>
              </w:rPr>
            </w:pPr>
            <w:r w:rsidRPr="00F3527B">
              <w:rPr>
                <w:rFonts w:cs="Arial"/>
                <w:szCs w:val="21"/>
              </w:rPr>
              <w:t>No</w:t>
            </w:r>
          </w:p>
        </w:tc>
      </w:tr>
      <w:tr w:rsidR="00715DF0" w:rsidRPr="00422184" w14:paraId="0DDC0286" w14:textId="77777777">
        <w:trPr>
          <w:trHeight w:val="255"/>
        </w:trPr>
        <w:tc>
          <w:tcPr>
            <w:tcW w:w="567" w:type="pct"/>
          </w:tcPr>
          <w:p w14:paraId="1126683B" w14:textId="77777777" w:rsidR="00715DF0" w:rsidRPr="00C30B4C" w:rsidRDefault="00715DF0">
            <w:pPr>
              <w:spacing w:line="270" w:lineRule="atLeast"/>
              <w:rPr>
                <w:rFonts w:cs="Arial"/>
                <w:szCs w:val="21"/>
              </w:rPr>
            </w:pPr>
            <w:r w:rsidRPr="00C30B4C">
              <w:rPr>
                <w:rFonts w:cs="Arial"/>
                <w:szCs w:val="21"/>
              </w:rPr>
              <w:t>2010</w:t>
            </w:r>
          </w:p>
        </w:tc>
        <w:tc>
          <w:tcPr>
            <w:tcW w:w="3647" w:type="pct"/>
            <w:noWrap/>
          </w:tcPr>
          <w:p w14:paraId="09794739" w14:textId="77777777" w:rsidR="00715DF0" w:rsidRPr="00C30B4C" w:rsidRDefault="00715DF0">
            <w:pPr>
              <w:spacing w:line="270" w:lineRule="atLeast"/>
              <w:rPr>
                <w:rFonts w:cs="Arial"/>
                <w:szCs w:val="21"/>
              </w:rPr>
            </w:pPr>
            <w:r w:rsidRPr="00C30B4C">
              <w:rPr>
                <w:rFonts w:cs="Arial"/>
                <w:szCs w:val="21"/>
              </w:rPr>
              <w:t>Ballarat Health Services [Base Campus]</w:t>
            </w:r>
          </w:p>
        </w:tc>
        <w:tc>
          <w:tcPr>
            <w:tcW w:w="389" w:type="pct"/>
            <w:noWrap/>
          </w:tcPr>
          <w:p w14:paraId="0CAE1A7F"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0E3B23E0"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72B1787F" w14:textId="77777777">
        <w:trPr>
          <w:trHeight w:val="255"/>
        </w:trPr>
        <w:tc>
          <w:tcPr>
            <w:tcW w:w="567" w:type="pct"/>
          </w:tcPr>
          <w:p w14:paraId="4C59805B" w14:textId="77777777" w:rsidR="00715DF0" w:rsidRPr="00C30B4C" w:rsidRDefault="00715DF0">
            <w:pPr>
              <w:spacing w:line="270" w:lineRule="atLeast"/>
              <w:rPr>
                <w:rFonts w:cs="Arial"/>
                <w:szCs w:val="21"/>
              </w:rPr>
            </w:pPr>
            <w:r w:rsidRPr="00C30B4C">
              <w:rPr>
                <w:rFonts w:cs="Arial"/>
                <w:szCs w:val="21"/>
              </w:rPr>
              <w:t>6291</w:t>
            </w:r>
          </w:p>
        </w:tc>
        <w:tc>
          <w:tcPr>
            <w:tcW w:w="3647" w:type="pct"/>
            <w:noWrap/>
          </w:tcPr>
          <w:p w14:paraId="209E0D4F" w14:textId="77777777" w:rsidR="00715DF0" w:rsidRPr="00C30B4C" w:rsidRDefault="00715DF0">
            <w:pPr>
              <w:spacing w:line="270" w:lineRule="atLeast"/>
              <w:rPr>
                <w:rFonts w:cs="Arial"/>
                <w:szCs w:val="21"/>
              </w:rPr>
            </w:pPr>
            <w:r w:rsidRPr="00C30B4C">
              <w:rPr>
                <w:rFonts w:cs="Arial"/>
                <w:szCs w:val="21"/>
              </w:rPr>
              <w:t>Bays Hospital, The [Mornington]</w:t>
            </w:r>
          </w:p>
        </w:tc>
        <w:tc>
          <w:tcPr>
            <w:tcW w:w="389" w:type="pct"/>
            <w:noWrap/>
          </w:tcPr>
          <w:p w14:paraId="6A7158E7"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96C8185"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62D01733" w14:textId="77777777">
        <w:trPr>
          <w:trHeight w:val="255"/>
        </w:trPr>
        <w:tc>
          <w:tcPr>
            <w:tcW w:w="567" w:type="pct"/>
          </w:tcPr>
          <w:p w14:paraId="1D688E49" w14:textId="77777777" w:rsidR="00715DF0" w:rsidRPr="00C30B4C" w:rsidRDefault="00715DF0">
            <w:pPr>
              <w:spacing w:line="270" w:lineRule="atLeast"/>
              <w:rPr>
                <w:rFonts w:cs="Arial"/>
                <w:szCs w:val="21"/>
              </w:rPr>
            </w:pPr>
            <w:r w:rsidRPr="00C30B4C">
              <w:rPr>
                <w:rFonts w:cs="Arial"/>
                <w:szCs w:val="21"/>
              </w:rPr>
              <w:t>1021</w:t>
            </w:r>
          </w:p>
        </w:tc>
        <w:tc>
          <w:tcPr>
            <w:tcW w:w="3647" w:type="pct"/>
            <w:noWrap/>
          </w:tcPr>
          <w:p w14:paraId="4F273A98" w14:textId="77777777" w:rsidR="00715DF0" w:rsidRPr="00C30B4C" w:rsidRDefault="00715DF0">
            <w:pPr>
              <w:spacing w:line="270" w:lineRule="atLeast"/>
              <w:rPr>
                <w:rFonts w:cs="Arial"/>
                <w:szCs w:val="21"/>
              </w:rPr>
            </w:pPr>
            <w:r w:rsidRPr="00C30B4C">
              <w:rPr>
                <w:rFonts w:cs="Arial"/>
                <w:szCs w:val="21"/>
              </w:rPr>
              <w:t>Bendigo Hospital, The</w:t>
            </w:r>
          </w:p>
        </w:tc>
        <w:tc>
          <w:tcPr>
            <w:tcW w:w="389" w:type="pct"/>
            <w:noWrap/>
          </w:tcPr>
          <w:p w14:paraId="2EFFBC46"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3E6A837"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1C33942E" w14:textId="77777777">
        <w:trPr>
          <w:trHeight w:val="255"/>
        </w:trPr>
        <w:tc>
          <w:tcPr>
            <w:tcW w:w="567" w:type="pct"/>
          </w:tcPr>
          <w:p w14:paraId="6416FBD5" w14:textId="77777777" w:rsidR="00715DF0" w:rsidRPr="00C30B4C" w:rsidRDefault="00715DF0">
            <w:pPr>
              <w:spacing w:line="270" w:lineRule="atLeast"/>
              <w:rPr>
                <w:rFonts w:cs="Arial"/>
                <w:szCs w:val="21"/>
              </w:rPr>
            </w:pPr>
            <w:r w:rsidRPr="00C30B4C">
              <w:rPr>
                <w:rFonts w:cs="Arial"/>
                <w:szCs w:val="21"/>
              </w:rPr>
              <w:t>1050</w:t>
            </w:r>
          </w:p>
        </w:tc>
        <w:tc>
          <w:tcPr>
            <w:tcW w:w="3647" w:type="pct"/>
            <w:noWrap/>
          </w:tcPr>
          <w:p w14:paraId="60C80154" w14:textId="77777777" w:rsidR="00715DF0" w:rsidRPr="00C30B4C" w:rsidRDefault="00715DF0">
            <w:pPr>
              <w:spacing w:line="270" w:lineRule="atLeast"/>
              <w:rPr>
                <w:rFonts w:cs="Arial"/>
                <w:szCs w:val="21"/>
              </w:rPr>
            </w:pPr>
            <w:r w:rsidRPr="00C30B4C">
              <w:rPr>
                <w:rFonts w:cs="Arial"/>
                <w:szCs w:val="21"/>
              </w:rPr>
              <w:t>Box Hill Hospital</w:t>
            </w:r>
          </w:p>
        </w:tc>
        <w:tc>
          <w:tcPr>
            <w:tcW w:w="389" w:type="pct"/>
            <w:noWrap/>
          </w:tcPr>
          <w:p w14:paraId="73E7E361"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20B07B6"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5C45FC8D" w14:textId="77777777">
        <w:trPr>
          <w:trHeight w:val="255"/>
        </w:trPr>
        <w:tc>
          <w:tcPr>
            <w:tcW w:w="567" w:type="pct"/>
          </w:tcPr>
          <w:p w14:paraId="01C871FF" w14:textId="77777777" w:rsidR="00715DF0" w:rsidRPr="00C30B4C" w:rsidRDefault="00715DF0">
            <w:pPr>
              <w:spacing w:line="270" w:lineRule="atLeast"/>
              <w:rPr>
                <w:rFonts w:cs="Arial"/>
                <w:szCs w:val="21"/>
              </w:rPr>
            </w:pPr>
            <w:r w:rsidRPr="00C30B4C">
              <w:rPr>
                <w:rFonts w:cs="Arial"/>
                <w:szCs w:val="21"/>
              </w:rPr>
              <w:t>6511</w:t>
            </w:r>
          </w:p>
        </w:tc>
        <w:tc>
          <w:tcPr>
            <w:tcW w:w="3647" w:type="pct"/>
            <w:noWrap/>
          </w:tcPr>
          <w:p w14:paraId="01C9E97B" w14:textId="77777777" w:rsidR="00715DF0" w:rsidRPr="00C30B4C" w:rsidRDefault="00715DF0">
            <w:pPr>
              <w:spacing w:line="270" w:lineRule="atLeast"/>
              <w:rPr>
                <w:rFonts w:cs="Arial"/>
                <w:szCs w:val="21"/>
              </w:rPr>
            </w:pPr>
            <w:r w:rsidRPr="00C30B4C">
              <w:rPr>
                <w:rFonts w:cs="Arial"/>
                <w:szCs w:val="21"/>
              </w:rPr>
              <w:t>Cabrini Malvern</w:t>
            </w:r>
          </w:p>
        </w:tc>
        <w:tc>
          <w:tcPr>
            <w:tcW w:w="389" w:type="pct"/>
            <w:noWrap/>
          </w:tcPr>
          <w:p w14:paraId="3A0EBCBF"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626BCA8A"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05373D66" w14:textId="77777777">
        <w:trPr>
          <w:trHeight w:val="255"/>
        </w:trPr>
        <w:tc>
          <w:tcPr>
            <w:tcW w:w="567" w:type="pct"/>
          </w:tcPr>
          <w:p w14:paraId="03F6A70F" w14:textId="77777777" w:rsidR="00715DF0" w:rsidRPr="00C30B4C" w:rsidRDefault="00715DF0">
            <w:pPr>
              <w:spacing w:line="270" w:lineRule="atLeast"/>
              <w:rPr>
                <w:rFonts w:cs="Arial"/>
                <w:szCs w:val="21"/>
              </w:rPr>
            </w:pPr>
            <w:r w:rsidRPr="00C30B4C">
              <w:rPr>
                <w:rFonts w:cs="Arial"/>
                <w:szCs w:val="21"/>
              </w:rPr>
              <w:t>3660</w:t>
            </w:r>
          </w:p>
        </w:tc>
        <w:tc>
          <w:tcPr>
            <w:tcW w:w="3647" w:type="pct"/>
            <w:noWrap/>
          </w:tcPr>
          <w:p w14:paraId="2873AB44" w14:textId="77777777" w:rsidR="00715DF0" w:rsidRPr="00C30B4C" w:rsidRDefault="00715DF0">
            <w:pPr>
              <w:spacing w:line="270" w:lineRule="atLeast"/>
              <w:rPr>
                <w:rFonts w:cs="Arial"/>
                <w:szCs w:val="21"/>
              </w:rPr>
            </w:pPr>
            <w:r w:rsidRPr="00C30B4C">
              <w:rPr>
                <w:rFonts w:cs="Arial"/>
                <w:szCs w:val="21"/>
              </w:rPr>
              <w:t>Casey Hospital</w:t>
            </w:r>
          </w:p>
        </w:tc>
        <w:tc>
          <w:tcPr>
            <w:tcW w:w="389" w:type="pct"/>
            <w:noWrap/>
          </w:tcPr>
          <w:p w14:paraId="787E07BF"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5FC257F"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F643066" w14:textId="77777777">
        <w:trPr>
          <w:trHeight w:val="255"/>
        </w:trPr>
        <w:tc>
          <w:tcPr>
            <w:tcW w:w="567" w:type="pct"/>
          </w:tcPr>
          <w:p w14:paraId="333B37BD" w14:textId="77777777" w:rsidR="00715DF0" w:rsidRPr="00C30B4C" w:rsidRDefault="00715DF0">
            <w:pPr>
              <w:spacing w:line="270" w:lineRule="atLeast"/>
              <w:rPr>
                <w:rFonts w:cs="Arial"/>
                <w:szCs w:val="21"/>
              </w:rPr>
            </w:pPr>
            <w:r w:rsidRPr="00C30B4C">
              <w:rPr>
                <w:rFonts w:cs="Arial"/>
                <w:szCs w:val="21"/>
              </w:rPr>
              <w:t>2060</w:t>
            </w:r>
          </w:p>
        </w:tc>
        <w:tc>
          <w:tcPr>
            <w:tcW w:w="3647" w:type="pct"/>
            <w:noWrap/>
          </w:tcPr>
          <w:p w14:paraId="01D624A8" w14:textId="77777777" w:rsidR="00715DF0" w:rsidRPr="00C30B4C" w:rsidRDefault="00715DF0">
            <w:pPr>
              <w:spacing w:line="270" w:lineRule="atLeast"/>
              <w:rPr>
                <w:rFonts w:cs="Arial"/>
                <w:szCs w:val="21"/>
              </w:rPr>
            </w:pPr>
            <w:r w:rsidRPr="00C30B4C">
              <w:rPr>
                <w:rFonts w:cs="Arial"/>
                <w:szCs w:val="21"/>
              </w:rPr>
              <w:t>Central Gippsland Health Service [Sale]</w:t>
            </w:r>
          </w:p>
        </w:tc>
        <w:tc>
          <w:tcPr>
            <w:tcW w:w="389" w:type="pct"/>
            <w:noWrap/>
          </w:tcPr>
          <w:p w14:paraId="0F48F017"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C2F5887"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FBFCF70" w14:textId="77777777">
        <w:trPr>
          <w:trHeight w:val="255"/>
        </w:trPr>
        <w:tc>
          <w:tcPr>
            <w:tcW w:w="567" w:type="pct"/>
          </w:tcPr>
          <w:p w14:paraId="01A18E8D" w14:textId="77777777" w:rsidR="00715DF0" w:rsidRPr="00C30B4C" w:rsidRDefault="00715DF0">
            <w:pPr>
              <w:spacing w:line="270" w:lineRule="atLeast"/>
              <w:rPr>
                <w:rFonts w:cs="Arial"/>
                <w:szCs w:val="21"/>
              </w:rPr>
            </w:pPr>
            <w:r w:rsidRPr="00C30B4C">
              <w:rPr>
                <w:rFonts w:cs="Arial"/>
                <w:szCs w:val="21"/>
              </w:rPr>
              <w:t>2111</w:t>
            </w:r>
          </w:p>
        </w:tc>
        <w:tc>
          <w:tcPr>
            <w:tcW w:w="3647" w:type="pct"/>
            <w:noWrap/>
          </w:tcPr>
          <w:p w14:paraId="2DE6745E" w14:textId="77777777" w:rsidR="00715DF0" w:rsidRPr="00C30B4C" w:rsidRDefault="00715DF0">
            <w:pPr>
              <w:spacing w:line="270" w:lineRule="atLeast"/>
              <w:rPr>
                <w:rFonts w:cs="Arial"/>
                <w:szCs w:val="21"/>
              </w:rPr>
            </w:pPr>
            <w:r w:rsidRPr="00C30B4C">
              <w:rPr>
                <w:rFonts w:cs="Arial"/>
                <w:szCs w:val="21"/>
              </w:rPr>
              <w:t>Dandenong Campus</w:t>
            </w:r>
          </w:p>
        </w:tc>
        <w:tc>
          <w:tcPr>
            <w:tcW w:w="389" w:type="pct"/>
            <w:noWrap/>
          </w:tcPr>
          <w:p w14:paraId="7D0AF604"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88CE1D1"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32FCBD3" w14:textId="77777777">
        <w:trPr>
          <w:trHeight w:val="255"/>
        </w:trPr>
        <w:tc>
          <w:tcPr>
            <w:tcW w:w="567" w:type="pct"/>
          </w:tcPr>
          <w:p w14:paraId="3C85E496" w14:textId="77777777" w:rsidR="00715DF0" w:rsidRPr="00C30B4C" w:rsidRDefault="00715DF0">
            <w:pPr>
              <w:spacing w:line="270" w:lineRule="atLeast"/>
              <w:rPr>
                <w:rFonts w:cs="Arial"/>
                <w:szCs w:val="21"/>
              </w:rPr>
            </w:pPr>
            <w:r w:rsidRPr="00C30B4C">
              <w:rPr>
                <w:rFonts w:cs="Arial"/>
                <w:szCs w:val="21"/>
              </w:rPr>
              <w:t>6470</w:t>
            </w:r>
          </w:p>
        </w:tc>
        <w:tc>
          <w:tcPr>
            <w:tcW w:w="3647" w:type="pct"/>
            <w:noWrap/>
          </w:tcPr>
          <w:p w14:paraId="779F33B8" w14:textId="77777777" w:rsidR="00715DF0" w:rsidRPr="00C30B4C" w:rsidRDefault="00715DF0">
            <w:pPr>
              <w:spacing w:line="270" w:lineRule="atLeast"/>
              <w:rPr>
                <w:rFonts w:cs="Arial"/>
                <w:szCs w:val="21"/>
              </w:rPr>
            </w:pPr>
            <w:r w:rsidRPr="00C30B4C">
              <w:rPr>
                <w:rFonts w:cs="Arial"/>
                <w:szCs w:val="21"/>
              </w:rPr>
              <w:t>Epworth Freemasons</w:t>
            </w:r>
          </w:p>
        </w:tc>
        <w:tc>
          <w:tcPr>
            <w:tcW w:w="389" w:type="pct"/>
            <w:noWrap/>
          </w:tcPr>
          <w:p w14:paraId="319002E5"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CCBD824"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E4E5A12" w14:textId="77777777">
        <w:trPr>
          <w:trHeight w:val="255"/>
        </w:trPr>
        <w:tc>
          <w:tcPr>
            <w:tcW w:w="567" w:type="pct"/>
          </w:tcPr>
          <w:p w14:paraId="4BAB231C" w14:textId="77777777" w:rsidR="00715DF0" w:rsidRPr="00610D4B" w:rsidRDefault="00715DF0">
            <w:pPr>
              <w:spacing w:line="270" w:lineRule="atLeast"/>
              <w:rPr>
                <w:rFonts w:cs="Arial"/>
                <w:strike/>
                <w:szCs w:val="21"/>
              </w:rPr>
            </w:pPr>
            <w:r w:rsidRPr="00610D4B">
              <w:rPr>
                <w:rFonts w:cs="Arial"/>
                <w:strike/>
                <w:szCs w:val="21"/>
              </w:rPr>
              <w:t>6480</w:t>
            </w:r>
          </w:p>
        </w:tc>
        <w:tc>
          <w:tcPr>
            <w:tcW w:w="3647" w:type="pct"/>
            <w:noWrap/>
          </w:tcPr>
          <w:p w14:paraId="7F6ED19E" w14:textId="77777777" w:rsidR="00715DF0" w:rsidRPr="00610D4B" w:rsidRDefault="00715DF0">
            <w:pPr>
              <w:spacing w:line="270" w:lineRule="atLeast"/>
              <w:rPr>
                <w:rFonts w:cs="Arial"/>
                <w:strike/>
                <w:szCs w:val="21"/>
              </w:rPr>
            </w:pPr>
            <w:r w:rsidRPr="00610D4B">
              <w:rPr>
                <w:rFonts w:cs="Arial"/>
                <w:strike/>
                <w:szCs w:val="21"/>
              </w:rPr>
              <w:t>Epworth Geelong</w:t>
            </w:r>
          </w:p>
        </w:tc>
        <w:tc>
          <w:tcPr>
            <w:tcW w:w="389" w:type="pct"/>
            <w:noWrap/>
          </w:tcPr>
          <w:p w14:paraId="596CA28B" w14:textId="77777777" w:rsidR="00715DF0" w:rsidRPr="00610D4B" w:rsidRDefault="00715DF0">
            <w:pPr>
              <w:spacing w:line="270" w:lineRule="atLeast"/>
              <w:rPr>
                <w:rFonts w:cs="Arial"/>
                <w:strike/>
                <w:szCs w:val="21"/>
              </w:rPr>
            </w:pPr>
            <w:r w:rsidRPr="00610D4B">
              <w:rPr>
                <w:rFonts w:cs="Arial"/>
                <w:strike/>
                <w:szCs w:val="21"/>
              </w:rPr>
              <w:t>Yes</w:t>
            </w:r>
          </w:p>
        </w:tc>
        <w:tc>
          <w:tcPr>
            <w:tcW w:w="396" w:type="pct"/>
            <w:noWrap/>
          </w:tcPr>
          <w:p w14:paraId="37A489FC" w14:textId="77777777" w:rsidR="00715DF0" w:rsidRPr="00610D4B" w:rsidRDefault="00715DF0">
            <w:pPr>
              <w:spacing w:line="270" w:lineRule="atLeast"/>
              <w:rPr>
                <w:rFonts w:cs="Arial"/>
                <w:strike/>
                <w:szCs w:val="21"/>
              </w:rPr>
            </w:pPr>
            <w:r w:rsidRPr="00610D4B">
              <w:rPr>
                <w:rFonts w:cs="Arial"/>
                <w:strike/>
                <w:szCs w:val="21"/>
              </w:rPr>
              <w:t>No</w:t>
            </w:r>
          </w:p>
        </w:tc>
      </w:tr>
      <w:tr w:rsidR="00715DF0" w:rsidRPr="00422184" w14:paraId="3A20BC0B" w14:textId="77777777">
        <w:trPr>
          <w:trHeight w:val="255"/>
        </w:trPr>
        <w:tc>
          <w:tcPr>
            <w:tcW w:w="567" w:type="pct"/>
          </w:tcPr>
          <w:p w14:paraId="5EE22FFE" w14:textId="77777777" w:rsidR="00715DF0" w:rsidRPr="0015509D" w:rsidRDefault="00715DF0">
            <w:pPr>
              <w:spacing w:line="270" w:lineRule="atLeast"/>
              <w:rPr>
                <w:rFonts w:cs="Arial"/>
                <w:szCs w:val="21"/>
              </w:rPr>
            </w:pPr>
            <w:r w:rsidRPr="00F3527B">
              <w:rPr>
                <w:rFonts w:cs="Arial"/>
                <w:szCs w:val="21"/>
              </w:rPr>
              <w:t>7720</w:t>
            </w:r>
          </w:p>
        </w:tc>
        <w:tc>
          <w:tcPr>
            <w:tcW w:w="3647" w:type="pct"/>
            <w:noWrap/>
          </w:tcPr>
          <w:p w14:paraId="2657F9BE" w14:textId="77777777" w:rsidR="00715DF0" w:rsidRPr="0015509D" w:rsidRDefault="00715DF0">
            <w:pPr>
              <w:spacing w:line="270" w:lineRule="atLeast"/>
              <w:rPr>
                <w:rFonts w:cs="Arial"/>
                <w:szCs w:val="21"/>
              </w:rPr>
            </w:pPr>
            <w:r w:rsidRPr="00F3527B">
              <w:rPr>
                <w:rFonts w:cs="Arial"/>
                <w:szCs w:val="21"/>
              </w:rPr>
              <w:t xml:space="preserve">Frances Perry House </w:t>
            </w:r>
          </w:p>
        </w:tc>
        <w:tc>
          <w:tcPr>
            <w:tcW w:w="389" w:type="pct"/>
            <w:noWrap/>
          </w:tcPr>
          <w:p w14:paraId="1814B908" w14:textId="77777777" w:rsidR="00715DF0" w:rsidRPr="0015509D" w:rsidRDefault="00715DF0">
            <w:pPr>
              <w:spacing w:line="270" w:lineRule="atLeast"/>
              <w:rPr>
                <w:rFonts w:cs="Arial"/>
                <w:szCs w:val="21"/>
              </w:rPr>
            </w:pPr>
            <w:r w:rsidRPr="00F3527B">
              <w:rPr>
                <w:rFonts w:cs="Arial"/>
                <w:szCs w:val="21"/>
              </w:rPr>
              <w:t>Yes</w:t>
            </w:r>
          </w:p>
        </w:tc>
        <w:tc>
          <w:tcPr>
            <w:tcW w:w="396" w:type="pct"/>
            <w:noWrap/>
          </w:tcPr>
          <w:p w14:paraId="6E0B1490" w14:textId="77777777" w:rsidR="00715DF0" w:rsidRPr="0015509D" w:rsidRDefault="00715DF0">
            <w:pPr>
              <w:spacing w:line="270" w:lineRule="atLeast"/>
              <w:rPr>
                <w:rFonts w:cs="Arial"/>
                <w:szCs w:val="21"/>
              </w:rPr>
            </w:pPr>
            <w:r w:rsidRPr="00F3527B">
              <w:rPr>
                <w:rFonts w:cs="Arial"/>
                <w:szCs w:val="21"/>
              </w:rPr>
              <w:t>No</w:t>
            </w:r>
          </w:p>
        </w:tc>
      </w:tr>
      <w:tr w:rsidR="00715DF0" w:rsidRPr="00422184" w14:paraId="0952DE22" w14:textId="77777777">
        <w:trPr>
          <w:trHeight w:val="255"/>
        </w:trPr>
        <w:tc>
          <w:tcPr>
            <w:tcW w:w="567" w:type="pct"/>
          </w:tcPr>
          <w:p w14:paraId="14DAC2D9" w14:textId="77777777" w:rsidR="00715DF0" w:rsidRPr="00C30B4C" w:rsidRDefault="00715DF0">
            <w:pPr>
              <w:spacing w:line="270" w:lineRule="atLeast"/>
              <w:rPr>
                <w:rFonts w:cs="Arial"/>
                <w:szCs w:val="21"/>
              </w:rPr>
            </w:pPr>
            <w:r w:rsidRPr="00C30B4C">
              <w:rPr>
                <w:rFonts w:cs="Arial"/>
                <w:szCs w:val="21"/>
              </w:rPr>
              <w:lastRenderedPageBreak/>
              <w:t>2220</w:t>
            </w:r>
          </w:p>
        </w:tc>
        <w:tc>
          <w:tcPr>
            <w:tcW w:w="3647" w:type="pct"/>
            <w:noWrap/>
          </w:tcPr>
          <w:p w14:paraId="2771B1EF" w14:textId="77777777" w:rsidR="00715DF0" w:rsidRPr="00C30B4C" w:rsidRDefault="00715DF0">
            <w:pPr>
              <w:spacing w:line="270" w:lineRule="atLeast"/>
              <w:rPr>
                <w:rFonts w:cs="Arial"/>
                <w:szCs w:val="21"/>
              </w:rPr>
            </w:pPr>
            <w:r w:rsidRPr="00C30B4C">
              <w:rPr>
                <w:rFonts w:cs="Arial"/>
                <w:szCs w:val="21"/>
              </w:rPr>
              <w:t>Frankston Hospital</w:t>
            </w:r>
          </w:p>
        </w:tc>
        <w:tc>
          <w:tcPr>
            <w:tcW w:w="389" w:type="pct"/>
            <w:noWrap/>
          </w:tcPr>
          <w:p w14:paraId="4FC3F304"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B4ECE73"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FA5131E" w14:textId="77777777">
        <w:trPr>
          <w:trHeight w:val="255"/>
        </w:trPr>
        <w:tc>
          <w:tcPr>
            <w:tcW w:w="567" w:type="pct"/>
          </w:tcPr>
          <w:p w14:paraId="4B207559" w14:textId="77777777" w:rsidR="00715DF0" w:rsidRPr="00C30B4C" w:rsidRDefault="00715DF0">
            <w:pPr>
              <w:spacing w:line="270" w:lineRule="atLeast"/>
              <w:rPr>
                <w:rFonts w:cs="Arial"/>
                <w:szCs w:val="21"/>
              </w:rPr>
            </w:pPr>
            <w:r w:rsidRPr="00C30B4C">
              <w:rPr>
                <w:rFonts w:cs="Arial"/>
                <w:szCs w:val="21"/>
              </w:rPr>
              <w:t>1121</w:t>
            </w:r>
          </w:p>
        </w:tc>
        <w:tc>
          <w:tcPr>
            <w:tcW w:w="3647" w:type="pct"/>
            <w:noWrap/>
          </w:tcPr>
          <w:p w14:paraId="3742BD9C" w14:textId="77777777" w:rsidR="00715DF0" w:rsidRPr="00C30B4C" w:rsidRDefault="00715DF0">
            <w:pPr>
              <w:spacing w:line="270" w:lineRule="atLeast"/>
              <w:rPr>
                <w:rFonts w:cs="Arial"/>
                <w:szCs w:val="21"/>
              </w:rPr>
            </w:pPr>
            <w:r w:rsidRPr="00C30B4C">
              <w:rPr>
                <w:rFonts w:cs="Arial"/>
                <w:szCs w:val="21"/>
              </w:rPr>
              <w:t>Goulburn Valley Health [Shepparton]</w:t>
            </w:r>
          </w:p>
        </w:tc>
        <w:tc>
          <w:tcPr>
            <w:tcW w:w="389" w:type="pct"/>
            <w:noWrap/>
          </w:tcPr>
          <w:p w14:paraId="1670E131"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037BCE46"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2D02538A" w14:textId="77777777">
        <w:trPr>
          <w:trHeight w:val="255"/>
        </w:trPr>
        <w:tc>
          <w:tcPr>
            <w:tcW w:w="567" w:type="pct"/>
          </w:tcPr>
          <w:p w14:paraId="3ADB4EE0" w14:textId="77777777" w:rsidR="00715DF0" w:rsidRPr="00C30B4C" w:rsidRDefault="00715DF0">
            <w:pPr>
              <w:spacing w:line="270" w:lineRule="atLeast"/>
              <w:rPr>
                <w:rFonts w:cs="Arial"/>
                <w:szCs w:val="21"/>
              </w:rPr>
            </w:pPr>
            <w:r w:rsidRPr="00C30B4C">
              <w:rPr>
                <w:rFonts w:cs="Arial"/>
                <w:szCs w:val="21"/>
              </w:rPr>
              <w:t>8890</w:t>
            </w:r>
          </w:p>
        </w:tc>
        <w:tc>
          <w:tcPr>
            <w:tcW w:w="3647" w:type="pct"/>
            <w:noWrap/>
          </w:tcPr>
          <w:p w14:paraId="0A6DAD36" w14:textId="77777777" w:rsidR="00715DF0" w:rsidRPr="00C30B4C" w:rsidRDefault="00715DF0">
            <w:pPr>
              <w:spacing w:line="270" w:lineRule="atLeast"/>
              <w:rPr>
                <w:rFonts w:cs="Arial"/>
                <w:szCs w:val="21"/>
              </w:rPr>
            </w:pPr>
            <w:r w:rsidRPr="00C30B4C">
              <w:rPr>
                <w:rFonts w:cs="Arial"/>
                <w:szCs w:val="21"/>
              </w:rPr>
              <w:t>Jessie McPherson Private Hospital [Clayton]</w:t>
            </w:r>
          </w:p>
        </w:tc>
        <w:tc>
          <w:tcPr>
            <w:tcW w:w="389" w:type="pct"/>
            <w:noWrap/>
          </w:tcPr>
          <w:p w14:paraId="2C9AAF2F"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453F6B40"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045303FF" w14:textId="77777777">
        <w:trPr>
          <w:trHeight w:val="255"/>
        </w:trPr>
        <w:tc>
          <w:tcPr>
            <w:tcW w:w="567" w:type="pct"/>
          </w:tcPr>
          <w:p w14:paraId="4D4B8E14" w14:textId="77777777" w:rsidR="00715DF0" w:rsidRPr="00C30B4C" w:rsidRDefault="00715DF0">
            <w:pPr>
              <w:spacing w:line="270" w:lineRule="atLeast"/>
              <w:rPr>
                <w:rFonts w:cs="Arial"/>
                <w:szCs w:val="21"/>
              </w:rPr>
            </w:pPr>
            <w:r w:rsidRPr="00C30B4C">
              <w:rPr>
                <w:rFonts w:cs="Arial"/>
                <w:szCs w:val="21"/>
              </w:rPr>
              <w:t>2440</w:t>
            </w:r>
          </w:p>
        </w:tc>
        <w:tc>
          <w:tcPr>
            <w:tcW w:w="3647" w:type="pct"/>
            <w:noWrap/>
          </w:tcPr>
          <w:p w14:paraId="669670E7" w14:textId="763B0CFE" w:rsidR="00715DF0" w:rsidRPr="00C30B4C" w:rsidRDefault="00715DF0">
            <w:pPr>
              <w:spacing w:line="270" w:lineRule="atLeast"/>
              <w:rPr>
                <w:rFonts w:cs="Arial"/>
                <w:szCs w:val="21"/>
              </w:rPr>
            </w:pPr>
            <w:r w:rsidRPr="00C30B4C">
              <w:rPr>
                <w:rFonts w:cs="Arial"/>
                <w:szCs w:val="21"/>
              </w:rPr>
              <w:t xml:space="preserve">Latrobe Regional </w:t>
            </w:r>
            <w:r w:rsidR="002F4F36" w:rsidRPr="0029695B">
              <w:rPr>
                <w:rFonts w:cs="Arial"/>
                <w:szCs w:val="21"/>
                <w:highlight w:val="green"/>
              </w:rPr>
              <w:t>Health</w:t>
            </w:r>
            <w:r w:rsidR="002F4F36">
              <w:rPr>
                <w:rFonts w:cs="Arial"/>
                <w:szCs w:val="21"/>
              </w:rPr>
              <w:t xml:space="preserve"> </w:t>
            </w:r>
            <w:r w:rsidRPr="0029695B">
              <w:rPr>
                <w:rFonts w:cs="Arial"/>
                <w:strike/>
                <w:szCs w:val="21"/>
              </w:rPr>
              <w:t xml:space="preserve">Hospital </w:t>
            </w:r>
            <w:r w:rsidRPr="00C30B4C">
              <w:rPr>
                <w:rFonts w:cs="Arial"/>
                <w:szCs w:val="21"/>
              </w:rPr>
              <w:t>[Traralgon]</w:t>
            </w:r>
            <w:r w:rsidR="002F4F36">
              <w:rPr>
                <w:rFonts w:cs="Arial"/>
                <w:szCs w:val="21"/>
              </w:rPr>
              <w:t xml:space="preserve"> </w:t>
            </w:r>
          </w:p>
        </w:tc>
        <w:tc>
          <w:tcPr>
            <w:tcW w:w="389" w:type="pct"/>
            <w:noWrap/>
          </w:tcPr>
          <w:p w14:paraId="34762D61"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34B7A573"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6B0DAB34" w14:textId="77777777">
        <w:trPr>
          <w:trHeight w:val="255"/>
        </w:trPr>
        <w:tc>
          <w:tcPr>
            <w:tcW w:w="567" w:type="pct"/>
          </w:tcPr>
          <w:p w14:paraId="7FCD1198" w14:textId="77777777" w:rsidR="00715DF0" w:rsidRPr="00C30B4C" w:rsidRDefault="00715DF0">
            <w:pPr>
              <w:spacing w:line="270" w:lineRule="atLeast"/>
              <w:rPr>
                <w:rFonts w:cs="Arial"/>
                <w:szCs w:val="21"/>
              </w:rPr>
            </w:pPr>
            <w:r w:rsidRPr="00C30B4C">
              <w:rPr>
                <w:rFonts w:cs="Arial"/>
                <w:szCs w:val="21"/>
              </w:rPr>
              <w:t>1160</w:t>
            </w:r>
          </w:p>
        </w:tc>
        <w:tc>
          <w:tcPr>
            <w:tcW w:w="3647" w:type="pct"/>
            <w:noWrap/>
          </w:tcPr>
          <w:p w14:paraId="7928EAC1" w14:textId="77777777" w:rsidR="00715DF0" w:rsidRPr="00C30B4C" w:rsidRDefault="00715DF0">
            <w:pPr>
              <w:spacing w:line="270" w:lineRule="atLeast"/>
              <w:rPr>
                <w:rFonts w:cs="Arial"/>
                <w:szCs w:val="21"/>
              </w:rPr>
            </w:pPr>
            <w:r w:rsidRPr="00C30B4C">
              <w:rPr>
                <w:rFonts w:cs="Arial"/>
                <w:szCs w:val="21"/>
              </w:rPr>
              <w:t>Mercy Hospital for Women</w:t>
            </w:r>
          </w:p>
        </w:tc>
        <w:tc>
          <w:tcPr>
            <w:tcW w:w="389" w:type="pct"/>
            <w:noWrap/>
          </w:tcPr>
          <w:p w14:paraId="31C2D5BE"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A8E9598" w14:textId="77777777" w:rsidR="00715DF0" w:rsidRPr="00C30B4C" w:rsidRDefault="00715DF0">
            <w:pPr>
              <w:spacing w:line="270" w:lineRule="atLeast"/>
              <w:rPr>
                <w:rFonts w:cs="Arial"/>
                <w:szCs w:val="21"/>
              </w:rPr>
            </w:pPr>
            <w:r w:rsidRPr="00C30B4C">
              <w:rPr>
                <w:rFonts w:cs="Arial"/>
                <w:szCs w:val="21"/>
              </w:rPr>
              <w:t>Yes</w:t>
            </w:r>
          </w:p>
        </w:tc>
      </w:tr>
      <w:tr w:rsidR="00715DF0" w:rsidRPr="00422184" w14:paraId="0A443AA2" w14:textId="77777777">
        <w:trPr>
          <w:trHeight w:val="255"/>
        </w:trPr>
        <w:tc>
          <w:tcPr>
            <w:tcW w:w="567" w:type="pct"/>
          </w:tcPr>
          <w:p w14:paraId="066DD292" w14:textId="77777777" w:rsidR="00715DF0" w:rsidRPr="00C30B4C" w:rsidRDefault="00715DF0">
            <w:pPr>
              <w:spacing w:line="270" w:lineRule="atLeast"/>
              <w:rPr>
                <w:rFonts w:cs="Arial"/>
                <w:szCs w:val="21"/>
              </w:rPr>
            </w:pPr>
            <w:r w:rsidRPr="00C30B4C">
              <w:rPr>
                <w:rFonts w:cs="Arial"/>
                <w:szCs w:val="21"/>
              </w:rPr>
              <w:t>1320</w:t>
            </w:r>
          </w:p>
        </w:tc>
        <w:tc>
          <w:tcPr>
            <w:tcW w:w="3647" w:type="pct"/>
            <w:noWrap/>
          </w:tcPr>
          <w:p w14:paraId="3E33D513" w14:textId="77777777" w:rsidR="00715DF0" w:rsidRPr="00C30B4C" w:rsidRDefault="00715DF0">
            <w:pPr>
              <w:spacing w:line="270" w:lineRule="atLeast"/>
              <w:rPr>
                <w:rFonts w:cs="Arial"/>
                <w:szCs w:val="21"/>
              </w:rPr>
            </w:pPr>
            <w:r w:rsidRPr="00C30B4C">
              <w:rPr>
                <w:rFonts w:cs="Arial"/>
                <w:szCs w:val="21"/>
              </w:rPr>
              <w:t>Mercy Public Hospitals Inc [Werribee]</w:t>
            </w:r>
          </w:p>
        </w:tc>
        <w:tc>
          <w:tcPr>
            <w:tcW w:w="389" w:type="pct"/>
            <w:noWrap/>
          </w:tcPr>
          <w:p w14:paraId="65820FEB"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49A9984A"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2A93FAEA" w14:textId="77777777">
        <w:trPr>
          <w:trHeight w:val="255"/>
        </w:trPr>
        <w:tc>
          <w:tcPr>
            <w:tcW w:w="567" w:type="pct"/>
          </w:tcPr>
          <w:p w14:paraId="768A13F8" w14:textId="77777777" w:rsidR="00715DF0" w:rsidRPr="00C30B4C" w:rsidRDefault="00715DF0">
            <w:pPr>
              <w:spacing w:line="270" w:lineRule="atLeast"/>
              <w:rPr>
                <w:rFonts w:cs="Arial"/>
                <w:szCs w:val="21"/>
              </w:rPr>
            </w:pPr>
            <w:r w:rsidRPr="00C30B4C">
              <w:rPr>
                <w:rFonts w:cs="Arial"/>
                <w:szCs w:val="21"/>
              </w:rPr>
              <w:t>8440</w:t>
            </w:r>
          </w:p>
        </w:tc>
        <w:tc>
          <w:tcPr>
            <w:tcW w:w="3647" w:type="pct"/>
            <w:noWrap/>
          </w:tcPr>
          <w:p w14:paraId="2A2CF6FF" w14:textId="77777777" w:rsidR="00715DF0" w:rsidRPr="00C30B4C" w:rsidRDefault="00715DF0">
            <w:pPr>
              <w:spacing w:line="270" w:lineRule="atLeast"/>
              <w:rPr>
                <w:rFonts w:cs="Arial"/>
                <w:szCs w:val="21"/>
              </w:rPr>
            </w:pPr>
            <w:r w:rsidRPr="00C30B4C">
              <w:rPr>
                <w:rFonts w:cs="Arial"/>
                <w:szCs w:val="21"/>
              </w:rPr>
              <w:t>Mitcham Private Hospital</w:t>
            </w:r>
          </w:p>
        </w:tc>
        <w:tc>
          <w:tcPr>
            <w:tcW w:w="389" w:type="pct"/>
            <w:noWrap/>
          </w:tcPr>
          <w:p w14:paraId="1A0C6FAD"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6A250DEC"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4B07B22F" w14:textId="77777777">
        <w:trPr>
          <w:trHeight w:val="255"/>
        </w:trPr>
        <w:tc>
          <w:tcPr>
            <w:tcW w:w="567" w:type="pct"/>
          </w:tcPr>
          <w:p w14:paraId="0A0DB73B" w14:textId="77777777" w:rsidR="00715DF0" w:rsidRPr="00C30B4C" w:rsidRDefault="00715DF0">
            <w:pPr>
              <w:spacing w:line="270" w:lineRule="atLeast"/>
              <w:rPr>
                <w:rFonts w:cs="Arial"/>
                <w:szCs w:val="21"/>
              </w:rPr>
            </w:pPr>
            <w:r w:rsidRPr="00C30B4C">
              <w:rPr>
                <w:rFonts w:cs="Arial"/>
                <w:szCs w:val="21"/>
              </w:rPr>
              <w:t>1170</w:t>
            </w:r>
          </w:p>
        </w:tc>
        <w:tc>
          <w:tcPr>
            <w:tcW w:w="3647" w:type="pct"/>
            <w:noWrap/>
          </w:tcPr>
          <w:p w14:paraId="4B3B0C34" w14:textId="77777777" w:rsidR="00715DF0" w:rsidRPr="00C30B4C" w:rsidRDefault="00715DF0">
            <w:pPr>
              <w:spacing w:line="270" w:lineRule="atLeast"/>
              <w:rPr>
                <w:rFonts w:cs="Arial"/>
                <w:szCs w:val="21"/>
              </w:rPr>
            </w:pPr>
            <w:r w:rsidRPr="00C30B4C">
              <w:rPr>
                <w:rFonts w:cs="Arial"/>
                <w:szCs w:val="21"/>
              </w:rPr>
              <w:t>Monash Medical Centre [Clayton]</w:t>
            </w:r>
          </w:p>
        </w:tc>
        <w:tc>
          <w:tcPr>
            <w:tcW w:w="389" w:type="pct"/>
            <w:noWrap/>
          </w:tcPr>
          <w:p w14:paraId="33500274"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F7AF4A2" w14:textId="77777777" w:rsidR="00715DF0" w:rsidRPr="00C30B4C" w:rsidRDefault="00715DF0">
            <w:pPr>
              <w:spacing w:line="270" w:lineRule="atLeast"/>
              <w:rPr>
                <w:rFonts w:cs="Arial"/>
                <w:szCs w:val="21"/>
              </w:rPr>
            </w:pPr>
            <w:r w:rsidRPr="00C30B4C">
              <w:rPr>
                <w:rFonts w:cs="Arial"/>
                <w:szCs w:val="21"/>
              </w:rPr>
              <w:t>Yes</w:t>
            </w:r>
          </w:p>
        </w:tc>
      </w:tr>
      <w:tr w:rsidR="00715DF0" w:rsidRPr="00422184" w14:paraId="505A4731" w14:textId="77777777">
        <w:trPr>
          <w:trHeight w:val="255"/>
        </w:trPr>
        <w:tc>
          <w:tcPr>
            <w:tcW w:w="567" w:type="pct"/>
          </w:tcPr>
          <w:p w14:paraId="014B8BEC" w14:textId="77777777" w:rsidR="00715DF0" w:rsidRPr="00C30B4C" w:rsidRDefault="00715DF0">
            <w:pPr>
              <w:spacing w:line="270" w:lineRule="atLeast"/>
              <w:rPr>
                <w:rFonts w:cs="Arial"/>
                <w:szCs w:val="21"/>
              </w:rPr>
            </w:pPr>
            <w:r w:rsidRPr="00C30B4C">
              <w:rPr>
                <w:rFonts w:cs="Arial"/>
                <w:szCs w:val="21"/>
              </w:rPr>
              <w:t>2320</w:t>
            </w:r>
          </w:p>
        </w:tc>
        <w:tc>
          <w:tcPr>
            <w:tcW w:w="3647" w:type="pct"/>
            <w:noWrap/>
          </w:tcPr>
          <w:p w14:paraId="4A437DDA" w14:textId="77777777" w:rsidR="00715DF0" w:rsidRPr="00C30B4C" w:rsidRDefault="00715DF0">
            <w:pPr>
              <w:spacing w:line="270" w:lineRule="atLeast"/>
              <w:rPr>
                <w:rFonts w:cs="Arial"/>
                <w:szCs w:val="21"/>
              </w:rPr>
            </w:pPr>
            <w:r w:rsidRPr="00C30B4C">
              <w:rPr>
                <w:rFonts w:cs="Arial"/>
                <w:szCs w:val="21"/>
              </w:rPr>
              <w:t>New Mildura Base Hospital</w:t>
            </w:r>
          </w:p>
        </w:tc>
        <w:tc>
          <w:tcPr>
            <w:tcW w:w="389" w:type="pct"/>
            <w:noWrap/>
          </w:tcPr>
          <w:p w14:paraId="1A3FF8FA"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33F5987"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0F7AF18D" w14:textId="77777777">
        <w:trPr>
          <w:trHeight w:val="255"/>
        </w:trPr>
        <w:tc>
          <w:tcPr>
            <w:tcW w:w="567" w:type="pct"/>
          </w:tcPr>
          <w:p w14:paraId="3269F0A7" w14:textId="77777777" w:rsidR="00715DF0" w:rsidRPr="00C30B4C" w:rsidRDefault="00715DF0">
            <w:pPr>
              <w:spacing w:line="270" w:lineRule="atLeast"/>
              <w:rPr>
                <w:rFonts w:cs="Arial"/>
                <w:szCs w:val="21"/>
              </w:rPr>
            </w:pPr>
            <w:r w:rsidRPr="00C30B4C">
              <w:rPr>
                <w:rFonts w:cs="Arial"/>
                <w:szCs w:val="21"/>
              </w:rPr>
              <w:t>1150</w:t>
            </w:r>
          </w:p>
        </w:tc>
        <w:tc>
          <w:tcPr>
            <w:tcW w:w="3647" w:type="pct"/>
            <w:noWrap/>
          </w:tcPr>
          <w:p w14:paraId="254205F2" w14:textId="77777777" w:rsidR="00715DF0" w:rsidRPr="00C30B4C" w:rsidRDefault="00715DF0">
            <w:pPr>
              <w:spacing w:line="270" w:lineRule="atLeast"/>
              <w:rPr>
                <w:rFonts w:cs="Arial"/>
                <w:szCs w:val="21"/>
              </w:rPr>
            </w:pPr>
            <w:r w:rsidRPr="00C30B4C">
              <w:rPr>
                <w:rFonts w:cs="Arial"/>
                <w:szCs w:val="21"/>
              </w:rPr>
              <w:t>Northeast Health Wangaratta</w:t>
            </w:r>
          </w:p>
        </w:tc>
        <w:tc>
          <w:tcPr>
            <w:tcW w:w="389" w:type="pct"/>
            <w:noWrap/>
          </w:tcPr>
          <w:p w14:paraId="70EACF21"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B192A5B"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0DB9EFD8" w14:textId="77777777">
        <w:trPr>
          <w:trHeight w:val="255"/>
        </w:trPr>
        <w:tc>
          <w:tcPr>
            <w:tcW w:w="567" w:type="pct"/>
          </w:tcPr>
          <w:p w14:paraId="7A9177E0" w14:textId="77777777" w:rsidR="00715DF0" w:rsidRPr="00C30B4C" w:rsidRDefault="00715DF0">
            <w:pPr>
              <w:spacing w:line="270" w:lineRule="atLeast"/>
              <w:rPr>
                <w:rFonts w:cs="Arial"/>
                <w:szCs w:val="21"/>
              </w:rPr>
            </w:pPr>
            <w:r w:rsidRPr="00C30B4C">
              <w:rPr>
                <w:rFonts w:cs="Arial"/>
                <w:szCs w:val="21"/>
              </w:rPr>
              <w:t>1280</w:t>
            </w:r>
          </w:p>
        </w:tc>
        <w:tc>
          <w:tcPr>
            <w:tcW w:w="3647" w:type="pct"/>
            <w:noWrap/>
          </w:tcPr>
          <w:p w14:paraId="39B0BB6B" w14:textId="77777777" w:rsidR="00715DF0" w:rsidRPr="00C30B4C" w:rsidRDefault="00715DF0">
            <w:pPr>
              <w:spacing w:line="270" w:lineRule="atLeast"/>
              <w:rPr>
                <w:rFonts w:cs="Arial"/>
                <w:szCs w:val="21"/>
              </w:rPr>
            </w:pPr>
            <w:r w:rsidRPr="00C30B4C">
              <w:rPr>
                <w:rFonts w:cs="Arial"/>
                <w:szCs w:val="21"/>
              </w:rPr>
              <w:t>Northern Hospital, The [Epping]</w:t>
            </w:r>
          </w:p>
        </w:tc>
        <w:tc>
          <w:tcPr>
            <w:tcW w:w="389" w:type="pct"/>
            <w:noWrap/>
          </w:tcPr>
          <w:p w14:paraId="4C12D934"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0A2377DC"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95217A6" w14:textId="77777777">
        <w:trPr>
          <w:trHeight w:val="255"/>
        </w:trPr>
        <w:tc>
          <w:tcPr>
            <w:tcW w:w="567" w:type="pct"/>
          </w:tcPr>
          <w:p w14:paraId="3132D86F" w14:textId="77777777" w:rsidR="00715DF0" w:rsidRPr="00C30B4C" w:rsidRDefault="00715DF0">
            <w:pPr>
              <w:spacing w:line="270" w:lineRule="atLeast"/>
              <w:rPr>
                <w:rFonts w:cs="Arial"/>
                <w:szCs w:val="21"/>
              </w:rPr>
            </w:pPr>
            <w:r w:rsidRPr="00C30B4C">
              <w:rPr>
                <w:rFonts w:cs="Arial"/>
                <w:szCs w:val="21"/>
              </w:rPr>
              <w:t>7390</w:t>
            </w:r>
          </w:p>
        </w:tc>
        <w:tc>
          <w:tcPr>
            <w:tcW w:w="3647" w:type="pct"/>
            <w:noWrap/>
          </w:tcPr>
          <w:p w14:paraId="06A5DF30" w14:textId="77777777" w:rsidR="00715DF0" w:rsidRPr="00C30B4C" w:rsidRDefault="00715DF0">
            <w:pPr>
              <w:spacing w:line="270" w:lineRule="atLeast"/>
              <w:rPr>
                <w:rFonts w:cs="Arial"/>
                <w:szCs w:val="21"/>
              </w:rPr>
            </w:pPr>
            <w:r w:rsidRPr="00C30B4C">
              <w:rPr>
                <w:rFonts w:cs="Arial"/>
                <w:szCs w:val="21"/>
              </w:rPr>
              <w:t>Northpark Private Hospital [Bundoora]</w:t>
            </w:r>
          </w:p>
        </w:tc>
        <w:tc>
          <w:tcPr>
            <w:tcW w:w="389" w:type="pct"/>
            <w:noWrap/>
          </w:tcPr>
          <w:p w14:paraId="246FE525"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3B67276"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756B6B72" w14:textId="77777777">
        <w:trPr>
          <w:trHeight w:val="255"/>
        </w:trPr>
        <w:tc>
          <w:tcPr>
            <w:tcW w:w="567" w:type="pct"/>
          </w:tcPr>
          <w:p w14:paraId="1D61FBAC" w14:textId="77777777" w:rsidR="00715DF0" w:rsidRPr="00C30B4C" w:rsidRDefault="00715DF0">
            <w:pPr>
              <w:spacing w:line="270" w:lineRule="atLeast"/>
              <w:rPr>
                <w:rFonts w:cs="Arial"/>
                <w:szCs w:val="21"/>
              </w:rPr>
            </w:pPr>
            <w:r w:rsidRPr="00C30B4C">
              <w:rPr>
                <w:rFonts w:cs="Arial"/>
                <w:szCs w:val="21"/>
              </w:rPr>
              <w:t>6790</w:t>
            </w:r>
          </w:p>
        </w:tc>
        <w:tc>
          <w:tcPr>
            <w:tcW w:w="3647" w:type="pct"/>
            <w:noWrap/>
          </w:tcPr>
          <w:p w14:paraId="5300AA15" w14:textId="77777777" w:rsidR="00715DF0" w:rsidRPr="00C30B4C" w:rsidRDefault="00715DF0">
            <w:pPr>
              <w:spacing w:line="270" w:lineRule="atLeast"/>
              <w:rPr>
                <w:rFonts w:cs="Arial"/>
                <w:szCs w:val="21"/>
              </w:rPr>
            </w:pPr>
            <w:r w:rsidRPr="00C30B4C">
              <w:rPr>
                <w:rFonts w:cs="Arial"/>
                <w:szCs w:val="21"/>
              </w:rPr>
              <w:t>Peninsula Private Hospital [Frankston]</w:t>
            </w:r>
          </w:p>
        </w:tc>
        <w:tc>
          <w:tcPr>
            <w:tcW w:w="389" w:type="pct"/>
            <w:noWrap/>
          </w:tcPr>
          <w:p w14:paraId="5B89D519"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51C10862"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2B94AE82" w14:textId="77777777">
        <w:trPr>
          <w:trHeight w:val="255"/>
        </w:trPr>
        <w:tc>
          <w:tcPr>
            <w:tcW w:w="567" w:type="pct"/>
          </w:tcPr>
          <w:p w14:paraId="3505D812" w14:textId="77777777" w:rsidR="00715DF0" w:rsidRPr="00C30B4C" w:rsidRDefault="00715DF0">
            <w:pPr>
              <w:spacing w:line="270" w:lineRule="atLeast"/>
              <w:rPr>
                <w:rFonts w:cs="Arial"/>
                <w:szCs w:val="21"/>
              </w:rPr>
            </w:pPr>
            <w:r w:rsidRPr="00C30B4C">
              <w:rPr>
                <w:rFonts w:cs="Arial"/>
                <w:szCs w:val="21"/>
              </w:rPr>
              <w:t>1230</w:t>
            </w:r>
          </w:p>
        </w:tc>
        <w:tc>
          <w:tcPr>
            <w:tcW w:w="3647" w:type="pct"/>
            <w:noWrap/>
          </w:tcPr>
          <w:p w14:paraId="3C3EF47E" w14:textId="77777777" w:rsidR="00715DF0" w:rsidRPr="00C30B4C" w:rsidRDefault="00715DF0">
            <w:pPr>
              <w:spacing w:line="270" w:lineRule="atLeast"/>
              <w:rPr>
                <w:rFonts w:cs="Arial"/>
                <w:szCs w:val="21"/>
              </w:rPr>
            </w:pPr>
            <w:r w:rsidRPr="00C30B4C">
              <w:rPr>
                <w:rFonts w:cs="Arial"/>
                <w:szCs w:val="21"/>
              </w:rPr>
              <w:t>Royal Women’s Hospital [Carlton]</w:t>
            </w:r>
          </w:p>
        </w:tc>
        <w:tc>
          <w:tcPr>
            <w:tcW w:w="389" w:type="pct"/>
            <w:noWrap/>
          </w:tcPr>
          <w:p w14:paraId="56366A54"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0099E938" w14:textId="77777777" w:rsidR="00715DF0" w:rsidRPr="00C30B4C" w:rsidRDefault="00715DF0">
            <w:pPr>
              <w:spacing w:line="270" w:lineRule="atLeast"/>
              <w:rPr>
                <w:rFonts w:cs="Arial"/>
                <w:szCs w:val="21"/>
              </w:rPr>
            </w:pPr>
            <w:r w:rsidRPr="00C30B4C">
              <w:rPr>
                <w:rFonts w:cs="Arial"/>
                <w:szCs w:val="21"/>
              </w:rPr>
              <w:t>Yes</w:t>
            </w:r>
          </w:p>
        </w:tc>
      </w:tr>
      <w:tr w:rsidR="00715DF0" w:rsidRPr="00422184" w:rsidDel="00A3301F" w14:paraId="52DD9FBF" w14:textId="77777777">
        <w:trPr>
          <w:trHeight w:val="255"/>
        </w:trPr>
        <w:tc>
          <w:tcPr>
            <w:tcW w:w="567" w:type="pct"/>
          </w:tcPr>
          <w:p w14:paraId="01F78EAB" w14:textId="77777777" w:rsidR="00715DF0" w:rsidRPr="00C30B4C" w:rsidDel="00A3301F" w:rsidRDefault="00715DF0">
            <w:pPr>
              <w:spacing w:line="270" w:lineRule="atLeast"/>
              <w:rPr>
                <w:rFonts w:cs="Arial"/>
                <w:szCs w:val="21"/>
              </w:rPr>
            </w:pPr>
            <w:r>
              <w:rPr>
                <w:rFonts w:cs="Arial"/>
                <w:szCs w:val="21"/>
              </w:rPr>
              <w:t>4330</w:t>
            </w:r>
          </w:p>
        </w:tc>
        <w:tc>
          <w:tcPr>
            <w:tcW w:w="3647" w:type="pct"/>
            <w:noWrap/>
          </w:tcPr>
          <w:p w14:paraId="1128E225" w14:textId="77777777" w:rsidR="00715DF0" w:rsidRPr="00C30B4C" w:rsidDel="00A3301F" w:rsidRDefault="00715DF0">
            <w:pPr>
              <w:spacing w:line="270" w:lineRule="atLeast"/>
              <w:rPr>
                <w:rFonts w:cs="Arial"/>
                <w:szCs w:val="21"/>
              </w:rPr>
            </w:pPr>
            <w:r>
              <w:rPr>
                <w:rFonts w:cs="Arial"/>
                <w:szCs w:val="21"/>
              </w:rPr>
              <w:t>Sandringham [Monash Health at Sandringham]</w:t>
            </w:r>
          </w:p>
        </w:tc>
        <w:tc>
          <w:tcPr>
            <w:tcW w:w="389" w:type="pct"/>
            <w:noWrap/>
          </w:tcPr>
          <w:p w14:paraId="6878611F" w14:textId="77777777" w:rsidR="00715DF0" w:rsidRPr="00C30B4C" w:rsidDel="00A3301F" w:rsidRDefault="00715DF0">
            <w:pPr>
              <w:spacing w:line="270" w:lineRule="atLeast"/>
              <w:rPr>
                <w:rFonts w:cs="Arial"/>
                <w:szCs w:val="21"/>
              </w:rPr>
            </w:pPr>
            <w:r>
              <w:rPr>
                <w:rFonts w:cs="Arial"/>
                <w:szCs w:val="21"/>
              </w:rPr>
              <w:t>Yes</w:t>
            </w:r>
          </w:p>
        </w:tc>
        <w:tc>
          <w:tcPr>
            <w:tcW w:w="396" w:type="pct"/>
            <w:noWrap/>
          </w:tcPr>
          <w:p w14:paraId="6D32D9E2" w14:textId="77777777" w:rsidR="00715DF0" w:rsidRPr="00C30B4C" w:rsidDel="00A3301F" w:rsidRDefault="00715DF0">
            <w:pPr>
              <w:spacing w:line="270" w:lineRule="atLeast"/>
              <w:rPr>
                <w:rFonts w:cs="Arial"/>
                <w:szCs w:val="21"/>
              </w:rPr>
            </w:pPr>
            <w:r>
              <w:rPr>
                <w:rFonts w:cs="Arial"/>
                <w:szCs w:val="21"/>
              </w:rPr>
              <w:t>No</w:t>
            </w:r>
          </w:p>
        </w:tc>
      </w:tr>
      <w:tr w:rsidR="00715DF0" w:rsidRPr="00422184" w14:paraId="4E4E943E" w14:textId="77777777">
        <w:trPr>
          <w:trHeight w:val="255"/>
        </w:trPr>
        <w:tc>
          <w:tcPr>
            <w:tcW w:w="567" w:type="pct"/>
          </w:tcPr>
          <w:p w14:paraId="1B464AEA" w14:textId="77777777" w:rsidR="00715DF0" w:rsidRPr="00C30B4C" w:rsidRDefault="00715DF0">
            <w:pPr>
              <w:spacing w:line="270" w:lineRule="atLeast"/>
              <w:rPr>
                <w:rFonts w:cs="Arial"/>
                <w:szCs w:val="21"/>
              </w:rPr>
            </w:pPr>
            <w:r w:rsidRPr="00C30B4C">
              <w:rPr>
                <w:rFonts w:cs="Arial"/>
                <w:szCs w:val="21"/>
              </w:rPr>
              <w:t>2160</w:t>
            </w:r>
          </w:p>
        </w:tc>
        <w:tc>
          <w:tcPr>
            <w:tcW w:w="3647" w:type="pct"/>
            <w:noWrap/>
          </w:tcPr>
          <w:p w14:paraId="72B4B564" w14:textId="77777777" w:rsidR="00715DF0" w:rsidRPr="00C30B4C" w:rsidRDefault="00715DF0">
            <w:pPr>
              <w:spacing w:line="270" w:lineRule="atLeast"/>
              <w:rPr>
                <w:rFonts w:cs="Arial"/>
                <w:szCs w:val="21"/>
              </w:rPr>
            </w:pPr>
            <w:r w:rsidRPr="00C30B4C">
              <w:rPr>
                <w:rFonts w:cs="Arial"/>
                <w:szCs w:val="21"/>
              </w:rPr>
              <w:t>South West Healthcare [Warrnambool]</w:t>
            </w:r>
          </w:p>
        </w:tc>
        <w:tc>
          <w:tcPr>
            <w:tcW w:w="389" w:type="pct"/>
            <w:noWrap/>
          </w:tcPr>
          <w:p w14:paraId="199FBAFC"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FD5208D"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4E877A55" w14:textId="77777777">
        <w:trPr>
          <w:trHeight w:val="255"/>
        </w:trPr>
        <w:tc>
          <w:tcPr>
            <w:tcW w:w="567" w:type="pct"/>
          </w:tcPr>
          <w:p w14:paraId="3799F241" w14:textId="77777777" w:rsidR="00715DF0" w:rsidRPr="00C30B4C" w:rsidRDefault="00715DF0">
            <w:pPr>
              <w:spacing w:line="270" w:lineRule="atLeast"/>
              <w:rPr>
                <w:rFonts w:cs="Arial"/>
                <w:szCs w:val="21"/>
              </w:rPr>
            </w:pPr>
            <w:r w:rsidRPr="00C30B4C">
              <w:rPr>
                <w:rFonts w:cs="Arial"/>
                <w:szCs w:val="21"/>
              </w:rPr>
              <w:t>6520</w:t>
            </w:r>
          </w:p>
        </w:tc>
        <w:tc>
          <w:tcPr>
            <w:tcW w:w="3647" w:type="pct"/>
            <w:noWrap/>
          </w:tcPr>
          <w:p w14:paraId="27EF7863" w14:textId="77777777" w:rsidR="00715DF0" w:rsidRPr="00C30B4C" w:rsidRDefault="00715DF0">
            <w:pPr>
              <w:spacing w:line="270" w:lineRule="atLeast"/>
              <w:rPr>
                <w:rFonts w:cs="Arial"/>
                <w:szCs w:val="21"/>
              </w:rPr>
            </w:pPr>
            <w:r w:rsidRPr="00C30B4C">
              <w:rPr>
                <w:rFonts w:cs="Arial"/>
                <w:szCs w:val="21"/>
              </w:rPr>
              <w:t>St John of God Ballarat Hospital</w:t>
            </w:r>
          </w:p>
        </w:tc>
        <w:tc>
          <w:tcPr>
            <w:tcW w:w="389" w:type="pct"/>
            <w:noWrap/>
          </w:tcPr>
          <w:p w14:paraId="28EA4076"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3DB7C82F"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2A5070D7" w14:textId="77777777">
        <w:trPr>
          <w:trHeight w:val="255"/>
        </w:trPr>
        <w:tc>
          <w:tcPr>
            <w:tcW w:w="567" w:type="pct"/>
          </w:tcPr>
          <w:p w14:paraId="3E6CDEC1" w14:textId="77777777" w:rsidR="00715DF0" w:rsidRPr="00C30B4C" w:rsidRDefault="00715DF0">
            <w:pPr>
              <w:spacing w:line="270" w:lineRule="atLeast"/>
              <w:rPr>
                <w:rFonts w:cs="Arial"/>
                <w:szCs w:val="21"/>
              </w:rPr>
            </w:pPr>
            <w:r w:rsidRPr="00C30B4C">
              <w:rPr>
                <w:rFonts w:cs="Arial"/>
                <w:szCs w:val="21"/>
              </w:rPr>
              <w:t>6030</w:t>
            </w:r>
          </w:p>
        </w:tc>
        <w:tc>
          <w:tcPr>
            <w:tcW w:w="3647" w:type="pct"/>
            <w:noWrap/>
          </w:tcPr>
          <w:p w14:paraId="71AA5DB7" w14:textId="77777777" w:rsidR="00715DF0" w:rsidRPr="00C30B4C" w:rsidRDefault="00715DF0">
            <w:pPr>
              <w:spacing w:line="270" w:lineRule="atLeast"/>
              <w:rPr>
                <w:rFonts w:cs="Arial"/>
                <w:szCs w:val="21"/>
              </w:rPr>
            </w:pPr>
            <w:r w:rsidRPr="00C30B4C">
              <w:rPr>
                <w:rFonts w:cs="Arial"/>
                <w:szCs w:val="21"/>
              </w:rPr>
              <w:t>St John of God Bendigo Hospital</w:t>
            </w:r>
          </w:p>
        </w:tc>
        <w:tc>
          <w:tcPr>
            <w:tcW w:w="389" w:type="pct"/>
            <w:noWrap/>
          </w:tcPr>
          <w:p w14:paraId="2FDA19E3"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5D1FDC39"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342FFB4A" w14:textId="77777777">
        <w:trPr>
          <w:trHeight w:val="255"/>
        </w:trPr>
        <w:tc>
          <w:tcPr>
            <w:tcW w:w="567" w:type="pct"/>
          </w:tcPr>
          <w:p w14:paraId="6B05C4CA" w14:textId="77777777" w:rsidR="00715DF0" w:rsidRPr="00C30B4C" w:rsidRDefault="00715DF0">
            <w:pPr>
              <w:spacing w:line="270" w:lineRule="atLeast"/>
              <w:rPr>
                <w:rFonts w:cs="Arial"/>
                <w:szCs w:val="21"/>
              </w:rPr>
            </w:pPr>
            <w:r w:rsidRPr="00C30B4C">
              <w:rPr>
                <w:rFonts w:cs="Arial"/>
                <w:szCs w:val="21"/>
              </w:rPr>
              <w:t>6080</w:t>
            </w:r>
          </w:p>
        </w:tc>
        <w:tc>
          <w:tcPr>
            <w:tcW w:w="3647" w:type="pct"/>
            <w:noWrap/>
          </w:tcPr>
          <w:p w14:paraId="575B6DAC" w14:textId="77777777" w:rsidR="00715DF0" w:rsidRPr="00C30B4C" w:rsidRDefault="00715DF0">
            <w:pPr>
              <w:spacing w:line="270" w:lineRule="atLeast"/>
              <w:rPr>
                <w:rFonts w:cs="Arial"/>
                <w:szCs w:val="21"/>
              </w:rPr>
            </w:pPr>
            <w:r w:rsidRPr="00C30B4C">
              <w:rPr>
                <w:rFonts w:cs="Arial"/>
                <w:szCs w:val="21"/>
              </w:rPr>
              <w:t>St John of God Berwick Hospital</w:t>
            </w:r>
          </w:p>
        </w:tc>
        <w:tc>
          <w:tcPr>
            <w:tcW w:w="389" w:type="pct"/>
            <w:noWrap/>
          </w:tcPr>
          <w:p w14:paraId="698B35BA"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C98FD09"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5A9C11E7" w14:textId="77777777">
        <w:trPr>
          <w:trHeight w:val="255"/>
        </w:trPr>
        <w:tc>
          <w:tcPr>
            <w:tcW w:w="567" w:type="pct"/>
          </w:tcPr>
          <w:p w14:paraId="2FC8287D" w14:textId="77777777" w:rsidR="00715DF0" w:rsidRPr="00C30B4C" w:rsidRDefault="00715DF0">
            <w:pPr>
              <w:spacing w:line="270" w:lineRule="atLeast"/>
              <w:rPr>
                <w:rFonts w:cs="Arial"/>
                <w:szCs w:val="21"/>
              </w:rPr>
            </w:pPr>
            <w:r w:rsidRPr="00C30B4C">
              <w:rPr>
                <w:rFonts w:cs="Arial"/>
                <w:szCs w:val="21"/>
              </w:rPr>
              <w:t>6550</w:t>
            </w:r>
          </w:p>
        </w:tc>
        <w:tc>
          <w:tcPr>
            <w:tcW w:w="3647" w:type="pct"/>
            <w:noWrap/>
          </w:tcPr>
          <w:p w14:paraId="2CC61EC0" w14:textId="77777777" w:rsidR="00715DF0" w:rsidRPr="00C30B4C" w:rsidRDefault="00715DF0">
            <w:pPr>
              <w:spacing w:line="270" w:lineRule="atLeast"/>
              <w:rPr>
                <w:rFonts w:cs="Arial"/>
                <w:szCs w:val="21"/>
              </w:rPr>
            </w:pPr>
            <w:r w:rsidRPr="00C30B4C">
              <w:rPr>
                <w:rFonts w:cs="Arial"/>
                <w:szCs w:val="21"/>
              </w:rPr>
              <w:t>St John of God Geelong Hospital</w:t>
            </w:r>
          </w:p>
        </w:tc>
        <w:tc>
          <w:tcPr>
            <w:tcW w:w="389" w:type="pct"/>
            <w:noWrap/>
          </w:tcPr>
          <w:p w14:paraId="47966F56"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13A09EF"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11D31DA2" w14:textId="77777777">
        <w:trPr>
          <w:trHeight w:val="255"/>
        </w:trPr>
        <w:tc>
          <w:tcPr>
            <w:tcW w:w="567" w:type="pct"/>
          </w:tcPr>
          <w:p w14:paraId="3067C354" w14:textId="77777777" w:rsidR="00715DF0" w:rsidRPr="00C30B4C" w:rsidRDefault="00715DF0">
            <w:pPr>
              <w:spacing w:line="270" w:lineRule="atLeast"/>
              <w:rPr>
                <w:rFonts w:cs="Arial"/>
                <w:szCs w:val="21"/>
              </w:rPr>
            </w:pPr>
            <w:r w:rsidRPr="00C30B4C">
              <w:rPr>
                <w:rFonts w:cs="Arial"/>
                <w:szCs w:val="21"/>
              </w:rPr>
              <w:t>6620</w:t>
            </w:r>
          </w:p>
        </w:tc>
        <w:tc>
          <w:tcPr>
            <w:tcW w:w="3647" w:type="pct"/>
            <w:noWrap/>
          </w:tcPr>
          <w:p w14:paraId="17BD4363" w14:textId="77777777" w:rsidR="00715DF0" w:rsidRPr="00C30B4C" w:rsidRDefault="00715DF0">
            <w:pPr>
              <w:spacing w:line="270" w:lineRule="atLeast"/>
              <w:rPr>
                <w:rFonts w:cs="Arial"/>
                <w:szCs w:val="21"/>
              </w:rPr>
            </w:pPr>
            <w:r w:rsidRPr="00C30B4C">
              <w:rPr>
                <w:rFonts w:cs="Arial"/>
                <w:szCs w:val="21"/>
              </w:rPr>
              <w:t>St Vincent’s Private Hospital Fitzroy</w:t>
            </w:r>
          </w:p>
        </w:tc>
        <w:tc>
          <w:tcPr>
            <w:tcW w:w="389" w:type="pct"/>
            <w:noWrap/>
          </w:tcPr>
          <w:p w14:paraId="52CEE695"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6670D61E"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46FA2322" w14:textId="77777777">
        <w:trPr>
          <w:trHeight w:val="255"/>
        </w:trPr>
        <w:tc>
          <w:tcPr>
            <w:tcW w:w="567" w:type="pct"/>
          </w:tcPr>
          <w:p w14:paraId="6B24966F" w14:textId="77777777" w:rsidR="00715DF0" w:rsidRPr="00C30B4C" w:rsidRDefault="00715DF0">
            <w:pPr>
              <w:spacing w:line="270" w:lineRule="atLeast"/>
              <w:rPr>
                <w:rFonts w:cs="Arial"/>
                <w:szCs w:val="21"/>
              </w:rPr>
            </w:pPr>
            <w:r w:rsidRPr="00C30B4C">
              <w:rPr>
                <w:rFonts w:cs="Arial"/>
                <w:szCs w:val="21"/>
              </w:rPr>
              <w:t>1390</w:t>
            </w:r>
          </w:p>
        </w:tc>
        <w:tc>
          <w:tcPr>
            <w:tcW w:w="3647" w:type="pct"/>
            <w:noWrap/>
          </w:tcPr>
          <w:p w14:paraId="75ABFE35" w14:textId="77777777" w:rsidR="00715DF0" w:rsidRPr="00C30B4C" w:rsidRDefault="00715DF0">
            <w:pPr>
              <w:spacing w:line="270" w:lineRule="atLeast"/>
              <w:rPr>
                <w:rFonts w:cs="Arial"/>
                <w:szCs w:val="21"/>
              </w:rPr>
            </w:pPr>
            <w:r w:rsidRPr="00C30B4C">
              <w:rPr>
                <w:rFonts w:cs="Arial"/>
                <w:szCs w:val="21"/>
              </w:rPr>
              <w:t>Sunshine Hospital</w:t>
            </w:r>
          </w:p>
        </w:tc>
        <w:tc>
          <w:tcPr>
            <w:tcW w:w="389" w:type="pct"/>
            <w:noWrap/>
          </w:tcPr>
          <w:p w14:paraId="62442805"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6BC02FE4" w14:textId="77777777" w:rsidR="00715DF0" w:rsidRPr="00C30B4C" w:rsidRDefault="00715DF0">
            <w:pPr>
              <w:spacing w:line="270" w:lineRule="atLeast"/>
              <w:rPr>
                <w:rFonts w:cs="Arial"/>
                <w:szCs w:val="21"/>
              </w:rPr>
            </w:pPr>
            <w:r w:rsidRPr="00C30B4C">
              <w:rPr>
                <w:rFonts w:cs="Arial"/>
                <w:szCs w:val="21"/>
              </w:rPr>
              <w:t>Yes</w:t>
            </w:r>
          </w:p>
        </w:tc>
      </w:tr>
      <w:tr w:rsidR="00715DF0" w:rsidRPr="00422184" w14:paraId="029D6F01" w14:textId="77777777">
        <w:trPr>
          <w:trHeight w:val="255"/>
        </w:trPr>
        <w:tc>
          <w:tcPr>
            <w:tcW w:w="567" w:type="pct"/>
          </w:tcPr>
          <w:p w14:paraId="05229903" w14:textId="77777777" w:rsidR="00715DF0" w:rsidRPr="00C30B4C" w:rsidRDefault="00715DF0">
            <w:pPr>
              <w:spacing w:line="270" w:lineRule="atLeast"/>
              <w:rPr>
                <w:rFonts w:cs="Arial"/>
                <w:szCs w:val="21"/>
              </w:rPr>
            </w:pPr>
            <w:r w:rsidRPr="00C30B4C">
              <w:rPr>
                <w:rFonts w:cs="Arial"/>
                <w:szCs w:val="21"/>
              </w:rPr>
              <w:t>2050</w:t>
            </w:r>
          </w:p>
        </w:tc>
        <w:tc>
          <w:tcPr>
            <w:tcW w:w="3647" w:type="pct"/>
            <w:noWrap/>
          </w:tcPr>
          <w:p w14:paraId="1B54AA69" w14:textId="77777777" w:rsidR="00715DF0" w:rsidRPr="00C30B4C" w:rsidRDefault="00715DF0">
            <w:pPr>
              <w:spacing w:line="270" w:lineRule="atLeast"/>
              <w:rPr>
                <w:rFonts w:cs="Arial"/>
                <w:szCs w:val="21"/>
              </w:rPr>
            </w:pPr>
            <w:r w:rsidRPr="00C30B4C">
              <w:rPr>
                <w:rFonts w:cs="Arial"/>
                <w:szCs w:val="21"/>
              </w:rPr>
              <w:t>University Hospital, Geelong</w:t>
            </w:r>
          </w:p>
        </w:tc>
        <w:tc>
          <w:tcPr>
            <w:tcW w:w="389" w:type="pct"/>
            <w:noWrap/>
          </w:tcPr>
          <w:p w14:paraId="1A1A38F7"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7B0825C2"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4941A07B" w14:textId="77777777">
        <w:trPr>
          <w:trHeight w:val="255"/>
        </w:trPr>
        <w:tc>
          <w:tcPr>
            <w:tcW w:w="567" w:type="pct"/>
          </w:tcPr>
          <w:p w14:paraId="6CB81FA6" w14:textId="77777777" w:rsidR="00715DF0" w:rsidRPr="00C30B4C" w:rsidRDefault="00715DF0">
            <w:pPr>
              <w:spacing w:line="270" w:lineRule="atLeast"/>
              <w:rPr>
                <w:rFonts w:cs="Arial"/>
                <w:szCs w:val="21"/>
              </w:rPr>
            </w:pPr>
            <w:r w:rsidRPr="00C30B4C">
              <w:rPr>
                <w:rFonts w:cs="Arial"/>
                <w:szCs w:val="21"/>
              </w:rPr>
              <w:t>6600</w:t>
            </w:r>
          </w:p>
        </w:tc>
        <w:tc>
          <w:tcPr>
            <w:tcW w:w="3647" w:type="pct"/>
            <w:noWrap/>
          </w:tcPr>
          <w:p w14:paraId="6EA31C8A" w14:textId="77777777" w:rsidR="00715DF0" w:rsidRPr="00C30B4C" w:rsidRDefault="00715DF0">
            <w:pPr>
              <w:spacing w:line="270" w:lineRule="atLeast"/>
              <w:rPr>
                <w:rFonts w:cs="Arial"/>
                <w:szCs w:val="21"/>
              </w:rPr>
            </w:pPr>
            <w:r w:rsidRPr="00C30B4C">
              <w:rPr>
                <w:rFonts w:cs="Arial"/>
                <w:szCs w:val="21"/>
              </w:rPr>
              <w:t>Waverley Private Hospital [Mt Waverley]</w:t>
            </w:r>
          </w:p>
        </w:tc>
        <w:tc>
          <w:tcPr>
            <w:tcW w:w="389" w:type="pct"/>
            <w:noWrap/>
          </w:tcPr>
          <w:p w14:paraId="028AC702"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2101485B"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1028AA80" w14:textId="77777777">
        <w:trPr>
          <w:trHeight w:val="255"/>
        </w:trPr>
        <w:tc>
          <w:tcPr>
            <w:tcW w:w="567" w:type="pct"/>
          </w:tcPr>
          <w:p w14:paraId="75B65BDB" w14:textId="77777777" w:rsidR="00715DF0" w:rsidRPr="00C30B4C" w:rsidRDefault="00715DF0">
            <w:pPr>
              <w:spacing w:line="270" w:lineRule="atLeast"/>
              <w:rPr>
                <w:rFonts w:cs="Arial"/>
                <w:szCs w:val="21"/>
              </w:rPr>
            </w:pPr>
            <w:r w:rsidRPr="00C30B4C">
              <w:rPr>
                <w:rFonts w:cs="Arial"/>
                <w:szCs w:val="21"/>
              </w:rPr>
              <w:t>1580</w:t>
            </w:r>
          </w:p>
        </w:tc>
        <w:tc>
          <w:tcPr>
            <w:tcW w:w="3647" w:type="pct"/>
            <w:noWrap/>
          </w:tcPr>
          <w:p w14:paraId="6FEEE434" w14:textId="77777777" w:rsidR="00715DF0" w:rsidRPr="00C30B4C" w:rsidRDefault="00715DF0">
            <w:pPr>
              <w:spacing w:line="270" w:lineRule="atLeast"/>
              <w:rPr>
                <w:rFonts w:cs="Arial"/>
                <w:szCs w:val="21"/>
              </w:rPr>
            </w:pPr>
            <w:r w:rsidRPr="00C30B4C">
              <w:rPr>
                <w:rFonts w:cs="Arial"/>
                <w:szCs w:val="21"/>
              </w:rPr>
              <w:t>West Gippsland Healthcare Group [Warragul]</w:t>
            </w:r>
          </w:p>
        </w:tc>
        <w:tc>
          <w:tcPr>
            <w:tcW w:w="389" w:type="pct"/>
            <w:noWrap/>
          </w:tcPr>
          <w:p w14:paraId="3AB5A4A3"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6579E3E5" w14:textId="77777777" w:rsidR="00715DF0" w:rsidRPr="00C30B4C" w:rsidRDefault="00715DF0">
            <w:pPr>
              <w:spacing w:line="270" w:lineRule="atLeast"/>
              <w:rPr>
                <w:rFonts w:cs="Arial"/>
                <w:szCs w:val="21"/>
              </w:rPr>
            </w:pPr>
            <w:r w:rsidRPr="00C30B4C">
              <w:rPr>
                <w:rFonts w:cs="Arial"/>
                <w:szCs w:val="21"/>
              </w:rPr>
              <w:t>No</w:t>
            </w:r>
          </w:p>
        </w:tc>
      </w:tr>
      <w:tr w:rsidR="00715DF0" w:rsidRPr="00422184" w14:paraId="4BFDD723" w14:textId="77777777">
        <w:trPr>
          <w:trHeight w:val="255"/>
        </w:trPr>
        <w:tc>
          <w:tcPr>
            <w:tcW w:w="567" w:type="pct"/>
          </w:tcPr>
          <w:p w14:paraId="0321AFF8" w14:textId="77777777" w:rsidR="00715DF0" w:rsidRPr="00C30B4C" w:rsidRDefault="00715DF0">
            <w:pPr>
              <w:spacing w:line="270" w:lineRule="atLeast"/>
              <w:rPr>
                <w:rFonts w:cs="Arial"/>
                <w:szCs w:val="21"/>
              </w:rPr>
            </w:pPr>
            <w:r w:rsidRPr="00C30B4C">
              <w:rPr>
                <w:rFonts w:cs="Arial"/>
                <w:szCs w:val="21"/>
              </w:rPr>
              <w:t>2170</w:t>
            </w:r>
          </w:p>
        </w:tc>
        <w:tc>
          <w:tcPr>
            <w:tcW w:w="3647" w:type="pct"/>
            <w:noWrap/>
          </w:tcPr>
          <w:p w14:paraId="3E686ACD" w14:textId="77777777" w:rsidR="00715DF0" w:rsidRPr="00C30B4C" w:rsidRDefault="00715DF0">
            <w:pPr>
              <w:spacing w:line="270" w:lineRule="atLeast"/>
              <w:rPr>
                <w:rFonts w:cs="Arial"/>
                <w:szCs w:val="21"/>
              </w:rPr>
            </w:pPr>
            <w:r w:rsidRPr="00C30B4C">
              <w:rPr>
                <w:rFonts w:cs="Arial"/>
                <w:szCs w:val="21"/>
              </w:rPr>
              <w:t>Wimmera Base Hospital [Horsham]</w:t>
            </w:r>
          </w:p>
        </w:tc>
        <w:tc>
          <w:tcPr>
            <w:tcW w:w="389" w:type="pct"/>
            <w:noWrap/>
          </w:tcPr>
          <w:p w14:paraId="46D60CAC" w14:textId="77777777" w:rsidR="00715DF0" w:rsidRPr="00C30B4C" w:rsidRDefault="00715DF0">
            <w:pPr>
              <w:spacing w:line="270" w:lineRule="atLeast"/>
              <w:rPr>
                <w:rFonts w:cs="Arial"/>
                <w:szCs w:val="21"/>
              </w:rPr>
            </w:pPr>
            <w:r w:rsidRPr="00C30B4C">
              <w:rPr>
                <w:rFonts w:cs="Arial"/>
                <w:szCs w:val="21"/>
              </w:rPr>
              <w:t>Yes</w:t>
            </w:r>
          </w:p>
        </w:tc>
        <w:tc>
          <w:tcPr>
            <w:tcW w:w="396" w:type="pct"/>
            <w:noWrap/>
          </w:tcPr>
          <w:p w14:paraId="1CB0F6EE" w14:textId="77777777" w:rsidR="00715DF0" w:rsidRPr="00C30B4C" w:rsidRDefault="00715DF0">
            <w:pPr>
              <w:spacing w:line="270" w:lineRule="atLeast"/>
              <w:rPr>
                <w:rFonts w:cs="Arial"/>
                <w:szCs w:val="21"/>
              </w:rPr>
            </w:pPr>
            <w:r w:rsidRPr="00C30B4C">
              <w:rPr>
                <w:rFonts w:cs="Arial"/>
                <w:szCs w:val="21"/>
              </w:rPr>
              <w:t>No</w:t>
            </w:r>
          </w:p>
        </w:tc>
      </w:tr>
    </w:tbl>
    <w:p w14:paraId="023982DE" w14:textId="77777777" w:rsidR="00DE219A" w:rsidRDefault="00DE219A" w:rsidP="00B406B2">
      <w:pPr>
        <w:pStyle w:val="Body"/>
      </w:pPr>
    </w:p>
    <w:p w14:paraId="7DA0348C" w14:textId="77777777" w:rsidR="00DE219A" w:rsidRDefault="00DE219A">
      <w:pPr>
        <w:spacing w:after="0" w:line="240" w:lineRule="auto"/>
        <w:rPr>
          <w:rFonts w:eastAsia="Times"/>
        </w:rPr>
      </w:pPr>
      <w:r>
        <w:br w:type="page"/>
      </w:r>
    </w:p>
    <w:p w14:paraId="2E9CFE21" w14:textId="77777777" w:rsidR="00B406B2" w:rsidRPr="008B21AD" w:rsidRDefault="00B406B2" w:rsidP="00B406B2">
      <w:pPr>
        <w:pStyle w:val="Heading2"/>
      </w:pPr>
      <w:bookmarkStart w:id="143" w:name="_Toc143682015"/>
      <w:bookmarkStart w:id="144" w:name="_Toc155390551"/>
      <w:r w:rsidRPr="000808EF">
        <w:rPr>
          <w:highlight w:val="green"/>
        </w:rPr>
        <w:lastRenderedPageBreak/>
        <w:t>Analgesia for labour – indicator and Labour type valid combinations</w:t>
      </w:r>
      <w:bookmarkEnd w:id="143"/>
      <w:bookmarkEnd w:id="14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B911F4" w:rsidRPr="008B21AD" w14:paraId="6F70563F" w14:textId="77777777">
        <w:tc>
          <w:tcPr>
            <w:tcW w:w="2977" w:type="dxa"/>
            <w:shd w:val="clear" w:color="auto" w:fill="auto"/>
          </w:tcPr>
          <w:p w14:paraId="57CDF25B" w14:textId="77777777" w:rsidR="00B406B2" w:rsidRPr="00C30B4C" w:rsidRDefault="00B406B2">
            <w:pPr>
              <w:keepLines/>
              <w:spacing w:before="60" w:after="60"/>
              <w:rPr>
                <w:rFonts w:cs="Arial"/>
                <w:b/>
                <w:szCs w:val="21"/>
              </w:rPr>
            </w:pPr>
            <w:r w:rsidRPr="00C30B4C">
              <w:rPr>
                <w:rFonts w:cs="Arial"/>
                <w:b/>
                <w:szCs w:val="21"/>
              </w:rPr>
              <w:t>If Analgesia for labour – indicator is:</w:t>
            </w:r>
          </w:p>
        </w:tc>
        <w:tc>
          <w:tcPr>
            <w:tcW w:w="6521" w:type="dxa"/>
            <w:shd w:val="clear" w:color="auto" w:fill="auto"/>
          </w:tcPr>
          <w:p w14:paraId="12D77A02" w14:textId="77777777" w:rsidR="00B406B2" w:rsidRPr="00C30B4C" w:rsidRDefault="00B406B2">
            <w:pPr>
              <w:keepLines/>
              <w:spacing w:before="60" w:after="60"/>
              <w:rPr>
                <w:rFonts w:cs="Arial"/>
                <w:b/>
                <w:szCs w:val="21"/>
              </w:rPr>
            </w:pPr>
            <w:r w:rsidRPr="00C30B4C">
              <w:rPr>
                <w:rFonts w:cs="Arial"/>
                <w:b/>
                <w:szCs w:val="21"/>
              </w:rPr>
              <w:t>Labour type must be:</w:t>
            </w:r>
          </w:p>
        </w:tc>
      </w:tr>
      <w:tr w:rsidR="00B911F4" w:rsidRPr="008B21AD" w14:paraId="4C00D826" w14:textId="77777777">
        <w:tc>
          <w:tcPr>
            <w:tcW w:w="2977" w:type="dxa"/>
            <w:shd w:val="clear" w:color="auto" w:fill="auto"/>
          </w:tcPr>
          <w:p w14:paraId="43A99F94" w14:textId="77777777" w:rsidR="00B406B2" w:rsidRPr="00C30B4C" w:rsidRDefault="00B406B2">
            <w:pPr>
              <w:keepLines/>
              <w:spacing w:before="60" w:after="60"/>
              <w:rPr>
                <w:rFonts w:cs="Arial"/>
                <w:szCs w:val="21"/>
              </w:rPr>
            </w:pPr>
            <w:r w:rsidRPr="00C30B4C">
              <w:rPr>
                <w:rFonts w:cs="Arial"/>
                <w:szCs w:val="21"/>
              </w:rPr>
              <w:t>Blank</w:t>
            </w:r>
          </w:p>
        </w:tc>
        <w:tc>
          <w:tcPr>
            <w:tcW w:w="6521" w:type="dxa"/>
            <w:shd w:val="clear" w:color="auto" w:fill="auto"/>
          </w:tcPr>
          <w:p w14:paraId="5D5BD1CC" w14:textId="77777777" w:rsidR="00B406B2" w:rsidRPr="00C30B4C" w:rsidRDefault="00B406B2">
            <w:pPr>
              <w:keepLines/>
              <w:spacing w:before="60" w:after="60"/>
              <w:rPr>
                <w:rFonts w:cs="Arial"/>
                <w:b/>
                <w:szCs w:val="21"/>
              </w:rPr>
            </w:pPr>
            <w:r w:rsidRPr="00C30B4C">
              <w:rPr>
                <w:rFonts w:cs="Arial"/>
                <w:szCs w:val="21"/>
              </w:rPr>
              <w:t xml:space="preserve">5 No labour </w:t>
            </w:r>
            <w:r w:rsidRPr="00C30B4C">
              <w:rPr>
                <w:rFonts w:cs="Arial"/>
                <w:b/>
                <w:szCs w:val="21"/>
              </w:rPr>
              <w:t>or</w:t>
            </w:r>
          </w:p>
          <w:p w14:paraId="268C6191" w14:textId="77777777" w:rsidR="00B406B2" w:rsidRPr="00C30B4C" w:rsidRDefault="00B406B2">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or</w:t>
            </w:r>
          </w:p>
          <w:p w14:paraId="7287C513" w14:textId="77777777" w:rsidR="00B406B2" w:rsidRDefault="00B406B2">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3 Induced surgical </w:t>
            </w:r>
            <w:r w:rsidRPr="00C30B4C">
              <w:rPr>
                <w:rFonts w:cs="Arial"/>
                <w:b/>
                <w:szCs w:val="21"/>
              </w:rPr>
              <w:t>or</w:t>
            </w:r>
          </w:p>
          <w:p w14:paraId="5DA05C17" w14:textId="77777777" w:rsidR="00B406B2" w:rsidRPr="001B019F" w:rsidRDefault="00B406B2">
            <w:pPr>
              <w:keepLines/>
              <w:spacing w:before="60" w:after="60"/>
              <w:rPr>
                <w:rFonts w:cs="Arial"/>
                <w:bCs/>
                <w:szCs w:val="21"/>
              </w:rPr>
            </w:pPr>
            <w:r w:rsidRPr="00956F78">
              <w:rPr>
                <w:rFonts w:cs="Arial"/>
                <w:bCs/>
                <w:szCs w:val="21"/>
                <w:highlight w:val="green"/>
              </w:rPr>
              <w:t xml:space="preserve">5 No labour </w:t>
            </w:r>
            <w:r w:rsidRPr="00956F78">
              <w:rPr>
                <w:rFonts w:cs="Arial"/>
                <w:b/>
                <w:szCs w:val="21"/>
                <w:highlight w:val="green"/>
              </w:rPr>
              <w:t>and</w:t>
            </w:r>
            <w:r w:rsidRPr="00956F78">
              <w:rPr>
                <w:rFonts w:cs="Arial"/>
                <w:bCs/>
                <w:szCs w:val="21"/>
                <w:highlight w:val="green"/>
              </w:rPr>
              <w:t xml:space="preserve"> 6 Induced mechanical </w:t>
            </w:r>
            <w:r w:rsidRPr="00956F78">
              <w:rPr>
                <w:rFonts w:cs="Arial"/>
                <w:b/>
                <w:szCs w:val="21"/>
                <w:highlight w:val="green"/>
              </w:rPr>
              <w:t>or</w:t>
            </w:r>
          </w:p>
          <w:p w14:paraId="6BF9D7A9" w14:textId="77777777" w:rsidR="00B406B2" w:rsidRDefault="00B406B2">
            <w:pPr>
              <w:keepLines/>
              <w:spacing w:before="60" w:after="60"/>
              <w:rPr>
                <w:rFonts w:cs="Arial"/>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r>
              <w:rPr>
                <w:rFonts w:cs="Arial"/>
                <w:szCs w:val="21"/>
              </w:rPr>
              <w:t xml:space="preserve"> </w:t>
            </w:r>
            <w:r w:rsidRPr="005710D0">
              <w:rPr>
                <w:rFonts w:cs="Arial"/>
                <w:b/>
                <w:bCs/>
                <w:szCs w:val="21"/>
                <w:highlight w:val="green"/>
              </w:rPr>
              <w:t>or</w:t>
            </w:r>
          </w:p>
          <w:p w14:paraId="6AD37184" w14:textId="77777777" w:rsidR="00B406B2" w:rsidRDefault="00B406B2">
            <w:pPr>
              <w:keepLines/>
              <w:spacing w:before="60" w:after="60"/>
              <w:rPr>
                <w:rFonts w:cs="Arial"/>
                <w:szCs w:val="21"/>
              </w:rPr>
            </w:pPr>
            <w:r w:rsidRPr="005710D0">
              <w:rPr>
                <w:rFonts w:cs="Arial"/>
                <w:szCs w:val="21"/>
                <w:highlight w:val="green"/>
              </w:rPr>
              <w:t xml:space="preserve">5 No labour </w:t>
            </w:r>
            <w:r w:rsidRPr="005710D0">
              <w:rPr>
                <w:rFonts w:cs="Arial"/>
                <w:b/>
                <w:szCs w:val="21"/>
                <w:highlight w:val="green"/>
              </w:rPr>
              <w:t xml:space="preserve">and </w:t>
            </w:r>
            <w:r w:rsidRPr="005710D0">
              <w:rPr>
                <w:rFonts w:cs="Arial"/>
                <w:szCs w:val="21"/>
                <w:highlight w:val="green"/>
              </w:rPr>
              <w:t xml:space="preserve">2 Induced medical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4CB6D05C" w14:textId="77777777" w:rsidR="00B406B2" w:rsidRDefault="00B406B2">
            <w:pPr>
              <w:keepLines/>
              <w:spacing w:before="60" w:after="60"/>
              <w:rPr>
                <w:rFonts w:cs="Arial"/>
                <w:szCs w:val="21"/>
              </w:rPr>
            </w:pPr>
            <w:r w:rsidRPr="005710D0">
              <w:rPr>
                <w:rFonts w:cs="Arial"/>
                <w:szCs w:val="21"/>
                <w:highlight w:val="green"/>
              </w:rPr>
              <w:t xml:space="preserve">5 No labour </w:t>
            </w:r>
            <w:r w:rsidRPr="005710D0">
              <w:rPr>
                <w:rFonts w:cs="Arial"/>
                <w:b/>
                <w:szCs w:val="21"/>
                <w:highlight w:val="green"/>
              </w:rPr>
              <w:t xml:space="preserve">and </w:t>
            </w: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1C64398F" w14:textId="77777777" w:rsidR="00B406B2" w:rsidRPr="00C30B4C" w:rsidRDefault="00B406B2">
            <w:pPr>
              <w:keepLines/>
              <w:spacing w:before="60" w:after="60"/>
              <w:rPr>
                <w:rFonts w:cs="Arial"/>
                <w:szCs w:val="21"/>
              </w:rPr>
            </w:pPr>
            <w:r w:rsidRPr="005710D0">
              <w:rPr>
                <w:rFonts w:cs="Arial"/>
                <w:szCs w:val="21"/>
                <w:highlight w:val="green"/>
              </w:rPr>
              <w:t xml:space="preserve">5 No labour </w:t>
            </w:r>
            <w:r w:rsidRPr="005710D0">
              <w:rPr>
                <w:rFonts w:cs="Arial"/>
                <w:b/>
                <w:szCs w:val="21"/>
                <w:highlight w:val="green"/>
              </w:rPr>
              <w:t xml:space="preserve">and </w:t>
            </w:r>
            <w:r w:rsidRPr="00CC0720">
              <w:rPr>
                <w:rFonts w:cs="Arial"/>
                <w:bCs/>
                <w:szCs w:val="21"/>
                <w:highlight w:val="green"/>
              </w:rPr>
              <w:t>2 Induced medical</w:t>
            </w:r>
            <w:r>
              <w:rPr>
                <w:rFonts w:cs="Arial"/>
                <w:b/>
                <w:szCs w:val="21"/>
                <w:highlight w:val="green"/>
              </w:rPr>
              <w:t xml:space="preserve"> and </w:t>
            </w: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w:t>
            </w:r>
          </w:p>
        </w:tc>
      </w:tr>
      <w:tr w:rsidR="00B911F4" w:rsidRPr="008B21AD" w14:paraId="5BCF2667" w14:textId="77777777">
        <w:tc>
          <w:tcPr>
            <w:tcW w:w="2977" w:type="dxa"/>
            <w:shd w:val="clear" w:color="auto" w:fill="auto"/>
          </w:tcPr>
          <w:p w14:paraId="5771024B" w14:textId="77777777" w:rsidR="00B406B2" w:rsidRPr="00C30B4C" w:rsidRDefault="00B406B2">
            <w:pPr>
              <w:keepLines/>
              <w:spacing w:before="60" w:after="60"/>
              <w:rPr>
                <w:rFonts w:cs="Arial"/>
                <w:szCs w:val="21"/>
              </w:rPr>
            </w:pPr>
            <w:r w:rsidRPr="00C30B4C">
              <w:rPr>
                <w:rFonts w:cs="Arial"/>
                <w:szCs w:val="21"/>
              </w:rPr>
              <w:t>1 Analgesia administered</w:t>
            </w:r>
          </w:p>
        </w:tc>
        <w:tc>
          <w:tcPr>
            <w:tcW w:w="6521" w:type="dxa"/>
            <w:shd w:val="clear" w:color="auto" w:fill="auto"/>
          </w:tcPr>
          <w:p w14:paraId="2571E4F1" w14:textId="77777777" w:rsidR="00B406B2" w:rsidRPr="00C30B4C" w:rsidRDefault="00B406B2">
            <w:pPr>
              <w:keepLines/>
              <w:spacing w:before="60" w:after="60"/>
              <w:ind w:left="-8"/>
              <w:rPr>
                <w:rFonts w:cs="Arial"/>
                <w:szCs w:val="21"/>
              </w:rPr>
            </w:pPr>
            <w:r w:rsidRPr="00C30B4C">
              <w:rPr>
                <w:rFonts w:cs="Arial"/>
                <w:szCs w:val="21"/>
              </w:rPr>
              <w:t xml:space="preserve">1 Spontaneous </w:t>
            </w:r>
            <w:r w:rsidRPr="00C30B4C">
              <w:rPr>
                <w:rFonts w:cs="Arial"/>
                <w:b/>
                <w:szCs w:val="21"/>
              </w:rPr>
              <w:t>or</w:t>
            </w:r>
          </w:p>
          <w:p w14:paraId="1D68C865" w14:textId="77777777" w:rsidR="00B406B2" w:rsidRPr="00C30B4C" w:rsidRDefault="00B406B2">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57DC922C" w14:textId="77777777" w:rsidR="00B406B2" w:rsidRDefault="00B406B2">
            <w:pPr>
              <w:keepLines/>
              <w:spacing w:before="60" w:after="60"/>
              <w:ind w:left="-8"/>
              <w:rPr>
                <w:rFonts w:cs="Arial"/>
                <w:b/>
                <w:szCs w:val="21"/>
              </w:rPr>
            </w:pPr>
            <w:r w:rsidRPr="00C30B4C">
              <w:rPr>
                <w:rFonts w:cs="Arial"/>
                <w:szCs w:val="21"/>
              </w:rPr>
              <w:t xml:space="preserve">3 Induced surgical </w:t>
            </w:r>
            <w:r w:rsidRPr="00C30B4C">
              <w:rPr>
                <w:rFonts w:cs="Arial"/>
                <w:b/>
                <w:szCs w:val="21"/>
              </w:rPr>
              <w:t>or</w:t>
            </w:r>
          </w:p>
          <w:p w14:paraId="43E086C3" w14:textId="77777777" w:rsidR="00B406B2" w:rsidRPr="00C30B4C" w:rsidRDefault="00B406B2">
            <w:pPr>
              <w:keepLines/>
              <w:spacing w:before="60" w:after="60"/>
              <w:ind w:left="-8"/>
              <w:rPr>
                <w:rFonts w:cs="Arial"/>
                <w:szCs w:val="21"/>
              </w:rPr>
            </w:pPr>
            <w:r w:rsidRPr="00864E02">
              <w:rPr>
                <w:rFonts w:cs="Arial"/>
                <w:bCs/>
                <w:szCs w:val="21"/>
                <w:highlight w:val="green"/>
              </w:rPr>
              <w:t>6 Induced mechanical</w:t>
            </w:r>
            <w:r w:rsidRPr="00864E02">
              <w:rPr>
                <w:rFonts w:cs="Arial"/>
                <w:b/>
                <w:szCs w:val="21"/>
                <w:highlight w:val="green"/>
              </w:rPr>
              <w:t xml:space="preserve"> or</w:t>
            </w:r>
            <w:r>
              <w:rPr>
                <w:rFonts w:cs="Arial"/>
                <w:b/>
                <w:szCs w:val="21"/>
              </w:rPr>
              <w:t xml:space="preserve"> </w:t>
            </w:r>
          </w:p>
          <w:p w14:paraId="179ECC72" w14:textId="77777777" w:rsidR="00B406B2" w:rsidRPr="00C30B4C" w:rsidRDefault="00B406B2">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4215F094" w14:textId="77777777" w:rsidR="00B406B2" w:rsidRDefault="00B406B2">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p w14:paraId="5EBB3C53" w14:textId="77777777" w:rsidR="00B406B2" w:rsidRDefault="00B406B2">
            <w:pPr>
              <w:keepLines/>
              <w:spacing w:before="60" w:after="60"/>
              <w:rPr>
                <w:rFonts w:cs="Arial"/>
                <w:szCs w:val="21"/>
              </w:rPr>
            </w:pPr>
            <w:r w:rsidRPr="005710D0">
              <w:rPr>
                <w:rFonts w:cs="Arial"/>
                <w:szCs w:val="21"/>
                <w:highlight w:val="green"/>
              </w:rPr>
              <w:t xml:space="preserve">2 Induced medical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50061ED5" w14:textId="77777777" w:rsidR="00B406B2" w:rsidRDefault="00B406B2">
            <w:pPr>
              <w:keepLines/>
              <w:spacing w:before="60" w:after="60"/>
              <w:ind w:left="-8"/>
              <w:rPr>
                <w:rFonts w:cs="Arial"/>
                <w:b/>
                <w:bCs/>
                <w:szCs w:val="21"/>
              </w:rPr>
            </w:pP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15D9B3B0" w14:textId="77777777" w:rsidR="00B406B2" w:rsidRPr="00C30B4C" w:rsidRDefault="00B406B2">
            <w:pPr>
              <w:keepLines/>
              <w:spacing w:before="60" w:after="60"/>
              <w:ind w:left="-8"/>
              <w:rPr>
                <w:rFonts w:cs="Arial"/>
                <w:szCs w:val="21"/>
              </w:rPr>
            </w:pPr>
            <w:r w:rsidRPr="00CC0720">
              <w:rPr>
                <w:rFonts w:cs="Arial"/>
                <w:bCs/>
                <w:szCs w:val="21"/>
                <w:highlight w:val="green"/>
              </w:rPr>
              <w:t>2 Induced medical</w:t>
            </w:r>
            <w:r>
              <w:rPr>
                <w:rFonts w:cs="Arial"/>
                <w:b/>
                <w:szCs w:val="21"/>
                <w:highlight w:val="green"/>
              </w:rPr>
              <w:t xml:space="preserve"> and </w:t>
            </w: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w:t>
            </w:r>
          </w:p>
        </w:tc>
      </w:tr>
      <w:tr w:rsidR="00B911F4" w:rsidRPr="008B21AD" w14:paraId="66B43B52" w14:textId="77777777">
        <w:tc>
          <w:tcPr>
            <w:tcW w:w="2977" w:type="dxa"/>
            <w:shd w:val="clear" w:color="auto" w:fill="auto"/>
          </w:tcPr>
          <w:p w14:paraId="3501117D" w14:textId="77777777" w:rsidR="00B406B2" w:rsidRPr="00C30B4C" w:rsidRDefault="00B406B2">
            <w:pPr>
              <w:keepLines/>
              <w:spacing w:before="60" w:after="60"/>
              <w:rPr>
                <w:rFonts w:cs="Arial"/>
                <w:szCs w:val="21"/>
              </w:rPr>
            </w:pPr>
            <w:r w:rsidRPr="00C30B4C">
              <w:rPr>
                <w:rFonts w:cs="Arial"/>
                <w:szCs w:val="21"/>
              </w:rPr>
              <w:t>2 Analgesia not administered</w:t>
            </w:r>
          </w:p>
        </w:tc>
        <w:tc>
          <w:tcPr>
            <w:tcW w:w="6521" w:type="dxa"/>
            <w:shd w:val="clear" w:color="auto" w:fill="auto"/>
          </w:tcPr>
          <w:p w14:paraId="0508BA9C" w14:textId="77777777" w:rsidR="00B406B2" w:rsidRPr="00C30B4C" w:rsidRDefault="00B406B2">
            <w:pPr>
              <w:keepLines/>
              <w:spacing w:before="60" w:after="60"/>
              <w:ind w:left="-8"/>
              <w:rPr>
                <w:rFonts w:cs="Arial"/>
                <w:szCs w:val="21"/>
              </w:rPr>
            </w:pPr>
            <w:r w:rsidRPr="00C30B4C">
              <w:rPr>
                <w:rFonts w:cs="Arial"/>
                <w:szCs w:val="21"/>
              </w:rPr>
              <w:t xml:space="preserve">1 Spontaneous </w:t>
            </w:r>
            <w:r w:rsidRPr="00C30B4C">
              <w:rPr>
                <w:rFonts w:cs="Arial"/>
                <w:b/>
                <w:szCs w:val="21"/>
              </w:rPr>
              <w:t>or</w:t>
            </w:r>
          </w:p>
          <w:p w14:paraId="3AEBB01D" w14:textId="77777777" w:rsidR="00B406B2" w:rsidRPr="00C30B4C" w:rsidRDefault="00B406B2">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7ED02046" w14:textId="77777777" w:rsidR="00B406B2" w:rsidRDefault="00B406B2">
            <w:pPr>
              <w:keepLines/>
              <w:spacing w:before="60" w:after="60"/>
              <w:ind w:left="-8"/>
              <w:rPr>
                <w:rFonts w:cs="Arial"/>
                <w:b/>
                <w:szCs w:val="21"/>
              </w:rPr>
            </w:pPr>
            <w:r w:rsidRPr="00C30B4C">
              <w:rPr>
                <w:rFonts w:cs="Arial"/>
                <w:szCs w:val="21"/>
              </w:rPr>
              <w:t xml:space="preserve">3 Induced surgical </w:t>
            </w:r>
            <w:r w:rsidRPr="00C30B4C">
              <w:rPr>
                <w:rFonts w:cs="Arial"/>
                <w:b/>
                <w:szCs w:val="21"/>
              </w:rPr>
              <w:t>or</w:t>
            </w:r>
          </w:p>
          <w:p w14:paraId="1173122C" w14:textId="77777777" w:rsidR="00B406B2" w:rsidRPr="00C30B4C" w:rsidRDefault="00B406B2">
            <w:pPr>
              <w:keepLines/>
              <w:spacing w:before="60" w:after="60"/>
              <w:ind w:left="-8"/>
              <w:rPr>
                <w:rFonts w:cs="Arial"/>
                <w:szCs w:val="21"/>
              </w:rPr>
            </w:pPr>
            <w:r w:rsidRPr="00864E02">
              <w:rPr>
                <w:rFonts w:cs="Arial"/>
                <w:bCs/>
                <w:szCs w:val="21"/>
                <w:highlight w:val="green"/>
              </w:rPr>
              <w:t>6 Induced mechanical</w:t>
            </w:r>
            <w:r w:rsidRPr="00864E02">
              <w:rPr>
                <w:rFonts w:cs="Arial"/>
                <w:b/>
                <w:szCs w:val="21"/>
                <w:highlight w:val="green"/>
              </w:rPr>
              <w:t xml:space="preserve"> or</w:t>
            </w:r>
            <w:r>
              <w:rPr>
                <w:rFonts w:cs="Arial"/>
                <w:b/>
                <w:szCs w:val="21"/>
              </w:rPr>
              <w:t xml:space="preserve"> </w:t>
            </w:r>
          </w:p>
          <w:p w14:paraId="068CD577" w14:textId="77777777" w:rsidR="00B406B2" w:rsidRPr="00C30B4C" w:rsidRDefault="00B406B2">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63E5E18A" w14:textId="77777777" w:rsidR="00B406B2" w:rsidRDefault="00B406B2">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p w14:paraId="050A4487" w14:textId="77777777" w:rsidR="00B406B2" w:rsidRDefault="00B406B2">
            <w:pPr>
              <w:keepLines/>
              <w:spacing w:before="60" w:after="60"/>
              <w:rPr>
                <w:rFonts w:cs="Arial"/>
                <w:szCs w:val="21"/>
              </w:rPr>
            </w:pPr>
            <w:r w:rsidRPr="005710D0">
              <w:rPr>
                <w:rFonts w:cs="Arial"/>
                <w:szCs w:val="21"/>
                <w:highlight w:val="green"/>
              </w:rPr>
              <w:t xml:space="preserve">2 Induced medical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75F396E7" w14:textId="77777777" w:rsidR="00B406B2" w:rsidRDefault="00B406B2">
            <w:pPr>
              <w:keepLines/>
              <w:spacing w:before="60" w:after="60"/>
              <w:ind w:left="-8"/>
              <w:rPr>
                <w:rFonts w:cs="Arial"/>
                <w:b/>
                <w:bCs/>
                <w:szCs w:val="21"/>
              </w:rPr>
            </w:pP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 </w:t>
            </w:r>
            <w:r w:rsidRPr="005710D0">
              <w:rPr>
                <w:rFonts w:cs="Arial"/>
                <w:b/>
                <w:bCs/>
                <w:szCs w:val="21"/>
                <w:highlight w:val="green"/>
              </w:rPr>
              <w:t>or</w:t>
            </w:r>
          </w:p>
          <w:p w14:paraId="1CF10E09" w14:textId="77777777" w:rsidR="00B406B2" w:rsidRPr="00C30B4C" w:rsidRDefault="00B406B2">
            <w:pPr>
              <w:keepLines/>
              <w:spacing w:before="60" w:after="60"/>
              <w:ind w:left="-8"/>
              <w:rPr>
                <w:rFonts w:cs="Arial"/>
                <w:szCs w:val="21"/>
              </w:rPr>
            </w:pPr>
            <w:r w:rsidRPr="00CC0720">
              <w:rPr>
                <w:rFonts w:cs="Arial"/>
                <w:bCs/>
                <w:szCs w:val="21"/>
                <w:highlight w:val="green"/>
              </w:rPr>
              <w:t>2 Induced medical</w:t>
            </w:r>
            <w:r>
              <w:rPr>
                <w:rFonts w:cs="Arial"/>
                <w:b/>
                <w:szCs w:val="21"/>
                <w:highlight w:val="green"/>
              </w:rPr>
              <w:t xml:space="preserve"> and </w:t>
            </w:r>
            <w:r w:rsidRPr="00B71FA5">
              <w:rPr>
                <w:rFonts w:cs="Arial"/>
                <w:bCs/>
                <w:szCs w:val="21"/>
                <w:highlight w:val="green"/>
              </w:rPr>
              <w:t>3</w:t>
            </w:r>
            <w:r w:rsidRPr="005710D0">
              <w:rPr>
                <w:rFonts w:cs="Arial"/>
                <w:szCs w:val="21"/>
                <w:highlight w:val="green"/>
              </w:rPr>
              <w:t xml:space="preserve"> Induced </w:t>
            </w:r>
            <w:r>
              <w:rPr>
                <w:rFonts w:cs="Arial"/>
                <w:szCs w:val="21"/>
                <w:highlight w:val="green"/>
              </w:rPr>
              <w:t>surgical</w:t>
            </w:r>
            <w:r w:rsidRPr="005710D0">
              <w:rPr>
                <w:rFonts w:cs="Arial"/>
                <w:szCs w:val="21"/>
                <w:highlight w:val="green"/>
              </w:rPr>
              <w:t xml:space="preserve"> </w:t>
            </w:r>
            <w:r w:rsidRPr="005710D0">
              <w:rPr>
                <w:rFonts w:cs="Arial"/>
                <w:b/>
                <w:szCs w:val="21"/>
                <w:highlight w:val="green"/>
              </w:rPr>
              <w:t>and</w:t>
            </w:r>
            <w:r w:rsidRPr="005710D0">
              <w:rPr>
                <w:rFonts w:cs="Arial"/>
                <w:szCs w:val="21"/>
                <w:highlight w:val="green"/>
              </w:rPr>
              <w:t xml:space="preserve"> 6 Induced mechanical</w:t>
            </w:r>
          </w:p>
        </w:tc>
      </w:tr>
    </w:tbl>
    <w:p w14:paraId="2B54A0A4" w14:textId="77777777" w:rsidR="00DE219A" w:rsidRDefault="00DE219A" w:rsidP="00B406B2">
      <w:pPr>
        <w:pStyle w:val="Body"/>
      </w:pPr>
    </w:p>
    <w:p w14:paraId="61C92570" w14:textId="77777777" w:rsidR="00DE219A" w:rsidRDefault="00DE219A">
      <w:pPr>
        <w:spacing w:after="0" w:line="240" w:lineRule="auto"/>
        <w:rPr>
          <w:rFonts w:eastAsia="Times"/>
        </w:rPr>
      </w:pPr>
      <w:r>
        <w:br w:type="page"/>
      </w:r>
    </w:p>
    <w:p w14:paraId="68A383F9" w14:textId="77777777" w:rsidR="00B406B2" w:rsidRPr="006F33EA" w:rsidRDefault="00B406B2" w:rsidP="00B406B2">
      <w:pPr>
        <w:pStyle w:val="Heading2"/>
        <w:rPr>
          <w:rFonts w:eastAsiaTheme="minorHAnsi"/>
        </w:rPr>
      </w:pPr>
      <w:bookmarkStart w:id="145" w:name="_Toc155390552"/>
      <w:r w:rsidRPr="00130CB8">
        <w:rPr>
          <w:highlight w:val="green"/>
        </w:rPr>
        <w:lastRenderedPageBreak/>
        <w:t>Deceased mother conditionally mandatory data items</w:t>
      </w:r>
      <w:bookmarkEnd w:id="145"/>
    </w:p>
    <w:tbl>
      <w:tblPr>
        <w:tblStyle w:val="TableGrid"/>
        <w:tblW w:w="0" w:type="auto"/>
        <w:tblLook w:val="04A0" w:firstRow="1" w:lastRow="0" w:firstColumn="1" w:lastColumn="0" w:noHBand="0" w:noVBand="1"/>
      </w:tblPr>
      <w:tblGrid>
        <w:gridCol w:w="2351"/>
        <w:gridCol w:w="6967"/>
      </w:tblGrid>
      <w:tr w:rsidR="00B406B2" w:rsidRPr="00D33401" w14:paraId="1B7C1D25" w14:textId="77777777">
        <w:tc>
          <w:tcPr>
            <w:tcW w:w="2405" w:type="dxa"/>
          </w:tcPr>
          <w:p w14:paraId="640AE3D6" w14:textId="77777777" w:rsidR="00B406B2" w:rsidRPr="00D33401" w:rsidRDefault="00B406B2">
            <w:pPr>
              <w:pStyle w:val="Body"/>
              <w:rPr>
                <w:b/>
                <w:bCs/>
              </w:rPr>
            </w:pPr>
            <w:r w:rsidRPr="00D33401">
              <w:rPr>
                <w:b/>
                <w:bCs/>
              </w:rPr>
              <w:t>A record reporting:</w:t>
            </w:r>
          </w:p>
        </w:tc>
        <w:tc>
          <w:tcPr>
            <w:tcW w:w="7229" w:type="dxa"/>
          </w:tcPr>
          <w:p w14:paraId="10D376AA" w14:textId="483055D0" w:rsidR="00B406B2" w:rsidRPr="00D33401" w:rsidRDefault="00B406B2">
            <w:pPr>
              <w:pStyle w:val="Body"/>
              <w:rPr>
                <w:b/>
                <w:bCs/>
              </w:rPr>
            </w:pPr>
            <w:r w:rsidRPr="00D33401">
              <w:rPr>
                <w:b/>
                <w:bCs/>
              </w:rPr>
              <w:t>Must also report</w:t>
            </w:r>
            <w:r w:rsidR="006F2B45">
              <w:rPr>
                <w:b/>
                <w:bCs/>
              </w:rPr>
              <w:t xml:space="preserve"> </w:t>
            </w:r>
            <w:r w:rsidR="006F2B45" w:rsidRPr="00CE0139">
              <w:t>a</w:t>
            </w:r>
            <w:r w:rsidR="006F2B45">
              <w:t xml:space="preserve">t least one code or condition in </w:t>
            </w:r>
            <w:r w:rsidR="006F2B45">
              <w:rPr>
                <w:b/>
                <w:bCs/>
              </w:rPr>
              <w:t xml:space="preserve">at least one of </w:t>
            </w:r>
            <w:r w:rsidR="006F2B45" w:rsidRPr="00A60888">
              <w:rPr>
                <w:b/>
                <w:bCs/>
                <w:highlight w:val="green"/>
              </w:rPr>
              <w:t xml:space="preserve">the </w:t>
            </w:r>
            <w:r w:rsidR="006F2B45">
              <w:rPr>
                <w:b/>
                <w:bCs/>
                <w:highlight w:val="green"/>
              </w:rPr>
              <w:t>following</w:t>
            </w:r>
            <w:r w:rsidR="006F2B45" w:rsidRPr="00437EEF">
              <w:rPr>
                <w:b/>
                <w:bCs/>
                <w:highlight w:val="green"/>
              </w:rPr>
              <w:t xml:space="preserve"> data elements</w:t>
            </w:r>
            <w:r w:rsidRPr="00D33401">
              <w:rPr>
                <w:b/>
                <w:bCs/>
              </w:rPr>
              <w:t>:</w:t>
            </w:r>
          </w:p>
        </w:tc>
      </w:tr>
      <w:tr w:rsidR="00B406B2" w14:paraId="6F13343B" w14:textId="77777777">
        <w:tc>
          <w:tcPr>
            <w:tcW w:w="2405" w:type="dxa"/>
          </w:tcPr>
          <w:p w14:paraId="0376CF90" w14:textId="77777777" w:rsidR="00B406B2" w:rsidRDefault="00B406B2">
            <w:pPr>
              <w:pStyle w:val="Body"/>
            </w:pPr>
            <w:r>
              <w:t>Separation status – mother = 2 Died</w:t>
            </w:r>
          </w:p>
        </w:tc>
        <w:tc>
          <w:tcPr>
            <w:tcW w:w="7229" w:type="dxa"/>
          </w:tcPr>
          <w:p w14:paraId="000586DB" w14:textId="0C236225" w:rsidR="00B406B2" w:rsidRDefault="00B406B2">
            <w:pPr>
              <w:pStyle w:val="Body"/>
            </w:pPr>
            <w: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br/>
            </w:r>
            <w:r w:rsidRPr="00130CB8">
              <w:rPr>
                <w:highlight w:val="green"/>
              </w:rPr>
              <w:t xml:space="preserve">Indications for induction (other) – ICD-10-AM code </w:t>
            </w:r>
            <w:r w:rsidRPr="00130CB8">
              <w:rPr>
                <w:b/>
                <w:bCs/>
                <w:highlight w:val="green"/>
              </w:rPr>
              <w:t>or</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br/>
            </w:r>
            <w:r w:rsidRPr="00130CB8">
              <w:rPr>
                <w:highlight w:val="green"/>
              </w:rPr>
              <w:t xml:space="preserve">Indications for operative delivery (other) – ICD-10-AM code </w:t>
            </w:r>
            <w:r w:rsidRPr="00130CB8">
              <w:rPr>
                <w:b/>
                <w:bCs/>
                <w:highlight w:val="green"/>
              </w:rPr>
              <w:t>or</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2CC7CDEB" w14:textId="77777777" w:rsidR="00DE219A" w:rsidRDefault="00DE219A" w:rsidP="00B406B2">
      <w:pPr>
        <w:pStyle w:val="Heading2"/>
      </w:pPr>
      <w:bookmarkStart w:id="146" w:name="_Toc31278704"/>
      <w:bookmarkStart w:id="147" w:name="_Toc143682039"/>
    </w:p>
    <w:p w14:paraId="3887169D" w14:textId="77777777" w:rsidR="00DE219A" w:rsidRDefault="00DE219A">
      <w:pPr>
        <w:spacing w:after="0" w:line="240" w:lineRule="auto"/>
        <w:rPr>
          <w:b/>
          <w:color w:val="53565A"/>
          <w:sz w:val="32"/>
          <w:szCs w:val="28"/>
        </w:rPr>
      </w:pPr>
      <w:r>
        <w:br w:type="page"/>
      </w:r>
    </w:p>
    <w:p w14:paraId="5DB2F020" w14:textId="77777777" w:rsidR="00B406B2" w:rsidRPr="00B40B90" w:rsidRDefault="00B406B2" w:rsidP="00B406B2">
      <w:pPr>
        <w:pStyle w:val="Heading2"/>
      </w:pPr>
      <w:bookmarkStart w:id="148" w:name="_Toc155390553"/>
      <w:r>
        <w:lastRenderedPageBreak/>
        <w:t>D</w:t>
      </w:r>
      <w:r w:rsidRPr="00B40B90">
        <w:t>iabetes mellitus during pregnancy – type</w:t>
      </w:r>
      <w:r>
        <w:t>,</w:t>
      </w:r>
      <w:r w:rsidRPr="00B40B90">
        <w:t xml:space="preserve"> Events of labour and birth – ICD-10-AM code</w:t>
      </w:r>
      <w:r>
        <w:t>,</w:t>
      </w:r>
      <w:r w:rsidRPr="00B40B90">
        <w:t xml:space="preserve"> Indication for induction (main reason) – ICD</w:t>
      </w:r>
      <w:r>
        <w:noBreakHyphen/>
      </w:r>
      <w:r w:rsidRPr="00B40B90">
        <w:t>10</w:t>
      </w:r>
      <w:r>
        <w:noBreakHyphen/>
      </w:r>
      <w:r w:rsidRPr="00B40B90">
        <w:t>AM code</w:t>
      </w:r>
      <w:r>
        <w:t>,</w:t>
      </w:r>
      <w:r w:rsidRPr="00B40B90">
        <w:t xml:space="preserve"> </w:t>
      </w:r>
      <w:r w:rsidRPr="00895054">
        <w:rPr>
          <w:highlight w:val="green"/>
        </w:rPr>
        <w:t>Indications for induction (other) – ICD-10-AM code,</w:t>
      </w:r>
      <w:r>
        <w:t xml:space="preserve"> </w:t>
      </w:r>
      <w:r w:rsidRPr="00B40B90">
        <w:t>Indication for operative delivery</w:t>
      </w:r>
      <w:r>
        <w:t xml:space="preserve"> (main reason)</w:t>
      </w:r>
      <w:r w:rsidRPr="00B40B90">
        <w:t xml:space="preserve"> – ICD-10-AM code</w:t>
      </w:r>
      <w:r>
        <w:t>,</w:t>
      </w:r>
      <w:r w:rsidRPr="00B40B90">
        <w:t xml:space="preserve"> </w:t>
      </w:r>
      <w:r w:rsidRPr="001F072C">
        <w:rPr>
          <w:highlight w:val="green"/>
        </w:rPr>
        <w:t>Indications for operative delivery (other) – ICD-10-AM code,</w:t>
      </w:r>
      <w:r>
        <w:t xml:space="preserve"> </w:t>
      </w:r>
      <w:r w:rsidRPr="00B40B90">
        <w:t>Maternal medical conditions – ICD-10-AM code</w:t>
      </w:r>
      <w:r>
        <w:t>,</w:t>
      </w:r>
      <w:r w:rsidRPr="00B40B90">
        <w:t xml:space="preserve"> Obstetric complications – ICD-10-AM code and Postpartum complications – ICD</w:t>
      </w:r>
      <w:r>
        <w:noBreakHyphen/>
      </w:r>
      <w:r w:rsidRPr="00B40B90">
        <w:t>10</w:t>
      </w:r>
      <w:r>
        <w:noBreakHyphen/>
      </w:r>
      <w:r w:rsidRPr="00B40B90">
        <w:t>AM code valid combinations</w:t>
      </w:r>
      <w:bookmarkEnd w:id="146"/>
      <w:bookmarkEnd w:id="147"/>
      <w:bookmarkEnd w:id="148"/>
    </w:p>
    <w:tbl>
      <w:tblPr>
        <w:tblStyle w:val="TableGrid"/>
        <w:tblW w:w="0" w:type="auto"/>
        <w:tblLook w:val="04A0" w:firstRow="1" w:lastRow="0" w:firstColumn="1" w:lastColumn="0" w:noHBand="0" w:noVBand="1"/>
      </w:tblPr>
      <w:tblGrid>
        <w:gridCol w:w="2689"/>
        <w:gridCol w:w="2301"/>
        <w:gridCol w:w="4190"/>
      </w:tblGrid>
      <w:tr w:rsidR="00B406B2" w14:paraId="4FFFD13A" w14:textId="77777777">
        <w:tc>
          <w:tcPr>
            <w:tcW w:w="2689" w:type="dxa"/>
          </w:tcPr>
          <w:p w14:paraId="34B2EDF7" w14:textId="77777777" w:rsidR="00B406B2" w:rsidRPr="00C30B4C" w:rsidRDefault="00B406B2">
            <w:pPr>
              <w:pStyle w:val="Arial10"/>
              <w:spacing w:before="60" w:after="60"/>
              <w:rPr>
                <w:b/>
                <w:sz w:val="21"/>
                <w:szCs w:val="21"/>
              </w:rPr>
            </w:pPr>
            <w:r w:rsidRPr="00C30B4C">
              <w:rPr>
                <w:b/>
                <w:sz w:val="21"/>
                <w:szCs w:val="21"/>
              </w:rPr>
              <w:t>Diabetes mellitus during pregnancy – type</w:t>
            </w:r>
          </w:p>
        </w:tc>
        <w:tc>
          <w:tcPr>
            <w:tcW w:w="2301" w:type="dxa"/>
          </w:tcPr>
          <w:p w14:paraId="4F5FFD9D" w14:textId="77777777" w:rsidR="00B406B2" w:rsidRPr="00C30B4C" w:rsidRDefault="00B406B2">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3091448E" w14:textId="77777777" w:rsidR="00B406B2" w:rsidRPr="00C30B4C" w:rsidRDefault="00B406B2">
            <w:pPr>
              <w:pStyle w:val="Arial10"/>
              <w:spacing w:before="60" w:after="60"/>
              <w:rPr>
                <w:b/>
                <w:sz w:val="21"/>
                <w:szCs w:val="21"/>
              </w:rPr>
            </w:pPr>
            <w:r w:rsidRPr="00C30B4C">
              <w:rPr>
                <w:b/>
                <w:sz w:val="21"/>
                <w:szCs w:val="21"/>
              </w:rPr>
              <w:t>In any of the following data elements:</w:t>
            </w:r>
          </w:p>
        </w:tc>
      </w:tr>
      <w:tr w:rsidR="00B406B2" w14:paraId="1EBF1AB5" w14:textId="77777777">
        <w:tc>
          <w:tcPr>
            <w:tcW w:w="2689" w:type="dxa"/>
          </w:tcPr>
          <w:p w14:paraId="240A8F84" w14:textId="77777777" w:rsidR="00B406B2" w:rsidRPr="00C30B4C" w:rsidRDefault="00B406B2">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44306E94" w14:textId="77777777" w:rsidR="00B406B2" w:rsidRPr="00C30B4C" w:rsidRDefault="00B406B2">
            <w:pPr>
              <w:pStyle w:val="Arial10"/>
              <w:spacing w:before="40" w:after="40"/>
              <w:rPr>
                <w:sz w:val="21"/>
                <w:szCs w:val="21"/>
              </w:rPr>
            </w:pPr>
            <w:r w:rsidRPr="00C30B4C">
              <w:rPr>
                <w:sz w:val="21"/>
                <w:szCs w:val="21"/>
              </w:rPr>
              <w:t>O240</w:t>
            </w:r>
          </w:p>
          <w:p w14:paraId="110F0361" w14:textId="77777777" w:rsidR="00B406B2" w:rsidRPr="00C30B4C" w:rsidRDefault="00B406B2">
            <w:pPr>
              <w:pStyle w:val="Arial10"/>
              <w:spacing w:before="40" w:after="40"/>
              <w:rPr>
                <w:sz w:val="21"/>
                <w:szCs w:val="21"/>
              </w:rPr>
            </w:pPr>
            <w:r w:rsidRPr="00C30B4C">
              <w:rPr>
                <w:sz w:val="21"/>
                <w:szCs w:val="21"/>
              </w:rPr>
              <w:t>O2412</w:t>
            </w:r>
          </w:p>
          <w:p w14:paraId="08014B07" w14:textId="77777777" w:rsidR="00B406B2" w:rsidRPr="00C30B4C" w:rsidRDefault="00B406B2">
            <w:pPr>
              <w:pStyle w:val="Arial10"/>
              <w:spacing w:before="40" w:after="40"/>
              <w:rPr>
                <w:sz w:val="21"/>
                <w:szCs w:val="21"/>
              </w:rPr>
            </w:pPr>
            <w:r w:rsidRPr="00C30B4C">
              <w:rPr>
                <w:sz w:val="21"/>
                <w:szCs w:val="21"/>
              </w:rPr>
              <w:t>O2413</w:t>
            </w:r>
          </w:p>
          <w:p w14:paraId="34A7F428" w14:textId="77777777" w:rsidR="00B406B2" w:rsidRPr="00C30B4C" w:rsidRDefault="00B406B2">
            <w:pPr>
              <w:pStyle w:val="Arial10"/>
              <w:spacing w:before="40" w:after="40"/>
              <w:rPr>
                <w:sz w:val="21"/>
                <w:szCs w:val="21"/>
              </w:rPr>
            </w:pPr>
            <w:r w:rsidRPr="00C30B4C">
              <w:rPr>
                <w:sz w:val="21"/>
                <w:szCs w:val="21"/>
              </w:rPr>
              <w:t>O2414</w:t>
            </w:r>
          </w:p>
          <w:p w14:paraId="2A4E673E" w14:textId="77777777" w:rsidR="00B406B2" w:rsidRPr="00C30B4C" w:rsidRDefault="00B406B2">
            <w:pPr>
              <w:pStyle w:val="Arial10"/>
              <w:spacing w:before="40" w:after="40"/>
              <w:rPr>
                <w:sz w:val="21"/>
                <w:szCs w:val="21"/>
              </w:rPr>
            </w:pPr>
            <w:r w:rsidRPr="00C30B4C">
              <w:rPr>
                <w:sz w:val="21"/>
                <w:szCs w:val="21"/>
              </w:rPr>
              <w:t>O2419</w:t>
            </w:r>
          </w:p>
          <w:p w14:paraId="1CDB7EA8" w14:textId="77777777" w:rsidR="00B406B2" w:rsidRPr="00C30B4C" w:rsidRDefault="00B406B2">
            <w:pPr>
              <w:pStyle w:val="Arial10"/>
              <w:spacing w:before="40" w:after="40"/>
              <w:rPr>
                <w:sz w:val="21"/>
                <w:szCs w:val="21"/>
              </w:rPr>
            </w:pPr>
            <w:r w:rsidRPr="00C30B4C">
              <w:rPr>
                <w:sz w:val="21"/>
                <w:szCs w:val="21"/>
              </w:rPr>
              <w:t>O2422</w:t>
            </w:r>
          </w:p>
          <w:p w14:paraId="2B96B14C" w14:textId="77777777" w:rsidR="00B406B2" w:rsidRPr="00C30B4C" w:rsidRDefault="00B406B2">
            <w:pPr>
              <w:pStyle w:val="Arial10"/>
              <w:spacing w:before="40" w:after="40"/>
              <w:rPr>
                <w:sz w:val="21"/>
                <w:szCs w:val="21"/>
              </w:rPr>
            </w:pPr>
            <w:r w:rsidRPr="00C30B4C">
              <w:rPr>
                <w:sz w:val="21"/>
                <w:szCs w:val="21"/>
              </w:rPr>
              <w:t>O2423</w:t>
            </w:r>
          </w:p>
          <w:p w14:paraId="4F1C8846" w14:textId="77777777" w:rsidR="00B406B2" w:rsidRPr="00C30B4C" w:rsidRDefault="00B406B2">
            <w:pPr>
              <w:pStyle w:val="Arial10"/>
              <w:spacing w:before="40" w:after="40"/>
              <w:rPr>
                <w:sz w:val="21"/>
                <w:szCs w:val="21"/>
              </w:rPr>
            </w:pPr>
            <w:r w:rsidRPr="00C30B4C">
              <w:rPr>
                <w:sz w:val="21"/>
                <w:szCs w:val="21"/>
              </w:rPr>
              <w:t>O2424</w:t>
            </w:r>
          </w:p>
          <w:p w14:paraId="14A4D334" w14:textId="77777777" w:rsidR="00B406B2" w:rsidRPr="00C30B4C" w:rsidRDefault="00B406B2">
            <w:pPr>
              <w:pStyle w:val="Arial10"/>
              <w:spacing w:before="40" w:after="40"/>
              <w:rPr>
                <w:sz w:val="21"/>
                <w:szCs w:val="21"/>
              </w:rPr>
            </w:pPr>
            <w:r w:rsidRPr="00C30B4C">
              <w:rPr>
                <w:sz w:val="21"/>
                <w:szCs w:val="21"/>
              </w:rPr>
              <w:t>O2429</w:t>
            </w:r>
          </w:p>
          <w:p w14:paraId="12472957" w14:textId="77777777" w:rsidR="00B406B2" w:rsidRPr="00C30B4C" w:rsidRDefault="00B406B2">
            <w:pPr>
              <w:pStyle w:val="Arial10"/>
              <w:spacing w:before="40" w:after="40"/>
              <w:rPr>
                <w:sz w:val="21"/>
                <w:szCs w:val="21"/>
              </w:rPr>
            </w:pPr>
            <w:r w:rsidRPr="00C30B4C">
              <w:rPr>
                <w:sz w:val="21"/>
                <w:szCs w:val="21"/>
              </w:rPr>
              <w:t>O2432</w:t>
            </w:r>
          </w:p>
          <w:p w14:paraId="4F09B1F7" w14:textId="77777777" w:rsidR="00B406B2" w:rsidRPr="00C30B4C" w:rsidRDefault="00B406B2">
            <w:pPr>
              <w:pStyle w:val="Arial10"/>
              <w:spacing w:before="40" w:after="40"/>
              <w:rPr>
                <w:sz w:val="21"/>
                <w:szCs w:val="21"/>
              </w:rPr>
            </w:pPr>
            <w:r w:rsidRPr="00C30B4C">
              <w:rPr>
                <w:sz w:val="21"/>
                <w:szCs w:val="21"/>
              </w:rPr>
              <w:t>O2433</w:t>
            </w:r>
          </w:p>
          <w:p w14:paraId="41FD35E2" w14:textId="77777777" w:rsidR="00B406B2" w:rsidRPr="00C30B4C" w:rsidRDefault="00B406B2">
            <w:pPr>
              <w:pStyle w:val="Arial10"/>
              <w:spacing w:before="40" w:after="40"/>
              <w:rPr>
                <w:sz w:val="21"/>
                <w:szCs w:val="21"/>
              </w:rPr>
            </w:pPr>
            <w:r w:rsidRPr="00C30B4C">
              <w:rPr>
                <w:sz w:val="21"/>
                <w:szCs w:val="21"/>
              </w:rPr>
              <w:t>O2434</w:t>
            </w:r>
          </w:p>
          <w:p w14:paraId="2A09012F" w14:textId="77777777" w:rsidR="00B406B2" w:rsidRPr="00C30B4C" w:rsidRDefault="00B406B2">
            <w:pPr>
              <w:pStyle w:val="Arial10"/>
              <w:spacing w:before="40" w:after="40"/>
              <w:rPr>
                <w:sz w:val="21"/>
                <w:szCs w:val="21"/>
              </w:rPr>
            </w:pPr>
            <w:r w:rsidRPr="00C30B4C">
              <w:rPr>
                <w:sz w:val="21"/>
                <w:szCs w:val="21"/>
              </w:rPr>
              <w:t>O2439</w:t>
            </w:r>
          </w:p>
          <w:p w14:paraId="367F38FF" w14:textId="77777777" w:rsidR="00B406B2" w:rsidRPr="00C30B4C" w:rsidRDefault="00B406B2">
            <w:pPr>
              <w:pStyle w:val="Arial10"/>
              <w:spacing w:before="40" w:after="40"/>
              <w:rPr>
                <w:sz w:val="21"/>
                <w:szCs w:val="21"/>
              </w:rPr>
            </w:pPr>
            <w:r w:rsidRPr="00C30B4C">
              <w:rPr>
                <w:sz w:val="21"/>
                <w:szCs w:val="21"/>
              </w:rPr>
              <w:t>O2442</w:t>
            </w:r>
          </w:p>
          <w:p w14:paraId="49BA6F12" w14:textId="77777777" w:rsidR="00B406B2" w:rsidRPr="00C30B4C" w:rsidRDefault="00B406B2">
            <w:pPr>
              <w:pStyle w:val="Arial10"/>
              <w:spacing w:before="40" w:after="40"/>
              <w:rPr>
                <w:sz w:val="21"/>
                <w:szCs w:val="21"/>
              </w:rPr>
            </w:pPr>
            <w:r w:rsidRPr="00C30B4C">
              <w:rPr>
                <w:sz w:val="21"/>
                <w:szCs w:val="21"/>
              </w:rPr>
              <w:t>O2443</w:t>
            </w:r>
          </w:p>
          <w:p w14:paraId="1043D69D" w14:textId="77777777" w:rsidR="00B406B2" w:rsidRPr="00C30B4C" w:rsidRDefault="00B406B2">
            <w:pPr>
              <w:pStyle w:val="Arial10"/>
              <w:spacing w:before="40" w:after="40"/>
              <w:rPr>
                <w:sz w:val="21"/>
                <w:szCs w:val="21"/>
              </w:rPr>
            </w:pPr>
            <w:r w:rsidRPr="00C30B4C">
              <w:rPr>
                <w:sz w:val="21"/>
                <w:szCs w:val="21"/>
              </w:rPr>
              <w:t>O2444</w:t>
            </w:r>
          </w:p>
          <w:p w14:paraId="158D0D0B" w14:textId="77777777" w:rsidR="00B406B2" w:rsidRPr="00C30B4C" w:rsidRDefault="00B406B2">
            <w:pPr>
              <w:pStyle w:val="Arial10"/>
              <w:spacing w:before="40" w:after="40"/>
              <w:rPr>
                <w:sz w:val="21"/>
                <w:szCs w:val="21"/>
              </w:rPr>
            </w:pPr>
            <w:r w:rsidRPr="00C30B4C">
              <w:rPr>
                <w:sz w:val="21"/>
                <w:szCs w:val="21"/>
              </w:rPr>
              <w:t>O2449</w:t>
            </w:r>
          </w:p>
          <w:p w14:paraId="5F3A27D3" w14:textId="77777777" w:rsidR="00B406B2" w:rsidRPr="00C30B4C" w:rsidRDefault="00B406B2">
            <w:pPr>
              <w:pStyle w:val="Arial10"/>
              <w:spacing w:before="40" w:after="40"/>
              <w:rPr>
                <w:sz w:val="21"/>
                <w:szCs w:val="21"/>
              </w:rPr>
            </w:pPr>
            <w:r w:rsidRPr="00C30B4C">
              <w:rPr>
                <w:sz w:val="21"/>
                <w:szCs w:val="21"/>
              </w:rPr>
              <w:t>O2492</w:t>
            </w:r>
          </w:p>
          <w:p w14:paraId="5516B8C5" w14:textId="77777777" w:rsidR="00B406B2" w:rsidRPr="00C30B4C" w:rsidRDefault="00B406B2">
            <w:pPr>
              <w:pStyle w:val="Arial10"/>
              <w:spacing w:before="40" w:after="40"/>
              <w:rPr>
                <w:sz w:val="21"/>
                <w:szCs w:val="21"/>
              </w:rPr>
            </w:pPr>
            <w:r w:rsidRPr="00C30B4C">
              <w:rPr>
                <w:sz w:val="21"/>
                <w:szCs w:val="21"/>
              </w:rPr>
              <w:t>O2493</w:t>
            </w:r>
          </w:p>
          <w:p w14:paraId="63BB45B7" w14:textId="77777777" w:rsidR="00B406B2" w:rsidRPr="00C30B4C" w:rsidRDefault="00B406B2">
            <w:pPr>
              <w:pStyle w:val="Arial10"/>
              <w:spacing w:before="40" w:after="40"/>
              <w:rPr>
                <w:sz w:val="21"/>
                <w:szCs w:val="21"/>
              </w:rPr>
            </w:pPr>
            <w:r w:rsidRPr="00C30B4C">
              <w:rPr>
                <w:sz w:val="21"/>
                <w:szCs w:val="21"/>
              </w:rPr>
              <w:t>O2494</w:t>
            </w:r>
          </w:p>
          <w:p w14:paraId="226E69C1" w14:textId="77777777" w:rsidR="00B406B2" w:rsidRPr="00C30B4C" w:rsidRDefault="00B406B2">
            <w:pPr>
              <w:pStyle w:val="Arial10"/>
              <w:spacing w:before="40" w:after="40"/>
              <w:rPr>
                <w:sz w:val="21"/>
                <w:szCs w:val="21"/>
              </w:rPr>
            </w:pPr>
            <w:r w:rsidRPr="00C30B4C">
              <w:rPr>
                <w:sz w:val="21"/>
                <w:szCs w:val="21"/>
              </w:rPr>
              <w:t>O2499</w:t>
            </w:r>
          </w:p>
        </w:tc>
        <w:tc>
          <w:tcPr>
            <w:tcW w:w="4190" w:type="dxa"/>
          </w:tcPr>
          <w:p w14:paraId="00DBD6A7"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0CC6675D"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2781216" w14:textId="77777777" w:rsidR="00B406B2" w:rsidRPr="00E96AF7"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435A96EB"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55C8B0E" w14:textId="77777777" w:rsidR="00B406B2" w:rsidRPr="00E96AF7"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4A4F536E"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60407767"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24319F75"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78D870A8" w14:textId="4E0FDF74" w:rsidR="00D93D0A" w:rsidRDefault="00D93D0A">
      <w:r>
        <w:t>(business rule continues on next page)</w:t>
      </w:r>
    </w:p>
    <w:p w14:paraId="1ED77329" w14:textId="77777777" w:rsidR="00D93D0A" w:rsidRDefault="00D93D0A">
      <w:pPr>
        <w:spacing w:after="0" w:line="240" w:lineRule="auto"/>
      </w:pPr>
      <w:r>
        <w:br w:type="page"/>
      </w:r>
    </w:p>
    <w:tbl>
      <w:tblPr>
        <w:tblStyle w:val="TableGrid"/>
        <w:tblW w:w="0" w:type="auto"/>
        <w:tblLook w:val="04A0" w:firstRow="1" w:lastRow="0" w:firstColumn="1" w:lastColumn="0" w:noHBand="0" w:noVBand="1"/>
      </w:tblPr>
      <w:tblGrid>
        <w:gridCol w:w="2689"/>
        <w:gridCol w:w="2301"/>
        <w:gridCol w:w="4190"/>
      </w:tblGrid>
      <w:tr w:rsidR="00B406B2" w14:paraId="3F7D1034" w14:textId="77777777" w:rsidTr="00DE219A">
        <w:tc>
          <w:tcPr>
            <w:tcW w:w="2689" w:type="dxa"/>
          </w:tcPr>
          <w:p w14:paraId="58493986" w14:textId="77777777" w:rsidR="00B406B2" w:rsidRPr="00C30B4C" w:rsidRDefault="00B406B2">
            <w:pPr>
              <w:pStyle w:val="Arial10"/>
              <w:spacing w:before="60" w:after="60"/>
              <w:rPr>
                <w:sz w:val="21"/>
                <w:szCs w:val="21"/>
              </w:rPr>
            </w:pPr>
            <w:bookmarkStart w:id="149" w:name="_Hlk143677919"/>
            <w:r w:rsidRPr="00C30B4C">
              <w:rPr>
                <w:b/>
                <w:sz w:val="21"/>
                <w:szCs w:val="21"/>
              </w:rPr>
              <w:lastRenderedPageBreak/>
              <w:t>Diabetes mellitus during pregnancy – type</w:t>
            </w:r>
          </w:p>
        </w:tc>
        <w:tc>
          <w:tcPr>
            <w:tcW w:w="2301" w:type="dxa"/>
          </w:tcPr>
          <w:p w14:paraId="0C30BD26" w14:textId="77777777" w:rsidR="00B406B2" w:rsidRPr="00C30B4C" w:rsidRDefault="00B406B2">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4D521C3" w14:textId="77777777" w:rsidR="00B406B2" w:rsidRPr="00C30B4C" w:rsidRDefault="00B406B2">
            <w:pPr>
              <w:pStyle w:val="Arial10"/>
              <w:spacing w:before="60" w:after="60"/>
              <w:rPr>
                <w:sz w:val="21"/>
                <w:szCs w:val="21"/>
              </w:rPr>
            </w:pPr>
            <w:r w:rsidRPr="00C30B4C">
              <w:rPr>
                <w:b/>
                <w:sz w:val="21"/>
                <w:szCs w:val="21"/>
              </w:rPr>
              <w:t>In any of the following data elements:</w:t>
            </w:r>
          </w:p>
        </w:tc>
      </w:tr>
      <w:tr w:rsidR="00B406B2" w14:paraId="19D3DDDE" w14:textId="77777777" w:rsidTr="00DE219A">
        <w:tc>
          <w:tcPr>
            <w:tcW w:w="2689" w:type="dxa"/>
          </w:tcPr>
          <w:p w14:paraId="3BE376FA" w14:textId="77777777" w:rsidR="00B406B2" w:rsidRPr="00C30B4C" w:rsidRDefault="00B406B2">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205837BA" w14:textId="77777777" w:rsidR="00B406B2" w:rsidRPr="00C30B4C" w:rsidRDefault="00B406B2">
            <w:pPr>
              <w:pStyle w:val="Arial10"/>
              <w:spacing w:before="40" w:after="40"/>
              <w:rPr>
                <w:sz w:val="21"/>
                <w:szCs w:val="21"/>
              </w:rPr>
            </w:pPr>
            <w:r w:rsidRPr="00C30B4C">
              <w:rPr>
                <w:sz w:val="21"/>
                <w:szCs w:val="21"/>
              </w:rPr>
              <w:t>O2412</w:t>
            </w:r>
          </w:p>
          <w:p w14:paraId="735EAB6A" w14:textId="77777777" w:rsidR="00B406B2" w:rsidRPr="00C30B4C" w:rsidRDefault="00B406B2">
            <w:pPr>
              <w:pStyle w:val="Arial10"/>
              <w:spacing w:before="40" w:after="40"/>
              <w:rPr>
                <w:sz w:val="21"/>
                <w:szCs w:val="21"/>
              </w:rPr>
            </w:pPr>
            <w:r w:rsidRPr="00C30B4C">
              <w:rPr>
                <w:sz w:val="21"/>
                <w:szCs w:val="21"/>
              </w:rPr>
              <w:t>O2413</w:t>
            </w:r>
          </w:p>
          <w:p w14:paraId="11E30157" w14:textId="77777777" w:rsidR="00B406B2" w:rsidRPr="00C30B4C" w:rsidRDefault="00B406B2">
            <w:pPr>
              <w:pStyle w:val="Arial10"/>
              <w:spacing w:before="40" w:after="40"/>
              <w:rPr>
                <w:sz w:val="21"/>
                <w:szCs w:val="21"/>
              </w:rPr>
            </w:pPr>
            <w:r w:rsidRPr="00C30B4C">
              <w:rPr>
                <w:sz w:val="21"/>
                <w:szCs w:val="21"/>
              </w:rPr>
              <w:t>O2414</w:t>
            </w:r>
          </w:p>
          <w:p w14:paraId="4CB71596" w14:textId="77777777" w:rsidR="00B406B2" w:rsidRPr="00C30B4C" w:rsidRDefault="00B406B2">
            <w:pPr>
              <w:pStyle w:val="Arial10"/>
              <w:spacing w:before="40" w:after="40"/>
              <w:rPr>
                <w:sz w:val="21"/>
                <w:szCs w:val="21"/>
              </w:rPr>
            </w:pPr>
            <w:r w:rsidRPr="00C30B4C">
              <w:rPr>
                <w:sz w:val="21"/>
                <w:szCs w:val="21"/>
              </w:rPr>
              <w:t>O2419</w:t>
            </w:r>
          </w:p>
          <w:p w14:paraId="26C3F110" w14:textId="77777777" w:rsidR="00B406B2" w:rsidRPr="00C30B4C" w:rsidRDefault="00B406B2">
            <w:pPr>
              <w:pStyle w:val="Arial10"/>
              <w:spacing w:before="40" w:after="40"/>
              <w:rPr>
                <w:sz w:val="21"/>
                <w:szCs w:val="21"/>
              </w:rPr>
            </w:pPr>
            <w:r w:rsidRPr="00C30B4C">
              <w:rPr>
                <w:sz w:val="21"/>
                <w:szCs w:val="21"/>
              </w:rPr>
              <w:t>O2422</w:t>
            </w:r>
          </w:p>
          <w:p w14:paraId="4603B6EC" w14:textId="77777777" w:rsidR="00B406B2" w:rsidRPr="00C30B4C" w:rsidRDefault="00B406B2">
            <w:pPr>
              <w:pStyle w:val="Arial10"/>
              <w:spacing w:before="40" w:after="40"/>
              <w:rPr>
                <w:sz w:val="21"/>
                <w:szCs w:val="21"/>
              </w:rPr>
            </w:pPr>
            <w:r w:rsidRPr="00C30B4C">
              <w:rPr>
                <w:sz w:val="21"/>
                <w:szCs w:val="21"/>
              </w:rPr>
              <w:t>O2423</w:t>
            </w:r>
          </w:p>
          <w:p w14:paraId="178D59D9" w14:textId="77777777" w:rsidR="00B406B2" w:rsidRPr="00C30B4C" w:rsidRDefault="00B406B2">
            <w:pPr>
              <w:pStyle w:val="Arial10"/>
              <w:spacing w:before="40" w:after="40"/>
              <w:rPr>
                <w:sz w:val="21"/>
                <w:szCs w:val="21"/>
              </w:rPr>
            </w:pPr>
            <w:r w:rsidRPr="00C30B4C">
              <w:rPr>
                <w:sz w:val="21"/>
                <w:szCs w:val="21"/>
              </w:rPr>
              <w:t>O2424</w:t>
            </w:r>
          </w:p>
          <w:p w14:paraId="24BC92B4" w14:textId="77777777" w:rsidR="00B406B2" w:rsidRPr="00C30B4C" w:rsidRDefault="00B406B2">
            <w:pPr>
              <w:pStyle w:val="Arial10"/>
              <w:spacing w:before="40" w:after="40"/>
              <w:rPr>
                <w:sz w:val="21"/>
                <w:szCs w:val="21"/>
              </w:rPr>
            </w:pPr>
            <w:r w:rsidRPr="00C30B4C">
              <w:rPr>
                <w:sz w:val="21"/>
                <w:szCs w:val="21"/>
              </w:rPr>
              <w:t>O2429</w:t>
            </w:r>
          </w:p>
          <w:p w14:paraId="7154D80F" w14:textId="77777777" w:rsidR="00B406B2" w:rsidRPr="00C30B4C" w:rsidRDefault="00B406B2">
            <w:pPr>
              <w:pStyle w:val="Arial10"/>
              <w:spacing w:before="40" w:after="40"/>
              <w:rPr>
                <w:sz w:val="21"/>
                <w:szCs w:val="21"/>
              </w:rPr>
            </w:pPr>
            <w:r w:rsidRPr="00C30B4C">
              <w:rPr>
                <w:sz w:val="21"/>
                <w:szCs w:val="21"/>
              </w:rPr>
              <w:t>O2432</w:t>
            </w:r>
          </w:p>
          <w:p w14:paraId="5EF19B07" w14:textId="77777777" w:rsidR="00B406B2" w:rsidRPr="00C30B4C" w:rsidRDefault="00B406B2">
            <w:pPr>
              <w:pStyle w:val="Arial10"/>
              <w:spacing w:before="40" w:after="40"/>
              <w:rPr>
                <w:sz w:val="21"/>
                <w:szCs w:val="21"/>
              </w:rPr>
            </w:pPr>
            <w:r w:rsidRPr="00C30B4C">
              <w:rPr>
                <w:sz w:val="21"/>
                <w:szCs w:val="21"/>
              </w:rPr>
              <w:t>O2433</w:t>
            </w:r>
          </w:p>
          <w:p w14:paraId="75D544D0" w14:textId="77777777" w:rsidR="00B406B2" w:rsidRPr="00C30B4C" w:rsidRDefault="00B406B2">
            <w:pPr>
              <w:pStyle w:val="Arial10"/>
              <w:spacing w:before="40" w:after="40"/>
              <w:rPr>
                <w:sz w:val="21"/>
                <w:szCs w:val="21"/>
              </w:rPr>
            </w:pPr>
            <w:r w:rsidRPr="00C30B4C">
              <w:rPr>
                <w:sz w:val="21"/>
                <w:szCs w:val="21"/>
              </w:rPr>
              <w:t>O2434</w:t>
            </w:r>
          </w:p>
          <w:p w14:paraId="11BDE7A3" w14:textId="77777777" w:rsidR="00B406B2" w:rsidRPr="00C30B4C" w:rsidRDefault="00B406B2">
            <w:pPr>
              <w:pStyle w:val="Arial10"/>
              <w:spacing w:before="40" w:after="40"/>
              <w:rPr>
                <w:sz w:val="21"/>
                <w:szCs w:val="21"/>
              </w:rPr>
            </w:pPr>
            <w:r w:rsidRPr="00C30B4C">
              <w:rPr>
                <w:sz w:val="21"/>
                <w:szCs w:val="21"/>
              </w:rPr>
              <w:t>O2439</w:t>
            </w:r>
          </w:p>
          <w:p w14:paraId="3D6C064C" w14:textId="77777777" w:rsidR="00B406B2" w:rsidRPr="00C30B4C" w:rsidRDefault="00B406B2">
            <w:pPr>
              <w:pStyle w:val="Arial10"/>
              <w:spacing w:before="40" w:after="40"/>
              <w:rPr>
                <w:sz w:val="21"/>
                <w:szCs w:val="21"/>
              </w:rPr>
            </w:pPr>
            <w:r w:rsidRPr="00C30B4C">
              <w:rPr>
                <w:sz w:val="21"/>
                <w:szCs w:val="21"/>
              </w:rPr>
              <w:t>O2442</w:t>
            </w:r>
          </w:p>
          <w:p w14:paraId="743A6048" w14:textId="77777777" w:rsidR="00B406B2" w:rsidRPr="00C30B4C" w:rsidRDefault="00B406B2">
            <w:pPr>
              <w:pStyle w:val="Arial10"/>
              <w:spacing w:before="40" w:after="40"/>
              <w:rPr>
                <w:sz w:val="21"/>
                <w:szCs w:val="21"/>
              </w:rPr>
            </w:pPr>
            <w:r w:rsidRPr="00C30B4C">
              <w:rPr>
                <w:sz w:val="21"/>
                <w:szCs w:val="21"/>
              </w:rPr>
              <w:t>O2443</w:t>
            </w:r>
          </w:p>
          <w:p w14:paraId="7E8C9FB7" w14:textId="77777777" w:rsidR="00B406B2" w:rsidRPr="00C30B4C" w:rsidRDefault="00B406B2">
            <w:pPr>
              <w:pStyle w:val="Arial10"/>
              <w:spacing w:before="40" w:after="40"/>
              <w:rPr>
                <w:sz w:val="21"/>
                <w:szCs w:val="21"/>
              </w:rPr>
            </w:pPr>
            <w:r w:rsidRPr="00C30B4C">
              <w:rPr>
                <w:sz w:val="21"/>
                <w:szCs w:val="21"/>
              </w:rPr>
              <w:t>O2444</w:t>
            </w:r>
          </w:p>
          <w:p w14:paraId="73D82F88" w14:textId="77777777" w:rsidR="00B406B2" w:rsidRPr="00C30B4C" w:rsidRDefault="00B406B2">
            <w:pPr>
              <w:pStyle w:val="Arial10"/>
              <w:spacing w:before="40" w:after="40"/>
              <w:rPr>
                <w:sz w:val="21"/>
                <w:szCs w:val="21"/>
              </w:rPr>
            </w:pPr>
            <w:r w:rsidRPr="00C30B4C">
              <w:rPr>
                <w:sz w:val="21"/>
                <w:szCs w:val="21"/>
              </w:rPr>
              <w:t>O2449</w:t>
            </w:r>
          </w:p>
          <w:p w14:paraId="47A45E94" w14:textId="77777777" w:rsidR="00B406B2" w:rsidRPr="00C30B4C" w:rsidRDefault="00B406B2">
            <w:pPr>
              <w:pStyle w:val="Arial10"/>
              <w:spacing w:before="40" w:after="40"/>
              <w:rPr>
                <w:sz w:val="21"/>
                <w:szCs w:val="21"/>
              </w:rPr>
            </w:pPr>
            <w:r w:rsidRPr="00C30B4C">
              <w:rPr>
                <w:sz w:val="21"/>
                <w:szCs w:val="21"/>
              </w:rPr>
              <w:t>O2452</w:t>
            </w:r>
          </w:p>
          <w:p w14:paraId="07CD3C72" w14:textId="77777777" w:rsidR="00B406B2" w:rsidRPr="00C30B4C" w:rsidRDefault="00B406B2">
            <w:pPr>
              <w:pStyle w:val="Arial10"/>
              <w:spacing w:before="40" w:after="40"/>
              <w:rPr>
                <w:sz w:val="21"/>
                <w:szCs w:val="21"/>
              </w:rPr>
            </w:pPr>
            <w:r w:rsidRPr="00C30B4C">
              <w:rPr>
                <w:sz w:val="21"/>
                <w:szCs w:val="21"/>
              </w:rPr>
              <w:t>O2453</w:t>
            </w:r>
          </w:p>
          <w:p w14:paraId="67948B5F" w14:textId="77777777" w:rsidR="00B406B2" w:rsidRPr="00C30B4C" w:rsidRDefault="00B406B2">
            <w:pPr>
              <w:pStyle w:val="Arial10"/>
              <w:spacing w:before="40" w:after="40"/>
              <w:rPr>
                <w:sz w:val="21"/>
                <w:szCs w:val="21"/>
              </w:rPr>
            </w:pPr>
            <w:r w:rsidRPr="00C30B4C">
              <w:rPr>
                <w:sz w:val="21"/>
                <w:szCs w:val="21"/>
              </w:rPr>
              <w:t>O2454</w:t>
            </w:r>
          </w:p>
          <w:p w14:paraId="48B3B0ED" w14:textId="77777777" w:rsidR="00B406B2" w:rsidRPr="00C30B4C" w:rsidRDefault="00B406B2">
            <w:pPr>
              <w:pStyle w:val="Arial10"/>
              <w:spacing w:before="40" w:after="40"/>
              <w:rPr>
                <w:sz w:val="21"/>
                <w:szCs w:val="21"/>
              </w:rPr>
            </w:pPr>
            <w:r w:rsidRPr="00C30B4C">
              <w:rPr>
                <w:sz w:val="21"/>
                <w:szCs w:val="21"/>
              </w:rPr>
              <w:t>O2459</w:t>
            </w:r>
          </w:p>
          <w:p w14:paraId="30973FC7" w14:textId="77777777" w:rsidR="00B406B2" w:rsidRPr="00C30B4C" w:rsidRDefault="00B406B2">
            <w:pPr>
              <w:pStyle w:val="Arial10"/>
              <w:spacing w:before="40" w:after="40"/>
              <w:rPr>
                <w:sz w:val="21"/>
                <w:szCs w:val="21"/>
              </w:rPr>
            </w:pPr>
            <w:r w:rsidRPr="00C30B4C">
              <w:rPr>
                <w:sz w:val="21"/>
                <w:szCs w:val="21"/>
              </w:rPr>
              <w:t>O2492</w:t>
            </w:r>
          </w:p>
          <w:p w14:paraId="35767A4E" w14:textId="77777777" w:rsidR="00B406B2" w:rsidRPr="00C30B4C" w:rsidRDefault="00B406B2">
            <w:pPr>
              <w:pStyle w:val="Arial10"/>
              <w:spacing w:before="40" w:after="40"/>
              <w:rPr>
                <w:sz w:val="21"/>
                <w:szCs w:val="21"/>
              </w:rPr>
            </w:pPr>
            <w:r w:rsidRPr="00C30B4C">
              <w:rPr>
                <w:sz w:val="21"/>
                <w:szCs w:val="21"/>
              </w:rPr>
              <w:t>O2493</w:t>
            </w:r>
          </w:p>
          <w:p w14:paraId="1D3EC0FA" w14:textId="77777777" w:rsidR="00B406B2" w:rsidRPr="00C30B4C" w:rsidRDefault="00B406B2">
            <w:pPr>
              <w:pStyle w:val="Arial10"/>
              <w:spacing w:before="40" w:after="40"/>
              <w:rPr>
                <w:sz w:val="21"/>
                <w:szCs w:val="21"/>
              </w:rPr>
            </w:pPr>
            <w:r w:rsidRPr="00C30B4C">
              <w:rPr>
                <w:sz w:val="21"/>
                <w:szCs w:val="21"/>
              </w:rPr>
              <w:t>O2494</w:t>
            </w:r>
          </w:p>
          <w:p w14:paraId="0B7E0AF8" w14:textId="77777777" w:rsidR="00B406B2" w:rsidRPr="00C30B4C" w:rsidRDefault="00B406B2">
            <w:pPr>
              <w:pStyle w:val="Arial10"/>
              <w:spacing w:before="40" w:after="40"/>
              <w:rPr>
                <w:sz w:val="21"/>
                <w:szCs w:val="21"/>
              </w:rPr>
            </w:pPr>
            <w:r w:rsidRPr="00C30B4C">
              <w:rPr>
                <w:sz w:val="21"/>
                <w:szCs w:val="21"/>
              </w:rPr>
              <w:t>O2499</w:t>
            </w:r>
          </w:p>
        </w:tc>
        <w:tc>
          <w:tcPr>
            <w:tcW w:w="4190" w:type="dxa"/>
          </w:tcPr>
          <w:p w14:paraId="7D777EE4"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6C4BF6DF"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94AC791" w14:textId="77777777" w:rsidR="00B406B2" w:rsidRPr="00C27E3E"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04D6D794"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4118EA55" w14:textId="77777777" w:rsidR="00B406B2" w:rsidRPr="00C27E3E"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73E2A71A"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93183AF"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B95B880"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B406B2" w14:paraId="7935B38C" w14:textId="77777777" w:rsidTr="00DE219A">
        <w:tc>
          <w:tcPr>
            <w:tcW w:w="2689" w:type="dxa"/>
          </w:tcPr>
          <w:p w14:paraId="6FF35F8B" w14:textId="77777777" w:rsidR="00B406B2" w:rsidRPr="00C30B4C" w:rsidRDefault="00B406B2">
            <w:pPr>
              <w:pStyle w:val="Arial10"/>
              <w:spacing w:before="60" w:after="60"/>
              <w:rPr>
                <w:b/>
                <w:sz w:val="21"/>
                <w:szCs w:val="21"/>
              </w:rPr>
            </w:pPr>
            <w:r w:rsidRPr="00C30B4C">
              <w:rPr>
                <w:b/>
                <w:sz w:val="21"/>
                <w:szCs w:val="21"/>
              </w:rPr>
              <w:t>Diabetes mellitus during pregnancy – type</w:t>
            </w:r>
          </w:p>
        </w:tc>
        <w:tc>
          <w:tcPr>
            <w:tcW w:w="2301" w:type="dxa"/>
          </w:tcPr>
          <w:p w14:paraId="66A545CA" w14:textId="77777777" w:rsidR="00B406B2" w:rsidRPr="00C30B4C" w:rsidRDefault="00B406B2">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6D733E9B" w14:textId="77777777" w:rsidR="00B406B2" w:rsidRPr="00C30B4C" w:rsidRDefault="00B406B2">
            <w:pPr>
              <w:pStyle w:val="Arial10"/>
              <w:spacing w:before="60" w:after="60"/>
              <w:rPr>
                <w:b/>
                <w:sz w:val="21"/>
                <w:szCs w:val="21"/>
              </w:rPr>
            </w:pPr>
            <w:r w:rsidRPr="00C30B4C">
              <w:rPr>
                <w:b/>
                <w:sz w:val="21"/>
                <w:szCs w:val="21"/>
              </w:rPr>
              <w:t>In any of the following data elements:</w:t>
            </w:r>
          </w:p>
        </w:tc>
      </w:tr>
      <w:tr w:rsidR="00B406B2" w14:paraId="3BA9A23C" w14:textId="77777777" w:rsidTr="00DE219A">
        <w:tc>
          <w:tcPr>
            <w:tcW w:w="2689" w:type="dxa"/>
          </w:tcPr>
          <w:p w14:paraId="1C35E9CA" w14:textId="77777777" w:rsidR="00B406B2" w:rsidRPr="00C30B4C" w:rsidRDefault="00B406B2">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5B569B76" w14:textId="77777777" w:rsidR="00B406B2" w:rsidRPr="00C30B4C" w:rsidRDefault="00B406B2">
            <w:pPr>
              <w:pStyle w:val="Arial10"/>
              <w:spacing w:before="40" w:after="40"/>
              <w:rPr>
                <w:sz w:val="21"/>
                <w:szCs w:val="21"/>
              </w:rPr>
            </w:pPr>
            <w:r w:rsidRPr="00C30B4C">
              <w:rPr>
                <w:sz w:val="21"/>
                <w:szCs w:val="21"/>
              </w:rPr>
              <w:t>O240</w:t>
            </w:r>
          </w:p>
          <w:p w14:paraId="2496D6BC" w14:textId="77777777" w:rsidR="00B406B2" w:rsidRPr="00C30B4C" w:rsidRDefault="00B406B2">
            <w:pPr>
              <w:pStyle w:val="Arial10"/>
              <w:spacing w:before="40" w:after="40"/>
              <w:rPr>
                <w:sz w:val="21"/>
                <w:szCs w:val="21"/>
              </w:rPr>
            </w:pPr>
            <w:r w:rsidRPr="00C30B4C">
              <w:rPr>
                <w:sz w:val="21"/>
                <w:szCs w:val="21"/>
              </w:rPr>
              <w:t>O2422</w:t>
            </w:r>
          </w:p>
          <w:p w14:paraId="49B8AE1B" w14:textId="77777777" w:rsidR="00B406B2" w:rsidRPr="00C30B4C" w:rsidRDefault="00B406B2">
            <w:pPr>
              <w:pStyle w:val="Arial10"/>
              <w:spacing w:before="40" w:after="40"/>
              <w:rPr>
                <w:sz w:val="21"/>
                <w:szCs w:val="21"/>
              </w:rPr>
            </w:pPr>
            <w:r w:rsidRPr="00C30B4C">
              <w:rPr>
                <w:sz w:val="21"/>
                <w:szCs w:val="21"/>
              </w:rPr>
              <w:t>O2423</w:t>
            </w:r>
          </w:p>
          <w:p w14:paraId="4CFC2A68" w14:textId="77777777" w:rsidR="00B406B2" w:rsidRPr="00C30B4C" w:rsidRDefault="00B406B2">
            <w:pPr>
              <w:pStyle w:val="Arial10"/>
              <w:spacing w:before="40" w:after="40"/>
              <w:rPr>
                <w:sz w:val="21"/>
                <w:szCs w:val="21"/>
              </w:rPr>
            </w:pPr>
            <w:r w:rsidRPr="00C30B4C">
              <w:rPr>
                <w:sz w:val="21"/>
                <w:szCs w:val="21"/>
              </w:rPr>
              <w:t>O2424</w:t>
            </w:r>
          </w:p>
          <w:p w14:paraId="00F3C781" w14:textId="77777777" w:rsidR="00B406B2" w:rsidRPr="00C30B4C" w:rsidRDefault="00B406B2">
            <w:pPr>
              <w:pStyle w:val="Arial10"/>
              <w:spacing w:before="40" w:after="40"/>
              <w:rPr>
                <w:sz w:val="21"/>
                <w:szCs w:val="21"/>
              </w:rPr>
            </w:pPr>
            <w:r w:rsidRPr="00C30B4C">
              <w:rPr>
                <w:sz w:val="21"/>
                <w:szCs w:val="21"/>
              </w:rPr>
              <w:t>O2429</w:t>
            </w:r>
          </w:p>
          <w:p w14:paraId="23394CAC" w14:textId="77777777" w:rsidR="00B406B2" w:rsidRPr="00C30B4C" w:rsidRDefault="00B406B2">
            <w:pPr>
              <w:pStyle w:val="Arial10"/>
              <w:spacing w:before="40" w:after="40"/>
              <w:rPr>
                <w:sz w:val="21"/>
                <w:szCs w:val="21"/>
              </w:rPr>
            </w:pPr>
            <w:r w:rsidRPr="00C30B4C">
              <w:rPr>
                <w:sz w:val="21"/>
                <w:szCs w:val="21"/>
              </w:rPr>
              <w:t>O2432</w:t>
            </w:r>
          </w:p>
          <w:p w14:paraId="683F2DC9" w14:textId="77777777" w:rsidR="00B406B2" w:rsidRPr="00C30B4C" w:rsidRDefault="00B406B2">
            <w:pPr>
              <w:pStyle w:val="Arial10"/>
              <w:spacing w:before="40" w:after="40"/>
              <w:rPr>
                <w:sz w:val="21"/>
                <w:szCs w:val="21"/>
              </w:rPr>
            </w:pPr>
            <w:r w:rsidRPr="00C30B4C">
              <w:rPr>
                <w:sz w:val="21"/>
                <w:szCs w:val="21"/>
              </w:rPr>
              <w:t>O2433</w:t>
            </w:r>
          </w:p>
          <w:p w14:paraId="5ACC726A" w14:textId="77777777" w:rsidR="00B406B2" w:rsidRPr="00C30B4C" w:rsidRDefault="00B406B2">
            <w:pPr>
              <w:pStyle w:val="Arial10"/>
              <w:spacing w:before="40" w:after="40"/>
              <w:rPr>
                <w:sz w:val="21"/>
                <w:szCs w:val="21"/>
              </w:rPr>
            </w:pPr>
            <w:r w:rsidRPr="00C30B4C">
              <w:rPr>
                <w:sz w:val="21"/>
                <w:szCs w:val="21"/>
              </w:rPr>
              <w:t>O2434</w:t>
            </w:r>
          </w:p>
          <w:p w14:paraId="704E2E5D" w14:textId="77777777" w:rsidR="00B406B2" w:rsidRPr="00C30B4C" w:rsidRDefault="00B406B2">
            <w:pPr>
              <w:pStyle w:val="Arial10"/>
              <w:spacing w:before="40" w:after="40"/>
              <w:rPr>
                <w:sz w:val="21"/>
                <w:szCs w:val="21"/>
              </w:rPr>
            </w:pPr>
            <w:r w:rsidRPr="00C30B4C">
              <w:rPr>
                <w:sz w:val="21"/>
                <w:szCs w:val="21"/>
              </w:rPr>
              <w:t>O2439</w:t>
            </w:r>
          </w:p>
          <w:p w14:paraId="0255882C" w14:textId="77777777" w:rsidR="00B406B2" w:rsidRPr="00C30B4C" w:rsidRDefault="00B406B2">
            <w:pPr>
              <w:pStyle w:val="Arial10"/>
              <w:spacing w:before="40" w:after="40"/>
              <w:rPr>
                <w:sz w:val="21"/>
                <w:szCs w:val="21"/>
              </w:rPr>
            </w:pPr>
            <w:r w:rsidRPr="00C30B4C">
              <w:rPr>
                <w:sz w:val="21"/>
                <w:szCs w:val="21"/>
              </w:rPr>
              <w:t>O2442</w:t>
            </w:r>
          </w:p>
          <w:p w14:paraId="2655A021" w14:textId="77777777" w:rsidR="00B406B2" w:rsidRPr="00C30B4C" w:rsidRDefault="00B406B2">
            <w:pPr>
              <w:pStyle w:val="Arial10"/>
              <w:spacing w:before="40" w:after="40"/>
              <w:rPr>
                <w:sz w:val="21"/>
                <w:szCs w:val="21"/>
              </w:rPr>
            </w:pPr>
            <w:r w:rsidRPr="00C30B4C">
              <w:rPr>
                <w:sz w:val="21"/>
                <w:szCs w:val="21"/>
              </w:rPr>
              <w:t>O2443</w:t>
            </w:r>
          </w:p>
          <w:p w14:paraId="3DECE8E8" w14:textId="77777777" w:rsidR="00B406B2" w:rsidRPr="00C30B4C" w:rsidRDefault="00B406B2">
            <w:pPr>
              <w:pStyle w:val="Arial10"/>
              <w:spacing w:before="40" w:after="40"/>
              <w:rPr>
                <w:sz w:val="21"/>
                <w:szCs w:val="21"/>
              </w:rPr>
            </w:pPr>
            <w:r w:rsidRPr="00C30B4C">
              <w:rPr>
                <w:sz w:val="21"/>
                <w:szCs w:val="21"/>
              </w:rPr>
              <w:t>O2444</w:t>
            </w:r>
          </w:p>
          <w:p w14:paraId="44AFF1BC" w14:textId="77777777" w:rsidR="00B406B2" w:rsidRPr="00C30B4C" w:rsidRDefault="00B406B2">
            <w:pPr>
              <w:pStyle w:val="Arial10"/>
              <w:spacing w:before="40" w:after="40"/>
              <w:rPr>
                <w:sz w:val="21"/>
                <w:szCs w:val="21"/>
              </w:rPr>
            </w:pPr>
            <w:r w:rsidRPr="00C30B4C">
              <w:rPr>
                <w:sz w:val="21"/>
                <w:szCs w:val="21"/>
              </w:rPr>
              <w:t>O2449</w:t>
            </w:r>
          </w:p>
          <w:p w14:paraId="2CD990E4" w14:textId="77777777" w:rsidR="00B406B2" w:rsidRPr="00C30B4C" w:rsidRDefault="00B406B2">
            <w:pPr>
              <w:pStyle w:val="Arial10"/>
              <w:spacing w:before="40" w:after="40"/>
              <w:rPr>
                <w:sz w:val="21"/>
                <w:szCs w:val="21"/>
              </w:rPr>
            </w:pPr>
            <w:r w:rsidRPr="00C30B4C">
              <w:rPr>
                <w:sz w:val="21"/>
                <w:szCs w:val="21"/>
              </w:rPr>
              <w:t>O2452</w:t>
            </w:r>
          </w:p>
          <w:p w14:paraId="31983B45" w14:textId="77777777" w:rsidR="00B406B2" w:rsidRPr="00C30B4C" w:rsidRDefault="00B406B2">
            <w:pPr>
              <w:pStyle w:val="Arial10"/>
              <w:spacing w:before="40" w:after="40"/>
              <w:rPr>
                <w:sz w:val="21"/>
                <w:szCs w:val="21"/>
              </w:rPr>
            </w:pPr>
            <w:r w:rsidRPr="00C30B4C">
              <w:rPr>
                <w:sz w:val="21"/>
                <w:szCs w:val="21"/>
              </w:rPr>
              <w:t>O2453</w:t>
            </w:r>
          </w:p>
          <w:p w14:paraId="382681A3" w14:textId="77777777" w:rsidR="00B406B2" w:rsidRPr="00C30B4C" w:rsidRDefault="00B406B2">
            <w:pPr>
              <w:pStyle w:val="Arial10"/>
              <w:spacing w:before="40" w:after="40"/>
              <w:rPr>
                <w:sz w:val="21"/>
                <w:szCs w:val="21"/>
              </w:rPr>
            </w:pPr>
            <w:r w:rsidRPr="00C30B4C">
              <w:rPr>
                <w:sz w:val="21"/>
                <w:szCs w:val="21"/>
              </w:rPr>
              <w:t>O2454</w:t>
            </w:r>
          </w:p>
          <w:p w14:paraId="38480D34" w14:textId="77777777" w:rsidR="00B406B2" w:rsidRPr="00C30B4C" w:rsidRDefault="00B406B2">
            <w:pPr>
              <w:pStyle w:val="Arial10"/>
              <w:spacing w:before="40" w:after="40"/>
              <w:rPr>
                <w:sz w:val="21"/>
                <w:szCs w:val="21"/>
              </w:rPr>
            </w:pPr>
            <w:r w:rsidRPr="00C30B4C">
              <w:rPr>
                <w:sz w:val="21"/>
                <w:szCs w:val="21"/>
              </w:rPr>
              <w:t>O2459</w:t>
            </w:r>
          </w:p>
          <w:p w14:paraId="3F2F4634" w14:textId="77777777" w:rsidR="00B406B2" w:rsidRPr="00C30B4C" w:rsidRDefault="00B406B2">
            <w:pPr>
              <w:pStyle w:val="Arial10"/>
              <w:spacing w:before="40" w:after="40"/>
              <w:rPr>
                <w:sz w:val="21"/>
                <w:szCs w:val="21"/>
              </w:rPr>
            </w:pPr>
            <w:r w:rsidRPr="00C30B4C">
              <w:rPr>
                <w:sz w:val="21"/>
                <w:szCs w:val="21"/>
              </w:rPr>
              <w:t>O2492</w:t>
            </w:r>
          </w:p>
          <w:p w14:paraId="13A50937" w14:textId="77777777" w:rsidR="00B406B2" w:rsidRPr="00C30B4C" w:rsidRDefault="00B406B2">
            <w:pPr>
              <w:pStyle w:val="Arial10"/>
              <w:spacing w:before="40" w:after="40"/>
              <w:rPr>
                <w:sz w:val="21"/>
                <w:szCs w:val="21"/>
              </w:rPr>
            </w:pPr>
            <w:r w:rsidRPr="00C30B4C">
              <w:rPr>
                <w:sz w:val="21"/>
                <w:szCs w:val="21"/>
              </w:rPr>
              <w:t>O2493</w:t>
            </w:r>
          </w:p>
          <w:p w14:paraId="3D5F5208" w14:textId="77777777" w:rsidR="00B406B2" w:rsidRPr="00C30B4C" w:rsidRDefault="00B406B2">
            <w:pPr>
              <w:pStyle w:val="Arial10"/>
              <w:spacing w:before="40" w:after="40"/>
              <w:rPr>
                <w:sz w:val="21"/>
                <w:szCs w:val="21"/>
              </w:rPr>
            </w:pPr>
            <w:r w:rsidRPr="00C30B4C">
              <w:rPr>
                <w:sz w:val="21"/>
                <w:szCs w:val="21"/>
              </w:rPr>
              <w:t>O2494</w:t>
            </w:r>
          </w:p>
          <w:p w14:paraId="0CDAC896" w14:textId="77777777" w:rsidR="00B406B2" w:rsidRPr="00C30B4C" w:rsidRDefault="00B406B2">
            <w:pPr>
              <w:pStyle w:val="Arial10"/>
              <w:spacing w:before="40" w:after="40"/>
              <w:rPr>
                <w:sz w:val="21"/>
                <w:szCs w:val="21"/>
              </w:rPr>
            </w:pPr>
            <w:r w:rsidRPr="00C30B4C">
              <w:rPr>
                <w:sz w:val="21"/>
                <w:szCs w:val="21"/>
              </w:rPr>
              <w:t>O2499</w:t>
            </w:r>
          </w:p>
        </w:tc>
        <w:tc>
          <w:tcPr>
            <w:tcW w:w="4190" w:type="dxa"/>
          </w:tcPr>
          <w:p w14:paraId="404DE780"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07B6FE82"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124E6F03" w14:textId="77777777" w:rsidR="00B406B2" w:rsidRPr="00C27E3E"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660578E4"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7AFBA282" w14:textId="77777777" w:rsidR="00B406B2" w:rsidRPr="00C27E3E"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229653B5"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C16119B"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5AE52C1"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B406B2" w14:paraId="3BCD56E1" w14:textId="77777777" w:rsidTr="00DE219A">
        <w:tc>
          <w:tcPr>
            <w:tcW w:w="2689" w:type="dxa"/>
          </w:tcPr>
          <w:p w14:paraId="75C1B5D4" w14:textId="77777777" w:rsidR="00B406B2" w:rsidRPr="00C30B4C" w:rsidRDefault="00B406B2">
            <w:pPr>
              <w:pStyle w:val="Arial10"/>
              <w:spacing w:before="60" w:after="60"/>
              <w:rPr>
                <w:sz w:val="21"/>
                <w:szCs w:val="21"/>
              </w:rPr>
            </w:pPr>
            <w:r w:rsidRPr="00C30B4C">
              <w:rPr>
                <w:b/>
                <w:sz w:val="21"/>
                <w:szCs w:val="21"/>
              </w:rPr>
              <w:lastRenderedPageBreak/>
              <w:t>Diabetes mellitus during pregnancy – type</w:t>
            </w:r>
          </w:p>
        </w:tc>
        <w:tc>
          <w:tcPr>
            <w:tcW w:w="2301" w:type="dxa"/>
          </w:tcPr>
          <w:p w14:paraId="236984A6" w14:textId="77777777" w:rsidR="00B406B2" w:rsidRPr="00C30B4C" w:rsidRDefault="00B406B2">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221286E2" w14:textId="77777777" w:rsidR="00B406B2" w:rsidRPr="00C30B4C" w:rsidRDefault="00B406B2">
            <w:pPr>
              <w:pStyle w:val="Arial10"/>
              <w:spacing w:before="60" w:after="60"/>
              <w:rPr>
                <w:sz w:val="21"/>
                <w:szCs w:val="21"/>
              </w:rPr>
            </w:pPr>
            <w:r w:rsidRPr="00C30B4C">
              <w:rPr>
                <w:b/>
                <w:sz w:val="21"/>
                <w:szCs w:val="21"/>
              </w:rPr>
              <w:t>In any of the following data elements:</w:t>
            </w:r>
          </w:p>
        </w:tc>
      </w:tr>
      <w:tr w:rsidR="00B406B2" w14:paraId="6278A5C7" w14:textId="77777777" w:rsidTr="00DE219A">
        <w:tc>
          <w:tcPr>
            <w:tcW w:w="2689" w:type="dxa"/>
          </w:tcPr>
          <w:p w14:paraId="4F8ADA37" w14:textId="77777777" w:rsidR="00B406B2" w:rsidRPr="00C30B4C" w:rsidRDefault="00B406B2">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1CE26013" w14:textId="77777777" w:rsidR="00B406B2" w:rsidRPr="00C30B4C" w:rsidRDefault="00B406B2">
            <w:pPr>
              <w:pStyle w:val="Arial10"/>
              <w:spacing w:before="40" w:after="40"/>
              <w:rPr>
                <w:sz w:val="21"/>
                <w:szCs w:val="21"/>
              </w:rPr>
            </w:pPr>
            <w:r w:rsidRPr="00C30B4C">
              <w:rPr>
                <w:sz w:val="21"/>
                <w:szCs w:val="21"/>
              </w:rPr>
              <w:t>O240</w:t>
            </w:r>
          </w:p>
          <w:p w14:paraId="338C888D" w14:textId="77777777" w:rsidR="00B406B2" w:rsidRPr="00C30B4C" w:rsidRDefault="00B406B2">
            <w:pPr>
              <w:pStyle w:val="Arial10"/>
              <w:spacing w:before="40" w:after="40"/>
              <w:rPr>
                <w:sz w:val="21"/>
                <w:szCs w:val="21"/>
              </w:rPr>
            </w:pPr>
            <w:r w:rsidRPr="00C30B4C">
              <w:rPr>
                <w:sz w:val="21"/>
                <w:szCs w:val="21"/>
              </w:rPr>
              <w:t>O2412</w:t>
            </w:r>
          </w:p>
          <w:p w14:paraId="315F6649" w14:textId="77777777" w:rsidR="00B406B2" w:rsidRPr="00C30B4C" w:rsidRDefault="00B406B2">
            <w:pPr>
              <w:pStyle w:val="Arial10"/>
              <w:spacing w:before="40" w:after="40"/>
              <w:rPr>
                <w:sz w:val="21"/>
                <w:szCs w:val="21"/>
              </w:rPr>
            </w:pPr>
            <w:r w:rsidRPr="00C30B4C">
              <w:rPr>
                <w:sz w:val="21"/>
                <w:szCs w:val="21"/>
              </w:rPr>
              <w:t>O2413</w:t>
            </w:r>
          </w:p>
          <w:p w14:paraId="33E3C8ED" w14:textId="77777777" w:rsidR="00B406B2" w:rsidRPr="00C30B4C" w:rsidRDefault="00B406B2">
            <w:pPr>
              <w:pStyle w:val="Arial10"/>
              <w:spacing w:before="40" w:after="40"/>
              <w:rPr>
                <w:sz w:val="21"/>
                <w:szCs w:val="21"/>
              </w:rPr>
            </w:pPr>
            <w:r w:rsidRPr="00C30B4C">
              <w:rPr>
                <w:sz w:val="21"/>
                <w:szCs w:val="21"/>
              </w:rPr>
              <w:t>O2414</w:t>
            </w:r>
          </w:p>
          <w:p w14:paraId="449FEDBC" w14:textId="77777777" w:rsidR="00B406B2" w:rsidRPr="00C30B4C" w:rsidRDefault="00B406B2">
            <w:pPr>
              <w:pStyle w:val="Arial10"/>
              <w:spacing w:before="40" w:after="40"/>
              <w:rPr>
                <w:sz w:val="21"/>
                <w:szCs w:val="21"/>
              </w:rPr>
            </w:pPr>
            <w:r w:rsidRPr="00C30B4C">
              <w:rPr>
                <w:sz w:val="21"/>
                <w:szCs w:val="21"/>
              </w:rPr>
              <w:t>O2419</w:t>
            </w:r>
          </w:p>
          <w:p w14:paraId="467023A2" w14:textId="77777777" w:rsidR="00B406B2" w:rsidRPr="00C30B4C" w:rsidRDefault="00B406B2">
            <w:pPr>
              <w:pStyle w:val="Arial10"/>
              <w:spacing w:before="40" w:after="40"/>
              <w:rPr>
                <w:sz w:val="21"/>
                <w:szCs w:val="21"/>
              </w:rPr>
            </w:pPr>
            <w:r w:rsidRPr="00C30B4C">
              <w:rPr>
                <w:sz w:val="21"/>
                <w:szCs w:val="21"/>
              </w:rPr>
              <w:t>O2422</w:t>
            </w:r>
          </w:p>
          <w:p w14:paraId="5713CBA0" w14:textId="77777777" w:rsidR="00B406B2" w:rsidRPr="00C30B4C" w:rsidRDefault="00B406B2">
            <w:pPr>
              <w:pStyle w:val="Arial10"/>
              <w:spacing w:before="40" w:after="40"/>
              <w:rPr>
                <w:sz w:val="21"/>
                <w:szCs w:val="21"/>
              </w:rPr>
            </w:pPr>
            <w:r w:rsidRPr="00C30B4C">
              <w:rPr>
                <w:sz w:val="21"/>
                <w:szCs w:val="21"/>
              </w:rPr>
              <w:t>O2423</w:t>
            </w:r>
          </w:p>
          <w:p w14:paraId="2D77A7CC" w14:textId="77777777" w:rsidR="00B406B2" w:rsidRPr="00C30B4C" w:rsidRDefault="00B406B2">
            <w:pPr>
              <w:pStyle w:val="Arial10"/>
              <w:spacing w:before="40" w:after="40"/>
              <w:rPr>
                <w:sz w:val="21"/>
                <w:szCs w:val="21"/>
              </w:rPr>
            </w:pPr>
            <w:r w:rsidRPr="00C30B4C">
              <w:rPr>
                <w:sz w:val="21"/>
                <w:szCs w:val="21"/>
              </w:rPr>
              <w:t>O2424</w:t>
            </w:r>
          </w:p>
          <w:p w14:paraId="626CFB73" w14:textId="77777777" w:rsidR="00B406B2" w:rsidRPr="00C30B4C" w:rsidRDefault="00B406B2">
            <w:pPr>
              <w:pStyle w:val="Arial10"/>
              <w:spacing w:before="40" w:after="40"/>
              <w:rPr>
                <w:sz w:val="21"/>
                <w:szCs w:val="21"/>
              </w:rPr>
            </w:pPr>
            <w:r w:rsidRPr="00C30B4C">
              <w:rPr>
                <w:sz w:val="21"/>
                <w:szCs w:val="21"/>
              </w:rPr>
              <w:t>O2429</w:t>
            </w:r>
          </w:p>
          <w:p w14:paraId="09F7496A" w14:textId="77777777" w:rsidR="00B406B2" w:rsidRPr="00C30B4C" w:rsidRDefault="00B406B2">
            <w:pPr>
              <w:pStyle w:val="Arial10"/>
              <w:spacing w:before="40" w:after="40"/>
              <w:rPr>
                <w:sz w:val="21"/>
                <w:szCs w:val="21"/>
              </w:rPr>
            </w:pPr>
            <w:r w:rsidRPr="00C30B4C">
              <w:rPr>
                <w:sz w:val="21"/>
                <w:szCs w:val="21"/>
              </w:rPr>
              <w:t>O2432</w:t>
            </w:r>
          </w:p>
          <w:p w14:paraId="6EC82ACA" w14:textId="77777777" w:rsidR="00B406B2" w:rsidRPr="00C30B4C" w:rsidRDefault="00B406B2">
            <w:pPr>
              <w:pStyle w:val="Arial10"/>
              <w:spacing w:before="40" w:after="40"/>
              <w:rPr>
                <w:sz w:val="21"/>
                <w:szCs w:val="21"/>
              </w:rPr>
            </w:pPr>
            <w:r w:rsidRPr="00C30B4C">
              <w:rPr>
                <w:sz w:val="21"/>
                <w:szCs w:val="21"/>
              </w:rPr>
              <w:t>O2433</w:t>
            </w:r>
          </w:p>
          <w:p w14:paraId="101E8BEF" w14:textId="77777777" w:rsidR="00B406B2" w:rsidRPr="00C30B4C" w:rsidRDefault="00B406B2">
            <w:pPr>
              <w:pStyle w:val="Arial10"/>
              <w:spacing w:before="40" w:after="40"/>
              <w:rPr>
                <w:sz w:val="21"/>
                <w:szCs w:val="21"/>
              </w:rPr>
            </w:pPr>
            <w:r w:rsidRPr="00C30B4C">
              <w:rPr>
                <w:sz w:val="21"/>
                <w:szCs w:val="21"/>
              </w:rPr>
              <w:t>O2434</w:t>
            </w:r>
          </w:p>
          <w:p w14:paraId="7EEB0FBC" w14:textId="77777777" w:rsidR="00B406B2" w:rsidRPr="00C30B4C" w:rsidRDefault="00B406B2">
            <w:pPr>
              <w:pStyle w:val="Arial10"/>
              <w:spacing w:before="40" w:after="40"/>
              <w:rPr>
                <w:sz w:val="21"/>
                <w:szCs w:val="21"/>
              </w:rPr>
            </w:pPr>
            <w:r w:rsidRPr="00C30B4C">
              <w:rPr>
                <w:sz w:val="21"/>
                <w:szCs w:val="21"/>
              </w:rPr>
              <w:t>O2439</w:t>
            </w:r>
          </w:p>
          <w:p w14:paraId="1AC79D2E" w14:textId="77777777" w:rsidR="00B406B2" w:rsidRPr="00C30B4C" w:rsidRDefault="00B406B2">
            <w:pPr>
              <w:pStyle w:val="Arial10"/>
              <w:spacing w:before="40" w:after="40"/>
              <w:rPr>
                <w:sz w:val="21"/>
                <w:szCs w:val="21"/>
              </w:rPr>
            </w:pPr>
            <w:r w:rsidRPr="00C30B4C">
              <w:rPr>
                <w:sz w:val="21"/>
                <w:szCs w:val="21"/>
              </w:rPr>
              <w:t>O2452</w:t>
            </w:r>
          </w:p>
          <w:p w14:paraId="76E5A72E" w14:textId="77777777" w:rsidR="00B406B2" w:rsidRPr="00C30B4C" w:rsidRDefault="00B406B2">
            <w:pPr>
              <w:pStyle w:val="Arial10"/>
              <w:spacing w:before="40" w:after="40"/>
              <w:rPr>
                <w:sz w:val="21"/>
                <w:szCs w:val="21"/>
              </w:rPr>
            </w:pPr>
            <w:r w:rsidRPr="00C30B4C">
              <w:rPr>
                <w:sz w:val="21"/>
                <w:szCs w:val="21"/>
              </w:rPr>
              <w:t>O2453</w:t>
            </w:r>
          </w:p>
          <w:p w14:paraId="634B75C3" w14:textId="77777777" w:rsidR="00B406B2" w:rsidRPr="00C30B4C" w:rsidRDefault="00B406B2">
            <w:pPr>
              <w:pStyle w:val="Arial10"/>
              <w:spacing w:before="40" w:after="40"/>
              <w:rPr>
                <w:sz w:val="21"/>
                <w:szCs w:val="21"/>
              </w:rPr>
            </w:pPr>
            <w:r w:rsidRPr="00C30B4C">
              <w:rPr>
                <w:sz w:val="21"/>
                <w:szCs w:val="21"/>
              </w:rPr>
              <w:t>O2454</w:t>
            </w:r>
          </w:p>
          <w:p w14:paraId="60F1A2F6" w14:textId="77777777" w:rsidR="00B406B2" w:rsidRPr="00C30B4C" w:rsidRDefault="00B406B2">
            <w:pPr>
              <w:pStyle w:val="Arial10"/>
              <w:spacing w:before="40" w:after="40"/>
              <w:rPr>
                <w:sz w:val="21"/>
                <w:szCs w:val="21"/>
              </w:rPr>
            </w:pPr>
            <w:r w:rsidRPr="00C30B4C">
              <w:rPr>
                <w:sz w:val="21"/>
                <w:szCs w:val="21"/>
              </w:rPr>
              <w:t>O2459</w:t>
            </w:r>
          </w:p>
          <w:p w14:paraId="3105B180" w14:textId="77777777" w:rsidR="00B406B2" w:rsidRPr="00C30B4C" w:rsidRDefault="00B406B2">
            <w:pPr>
              <w:pStyle w:val="Arial10"/>
              <w:spacing w:before="40" w:after="40"/>
              <w:rPr>
                <w:sz w:val="21"/>
                <w:szCs w:val="21"/>
              </w:rPr>
            </w:pPr>
            <w:r w:rsidRPr="00C30B4C">
              <w:rPr>
                <w:sz w:val="21"/>
                <w:szCs w:val="21"/>
              </w:rPr>
              <w:t>O2492</w:t>
            </w:r>
          </w:p>
          <w:p w14:paraId="42775830" w14:textId="77777777" w:rsidR="00B406B2" w:rsidRPr="00C30B4C" w:rsidRDefault="00B406B2">
            <w:pPr>
              <w:pStyle w:val="Arial10"/>
              <w:spacing w:before="40" w:after="40"/>
              <w:rPr>
                <w:sz w:val="21"/>
                <w:szCs w:val="21"/>
              </w:rPr>
            </w:pPr>
            <w:r w:rsidRPr="00C30B4C">
              <w:rPr>
                <w:sz w:val="21"/>
                <w:szCs w:val="21"/>
              </w:rPr>
              <w:t>O2493</w:t>
            </w:r>
          </w:p>
          <w:p w14:paraId="777EF75C" w14:textId="77777777" w:rsidR="00B406B2" w:rsidRPr="00C30B4C" w:rsidRDefault="00B406B2">
            <w:pPr>
              <w:pStyle w:val="Arial10"/>
              <w:spacing w:before="40" w:after="40"/>
              <w:rPr>
                <w:sz w:val="21"/>
                <w:szCs w:val="21"/>
              </w:rPr>
            </w:pPr>
            <w:r w:rsidRPr="00C30B4C">
              <w:rPr>
                <w:sz w:val="21"/>
                <w:szCs w:val="21"/>
              </w:rPr>
              <w:t>O2494</w:t>
            </w:r>
          </w:p>
          <w:p w14:paraId="5CE48107" w14:textId="77777777" w:rsidR="00B406B2" w:rsidRPr="00C30B4C" w:rsidRDefault="00B406B2">
            <w:pPr>
              <w:pStyle w:val="Arial10"/>
              <w:spacing w:before="40" w:after="40"/>
              <w:rPr>
                <w:sz w:val="21"/>
                <w:szCs w:val="21"/>
              </w:rPr>
            </w:pPr>
            <w:r w:rsidRPr="00C30B4C">
              <w:rPr>
                <w:sz w:val="21"/>
                <w:szCs w:val="21"/>
              </w:rPr>
              <w:t>O2499</w:t>
            </w:r>
          </w:p>
        </w:tc>
        <w:tc>
          <w:tcPr>
            <w:tcW w:w="4190" w:type="dxa"/>
          </w:tcPr>
          <w:p w14:paraId="4536C614"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6159D39E"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4E1832E2" w14:textId="77777777" w:rsidR="00B406B2" w:rsidRPr="00C27E3E"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1164E3D1"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668488FD" w14:textId="77777777" w:rsidR="00B406B2" w:rsidRPr="00C27E3E"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0588375E"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5C0C260"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EEDC3AD"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B406B2" w14:paraId="6619B73C" w14:textId="77777777" w:rsidTr="00DE219A">
        <w:tc>
          <w:tcPr>
            <w:tcW w:w="2689" w:type="dxa"/>
          </w:tcPr>
          <w:p w14:paraId="497CACA4" w14:textId="77777777" w:rsidR="00B406B2" w:rsidRPr="00C30B4C" w:rsidRDefault="00B406B2">
            <w:pPr>
              <w:pStyle w:val="Arial10"/>
              <w:spacing w:before="60" w:after="60"/>
              <w:rPr>
                <w:sz w:val="21"/>
                <w:szCs w:val="21"/>
              </w:rPr>
            </w:pPr>
            <w:r w:rsidRPr="00C30B4C">
              <w:rPr>
                <w:b/>
                <w:sz w:val="21"/>
                <w:szCs w:val="21"/>
              </w:rPr>
              <w:t>Diabetes mellitus during pregnancy – type</w:t>
            </w:r>
          </w:p>
        </w:tc>
        <w:tc>
          <w:tcPr>
            <w:tcW w:w="2301" w:type="dxa"/>
          </w:tcPr>
          <w:p w14:paraId="4EF7F841" w14:textId="77777777" w:rsidR="00B406B2" w:rsidRPr="00C30B4C" w:rsidRDefault="00B406B2">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19FBA5F0" w14:textId="77777777" w:rsidR="00B406B2" w:rsidRPr="00C30B4C" w:rsidRDefault="00B406B2">
            <w:pPr>
              <w:pStyle w:val="Arial10"/>
              <w:spacing w:before="60" w:after="60"/>
              <w:rPr>
                <w:sz w:val="21"/>
                <w:szCs w:val="21"/>
              </w:rPr>
            </w:pPr>
            <w:r w:rsidRPr="00C30B4C">
              <w:rPr>
                <w:b/>
                <w:sz w:val="21"/>
                <w:szCs w:val="21"/>
              </w:rPr>
              <w:t>In any of the following data elements:</w:t>
            </w:r>
          </w:p>
        </w:tc>
      </w:tr>
      <w:tr w:rsidR="00B406B2" w14:paraId="4E5D1EB5" w14:textId="77777777" w:rsidTr="00DE219A">
        <w:tc>
          <w:tcPr>
            <w:tcW w:w="2689" w:type="dxa"/>
          </w:tcPr>
          <w:p w14:paraId="03976AD7" w14:textId="77777777" w:rsidR="00B406B2" w:rsidRPr="00C30B4C" w:rsidRDefault="00B406B2">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62EA7F1D" w14:textId="77777777" w:rsidR="00B406B2" w:rsidRPr="00C30B4C" w:rsidRDefault="00B406B2">
            <w:pPr>
              <w:pStyle w:val="Arial10"/>
              <w:spacing w:before="40" w:after="40"/>
              <w:rPr>
                <w:sz w:val="21"/>
                <w:szCs w:val="21"/>
              </w:rPr>
            </w:pPr>
            <w:r w:rsidRPr="00C30B4C">
              <w:rPr>
                <w:sz w:val="21"/>
                <w:szCs w:val="21"/>
              </w:rPr>
              <w:t>O240</w:t>
            </w:r>
          </w:p>
          <w:p w14:paraId="591B608A" w14:textId="77777777" w:rsidR="00B406B2" w:rsidRPr="00C30B4C" w:rsidRDefault="00B406B2">
            <w:pPr>
              <w:pStyle w:val="Arial10"/>
              <w:spacing w:before="40" w:after="40"/>
              <w:rPr>
                <w:sz w:val="21"/>
                <w:szCs w:val="21"/>
              </w:rPr>
            </w:pPr>
            <w:r w:rsidRPr="00C30B4C">
              <w:rPr>
                <w:sz w:val="21"/>
                <w:szCs w:val="21"/>
              </w:rPr>
              <w:t>O2412</w:t>
            </w:r>
          </w:p>
          <w:p w14:paraId="0A536248" w14:textId="77777777" w:rsidR="00B406B2" w:rsidRPr="00C30B4C" w:rsidRDefault="00B406B2">
            <w:pPr>
              <w:pStyle w:val="Arial10"/>
              <w:spacing w:before="40" w:after="40"/>
              <w:rPr>
                <w:sz w:val="21"/>
                <w:szCs w:val="21"/>
              </w:rPr>
            </w:pPr>
            <w:r w:rsidRPr="00C30B4C">
              <w:rPr>
                <w:sz w:val="21"/>
                <w:szCs w:val="21"/>
              </w:rPr>
              <w:t>O2413</w:t>
            </w:r>
          </w:p>
          <w:p w14:paraId="3BEE16F5" w14:textId="77777777" w:rsidR="00B406B2" w:rsidRPr="00C30B4C" w:rsidRDefault="00B406B2">
            <w:pPr>
              <w:pStyle w:val="Arial10"/>
              <w:spacing w:before="40" w:after="40"/>
              <w:rPr>
                <w:sz w:val="21"/>
                <w:szCs w:val="21"/>
              </w:rPr>
            </w:pPr>
            <w:r w:rsidRPr="00C30B4C">
              <w:rPr>
                <w:sz w:val="21"/>
                <w:szCs w:val="21"/>
              </w:rPr>
              <w:t>O2414</w:t>
            </w:r>
          </w:p>
          <w:p w14:paraId="37F394B0" w14:textId="77777777" w:rsidR="00B406B2" w:rsidRPr="00C30B4C" w:rsidRDefault="00B406B2">
            <w:pPr>
              <w:pStyle w:val="Arial10"/>
              <w:spacing w:before="40" w:after="40"/>
              <w:rPr>
                <w:sz w:val="21"/>
                <w:szCs w:val="21"/>
              </w:rPr>
            </w:pPr>
            <w:r w:rsidRPr="00C30B4C">
              <w:rPr>
                <w:sz w:val="21"/>
                <w:szCs w:val="21"/>
              </w:rPr>
              <w:t>O2419</w:t>
            </w:r>
          </w:p>
          <w:p w14:paraId="169BFC0E" w14:textId="77777777" w:rsidR="00B406B2" w:rsidRPr="00C30B4C" w:rsidRDefault="00B406B2">
            <w:pPr>
              <w:pStyle w:val="Arial10"/>
              <w:spacing w:before="40" w:after="40"/>
              <w:rPr>
                <w:sz w:val="21"/>
                <w:szCs w:val="21"/>
              </w:rPr>
            </w:pPr>
            <w:r w:rsidRPr="00C30B4C">
              <w:rPr>
                <w:sz w:val="21"/>
                <w:szCs w:val="21"/>
              </w:rPr>
              <w:t>O2442</w:t>
            </w:r>
          </w:p>
          <w:p w14:paraId="79216FF0" w14:textId="77777777" w:rsidR="00B406B2" w:rsidRPr="00C30B4C" w:rsidRDefault="00B406B2">
            <w:pPr>
              <w:pStyle w:val="Arial10"/>
              <w:spacing w:before="40" w:after="40"/>
              <w:rPr>
                <w:sz w:val="21"/>
                <w:szCs w:val="21"/>
              </w:rPr>
            </w:pPr>
            <w:r w:rsidRPr="00C30B4C">
              <w:rPr>
                <w:sz w:val="21"/>
                <w:szCs w:val="21"/>
              </w:rPr>
              <w:t>O2443</w:t>
            </w:r>
          </w:p>
          <w:p w14:paraId="12D035A3" w14:textId="77777777" w:rsidR="00B406B2" w:rsidRPr="00C30B4C" w:rsidRDefault="00B406B2">
            <w:pPr>
              <w:pStyle w:val="Arial10"/>
              <w:spacing w:before="40" w:after="40"/>
              <w:rPr>
                <w:sz w:val="21"/>
                <w:szCs w:val="21"/>
              </w:rPr>
            </w:pPr>
            <w:r w:rsidRPr="00C30B4C">
              <w:rPr>
                <w:sz w:val="21"/>
                <w:szCs w:val="21"/>
              </w:rPr>
              <w:t>O2444</w:t>
            </w:r>
          </w:p>
          <w:p w14:paraId="58A673F9" w14:textId="77777777" w:rsidR="00B406B2" w:rsidRPr="00C30B4C" w:rsidRDefault="00B406B2">
            <w:pPr>
              <w:pStyle w:val="Arial10"/>
              <w:spacing w:before="40" w:after="40"/>
              <w:rPr>
                <w:sz w:val="21"/>
                <w:szCs w:val="21"/>
              </w:rPr>
            </w:pPr>
            <w:r w:rsidRPr="00C30B4C">
              <w:rPr>
                <w:sz w:val="21"/>
                <w:szCs w:val="21"/>
              </w:rPr>
              <w:t>O2449</w:t>
            </w:r>
          </w:p>
          <w:p w14:paraId="04BBF56C" w14:textId="77777777" w:rsidR="00B406B2" w:rsidRPr="00C30B4C" w:rsidRDefault="00B406B2">
            <w:pPr>
              <w:pStyle w:val="Arial10"/>
              <w:spacing w:before="40" w:after="40"/>
              <w:rPr>
                <w:sz w:val="21"/>
                <w:szCs w:val="21"/>
              </w:rPr>
            </w:pPr>
            <w:r w:rsidRPr="00C30B4C">
              <w:rPr>
                <w:sz w:val="21"/>
                <w:szCs w:val="21"/>
              </w:rPr>
              <w:t>O2452</w:t>
            </w:r>
          </w:p>
          <w:p w14:paraId="39C2DB2B" w14:textId="77777777" w:rsidR="00B406B2" w:rsidRPr="00C30B4C" w:rsidRDefault="00B406B2">
            <w:pPr>
              <w:pStyle w:val="Arial10"/>
              <w:spacing w:before="40" w:after="40"/>
              <w:rPr>
                <w:sz w:val="21"/>
                <w:szCs w:val="21"/>
              </w:rPr>
            </w:pPr>
            <w:r w:rsidRPr="00C30B4C">
              <w:rPr>
                <w:sz w:val="21"/>
                <w:szCs w:val="21"/>
              </w:rPr>
              <w:t>O2453</w:t>
            </w:r>
          </w:p>
          <w:p w14:paraId="035EDD89" w14:textId="77777777" w:rsidR="00B406B2" w:rsidRPr="00C30B4C" w:rsidRDefault="00B406B2">
            <w:pPr>
              <w:pStyle w:val="Arial10"/>
              <w:spacing w:before="40" w:after="40"/>
              <w:rPr>
                <w:sz w:val="21"/>
                <w:szCs w:val="21"/>
              </w:rPr>
            </w:pPr>
            <w:r w:rsidRPr="00C30B4C">
              <w:rPr>
                <w:sz w:val="21"/>
                <w:szCs w:val="21"/>
              </w:rPr>
              <w:t>O2454</w:t>
            </w:r>
          </w:p>
          <w:p w14:paraId="69658D3C" w14:textId="77777777" w:rsidR="00B406B2" w:rsidRPr="00C30B4C" w:rsidRDefault="00B406B2">
            <w:pPr>
              <w:pStyle w:val="Arial10"/>
              <w:spacing w:before="40" w:after="40"/>
              <w:rPr>
                <w:sz w:val="21"/>
                <w:szCs w:val="21"/>
              </w:rPr>
            </w:pPr>
            <w:r w:rsidRPr="00C30B4C">
              <w:rPr>
                <w:sz w:val="21"/>
                <w:szCs w:val="21"/>
              </w:rPr>
              <w:t>O2459</w:t>
            </w:r>
          </w:p>
          <w:p w14:paraId="77E82709" w14:textId="77777777" w:rsidR="00B406B2" w:rsidRPr="00C30B4C" w:rsidRDefault="00B406B2">
            <w:pPr>
              <w:pStyle w:val="Arial10"/>
              <w:spacing w:before="40" w:after="40"/>
              <w:rPr>
                <w:sz w:val="21"/>
                <w:szCs w:val="21"/>
              </w:rPr>
            </w:pPr>
            <w:r w:rsidRPr="00C30B4C">
              <w:rPr>
                <w:sz w:val="21"/>
                <w:szCs w:val="21"/>
              </w:rPr>
              <w:t>O2492</w:t>
            </w:r>
          </w:p>
          <w:p w14:paraId="202E8838" w14:textId="77777777" w:rsidR="00B406B2" w:rsidRPr="00C30B4C" w:rsidRDefault="00B406B2">
            <w:pPr>
              <w:pStyle w:val="Arial10"/>
              <w:spacing w:before="40" w:after="40"/>
              <w:rPr>
                <w:sz w:val="21"/>
                <w:szCs w:val="21"/>
              </w:rPr>
            </w:pPr>
            <w:r w:rsidRPr="00C30B4C">
              <w:rPr>
                <w:sz w:val="21"/>
                <w:szCs w:val="21"/>
              </w:rPr>
              <w:t>O2493</w:t>
            </w:r>
          </w:p>
          <w:p w14:paraId="342CA13D" w14:textId="77777777" w:rsidR="00B406B2" w:rsidRPr="00C30B4C" w:rsidRDefault="00B406B2">
            <w:pPr>
              <w:pStyle w:val="Arial10"/>
              <w:spacing w:before="40" w:after="40"/>
              <w:rPr>
                <w:sz w:val="21"/>
                <w:szCs w:val="21"/>
              </w:rPr>
            </w:pPr>
            <w:r w:rsidRPr="00C30B4C">
              <w:rPr>
                <w:sz w:val="21"/>
                <w:szCs w:val="21"/>
              </w:rPr>
              <w:t>O2494</w:t>
            </w:r>
          </w:p>
          <w:p w14:paraId="2F327348" w14:textId="77777777" w:rsidR="00B406B2" w:rsidRPr="00C30B4C" w:rsidRDefault="00B406B2">
            <w:pPr>
              <w:pStyle w:val="Arial10"/>
              <w:spacing w:before="40" w:after="40"/>
              <w:rPr>
                <w:sz w:val="21"/>
                <w:szCs w:val="21"/>
              </w:rPr>
            </w:pPr>
            <w:r w:rsidRPr="00C30B4C">
              <w:rPr>
                <w:sz w:val="21"/>
                <w:szCs w:val="21"/>
              </w:rPr>
              <w:t>O2499</w:t>
            </w:r>
          </w:p>
        </w:tc>
        <w:tc>
          <w:tcPr>
            <w:tcW w:w="4190" w:type="dxa"/>
          </w:tcPr>
          <w:p w14:paraId="3D7D6DFE"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0FF18524"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F8D5DB7" w14:textId="77777777" w:rsidR="00B406B2" w:rsidRPr="00C27E3E"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2D5112B1"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1A46E8A5" w14:textId="77777777" w:rsidR="00B406B2" w:rsidRPr="00C27E3E"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2D57BB57"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9BAB154"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2A31AA40"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73CB7183" w14:textId="77777777" w:rsidR="00D93D0A" w:rsidRDefault="00D93D0A" w:rsidP="00D93D0A">
      <w:r>
        <w:t>(business rule continues on next page)</w:t>
      </w:r>
    </w:p>
    <w:p w14:paraId="51FC5289" w14:textId="0AFD536E" w:rsidR="00D93D0A" w:rsidRDefault="00D93D0A"/>
    <w:p w14:paraId="337649ED" w14:textId="77777777" w:rsidR="00D93D0A" w:rsidRDefault="00D93D0A">
      <w:pPr>
        <w:spacing w:after="0" w:line="240" w:lineRule="auto"/>
      </w:pPr>
      <w:r>
        <w:br w:type="page"/>
      </w:r>
    </w:p>
    <w:p w14:paraId="41704469" w14:textId="77777777" w:rsidR="00D93D0A" w:rsidRDefault="00D93D0A"/>
    <w:tbl>
      <w:tblPr>
        <w:tblStyle w:val="TableGrid"/>
        <w:tblW w:w="0" w:type="auto"/>
        <w:tblLook w:val="04A0" w:firstRow="1" w:lastRow="0" w:firstColumn="1" w:lastColumn="0" w:noHBand="0" w:noVBand="1"/>
      </w:tblPr>
      <w:tblGrid>
        <w:gridCol w:w="2689"/>
        <w:gridCol w:w="2301"/>
        <w:gridCol w:w="4190"/>
      </w:tblGrid>
      <w:tr w:rsidR="00B406B2" w14:paraId="25568B7B" w14:textId="77777777" w:rsidTr="00DE219A">
        <w:tc>
          <w:tcPr>
            <w:tcW w:w="2689" w:type="dxa"/>
          </w:tcPr>
          <w:p w14:paraId="5CC8FBE5" w14:textId="77777777" w:rsidR="00B406B2" w:rsidRPr="00C30B4C" w:rsidRDefault="00B406B2">
            <w:pPr>
              <w:pStyle w:val="Arial10"/>
              <w:spacing w:before="60" w:after="60"/>
              <w:rPr>
                <w:b/>
                <w:sz w:val="21"/>
                <w:szCs w:val="21"/>
              </w:rPr>
            </w:pPr>
            <w:bookmarkStart w:id="150" w:name="_Hlk143677937"/>
            <w:bookmarkEnd w:id="149"/>
            <w:r w:rsidRPr="00C30B4C">
              <w:rPr>
                <w:b/>
                <w:sz w:val="21"/>
                <w:szCs w:val="21"/>
              </w:rPr>
              <w:t>Diabetes mellitus during pregnancy – type</w:t>
            </w:r>
          </w:p>
        </w:tc>
        <w:tc>
          <w:tcPr>
            <w:tcW w:w="2301" w:type="dxa"/>
          </w:tcPr>
          <w:p w14:paraId="2574711C" w14:textId="77777777" w:rsidR="00B406B2" w:rsidRPr="00C30B4C" w:rsidRDefault="00B406B2">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F240EBE" w14:textId="77777777" w:rsidR="00B406B2" w:rsidRPr="00C30B4C" w:rsidRDefault="00B406B2">
            <w:pPr>
              <w:pStyle w:val="Arial10"/>
              <w:spacing w:before="60" w:after="60"/>
              <w:rPr>
                <w:b/>
                <w:sz w:val="21"/>
                <w:szCs w:val="21"/>
              </w:rPr>
            </w:pPr>
            <w:r w:rsidRPr="00C30B4C">
              <w:rPr>
                <w:b/>
                <w:sz w:val="21"/>
                <w:szCs w:val="21"/>
              </w:rPr>
              <w:t>In any of the following data elements:</w:t>
            </w:r>
          </w:p>
        </w:tc>
      </w:tr>
      <w:tr w:rsidR="00B406B2" w14:paraId="7C418068" w14:textId="77777777" w:rsidTr="00DE219A">
        <w:tc>
          <w:tcPr>
            <w:tcW w:w="2689" w:type="dxa"/>
          </w:tcPr>
          <w:p w14:paraId="0431BC4A" w14:textId="77777777" w:rsidR="00B406B2" w:rsidRPr="00C30B4C" w:rsidRDefault="00B406B2">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301" w:type="dxa"/>
          </w:tcPr>
          <w:p w14:paraId="031104C1" w14:textId="77777777" w:rsidR="00B406B2" w:rsidRPr="00C30B4C" w:rsidRDefault="00B406B2">
            <w:pPr>
              <w:pStyle w:val="Arial10"/>
              <w:spacing w:before="40" w:after="40"/>
              <w:rPr>
                <w:sz w:val="21"/>
                <w:szCs w:val="21"/>
              </w:rPr>
            </w:pPr>
            <w:r w:rsidRPr="00C30B4C">
              <w:rPr>
                <w:sz w:val="21"/>
                <w:szCs w:val="21"/>
              </w:rPr>
              <w:t>O240</w:t>
            </w:r>
          </w:p>
          <w:p w14:paraId="3EF0177C" w14:textId="77777777" w:rsidR="00B406B2" w:rsidRPr="00C30B4C" w:rsidRDefault="00B406B2">
            <w:pPr>
              <w:pStyle w:val="Arial10"/>
              <w:spacing w:before="40" w:after="40"/>
              <w:rPr>
                <w:sz w:val="21"/>
                <w:szCs w:val="21"/>
              </w:rPr>
            </w:pPr>
            <w:r w:rsidRPr="00C30B4C">
              <w:rPr>
                <w:sz w:val="21"/>
                <w:szCs w:val="21"/>
              </w:rPr>
              <w:t>O2412</w:t>
            </w:r>
          </w:p>
          <w:p w14:paraId="1BC1D2CF" w14:textId="77777777" w:rsidR="00B406B2" w:rsidRPr="00C30B4C" w:rsidRDefault="00B406B2">
            <w:pPr>
              <w:pStyle w:val="Arial10"/>
              <w:spacing w:before="40" w:after="40"/>
              <w:rPr>
                <w:sz w:val="21"/>
                <w:szCs w:val="21"/>
              </w:rPr>
            </w:pPr>
            <w:r w:rsidRPr="00C30B4C">
              <w:rPr>
                <w:sz w:val="21"/>
                <w:szCs w:val="21"/>
              </w:rPr>
              <w:t>O2413</w:t>
            </w:r>
          </w:p>
          <w:p w14:paraId="75C102BF" w14:textId="77777777" w:rsidR="00B406B2" w:rsidRPr="00C30B4C" w:rsidRDefault="00B406B2">
            <w:pPr>
              <w:pStyle w:val="Arial10"/>
              <w:spacing w:before="40" w:after="40"/>
              <w:rPr>
                <w:sz w:val="21"/>
                <w:szCs w:val="21"/>
              </w:rPr>
            </w:pPr>
            <w:r w:rsidRPr="00C30B4C">
              <w:rPr>
                <w:sz w:val="21"/>
                <w:szCs w:val="21"/>
              </w:rPr>
              <w:t>O2414</w:t>
            </w:r>
          </w:p>
          <w:p w14:paraId="08935865" w14:textId="77777777" w:rsidR="00B406B2" w:rsidRPr="00C30B4C" w:rsidRDefault="00B406B2">
            <w:pPr>
              <w:pStyle w:val="Arial10"/>
              <w:spacing w:before="40" w:after="40"/>
              <w:rPr>
                <w:sz w:val="21"/>
                <w:szCs w:val="21"/>
              </w:rPr>
            </w:pPr>
            <w:r w:rsidRPr="00C30B4C">
              <w:rPr>
                <w:sz w:val="21"/>
                <w:szCs w:val="21"/>
              </w:rPr>
              <w:t>O2419</w:t>
            </w:r>
          </w:p>
          <w:p w14:paraId="17B2C9AD" w14:textId="77777777" w:rsidR="00B406B2" w:rsidRPr="00C30B4C" w:rsidRDefault="00B406B2">
            <w:pPr>
              <w:pStyle w:val="Arial10"/>
              <w:spacing w:before="40" w:after="40"/>
              <w:rPr>
                <w:sz w:val="21"/>
                <w:szCs w:val="21"/>
              </w:rPr>
            </w:pPr>
            <w:r w:rsidRPr="00C30B4C">
              <w:rPr>
                <w:sz w:val="21"/>
                <w:szCs w:val="21"/>
              </w:rPr>
              <w:t>O2422</w:t>
            </w:r>
          </w:p>
          <w:p w14:paraId="40EFA10E" w14:textId="77777777" w:rsidR="00B406B2" w:rsidRPr="00C30B4C" w:rsidRDefault="00B406B2">
            <w:pPr>
              <w:pStyle w:val="Arial10"/>
              <w:spacing w:before="40" w:after="40"/>
              <w:rPr>
                <w:sz w:val="21"/>
                <w:szCs w:val="21"/>
              </w:rPr>
            </w:pPr>
            <w:r w:rsidRPr="00C30B4C">
              <w:rPr>
                <w:sz w:val="21"/>
                <w:szCs w:val="21"/>
              </w:rPr>
              <w:t>O2423</w:t>
            </w:r>
          </w:p>
          <w:p w14:paraId="44025A32" w14:textId="77777777" w:rsidR="00B406B2" w:rsidRPr="00C30B4C" w:rsidRDefault="00B406B2">
            <w:pPr>
              <w:pStyle w:val="Arial10"/>
              <w:spacing w:before="40" w:after="40"/>
              <w:rPr>
                <w:sz w:val="21"/>
                <w:szCs w:val="21"/>
              </w:rPr>
            </w:pPr>
            <w:r w:rsidRPr="00C30B4C">
              <w:rPr>
                <w:sz w:val="21"/>
                <w:szCs w:val="21"/>
              </w:rPr>
              <w:t>O2424</w:t>
            </w:r>
          </w:p>
          <w:p w14:paraId="294B0E47" w14:textId="77777777" w:rsidR="00B406B2" w:rsidRPr="00C30B4C" w:rsidRDefault="00B406B2">
            <w:pPr>
              <w:pStyle w:val="Arial10"/>
              <w:spacing w:before="40" w:after="40"/>
              <w:rPr>
                <w:sz w:val="21"/>
                <w:szCs w:val="21"/>
              </w:rPr>
            </w:pPr>
            <w:r w:rsidRPr="00C30B4C">
              <w:rPr>
                <w:sz w:val="21"/>
                <w:szCs w:val="21"/>
              </w:rPr>
              <w:t>O2429</w:t>
            </w:r>
          </w:p>
          <w:p w14:paraId="3F6F72AA" w14:textId="77777777" w:rsidR="00B406B2" w:rsidRPr="00C30B4C" w:rsidRDefault="00B406B2">
            <w:pPr>
              <w:pStyle w:val="Arial10"/>
              <w:spacing w:before="40" w:after="40"/>
              <w:rPr>
                <w:sz w:val="21"/>
                <w:szCs w:val="21"/>
              </w:rPr>
            </w:pPr>
            <w:r w:rsidRPr="00C30B4C">
              <w:rPr>
                <w:sz w:val="21"/>
                <w:szCs w:val="21"/>
              </w:rPr>
              <w:t>O2432</w:t>
            </w:r>
          </w:p>
          <w:p w14:paraId="318EB86E" w14:textId="77777777" w:rsidR="00B406B2" w:rsidRPr="00C30B4C" w:rsidRDefault="00B406B2">
            <w:pPr>
              <w:pStyle w:val="Arial10"/>
              <w:spacing w:before="40" w:after="40"/>
              <w:rPr>
                <w:sz w:val="21"/>
                <w:szCs w:val="21"/>
              </w:rPr>
            </w:pPr>
            <w:r w:rsidRPr="00C30B4C">
              <w:rPr>
                <w:sz w:val="21"/>
                <w:szCs w:val="21"/>
              </w:rPr>
              <w:t>O2433</w:t>
            </w:r>
          </w:p>
          <w:p w14:paraId="4B46112D" w14:textId="77777777" w:rsidR="00B406B2" w:rsidRPr="00C30B4C" w:rsidRDefault="00B406B2">
            <w:pPr>
              <w:pStyle w:val="Arial10"/>
              <w:spacing w:before="40" w:after="40"/>
              <w:rPr>
                <w:sz w:val="21"/>
                <w:szCs w:val="21"/>
              </w:rPr>
            </w:pPr>
            <w:r w:rsidRPr="00C30B4C">
              <w:rPr>
                <w:sz w:val="21"/>
                <w:szCs w:val="21"/>
              </w:rPr>
              <w:t>O2434</w:t>
            </w:r>
          </w:p>
          <w:p w14:paraId="5A0DD48C" w14:textId="77777777" w:rsidR="00B406B2" w:rsidRPr="00C30B4C" w:rsidRDefault="00B406B2">
            <w:pPr>
              <w:pStyle w:val="Arial10"/>
              <w:spacing w:before="40" w:after="40"/>
              <w:rPr>
                <w:sz w:val="21"/>
                <w:szCs w:val="21"/>
              </w:rPr>
            </w:pPr>
            <w:r w:rsidRPr="00C30B4C">
              <w:rPr>
                <w:sz w:val="21"/>
                <w:szCs w:val="21"/>
              </w:rPr>
              <w:t>O2439</w:t>
            </w:r>
          </w:p>
          <w:p w14:paraId="5F9FD999" w14:textId="77777777" w:rsidR="00B406B2" w:rsidRPr="00C30B4C" w:rsidRDefault="00B406B2">
            <w:pPr>
              <w:pStyle w:val="Arial10"/>
              <w:spacing w:before="40" w:after="40"/>
              <w:rPr>
                <w:sz w:val="21"/>
                <w:szCs w:val="21"/>
              </w:rPr>
            </w:pPr>
            <w:r w:rsidRPr="00C30B4C">
              <w:rPr>
                <w:sz w:val="21"/>
                <w:szCs w:val="21"/>
              </w:rPr>
              <w:t>O2442</w:t>
            </w:r>
          </w:p>
          <w:p w14:paraId="126B9B26" w14:textId="77777777" w:rsidR="00B406B2" w:rsidRPr="00C30B4C" w:rsidRDefault="00B406B2">
            <w:pPr>
              <w:pStyle w:val="Arial10"/>
              <w:spacing w:before="40" w:after="40"/>
              <w:rPr>
                <w:sz w:val="21"/>
                <w:szCs w:val="21"/>
              </w:rPr>
            </w:pPr>
            <w:r w:rsidRPr="00C30B4C">
              <w:rPr>
                <w:sz w:val="21"/>
                <w:szCs w:val="21"/>
              </w:rPr>
              <w:t>O2443</w:t>
            </w:r>
          </w:p>
          <w:p w14:paraId="452BCF1B" w14:textId="77777777" w:rsidR="00B406B2" w:rsidRPr="00C30B4C" w:rsidRDefault="00B406B2">
            <w:pPr>
              <w:pStyle w:val="Arial10"/>
              <w:spacing w:before="40" w:after="40"/>
              <w:rPr>
                <w:sz w:val="21"/>
                <w:szCs w:val="21"/>
              </w:rPr>
            </w:pPr>
            <w:r w:rsidRPr="00C30B4C">
              <w:rPr>
                <w:sz w:val="21"/>
                <w:szCs w:val="21"/>
              </w:rPr>
              <w:t>O2444</w:t>
            </w:r>
          </w:p>
          <w:p w14:paraId="3CB51188" w14:textId="77777777" w:rsidR="00B406B2" w:rsidRPr="00C30B4C" w:rsidRDefault="00B406B2">
            <w:pPr>
              <w:pStyle w:val="Arial10"/>
              <w:spacing w:before="40" w:after="40"/>
              <w:rPr>
                <w:sz w:val="21"/>
                <w:szCs w:val="21"/>
              </w:rPr>
            </w:pPr>
            <w:r w:rsidRPr="00C30B4C">
              <w:rPr>
                <w:sz w:val="21"/>
                <w:szCs w:val="21"/>
              </w:rPr>
              <w:t>O2449</w:t>
            </w:r>
          </w:p>
          <w:p w14:paraId="096E5644" w14:textId="77777777" w:rsidR="00B406B2" w:rsidRPr="00C30B4C" w:rsidRDefault="00B406B2">
            <w:pPr>
              <w:pStyle w:val="Arial10"/>
              <w:spacing w:before="40" w:after="40"/>
              <w:rPr>
                <w:sz w:val="21"/>
                <w:szCs w:val="21"/>
              </w:rPr>
            </w:pPr>
            <w:r w:rsidRPr="00C30B4C">
              <w:rPr>
                <w:sz w:val="21"/>
                <w:szCs w:val="21"/>
              </w:rPr>
              <w:t>O2452</w:t>
            </w:r>
          </w:p>
          <w:p w14:paraId="68F02998" w14:textId="77777777" w:rsidR="00B406B2" w:rsidRPr="00C30B4C" w:rsidRDefault="00B406B2">
            <w:pPr>
              <w:pStyle w:val="Arial10"/>
              <w:spacing w:before="40" w:after="40"/>
              <w:rPr>
                <w:sz w:val="21"/>
                <w:szCs w:val="21"/>
              </w:rPr>
            </w:pPr>
            <w:r w:rsidRPr="00C30B4C">
              <w:rPr>
                <w:sz w:val="21"/>
                <w:szCs w:val="21"/>
              </w:rPr>
              <w:t>O2453</w:t>
            </w:r>
          </w:p>
          <w:p w14:paraId="6078A394" w14:textId="77777777" w:rsidR="00B406B2" w:rsidRPr="00C30B4C" w:rsidRDefault="00B406B2">
            <w:pPr>
              <w:pStyle w:val="Arial10"/>
              <w:spacing w:before="40" w:after="40"/>
              <w:rPr>
                <w:sz w:val="21"/>
                <w:szCs w:val="21"/>
              </w:rPr>
            </w:pPr>
            <w:r w:rsidRPr="00C30B4C">
              <w:rPr>
                <w:sz w:val="21"/>
                <w:szCs w:val="21"/>
              </w:rPr>
              <w:t>O2454</w:t>
            </w:r>
          </w:p>
          <w:p w14:paraId="0F284C2C" w14:textId="77777777" w:rsidR="00B406B2" w:rsidRPr="00C30B4C" w:rsidRDefault="00B406B2">
            <w:pPr>
              <w:pStyle w:val="Arial10"/>
              <w:spacing w:before="40" w:after="40"/>
              <w:rPr>
                <w:sz w:val="21"/>
                <w:szCs w:val="21"/>
              </w:rPr>
            </w:pPr>
            <w:r w:rsidRPr="00C30B4C">
              <w:rPr>
                <w:sz w:val="21"/>
                <w:szCs w:val="21"/>
              </w:rPr>
              <w:t>O2459</w:t>
            </w:r>
          </w:p>
        </w:tc>
        <w:tc>
          <w:tcPr>
            <w:tcW w:w="4190" w:type="dxa"/>
          </w:tcPr>
          <w:p w14:paraId="17FEDA93" w14:textId="77777777" w:rsidR="00B406B2" w:rsidRPr="00C30B4C" w:rsidRDefault="00B406B2">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271401C9" w14:textId="77777777" w:rsidR="00B406B2" w:rsidRDefault="00B406B2">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45954154" w14:textId="77777777" w:rsidR="00B406B2" w:rsidRPr="00C27E3E" w:rsidRDefault="00B406B2">
            <w:pPr>
              <w:pStyle w:val="Arial10"/>
              <w:spacing w:before="40" w:after="40"/>
              <w:rPr>
                <w:b/>
                <w:sz w:val="21"/>
                <w:szCs w:val="21"/>
              </w:rPr>
            </w:pPr>
            <w:r w:rsidRPr="001F072C">
              <w:rPr>
                <w:bCs/>
                <w:sz w:val="21"/>
                <w:szCs w:val="21"/>
                <w:highlight w:val="green"/>
              </w:rPr>
              <w:t xml:space="preserve">Indications for induction (other) </w:t>
            </w:r>
            <w:r w:rsidRPr="001F072C">
              <w:rPr>
                <w:bCs/>
                <w:sz w:val="21"/>
                <w:szCs w:val="21"/>
                <w:highlight w:val="green"/>
              </w:rPr>
              <w:br/>
              <w:t xml:space="preserve">– ICD-10-AM code </w:t>
            </w:r>
            <w:r w:rsidRPr="001F072C">
              <w:rPr>
                <w:b/>
                <w:sz w:val="21"/>
                <w:szCs w:val="21"/>
                <w:highlight w:val="green"/>
              </w:rPr>
              <w:t>or</w:t>
            </w:r>
          </w:p>
          <w:p w14:paraId="09F80E08" w14:textId="77777777" w:rsidR="00B406B2" w:rsidRDefault="00B406B2">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C3F0C92" w14:textId="77777777" w:rsidR="00B406B2" w:rsidRPr="00C27E3E" w:rsidRDefault="00B406B2">
            <w:pPr>
              <w:pStyle w:val="Arial10"/>
              <w:spacing w:before="40" w:after="40"/>
              <w:rPr>
                <w:b/>
                <w:bCs/>
                <w:sz w:val="21"/>
                <w:szCs w:val="21"/>
              </w:rPr>
            </w:pPr>
            <w:r w:rsidRPr="001F072C">
              <w:rPr>
                <w:sz w:val="21"/>
                <w:szCs w:val="21"/>
                <w:highlight w:val="green"/>
              </w:rPr>
              <w:t xml:space="preserve">Indications for operative delivery (other) – ICD-10-AM code </w:t>
            </w:r>
            <w:r w:rsidRPr="001F072C">
              <w:rPr>
                <w:b/>
                <w:bCs/>
                <w:sz w:val="21"/>
                <w:szCs w:val="21"/>
                <w:highlight w:val="green"/>
              </w:rPr>
              <w:t>or</w:t>
            </w:r>
          </w:p>
          <w:p w14:paraId="69D1F156" w14:textId="77777777" w:rsidR="00B406B2" w:rsidRPr="00C30B4C" w:rsidRDefault="00B406B2">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6246834" w14:textId="77777777" w:rsidR="00B406B2" w:rsidRPr="00C30B4C" w:rsidRDefault="00B406B2">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2DBE6550" w14:textId="77777777" w:rsidR="00B406B2" w:rsidRPr="00C30B4C" w:rsidRDefault="00B406B2">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bookmarkEnd w:id="150"/>
    </w:tbl>
    <w:p w14:paraId="77E80785" w14:textId="77777777" w:rsidR="00B406B2" w:rsidRDefault="00B406B2" w:rsidP="00B406B2">
      <w:pPr>
        <w:spacing w:after="0" w:line="240" w:lineRule="auto"/>
      </w:pPr>
    </w:p>
    <w:p w14:paraId="481AE64E" w14:textId="77777777" w:rsidR="00D93D0A" w:rsidRDefault="00D93D0A">
      <w:pPr>
        <w:spacing w:after="0" w:line="240" w:lineRule="auto"/>
        <w:rPr>
          <w:b/>
          <w:color w:val="53565A"/>
          <w:sz w:val="32"/>
          <w:szCs w:val="28"/>
          <w:highlight w:val="green"/>
        </w:rPr>
      </w:pPr>
      <w:bookmarkStart w:id="151" w:name="_Toc151226715"/>
      <w:r>
        <w:rPr>
          <w:highlight w:val="green"/>
        </w:rPr>
        <w:br w:type="page"/>
      </w:r>
    </w:p>
    <w:p w14:paraId="4D9DC60A" w14:textId="36431F77" w:rsidR="00B406B2" w:rsidRPr="00EA2F7D" w:rsidRDefault="00B406B2" w:rsidP="00043D51">
      <w:pPr>
        <w:pStyle w:val="Heading2"/>
      </w:pPr>
      <w:bookmarkStart w:id="152" w:name="_Toc155390554"/>
      <w:r w:rsidRPr="00245718">
        <w:rPr>
          <w:highlight w:val="green"/>
        </w:rPr>
        <w:lastRenderedPageBreak/>
        <w:t xml:space="preserve">Estimated </w:t>
      </w:r>
      <w:r w:rsidRPr="00043D51">
        <w:rPr>
          <w:highlight w:val="green"/>
        </w:rPr>
        <w:t>gestational</w:t>
      </w:r>
      <w:r w:rsidRPr="00245718">
        <w:rPr>
          <w:highlight w:val="green"/>
        </w:rPr>
        <w:t xml:space="preserve"> age – in scope validation</w:t>
      </w:r>
      <w:bookmarkEnd w:id="151"/>
      <w:bookmarkEnd w:id="152"/>
    </w:p>
    <w:tbl>
      <w:tblPr>
        <w:tblStyle w:val="TableGrid"/>
        <w:tblW w:w="9317" w:type="dxa"/>
        <w:tblLayout w:type="fixed"/>
        <w:tblLook w:val="06A0" w:firstRow="1" w:lastRow="0" w:firstColumn="1" w:lastColumn="0" w:noHBand="1" w:noVBand="1"/>
      </w:tblPr>
      <w:tblGrid>
        <w:gridCol w:w="3823"/>
        <w:gridCol w:w="1842"/>
        <w:gridCol w:w="3652"/>
      </w:tblGrid>
      <w:tr w:rsidR="00B406B2" w14:paraId="0EF22092" w14:textId="77777777">
        <w:trPr>
          <w:trHeight w:val="300"/>
        </w:trPr>
        <w:tc>
          <w:tcPr>
            <w:tcW w:w="3823" w:type="dxa"/>
          </w:tcPr>
          <w:p w14:paraId="38C35184" w14:textId="77777777" w:rsidR="00B406B2" w:rsidRPr="00AC2561" w:rsidRDefault="00B406B2">
            <w:pPr>
              <w:pStyle w:val="Body"/>
              <w:rPr>
                <w:b/>
                <w:bCs/>
              </w:rPr>
            </w:pPr>
            <w:r w:rsidRPr="00AC2561">
              <w:rPr>
                <w:b/>
                <w:bCs/>
              </w:rPr>
              <w:t>Birth status</w:t>
            </w:r>
          </w:p>
        </w:tc>
        <w:tc>
          <w:tcPr>
            <w:tcW w:w="1842" w:type="dxa"/>
          </w:tcPr>
          <w:p w14:paraId="381B044E" w14:textId="77777777" w:rsidR="00B406B2" w:rsidRPr="00AC2561" w:rsidRDefault="00B406B2">
            <w:pPr>
              <w:pStyle w:val="Body"/>
              <w:rPr>
                <w:b/>
                <w:bCs/>
              </w:rPr>
            </w:pPr>
            <w:r w:rsidRPr="00AC2561">
              <w:rPr>
                <w:b/>
                <w:bCs/>
              </w:rPr>
              <w:t>Estimated gestational age</w:t>
            </w:r>
          </w:p>
        </w:tc>
        <w:tc>
          <w:tcPr>
            <w:tcW w:w="3652" w:type="dxa"/>
          </w:tcPr>
          <w:p w14:paraId="7F80E585" w14:textId="77777777" w:rsidR="00B406B2" w:rsidRPr="00AC2561" w:rsidRDefault="00B406B2">
            <w:pPr>
              <w:pStyle w:val="Body"/>
              <w:rPr>
                <w:b/>
                <w:bCs/>
              </w:rPr>
            </w:pPr>
            <w:r w:rsidRPr="00AC2561">
              <w:rPr>
                <w:b/>
                <w:bCs/>
              </w:rPr>
              <w:t>Validation</w:t>
            </w:r>
          </w:p>
        </w:tc>
      </w:tr>
      <w:tr w:rsidR="00B406B2" w14:paraId="74435398" w14:textId="77777777">
        <w:trPr>
          <w:trHeight w:val="300"/>
        </w:trPr>
        <w:tc>
          <w:tcPr>
            <w:tcW w:w="3823" w:type="dxa"/>
          </w:tcPr>
          <w:p w14:paraId="79D84140" w14:textId="77777777" w:rsidR="00B406B2" w:rsidRPr="00273BDB" w:rsidRDefault="00B406B2">
            <w:pPr>
              <w:pStyle w:val="Body"/>
              <w:rPr>
                <w:b/>
                <w:bCs/>
              </w:rPr>
            </w:pPr>
            <w:r>
              <w:t xml:space="preserve">1 Liveborn </w:t>
            </w:r>
            <w:r>
              <w:rPr>
                <w:b/>
                <w:bCs/>
              </w:rPr>
              <w:t>or</w:t>
            </w:r>
          </w:p>
          <w:p w14:paraId="784C27A3" w14:textId="77777777" w:rsidR="00B406B2" w:rsidRDefault="00B406B2">
            <w:pPr>
              <w:pStyle w:val="Body"/>
            </w:pPr>
            <w:r>
              <w:t xml:space="preserve">2 Stillborn (occurring before labour) </w:t>
            </w:r>
            <w:r w:rsidRPr="338033D6">
              <w:rPr>
                <w:b/>
                <w:bCs/>
              </w:rPr>
              <w:t>or</w:t>
            </w:r>
          </w:p>
          <w:p w14:paraId="1C998DEE" w14:textId="77777777" w:rsidR="00B406B2" w:rsidRDefault="00B406B2">
            <w:pPr>
              <w:pStyle w:val="Body"/>
            </w:pPr>
            <w:r>
              <w:t xml:space="preserve">3 Stillborn (occurring during labour) </w:t>
            </w:r>
            <w:r w:rsidRPr="338033D6">
              <w:rPr>
                <w:b/>
                <w:bCs/>
              </w:rPr>
              <w:t>or</w:t>
            </w:r>
          </w:p>
          <w:p w14:paraId="49E6A4B9" w14:textId="77777777" w:rsidR="00B406B2" w:rsidRDefault="00B406B2">
            <w:pPr>
              <w:pStyle w:val="Body"/>
            </w:pPr>
            <w:r>
              <w:t>4 Stillborn (timing of occurrence unknown)</w:t>
            </w:r>
          </w:p>
        </w:tc>
        <w:tc>
          <w:tcPr>
            <w:tcW w:w="1842" w:type="dxa"/>
          </w:tcPr>
          <w:p w14:paraId="304A2F11" w14:textId="77777777" w:rsidR="00B406B2" w:rsidRDefault="00B406B2">
            <w:pPr>
              <w:pStyle w:val="Body"/>
            </w:pPr>
            <w:r>
              <w:t>Less than 15 completed weeks</w:t>
            </w:r>
          </w:p>
        </w:tc>
        <w:tc>
          <w:tcPr>
            <w:tcW w:w="3652" w:type="dxa"/>
          </w:tcPr>
          <w:p w14:paraId="28FC5B32" w14:textId="77777777" w:rsidR="00B406B2" w:rsidRDefault="00B406B2">
            <w:pPr>
              <w:pStyle w:val="Body"/>
            </w:pPr>
            <w:r>
              <w:t>Rejection</w:t>
            </w:r>
          </w:p>
        </w:tc>
      </w:tr>
      <w:tr w:rsidR="00B406B2" w14:paraId="5BF952D5" w14:textId="77777777">
        <w:trPr>
          <w:trHeight w:val="300"/>
        </w:trPr>
        <w:tc>
          <w:tcPr>
            <w:tcW w:w="3823" w:type="dxa"/>
          </w:tcPr>
          <w:p w14:paraId="55EAE488" w14:textId="77777777" w:rsidR="00B406B2" w:rsidRDefault="00B406B2">
            <w:pPr>
              <w:pStyle w:val="Body"/>
            </w:pPr>
            <w:r>
              <w:t>1 Liveborn</w:t>
            </w:r>
          </w:p>
        </w:tc>
        <w:tc>
          <w:tcPr>
            <w:tcW w:w="1842" w:type="dxa"/>
          </w:tcPr>
          <w:p w14:paraId="2F4E080E" w14:textId="77777777" w:rsidR="00B406B2" w:rsidRDefault="00B406B2">
            <w:pPr>
              <w:pStyle w:val="Body"/>
            </w:pPr>
            <w:r>
              <w:t>15 to 19 completed weeks</w:t>
            </w:r>
          </w:p>
        </w:tc>
        <w:tc>
          <w:tcPr>
            <w:tcW w:w="3652" w:type="dxa"/>
          </w:tcPr>
          <w:p w14:paraId="5F97C1F9" w14:textId="77777777" w:rsidR="00B406B2" w:rsidRDefault="00B406B2">
            <w:pPr>
              <w:pStyle w:val="Body"/>
            </w:pPr>
            <w:r>
              <w:t>Warning: confirm Estimated gestational age</w:t>
            </w:r>
          </w:p>
        </w:tc>
      </w:tr>
      <w:tr w:rsidR="00B406B2" w14:paraId="3F46F816" w14:textId="77777777">
        <w:trPr>
          <w:trHeight w:val="300"/>
        </w:trPr>
        <w:tc>
          <w:tcPr>
            <w:tcW w:w="3823" w:type="dxa"/>
          </w:tcPr>
          <w:p w14:paraId="06EBAC5E" w14:textId="77777777" w:rsidR="00B406B2" w:rsidRDefault="00B406B2">
            <w:pPr>
              <w:pStyle w:val="Body"/>
            </w:pPr>
            <w:r>
              <w:t xml:space="preserve">2 Stillborn (occurring before labour) </w:t>
            </w:r>
            <w:r w:rsidRPr="338033D6">
              <w:rPr>
                <w:b/>
                <w:bCs/>
              </w:rPr>
              <w:t>or</w:t>
            </w:r>
          </w:p>
          <w:p w14:paraId="1A4056B6" w14:textId="77777777" w:rsidR="00B406B2" w:rsidRDefault="00B406B2">
            <w:pPr>
              <w:pStyle w:val="Body"/>
            </w:pPr>
            <w:r>
              <w:t xml:space="preserve">3 Stillborn (occurring during labour) </w:t>
            </w:r>
            <w:r w:rsidRPr="338033D6">
              <w:rPr>
                <w:b/>
                <w:bCs/>
              </w:rPr>
              <w:t>or</w:t>
            </w:r>
          </w:p>
          <w:p w14:paraId="314B3F50" w14:textId="77777777" w:rsidR="00B406B2" w:rsidRDefault="00B406B2">
            <w:pPr>
              <w:pStyle w:val="Body"/>
            </w:pPr>
            <w:r>
              <w:t>4 Stillborn (timing of occurrence unknown)</w:t>
            </w:r>
          </w:p>
        </w:tc>
        <w:tc>
          <w:tcPr>
            <w:tcW w:w="1842" w:type="dxa"/>
          </w:tcPr>
          <w:p w14:paraId="2EC8A692" w14:textId="77777777" w:rsidR="00B406B2" w:rsidRDefault="00B406B2">
            <w:pPr>
              <w:pStyle w:val="Body"/>
            </w:pPr>
            <w:r>
              <w:t>15 to 19 completed weeks</w:t>
            </w:r>
          </w:p>
        </w:tc>
        <w:tc>
          <w:tcPr>
            <w:tcW w:w="3652" w:type="dxa"/>
          </w:tcPr>
          <w:p w14:paraId="62AB05F4" w14:textId="77777777" w:rsidR="00B406B2" w:rsidRDefault="00B406B2">
            <w:pPr>
              <w:pStyle w:val="Body"/>
            </w:pPr>
            <w:r>
              <w:t xml:space="preserve">Rejection if </w:t>
            </w:r>
            <w:r w:rsidRPr="00FF62B4">
              <w:rPr>
                <w:b/>
                <w:bCs/>
              </w:rPr>
              <w:t>Plurality</w:t>
            </w:r>
            <w:r>
              <w:t xml:space="preserve"> = 1 Singleton</w:t>
            </w:r>
          </w:p>
          <w:p w14:paraId="56105674" w14:textId="77777777" w:rsidR="00B406B2" w:rsidRDefault="00B406B2">
            <w:pPr>
              <w:pStyle w:val="Body"/>
            </w:pPr>
            <w:r w:rsidRPr="338033D6">
              <w:rPr>
                <w:b/>
                <w:bCs/>
              </w:rPr>
              <w:t>Or</w:t>
            </w:r>
          </w:p>
          <w:p w14:paraId="4BD180CC" w14:textId="4082C2CC" w:rsidR="00B406B2" w:rsidRDefault="00B406B2">
            <w:pPr>
              <w:pStyle w:val="Body"/>
              <w:rPr>
                <w:b/>
                <w:bCs/>
              </w:rPr>
            </w:pPr>
            <w:r>
              <w:t xml:space="preserve">Warning if Plurality is </w:t>
            </w:r>
            <w:r w:rsidR="00A176CC" w:rsidRPr="00043D51">
              <w:rPr>
                <w:highlight w:val="green"/>
              </w:rPr>
              <w:t>greater</w:t>
            </w:r>
            <w:r w:rsidR="00D13F4B">
              <w:t xml:space="preserve"> </w:t>
            </w:r>
            <w:r w:rsidRPr="00043D51">
              <w:rPr>
                <w:strike/>
              </w:rPr>
              <w:t>other</w:t>
            </w:r>
            <w:r>
              <w:t xml:space="preserve"> than 1: confirm Estimated gestational age and that at least one other sibling was liveborn</w:t>
            </w:r>
          </w:p>
        </w:tc>
      </w:tr>
      <w:tr w:rsidR="00B406B2" w14:paraId="43D1FF03" w14:textId="77777777">
        <w:trPr>
          <w:trHeight w:val="300"/>
        </w:trPr>
        <w:tc>
          <w:tcPr>
            <w:tcW w:w="3823" w:type="dxa"/>
          </w:tcPr>
          <w:p w14:paraId="20A84600" w14:textId="77777777" w:rsidR="00B406B2" w:rsidRDefault="00B406B2">
            <w:pPr>
              <w:pStyle w:val="Body"/>
            </w:pPr>
            <w:r>
              <w:t>1 Liveborn</w:t>
            </w:r>
          </w:p>
        </w:tc>
        <w:tc>
          <w:tcPr>
            <w:tcW w:w="1842" w:type="dxa"/>
          </w:tcPr>
          <w:p w14:paraId="729237F4" w14:textId="77777777" w:rsidR="00B406B2" w:rsidRDefault="00B406B2">
            <w:pPr>
              <w:pStyle w:val="Body"/>
            </w:pPr>
            <w:r>
              <w:t>20 to 45 completed weeks</w:t>
            </w:r>
          </w:p>
        </w:tc>
        <w:tc>
          <w:tcPr>
            <w:tcW w:w="3652" w:type="dxa"/>
          </w:tcPr>
          <w:p w14:paraId="6E797031" w14:textId="77777777" w:rsidR="00B406B2" w:rsidRDefault="00B406B2">
            <w:pPr>
              <w:pStyle w:val="Body"/>
            </w:pPr>
            <w:r>
              <w:t>Accepted</w:t>
            </w:r>
          </w:p>
        </w:tc>
      </w:tr>
      <w:tr w:rsidR="00B406B2" w14:paraId="332B3193" w14:textId="77777777">
        <w:trPr>
          <w:trHeight w:val="300"/>
        </w:trPr>
        <w:tc>
          <w:tcPr>
            <w:tcW w:w="3823" w:type="dxa"/>
          </w:tcPr>
          <w:p w14:paraId="6A30EFA0" w14:textId="77777777" w:rsidR="00B406B2" w:rsidRDefault="00B406B2">
            <w:pPr>
              <w:pStyle w:val="Body"/>
            </w:pPr>
            <w:r w:rsidRPr="00D8119F">
              <w:t>1 Liveborn</w:t>
            </w:r>
            <w:r>
              <w:t xml:space="preserve"> </w:t>
            </w:r>
            <w:r w:rsidRPr="338033D6">
              <w:rPr>
                <w:b/>
                <w:bCs/>
              </w:rPr>
              <w:t>or</w:t>
            </w:r>
          </w:p>
          <w:p w14:paraId="7265CFA6" w14:textId="77777777" w:rsidR="00B406B2" w:rsidRDefault="00B406B2">
            <w:pPr>
              <w:pStyle w:val="Body"/>
            </w:pPr>
            <w:r>
              <w:t xml:space="preserve">2 Stillborn (occurring before labour) </w:t>
            </w:r>
            <w:r w:rsidRPr="338033D6">
              <w:rPr>
                <w:b/>
                <w:bCs/>
              </w:rPr>
              <w:t>or</w:t>
            </w:r>
          </w:p>
          <w:p w14:paraId="46DBFD2E" w14:textId="77777777" w:rsidR="00B406B2" w:rsidRDefault="00B406B2">
            <w:pPr>
              <w:pStyle w:val="Body"/>
            </w:pPr>
            <w:r>
              <w:t xml:space="preserve">3 Stillborn (occurring during labour) </w:t>
            </w:r>
            <w:r w:rsidRPr="338033D6">
              <w:rPr>
                <w:b/>
                <w:bCs/>
              </w:rPr>
              <w:t>or</w:t>
            </w:r>
          </w:p>
          <w:p w14:paraId="008C9A84" w14:textId="77777777" w:rsidR="00B406B2" w:rsidRPr="00D8119F" w:rsidRDefault="00B406B2">
            <w:pPr>
              <w:pStyle w:val="Body"/>
            </w:pPr>
            <w:r>
              <w:t>4 Stillborn (timing of occurrence unknown)</w:t>
            </w:r>
          </w:p>
        </w:tc>
        <w:tc>
          <w:tcPr>
            <w:tcW w:w="1842" w:type="dxa"/>
          </w:tcPr>
          <w:p w14:paraId="2D107466" w14:textId="77777777" w:rsidR="00B406B2" w:rsidRPr="00D8119F" w:rsidRDefault="00B406B2">
            <w:pPr>
              <w:pStyle w:val="Body"/>
            </w:pPr>
            <w:r>
              <w:t>46 or more completed weeks</w:t>
            </w:r>
          </w:p>
        </w:tc>
        <w:tc>
          <w:tcPr>
            <w:tcW w:w="3652" w:type="dxa"/>
          </w:tcPr>
          <w:p w14:paraId="6B4E3A9B" w14:textId="77777777" w:rsidR="00B406B2" w:rsidRPr="00D8119F" w:rsidRDefault="00B406B2">
            <w:pPr>
              <w:pStyle w:val="Body"/>
            </w:pPr>
            <w:r>
              <w:t>Rejection</w:t>
            </w:r>
          </w:p>
        </w:tc>
      </w:tr>
      <w:tr w:rsidR="00B406B2" w14:paraId="4A728CF4" w14:textId="77777777">
        <w:trPr>
          <w:trHeight w:val="300"/>
        </w:trPr>
        <w:tc>
          <w:tcPr>
            <w:tcW w:w="3823" w:type="dxa"/>
          </w:tcPr>
          <w:p w14:paraId="1B19ADCB" w14:textId="77777777" w:rsidR="00B406B2" w:rsidRPr="00273BDB" w:rsidRDefault="00B406B2">
            <w:pPr>
              <w:pStyle w:val="Body"/>
              <w:rPr>
                <w:b/>
                <w:bCs/>
                <w:highlight w:val="green"/>
              </w:rPr>
            </w:pPr>
            <w:r w:rsidRPr="00273BDB">
              <w:rPr>
                <w:highlight w:val="green"/>
              </w:rPr>
              <w:t xml:space="preserve">2 Stillborn (occurring before labour) </w:t>
            </w:r>
            <w:r w:rsidRPr="00273BDB">
              <w:rPr>
                <w:b/>
                <w:bCs/>
                <w:highlight w:val="green"/>
              </w:rPr>
              <w:t>or</w:t>
            </w:r>
          </w:p>
          <w:p w14:paraId="432D12F9" w14:textId="77777777" w:rsidR="00B406B2" w:rsidRPr="00273BDB" w:rsidRDefault="00B406B2">
            <w:pPr>
              <w:pStyle w:val="Body"/>
              <w:rPr>
                <w:b/>
                <w:bCs/>
                <w:highlight w:val="green"/>
              </w:rPr>
            </w:pPr>
            <w:r w:rsidRPr="00273BDB">
              <w:rPr>
                <w:highlight w:val="green"/>
              </w:rPr>
              <w:t xml:space="preserve">3 Stillborn (occurring during labour) </w:t>
            </w:r>
            <w:r w:rsidRPr="00273BDB">
              <w:rPr>
                <w:b/>
                <w:bCs/>
                <w:highlight w:val="green"/>
              </w:rPr>
              <w:t>or</w:t>
            </w:r>
          </w:p>
          <w:p w14:paraId="333DA636" w14:textId="77777777" w:rsidR="00B406B2" w:rsidRPr="00273BDB" w:rsidRDefault="00B406B2">
            <w:pPr>
              <w:pStyle w:val="Body"/>
              <w:rPr>
                <w:highlight w:val="green"/>
              </w:rPr>
            </w:pPr>
            <w:r w:rsidRPr="00273BDB">
              <w:rPr>
                <w:highlight w:val="green"/>
              </w:rPr>
              <w:t>4 Stillborn (timing of occurrence unknown)</w:t>
            </w:r>
          </w:p>
        </w:tc>
        <w:tc>
          <w:tcPr>
            <w:tcW w:w="1842" w:type="dxa"/>
          </w:tcPr>
          <w:p w14:paraId="5F1E3198" w14:textId="77777777" w:rsidR="00B406B2" w:rsidRPr="00273BDB" w:rsidRDefault="00B406B2">
            <w:pPr>
              <w:pStyle w:val="Body"/>
              <w:rPr>
                <w:highlight w:val="green"/>
              </w:rPr>
            </w:pPr>
            <w:r w:rsidRPr="00273BDB">
              <w:rPr>
                <w:highlight w:val="green"/>
              </w:rPr>
              <w:t>99 Not stated/ inadequately described</w:t>
            </w:r>
          </w:p>
        </w:tc>
        <w:tc>
          <w:tcPr>
            <w:tcW w:w="3652" w:type="dxa"/>
          </w:tcPr>
          <w:p w14:paraId="2461751A" w14:textId="77777777" w:rsidR="00B406B2" w:rsidRPr="00273BDB" w:rsidRDefault="00B406B2">
            <w:pPr>
              <w:pStyle w:val="Body"/>
              <w:rPr>
                <w:highlight w:val="green"/>
              </w:rPr>
            </w:pPr>
            <w:r w:rsidRPr="00273BDB">
              <w:rPr>
                <w:highlight w:val="green"/>
              </w:rPr>
              <w:t xml:space="preserve">Rejection </w:t>
            </w:r>
          </w:p>
          <w:p w14:paraId="49D63AF7" w14:textId="77777777" w:rsidR="00B406B2" w:rsidRPr="00273BDB" w:rsidRDefault="00B406B2">
            <w:pPr>
              <w:pStyle w:val="Body"/>
              <w:rPr>
                <w:b/>
                <w:bCs/>
                <w:highlight w:val="green"/>
              </w:rPr>
            </w:pPr>
            <w:r>
              <w:rPr>
                <w:b/>
                <w:bCs/>
                <w:highlight w:val="green"/>
              </w:rPr>
              <w:t>Or</w:t>
            </w:r>
          </w:p>
          <w:p w14:paraId="3AA0EB60" w14:textId="77777777" w:rsidR="00B406B2" w:rsidRPr="00273BDB" w:rsidRDefault="00B406B2">
            <w:pPr>
              <w:pStyle w:val="Body"/>
              <w:rPr>
                <w:highlight w:val="green"/>
              </w:rPr>
            </w:pPr>
            <w:r>
              <w:rPr>
                <w:highlight w:val="green"/>
              </w:rPr>
              <w:t xml:space="preserve">Warning if </w:t>
            </w:r>
            <w:r w:rsidRPr="00FF62B4">
              <w:rPr>
                <w:b/>
                <w:bCs/>
                <w:highlight w:val="green"/>
              </w:rPr>
              <w:t>Birthweight</w:t>
            </w:r>
            <w:r w:rsidRPr="00273BDB">
              <w:rPr>
                <w:highlight w:val="green"/>
              </w:rPr>
              <w:t xml:space="preserve"> </w:t>
            </w:r>
            <w:r>
              <w:rPr>
                <w:highlight w:val="green"/>
              </w:rPr>
              <w:t>= or &gt; than</w:t>
            </w:r>
            <w:r w:rsidRPr="00273BDB">
              <w:rPr>
                <w:highlight w:val="green"/>
              </w:rPr>
              <w:t xml:space="preserve"> 400 grams or more</w:t>
            </w:r>
            <w:r>
              <w:rPr>
                <w:highlight w:val="green"/>
              </w:rPr>
              <w:t>: confirm Estimated gestational age</w:t>
            </w:r>
          </w:p>
        </w:tc>
      </w:tr>
      <w:tr w:rsidR="00B406B2" w14:paraId="65265468" w14:textId="77777777">
        <w:trPr>
          <w:trHeight w:val="300"/>
        </w:trPr>
        <w:tc>
          <w:tcPr>
            <w:tcW w:w="3823" w:type="dxa"/>
          </w:tcPr>
          <w:p w14:paraId="279646A2" w14:textId="77777777" w:rsidR="00B406B2" w:rsidRPr="00D8119F" w:rsidRDefault="00B406B2">
            <w:pPr>
              <w:pStyle w:val="Body"/>
            </w:pPr>
            <w:r>
              <w:t>9 Not stated / inadequately described</w:t>
            </w:r>
          </w:p>
        </w:tc>
        <w:tc>
          <w:tcPr>
            <w:tcW w:w="1842" w:type="dxa"/>
          </w:tcPr>
          <w:p w14:paraId="4B206E19" w14:textId="77777777" w:rsidR="00B406B2" w:rsidRPr="00D8119F" w:rsidRDefault="00B406B2">
            <w:pPr>
              <w:pStyle w:val="Body"/>
            </w:pPr>
            <w:r>
              <w:t>Any</w:t>
            </w:r>
          </w:p>
        </w:tc>
        <w:tc>
          <w:tcPr>
            <w:tcW w:w="3652" w:type="dxa"/>
          </w:tcPr>
          <w:p w14:paraId="362C863B" w14:textId="77777777" w:rsidR="00B406B2" w:rsidRPr="00D8119F" w:rsidRDefault="00B406B2">
            <w:pPr>
              <w:pStyle w:val="Body"/>
            </w:pPr>
            <w:r>
              <w:t>Rejection</w:t>
            </w:r>
          </w:p>
        </w:tc>
      </w:tr>
    </w:tbl>
    <w:p w14:paraId="0A8104DB" w14:textId="77777777" w:rsidR="00B406B2" w:rsidRDefault="00B406B2" w:rsidP="00B406B2">
      <w:pPr>
        <w:pStyle w:val="Body"/>
      </w:pPr>
    </w:p>
    <w:p w14:paraId="2BF2F62D" w14:textId="77777777" w:rsidR="00D93D0A" w:rsidRDefault="00D93D0A">
      <w:pPr>
        <w:spacing w:after="0" w:line="240" w:lineRule="auto"/>
        <w:rPr>
          <w:b/>
          <w:color w:val="53565A"/>
          <w:sz w:val="32"/>
          <w:szCs w:val="28"/>
          <w:highlight w:val="green"/>
        </w:rPr>
      </w:pPr>
      <w:bookmarkStart w:id="153" w:name="_Toc151226716"/>
      <w:r>
        <w:rPr>
          <w:highlight w:val="green"/>
        </w:rPr>
        <w:br w:type="page"/>
      </w:r>
    </w:p>
    <w:p w14:paraId="7FA34457" w14:textId="4B022284" w:rsidR="00B406B2" w:rsidRDefault="00B406B2" w:rsidP="00B406B2">
      <w:pPr>
        <w:pStyle w:val="Heading2"/>
      </w:pPr>
      <w:bookmarkStart w:id="154" w:name="_Toc155390555"/>
      <w:r w:rsidRPr="00245718">
        <w:rPr>
          <w:highlight w:val="green"/>
        </w:rPr>
        <w:lastRenderedPageBreak/>
        <w:t>Fetal monitoring in labour and Labour type valid combinations</w:t>
      </w:r>
      <w:bookmarkEnd w:id="153"/>
      <w:bookmarkEnd w:id="15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B406B2" w14:paraId="529E862B" w14:textId="77777777">
        <w:tc>
          <w:tcPr>
            <w:tcW w:w="4261" w:type="dxa"/>
            <w:tcBorders>
              <w:top w:val="single" w:sz="4" w:space="0" w:color="auto"/>
              <w:left w:val="single" w:sz="4" w:space="0" w:color="auto"/>
              <w:bottom w:val="single" w:sz="4" w:space="0" w:color="auto"/>
              <w:right w:val="single" w:sz="4" w:space="0" w:color="auto"/>
            </w:tcBorders>
            <w:hideMark/>
          </w:tcPr>
          <w:p w14:paraId="3581AB60" w14:textId="77777777" w:rsidR="00B406B2" w:rsidRDefault="00B406B2">
            <w:pPr>
              <w:pStyle w:val="Healthbody"/>
              <w:keepLines/>
              <w:spacing w:before="60" w:after="60" w:line="240" w:lineRule="auto"/>
              <w:rPr>
                <w:b/>
                <w:sz w:val="21"/>
                <w:szCs w:val="21"/>
              </w:rPr>
            </w:pPr>
            <w:r>
              <w:rPr>
                <w:b/>
                <w:sz w:val="21"/>
                <w:szCs w:val="21"/>
              </w:rPr>
              <w:t>If Labour Type is:</w:t>
            </w:r>
          </w:p>
        </w:tc>
        <w:tc>
          <w:tcPr>
            <w:tcW w:w="4948" w:type="dxa"/>
            <w:tcBorders>
              <w:top w:val="single" w:sz="4" w:space="0" w:color="auto"/>
              <w:left w:val="single" w:sz="4" w:space="0" w:color="auto"/>
              <w:bottom w:val="single" w:sz="4" w:space="0" w:color="auto"/>
              <w:right w:val="single" w:sz="4" w:space="0" w:color="auto"/>
            </w:tcBorders>
            <w:hideMark/>
          </w:tcPr>
          <w:p w14:paraId="4A985FC3" w14:textId="77777777" w:rsidR="00B406B2" w:rsidRDefault="00B406B2">
            <w:pPr>
              <w:pStyle w:val="Healthbody"/>
              <w:keepLines/>
              <w:spacing w:before="60" w:after="60" w:line="240" w:lineRule="auto"/>
              <w:rPr>
                <w:b/>
                <w:sz w:val="21"/>
                <w:szCs w:val="21"/>
              </w:rPr>
            </w:pPr>
            <w:r>
              <w:rPr>
                <w:b/>
                <w:sz w:val="21"/>
                <w:szCs w:val="21"/>
              </w:rPr>
              <w:t>Fetal monitoring in labour must report:</w:t>
            </w:r>
          </w:p>
        </w:tc>
      </w:tr>
      <w:tr w:rsidR="00B406B2" w14:paraId="768DA698" w14:textId="77777777">
        <w:tc>
          <w:tcPr>
            <w:tcW w:w="4261" w:type="dxa"/>
            <w:tcBorders>
              <w:top w:val="single" w:sz="4" w:space="0" w:color="auto"/>
              <w:left w:val="single" w:sz="4" w:space="0" w:color="auto"/>
              <w:bottom w:val="single" w:sz="4" w:space="0" w:color="auto"/>
              <w:right w:val="single" w:sz="4" w:space="0" w:color="auto"/>
            </w:tcBorders>
            <w:hideMark/>
          </w:tcPr>
          <w:p w14:paraId="268E00A8" w14:textId="77777777" w:rsidR="00B406B2" w:rsidRDefault="00B406B2">
            <w:pPr>
              <w:pStyle w:val="Healthbody"/>
              <w:keepLines/>
              <w:spacing w:before="60" w:after="60" w:line="240" w:lineRule="auto"/>
              <w:ind w:left="447" w:hanging="447"/>
              <w:rPr>
                <w:b/>
                <w:sz w:val="21"/>
                <w:szCs w:val="21"/>
              </w:rPr>
            </w:pPr>
            <w:r>
              <w:rPr>
                <w:sz w:val="21"/>
                <w:szCs w:val="21"/>
              </w:rPr>
              <w:t>1</w:t>
            </w:r>
            <w:r>
              <w:rPr>
                <w:sz w:val="21"/>
                <w:szCs w:val="21"/>
              </w:rPr>
              <w:tab/>
              <w:t xml:space="preserve">Spontaneous </w:t>
            </w:r>
            <w:r>
              <w:rPr>
                <w:b/>
                <w:sz w:val="21"/>
                <w:szCs w:val="21"/>
              </w:rPr>
              <w:t>or</w:t>
            </w:r>
          </w:p>
          <w:p w14:paraId="30BBE920" w14:textId="77777777" w:rsidR="00B406B2" w:rsidRDefault="00B406B2">
            <w:pPr>
              <w:pStyle w:val="Healthbody"/>
              <w:keepLines/>
              <w:spacing w:before="60" w:after="60" w:line="240" w:lineRule="auto"/>
              <w:ind w:left="447" w:hanging="447"/>
              <w:rPr>
                <w:sz w:val="21"/>
                <w:szCs w:val="21"/>
              </w:rPr>
            </w:pPr>
            <w:r>
              <w:rPr>
                <w:sz w:val="21"/>
                <w:szCs w:val="21"/>
              </w:rPr>
              <w:t>2</w:t>
            </w:r>
            <w:r>
              <w:rPr>
                <w:sz w:val="21"/>
                <w:szCs w:val="21"/>
              </w:rPr>
              <w:tab/>
              <w:t xml:space="preserve">Induced – medical </w:t>
            </w:r>
            <w:r>
              <w:rPr>
                <w:b/>
                <w:sz w:val="21"/>
                <w:szCs w:val="21"/>
              </w:rPr>
              <w:t>or</w:t>
            </w:r>
          </w:p>
          <w:p w14:paraId="33EB3E07" w14:textId="77777777" w:rsidR="00B406B2" w:rsidRDefault="00B406B2">
            <w:pPr>
              <w:pStyle w:val="Healthbody"/>
              <w:keepLines/>
              <w:spacing w:before="60" w:after="60" w:line="240" w:lineRule="auto"/>
              <w:ind w:left="447" w:hanging="447"/>
              <w:rPr>
                <w:b/>
                <w:sz w:val="21"/>
                <w:szCs w:val="21"/>
              </w:rPr>
            </w:pPr>
            <w:r>
              <w:rPr>
                <w:sz w:val="21"/>
                <w:szCs w:val="21"/>
              </w:rPr>
              <w:t>3</w:t>
            </w:r>
            <w:r>
              <w:rPr>
                <w:sz w:val="21"/>
                <w:szCs w:val="21"/>
              </w:rPr>
              <w:tab/>
              <w:t xml:space="preserve">Induced – surgical </w:t>
            </w:r>
            <w:r>
              <w:rPr>
                <w:b/>
                <w:sz w:val="21"/>
                <w:szCs w:val="21"/>
              </w:rPr>
              <w:t>or</w:t>
            </w:r>
          </w:p>
          <w:p w14:paraId="62B75E5E" w14:textId="77777777" w:rsidR="00B406B2" w:rsidRDefault="00B406B2">
            <w:pPr>
              <w:pStyle w:val="Healthbody"/>
              <w:keepLines/>
              <w:spacing w:before="60" w:after="60" w:line="240" w:lineRule="auto"/>
              <w:ind w:left="447" w:hanging="447"/>
              <w:rPr>
                <w:b/>
                <w:bCs/>
                <w:sz w:val="21"/>
                <w:szCs w:val="21"/>
              </w:rPr>
            </w:pPr>
            <w:r>
              <w:rPr>
                <w:sz w:val="21"/>
                <w:szCs w:val="21"/>
              </w:rPr>
              <w:t>4</w:t>
            </w:r>
            <w:r>
              <w:rPr>
                <w:sz w:val="21"/>
                <w:szCs w:val="21"/>
              </w:rPr>
              <w:tab/>
              <w:t xml:space="preserve">Augmented </w:t>
            </w:r>
            <w:r w:rsidRPr="00D64635">
              <w:rPr>
                <w:b/>
                <w:bCs/>
                <w:sz w:val="21"/>
                <w:szCs w:val="21"/>
                <w:highlight w:val="green"/>
              </w:rPr>
              <w:t>or</w:t>
            </w:r>
          </w:p>
          <w:p w14:paraId="2FAC3575" w14:textId="77777777" w:rsidR="00B406B2" w:rsidRPr="00D64635" w:rsidRDefault="00B406B2">
            <w:pPr>
              <w:pStyle w:val="Healthbody"/>
              <w:keepLines/>
              <w:spacing w:before="60" w:after="60" w:line="240" w:lineRule="auto"/>
              <w:ind w:left="447" w:hanging="447"/>
              <w:rPr>
                <w:sz w:val="21"/>
                <w:szCs w:val="21"/>
              </w:rPr>
            </w:pPr>
            <w:r w:rsidRPr="00D64635">
              <w:rPr>
                <w:sz w:val="21"/>
                <w:szCs w:val="21"/>
                <w:highlight w:val="green"/>
              </w:rPr>
              <w:t>6</w:t>
            </w:r>
            <w:r w:rsidRPr="00D64635">
              <w:rPr>
                <w:sz w:val="21"/>
                <w:szCs w:val="21"/>
                <w:highlight w:val="green"/>
              </w:rPr>
              <w:tab/>
              <w:t>Induced – mechanical</w:t>
            </w:r>
            <w:r>
              <w:rPr>
                <w:sz w:val="21"/>
                <w:szCs w:val="21"/>
              </w:rPr>
              <w:t xml:space="preserve"> </w:t>
            </w:r>
          </w:p>
          <w:p w14:paraId="7C8BA643" w14:textId="77777777" w:rsidR="00B406B2" w:rsidRDefault="00B406B2">
            <w:pPr>
              <w:pStyle w:val="Healthbody"/>
              <w:keepLines/>
              <w:spacing w:before="60" w:after="60" w:line="240" w:lineRule="auto"/>
              <w:ind w:left="447" w:hanging="447"/>
              <w:rPr>
                <w:b/>
                <w:sz w:val="21"/>
                <w:szCs w:val="21"/>
              </w:rPr>
            </w:pPr>
            <w:r>
              <w:rPr>
                <w:b/>
                <w:sz w:val="21"/>
                <w:szCs w:val="21"/>
              </w:rPr>
              <w:t>without</w:t>
            </w:r>
          </w:p>
          <w:p w14:paraId="1476539A" w14:textId="77777777" w:rsidR="00B406B2" w:rsidRDefault="00B406B2">
            <w:pPr>
              <w:pStyle w:val="Healthbody"/>
              <w:keepLines/>
              <w:spacing w:before="60" w:after="60" w:line="240" w:lineRule="auto"/>
              <w:ind w:left="447" w:hanging="447"/>
              <w:rPr>
                <w:b/>
                <w:sz w:val="21"/>
                <w:szCs w:val="21"/>
              </w:rPr>
            </w:pPr>
            <w:r>
              <w:rPr>
                <w:sz w:val="21"/>
                <w:szCs w:val="21"/>
              </w:rPr>
              <w:t>5</w:t>
            </w:r>
            <w:r>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hideMark/>
          </w:tcPr>
          <w:p w14:paraId="1A71E6C8" w14:textId="77777777" w:rsidR="00B406B2" w:rsidRDefault="00B406B2">
            <w:pPr>
              <w:pStyle w:val="Healthbody"/>
              <w:keepLines/>
              <w:spacing w:before="60" w:after="60" w:line="240" w:lineRule="auto"/>
              <w:rPr>
                <w:sz w:val="21"/>
                <w:szCs w:val="21"/>
              </w:rPr>
            </w:pPr>
            <w:r>
              <w:rPr>
                <w:b/>
                <w:sz w:val="21"/>
                <w:szCs w:val="21"/>
              </w:rPr>
              <w:t>Either</w:t>
            </w:r>
            <w:r>
              <w:rPr>
                <w:sz w:val="21"/>
                <w:szCs w:val="21"/>
              </w:rPr>
              <w:t xml:space="preserve">: </w:t>
            </w:r>
          </w:p>
          <w:p w14:paraId="1EAF441A" w14:textId="77777777" w:rsidR="00B406B2" w:rsidRDefault="00B406B2">
            <w:pPr>
              <w:pStyle w:val="Healthbody"/>
              <w:keepLines/>
              <w:spacing w:before="60" w:after="60" w:line="240" w:lineRule="auto"/>
              <w:ind w:left="441" w:hanging="441"/>
              <w:rPr>
                <w:sz w:val="21"/>
                <w:szCs w:val="21"/>
              </w:rPr>
            </w:pPr>
            <w:r>
              <w:rPr>
                <w:sz w:val="21"/>
                <w:szCs w:val="21"/>
              </w:rPr>
              <w:t>01</w:t>
            </w:r>
            <w:r>
              <w:rPr>
                <w:sz w:val="21"/>
                <w:szCs w:val="21"/>
              </w:rPr>
              <w:tab/>
              <w:t xml:space="preserve">None </w:t>
            </w:r>
            <w:r>
              <w:rPr>
                <w:b/>
                <w:sz w:val="21"/>
                <w:szCs w:val="21"/>
              </w:rPr>
              <w:t>or</w:t>
            </w:r>
            <w:r>
              <w:rPr>
                <w:sz w:val="21"/>
                <w:szCs w:val="21"/>
              </w:rPr>
              <w:t xml:space="preserve"> </w:t>
            </w:r>
          </w:p>
          <w:p w14:paraId="44D44AD3" w14:textId="77777777" w:rsidR="00B406B2" w:rsidRDefault="00B406B2">
            <w:pPr>
              <w:pStyle w:val="Healthbody"/>
              <w:keepLines/>
              <w:spacing w:before="60" w:after="60" w:line="240" w:lineRule="auto"/>
              <w:ind w:left="441" w:hanging="441"/>
              <w:rPr>
                <w:sz w:val="21"/>
                <w:szCs w:val="21"/>
              </w:rPr>
            </w:pPr>
            <w:r>
              <w:rPr>
                <w:sz w:val="21"/>
                <w:szCs w:val="21"/>
              </w:rPr>
              <w:t>99</w:t>
            </w:r>
            <w:r>
              <w:rPr>
                <w:sz w:val="21"/>
                <w:szCs w:val="21"/>
              </w:rPr>
              <w:tab/>
              <w:t xml:space="preserve">Not stated/inadequately described </w:t>
            </w:r>
            <w:r>
              <w:rPr>
                <w:b/>
                <w:sz w:val="21"/>
                <w:szCs w:val="21"/>
              </w:rPr>
              <w:t>or</w:t>
            </w:r>
          </w:p>
          <w:p w14:paraId="1F474F08" w14:textId="77777777" w:rsidR="00B406B2" w:rsidRDefault="00B406B2">
            <w:pPr>
              <w:pStyle w:val="Healthbody"/>
              <w:keepLines/>
              <w:spacing w:before="60" w:after="60" w:line="240" w:lineRule="auto"/>
              <w:rPr>
                <w:sz w:val="21"/>
                <w:szCs w:val="21"/>
              </w:rPr>
            </w:pPr>
            <w:r>
              <w:rPr>
                <w:b/>
                <w:sz w:val="21"/>
                <w:szCs w:val="21"/>
              </w:rPr>
              <w:t>At least one, and up to seven</w:t>
            </w:r>
            <w:r>
              <w:rPr>
                <w:sz w:val="21"/>
                <w:szCs w:val="21"/>
              </w:rPr>
              <w:t xml:space="preserve"> of the following codes, </w:t>
            </w:r>
            <w:r>
              <w:rPr>
                <w:b/>
                <w:sz w:val="21"/>
                <w:szCs w:val="21"/>
              </w:rPr>
              <w:t>with no code reported more than once</w:t>
            </w:r>
            <w:r>
              <w:rPr>
                <w:sz w:val="21"/>
                <w:szCs w:val="21"/>
              </w:rPr>
              <w:t>:</w:t>
            </w:r>
          </w:p>
          <w:p w14:paraId="0DAF993C" w14:textId="77777777" w:rsidR="00B406B2" w:rsidRDefault="00B406B2">
            <w:pPr>
              <w:pStyle w:val="Healthbody"/>
              <w:keepLines/>
              <w:spacing w:before="60" w:after="60" w:line="240" w:lineRule="auto"/>
              <w:ind w:left="441" w:hanging="441"/>
              <w:rPr>
                <w:sz w:val="21"/>
                <w:szCs w:val="21"/>
              </w:rPr>
            </w:pPr>
            <w:r>
              <w:rPr>
                <w:sz w:val="21"/>
                <w:szCs w:val="21"/>
              </w:rPr>
              <w:t>02</w:t>
            </w:r>
            <w:r>
              <w:rPr>
                <w:sz w:val="21"/>
                <w:szCs w:val="21"/>
              </w:rPr>
              <w:tab/>
              <w:t>Intermittent auscultation</w:t>
            </w:r>
          </w:p>
          <w:p w14:paraId="24965689" w14:textId="77777777" w:rsidR="00B406B2" w:rsidRDefault="00B406B2">
            <w:pPr>
              <w:pStyle w:val="Healthbody"/>
              <w:keepLines/>
              <w:spacing w:before="60" w:after="60" w:line="240" w:lineRule="auto"/>
              <w:ind w:left="441" w:hanging="441"/>
              <w:rPr>
                <w:sz w:val="21"/>
                <w:szCs w:val="21"/>
              </w:rPr>
            </w:pPr>
            <w:r>
              <w:rPr>
                <w:sz w:val="21"/>
                <w:szCs w:val="21"/>
              </w:rPr>
              <w:t>03</w:t>
            </w:r>
            <w:r>
              <w:rPr>
                <w:sz w:val="21"/>
                <w:szCs w:val="21"/>
              </w:rPr>
              <w:tab/>
              <w:t>Admission cardiotocography</w:t>
            </w:r>
          </w:p>
          <w:p w14:paraId="3682810A" w14:textId="77777777" w:rsidR="00B406B2" w:rsidRDefault="00B406B2">
            <w:pPr>
              <w:pStyle w:val="Healthbody"/>
              <w:keepLines/>
              <w:spacing w:before="60" w:after="60" w:line="240" w:lineRule="auto"/>
              <w:ind w:left="441" w:hanging="441"/>
              <w:rPr>
                <w:sz w:val="21"/>
                <w:szCs w:val="21"/>
              </w:rPr>
            </w:pPr>
            <w:r>
              <w:rPr>
                <w:sz w:val="21"/>
                <w:szCs w:val="21"/>
              </w:rPr>
              <w:t>04</w:t>
            </w:r>
            <w:r>
              <w:rPr>
                <w:sz w:val="21"/>
                <w:szCs w:val="21"/>
              </w:rPr>
              <w:tab/>
              <w:t>Intermittent cardiotocography</w:t>
            </w:r>
          </w:p>
          <w:p w14:paraId="479D2A1C" w14:textId="77777777" w:rsidR="00B406B2" w:rsidRDefault="00B406B2">
            <w:pPr>
              <w:pStyle w:val="Healthbody"/>
              <w:keepLines/>
              <w:spacing w:before="60" w:after="60" w:line="240" w:lineRule="auto"/>
              <w:ind w:left="441" w:hanging="441"/>
              <w:rPr>
                <w:sz w:val="21"/>
                <w:szCs w:val="21"/>
              </w:rPr>
            </w:pPr>
            <w:r>
              <w:rPr>
                <w:sz w:val="21"/>
                <w:szCs w:val="21"/>
              </w:rPr>
              <w:t>05</w:t>
            </w:r>
            <w:r>
              <w:rPr>
                <w:sz w:val="21"/>
                <w:szCs w:val="21"/>
              </w:rPr>
              <w:tab/>
              <w:t>Continuous external cardiotocography</w:t>
            </w:r>
          </w:p>
          <w:p w14:paraId="736546F7" w14:textId="77777777" w:rsidR="00B406B2" w:rsidRDefault="00B406B2">
            <w:pPr>
              <w:pStyle w:val="Healthbody"/>
              <w:keepLines/>
              <w:spacing w:before="60" w:after="60" w:line="240" w:lineRule="auto"/>
              <w:ind w:left="441" w:hanging="441"/>
              <w:rPr>
                <w:sz w:val="21"/>
                <w:szCs w:val="21"/>
              </w:rPr>
            </w:pPr>
            <w:r>
              <w:rPr>
                <w:sz w:val="21"/>
                <w:szCs w:val="21"/>
              </w:rPr>
              <w:t>06</w:t>
            </w:r>
            <w:r>
              <w:rPr>
                <w:sz w:val="21"/>
                <w:szCs w:val="21"/>
              </w:rPr>
              <w:tab/>
              <w:t>Internal cardiotocography (scalp electrode)</w:t>
            </w:r>
          </w:p>
          <w:p w14:paraId="0F6066EC" w14:textId="77777777" w:rsidR="00B406B2" w:rsidRDefault="00B406B2">
            <w:pPr>
              <w:pStyle w:val="Healthbody"/>
              <w:keepLines/>
              <w:spacing w:before="60" w:after="60" w:line="240" w:lineRule="auto"/>
              <w:ind w:left="441" w:hanging="441"/>
              <w:rPr>
                <w:sz w:val="21"/>
                <w:szCs w:val="21"/>
              </w:rPr>
            </w:pPr>
            <w:r>
              <w:rPr>
                <w:sz w:val="21"/>
                <w:szCs w:val="21"/>
              </w:rPr>
              <w:t>07</w:t>
            </w:r>
            <w:r>
              <w:rPr>
                <w:sz w:val="21"/>
                <w:szCs w:val="21"/>
              </w:rPr>
              <w:tab/>
              <w:t>Fetal blood sampling</w:t>
            </w:r>
          </w:p>
          <w:p w14:paraId="00592283" w14:textId="77777777" w:rsidR="00B406B2" w:rsidRDefault="00B406B2">
            <w:pPr>
              <w:pStyle w:val="Healthbody"/>
              <w:keepLines/>
              <w:spacing w:before="60" w:after="60" w:line="240" w:lineRule="auto"/>
              <w:ind w:left="441" w:hanging="441"/>
              <w:rPr>
                <w:sz w:val="21"/>
                <w:szCs w:val="21"/>
              </w:rPr>
            </w:pPr>
            <w:r>
              <w:rPr>
                <w:sz w:val="21"/>
                <w:szCs w:val="21"/>
              </w:rPr>
              <w:t>88</w:t>
            </w:r>
            <w:r>
              <w:rPr>
                <w:sz w:val="21"/>
                <w:szCs w:val="21"/>
              </w:rPr>
              <w:tab/>
              <w:t>Other</w:t>
            </w:r>
          </w:p>
        </w:tc>
      </w:tr>
      <w:tr w:rsidR="00B406B2" w14:paraId="2426D6C8" w14:textId="77777777">
        <w:tc>
          <w:tcPr>
            <w:tcW w:w="4261" w:type="dxa"/>
            <w:tcBorders>
              <w:top w:val="single" w:sz="4" w:space="0" w:color="auto"/>
              <w:left w:val="single" w:sz="4" w:space="0" w:color="auto"/>
              <w:bottom w:val="single" w:sz="4" w:space="0" w:color="auto"/>
              <w:right w:val="single" w:sz="4" w:space="0" w:color="auto"/>
            </w:tcBorders>
            <w:hideMark/>
          </w:tcPr>
          <w:p w14:paraId="333D1F77" w14:textId="77777777" w:rsidR="00B406B2" w:rsidRDefault="00B406B2">
            <w:pPr>
              <w:pStyle w:val="Healthbody"/>
              <w:keepLines/>
              <w:spacing w:before="60" w:after="60" w:line="240" w:lineRule="auto"/>
              <w:ind w:left="447" w:hanging="425"/>
              <w:rPr>
                <w:sz w:val="21"/>
                <w:szCs w:val="21"/>
              </w:rPr>
            </w:pPr>
            <w:r>
              <w:rPr>
                <w:sz w:val="21"/>
                <w:szCs w:val="21"/>
              </w:rPr>
              <w:t xml:space="preserve">Any value </w:t>
            </w:r>
            <w:r>
              <w:rPr>
                <w:b/>
                <w:sz w:val="21"/>
                <w:szCs w:val="21"/>
              </w:rPr>
              <w:t>including</w:t>
            </w:r>
          </w:p>
          <w:p w14:paraId="4AECDF0A" w14:textId="77777777" w:rsidR="00B406B2" w:rsidRDefault="00B406B2">
            <w:pPr>
              <w:pStyle w:val="Healthbody"/>
              <w:keepLines/>
              <w:spacing w:before="60" w:after="60" w:line="240" w:lineRule="auto"/>
              <w:ind w:left="447" w:hanging="425"/>
              <w:rPr>
                <w:sz w:val="21"/>
                <w:szCs w:val="21"/>
              </w:rPr>
            </w:pPr>
            <w:r>
              <w:rPr>
                <w:sz w:val="21"/>
                <w:szCs w:val="21"/>
              </w:rPr>
              <w:t>5</w:t>
            </w:r>
            <w:r>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hideMark/>
          </w:tcPr>
          <w:p w14:paraId="7C354F0E" w14:textId="77777777" w:rsidR="00B406B2" w:rsidRDefault="00B406B2">
            <w:pPr>
              <w:pStyle w:val="Healthbody"/>
              <w:keepLines/>
              <w:spacing w:before="60" w:after="60" w:line="240" w:lineRule="auto"/>
              <w:rPr>
                <w:sz w:val="21"/>
                <w:szCs w:val="21"/>
              </w:rPr>
            </w:pPr>
            <w:r>
              <w:rPr>
                <w:sz w:val="21"/>
                <w:szCs w:val="21"/>
              </w:rPr>
              <w:t>Blank</w:t>
            </w:r>
          </w:p>
        </w:tc>
      </w:tr>
      <w:tr w:rsidR="00B406B2" w14:paraId="01B5007B" w14:textId="77777777">
        <w:tc>
          <w:tcPr>
            <w:tcW w:w="4261" w:type="dxa"/>
            <w:tcBorders>
              <w:top w:val="single" w:sz="4" w:space="0" w:color="auto"/>
              <w:left w:val="single" w:sz="4" w:space="0" w:color="auto"/>
              <w:bottom w:val="single" w:sz="4" w:space="0" w:color="auto"/>
              <w:right w:val="single" w:sz="4" w:space="0" w:color="auto"/>
            </w:tcBorders>
            <w:hideMark/>
          </w:tcPr>
          <w:p w14:paraId="010A7287" w14:textId="77777777" w:rsidR="00B406B2" w:rsidRDefault="00B406B2">
            <w:pPr>
              <w:pStyle w:val="Healthbody"/>
              <w:keepLines/>
              <w:spacing w:before="60" w:after="60" w:line="240" w:lineRule="auto"/>
              <w:ind w:left="447" w:hanging="425"/>
              <w:rPr>
                <w:sz w:val="21"/>
                <w:szCs w:val="21"/>
              </w:rPr>
            </w:pPr>
            <w:r>
              <w:rPr>
                <w:sz w:val="21"/>
                <w:szCs w:val="21"/>
              </w:rPr>
              <w:t>9</w:t>
            </w:r>
            <w:r>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hideMark/>
          </w:tcPr>
          <w:p w14:paraId="08D85D8B" w14:textId="77777777" w:rsidR="00B406B2" w:rsidRDefault="00B406B2">
            <w:pPr>
              <w:pStyle w:val="Healthbody"/>
              <w:keepLines/>
              <w:spacing w:before="60" w:after="60" w:line="240" w:lineRule="auto"/>
              <w:rPr>
                <w:sz w:val="21"/>
                <w:szCs w:val="21"/>
              </w:rPr>
            </w:pPr>
            <w:r>
              <w:rPr>
                <w:sz w:val="21"/>
                <w:szCs w:val="21"/>
              </w:rPr>
              <w:t xml:space="preserve">Any value </w:t>
            </w:r>
            <w:r>
              <w:rPr>
                <w:b/>
                <w:sz w:val="21"/>
                <w:szCs w:val="21"/>
              </w:rPr>
              <w:t>or</w:t>
            </w:r>
          </w:p>
          <w:p w14:paraId="6F894F52" w14:textId="77777777" w:rsidR="00B406B2" w:rsidRDefault="00B406B2">
            <w:pPr>
              <w:pStyle w:val="Healthbody"/>
              <w:keepLines/>
              <w:spacing w:before="60" w:after="60" w:line="240" w:lineRule="auto"/>
              <w:rPr>
                <w:sz w:val="21"/>
                <w:szCs w:val="21"/>
              </w:rPr>
            </w:pPr>
            <w:r>
              <w:rPr>
                <w:sz w:val="21"/>
                <w:szCs w:val="21"/>
              </w:rPr>
              <w:t>Blank</w:t>
            </w:r>
          </w:p>
        </w:tc>
      </w:tr>
    </w:tbl>
    <w:p w14:paraId="17E017F9" w14:textId="77777777" w:rsidR="00B406B2" w:rsidRDefault="00B406B2" w:rsidP="00B406B2">
      <w:pPr>
        <w:pStyle w:val="Body"/>
        <w:rPr>
          <w:highlight w:val="green"/>
        </w:rPr>
      </w:pPr>
      <w:bookmarkStart w:id="155" w:name="_Toc31278713"/>
      <w:bookmarkStart w:id="156" w:name="_Toc143682049"/>
      <w:bookmarkStart w:id="157" w:name="_Toc151226717"/>
    </w:p>
    <w:p w14:paraId="0B046229" w14:textId="77777777" w:rsidR="00B406B2" w:rsidRDefault="00B406B2" w:rsidP="00B406B2">
      <w:pPr>
        <w:pStyle w:val="Heading2"/>
      </w:pPr>
      <w:bookmarkStart w:id="158" w:name="_Toc155390556"/>
      <w:r w:rsidRPr="00245718">
        <w:rPr>
          <w:highlight w:val="green"/>
        </w:rPr>
        <w:t>Fetal monitoring prior to birth – not in labour and Labour type valid combinations</w:t>
      </w:r>
      <w:bookmarkEnd w:id="155"/>
      <w:bookmarkEnd w:id="156"/>
      <w:bookmarkEnd w:id="157"/>
      <w:bookmarkEnd w:id="15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5670"/>
      </w:tblGrid>
      <w:tr w:rsidR="00B406B2" w14:paraId="36AD436C" w14:textId="77777777">
        <w:tc>
          <w:tcPr>
            <w:tcW w:w="3539" w:type="dxa"/>
            <w:tcBorders>
              <w:top w:val="single" w:sz="4" w:space="0" w:color="auto"/>
              <w:left w:val="single" w:sz="4" w:space="0" w:color="auto"/>
              <w:bottom w:val="single" w:sz="4" w:space="0" w:color="auto"/>
              <w:right w:val="single" w:sz="4" w:space="0" w:color="auto"/>
            </w:tcBorders>
            <w:hideMark/>
          </w:tcPr>
          <w:p w14:paraId="423679F0" w14:textId="77777777" w:rsidR="00B406B2" w:rsidRDefault="00B406B2">
            <w:pPr>
              <w:pStyle w:val="Healthbody"/>
              <w:keepLines/>
              <w:spacing w:before="60" w:after="60" w:line="240" w:lineRule="auto"/>
              <w:rPr>
                <w:b/>
                <w:sz w:val="21"/>
                <w:szCs w:val="21"/>
              </w:rPr>
            </w:pPr>
            <w:r>
              <w:rPr>
                <w:b/>
                <w:sz w:val="21"/>
                <w:szCs w:val="21"/>
              </w:rPr>
              <w:t>If Labour Type is:</w:t>
            </w:r>
          </w:p>
        </w:tc>
        <w:tc>
          <w:tcPr>
            <w:tcW w:w="5670" w:type="dxa"/>
            <w:tcBorders>
              <w:top w:val="single" w:sz="4" w:space="0" w:color="auto"/>
              <w:left w:val="single" w:sz="4" w:space="0" w:color="auto"/>
              <w:bottom w:val="single" w:sz="4" w:space="0" w:color="auto"/>
              <w:right w:val="single" w:sz="4" w:space="0" w:color="auto"/>
            </w:tcBorders>
            <w:hideMark/>
          </w:tcPr>
          <w:p w14:paraId="3EF0CB1F" w14:textId="77777777" w:rsidR="00B406B2" w:rsidRDefault="00B406B2">
            <w:pPr>
              <w:pStyle w:val="Healthbody"/>
              <w:keepLines/>
              <w:spacing w:before="60" w:after="60" w:line="240" w:lineRule="auto"/>
              <w:rPr>
                <w:b/>
                <w:sz w:val="21"/>
                <w:szCs w:val="21"/>
              </w:rPr>
            </w:pPr>
            <w:r>
              <w:rPr>
                <w:b/>
                <w:sz w:val="21"/>
                <w:szCs w:val="21"/>
              </w:rPr>
              <w:t>Fetal monitoring prior to birth – not in labour must be:</w:t>
            </w:r>
          </w:p>
        </w:tc>
      </w:tr>
      <w:tr w:rsidR="00B406B2" w14:paraId="3828CD20" w14:textId="77777777">
        <w:tc>
          <w:tcPr>
            <w:tcW w:w="3539" w:type="dxa"/>
            <w:tcBorders>
              <w:top w:val="single" w:sz="4" w:space="0" w:color="auto"/>
              <w:left w:val="single" w:sz="4" w:space="0" w:color="auto"/>
              <w:bottom w:val="single" w:sz="4" w:space="0" w:color="auto"/>
              <w:right w:val="single" w:sz="4" w:space="0" w:color="auto"/>
            </w:tcBorders>
            <w:hideMark/>
          </w:tcPr>
          <w:p w14:paraId="300053F0" w14:textId="77777777" w:rsidR="00B406B2" w:rsidRDefault="00B406B2">
            <w:pPr>
              <w:pStyle w:val="Healthbody"/>
              <w:keepLines/>
              <w:spacing w:before="60" w:after="60" w:line="240" w:lineRule="auto"/>
              <w:ind w:left="447" w:hanging="425"/>
              <w:rPr>
                <w:b/>
                <w:sz w:val="21"/>
                <w:szCs w:val="21"/>
              </w:rPr>
            </w:pPr>
            <w:r>
              <w:rPr>
                <w:sz w:val="21"/>
                <w:szCs w:val="21"/>
              </w:rPr>
              <w:t>1</w:t>
            </w:r>
            <w:r>
              <w:rPr>
                <w:sz w:val="21"/>
                <w:szCs w:val="21"/>
              </w:rPr>
              <w:tab/>
              <w:t xml:space="preserve">Spontaneous </w:t>
            </w:r>
            <w:r>
              <w:rPr>
                <w:b/>
                <w:sz w:val="21"/>
                <w:szCs w:val="21"/>
              </w:rPr>
              <w:t>or</w:t>
            </w:r>
          </w:p>
          <w:p w14:paraId="17A0DF87" w14:textId="77777777" w:rsidR="00B406B2" w:rsidRDefault="00B406B2">
            <w:pPr>
              <w:pStyle w:val="Healthbody"/>
              <w:keepLines/>
              <w:spacing w:before="60" w:after="60" w:line="240" w:lineRule="auto"/>
              <w:ind w:left="447" w:hanging="425"/>
              <w:rPr>
                <w:sz w:val="21"/>
                <w:szCs w:val="21"/>
              </w:rPr>
            </w:pPr>
            <w:r>
              <w:rPr>
                <w:sz w:val="21"/>
                <w:szCs w:val="21"/>
              </w:rPr>
              <w:t>2</w:t>
            </w:r>
            <w:r>
              <w:rPr>
                <w:sz w:val="21"/>
                <w:szCs w:val="21"/>
              </w:rPr>
              <w:tab/>
              <w:t xml:space="preserve">Induced – medical </w:t>
            </w:r>
            <w:r>
              <w:rPr>
                <w:b/>
                <w:sz w:val="21"/>
                <w:szCs w:val="21"/>
              </w:rPr>
              <w:t>or</w:t>
            </w:r>
          </w:p>
          <w:p w14:paraId="11AC0082" w14:textId="77777777" w:rsidR="00B406B2" w:rsidRDefault="00B406B2">
            <w:pPr>
              <w:pStyle w:val="Healthbody"/>
              <w:keepLines/>
              <w:spacing w:before="60" w:after="60" w:line="240" w:lineRule="auto"/>
              <w:ind w:left="447" w:hanging="425"/>
              <w:rPr>
                <w:b/>
                <w:sz w:val="21"/>
                <w:szCs w:val="21"/>
              </w:rPr>
            </w:pPr>
            <w:r>
              <w:rPr>
                <w:sz w:val="21"/>
                <w:szCs w:val="21"/>
              </w:rPr>
              <w:t>3</w:t>
            </w:r>
            <w:r>
              <w:rPr>
                <w:sz w:val="21"/>
                <w:szCs w:val="21"/>
              </w:rPr>
              <w:tab/>
              <w:t xml:space="preserve">Induced – surgical </w:t>
            </w:r>
            <w:r>
              <w:rPr>
                <w:b/>
                <w:sz w:val="21"/>
                <w:szCs w:val="21"/>
              </w:rPr>
              <w:t>or</w:t>
            </w:r>
          </w:p>
          <w:p w14:paraId="0E9C3320" w14:textId="77777777" w:rsidR="00B406B2" w:rsidRDefault="00B406B2">
            <w:pPr>
              <w:pStyle w:val="Healthbody"/>
              <w:keepLines/>
              <w:spacing w:before="60" w:after="60" w:line="240" w:lineRule="auto"/>
              <w:ind w:left="447" w:hanging="425"/>
              <w:rPr>
                <w:sz w:val="21"/>
                <w:szCs w:val="21"/>
              </w:rPr>
            </w:pPr>
            <w:r>
              <w:rPr>
                <w:sz w:val="21"/>
                <w:szCs w:val="21"/>
              </w:rPr>
              <w:t>4</w:t>
            </w:r>
            <w:r>
              <w:rPr>
                <w:sz w:val="21"/>
                <w:szCs w:val="21"/>
              </w:rPr>
              <w:tab/>
              <w:t xml:space="preserve">Augmented </w:t>
            </w:r>
            <w:r w:rsidRPr="00D64635">
              <w:rPr>
                <w:b/>
                <w:bCs/>
                <w:sz w:val="21"/>
                <w:szCs w:val="21"/>
                <w:highlight w:val="green"/>
              </w:rPr>
              <w:t>or</w:t>
            </w:r>
          </w:p>
          <w:p w14:paraId="1962196F" w14:textId="77777777" w:rsidR="00B406B2" w:rsidRPr="00D64635" w:rsidRDefault="00B406B2">
            <w:pPr>
              <w:pStyle w:val="Healthbody"/>
              <w:keepLines/>
              <w:spacing w:before="60" w:after="60" w:line="240" w:lineRule="auto"/>
              <w:ind w:left="447" w:hanging="425"/>
              <w:rPr>
                <w:sz w:val="21"/>
                <w:szCs w:val="21"/>
              </w:rPr>
            </w:pPr>
            <w:r w:rsidRPr="00D64635">
              <w:rPr>
                <w:sz w:val="21"/>
                <w:szCs w:val="21"/>
                <w:highlight w:val="green"/>
              </w:rPr>
              <w:t>6</w:t>
            </w:r>
            <w:r w:rsidRPr="00D64635">
              <w:rPr>
                <w:sz w:val="21"/>
                <w:szCs w:val="21"/>
                <w:highlight w:val="green"/>
              </w:rPr>
              <w:tab/>
              <w:t>Induced - mechanical</w:t>
            </w:r>
          </w:p>
          <w:p w14:paraId="637683C0" w14:textId="77777777" w:rsidR="00B406B2" w:rsidRDefault="00B406B2">
            <w:pPr>
              <w:pStyle w:val="Healthbody"/>
              <w:keepLines/>
              <w:spacing w:before="60" w:after="60" w:line="240" w:lineRule="auto"/>
              <w:rPr>
                <w:b/>
                <w:sz w:val="21"/>
                <w:szCs w:val="21"/>
              </w:rPr>
            </w:pPr>
            <w:r>
              <w:rPr>
                <w:b/>
                <w:sz w:val="21"/>
                <w:szCs w:val="21"/>
              </w:rPr>
              <w:t>without</w:t>
            </w:r>
          </w:p>
          <w:p w14:paraId="54A94114" w14:textId="77777777" w:rsidR="00B406B2" w:rsidRDefault="00B406B2">
            <w:pPr>
              <w:pStyle w:val="Healthbody"/>
              <w:keepLines/>
              <w:spacing w:before="60" w:after="60" w:line="240" w:lineRule="auto"/>
              <w:ind w:left="447" w:hanging="425"/>
              <w:rPr>
                <w:b/>
                <w:sz w:val="21"/>
                <w:szCs w:val="21"/>
              </w:rPr>
            </w:pPr>
            <w:r>
              <w:rPr>
                <w:sz w:val="21"/>
                <w:szCs w:val="21"/>
              </w:rPr>
              <w:t>5</w:t>
            </w:r>
            <w:r>
              <w:rPr>
                <w:sz w:val="21"/>
                <w:szCs w:val="21"/>
              </w:rPr>
              <w:tab/>
              <w:t>No labour</w:t>
            </w:r>
          </w:p>
        </w:tc>
        <w:tc>
          <w:tcPr>
            <w:tcW w:w="5670" w:type="dxa"/>
            <w:tcBorders>
              <w:top w:val="single" w:sz="4" w:space="0" w:color="auto"/>
              <w:left w:val="single" w:sz="4" w:space="0" w:color="auto"/>
              <w:bottom w:val="single" w:sz="4" w:space="0" w:color="auto"/>
              <w:right w:val="single" w:sz="4" w:space="0" w:color="auto"/>
            </w:tcBorders>
            <w:hideMark/>
          </w:tcPr>
          <w:p w14:paraId="7C327E6B" w14:textId="77777777" w:rsidR="00B406B2" w:rsidRDefault="00B406B2">
            <w:pPr>
              <w:pStyle w:val="Healthbody"/>
              <w:keepLines/>
              <w:spacing w:before="60" w:after="60" w:line="240" w:lineRule="auto"/>
              <w:rPr>
                <w:sz w:val="21"/>
                <w:szCs w:val="21"/>
              </w:rPr>
            </w:pPr>
            <w:r>
              <w:rPr>
                <w:sz w:val="21"/>
                <w:szCs w:val="21"/>
              </w:rPr>
              <w:t>Blank</w:t>
            </w:r>
          </w:p>
        </w:tc>
      </w:tr>
      <w:tr w:rsidR="00B406B2" w14:paraId="51140656" w14:textId="77777777">
        <w:tc>
          <w:tcPr>
            <w:tcW w:w="3539" w:type="dxa"/>
            <w:tcBorders>
              <w:top w:val="single" w:sz="4" w:space="0" w:color="auto"/>
              <w:left w:val="single" w:sz="4" w:space="0" w:color="auto"/>
              <w:bottom w:val="single" w:sz="4" w:space="0" w:color="auto"/>
              <w:right w:val="single" w:sz="4" w:space="0" w:color="auto"/>
            </w:tcBorders>
            <w:hideMark/>
          </w:tcPr>
          <w:p w14:paraId="10522104" w14:textId="77777777" w:rsidR="00B406B2" w:rsidRDefault="00B406B2">
            <w:pPr>
              <w:pStyle w:val="Healthbody"/>
              <w:keepLines/>
              <w:spacing w:before="60" w:after="60" w:line="240" w:lineRule="auto"/>
              <w:rPr>
                <w:sz w:val="21"/>
                <w:szCs w:val="21"/>
              </w:rPr>
            </w:pPr>
            <w:r>
              <w:rPr>
                <w:sz w:val="21"/>
                <w:szCs w:val="21"/>
              </w:rPr>
              <w:t xml:space="preserve">Any value </w:t>
            </w:r>
            <w:r>
              <w:rPr>
                <w:b/>
                <w:sz w:val="21"/>
                <w:szCs w:val="21"/>
              </w:rPr>
              <w:t>including</w:t>
            </w:r>
          </w:p>
          <w:p w14:paraId="39C94882" w14:textId="77777777" w:rsidR="00B406B2" w:rsidRDefault="00B406B2">
            <w:pPr>
              <w:pStyle w:val="Healthbody"/>
              <w:keepLines/>
              <w:spacing w:before="60" w:after="60" w:line="240" w:lineRule="auto"/>
              <w:rPr>
                <w:sz w:val="21"/>
                <w:szCs w:val="21"/>
              </w:rPr>
            </w:pPr>
            <w:r>
              <w:rPr>
                <w:sz w:val="21"/>
                <w:szCs w:val="21"/>
              </w:rPr>
              <w:t>5 No labour</w:t>
            </w:r>
          </w:p>
        </w:tc>
        <w:tc>
          <w:tcPr>
            <w:tcW w:w="5670" w:type="dxa"/>
            <w:tcBorders>
              <w:top w:val="single" w:sz="4" w:space="0" w:color="auto"/>
              <w:left w:val="single" w:sz="4" w:space="0" w:color="auto"/>
              <w:bottom w:val="single" w:sz="4" w:space="0" w:color="auto"/>
              <w:right w:val="single" w:sz="4" w:space="0" w:color="auto"/>
            </w:tcBorders>
            <w:hideMark/>
          </w:tcPr>
          <w:p w14:paraId="79EF6396" w14:textId="77777777" w:rsidR="00B406B2" w:rsidRDefault="00B406B2">
            <w:pPr>
              <w:pStyle w:val="Healthbody"/>
              <w:keepLines/>
              <w:spacing w:before="60" w:after="60" w:line="240" w:lineRule="auto"/>
              <w:rPr>
                <w:sz w:val="21"/>
                <w:szCs w:val="21"/>
              </w:rPr>
            </w:pPr>
            <w:r>
              <w:rPr>
                <w:b/>
                <w:sz w:val="21"/>
                <w:szCs w:val="21"/>
              </w:rPr>
              <w:t>Either</w:t>
            </w:r>
            <w:r>
              <w:rPr>
                <w:sz w:val="21"/>
                <w:szCs w:val="21"/>
              </w:rPr>
              <w:t>:</w:t>
            </w:r>
          </w:p>
          <w:p w14:paraId="6FCC72D1" w14:textId="77777777" w:rsidR="00B406B2" w:rsidRDefault="00B406B2">
            <w:pPr>
              <w:pStyle w:val="Healthbody"/>
              <w:keepLines/>
              <w:tabs>
                <w:tab w:val="left" w:pos="451"/>
              </w:tabs>
              <w:spacing w:before="60" w:after="60" w:line="240" w:lineRule="auto"/>
              <w:rPr>
                <w:b/>
                <w:sz w:val="21"/>
                <w:szCs w:val="21"/>
              </w:rPr>
            </w:pPr>
            <w:r>
              <w:rPr>
                <w:sz w:val="21"/>
                <w:szCs w:val="21"/>
              </w:rPr>
              <w:t>01</w:t>
            </w:r>
            <w:r>
              <w:rPr>
                <w:sz w:val="21"/>
                <w:szCs w:val="21"/>
              </w:rPr>
              <w:tab/>
              <w:t xml:space="preserve">None </w:t>
            </w:r>
            <w:r>
              <w:rPr>
                <w:b/>
                <w:sz w:val="21"/>
                <w:szCs w:val="21"/>
              </w:rPr>
              <w:t>or</w:t>
            </w:r>
          </w:p>
          <w:p w14:paraId="115DA98D" w14:textId="77777777" w:rsidR="00B406B2" w:rsidRDefault="00B406B2">
            <w:pPr>
              <w:pStyle w:val="Healthbody"/>
              <w:keepLines/>
              <w:tabs>
                <w:tab w:val="left" w:pos="451"/>
              </w:tabs>
              <w:spacing w:before="60" w:after="60" w:line="240" w:lineRule="auto"/>
              <w:rPr>
                <w:sz w:val="21"/>
                <w:szCs w:val="21"/>
              </w:rPr>
            </w:pPr>
            <w:r>
              <w:rPr>
                <w:sz w:val="21"/>
                <w:szCs w:val="21"/>
              </w:rPr>
              <w:t>99</w:t>
            </w:r>
            <w:r>
              <w:rPr>
                <w:sz w:val="21"/>
                <w:szCs w:val="21"/>
              </w:rPr>
              <w:tab/>
              <w:t xml:space="preserve">Not stated/inadequately described </w:t>
            </w:r>
            <w:r>
              <w:rPr>
                <w:b/>
                <w:sz w:val="21"/>
                <w:szCs w:val="21"/>
              </w:rPr>
              <w:t>or</w:t>
            </w:r>
          </w:p>
          <w:p w14:paraId="513E2FCF" w14:textId="77777777" w:rsidR="00B406B2" w:rsidRDefault="00B406B2">
            <w:pPr>
              <w:pStyle w:val="Healthbody"/>
              <w:keepLines/>
              <w:spacing w:before="60" w:after="60" w:line="240" w:lineRule="auto"/>
              <w:rPr>
                <w:sz w:val="21"/>
                <w:szCs w:val="21"/>
              </w:rPr>
            </w:pPr>
            <w:r>
              <w:rPr>
                <w:b/>
                <w:sz w:val="21"/>
                <w:szCs w:val="21"/>
              </w:rPr>
              <w:t>At least one, and up to five</w:t>
            </w:r>
            <w:r>
              <w:rPr>
                <w:sz w:val="21"/>
                <w:szCs w:val="21"/>
              </w:rPr>
              <w:t xml:space="preserve"> of the following codes, </w:t>
            </w:r>
            <w:r>
              <w:rPr>
                <w:b/>
                <w:sz w:val="21"/>
                <w:szCs w:val="21"/>
              </w:rPr>
              <w:t>with no code reported more than once</w:t>
            </w:r>
            <w:r>
              <w:rPr>
                <w:sz w:val="21"/>
                <w:szCs w:val="21"/>
              </w:rPr>
              <w:t>:</w:t>
            </w:r>
          </w:p>
          <w:p w14:paraId="59BCEAC5" w14:textId="77777777" w:rsidR="00B406B2" w:rsidRDefault="00B406B2">
            <w:pPr>
              <w:pStyle w:val="Healthbody"/>
              <w:keepLines/>
              <w:tabs>
                <w:tab w:val="left" w:pos="451"/>
              </w:tabs>
              <w:spacing w:before="60" w:after="60" w:line="240" w:lineRule="auto"/>
              <w:rPr>
                <w:sz w:val="21"/>
                <w:szCs w:val="21"/>
              </w:rPr>
            </w:pPr>
            <w:r>
              <w:rPr>
                <w:sz w:val="21"/>
                <w:szCs w:val="21"/>
              </w:rPr>
              <w:t>02</w:t>
            </w:r>
            <w:r>
              <w:rPr>
                <w:sz w:val="21"/>
                <w:szCs w:val="21"/>
              </w:rPr>
              <w:tab/>
              <w:t>Intermittent auscultation</w:t>
            </w:r>
          </w:p>
          <w:p w14:paraId="3F8767DA" w14:textId="77777777" w:rsidR="00B406B2" w:rsidRDefault="00B406B2">
            <w:pPr>
              <w:pStyle w:val="Healthbody"/>
              <w:keepLines/>
              <w:tabs>
                <w:tab w:val="left" w:pos="451"/>
              </w:tabs>
              <w:spacing w:before="60" w:after="60" w:line="240" w:lineRule="auto"/>
              <w:rPr>
                <w:sz w:val="21"/>
                <w:szCs w:val="21"/>
              </w:rPr>
            </w:pPr>
            <w:r>
              <w:rPr>
                <w:sz w:val="21"/>
                <w:szCs w:val="21"/>
              </w:rPr>
              <w:t>03</w:t>
            </w:r>
            <w:r>
              <w:rPr>
                <w:sz w:val="21"/>
                <w:szCs w:val="21"/>
              </w:rPr>
              <w:tab/>
              <w:t>Admission cardiotocography</w:t>
            </w:r>
          </w:p>
          <w:p w14:paraId="48A7D955" w14:textId="77777777" w:rsidR="00B406B2" w:rsidRDefault="00B406B2">
            <w:pPr>
              <w:pStyle w:val="Healthbody"/>
              <w:keepLines/>
              <w:tabs>
                <w:tab w:val="left" w:pos="451"/>
              </w:tabs>
              <w:spacing w:before="60" w:after="60" w:line="240" w:lineRule="auto"/>
              <w:rPr>
                <w:sz w:val="21"/>
                <w:szCs w:val="21"/>
              </w:rPr>
            </w:pPr>
            <w:r>
              <w:rPr>
                <w:sz w:val="21"/>
                <w:szCs w:val="21"/>
              </w:rPr>
              <w:t>04</w:t>
            </w:r>
            <w:r>
              <w:rPr>
                <w:sz w:val="21"/>
                <w:szCs w:val="21"/>
              </w:rPr>
              <w:tab/>
              <w:t>Intermittent cardiotocography</w:t>
            </w:r>
          </w:p>
          <w:p w14:paraId="6A496220" w14:textId="77777777" w:rsidR="00B406B2" w:rsidRDefault="00B406B2">
            <w:pPr>
              <w:pStyle w:val="Healthbody"/>
              <w:keepLines/>
              <w:tabs>
                <w:tab w:val="left" w:pos="451"/>
              </w:tabs>
              <w:spacing w:before="60" w:after="60" w:line="240" w:lineRule="auto"/>
              <w:rPr>
                <w:sz w:val="21"/>
                <w:szCs w:val="21"/>
              </w:rPr>
            </w:pPr>
            <w:r>
              <w:rPr>
                <w:sz w:val="21"/>
                <w:szCs w:val="21"/>
              </w:rPr>
              <w:t>05</w:t>
            </w:r>
            <w:r>
              <w:rPr>
                <w:sz w:val="21"/>
                <w:szCs w:val="21"/>
              </w:rPr>
              <w:tab/>
              <w:t>Continuous external cardiotocography</w:t>
            </w:r>
          </w:p>
          <w:p w14:paraId="1C465412" w14:textId="77777777" w:rsidR="00B406B2" w:rsidRDefault="00B406B2">
            <w:pPr>
              <w:pStyle w:val="Healthbody"/>
              <w:keepLines/>
              <w:tabs>
                <w:tab w:val="left" w:pos="451"/>
              </w:tabs>
              <w:spacing w:before="60" w:after="60" w:line="240" w:lineRule="auto"/>
              <w:rPr>
                <w:sz w:val="21"/>
                <w:szCs w:val="21"/>
              </w:rPr>
            </w:pPr>
            <w:r>
              <w:rPr>
                <w:sz w:val="21"/>
                <w:szCs w:val="21"/>
              </w:rPr>
              <w:t>88</w:t>
            </w:r>
            <w:r>
              <w:rPr>
                <w:sz w:val="21"/>
                <w:szCs w:val="21"/>
              </w:rPr>
              <w:tab/>
              <w:t xml:space="preserve">Other </w:t>
            </w:r>
          </w:p>
        </w:tc>
      </w:tr>
      <w:tr w:rsidR="00B406B2" w14:paraId="40BBF972" w14:textId="77777777">
        <w:tc>
          <w:tcPr>
            <w:tcW w:w="3539" w:type="dxa"/>
            <w:tcBorders>
              <w:top w:val="single" w:sz="4" w:space="0" w:color="auto"/>
              <w:left w:val="single" w:sz="4" w:space="0" w:color="auto"/>
              <w:bottom w:val="single" w:sz="4" w:space="0" w:color="auto"/>
              <w:right w:val="single" w:sz="4" w:space="0" w:color="auto"/>
            </w:tcBorders>
            <w:hideMark/>
          </w:tcPr>
          <w:p w14:paraId="0843FC3E" w14:textId="77777777" w:rsidR="00B406B2" w:rsidRDefault="00B406B2">
            <w:pPr>
              <w:pStyle w:val="Healthbody"/>
              <w:keepLines/>
              <w:spacing w:before="60" w:after="60" w:line="240" w:lineRule="auto"/>
              <w:rPr>
                <w:sz w:val="21"/>
                <w:szCs w:val="21"/>
              </w:rPr>
            </w:pPr>
            <w:r>
              <w:rPr>
                <w:sz w:val="21"/>
                <w:szCs w:val="21"/>
              </w:rPr>
              <w:t>9 Not stated/inadequately described</w:t>
            </w:r>
          </w:p>
        </w:tc>
        <w:tc>
          <w:tcPr>
            <w:tcW w:w="5670" w:type="dxa"/>
            <w:tcBorders>
              <w:top w:val="single" w:sz="4" w:space="0" w:color="auto"/>
              <w:left w:val="single" w:sz="4" w:space="0" w:color="auto"/>
              <w:bottom w:val="single" w:sz="4" w:space="0" w:color="auto"/>
              <w:right w:val="single" w:sz="4" w:space="0" w:color="auto"/>
            </w:tcBorders>
            <w:hideMark/>
          </w:tcPr>
          <w:p w14:paraId="333098B0" w14:textId="77777777" w:rsidR="00B406B2" w:rsidRDefault="00B406B2">
            <w:pPr>
              <w:pStyle w:val="Healthbody"/>
              <w:keepLines/>
              <w:spacing w:before="60" w:after="60" w:line="240" w:lineRule="auto"/>
              <w:rPr>
                <w:sz w:val="21"/>
                <w:szCs w:val="21"/>
              </w:rPr>
            </w:pPr>
            <w:r>
              <w:rPr>
                <w:sz w:val="21"/>
                <w:szCs w:val="21"/>
              </w:rPr>
              <w:t xml:space="preserve">Any value </w:t>
            </w:r>
            <w:r>
              <w:rPr>
                <w:b/>
                <w:sz w:val="21"/>
                <w:szCs w:val="21"/>
              </w:rPr>
              <w:t>or</w:t>
            </w:r>
          </w:p>
          <w:p w14:paraId="6A5E5A52" w14:textId="77777777" w:rsidR="00B406B2" w:rsidRDefault="00B406B2">
            <w:pPr>
              <w:pStyle w:val="Healthbody"/>
              <w:keepLines/>
              <w:spacing w:before="60" w:after="60" w:line="240" w:lineRule="auto"/>
              <w:rPr>
                <w:sz w:val="21"/>
                <w:szCs w:val="21"/>
              </w:rPr>
            </w:pPr>
            <w:r>
              <w:rPr>
                <w:sz w:val="21"/>
                <w:szCs w:val="21"/>
              </w:rPr>
              <w:t>Blank</w:t>
            </w:r>
          </w:p>
        </w:tc>
      </w:tr>
    </w:tbl>
    <w:p w14:paraId="065D5559" w14:textId="77777777" w:rsidR="00B406B2" w:rsidRDefault="00B406B2" w:rsidP="00B406B2">
      <w:pPr>
        <w:pStyle w:val="Heading2"/>
        <w:rPr>
          <w:rFonts w:asciiTheme="minorHAnsi" w:eastAsiaTheme="minorHAnsi" w:hAnsiTheme="minorHAnsi" w:cstheme="minorBidi"/>
          <w:sz w:val="22"/>
          <w:szCs w:val="22"/>
        </w:rPr>
      </w:pPr>
      <w:bookmarkStart w:id="159" w:name="_Toc91843509"/>
      <w:bookmarkStart w:id="160" w:name="_Toc143682056"/>
      <w:bookmarkStart w:id="161" w:name="_Toc151226718"/>
      <w:bookmarkStart w:id="162" w:name="_Toc155390557"/>
      <w:r w:rsidRPr="00F84F4F">
        <w:lastRenderedPageBreak/>
        <w:t xml:space="preserve">Hypertensive disorder during pregnancy, Events of labour and birth – ICD-10-AM code, Indication for induction (main reason) – ICD-10-AM code, </w:t>
      </w:r>
      <w:r w:rsidRPr="0098145A">
        <w:rPr>
          <w:highlight w:val="green"/>
        </w:rPr>
        <w:t>Indications for induction (other) – ICD-10-AM code,</w:t>
      </w:r>
      <w:r>
        <w:t xml:space="preserve"> </w:t>
      </w:r>
      <w:r w:rsidRPr="00F84F4F">
        <w:t xml:space="preserve">Indication for operative delivery (main reason) – ICD-10-AM code, </w:t>
      </w:r>
      <w:r w:rsidRPr="0098145A">
        <w:rPr>
          <w:highlight w:val="green"/>
        </w:rPr>
        <w:t>Indications for operative delivery (other) – ICD-10-AM code,</w:t>
      </w:r>
      <w:r>
        <w:t xml:space="preserve"> </w:t>
      </w:r>
      <w:r w:rsidRPr="00F84F4F">
        <w:t>Maternal medical conditions – ICD-10-AM code, Obstetric complication – ICD-10-AM code</w:t>
      </w:r>
      <w:r w:rsidRPr="00523457">
        <w:rPr>
          <w:strike/>
        </w:rPr>
        <w:t>,</w:t>
      </w:r>
      <w:r w:rsidRPr="00DC26EE">
        <w:rPr>
          <w:strike/>
        </w:rPr>
        <w:t xml:space="preserve"> </w:t>
      </w:r>
      <w:r w:rsidRPr="00523457">
        <w:rPr>
          <w:strike/>
        </w:rPr>
        <w:t xml:space="preserve">Postpartum complications – ICD-10-AM </w:t>
      </w:r>
      <w:r w:rsidRPr="00DC26EE">
        <w:rPr>
          <w:strike/>
        </w:rPr>
        <w:t>code</w:t>
      </w:r>
      <w:r w:rsidRPr="004B1C9B">
        <w:t xml:space="preserve"> valid combinations</w:t>
      </w:r>
      <w:bookmarkEnd w:id="159"/>
      <w:bookmarkEnd w:id="160"/>
      <w:bookmarkEnd w:id="161"/>
      <w:bookmarkEnd w:id="162"/>
    </w:p>
    <w:tbl>
      <w:tblPr>
        <w:tblStyle w:val="TableGrid"/>
        <w:tblW w:w="9351" w:type="dxa"/>
        <w:tblLook w:val="04A0" w:firstRow="1" w:lastRow="0" w:firstColumn="1" w:lastColumn="0" w:noHBand="0" w:noVBand="1"/>
      </w:tblPr>
      <w:tblGrid>
        <w:gridCol w:w="3539"/>
        <w:gridCol w:w="1985"/>
        <w:gridCol w:w="3827"/>
      </w:tblGrid>
      <w:tr w:rsidR="00B406B2" w14:paraId="7F81E455" w14:textId="77777777">
        <w:tc>
          <w:tcPr>
            <w:tcW w:w="3539" w:type="dxa"/>
          </w:tcPr>
          <w:p w14:paraId="459FDD05" w14:textId="77777777" w:rsidR="00B406B2" w:rsidRPr="00C30B4C" w:rsidRDefault="00B406B2">
            <w:pPr>
              <w:pStyle w:val="Arial10"/>
              <w:spacing w:before="60" w:after="60"/>
              <w:rPr>
                <w:b/>
                <w:sz w:val="21"/>
                <w:szCs w:val="21"/>
              </w:rPr>
            </w:pPr>
            <w:bookmarkStart w:id="163" w:name="_Hlk143678036"/>
            <w:r>
              <w:rPr>
                <w:b/>
                <w:sz w:val="21"/>
                <w:szCs w:val="21"/>
              </w:rPr>
              <w:t>Hypertensive disorder during pregnancy</w:t>
            </w:r>
          </w:p>
        </w:tc>
        <w:tc>
          <w:tcPr>
            <w:tcW w:w="1985" w:type="dxa"/>
          </w:tcPr>
          <w:p w14:paraId="20EEF0AB" w14:textId="77777777" w:rsidR="00B406B2" w:rsidRPr="00C30B4C" w:rsidRDefault="00B406B2">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3827" w:type="dxa"/>
          </w:tcPr>
          <w:p w14:paraId="0993A086" w14:textId="77777777" w:rsidR="00B406B2" w:rsidRPr="00C30B4C" w:rsidRDefault="00B406B2">
            <w:pPr>
              <w:pStyle w:val="Arial10"/>
              <w:spacing w:before="60" w:after="60"/>
              <w:rPr>
                <w:b/>
                <w:sz w:val="21"/>
                <w:szCs w:val="21"/>
              </w:rPr>
            </w:pPr>
            <w:r w:rsidRPr="00C30B4C">
              <w:rPr>
                <w:b/>
                <w:sz w:val="21"/>
                <w:szCs w:val="21"/>
              </w:rPr>
              <w:t>In any of the following data elements:</w:t>
            </w:r>
          </w:p>
        </w:tc>
      </w:tr>
      <w:tr w:rsidR="00B406B2" w14:paraId="38AD2BF0" w14:textId="77777777">
        <w:tc>
          <w:tcPr>
            <w:tcW w:w="3539" w:type="dxa"/>
          </w:tcPr>
          <w:p w14:paraId="35217ECD" w14:textId="77777777" w:rsidR="00B406B2" w:rsidRPr="00EA5E98" w:rsidRDefault="00B406B2" w:rsidP="004E5969">
            <w:pPr>
              <w:pStyle w:val="Body"/>
              <w:rPr>
                <w:b/>
                <w:szCs w:val="21"/>
              </w:rPr>
            </w:pPr>
            <w:r w:rsidRPr="007A520D">
              <w:rPr>
                <w:szCs w:val="21"/>
              </w:rPr>
              <w:t>1</w:t>
            </w:r>
            <w:r w:rsidRPr="004E5969">
              <w:rPr>
                <w:rStyle w:val="BodyChar"/>
              </w:rPr>
              <w:t xml:space="preserve"> Eclampsia</w:t>
            </w:r>
          </w:p>
        </w:tc>
        <w:tc>
          <w:tcPr>
            <w:tcW w:w="1985" w:type="dxa"/>
          </w:tcPr>
          <w:p w14:paraId="610A43EE"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1DCE9E9"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306716C"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593A3E02" w14:textId="77777777" w:rsidR="00B406B2" w:rsidRPr="00EA5E98" w:rsidRDefault="00B406B2">
            <w:pPr>
              <w:pStyle w:val="Arial10"/>
              <w:spacing w:before="60" w:after="60"/>
              <w:rPr>
                <w:b/>
                <w:sz w:val="21"/>
                <w:szCs w:val="21"/>
              </w:rPr>
            </w:pPr>
            <w:r w:rsidRPr="007A520D">
              <w:rPr>
                <w:szCs w:val="21"/>
              </w:rPr>
              <w:t>O122</w:t>
            </w:r>
          </w:p>
        </w:tc>
        <w:tc>
          <w:tcPr>
            <w:tcW w:w="3827" w:type="dxa"/>
            <w:vMerge w:val="restart"/>
          </w:tcPr>
          <w:p w14:paraId="2A69C3A5" w14:textId="77777777" w:rsidR="00B406B2" w:rsidRDefault="00B406B2">
            <w:pPr>
              <w:keepLines/>
              <w:spacing w:before="40" w:after="40" w:line="240" w:lineRule="auto"/>
              <w:rPr>
                <w:rFonts w:cs="Arial"/>
                <w:color w:val="000000" w:themeColor="text1"/>
                <w:szCs w:val="21"/>
                <w:lang w:eastAsia="en-AU"/>
              </w:rPr>
            </w:pPr>
          </w:p>
          <w:p w14:paraId="36836084" w14:textId="77777777" w:rsidR="00B406B2" w:rsidRDefault="00B406B2">
            <w:pPr>
              <w:keepLines/>
              <w:spacing w:before="40" w:after="40" w:line="240" w:lineRule="auto"/>
              <w:rPr>
                <w:rFonts w:cs="Arial"/>
                <w:color w:val="000000" w:themeColor="text1"/>
                <w:szCs w:val="21"/>
                <w:lang w:eastAsia="en-AU"/>
              </w:rPr>
            </w:pPr>
          </w:p>
          <w:p w14:paraId="691A7E0B" w14:textId="77777777" w:rsidR="00B406B2" w:rsidRDefault="00B406B2">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386260E3" w14:textId="77777777" w:rsidR="00B406B2" w:rsidRDefault="00B406B2">
            <w:pPr>
              <w:keepLines/>
              <w:spacing w:before="40" w:after="40" w:line="240" w:lineRule="auto"/>
              <w:rPr>
                <w:rFonts w:cs="Arial"/>
                <w:color w:val="000000" w:themeColor="text1"/>
                <w:szCs w:val="21"/>
                <w:lang w:eastAsia="en-AU"/>
              </w:rPr>
            </w:pPr>
          </w:p>
          <w:p w14:paraId="312BA5BB" w14:textId="77777777" w:rsidR="00B406B2" w:rsidRPr="007A520D" w:rsidRDefault="00B406B2">
            <w:pPr>
              <w:keepLines/>
              <w:spacing w:before="40" w:after="40" w:line="240" w:lineRule="auto"/>
              <w:rPr>
                <w:rFonts w:cs="Arial"/>
                <w:color w:val="000000" w:themeColor="text1"/>
                <w:szCs w:val="21"/>
                <w:lang w:eastAsia="en-AU"/>
              </w:rPr>
            </w:pPr>
          </w:p>
          <w:p w14:paraId="7281B26D" w14:textId="77777777" w:rsidR="00B406B2" w:rsidRDefault="00B406B2">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74A6E1FA" w14:textId="77777777" w:rsidR="00B406B2" w:rsidRDefault="00B406B2">
            <w:pPr>
              <w:keepLines/>
              <w:spacing w:before="40" w:after="40" w:line="240" w:lineRule="auto"/>
              <w:rPr>
                <w:rFonts w:cs="Arial"/>
                <w:b/>
                <w:color w:val="000000" w:themeColor="text1"/>
                <w:szCs w:val="21"/>
                <w:lang w:eastAsia="en-AU"/>
              </w:rPr>
            </w:pPr>
          </w:p>
          <w:p w14:paraId="413820B1" w14:textId="77777777" w:rsidR="00B406B2" w:rsidRDefault="00B406B2">
            <w:pPr>
              <w:keepLines/>
              <w:spacing w:before="40" w:after="40" w:line="240" w:lineRule="auto"/>
              <w:rPr>
                <w:rFonts w:cs="Arial"/>
                <w:b/>
                <w:color w:val="000000" w:themeColor="text1"/>
                <w:szCs w:val="21"/>
                <w:lang w:eastAsia="en-AU"/>
              </w:rPr>
            </w:pPr>
          </w:p>
          <w:p w14:paraId="214AFD4B" w14:textId="77777777" w:rsidR="00B406B2" w:rsidRDefault="00B406B2">
            <w:pPr>
              <w:keepLines/>
              <w:spacing w:before="40" w:after="40" w:line="240" w:lineRule="auto"/>
              <w:rPr>
                <w:rFonts w:cs="Arial"/>
                <w:b/>
                <w:bCs/>
                <w:color w:val="000000" w:themeColor="text1"/>
                <w:szCs w:val="21"/>
                <w:lang w:eastAsia="en-AU"/>
              </w:rPr>
            </w:pPr>
            <w:r w:rsidRPr="0098145A">
              <w:rPr>
                <w:rFonts w:cs="Arial"/>
                <w:color w:val="000000" w:themeColor="text1"/>
                <w:szCs w:val="21"/>
                <w:highlight w:val="green"/>
                <w:lang w:eastAsia="en-AU"/>
              </w:rPr>
              <w:t xml:space="preserve">Indications for induction (other) – ICD-10-AM code </w:t>
            </w:r>
            <w:r w:rsidRPr="0098145A">
              <w:rPr>
                <w:rFonts w:cs="Arial"/>
                <w:b/>
                <w:bCs/>
                <w:color w:val="000000" w:themeColor="text1"/>
                <w:szCs w:val="21"/>
                <w:highlight w:val="green"/>
                <w:lang w:eastAsia="en-AU"/>
              </w:rPr>
              <w:t>or</w:t>
            </w:r>
          </w:p>
          <w:p w14:paraId="54E3FBAA" w14:textId="77777777" w:rsidR="00B406B2" w:rsidRDefault="00B406B2">
            <w:pPr>
              <w:keepLines/>
              <w:spacing w:before="40" w:after="40" w:line="240" w:lineRule="auto"/>
              <w:rPr>
                <w:rFonts w:cs="Arial"/>
                <w:b/>
                <w:bCs/>
                <w:color w:val="000000" w:themeColor="text1"/>
                <w:szCs w:val="21"/>
                <w:lang w:eastAsia="en-AU"/>
              </w:rPr>
            </w:pPr>
          </w:p>
          <w:p w14:paraId="493A854B" w14:textId="77777777" w:rsidR="00B406B2" w:rsidRPr="00E96AF7" w:rsidRDefault="00B406B2">
            <w:pPr>
              <w:keepLines/>
              <w:spacing w:before="40" w:after="40" w:line="240" w:lineRule="auto"/>
              <w:rPr>
                <w:rFonts w:cs="Arial"/>
                <w:b/>
                <w:bCs/>
                <w:color w:val="000000" w:themeColor="text1"/>
                <w:szCs w:val="21"/>
                <w:lang w:eastAsia="en-AU"/>
              </w:rPr>
            </w:pPr>
          </w:p>
          <w:p w14:paraId="65187499" w14:textId="77777777" w:rsidR="00B406B2" w:rsidRDefault="00B406B2">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763DF010" w14:textId="77777777" w:rsidR="00B406B2" w:rsidRDefault="00B406B2">
            <w:pPr>
              <w:keepLines/>
              <w:spacing w:before="40" w:after="40" w:line="240" w:lineRule="auto"/>
              <w:rPr>
                <w:rFonts w:cs="Arial"/>
                <w:b/>
                <w:color w:val="000000" w:themeColor="text1"/>
                <w:szCs w:val="21"/>
                <w:lang w:eastAsia="en-AU"/>
              </w:rPr>
            </w:pPr>
          </w:p>
          <w:p w14:paraId="412F97E3" w14:textId="77777777" w:rsidR="00B406B2" w:rsidRDefault="00B406B2">
            <w:pPr>
              <w:keepLines/>
              <w:spacing w:before="40" w:after="40" w:line="240" w:lineRule="auto"/>
              <w:rPr>
                <w:rFonts w:cs="Arial"/>
                <w:b/>
                <w:color w:val="000000" w:themeColor="text1"/>
                <w:szCs w:val="21"/>
                <w:lang w:eastAsia="en-AU"/>
              </w:rPr>
            </w:pPr>
          </w:p>
          <w:p w14:paraId="59E2C5E4" w14:textId="77777777" w:rsidR="00B406B2" w:rsidRDefault="00B406B2">
            <w:pPr>
              <w:keepLines/>
              <w:spacing w:before="40" w:after="40" w:line="240" w:lineRule="auto"/>
              <w:rPr>
                <w:rFonts w:cs="Arial"/>
                <w:b/>
                <w:bCs/>
                <w:color w:val="000000" w:themeColor="text1"/>
                <w:szCs w:val="21"/>
                <w:lang w:eastAsia="en-AU"/>
              </w:rPr>
            </w:pPr>
            <w:r w:rsidRPr="0098145A">
              <w:rPr>
                <w:rFonts w:cs="Arial"/>
                <w:color w:val="000000" w:themeColor="text1"/>
                <w:szCs w:val="21"/>
                <w:highlight w:val="green"/>
                <w:lang w:eastAsia="en-AU"/>
              </w:rPr>
              <w:t xml:space="preserve">Indications for operative delivery (other) – ICD-10-AM code </w:t>
            </w:r>
            <w:r w:rsidRPr="0098145A">
              <w:rPr>
                <w:rFonts w:cs="Arial"/>
                <w:b/>
                <w:bCs/>
                <w:color w:val="000000" w:themeColor="text1"/>
                <w:szCs w:val="21"/>
                <w:highlight w:val="green"/>
                <w:lang w:eastAsia="en-AU"/>
              </w:rPr>
              <w:t>or</w:t>
            </w:r>
          </w:p>
          <w:p w14:paraId="6BCEA147" w14:textId="77777777" w:rsidR="00B406B2" w:rsidRDefault="00B406B2">
            <w:pPr>
              <w:keepLines/>
              <w:spacing w:before="40" w:after="40" w:line="240" w:lineRule="auto"/>
              <w:rPr>
                <w:rFonts w:cs="Arial"/>
                <w:b/>
                <w:bCs/>
                <w:color w:val="000000" w:themeColor="text1"/>
                <w:szCs w:val="21"/>
                <w:lang w:eastAsia="en-AU"/>
              </w:rPr>
            </w:pPr>
          </w:p>
          <w:p w14:paraId="710E1EBF" w14:textId="77777777" w:rsidR="00B406B2" w:rsidRPr="00E96AF7" w:rsidRDefault="00B406B2">
            <w:pPr>
              <w:keepLines/>
              <w:spacing w:before="40" w:after="40" w:line="240" w:lineRule="auto"/>
              <w:rPr>
                <w:rFonts w:cs="Arial"/>
                <w:b/>
                <w:bCs/>
                <w:color w:val="000000" w:themeColor="text1"/>
                <w:szCs w:val="21"/>
                <w:lang w:eastAsia="en-AU"/>
              </w:rPr>
            </w:pPr>
          </w:p>
          <w:p w14:paraId="45BE6C43" w14:textId="77777777" w:rsidR="00B406B2" w:rsidRDefault="00B406B2">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354C2F51" w14:textId="77777777" w:rsidR="00B406B2" w:rsidRDefault="00B406B2">
            <w:pPr>
              <w:keepLines/>
              <w:spacing w:before="40" w:after="40" w:line="240" w:lineRule="auto"/>
              <w:rPr>
                <w:rFonts w:cs="Arial"/>
                <w:color w:val="000000" w:themeColor="text1"/>
                <w:szCs w:val="21"/>
                <w:lang w:eastAsia="en-AU"/>
              </w:rPr>
            </w:pPr>
          </w:p>
          <w:p w14:paraId="46BFFC42" w14:textId="77777777" w:rsidR="00B406B2" w:rsidRPr="007A520D" w:rsidRDefault="00B406B2">
            <w:pPr>
              <w:keepLines/>
              <w:spacing w:before="40" w:after="40" w:line="240" w:lineRule="auto"/>
              <w:rPr>
                <w:rFonts w:cs="Arial"/>
                <w:color w:val="000000" w:themeColor="text1"/>
                <w:szCs w:val="21"/>
                <w:lang w:eastAsia="en-AU"/>
              </w:rPr>
            </w:pPr>
          </w:p>
          <w:p w14:paraId="4E3D54E8" w14:textId="77777777" w:rsidR="00B406B2" w:rsidRPr="0058063C" w:rsidRDefault="00B406B2">
            <w:pPr>
              <w:keepLines/>
              <w:spacing w:before="40" w:after="40" w:line="240" w:lineRule="auto"/>
              <w:rPr>
                <w:rFonts w:cs="Arial"/>
                <w:b/>
                <w:strike/>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58063C">
              <w:rPr>
                <w:rFonts w:cs="Arial"/>
                <w:b/>
                <w:strike/>
                <w:color w:val="000000" w:themeColor="text1"/>
                <w:szCs w:val="21"/>
                <w:lang w:eastAsia="en-AU"/>
              </w:rPr>
              <w:t>or</w:t>
            </w:r>
          </w:p>
          <w:p w14:paraId="21EF1576" w14:textId="77777777" w:rsidR="00B406B2" w:rsidRPr="0058063C" w:rsidRDefault="00B406B2">
            <w:pPr>
              <w:keepLines/>
              <w:spacing w:before="40" w:after="40" w:line="240" w:lineRule="auto"/>
              <w:rPr>
                <w:rFonts w:cs="Arial"/>
                <w:strike/>
                <w:color w:val="000000" w:themeColor="text1"/>
                <w:szCs w:val="21"/>
                <w:lang w:eastAsia="en-AU"/>
              </w:rPr>
            </w:pPr>
          </w:p>
          <w:p w14:paraId="6C1706CA" w14:textId="77777777" w:rsidR="00B406B2" w:rsidRPr="0058063C" w:rsidRDefault="00B406B2">
            <w:pPr>
              <w:keepLines/>
              <w:spacing w:before="40" w:after="40" w:line="240" w:lineRule="auto"/>
              <w:rPr>
                <w:rFonts w:cs="Arial"/>
                <w:strike/>
                <w:color w:val="000000" w:themeColor="text1"/>
                <w:szCs w:val="21"/>
                <w:lang w:eastAsia="en-AU"/>
              </w:rPr>
            </w:pPr>
          </w:p>
          <w:p w14:paraId="4A6C52B1" w14:textId="77777777" w:rsidR="00B406B2" w:rsidRPr="00273BDB" w:rsidRDefault="00B406B2">
            <w:pPr>
              <w:pStyle w:val="Body"/>
              <w:rPr>
                <w:b/>
                <w:strike/>
              </w:rPr>
            </w:pPr>
            <w:r w:rsidRPr="00273BDB">
              <w:rPr>
                <w:strike/>
              </w:rPr>
              <w:t>Postpartum complications – ICD</w:t>
            </w:r>
            <w:r w:rsidRPr="00273BDB">
              <w:rPr>
                <w:strike/>
              </w:rPr>
              <w:noBreakHyphen/>
              <w:t>10</w:t>
            </w:r>
            <w:r w:rsidRPr="00273BDB">
              <w:rPr>
                <w:strike/>
              </w:rPr>
              <w:noBreakHyphen/>
              <w:t>AM code</w:t>
            </w:r>
          </w:p>
        </w:tc>
      </w:tr>
      <w:tr w:rsidR="00B406B2" w14:paraId="3DE45E68" w14:textId="77777777">
        <w:tc>
          <w:tcPr>
            <w:tcW w:w="3539" w:type="dxa"/>
          </w:tcPr>
          <w:p w14:paraId="667B75A5" w14:textId="77777777" w:rsidR="00B406B2" w:rsidRPr="005936F5" w:rsidRDefault="00B406B2" w:rsidP="004E5969">
            <w:pPr>
              <w:pStyle w:val="Body"/>
            </w:pPr>
            <w:r w:rsidRPr="005936F5">
              <w:t>2 Pre-eclampsia</w:t>
            </w:r>
          </w:p>
        </w:tc>
        <w:tc>
          <w:tcPr>
            <w:tcW w:w="1985" w:type="dxa"/>
          </w:tcPr>
          <w:p w14:paraId="295D2484"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754EB32B"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73C62F1" w14:textId="77777777" w:rsidR="00B406B2" w:rsidRPr="007A520D" w:rsidRDefault="00B406B2">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12ACAE2A" w14:textId="77777777" w:rsidR="00B406B2" w:rsidRPr="007A520D" w:rsidRDefault="00B406B2">
            <w:pPr>
              <w:keepLines/>
              <w:spacing w:before="40" w:after="40" w:line="240" w:lineRule="auto"/>
              <w:rPr>
                <w:rFonts w:cs="Arial"/>
                <w:color w:val="000000" w:themeColor="text1"/>
                <w:szCs w:val="21"/>
                <w:lang w:eastAsia="en-AU"/>
              </w:rPr>
            </w:pPr>
            <w:r w:rsidRPr="007A520D">
              <w:rPr>
                <w:szCs w:val="21"/>
              </w:rPr>
              <w:t>O122</w:t>
            </w:r>
          </w:p>
        </w:tc>
        <w:tc>
          <w:tcPr>
            <w:tcW w:w="3827" w:type="dxa"/>
            <w:vMerge/>
          </w:tcPr>
          <w:p w14:paraId="05A24958" w14:textId="77777777" w:rsidR="00B406B2" w:rsidRPr="007A520D" w:rsidRDefault="00B406B2">
            <w:pPr>
              <w:pStyle w:val="Arial10"/>
              <w:spacing w:before="40" w:after="40"/>
              <w:rPr>
                <w:szCs w:val="21"/>
              </w:rPr>
            </w:pPr>
          </w:p>
        </w:tc>
      </w:tr>
      <w:tr w:rsidR="00B406B2" w14:paraId="516A2DD9" w14:textId="77777777">
        <w:tc>
          <w:tcPr>
            <w:tcW w:w="3539" w:type="dxa"/>
          </w:tcPr>
          <w:p w14:paraId="7D06806A" w14:textId="77777777" w:rsidR="00B406B2" w:rsidRPr="00C30B4C" w:rsidRDefault="00B406B2">
            <w:pPr>
              <w:pStyle w:val="Arial10"/>
              <w:spacing w:before="40" w:after="40"/>
              <w:ind w:left="164" w:hanging="164"/>
              <w:rPr>
                <w:sz w:val="21"/>
                <w:szCs w:val="21"/>
              </w:rPr>
            </w:pPr>
            <w:r>
              <w:rPr>
                <w:sz w:val="21"/>
                <w:szCs w:val="21"/>
              </w:rPr>
              <w:t>3 Gestational hypertension</w:t>
            </w:r>
          </w:p>
        </w:tc>
        <w:tc>
          <w:tcPr>
            <w:tcW w:w="1985" w:type="dxa"/>
          </w:tcPr>
          <w:p w14:paraId="7D794B08" w14:textId="77777777" w:rsidR="00B406B2" w:rsidRPr="00C30B4C" w:rsidRDefault="00B406B2">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1405ABB" w14:textId="77777777" w:rsidR="00B406B2" w:rsidRDefault="00B406B2">
            <w:pPr>
              <w:pStyle w:val="Arial10"/>
              <w:spacing w:before="40" w:after="40"/>
              <w:rPr>
                <w:sz w:val="21"/>
                <w:szCs w:val="21"/>
              </w:rPr>
            </w:pPr>
            <w:r w:rsidRPr="00C30B4C">
              <w:rPr>
                <w:sz w:val="21"/>
                <w:szCs w:val="21"/>
              </w:rPr>
              <w:t>O</w:t>
            </w:r>
            <w:r>
              <w:rPr>
                <w:sz w:val="21"/>
                <w:szCs w:val="21"/>
              </w:rPr>
              <w:t>11</w:t>
            </w:r>
          </w:p>
          <w:p w14:paraId="0CE59646" w14:textId="77777777" w:rsidR="00B406B2" w:rsidRPr="00C30B4C" w:rsidRDefault="00B406B2">
            <w:pPr>
              <w:pStyle w:val="Arial10"/>
              <w:spacing w:before="40" w:after="40"/>
              <w:rPr>
                <w:sz w:val="21"/>
                <w:szCs w:val="21"/>
              </w:rPr>
            </w:pPr>
            <w:r>
              <w:rPr>
                <w:sz w:val="21"/>
                <w:szCs w:val="21"/>
              </w:rPr>
              <w:t>O12</w:t>
            </w:r>
          </w:p>
          <w:p w14:paraId="5EC2A2D7" w14:textId="77777777" w:rsidR="00B406B2" w:rsidRPr="00C30B4C" w:rsidRDefault="00B406B2">
            <w:pPr>
              <w:pStyle w:val="Arial10"/>
              <w:spacing w:before="40" w:after="40"/>
              <w:rPr>
                <w:sz w:val="21"/>
                <w:szCs w:val="21"/>
              </w:rPr>
            </w:pPr>
            <w:r w:rsidRPr="00C30B4C">
              <w:rPr>
                <w:sz w:val="21"/>
                <w:szCs w:val="21"/>
              </w:rPr>
              <w:t>O</w:t>
            </w:r>
            <w:r>
              <w:rPr>
                <w:sz w:val="21"/>
                <w:szCs w:val="21"/>
              </w:rPr>
              <w:t>120</w:t>
            </w:r>
          </w:p>
          <w:p w14:paraId="6BEE00C6" w14:textId="77777777" w:rsidR="00B406B2" w:rsidRPr="00C30B4C" w:rsidRDefault="00B406B2">
            <w:pPr>
              <w:pStyle w:val="Arial10"/>
              <w:spacing w:before="40" w:after="40"/>
              <w:rPr>
                <w:sz w:val="21"/>
                <w:szCs w:val="21"/>
              </w:rPr>
            </w:pPr>
            <w:r w:rsidRPr="00C30B4C">
              <w:rPr>
                <w:sz w:val="21"/>
                <w:szCs w:val="21"/>
              </w:rPr>
              <w:t>O</w:t>
            </w:r>
            <w:r>
              <w:rPr>
                <w:sz w:val="21"/>
                <w:szCs w:val="21"/>
              </w:rPr>
              <w:t>121</w:t>
            </w:r>
          </w:p>
          <w:p w14:paraId="24A090A3" w14:textId="77777777" w:rsidR="00B406B2" w:rsidRPr="00C30B4C" w:rsidRDefault="00B406B2">
            <w:pPr>
              <w:pStyle w:val="Arial10"/>
              <w:spacing w:before="40" w:after="40"/>
              <w:rPr>
                <w:sz w:val="21"/>
                <w:szCs w:val="21"/>
              </w:rPr>
            </w:pPr>
            <w:r w:rsidRPr="00C30B4C">
              <w:rPr>
                <w:sz w:val="21"/>
                <w:szCs w:val="21"/>
              </w:rPr>
              <w:t>O</w:t>
            </w:r>
            <w:r>
              <w:rPr>
                <w:sz w:val="21"/>
                <w:szCs w:val="21"/>
              </w:rPr>
              <w:t>122</w:t>
            </w:r>
          </w:p>
          <w:p w14:paraId="3ED9757D" w14:textId="77777777" w:rsidR="00B406B2" w:rsidRPr="00C30B4C" w:rsidRDefault="00B406B2">
            <w:pPr>
              <w:pStyle w:val="Arial10"/>
              <w:spacing w:before="40" w:after="40"/>
              <w:rPr>
                <w:sz w:val="21"/>
                <w:szCs w:val="21"/>
              </w:rPr>
            </w:pPr>
            <w:r w:rsidRPr="00C30B4C">
              <w:rPr>
                <w:sz w:val="21"/>
                <w:szCs w:val="21"/>
              </w:rPr>
              <w:t>O</w:t>
            </w:r>
            <w:r>
              <w:rPr>
                <w:sz w:val="21"/>
                <w:szCs w:val="21"/>
              </w:rPr>
              <w:t>16</w:t>
            </w:r>
          </w:p>
        </w:tc>
        <w:tc>
          <w:tcPr>
            <w:tcW w:w="3827" w:type="dxa"/>
            <w:vMerge/>
          </w:tcPr>
          <w:p w14:paraId="377CFFB2" w14:textId="77777777" w:rsidR="00B406B2" w:rsidRPr="00C30B4C" w:rsidRDefault="00B406B2">
            <w:pPr>
              <w:pStyle w:val="Arial10"/>
              <w:spacing w:before="40" w:after="40"/>
              <w:rPr>
                <w:sz w:val="21"/>
                <w:szCs w:val="21"/>
              </w:rPr>
            </w:pPr>
          </w:p>
        </w:tc>
      </w:tr>
      <w:tr w:rsidR="00B406B2" w14:paraId="34C54465" w14:textId="77777777">
        <w:tc>
          <w:tcPr>
            <w:tcW w:w="3539" w:type="dxa"/>
          </w:tcPr>
          <w:p w14:paraId="716DC408" w14:textId="77777777" w:rsidR="00B406B2" w:rsidRPr="00C30B4C" w:rsidRDefault="00B406B2">
            <w:pPr>
              <w:pStyle w:val="Arial10"/>
              <w:spacing w:before="40" w:after="40"/>
              <w:ind w:left="164" w:hanging="164"/>
              <w:rPr>
                <w:sz w:val="21"/>
                <w:szCs w:val="21"/>
              </w:rPr>
            </w:pPr>
            <w:r>
              <w:rPr>
                <w:sz w:val="21"/>
                <w:szCs w:val="21"/>
              </w:rPr>
              <w:t>4 Chronic hypertension</w:t>
            </w:r>
          </w:p>
        </w:tc>
        <w:tc>
          <w:tcPr>
            <w:tcW w:w="1985" w:type="dxa"/>
          </w:tcPr>
          <w:p w14:paraId="1B065DD2" w14:textId="77777777" w:rsidR="00B406B2" w:rsidRDefault="00B406B2">
            <w:pPr>
              <w:pStyle w:val="Arial10"/>
              <w:spacing w:before="40" w:after="40"/>
              <w:rPr>
                <w:sz w:val="21"/>
                <w:szCs w:val="21"/>
              </w:rPr>
            </w:pPr>
            <w:r>
              <w:rPr>
                <w:sz w:val="21"/>
                <w:szCs w:val="21"/>
              </w:rPr>
              <w:t>O12</w:t>
            </w:r>
          </w:p>
          <w:p w14:paraId="5E49FEF4" w14:textId="77777777" w:rsidR="00B406B2" w:rsidRPr="00C30B4C" w:rsidRDefault="00B406B2">
            <w:pPr>
              <w:pStyle w:val="Arial10"/>
              <w:spacing w:before="40" w:after="40"/>
              <w:rPr>
                <w:sz w:val="21"/>
                <w:szCs w:val="21"/>
              </w:rPr>
            </w:pPr>
            <w:r w:rsidRPr="00C30B4C">
              <w:rPr>
                <w:sz w:val="21"/>
                <w:szCs w:val="21"/>
              </w:rPr>
              <w:t>O</w:t>
            </w:r>
            <w:r>
              <w:rPr>
                <w:sz w:val="21"/>
                <w:szCs w:val="21"/>
              </w:rPr>
              <w:t>120</w:t>
            </w:r>
          </w:p>
          <w:p w14:paraId="57C6C349" w14:textId="77777777" w:rsidR="00B406B2" w:rsidRPr="00C30B4C" w:rsidRDefault="00B406B2">
            <w:pPr>
              <w:pStyle w:val="Arial10"/>
              <w:spacing w:before="40" w:after="40"/>
              <w:rPr>
                <w:sz w:val="21"/>
                <w:szCs w:val="21"/>
              </w:rPr>
            </w:pPr>
            <w:r w:rsidRPr="00C30B4C">
              <w:rPr>
                <w:sz w:val="21"/>
                <w:szCs w:val="21"/>
              </w:rPr>
              <w:t>O</w:t>
            </w:r>
            <w:r>
              <w:rPr>
                <w:sz w:val="21"/>
                <w:szCs w:val="21"/>
              </w:rPr>
              <w:t>121</w:t>
            </w:r>
          </w:p>
          <w:p w14:paraId="7F3EAFE4" w14:textId="77777777" w:rsidR="00B406B2" w:rsidRPr="00C30B4C" w:rsidRDefault="00B406B2">
            <w:pPr>
              <w:pStyle w:val="Arial10"/>
              <w:spacing w:before="40" w:after="40"/>
              <w:rPr>
                <w:sz w:val="21"/>
                <w:szCs w:val="21"/>
              </w:rPr>
            </w:pPr>
            <w:r w:rsidRPr="00C30B4C">
              <w:rPr>
                <w:sz w:val="21"/>
                <w:szCs w:val="21"/>
              </w:rPr>
              <w:t>O</w:t>
            </w:r>
            <w:r>
              <w:rPr>
                <w:sz w:val="21"/>
                <w:szCs w:val="21"/>
              </w:rPr>
              <w:t>122</w:t>
            </w:r>
          </w:p>
          <w:p w14:paraId="22EEBF02" w14:textId="77777777" w:rsidR="00B406B2" w:rsidRDefault="00B406B2">
            <w:pPr>
              <w:pStyle w:val="Arial10"/>
              <w:spacing w:before="40" w:after="40"/>
              <w:rPr>
                <w:sz w:val="21"/>
                <w:szCs w:val="21"/>
              </w:rPr>
            </w:pPr>
            <w:r>
              <w:rPr>
                <w:sz w:val="21"/>
                <w:szCs w:val="21"/>
              </w:rPr>
              <w:t>O13</w:t>
            </w:r>
          </w:p>
          <w:p w14:paraId="3C2268E6" w14:textId="77777777" w:rsidR="00B406B2" w:rsidRPr="00C30B4C" w:rsidRDefault="00B406B2">
            <w:pPr>
              <w:pStyle w:val="Arial10"/>
              <w:spacing w:before="40" w:after="40"/>
              <w:rPr>
                <w:sz w:val="21"/>
                <w:szCs w:val="21"/>
              </w:rPr>
            </w:pPr>
            <w:r>
              <w:rPr>
                <w:sz w:val="21"/>
                <w:szCs w:val="21"/>
              </w:rPr>
              <w:t>O16</w:t>
            </w:r>
          </w:p>
        </w:tc>
        <w:tc>
          <w:tcPr>
            <w:tcW w:w="3827" w:type="dxa"/>
            <w:vMerge/>
          </w:tcPr>
          <w:p w14:paraId="0F1F09BD" w14:textId="77777777" w:rsidR="00B406B2" w:rsidRPr="00C30B4C" w:rsidRDefault="00B406B2">
            <w:pPr>
              <w:pStyle w:val="Arial10"/>
              <w:spacing w:before="40" w:after="40"/>
              <w:rPr>
                <w:sz w:val="21"/>
                <w:szCs w:val="21"/>
              </w:rPr>
            </w:pPr>
          </w:p>
        </w:tc>
      </w:tr>
      <w:tr w:rsidR="00B406B2" w14:paraId="219C0AA4" w14:textId="77777777">
        <w:tc>
          <w:tcPr>
            <w:tcW w:w="3539" w:type="dxa"/>
          </w:tcPr>
          <w:p w14:paraId="0EDD9B08" w14:textId="77777777" w:rsidR="00B406B2" w:rsidRDefault="00B406B2">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985" w:type="dxa"/>
          </w:tcPr>
          <w:p w14:paraId="66912831" w14:textId="77777777" w:rsidR="00B406B2" w:rsidRPr="00C30B4C" w:rsidRDefault="00B406B2">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9BFD908" w14:textId="77777777" w:rsidR="00B406B2" w:rsidRPr="00C30B4C" w:rsidRDefault="00B406B2">
            <w:pPr>
              <w:pStyle w:val="Arial10"/>
              <w:spacing w:before="40" w:after="40"/>
              <w:rPr>
                <w:sz w:val="21"/>
                <w:szCs w:val="21"/>
              </w:rPr>
            </w:pPr>
            <w:r w:rsidRPr="00C30B4C">
              <w:rPr>
                <w:sz w:val="21"/>
                <w:szCs w:val="21"/>
              </w:rPr>
              <w:t>O</w:t>
            </w:r>
            <w:r>
              <w:rPr>
                <w:sz w:val="21"/>
                <w:szCs w:val="21"/>
              </w:rPr>
              <w:t>11</w:t>
            </w:r>
          </w:p>
          <w:p w14:paraId="7FF6040F" w14:textId="77777777" w:rsidR="00B406B2" w:rsidRPr="00C30B4C" w:rsidRDefault="00B406B2">
            <w:pPr>
              <w:pStyle w:val="Arial10"/>
              <w:spacing w:before="40" w:after="40"/>
              <w:rPr>
                <w:sz w:val="21"/>
                <w:szCs w:val="21"/>
              </w:rPr>
            </w:pPr>
            <w:r w:rsidRPr="00C30B4C">
              <w:rPr>
                <w:sz w:val="21"/>
                <w:szCs w:val="21"/>
              </w:rPr>
              <w:t>O</w:t>
            </w:r>
            <w:r>
              <w:rPr>
                <w:sz w:val="21"/>
                <w:szCs w:val="21"/>
              </w:rPr>
              <w:t>12</w:t>
            </w:r>
          </w:p>
          <w:p w14:paraId="1C06B2D4" w14:textId="77777777" w:rsidR="00B406B2" w:rsidRPr="00C30B4C" w:rsidRDefault="00B406B2">
            <w:pPr>
              <w:pStyle w:val="Arial10"/>
              <w:spacing w:before="40" w:after="40"/>
              <w:rPr>
                <w:sz w:val="21"/>
                <w:szCs w:val="21"/>
              </w:rPr>
            </w:pPr>
            <w:r w:rsidRPr="00C30B4C">
              <w:rPr>
                <w:sz w:val="21"/>
                <w:szCs w:val="21"/>
              </w:rPr>
              <w:t>O</w:t>
            </w:r>
            <w:r>
              <w:rPr>
                <w:sz w:val="21"/>
                <w:szCs w:val="21"/>
              </w:rPr>
              <w:t>120</w:t>
            </w:r>
          </w:p>
          <w:p w14:paraId="480740C3" w14:textId="77777777" w:rsidR="00B406B2" w:rsidRPr="00C30B4C" w:rsidRDefault="00B406B2">
            <w:pPr>
              <w:pStyle w:val="Arial10"/>
              <w:spacing w:before="40" w:after="40"/>
              <w:rPr>
                <w:sz w:val="21"/>
                <w:szCs w:val="21"/>
              </w:rPr>
            </w:pPr>
            <w:r w:rsidRPr="00C30B4C">
              <w:rPr>
                <w:sz w:val="21"/>
                <w:szCs w:val="21"/>
              </w:rPr>
              <w:t>O</w:t>
            </w:r>
            <w:r>
              <w:rPr>
                <w:sz w:val="21"/>
                <w:szCs w:val="21"/>
              </w:rPr>
              <w:t>121</w:t>
            </w:r>
          </w:p>
          <w:p w14:paraId="594C5932" w14:textId="77777777" w:rsidR="00B406B2" w:rsidRPr="00C30B4C" w:rsidRDefault="00B406B2">
            <w:pPr>
              <w:pStyle w:val="Arial10"/>
              <w:spacing w:before="40" w:after="40"/>
              <w:rPr>
                <w:sz w:val="21"/>
                <w:szCs w:val="21"/>
              </w:rPr>
            </w:pPr>
            <w:r w:rsidRPr="00C30B4C">
              <w:rPr>
                <w:sz w:val="21"/>
                <w:szCs w:val="21"/>
              </w:rPr>
              <w:t>O</w:t>
            </w:r>
            <w:r>
              <w:rPr>
                <w:sz w:val="21"/>
                <w:szCs w:val="21"/>
              </w:rPr>
              <w:t>122</w:t>
            </w:r>
          </w:p>
          <w:p w14:paraId="6106C3A1" w14:textId="77777777" w:rsidR="00B406B2" w:rsidRPr="00C30B4C" w:rsidRDefault="00B406B2">
            <w:pPr>
              <w:pStyle w:val="Arial10"/>
              <w:spacing w:before="40" w:after="40"/>
              <w:rPr>
                <w:sz w:val="21"/>
                <w:szCs w:val="21"/>
              </w:rPr>
            </w:pPr>
            <w:r w:rsidRPr="00C30B4C">
              <w:rPr>
                <w:sz w:val="21"/>
                <w:szCs w:val="21"/>
              </w:rPr>
              <w:t>O</w:t>
            </w:r>
            <w:r>
              <w:rPr>
                <w:sz w:val="21"/>
                <w:szCs w:val="21"/>
              </w:rPr>
              <w:t>13</w:t>
            </w:r>
          </w:p>
        </w:tc>
        <w:tc>
          <w:tcPr>
            <w:tcW w:w="3827" w:type="dxa"/>
            <w:vMerge/>
          </w:tcPr>
          <w:p w14:paraId="5B8BE9FA" w14:textId="77777777" w:rsidR="00B406B2" w:rsidRPr="00C30B4C" w:rsidRDefault="00B406B2">
            <w:pPr>
              <w:pStyle w:val="Arial10"/>
              <w:spacing w:before="40" w:after="40"/>
              <w:rPr>
                <w:sz w:val="21"/>
                <w:szCs w:val="21"/>
              </w:rPr>
            </w:pPr>
          </w:p>
        </w:tc>
      </w:tr>
      <w:tr w:rsidR="00B406B2" w14:paraId="292CF4C5" w14:textId="77777777">
        <w:tc>
          <w:tcPr>
            <w:tcW w:w="3539" w:type="dxa"/>
          </w:tcPr>
          <w:p w14:paraId="7A5101DA" w14:textId="77777777" w:rsidR="00B406B2" w:rsidRDefault="00B406B2">
            <w:pPr>
              <w:pStyle w:val="Arial10"/>
              <w:spacing w:before="40" w:after="40"/>
              <w:ind w:left="164" w:hanging="164"/>
              <w:rPr>
                <w:sz w:val="21"/>
                <w:szCs w:val="21"/>
              </w:rPr>
            </w:pPr>
            <w:r>
              <w:rPr>
                <w:sz w:val="21"/>
                <w:szCs w:val="21"/>
              </w:rPr>
              <w:t>8 No hypertensive disorder during this pregnancy</w:t>
            </w:r>
          </w:p>
          <w:p w14:paraId="10C104F4" w14:textId="77777777" w:rsidR="00B406B2" w:rsidRDefault="00B406B2">
            <w:pPr>
              <w:pStyle w:val="Arial10"/>
              <w:spacing w:before="40" w:after="40"/>
              <w:ind w:left="731" w:hanging="731"/>
              <w:rPr>
                <w:sz w:val="21"/>
                <w:szCs w:val="21"/>
              </w:rPr>
            </w:pPr>
            <w:r>
              <w:rPr>
                <w:b/>
                <w:bCs/>
                <w:sz w:val="21"/>
                <w:szCs w:val="21"/>
              </w:rPr>
              <w:t>Or</w:t>
            </w:r>
          </w:p>
          <w:p w14:paraId="57E7C8C0" w14:textId="77777777" w:rsidR="00B406B2" w:rsidRPr="00A760BE" w:rsidRDefault="00B406B2">
            <w:pPr>
              <w:pStyle w:val="Arial10"/>
              <w:spacing w:before="40" w:after="40"/>
              <w:ind w:left="164" w:hanging="164"/>
              <w:rPr>
                <w:sz w:val="21"/>
                <w:szCs w:val="21"/>
              </w:rPr>
            </w:pPr>
            <w:r>
              <w:rPr>
                <w:sz w:val="21"/>
                <w:szCs w:val="21"/>
              </w:rPr>
              <w:t>9 Not stated/ inadequately described</w:t>
            </w:r>
          </w:p>
        </w:tc>
        <w:tc>
          <w:tcPr>
            <w:tcW w:w="1985" w:type="dxa"/>
          </w:tcPr>
          <w:p w14:paraId="720D4BDB" w14:textId="77777777" w:rsidR="00B406B2" w:rsidRPr="00C30B4C" w:rsidRDefault="00B406B2">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03241629" w14:textId="77777777" w:rsidR="00B406B2" w:rsidRDefault="00B406B2">
            <w:pPr>
              <w:pStyle w:val="Arial10"/>
              <w:spacing w:before="40" w:after="40"/>
              <w:rPr>
                <w:sz w:val="21"/>
                <w:szCs w:val="21"/>
              </w:rPr>
            </w:pPr>
            <w:r w:rsidRPr="00C30B4C">
              <w:rPr>
                <w:sz w:val="21"/>
                <w:szCs w:val="21"/>
              </w:rPr>
              <w:t>O</w:t>
            </w:r>
            <w:r>
              <w:rPr>
                <w:sz w:val="21"/>
                <w:szCs w:val="21"/>
              </w:rPr>
              <w:t>11</w:t>
            </w:r>
          </w:p>
          <w:p w14:paraId="1A72D147" w14:textId="77777777" w:rsidR="00B406B2" w:rsidRPr="00C30B4C" w:rsidRDefault="00B406B2">
            <w:pPr>
              <w:pStyle w:val="Arial10"/>
              <w:spacing w:before="40" w:after="40"/>
              <w:rPr>
                <w:sz w:val="21"/>
                <w:szCs w:val="21"/>
              </w:rPr>
            </w:pPr>
            <w:r w:rsidRPr="00C30B4C">
              <w:rPr>
                <w:sz w:val="21"/>
                <w:szCs w:val="21"/>
              </w:rPr>
              <w:t>O</w:t>
            </w:r>
            <w:r>
              <w:rPr>
                <w:sz w:val="21"/>
                <w:szCs w:val="21"/>
              </w:rPr>
              <w:t>13</w:t>
            </w:r>
          </w:p>
          <w:p w14:paraId="41D354FB" w14:textId="77777777" w:rsidR="00B406B2" w:rsidRPr="00C30B4C" w:rsidRDefault="00B406B2">
            <w:pPr>
              <w:pStyle w:val="Arial10"/>
              <w:spacing w:before="40" w:after="40"/>
              <w:rPr>
                <w:sz w:val="21"/>
                <w:szCs w:val="21"/>
              </w:rPr>
            </w:pPr>
            <w:r w:rsidRPr="00C30B4C">
              <w:rPr>
                <w:sz w:val="21"/>
                <w:szCs w:val="21"/>
              </w:rPr>
              <w:t>O</w:t>
            </w:r>
            <w:r>
              <w:rPr>
                <w:sz w:val="21"/>
                <w:szCs w:val="21"/>
              </w:rPr>
              <w:t>14</w:t>
            </w:r>
          </w:p>
          <w:p w14:paraId="636FF6E6" w14:textId="77777777" w:rsidR="00B406B2" w:rsidRPr="00C30B4C" w:rsidRDefault="00B406B2">
            <w:pPr>
              <w:pStyle w:val="Arial10"/>
              <w:spacing w:before="40" w:after="40"/>
              <w:rPr>
                <w:sz w:val="21"/>
                <w:szCs w:val="21"/>
              </w:rPr>
            </w:pPr>
            <w:r w:rsidRPr="00C30B4C">
              <w:rPr>
                <w:sz w:val="21"/>
                <w:szCs w:val="21"/>
              </w:rPr>
              <w:t>O</w:t>
            </w:r>
            <w:r>
              <w:rPr>
                <w:sz w:val="21"/>
                <w:szCs w:val="21"/>
              </w:rPr>
              <w:t>140</w:t>
            </w:r>
          </w:p>
          <w:p w14:paraId="595FCDF7" w14:textId="77777777" w:rsidR="00B406B2" w:rsidRPr="00C30B4C" w:rsidRDefault="00B406B2">
            <w:pPr>
              <w:pStyle w:val="Arial10"/>
              <w:spacing w:before="40" w:after="40"/>
              <w:rPr>
                <w:sz w:val="21"/>
                <w:szCs w:val="21"/>
              </w:rPr>
            </w:pPr>
            <w:r w:rsidRPr="00C30B4C">
              <w:rPr>
                <w:sz w:val="21"/>
                <w:szCs w:val="21"/>
              </w:rPr>
              <w:t>O</w:t>
            </w:r>
            <w:r>
              <w:rPr>
                <w:sz w:val="21"/>
                <w:szCs w:val="21"/>
              </w:rPr>
              <w:t>141</w:t>
            </w:r>
          </w:p>
          <w:p w14:paraId="4B6D5299" w14:textId="77777777" w:rsidR="00B406B2" w:rsidRPr="00C30B4C" w:rsidRDefault="00B406B2">
            <w:pPr>
              <w:pStyle w:val="Arial10"/>
              <w:spacing w:before="40" w:after="40"/>
              <w:rPr>
                <w:sz w:val="21"/>
                <w:szCs w:val="21"/>
              </w:rPr>
            </w:pPr>
            <w:r w:rsidRPr="00C30B4C">
              <w:rPr>
                <w:sz w:val="21"/>
                <w:szCs w:val="21"/>
              </w:rPr>
              <w:lastRenderedPageBreak/>
              <w:t>O</w:t>
            </w:r>
            <w:r>
              <w:rPr>
                <w:sz w:val="21"/>
                <w:szCs w:val="21"/>
              </w:rPr>
              <w:t>142</w:t>
            </w:r>
          </w:p>
          <w:p w14:paraId="3C069791" w14:textId="77777777" w:rsidR="00B406B2" w:rsidRPr="00C30B4C" w:rsidRDefault="00B406B2">
            <w:pPr>
              <w:pStyle w:val="Arial10"/>
              <w:spacing w:before="40" w:after="40"/>
              <w:rPr>
                <w:sz w:val="21"/>
                <w:szCs w:val="21"/>
              </w:rPr>
            </w:pPr>
            <w:r w:rsidRPr="00C30B4C">
              <w:rPr>
                <w:sz w:val="21"/>
                <w:szCs w:val="21"/>
              </w:rPr>
              <w:t>O</w:t>
            </w:r>
            <w:r>
              <w:rPr>
                <w:sz w:val="21"/>
                <w:szCs w:val="21"/>
              </w:rPr>
              <w:t>149</w:t>
            </w:r>
          </w:p>
          <w:p w14:paraId="63F1634D" w14:textId="77777777" w:rsidR="00B406B2" w:rsidRPr="00C30B4C" w:rsidRDefault="00B406B2">
            <w:pPr>
              <w:pStyle w:val="Arial10"/>
              <w:spacing w:before="40" w:after="40"/>
              <w:rPr>
                <w:sz w:val="21"/>
                <w:szCs w:val="21"/>
              </w:rPr>
            </w:pPr>
            <w:r w:rsidRPr="00C30B4C">
              <w:rPr>
                <w:sz w:val="21"/>
                <w:szCs w:val="21"/>
              </w:rPr>
              <w:t>O</w:t>
            </w:r>
            <w:r>
              <w:rPr>
                <w:sz w:val="21"/>
                <w:szCs w:val="21"/>
              </w:rPr>
              <w:t>15</w:t>
            </w:r>
          </w:p>
          <w:p w14:paraId="3E7B61B5" w14:textId="77777777" w:rsidR="00B406B2" w:rsidRPr="00C30B4C" w:rsidRDefault="00B406B2">
            <w:pPr>
              <w:pStyle w:val="Arial10"/>
              <w:spacing w:before="40" w:after="40"/>
              <w:rPr>
                <w:sz w:val="21"/>
                <w:szCs w:val="21"/>
              </w:rPr>
            </w:pPr>
            <w:r w:rsidRPr="00C30B4C">
              <w:rPr>
                <w:sz w:val="21"/>
                <w:szCs w:val="21"/>
              </w:rPr>
              <w:t>O</w:t>
            </w:r>
            <w:r>
              <w:rPr>
                <w:sz w:val="21"/>
                <w:szCs w:val="21"/>
              </w:rPr>
              <w:t>150</w:t>
            </w:r>
          </w:p>
          <w:p w14:paraId="1E602357" w14:textId="77777777" w:rsidR="00B406B2" w:rsidRPr="00C30B4C" w:rsidRDefault="00B406B2">
            <w:pPr>
              <w:pStyle w:val="Arial10"/>
              <w:spacing w:before="40" w:after="40"/>
              <w:rPr>
                <w:sz w:val="21"/>
                <w:szCs w:val="21"/>
              </w:rPr>
            </w:pPr>
            <w:r w:rsidRPr="00C30B4C">
              <w:rPr>
                <w:sz w:val="21"/>
                <w:szCs w:val="21"/>
              </w:rPr>
              <w:t>O</w:t>
            </w:r>
            <w:r>
              <w:rPr>
                <w:sz w:val="21"/>
                <w:szCs w:val="21"/>
              </w:rPr>
              <w:t>151</w:t>
            </w:r>
          </w:p>
          <w:p w14:paraId="69387820" w14:textId="77777777" w:rsidR="00B406B2" w:rsidRPr="00C30B4C" w:rsidRDefault="00B406B2">
            <w:pPr>
              <w:pStyle w:val="Arial10"/>
              <w:spacing w:before="40" w:after="40"/>
              <w:rPr>
                <w:sz w:val="21"/>
                <w:szCs w:val="21"/>
              </w:rPr>
            </w:pPr>
            <w:r w:rsidRPr="00C30B4C">
              <w:rPr>
                <w:sz w:val="21"/>
                <w:szCs w:val="21"/>
              </w:rPr>
              <w:t>O</w:t>
            </w:r>
            <w:r>
              <w:rPr>
                <w:sz w:val="21"/>
                <w:szCs w:val="21"/>
              </w:rPr>
              <w:t>152</w:t>
            </w:r>
          </w:p>
          <w:p w14:paraId="36655451" w14:textId="77777777" w:rsidR="00B406B2" w:rsidRPr="00C30B4C" w:rsidRDefault="00B406B2">
            <w:pPr>
              <w:pStyle w:val="Arial10"/>
              <w:spacing w:before="40" w:after="40"/>
              <w:rPr>
                <w:sz w:val="21"/>
                <w:szCs w:val="21"/>
              </w:rPr>
            </w:pPr>
            <w:r w:rsidRPr="00C30B4C">
              <w:rPr>
                <w:sz w:val="21"/>
                <w:szCs w:val="21"/>
              </w:rPr>
              <w:t>O</w:t>
            </w:r>
            <w:r>
              <w:rPr>
                <w:sz w:val="21"/>
                <w:szCs w:val="21"/>
              </w:rPr>
              <w:t>159</w:t>
            </w:r>
          </w:p>
          <w:p w14:paraId="68608875" w14:textId="77777777" w:rsidR="00B406B2" w:rsidRPr="00C30B4C" w:rsidRDefault="00B406B2">
            <w:pPr>
              <w:pStyle w:val="Arial10"/>
              <w:spacing w:before="40" w:after="40"/>
              <w:rPr>
                <w:sz w:val="21"/>
                <w:szCs w:val="21"/>
              </w:rPr>
            </w:pPr>
            <w:r w:rsidRPr="00C30B4C">
              <w:rPr>
                <w:sz w:val="21"/>
                <w:szCs w:val="21"/>
              </w:rPr>
              <w:t>O</w:t>
            </w:r>
            <w:r>
              <w:rPr>
                <w:sz w:val="21"/>
                <w:szCs w:val="21"/>
              </w:rPr>
              <w:t>16</w:t>
            </w:r>
          </w:p>
        </w:tc>
        <w:tc>
          <w:tcPr>
            <w:tcW w:w="3827" w:type="dxa"/>
            <w:vMerge/>
          </w:tcPr>
          <w:p w14:paraId="5A5FD2F5" w14:textId="77777777" w:rsidR="00B406B2" w:rsidRPr="00C30B4C" w:rsidRDefault="00B406B2">
            <w:pPr>
              <w:pStyle w:val="Arial10"/>
              <w:spacing w:before="40" w:after="40"/>
              <w:rPr>
                <w:sz w:val="21"/>
                <w:szCs w:val="21"/>
              </w:rPr>
            </w:pPr>
          </w:p>
        </w:tc>
      </w:tr>
    </w:tbl>
    <w:bookmarkEnd w:id="163"/>
    <w:p w14:paraId="3CB6F565" w14:textId="77777777" w:rsidR="00B406B2" w:rsidRDefault="00B406B2" w:rsidP="00B406B2">
      <w:pPr>
        <w:pStyle w:val="Body"/>
      </w:pPr>
      <w:r>
        <w:t>[This change allows reporting of hypertensive disorders in the Postpartum complications – ICD-10-AM code (only) along with code 8 No hypertensive disorder during this pregnancy in data item ‘Hypertensive disorder during pregnancy’.]</w:t>
      </w:r>
    </w:p>
    <w:p w14:paraId="51F0F6A3" w14:textId="77777777" w:rsidR="00B406B2" w:rsidRDefault="00B406B2" w:rsidP="00B406B2">
      <w:pPr>
        <w:pStyle w:val="Body"/>
      </w:pPr>
    </w:p>
    <w:p w14:paraId="2432A7FA" w14:textId="77777777" w:rsidR="00B406B2" w:rsidRPr="00EF167D" w:rsidRDefault="00B406B2" w:rsidP="00B406B2">
      <w:pPr>
        <w:pStyle w:val="Heading2"/>
        <w:rPr>
          <w:strike/>
        </w:rPr>
      </w:pPr>
      <w:bookmarkStart w:id="164" w:name="_Toc31278721"/>
      <w:bookmarkStart w:id="165" w:name="_Toc143682062"/>
      <w:bookmarkStart w:id="166" w:name="_Toc151226719"/>
      <w:bookmarkStart w:id="167" w:name="_Toc155390558"/>
      <w:r w:rsidRPr="00EF167D">
        <w:rPr>
          <w:strike/>
        </w:rPr>
        <w:t>Labour type and Analgesia for labour – indicator conditionally mandatory data item</w:t>
      </w:r>
      <w:bookmarkEnd w:id="164"/>
      <w:bookmarkEnd w:id="165"/>
      <w:bookmarkEnd w:id="166"/>
      <w:bookmarkEnd w:id="16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B406B2" w:rsidRPr="00EF167D" w14:paraId="4F479CC8" w14:textId="77777777">
        <w:tc>
          <w:tcPr>
            <w:tcW w:w="4261" w:type="dxa"/>
            <w:shd w:val="clear" w:color="auto" w:fill="auto"/>
          </w:tcPr>
          <w:p w14:paraId="4662F6B7" w14:textId="77777777" w:rsidR="00B406B2" w:rsidRPr="00EF167D" w:rsidRDefault="00B406B2">
            <w:pPr>
              <w:keepLines/>
              <w:spacing w:before="60" w:after="60"/>
              <w:rPr>
                <w:rFonts w:cs="Arial"/>
                <w:b/>
                <w:strike/>
                <w:szCs w:val="21"/>
              </w:rPr>
            </w:pPr>
            <w:r w:rsidRPr="00EF167D">
              <w:rPr>
                <w:rFonts w:cs="Arial"/>
                <w:b/>
                <w:strike/>
                <w:szCs w:val="21"/>
              </w:rPr>
              <w:t>If one or more Labour type is:</w:t>
            </w:r>
          </w:p>
        </w:tc>
        <w:tc>
          <w:tcPr>
            <w:tcW w:w="4806" w:type="dxa"/>
            <w:shd w:val="clear" w:color="auto" w:fill="auto"/>
          </w:tcPr>
          <w:p w14:paraId="5D9F9C9A" w14:textId="77777777" w:rsidR="00B406B2" w:rsidRPr="00EF167D" w:rsidRDefault="00B406B2">
            <w:pPr>
              <w:keepLines/>
              <w:spacing w:before="60" w:after="60"/>
              <w:rPr>
                <w:rFonts w:cs="Arial"/>
                <w:b/>
                <w:strike/>
                <w:szCs w:val="21"/>
              </w:rPr>
            </w:pPr>
            <w:r w:rsidRPr="00EF167D">
              <w:rPr>
                <w:rFonts w:cs="Arial"/>
                <w:b/>
                <w:bCs/>
                <w:strike/>
                <w:szCs w:val="21"/>
                <w:lang w:eastAsia="en-AU"/>
              </w:rPr>
              <w:t>the following item cannot be blank:</w:t>
            </w:r>
          </w:p>
        </w:tc>
      </w:tr>
      <w:tr w:rsidR="00B406B2" w:rsidRPr="00EF167D" w14:paraId="636F7A0E" w14:textId="77777777">
        <w:tc>
          <w:tcPr>
            <w:tcW w:w="4261" w:type="dxa"/>
            <w:shd w:val="clear" w:color="auto" w:fill="auto"/>
          </w:tcPr>
          <w:p w14:paraId="09568086" w14:textId="77777777" w:rsidR="00B406B2" w:rsidRPr="00EF167D" w:rsidRDefault="00B406B2">
            <w:pPr>
              <w:keepLines/>
              <w:tabs>
                <w:tab w:val="left" w:pos="345"/>
              </w:tabs>
              <w:spacing w:before="60" w:after="60"/>
              <w:rPr>
                <w:rFonts w:cs="Arial"/>
                <w:strike/>
                <w:szCs w:val="21"/>
              </w:rPr>
            </w:pPr>
            <w:r w:rsidRPr="00EF167D">
              <w:rPr>
                <w:rFonts w:cs="Arial"/>
                <w:strike/>
                <w:szCs w:val="21"/>
              </w:rPr>
              <w:t>1</w:t>
            </w:r>
            <w:r w:rsidRPr="00EF167D">
              <w:rPr>
                <w:rFonts w:cs="Arial"/>
                <w:strike/>
                <w:szCs w:val="21"/>
              </w:rPr>
              <w:tab/>
              <w:t xml:space="preserve">Spontaneous </w:t>
            </w:r>
            <w:r w:rsidRPr="00EF167D">
              <w:rPr>
                <w:rFonts w:cs="Arial"/>
                <w:b/>
                <w:strike/>
                <w:szCs w:val="21"/>
              </w:rPr>
              <w:t>or</w:t>
            </w:r>
          </w:p>
          <w:p w14:paraId="568D3C51" w14:textId="77777777" w:rsidR="00B406B2" w:rsidRPr="00EF167D" w:rsidRDefault="00B406B2">
            <w:pPr>
              <w:keepLines/>
              <w:tabs>
                <w:tab w:val="left" w:pos="345"/>
              </w:tabs>
              <w:spacing w:before="60" w:after="60"/>
              <w:rPr>
                <w:rFonts w:cs="Arial"/>
                <w:strike/>
                <w:szCs w:val="21"/>
              </w:rPr>
            </w:pPr>
            <w:r w:rsidRPr="00EF167D">
              <w:rPr>
                <w:rFonts w:cs="Arial"/>
                <w:strike/>
                <w:szCs w:val="21"/>
              </w:rPr>
              <w:t>2</w:t>
            </w:r>
            <w:r w:rsidRPr="00EF167D">
              <w:rPr>
                <w:rFonts w:cs="Arial"/>
                <w:strike/>
                <w:szCs w:val="21"/>
              </w:rPr>
              <w:tab/>
              <w:t xml:space="preserve">Induced – medical </w:t>
            </w:r>
            <w:r w:rsidRPr="00EF167D">
              <w:rPr>
                <w:rFonts w:cs="Arial"/>
                <w:b/>
                <w:strike/>
                <w:szCs w:val="21"/>
              </w:rPr>
              <w:t>or</w:t>
            </w:r>
          </w:p>
          <w:p w14:paraId="034FCCA4" w14:textId="77777777" w:rsidR="00B406B2" w:rsidRPr="00EF167D" w:rsidRDefault="00B406B2">
            <w:pPr>
              <w:keepLines/>
              <w:tabs>
                <w:tab w:val="left" w:pos="345"/>
              </w:tabs>
              <w:spacing w:before="60" w:after="60"/>
              <w:rPr>
                <w:rFonts w:cs="Arial"/>
                <w:strike/>
                <w:szCs w:val="21"/>
              </w:rPr>
            </w:pPr>
            <w:r w:rsidRPr="00EF167D">
              <w:rPr>
                <w:rFonts w:cs="Arial"/>
                <w:strike/>
                <w:szCs w:val="21"/>
              </w:rPr>
              <w:t>3</w:t>
            </w:r>
            <w:r w:rsidRPr="00EF167D">
              <w:rPr>
                <w:rFonts w:cs="Arial"/>
                <w:strike/>
                <w:szCs w:val="21"/>
              </w:rPr>
              <w:tab/>
              <w:t xml:space="preserve">Induced – surgical </w:t>
            </w:r>
            <w:r w:rsidRPr="00EF167D">
              <w:rPr>
                <w:rFonts w:cs="Arial"/>
                <w:b/>
                <w:strike/>
                <w:szCs w:val="21"/>
              </w:rPr>
              <w:t>or</w:t>
            </w:r>
          </w:p>
          <w:p w14:paraId="276A618F" w14:textId="77777777" w:rsidR="00B406B2" w:rsidRPr="00EF167D" w:rsidRDefault="00B406B2">
            <w:pPr>
              <w:keepLines/>
              <w:tabs>
                <w:tab w:val="left" w:pos="345"/>
              </w:tabs>
              <w:spacing w:before="60" w:after="60"/>
              <w:rPr>
                <w:rFonts w:cs="Arial"/>
                <w:strike/>
                <w:szCs w:val="21"/>
              </w:rPr>
            </w:pPr>
            <w:r w:rsidRPr="00EF167D">
              <w:rPr>
                <w:rFonts w:cs="Arial"/>
                <w:strike/>
                <w:szCs w:val="21"/>
              </w:rPr>
              <w:t>4</w:t>
            </w:r>
            <w:r w:rsidRPr="00EF167D">
              <w:rPr>
                <w:rFonts w:cs="Arial"/>
                <w:strike/>
                <w:szCs w:val="21"/>
              </w:rPr>
              <w:tab/>
              <w:t>Augmented</w:t>
            </w:r>
          </w:p>
        </w:tc>
        <w:tc>
          <w:tcPr>
            <w:tcW w:w="4806" w:type="dxa"/>
            <w:shd w:val="clear" w:color="auto" w:fill="auto"/>
          </w:tcPr>
          <w:p w14:paraId="372D6459" w14:textId="77777777" w:rsidR="00B406B2" w:rsidRPr="00EF167D" w:rsidRDefault="00B406B2">
            <w:pPr>
              <w:keepLines/>
              <w:spacing w:before="60" w:after="60"/>
              <w:rPr>
                <w:rFonts w:cs="Arial"/>
                <w:strike/>
                <w:szCs w:val="21"/>
              </w:rPr>
            </w:pPr>
            <w:r w:rsidRPr="00EF167D">
              <w:rPr>
                <w:rFonts w:cs="Arial"/>
                <w:strike/>
                <w:szCs w:val="21"/>
              </w:rPr>
              <w:t>Analgesia for labour – indicator</w:t>
            </w:r>
          </w:p>
        </w:tc>
      </w:tr>
    </w:tbl>
    <w:p w14:paraId="46AA4F1D" w14:textId="77777777" w:rsidR="00B406B2" w:rsidRDefault="00B406B2" w:rsidP="00B406B2">
      <w:pPr>
        <w:pStyle w:val="Body"/>
      </w:pPr>
      <w:r>
        <w:t>[Business rule removed as it duplicates another business rule.]</w:t>
      </w:r>
    </w:p>
    <w:p w14:paraId="0EA9F82F" w14:textId="77777777" w:rsidR="00B406B2" w:rsidRDefault="00B406B2" w:rsidP="00B406B2">
      <w:pPr>
        <w:pStyle w:val="Body"/>
        <w:rPr>
          <w:highlight w:val="green"/>
        </w:rPr>
      </w:pPr>
      <w:bookmarkStart w:id="168" w:name="_Toc151226720"/>
    </w:p>
    <w:p w14:paraId="29A2E516" w14:textId="77777777" w:rsidR="00B406B2" w:rsidRPr="008B21AD" w:rsidRDefault="00B406B2" w:rsidP="00B406B2">
      <w:pPr>
        <w:pStyle w:val="Heading2"/>
      </w:pPr>
      <w:bookmarkStart w:id="169" w:name="_Toc155390559"/>
      <w:r w:rsidRPr="00EF167D">
        <w:rPr>
          <w:highlight w:val="green"/>
        </w:rPr>
        <w:t>Mandatory to report data items</w:t>
      </w:r>
      <w:bookmarkEnd w:id="168"/>
      <w:bookmarkEnd w:id="169"/>
    </w:p>
    <w:p w14:paraId="693B57CE" w14:textId="77777777" w:rsidR="00B406B2" w:rsidRDefault="00B406B2" w:rsidP="00B406B2">
      <w:pPr>
        <w:keepLines/>
        <w:spacing w:before="60" w:after="240"/>
        <w:rPr>
          <w:rFonts w:cs="Arial"/>
          <w:szCs w:val="21"/>
        </w:rPr>
      </w:pPr>
      <w:r>
        <w:rPr>
          <w:rFonts w:cs="Arial"/>
          <w:szCs w:val="21"/>
        </w:rPr>
        <w:t>[</w:t>
      </w:r>
      <w:r w:rsidRPr="00C30B4C">
        <w:rPr>
          <w:rFonts w:cs="Arial"/>
          <w:szCs w:val="21"/>
        </w:rPr>
        <w:t>A valid value must be reported for the data items</w:t>
      </w:r>
      <w:r>
        <w:rPr>
          <w:rFonts w:cs="Arial"/>
          <w:szCs w:val="21"/>
        </w:rPr>
        <w:t xml:space="preserve"> listed</w:t>
      </w:r>
      <w:r w:rsidRPr="00C30B4C">
        <w:rPr>
          <w:rFonts w:cs="Arial"/>
          <w:szCs w:val="21"/>
        </w:rPr>
        <w:t>. The value must not be a code for the descriptor ‘Not stated/Inadequately described’, as available for some of these items.</w:t>
      </w:r>
      <w:r>
        <w:rPr>
          <w:rFonts w:cs="Arial"/>
          <w:szCs w:val="21"/>
        </w:rPr>
        <w:t>]</w:t>
      </w:r>
    </w:p>
    <w:p w14:paraId="24A4595F" w14:textId="77777777" w:rsidR="00B406B2" w:rsidRPr="00EF167D" w:rsidRDefault="00B406B2" w:rsidP="00B406B2">
      <w:pPr>
        <w:keepLines/>
        <w:spacing w:before="60" w:after="240"/>
        <w:rPr>
          <w:rFonts w:cs="Arial"/>
          <w:szCs w:val="21"/>
          <w:highlight w:val="green"/>
        </w:rPr>
      </w:pPr>
      <w:r w:rsidRPr="00EF167D">
        <w:rPr>
          <w:rFonts w:cs="Arial"/>
          <w:szCs w:val="21"/>
          <w:highlight w:val="green"/>
        </w:rPr>
        <w:t>Add to listed items:</w:t>
      </w:r>
    </w:p>
    <w:p w14:paraId="50055BB1" w14:textId="77777777" w:rsidR="00B406B2" w:rsidRPr="00EF167D" w:rsidRDefault="00B406B2" w:rsidP="00B406B2">
      <w:pPr>
        <w:pStyle w:val="Bullet1"/>
        <w:numPr>
          <w:ilvl w:val="0"/>
          <w:numId w:val="2"/>
        </w:numPr>
        <w:rPr>
          <w:highlight w:val="green"/>
        </w:rPr>
      </w:pPr>
      <w:r w:rsidRPr="00EF167D">
        <w:rPr>
          <w:highlight w:val="green"/>
        </w:rPr>
        <w:t>Spoken English proficiency</w:t>
      </w:r>
    </w:p>
    <w:p w14:paraId="789B6865" w14:textId="77777777" w:rsidR="00B406B2" w:rsidRDefault="00B406B2" w:rsidP="00B406B2">
      <w:pPr>
        <w:pStyle w:val="Bullet1"/>
        <w:rPr>
          <w:highlight w:val="green"/>
        </w:rPr>
      </w:pPr>
    </w:p>
    <w:p w14:paraId="251F3192" w14:textId="77777777" w:rsidR="006D6E36" w:rsidRPr="008B21AD" w:rsidRDefault="006D6E36" w:rsidP="006D6E36">
      <w:pPr>
        <w:pStyle w:val="Heading2"/>
      </w:pPr>
      <w:bookmarkStart w:id="170" w:name="_Toc122679643"/>
      <w:bookmarkStart w:id="171" w:name="_Toc143682077"/>
      <w:bookmarkStart w:id="172" w:name="_Toc155390560"/>
      <w:r w:rsidRPr="00410C5A">
        <w:rPr>
          <w:highlight w:val="green"/>
        </w:rPr>
        <w:lastRenderedPageBreak/>
        <w:t xml:space="preserve">Method of birth, Indication for operative delivery (main reason) – ICD-10-AM code, Indications for operative delivery (other) – ICD-10-AM code and Indications for operative delivery (other) – free text </w:t>
      </w:r>
      <w:r w:rsidRPr="004E5969">
        <w:rPr>
          <w:strike/>
          <w:highlight w:val="green"/>
        </w:rPr>
        <w:t>code</w:t>
      </w:r>
      <w:r w:rsidRPr="00410C5A">
        <w:rPr>
          <w:highlight w:val="green"/>
        </w:rPr>
        <w:t xml:space="preserve"> valid combinations</w:t>
      </w:r>
      <w:bookmarkEnd w:id="170"/>
      <w:bookmarkEnd w:id="171"/>
      <w:bookmarkEnd w:id="17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D6E36" w:rsidRPr="008B21AD" w14:paraId="7C40F8F4" w14:textId="77777777">
        <w:tc>
          <w:tcPr>
            <w:tcW w:w="4261" w:type="dxa"/>
            <w:shd w:val="clear" w:color="auto" w:fill="auto"/>
          </w:tcPr>
          <w:p w14:paraId="38BD86E8" w14:textId="77777777" w:rsidR="006D6E36" w:rsidRPr="00C30B4C" w:rsidRDefault="006D6E36">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59ED3617" w14:textId="5D4C59F5" w:rsidR="006D6E36" w:rsidRPr="00410C5A" w:rsidRDefault="006D6E36">
            <w:pPr>
              <w:keepNext/>
              <w:keepLines/>
              <w:spacing w:before="60" w:after="60"/>
              <w:rPr>
                <w:rFonts w:cs="Arial"/>
                <w:b/>
                <w:strike/>
                <w:szCs w:val="21"/>
              </w:rPr>
            </w:pPr>
            <w:r w:rsidRPr="00410C5A">
              <w:rPr>
                <w:rFonts w:cs="Arial"/>
                <w:b/>
                <w:strike/>
                <w:szCs w:val="21"/>
              </w:rPr>
              <w:t>the Indication for operative delivery must be reported in at least one of the following data items:</w:t>
            </w:r>
            <w:r w:rsidR="00D964DF" w:rsidRPr="00410C5A">
              <w:rPr>
                <w:rFonts w:cs="Arial"/>
                <w:szCs w:val="21"/>
                <w:highlight w:val="green"/>
              </w:rPr>
              <w:t xml:space="preserve"> A valid code </w:t>
            </w:r>
            <w:r w:rsidR="00D964DF" w:rsidRPr="00410C5A">
              <w:rPr>
                <w:rFonts w:cs="Arial"/>
                <w:b/>
                <w:bCs/>
                <w:szCs w:val="21"/>
                <w:highlight w:val="green"/>
              </w:rPr>
              <w:t>must</w:t>
            </w:r>
            <w:r w:rsidR="00D964DF" w:rsidRPr="00410C5A">
              <w:rPr>
                <w:rFonts w:cs="Arial"/>
                <w:szCs w:val="21"/>
                <w:highlight w:val="green"/>
              </w:rPr>
              <w:t xml:space="preserve"> be reported in:</w:t>
            </w:r>
          </w:p>
        </w:tc>
      </w:tr>
      <w:tr w:rsidR="006D6E36" w:rsidRPr="008B21AD" w14:paraId="06EF39C8" w14:textId="77777777">
        <w:tc>
          <w:tcPr>
            <w:tcW w:w="4261" w:type="dxa"/>
            <w:shd w:val="clear" w:color="auto" w:fill="auto"/>
          </w:tcPr>
          <w:p w14:paraId="639B985B" w14:textId="77777777" w:rsidR="006D6E36" w:rsidRPr="00C30B4C" w:rsidRDefault="006D6E36">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6330D4AA" w14:textId="77777777" w:rsidR="006D6E36" w:rsidRPr="00C30B4C" w:rsidRDefault="006D6E36">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635B7664" w14:textId="77777777" w:rsidR="006D6E36" w:rsidRPr="00C30B4C" w:rsidRDefault="006D6E36">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6D9C51A" w14:textId="77777777" w:rsidR="006D6E36" w:rsidRPr="00C30B4C" w:rsidRDefault="006D6E36">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B6B4A11" w14:textId="77777777" w:rsidR="006D6E36" w:rsidRPr="00C30B4C" w:rsidRDefault="006D6E36">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4E053CED" w14:textId="77777777" w:rsidR="006D6E36" w:rsidRPr="00C30B4C" w:rsidRDefault="006D6E36">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39FF2644" w14:textId="77777777" w:rsidR="006D6E36" w:rsidRPr="00C30B4C" w:rsidRDefault="006D6E36">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0C6BD433" w14:textId="3B1CAC83" w:rsidR="006D6E36" w:rsidRDefault="006D6E36">
            <w:pPr>
              <w:keepNext/>
              <w:keepLines/>
              <w:spacing w:before="60" w:after="60"/>
              <w:rPr>
                <w:rFonts w:cs="Arial"/>
                <w:szCs w:val="21"/>
              </w:rPr>
            </w:pPr>
            <w:r w:rsidRPr="00332E93">
              <w:rPr>
                <w:rFonts w:cs="Arial"/>
                <w:szCs w:val="21"/>
              </w:rPr>
              <w:t>Indication for operative delivery (main reason) – ICD-10-AM code</w:t>
            </w:r>
          </w:p>
          <w:p w14:paraId="4A6BFDF3" w14:textId="18194CB2" w:rsidR="00FC0386" w:rsidRPr="00410C5A" w:rsidRDefault="00FC0386">
            <w:pPr>
              <w:keepNext/>
              <w:keepLines/>
              <w:spacing w:before="60" w:after="60"/>
              <w:rPr>
                <w:rFonts w:cs="Arial"/>
                <w:b/>
                <w:bCs/>
                <w:szCs w:val="21"/>
                <w:highlight w:val="green"/>
              </w:rPr>
            </w:pPr>
            <w:r w:rsidRPr="00410C5A">
              <w:rPr>
                <w:rFonts w:cs="Arial"/>
                <w:b/>
                <w:bCs/>
                <w:szCs w:val="21"/>
                <w:highlight w:val="green"/>
              </w:rPr>
              <w:t>And</w:t>
            </w:r>
          </w:p>
          <w:p w14:paraId="1FB865AC" w14:textId="2736C2C2" w:rsidR="006D6E36" w:rsidRDefault="00FC0386">
            <w:pPr>
              <w:keepNext/>
              <w:keepLines/>
              <w:spacing w:before="60" w:after="60"/>
              <w:rPr>
                <w:rFonts w:cs="Arial"/>
                <w:szCs w:val="21"/>
              </w:rPr>
            </w:pPr>
            <w:r w:rsidRPr="00410C5A">
              <w:rPr>
                <w:rFonts w:cs="Arial"/>
                <w:szCs w:val="21"/>
                <w:highlight w:val="green"/>
              </w:rPr>
              <w:t xml:space="preserve">One or more text terms </w:t>
            </w:r>
            <w:r w:rsidRPr="00410C5A">
              <w:rPr>
                <w:rFonts w:cs="Arial"/>
                <w:b/>
                <w:bCs/>
                <w:szCs w:val="21"/>
                <w:highlight w:val="green"/>
              </w:rPr>
              <w:t>may</w:t>
            </w:r>
            <w:r w:rsidRPr="00410C5A">
              <w:rPr>
                <w:rFonts w:cs="Arial"/>
                <w:szCs w:val="21"/>
                <w:highlight w:val="green"/>
              </w:rPr>
              <w:t xml:space="preserve"> </w:t>
            </w:r>
            <w:r w:rsidR="00E620BC">
              <w:rPr>
                <w:rFonts w:cs="Arial"/>
                <w:szCs w:val="21"/>
                <w:highlight w:val="green"/>
              </w:rPr>
              <w:t xml:space="preserve">also </w:t>
            </w:r>
            <w:r w:rsidRPr="00410C5A">
              <w:rPr>
                <w:rFonts w:cs="Arial"/>
                <w:szCs w:val="21"/>
                <w:highlight w:val="green"/>
              </w:rPr>
              <w:t>be reported in:</w:t>
            </w:r>
            <w:r>
              <w:rPr>
                <w:rFonts w:cs="Arial"/>
                <w:szCs w:val="21"/>
              </w:rPr>
              <w:br/>
            </w:r>
            <w:r w:rsidR="006D6E36" w:rsidRPr="00332E93">
              <w:rPr>
                <w:rFonts w:cs="Arial"/>
                <w:szCs w:val="21"/>
              </w:rPr>
              <w:t>Indications for operative delivery (other) – free text</w:t>
            </w:r>
          </w:p>
          <w:p w14:paraId="4500E5A4" w14:textId="413C68A3" w:rsidR="00FC0386" w:rsidRPr="00410C5A" w:rsidRDefault="00FC0386">
            <w:pPr>
              <w:keepNext/>
              <w:keepLines/>
              <w:spacing w:before="60" w:after="60"/>
              <w:rPr>
                <w:rFonts w:cs="Arial"/>
                <w:b/>
                <w:bCs/>
                <w:szCs w:val="21"/>
                <w:highlight w:val="green"/>
              </w:rPr>
            </w:pPr>
            <w:r w:rsidRPr="00410C5A">
              <w:rPr>
                <w:rFonts w:cs="Arial"/>
                <w:b/>
                <w:bCs/>
                <w:szCs w:val="21"/>
                <w:highlight w:val="green"/>
              </w:rPr>
              <w:t>And</w:t>
            </w:r>
          </w:p>
          <w:p w14:paraId="14BBE28F" w14:textId="3AFF2081" w:rsidR="006D6E36" w:rsidRPr="00332E93" w:rsidRDefault="00FC0386" w:rsidP="00410C5A">
            <w:pPr>
              <w:keepNext/>
              <w:keepLines/>
              <w:spacing w:before="60"/>
              <w:rPr>
                <w:rFonts w:cs="Arial"/>
                <w:szCs w:val="21"/>
              </w:rPr>
            </w:pPr>
            <w:r w:rsidRPr="00410C5A">
              <w:rPr>
                <w:rFonts w:cs="Arial"/>
                <w:szCs w:val="21"/>
                <w:highlight w:val="green"/>
              </w:rPr>
              <w:t xml:space="preserve">One or more valid codes </w:t>
            </w:r>
            <w:r w:rsidRPr="00410C5A">
              <w:rPr>
                <w:rFonts w:cs="Arial"/>
                <w:b/>
                <w:bCs/>
                <w:szCs w:val="21"/>
                <w:highlight w:val="green"/>
              </w:rPr>
              <w:t>may</w:t>
            </w:r>
            <w:r w:rsidRPr="00410C5A">
              <w:rPr>
                <w:rFonts w:cs="Arial"/>
                <w:szCs w:val="21"/>
                <w:highlight w:val="green"/>
              </w:rPr>
              <w:t xml:space="preserve"> </w:t>
            </w:r>
            <w:r w:rsidR="00E620BC">
              <w:rPr>
                <w:rFonts w:cs="Arial"/>
                <w:szCs w:val="21"/>
                <w:highlight w:val="green"/>
              </w:rPr>
              <w:t xml:space="preserve">also </w:t>
            </w:r>
            <w:r w:rsidRPr="00410C5A">
              <w:rPr>
                <w:rFonts w:cs="Arial"/>
                <w:szCs w:val="21"/>
                <w:highlight w:val="green"/>
              </w:rPr>
              <w:t>be reported in:</w:t>
            </w:r>
            <w:r>
              <w:rPr>
                <w:rFonts w:cs="Arial"/>
                <w:szCs w:val="21"/>
              </w:rPr>
              <w:br/>
            </w:r>
            <w:r w:rsidR="006D6E36" w:rsidRPr="00C27E3E">
              <w:rPr>
                <w:rFonts w:cs="Arial"/>
                <w:szCs w:val="21"/>
              </w:rPr>
              <w:t>Indications for operative delivery (other) – ICD-10-AM code</w:t>
            </w:r>
          </w:p>
        </w:tc>
      </w:tr>
    </w:tbl>
    <w:p w14:paraId="7D00D563" w14:textId="77777777" w:rsidR="00B406B2" w:rsidRPr="00EF167D" w:rsidRDefault="00B406B2" w:rsidP="00B406B2">
      <w:pPr>
        <w:pStyle w:val="Bullet1"/>
        <w:rPr>
          <w:highlight w:val="green"/>
        </w:rPr>
      </w:pPr>
    </w:p>
    <w:p w14:paraId="240729FB" w14:textId="77777777" w:rsidR="00B406B2" w:rsidRPr="00EF167D" w:rsidRDefault="00B406B2" w:rsidP="00B406B2">
      <w:pPr>
        <w:pStyle w:val="Heading2"/>
        <w:keepLines w:val="0"/>
        <w:rPr>
          <w:strike/>
        </w:rPr>
      </w:pPr>
      <w:bookmarkStart w:id="173" w:name="_Toc143682087"/>
      <w:bookmarkStart w:id="174" w:name="_Toc151226721"/>
      <w:bookmarkStart w:id="175" w:name="_Toc155390561"/>
      <w:r w:rsidRPr="00EF167D">
        <w:rPr>
          <w:strike/>
        </w:rPr>
        <w:t>Scope ‘Stillborn’</w:t>
      </w:r>
      <w:bookmarkEnd w:id="173"/>
      <w:bookmarkEnd w:id="174"/>
      <w:bookmarkEnd w:id="17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B406B2" w:rsidRPr="00EF167D" w14:paraId="53AB2DA5" w14:textId="77777777">
        <w:tc>
          <w:tcPr>
            <w:tcW w:w="4673" w:type="dxa"/>
            <w:shd w:val="clear" w:color="auto" w:fill="auto"/>
          </w:tcPr>
          <w:p w14:paraId="41E25521" w14:textId="77777777" w:rsidR="00B406B2" w:rsidRPr="00EF167D" w:rsidRDefault="00B406B2">
            <w:pPr>
              <w:keepNext/>
              <w:keepLines/>
              <w:spacing w:before="60" w:after="60"/>
              <w:rPr>
                <w:b/>
                <w:strike/>
                <w:szCs w:val="21"/>
              </w:rPr>
            </w:pPr>
            <w:r w:rsidRPr="00EF167D">
              <w:rPr>
                <w:b/>
                <w:strike/>
                <w:szCs w:val="21"/>
              </w:rPr>
              <w:t>If Birth status is:</w:t>
            </w:r>
          </w:p>
        </w:tc>
        <w:tc>
          <w:tcPr>
            <w:tcW w:w="4394" w:type="dxa"/>
            <w:shd w:val="clear" w:color="auto" w:fill="auto"/>
          </w:tcPr>
          <w:p w14:paraId="22E8AFC0" w14:textId="77777777" w:rsidR="00B406B2" w:rsidRPr="00EF167D" w:rsidRDefault="00B406B2">
            <w:pPr>
              <w:keepNext/>
              <w:keepLines/>
              <w:spacing w:before="60" w:after="60"/>
              <w:rPr>
                <w:b/>
                <w:strike/>
                <w:szCs w:val="21"/>
              </w:rPr>
            </w:pPr>
            <w:r w:rsidRPr="00EF167D">
              <w:rPr>
                <w:rFonts w:cs="Arial"/>
                <w:b/>
                <w:strike/>
                <w:szCs w:val="21"/>
              </w:rPr>
              <w:t>then Estimated gestational age must be:</w:t>
            </w:r>
          </w:p>
        </w:tc>
      </w:tr>
      <w:tr w:rsidR="00B406B2" w:rsidRPr="00EF167D" w14:paraId="1B456EFA" w14:textId="77777777">
        <w:tc>
          <w:tcPr>
            <w:tcW w:w="4673" w:type="dxa"/>
            <w:shd w:val="clear" w:color="auto" w:fill="auto"/>
          </w:tcPr>
          <w:p w14:paraId="6902E510" w14:textId="77777777" w:rsidR="00B406B2" w:rsidRPr="00EF167D" w:rsidRDefault="00B406B2">
            <w:pPr>
              <w:keepNext/>
              <w:keepLines/>
              <w:tabs>
                <w:tab w:val="left" w:pos="360"/>
              </w:tabs>
              <w:spacing w:before="60" w:after="60"/>
              <w:rPr>
                <w:strike/>
                <w:szCs w:val="21"/>
              </w:rPr>
            </w:pPr>
            <w:r w:rsidRPr="00EF167D">
              <w:rPr>
                <w:strike/>
                <w:szCs w:val="21"/>
              </w:rPr>
              <w:t>2</w:t>
            </w:r>
            <w:r w:rsidRPr="00EF167D">
              <w:rPr>
                <w:strike/>
                <w:szCs w:val="21"/>
              </w:rPr>
              <w:tab/>
              <w:t xml:space="preserve">Stillborn (occurring before labour) </w:t>
            </w:r>
            <w:r w:rsidRPr="00EF167D">
              <w:rPr>
                <w:b/>
                <w:strike/>
                <w:szCs w:val="21"/>
              </w:rPr>
              <w:t>or</w:t>
            </w:r>
          </w:p>
          <w:p w14:paraId="2F1A73A6" w14:textId="77777777" w:rsidR="00B406B2" w:rsidRPr="00EF167D" w:rsidRDefault="00B406B2">
            <w:pPr>
              <w:keepNext/>
              <w:keepLines/>
              <w:tabs>
                <w:tab w:val="left" w:pos="360"/>
              </w:tabs>
              <w:spacing w:before="60" w:after="60"/>
              <w:rPr>
                <w:strike/>
                <w:szCs w:val="21"/>
              </w:rPr>
            </w:pPr>
            <w:r w:rsidRPr="00EF167D">
              <w:rPr>
                <w:strike/>
                <w:szCs w:val="21"/>
              </w:rPr>
              <w:t>3</w:t>
            </w:r>
            <w:r w:rsidRPr="00EF167D">
              <w:rPr>
                <w:strike/>
                <w:szCs w:val="21"/>
              </w:rPr>
              <w:tab/>
              <w:t xml:space="preserve">Stillborn (occurring during labour) </w:t>
            </w:r>
            <w:r w:rsidRPr="00EF167D">
              <w:rPr>
                <w:b/>
                <w:strike/>
                <w:szCs w:val="21"/>
              </w:rPr>
              <w:t>or</w:t>
            </w:r>
          </w:p>
          <w:p w14:paraId="24D3832B" w14:textId="77777777" w:rsidR="00B406B2" w:rsidRPr="00EF167D" w:rsidRDefault="00B406B2">
            <w:pPr>
              <w:keepNext/>
              <w:keepLines/>
              <w:tabs>
                <w:tab w:val="left" w:pos="360"/>
              </w:tabs>
              <w:spacing w:before="60" w:after="60"/>
              <w:rPr>
                <w:strike/>
                <w:szCs w:val="21"/>
              </w:rPr>
            </w:pPr>
            <w:r w:rsidRPr="00EF167D">
              <w:rPr>
                <w:strike/>
                <w:szCs w:val="21"/>
              </w:rPr>
              <w:t>4</w:t>
            </w:r>
            <w:r w:rsidRPr="00EF167D">
              <w:rPr>
                <w:strike/>
                <w:szCs w:val="21"/>
              </w:rPr>
              <w:tab/>
              <w:t>Stillborn (timing of occurrence unknown)</w:t>
            </w:r>
          </w:p>
        </w:tc>
        <w:tc>
          <w:tcPr>
            <w:tcW w:w="4394" w:type="dxa"/>
            <w:shd w:val="clear" w:color="auto" w:fill="auto"/>
          </w:tcPr>
          <w:p w14:paraId="615BD69F" w14:textId="77777777" w:rsidR="00B406B2" w:rsidRPr="00EF167D" w:rsidRDefault="00B406B2">
            <w:pPr>
              <w:keepNext/>
              <w:keepLines/>
              <w:spacing w:before="60" w:after="60"/>
              <w:rPr>
                <w:strike/>
                <w:szCs w:val="21"/>
              </w:rPr>
            </w:pPr>
            <w:r w:rsidRPr="00EF167D">
              <w:rPr>
                <w:strike/>
                <w:szCs w:val="21"/>
              </w:rPr>
              <w:t>Equal to or greater than 20 weeks</w:t>
            </w:r>
          </w:p>
        </w:tc>
      </w:tr>
      <w:tr w:rsidR="00B406B2" w:rsidRPr="00EF167D" w14:paraId="16F0BEBC" w14:textId="77777777">
        <w:tc>
          <w:tcPr>
            <w:tcW w:w="4673" w:type="dxa"/>
            <w:shd w:val="clear" w:color="auto" w:fill="auto"/>
          </w:tcPr>
          <w:p w14:paraId="51BF1ECC" w14:textId="77777777" w:rsidR="00B406B2" w:rsidRPr="00EF167D" w:rsidRDefault="00B406B2">
            <w:pPr>
              <w:keepNext/>
              <w:keepLines/>
              <w:spacing w:before="60" w:after="60"/>
              <w:rPr>
                <w:b/>
                <w:strike/>
                <w:szCs w:val="21"/>
              </w:rPr>
            </w:pPr>
            <w:r w:rsidRPr="00EF167D">
              <w:rPr>
                <w:b/>
                <w:strike/>
                <w:szCs w:val="21"/>
              </w:rPr>
              <w:t>If Birth status is:</w:t>
            </w:r>
          </w:p>
        </w:tc>
        <w:tc>
          <w:tcPr>
            <w:tcW w:w="4394" w:type="dxa"/>
            <w:shd w:val="clear" w:color="auto" w:fill="auto"/>
          </w:tcPr>
          <w:p w14:paraId="2C0D57DF" w14:textId="77777777" w:rsidR="00B406B2" w:rsidRPr="00EF167D" w:rsidRDefault="00B406B2">
            <w:pPr>
              <w:keepNext/>
              <w:keepLines/>
              <w:spacing w:before="60" w:after="60"/>
              <w:rPr>
                <w:b/>
                <w:strike/>
                <w:szCs w:val="21"/>
              </w:rPr>
            </w:pPr>
            <w:r w:rsidRPr="00EF167D">
              <w:rPr>
                <w:rFonts w:cs="Arial"/>
                <w:b/>
                <w:strike/>
                <w:szCs w:val="21"/>
              </w:rPr>
              <w:t>then Birth weight must be:</w:t>
            </w:r>
          </w:p>
        </w:tc>
      </w:tr>
      <w:tr w:rsidR="00B406B2" w:rsidRPr="00EF167D" w14:paraId="7E5BC540" w14:textId="77777777">
        <w:tc>
          <w:tcPr>
            <w:tcW w:w="4673" w:type="dxa"/>
            <w:shd w:val="clear" w:color="auto" w:fill="auto"/>
          </w:tcPr>
          <w:p w14:paraId="2CD1F908" w14:textId="77777777" w:rsidR="00B406B2" w:rsidRPr="00EF167D" w:rsidRDefault="00B406B2">
            <w:pPr>
              <w:keepNext/>
              <w:keepLines/>
              <w:tabs>
                <w:tab w:val="left" w:pos="360"/>
              </w:tabs>
              <w:spacing w:before="60" w:after="60"/>
              <w:rPr>
                <w:strike/>
                <w:szCs w:val="21"/>
              </w:rPr>
            </w:pPr>
            <w:r w:rsidRPr="00EF167D">
              <w:rPr>
                <w:strike/>
                <w:szCs w:val="21"/>
              </w:rPr>
              <w:t>2</w:t>
            </w:r>
            <w:r w:rsidRPr="00EF167D">
              <w:rPr>
                <w:strike/>
                <w:szCs w:val="21"/>
              </w:rPr>
              <w:tab/>
              <w:t xml:space="preserve">Stillborn (occurring before labour) </w:t>
            </w:r>
            <w:r w:rsidRPr="00EF167D">
              <w:rPr>
                <w:b/>
                <w:strike/>
                <w:szCs w:val="21"/>
              </w:rPr>
              <w:t>or</w:t>
            </w:r>
          </w:p>
          <w:p w14:paraId="0E4B6D5E" w14:textId="77777777" w:rsidR="00B406B2" w:rsidRPr="00EF167D" w:rsidRDefault="00B406B2">
            <w:pPr>
              <w:keepNext/>
              <w:keepLines/>
              <w:tabs>
                <w:tab w:val="left" w:pos="360"/>
              </w:tabs>
              <w:spacing w:before="60" w:after="60"/>
              <w:rPr>
                <w:b/>
                <w:strike/>
                <w:szCs w:val="21"/>
              </w:rPr>
            </w:pPr>
            <w:r w:rsidRPr="00EF167D">
              <w:rPr>
                <w:strike/>
                <w:szCs w:val="21"/>
              </w:rPr>
              <w:t>3</w:t>
            </w:r>
            <w:r w:rsidRPr="00EF167D">
              <w:rPr>
                <w:strike/>
                <w:szCs w:val="21"/>
              </w:rPr>
              <w:tab/>
              <w:t xml:space="preserve">Stillborn (occurring during labour) </w:t>
            </w:r>
            <w:r w:rsidRPr="00EF167D">
              <w:rPr>
                <w:b/>
                <w:strike/>
                <w:szCs w:val="21"/>
              </w:rPr>
              <w:t>or</w:t>
            </w:r>
          </w:p>
          <w:p w14:paraId="7EAF713B" w14:textId="77777777" w:rsidR="00B406B2" w:rsidRPr="00EF167D" w:rsidRDefault="00B406B2">
            <w:pPr>
              <w:keepNext/>
              <w:keepLines/>
              <w:tabs>
                <w:tab w:val="left" w:pos="360"/>
              </w:tabs>
              <w:spacing w:before="60" w:after="60"/>
              <w:rPr>
                <w:strike/>
                <w:szCs w:val="21"/>
              </w:rPr>
            </w:pPr>
            <w:r w:rsidRPr="00EF167D">
              <w:rPr>
                <w:strike/>
                <w:szCs w:val="21"/>
              </w:rPr>
              <w:t>4</w:t>
            </w:r>
            <w:r w:rsidRPr="00EF167D">
              <w:rPr>
                <w:strike/>
                <w:szCs w:val="21"/>
              </w:rPr>
              <w:tab/>
              <w:t>Stillborn (timing of occurrence unknown)</w:t>
            </w:r>
          </w:p>
        </w:tc>
        <w:tc>
          <w:tcPr>
            <w:tcW w:w="4394" w:type="dxa"/>
            <w:vMerge w:val="restart"/>
            <w:shd w:val="clear" w:color="auto" w:fill="auto"/>
          </w:tcPr>
          <w:p w14:paraId="2B97EC94" w14:textId="77777777" w:rsidR="00B406B2" w:rsidRPr="00EF167D" w:rsidRDefault="00B406B2">
            <w:pPr>
              <w:keepNext/>
              <w:keepLines/>
              <w:spacing w:before="60" w:after="60"/>
              <w:rPr>
                <w:strike/>
                <w:szCs w:val="21"/>
              </w:rPr>
            </w:pPr>
            <w:r w:rsidRPr="00EF167D">
              <w:rPr>
                <w:strike/>
                <w:szCs w:val="21"/>
              </w:rPr>
              <w:t>Equal to or greater than 400 grams</w:t>
            </w:r>
          </w:p>
        </w:tc>
      </w:tr>
      <w:tr w:rsidR="00B406B2" w:rsidRPr="00EF167D" w14:paraId="44190A17" w14:textId="77777777">
        <w:tc>
          <w:tcPr>
            <w:tcW w:w="4673" w:type="dxa"/>
            <w:shd w:val="clear" w:color="auto" w:fill="auto"/>
          </w:tcPr>
          <w:p w14:paraId="21AB2023" w14:textId="77777777" w:rsidR="00B406B2" w:rsidRPr="00EF167D" w:rsidRDefault="00B406B2">
            <w:pPr>
              <w:keepNext/>
              <w:keepLines/>
              <w:spacing w:before="60" w:after="60"/>
              <w:rPr>
                <w:rFonts w:cs="Arial"/>
                <w:b/>
                <w:strike/>
                <w:szCs w:val="21"/>
              </w:rPr>
            </w:pPr>
            <w:r w:rsidRPr="00EF167D">
              <w:rPr>
                <w:rFonts w:cs="Arial"/>
                <w:b/>
                <w:strike/>
                <w:szCs w:val="21"/>
              </w:rPr>
              <w:t>And Estimated gestational age is:</w:t>
            </w:r>
          </w:p>
        </w:tc>
        <w:tc>
          <w:tcPr>
            <w:tcW w:w="4394" w:type="dxa"/>
            <w:vMerge/>
            <w:shd w:val="clear" w:color="auto" w:fill="auto"/>
          </w:tcPr>
          <w:p w14:paraId="3CFCAA2B" w14:textId="77777777" w:rsidR="00B406B2" w:rsidRPr="00EF167D" w:rsidRDefault="00B406B2">
            <w:pPr>
              <w:keepNext/>
              <w:keepLines/>
              <w:spacing w:before="60" w:after="60"/>
              <w:rPr>
                <w:strike/>
                <w:szCs w:val="21"/>
              </w:rPr>
            </w:pPr>
          </w:p>
        </w:tc>
      </w:tr>
      <w:tr w:rsidR="00B406B2" w:rsidRPr="00EF167D" w14:paraId="490695C8" w14:textId="77777777">
        <w:tc>
          <w:tcPr>
            <w:tcW w:w="4673" w:type="dxa"/>
            <w:shd w:val="clear" w:color="auto" w:fill="auto"/>
          </w:tcPr>
          <w:p w14:paraId="0FA4DF5D" w14:textId="77777777" w:rsidR="00B406B2" w:rsidRPr="00EF167D" w:rsidRDefault="00B406B2">
            <w:pPr>
              <w:keepNext/>
              <w:keepLines/>
              <w:tabs>
                <w:tab w:val="left" w:pos="360"/>
              </w:tabs>
              <w:spacing w:before="60" w:after="60"/>
              <w:rPr>
                <w:strike/>
                <w:szCs w:val="21"/>
              </w:rPr>
            </w:pPr>
            <w:r w:rsidRPr="00EF167D">
              <w:rPr>
                <w:strike/>
                <w:szCs w:val="21"/>
              </w:rPr>
              <w:t>99</w:t>
            </w:r>
            <w:r w:rsidRPr="00EF167D">
              <w:rPr>
                <w:strike/>
                <w:szCs w:val="21"/>
              </w:rPr>
              <w:tab/>
              <w:t>Not stated / inadequately described</w:t>
            </w:r>
          </w:p>
        </w:tc>
        <w:tc>
          <w:tcPr>
            <w:tcW w:w="4394" w:type="dxa"/>
            <w:vMerge/>
            <w:shd w:val="clear" w:color="auto" w:fill="auto"/>
          </w:tcPr>
          <w:p w14:paraId="43199F71" w14:textId="77777777" w:rsidR="00B406B2" w:rsidRPr="00EF167D" w:rsidRDefault="00B406B2">
            <w:pPr>
              <w:keepNext/>
              <w:keepLines/>
              <w:spacing w:before="60" w:after="60"/>
              <w:rPr>
                <w:strike/>
                <w:szCs w:val="21"/>
              </w:rPr>
            </w:pPr>
          </w:p>
        </w:tc>
      </w:tr>
    </w:tbl>
    <w:p w14:paraId="1CACEA6E" w14:textId="77777777" w:rsidR="00B406B2" w:rsidRDefault="00B406B2" w:rsidP="00B406B2">
      <w:pPr>
        <w:pStyle w:val="Body"/>
        <w:rPr>
          <w:rFonts w:cs="Arial"/>
        </w:rPr>
      </w:pPr>
      <w:r>
        <w:t>[Business rule removed as it duplicates another business rule.]</w:t>
      </w:r>
    </w:p>
    <w:p w14:paraId="7B42EABF" w14:textId="77777777" w:rsidR="00AD3A17" w:rsidRPr="00577237" w:rsidRDefault="00AD3A17" w:rsidP="00577237">
      <w:pPr>
        <w:pStyle w:val="Body"/>
      </w:pPr>
    </w:p>
    <w:sectPr w:rsidR="00AD3A17" w:rsidRPr="00577237" w:rsidSect="00026DEC">
      <w:pgSz w:w="11906" w:h="16838" w:code="9"/>
      <w:pgMar w:top="1418" w:right="127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0E91" w14:textId="77777777" w:rsidR="005B4A20" w:rsidRDefault="005B4A20">
      <w:r>
        <w:separator/>
      </w:r>
    </w:p>
    <w:p w14:paraId="074EAF50" w14:textId="77777777" w:rsidR="005B4A20" w:rsidRDefault="005B4A20"/>
  </w:endnote>
  <w:endnote w:type="continuationSeparator" w:id="0">
    <w:p w14:paraId="04953B64" w14:textId="77777777" w:rsidR="005B4A20" w:rsidRDefault="005B4A20">
      <w:r>
        <w:continuationSeparator/>
      </w:r>
    </w:p>
    <w:p w14:paraId="6C142732" w14:textId="77777777" w:rsidR="005B4A20" w:rsidRDefault="005B4A20"/>
  </w:endnote>
  <w:endnote w:type="continuationNotice" w:id="1">
    <w:p w14:paraId="4CDF2685" w14:textId="77777777" w:rsidR="005B4A20" w:rsidRDefault="005B4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B43246" w:rsidRDefault="00B43246">
    <w:pPr>
      <w:pStyle w:val="Footer"/>
    </w:pPr>
    <w:r>
      <w:rPr>
        <w:noProof/>
      </w:rPr>
      <mc:AlternateContent>
        <mc:Choice Requires="wps">
          <w:drawing>
            <wp:anchor distT="0" distB="0" distL="114300" distR="114300" simplePos="0" relativeHeight="251658253" behindDoc="0" locked="0" layoutInCell="0" allowOverlap="1" wp14:anchorId="3838EEDD" wp14:editId="25D137E9">
              <wp:simplePos x="0" y="0"/>
              <wp:positionH relativeFrom="page">
                <wp:posOffset>0</wp:posOffset>
              </wp:positionH>
              <wp:positionV relativeFrom="page">
                <wp:posOffset>10189845</wp:posOffset>
              </wp:positionV>
              <wp:extent cx="7560310" cy="311785"/>
              <wp:effectExtent l="0" t="0" r="0" b="1206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Text Box 7" o:spid="_x0000_s1026" type="#_x0000_t202" alt="&quot;&quot;" style="position:absolute;left:0;text-align:left;margin-left:0;margin-top:802.35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B43246" w:rsidRDefault="00B43246">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665AAC60">
              <wp:simplePos x="0" y="0"/>
              <wp:positionH relativeFrom="page">
                <wp:posOffset>0</wp:posOffset>
              </wp:positionH>
              <wp:positionV relativeFrom="page">
                <wp:posOffset>10189687</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Text Box 5" o:spid="_x0000_s1027" type="#_x0000_t202" alt="&quot;&quot;"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B43246" w:rsidRDefault="00B43246">
    <w:pPr>
      <w:pStyle w:val="Footer"/>
    </w:pPr>
    <w:r>
      <w:rPr>
        <w:noProof/>
      </w:rPr>
      <mc:AlternateContent>
        <mc:Choice Requires="wps">
          <w:drawing>
            <wp:anchor distT="0" distB="0" distL="114300" distR="114300" simplePos="0" relativeHeight="251658252" behindDoc="0" locked="0" layoutInCell="0" allowOverlap="1" wp14:anchorId="1E70EE23" wp14:editId="3F93CAB2">
              <wp:simplePos x="0" y="0"/>
              <wp:positionH relativeFrom="page">
                <wp:posOffset>0</wp:posOffset>
              </wp:positionH>
              <wp:positionV relativeFrom="page">
                <wp:posOffset>10189845</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quot;" style="position:absolute;left:0;text-align:left;margin-left:0;margin-top:802.35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B43246" w:rsidRDefault="00B43246">
    <w:pPr>
      <w:pStyle w:val="Footer"/>
    </w:pPr>
    <w:r>
      <w:rPr>
        <w:noProof/>
      </w:rPr>
      <mc:AlternateContent>
        <mc:Choice Requires="wps">
          <w:drawing>
            <wp:anchor distT="0" distB="0" distL="114300" distR="114300" simplePos="0" relativeHeight="251606016" behindDoc="0" locked="0" layoutInCell="0" allowOverlap="1" wp14:anchorId="72677729" wp14:editId="23D3F71E">
              <wp:simplePos x="0" y="0"/>
              <wp:positionH relativeFrom="page">
                <wp:posOffset>0</wp:posOffset>
              </wp:positionH>
              <wp:positionV relativeFrom="page">
                <wp:posOffset>10189845</wp:posOffset>
              </wp:positionV>
              <wp:extent cx="7560310" cy="311785"/>
              <wp:effectExtent l="0" t="0" r="0" b="1206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Text Box 8" o:spid="_x0000_s1029" type="#_x0000_t202" alt="&quot;&quot;" style="position:absolute;left:0;text-align:left;margin-left:0;margin-top:802.35pt;width:595.3pt;height:24.55pt;z-index:251606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1E0F5391" w:rsidR="00B43246" w:rsidRDefault="00B43246" w:rsidP="005F5A0E">
    <w:pPr>
      <w:pStyle w:val="Footer"/>
      <w:jc w:val="left"/>
    </w:pPr>
    <w:r>
      <w:rPr>
        <w:noProof/>
        <w:lang w:eastAsia="en-AU"/>
      </w:rPr>
      <mc:AlternateContent>
        <mc:Choice Requires="wps">
          <w:drawing>
            <wp:anchor distT="0" distB="0" distL="114300" distR="114300" simplePos="0" relativeHeight="251657216" behindDoc="0" locked="0" layoutInCell="0" allowOverlap="1" wp14:anchorId="4D059F0B" wp14:editId="48602486">
              <wp:simplePos x="0" y="0"/>
              <wp:positionH relativeFrom="page">
                <wp:posOffset>0</wp:posOffset>
              </wp:positionH>
              <wp:positionV relativeFrom="page">
                <wp:posOffset>10189210</wp:posOffset>
              </wp:positionV>
              <wp:extent cx="7560310" cy="311785"/>
              <wp:effectExtent l="0" t="0" r="0" b="12065"/>
              <wp:wrapNone/>
              <wp:docPr id="283" name="Text Box 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59F0B" id="_x0000_t202" coordsize="21600,21600" o:spt="202" path="m,l,21600r21600,l21600,xe">
              <v:stroke joinstyle="miter"/>
              <v:path gradientshapeok="t" o:connecttype="rect"/>
            </v:shapetype>
            <v:shape id="Text Box 283" o:spid="_x0000_s1030" type="#_x0000_t202" alt="&quot;&quot;"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1856" behindDoc="1" locked="0" layoutInCell="1" allowOverlap="1" wp14:anchorId="6A3793FB" wp14:editId="1799D440">
          <wp:simplePos x="0" y="0"/>
          <wp:positionH relativeFrom="column">
            <wp:posOffset>5016500</wp:posOffset>
          </wp:positionH>
          <wp:positionV relativeFrom="paragraph">
            <wp:posOffset>158750</wp:posOffset>
          </wp:positionV>
          <wp:extent cx="1244600" cy="52143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2137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30" name="Picture 3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16256"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16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131C863" w:rsidR="00B43246" w:rsidRDefault="00B43246" w:rsidP="005F5A0E">
    <w:pPr>
      <w:pStyle w:val="Footer"/>
      <w:jc w:val="left"/>
    </w:pPr>
    <w:r>
      <w:rPr>
        <w:noProof/>
        <w:lang w:eastAsia="en-AU"/>
      </w:rPr>
      <mc:AlternateContent>
        <mc:Choice Requires="wps">
          <w:drawing>
            <wp:anchor distT="0" distB="0" distL="114300" distR="114300" simplePos="0" relativeHeight="251652096" behindDoc="0" locked="0" layoutInCell="0" allowOverlap="1" wp14:anchorId="5DE1388F" wp14:editId="15BBF552">
              <wp:simplePos x="0" y="0"/>
              <wp:positionH relativeFrom="page">
                <wp:posOffset>0</wp:posOffset>
              </wp:positionH>
              <wp:positionV relativeFrom="page">
                <wp:posOffset>10189210</wp:posOffset>
              </wp:positionV>
              <wp:extent cx="7560310" cy="311785"/>
              <wp:effectExtent l="0" t="0" r="0" b="12065"/>
              <wp:wrapNone/>
              <wp:docPr id="282" name="Text Box 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E1388F" id="_x0000_t202" coordsize="21600,21600" o:spt="202" path="m,l,21600r21600,l21600,xe">
              <v:stroke joinstyle="miter"/>
              <v:path gradientshapeok="t" o:connecttype="rect"/>
            </v:shapetype>
            <v:shape id="Text Box 282" o:spid="_x0000_s1032" type="#_x0000_t202" alt="&quot;&quot;" style="position:absolute;margin-left:0;margin-top:802.3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6976" behindDoc="1" locked="0" layoutInCell="1" allowOverlap="1" wp14:anchorId="44419F8C" wp14:editId="03705B3E">
          <wp:simplePos x="0" y="0"/>
          <wp:positionH relativeFrom="column">
            <wp:posOffset>4991100</wp:posOffset>
          </wp:positionH>
          <wp:positionV relativeFrom="paragraph">
            <wp:posOffset>158750</wp:posOffset>
          </wp:positionV>
          <wp:extent cx="1244600" cy="52143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11136" behindDoc="0" locked="0" layoutInCell="0" allowOverlap="1" wp14:anchorId="280EB17A" wp14:editId="66BEFFD6">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3" type="#_x0000_t202" alt="&quot;&quot;" style="position:absolute;margin-left:0;margin-top:802.35pt;width:595.3pt;height:24.55pt;z-index:251611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26496" behindDoc="1" locked="1" layoutInCell="1" allowOverlap="1" wp14:anchorId="6AE18066" wp14:editId="4869A5A9">
          <wp:simplePos x="835025" y="9396095"/>
          <wp:positionH relativeFrom="page">
            <wp:align>left</wp:align>
          </wp:positionH>
          <wp:positionV relativeFrom="page">
            <wp:align>bottom</wp:align>
          </wp:positionV>
          <wp:extent cx="7560000" cy="964800"/>
          <wp:effectExtent l="0" t="0" r="3175" b="6985"/>
          <wp:wrapNone/>
          <wp:docPr id="256" name="Picture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1158" w14:textId="77777777" w:rsidR="004324BD" w:rsidRDefault="004324BD" w:rsidP="005F5A0E">
    <w:pPr>
      <w:pStyle w:val="Footer"/>
      <w:jc w:val="left"/>
    </w:pPr>
    <w:r>
      <w:rPr>
        <w:noProof/>
        <w:lang w:eastAsia="en-AU"/>
      </w:rPr>
      <mc:AlternateContent>
        <mc:Choice Requires="wps">
          <w:drawing>
            <wp:anchor distT="0" distB="0" distL="114300" distR="114300" simplePos="0" relativeHeight="251708416" behindDoc="0" locked="0" layoutInCell="0" allowOverlap="1" wp14:anchorId="071ED66B" wp14:editId="451471A8">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6BD9F" w14:textId="77777777" w:rsidR="004324BD" w:rsidRPr="0068478E" w:rsidRDefault="004324BD"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1ED66B" id="_x0000_t202" coordsize="21600,21600" o:spt="202" path="m,l,21600r21600,l21600,xe">
              <v:stroke joinstyle="miter"/>
              <v:path gradientshapeok="t" o:connecttype="rect"/>
            </v:shapetype>
            <v:shape id="Text Box 1" o:spid="_x0000_s1034" type="#_x0000_t202" alt="{&quot;HashCode&quot;:904758361,&quot;Height&quot;:841.0,&quot;Width&quot;:595.0,&quot;Placement&quot;:&quot;Footer&quot;,&quot;Index&quot;:&quot;OddAndEven&quot;,&quot;Section&quot;:4,&quot;Top&quot;:0.0,&quot;Left&quot;:0.0}" style="position:absolute;margin-left:0;margin-top:802.3pt;width:595.3pt;height:24.55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A06BD9F" w14:textId="77777777" w:rsidR="004324BD" w:rsidRPr="0068478E" w:rsidRDefault="004324BD"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3056" behindDoc="1" locked="0" layoutInCell="1" allowOverlap="1" wp14:anchorId="3C590902" wp14:editId="086911A6">
          <wp:simplePos x="0" y="0"/>
          <wp:positionH relativeFrom="column">
            <wp:posOffset>5016500</wp:posOffset>
          </wp:positionH>
          <wp:positionV relativeFrom="paragraph">
            <wp:posOffset>158750</wp:posOffset>
          </wp:positionV>
          <wp:extent cx="1244600" cy="521430"/>
          <wp:effectExtent l="0" t="0" r="0" b="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2576" behindDoc="1" locked="1" layoutInCell="1" allowOverlap="1" wp14:anchorId="33EFCFD2" wp14:editId="1204698F">
          <wp:simplePos x="835572" y="9396248"/>
          <wp:positionH relativeFrom="page">
            <wp:align>left</wp:align>
          </wp:positionH>
          <wp:positionV relativeFrom="page">
            <wp:align>bottom</wp:align>
          </wp:positionV>
          <wp:extent cx="7560000" cy="964800"/>
          <wp:effectExtent l="0" t="0" r="3175" b="6985"/>
          <wp:wrapNone/>
          <wp:docPr id="261" name="Picture 26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7456" behindDoc="0" locked="0" layoutInCell="0" allowOverlap="1" wp14:anchorId="4E524440" wp14:editId="45113905">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A1F8A" w14:textId="77777777" w:rsidR="004324BD" w:rsidRPr="002C5B7C" w:rsidRDefault="004324B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524440" id="Text Box 9" o:spid="_x0000_s1035" type="#_x0000_t202" alt="{&quot;HashCode&quot;:904758361,&quot;Height&quot;:841.0,&quot;Width&quot;:595.0,&quot;Placement&quot;:&quot;Footer&quot;,&quot;Index&quot;:&quot;OddAndEven&quot;,&quot;Section&quot;:3,&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081A1F8A" w14:textId="77777777" w:rsidR="004324BD" w:rsidRPr="002C5B7C" w:rsidRDefault="004324B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7A5" w14:textId="77777777" w:rsidR="004324BD" w:rsidRDefault="004324BD" w:rsidP="005F5A0E">
    <w:pPr>
      <w:pStyle w:val="Footer"/>
      <w:jc w:val="left"/>
    </w:pPr>
    <w:r>
      <w:rPr>
        <w:noProof/>
        <w:lang w:eastAsia="en-AU"/>
      </w:rPr>
      <mc:AlternateContent>
        <mc:Choice Requires="wps">
          <w:drawing>
            <wp:anchor distT="0" distB="0" distL="114300" distR="114300" simplePos="0" relativeHeight="251703296" behindDoc="0" locked="0" layoutInCell="0" allowOverlap="1" wp14:anchorId="40C552A0" wp14:editId="180513F9">
              <wp:simplePos x="0" y="0"/>
              <wp:positionH relativeFrom="page">
                <wp:posOffset>0</wp:posOffset>
              </wp:positionH>
              <wp:positionV relativeFrom="page">
                <wp:posOffset>10189210</wp:posOffset>
              </wp:positionV>
              <wp:extent cx="7560310" cy="311785"/>
              <wp:effectExtent l="0" t="0" r="0" b="1206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C850D" w14:textId="77777777" w:rsidR="004324BD" w:rsidRPr="0068478E" w:rsidRDefault="004324BD"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552A0" id="_x0000_t202" coordsize="21600,21600" o:spt="202" path="m,l,21600r21600,l21600,xe">
              <v:stroke joinstyle="miter"/>
              <v:path gradientshapeok="t" o:connecttype="rect"/>
            </v:shapetype>
            <v:shape id="Text Box 12" o:spid="_x0000_s1036" type="#_x0000_t202" alt="&quot;&quot;" style="position:absolute;margin-left:0;margin-top:802.3pt;width:595.3pt;height:24.5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12C850D" w14:textId="77777777" w:rsidR="004324BD" w:rsidRPr="0068478E" w:rsidRDefault="004324BD"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98176" behindDoc="1" locked="0" layoutInCell="1" allowOverlap="1" wp14:anchorId="27BD42FD" wp14:editId="41D6C2A7">
          <wp:simplePos x="0" y="0"/>
          <wp:positionH relativeFrom="column">
            <wp:posOffset>4991100</wp:posOffset>
          </wp:positionH>
          <wp:positionV relativeFrom="paragraph">
            <wp:posOffset>158750</wp:posOffset>
          </wp:positionV>
          <wp:extent cx="1244600" cy="521430"/>
          <wp:effectExtent l="0" t="0" r="0" b="0"/>
          <wp:wrapNone/>
          <wp:docPr id="262" name="Picture 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2336" behindDoc="0" locked="0" layoutInCell="0" allowOverlap="1" wp14:anchorId="2C617427" wp14:editId="15DBE730">
              <wp:simplePos x="0" y="0"/>
              <wp:positionH relativeFrom="page">
                <wp:posOffset>0</wp:posOffset>
              </wp:positionH>
              <wp:positionV relativeFrom="page">
                <wp:posOffset>10189845</wp:posOffset>
              </wp:positionV>
              <wp:extent cx="7560310" cy="311785"/>
              <wp:effectExtent l="0" t="0" r="0" b="1206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174AC" w14:textId="77777777" w:rsidR="004324BD" w:rsidRPr="00EB4BC7" w:rsidRDefault="004324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617427" id="Text Box 13" o:spid="_x0000_s1037" type="#_x0000_t202" alt="&quot;&quot;"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567174AC" w14:textId="77777777" w:rsidR="004324BD" w:rsidRPr="00EB4BC7" w:rsidRDefault="004324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77696" behindDoc="1" locked="1" layoutInCell="1" allowOverlap="1" wp14:anchorId="0E2C9F3F" wp14:editId="3040EAF7">
          <wp:simplePos x="835025" y="9396095"/>
          <wp:positionH relativeFrom="page">
            <wp:align>left</wp:align>
          </wp:positionH>
          <wp:positionV relativeFrom="page">
            <wp:align>bottom</wp:align>
          </wp:positionV>
          <wp:extent cx="7560000" cy="964800"/>
          <wp:effectExtent l="0" t="0" r="3175" b="6985"/>
          <wp:wrapNone/>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4A83" w14:textId="77777777" w:rsidR="005B4A20" w:rsidRDefault="005B4A20" w:rsidP="00207717">
      <w:pPr>
        <w:spacing w:before="120"/>
      </w:pPr>
      <w:r>
        <w:separator/>
      </w:r>
    </w:p>
  </w:footnote>
  <w:footnote w:type="continuationSeparator" w:id="0">
    <w:p w14:paraId="21EAB842" w14:textId="77777777" w:rsidR="005B4A20" w:rsidRDefault="005B4A20">
      <w:r>
        <w:continuationSeparator/>
      </w:r>
    </w:p>
    <w:p w14:paraId="44AB92D2" w14:textId="77777777" w:rsidR="005B4A20" w:rsidRDefault="005B4A20"/>
  </w:footnote>
  <w:footnote w:type="continuationNotice" w:id="1">
    <w:p w14:paraId="0F16EF59" w14:textId="77777777" w:rsidR="005B4A20" w:rsidRDefault="005B4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5694A9D7" w:rsidR="00B43246" w:rsidRDefault="00B43246" w:rsidP="00B43246">
    <w:pPr>
      <w:pStyle w:val="Header"/>
      <w:tabs>
        <w:tab w:val="left" w:pos="4820"/>
      </w:tabs>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31616"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656A74" w:rsidRPr="00656A74">
      <w:t xml:space="preserve"> </w:t>
    </w:r>
    <w:r w:rsidR="00D443E9" w:rsidRPr="00D443E9">
      <w:t>Specifications for revisions to the Victorian Perinatal Data Collection (VPDC) for 1 July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23AD537C" w:rsidR="00B43246" w:rsidRPr="0051568D" w:rsidRDefault="00B43246" w:rsidP="00B43246">
    <w:pPr>
      <w:pStyle w:val="Header"/>
      <w:tabs>
        <w:tab w:val="left" w:pos="8789"/>
      </w:tabs>
    </w:pPr>
    <w:r>
      <w:rPr>
        <w:noProof/>
      </w:rPr>
      <w:drawing>
        <wp:anchor distT="0" distB="0" distL="114300" distR="114300" simplePos="0" relativeHeight="251636736"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B78B9" w:rsidRPr="006B78B9">
      <w:t xml:space="preserve"> Specifications for revisions to the Victorian Perinatal Data Collection (VPDC) for 1 July 2024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94DB" w14:textId="2AE7D4C6" w:rsidR="006A50CB" w:rsidRPr="0051568D" w:rsidRDefault="006A50CB" w:rsidP="00B43246">
    <w:pPr>
      <w:pStyle w:val="Header"/>
      <w:tabs>
        <w:tab w:val="left" w:pos="8789"/>
      </w:tabs>
    </w:pPr>
    <w:r>
      <w:rPr>
        <w:noProof/>
      </w:rPr>
      <w:drawing>
        <wp:anchor distT="0" distB="0" distL="114300" distR="114300" simplePos="0" relativeHeight="251713536" behindDoc="1" locked="1" layoutInCell="1" allowOverlap="1" wp14:anchorId="38869430" wp14:editId="1DEFCE61">
          <wp:simplePos x="0" y="0"/>
          <wp:positionH relativeFrom="page">
            <wp:posOffset>0</wp:posOffset>
          </wp:positionH>
          <wp:positionV relativeFrom="page">
            <wp:posOffset>0</wp:posOffset>
          </wp:positionV>
          <wp:extent cx="7560000" cy="270000"/>
          <wp:effectExtent l="0" t="0" r="3175" b="0"/>
          <wp:wrapNone/>
          <wp:docPr id="257" name="Picture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6A50CB">
      <w:t xml:space="preserve"> </w:t>
    </w:r>
    <w:r w:rsidRPr="006A50CB">
      <w:rPr>
        <w:noProof/>
      </w:rPr>
      <w:t>Part 1: Annual changes to the VPDC for births from 1 July 2024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867D" w14:textId="77777777" w:rsidR="004324BD" w:rsidRDefault="004324BD" w:rsidP="00B43246">
    <w:pPr>
      <w:pStyle w:val="Header"/>
      <w:tabs>
        <w:tab w:val="left" w:pos="4820"/>
      </w:tabs>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82816" behindDoc="1" locked="1" layoutInCell="1" allowOverlap="1" wp14:anchorId="4E7CD378" wp14:editId="25C9783D">
          <wp:simplePos x="0" y="0"/>
          <wp:positionH relativeFrom="page">
            <wp:posOffset>0</wp:posOffset>
          </wp:positionH>
          <wp:positionV relativeFrom="page">
            <wp:posOffset>0</wp:posOffset>
          </wp:positionV>
          <wp:extent cx="7560000" cy="270000"/>
          <wp:effectExtent l="0" t="0" r="3175" b="0"/>
          <wp:wrapNone/>
          <wp:docPr id="258" name="Picture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Specifications</w:t>
    </w:r>
    <w:r w:rsidRPr="00CF6E12">
      <w:t xml:space="preserve"> for revision</w:t>
    </w:r>
    <w:r>
      <w:t>s</w:t>
    </w:r>
    <w:r w:rsidRPr="00CF6E12">
      <w:t xml:space="preserve"> to </w:t>
    </w:r>
    <w:r>
      <w:t>the VPDC</w:t>
    </w:r>
    <w:r w:rsidRPr="00CF6E12">
      <w:t xml:space="preserve"> for </w:t>
    </w:r>
    <w:r>
      <w:t>1 July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9370" w14:textId="17C2EB90" w:rsidR="004324BD" w:rsidRPr="0051568D" w:rsidRDefault="006355CD" w:rsidP="00B43246">
    <w:pPr>
      <w:pStyle w:val="Header"/>
      <w:tabs>
        <w:tab w:val="left" w:pos="8789"/>
      </w:tabs>
    </w:pPr>
    <w:r>
      <w:t xml:space="preserve">Part 2: Continuous improvement changes </w:t>
    </w:r>
    <w:r w:rsidR="000D7100">
      <w:t>for</w:t>
    </w:r>
    <w:r w:rsidR="004324BD" w:rsidRPr="00CF6E12">
      <w:t xml:space="preserve"> </w:t>
    </w:r>
    <w:r w:rsidR="004324BD">
      <w:t>the VPDC</w:t>
    </w:r>
    <w:r w:rsidR="004324BD" w:rsidRPr="00CF6E12">
      <w:t xml:space="preserve"> </w:t>
    </w:r>
    <w:r w:rsidR="004324BD">
      <w:rPr>
        <w:noProof/>
      </w:rPr>
      <w:drawing>
        <wp:anchor distT="0" distB="0" distL="114300" distR="114300" simplePos="0" relativeHeight="251687936" behindDoc="1" locked="1" layoutInCell="1" allowOverlap="1" wp14:anchorId="3D16873D" wp14:editId="244F0927">
          <wp:simplePos x="0" y="0"/>
          <wp:positionH relativeFrom="page">
            <wp:posOffset>0</wp:posOffset>
          </wp:positionH>
          <wp:positionV relativeFrom="page">
            <wp:posOffset>0</wp:posOffset>
          </wp:positionV>
          <wp:extent cx="7560000" cy="270000"/>
          <wp:effectExtent l="0" t="0" r="3175" b="0"/>
          <wp:wrapNone/>
          <wp:docPr id="259" name="Picture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D7100">
      <w:t xml:space="preserve">– Effective immediately </w:t>
    </w:r>
    <w:r w:rsidR="004324BD">
      <w:ptab w:relativeTo="margin" w:alignment="right" w:leader="none"/>
    </w:r>
    <w:r w:rsidR="004324BD" w:rsidRPr="00DE6C85">
      <w:rPr>
        <w:b/>
        <w:bCs/>
      </w:rPr>
      <w:fldChar w:fldCharType="begin"/>
    </w:r>
    <w:r w:rsidR="004324BD" w:rsidRPr="00DE6C85">
      <w:rPr>
        <w:b/>
        <w:bCs/>
      </w:rPr>
      <w:instrText xml:space="preserve"> PAGE </w:instrText>
    </w:r>
    <w:r w:rsidR="004324BD" w:rsidRPr="00DE6C85">
      <w:rPr>
        <w:b/>
        <w:bCs/>
      </w:rPr>
      <w:fldChar w:fldCharType="separate"/>
    </w:r>
    <w:r w:rsidR="004324BD" w:rsidRPr="00DE6C85">
      <w:rPr>
        <w:b/>
        <w:bCs/>
      </w:rPr>
      <w:t>2</w:t>
    </w:r>
    <w:r w:rsidR="004324BD"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BB6"/>
    <w:multiLevelType w:val="hybridMultilevel"/>
    <w:tmpl w:val="8B7A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4AE6"/>
    <w:multiLevelType w:val="hybridMultilevel"/>
    <w:tmpl w:val="39A49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81B29"/>
    <w:multiLevelType w:val="hybridMultilevel"/>
    <w:tmpl w:val="40705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D42EF"/>
    <w:multiLevelType w:val="hybridMultilevel"/>
    <w:tmpl w:val="8520B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34624"/>
    <w:multiLevelType w:val="hybridMultilevel"/>
    <w:tmpl w:val="40A68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B705A5"/>
    <w:multiLevelType w:val="hybridMultilevel"/>
    <w:tmpl w:val="7084E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63B72"/>
    <w:multiLevelType w:val="hybridMultilevel"/>
    <w:tmpl w:val="0BBA3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9B6E9B"/>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FE27DE"/>
    <w:multiLevelType w:val="hybridMultilevel"/>
    <w:tmpl w:val="64129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7F06F0"/>
    <w:multiLevelType w:val="hybridMultilevel"/>
    <w:tmpl w:val="A5285D0E"/>
    <w:lvl w:ilvl="0" w:tplc="3B9AF910">
      <w:start w:val="1"/>
      <w:numFmt w:val="decimal"/>
      <w:lvlText w:val="%1"/>
      <w:lvlJc w:val="left"/>
      <w:pPr>
        <w:ind w:left="100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070DB4"/>
    <w:multiLevelType w:val="hybridMultilevel"/>
    <w:tmpl w:val="C88E6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6542B0"/>
    <w:multiLevelType w:val="hybridMultilevel"/>
    <w:tmpl w:val="24A04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5B7FFB"/>
    <w:multiLevelType w:val="hybridMultilevel"/>
    <w:tmpl w:val="45BA3CF4"/>
    <w:lvl w:ilvl="0" w:tplc="BE4A9D5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F3565C5"/>
    <w:multiLevelType w:val="hybridMultilevel"/>
    <w:tmpl w:val="A36002DA"/>
    <w:lvl w:ilvl="0" w:tplc="86EA21D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6385FFE"/>
    <w:styleLink w:val="ZZ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AF813DD"/>
    <w:multiLevelType w:val="hybridMultilevel"/>
    <w:tmpl w:val="7502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E2C81"/>
    <w:multiLevelType w:val="hybridMultilevel"/>
    <w:tmpl w:val="137E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F7486A"/>
    <w:multiLevelType w:val="hybridMultilevel"/>
    <w:tmpl w:val="7122B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E6523"/>
    <w:multiLevelType w:val="hybridMultilevel"/>
    <w:tmpl w:val="552C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81883"/>
    <w:multiLevelType w:val="hybridMultilevel"/>
    <w:tmpl w:val="AC3C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D4031"/>
    <w:multiLevelType w:val="hybridMultilevel"/>
    <w:tmpl w:val="67CA1600"/>
    <w:lvl w:ilvl="0" w:tplc="5B0073D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3B25DF"/>
    <w:multiLevelType w:val="hybridMultilevel"/>
    <w:tmpl w:val="407054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0634460">
    <w:abstractNumId w:val="13"/>
  </w:num>
  <w:num w:numId="2" w16cid:durableId="907306997">
    <w:abstractNumId w:val="23"/>
  </w:num>
  <w:num w:numId="3" w16cid:durableId="882443657">
    <w:abstractNumId w:val="22"/>
  </w:num>
  <w:num w:numId="4" w16cid:durableId="240799118">
    <w:abstractNumId w:val="27"/>
  </w:num>
  <w:num w:numId="5" w16cid:durableId="359475475">
    <w:abstractNumId w:val="14"/>
  </w:num>
  <w:num w:numId="6" w16cid:durableId="1141073040">
    <w:abstractNumId w:val="2"/>
  </w:num>
  <w:num w:numId="7" w16cid:durableId="53967417">
    <w:abstractNumId w:val="30"/>
  </w:num>
  <w:num w:numId="8" w16cid:durableId="351735634">
    <w:abstractNumId w:val="18"/>
  </w:num>
  <w:num w:numId="9" w16cid:durableId="1991592242">
    <w:abstractNumId w:val="21"/>
  </w:num>
  <w:num w:numId="10" w16cid:durableId="805050086">
    <w:abstractNumId w:val="25"/>
  </w:num>
  <w:num w:numId="11" w16cid:durableId="1241284204">
    <w:abstractNumId w:val="10"/>
  </w:num>
  <w:num w:numId="12" w16cid:durableId="1256132400">
    <w:abstractNumId w:val="0"/>
  </w:num>
  <w:num w:numId="13" w16cid:durableId="1967278393">
    <w:abstractNumId w:val="3"/>
  </w:num>
  <w:num w:numId="14" w16cid:durableId="1995834556">
    <w:abstractNumId w:val="28"/>
  </w:num>
  <w:num w:numId="15" w16cid:durableId="243733462">
    <w:abstractNumId w:val="9"/>
  </w:num>
  <w:num w:numId="16" w16cid:durableId="312567942">
    <w:abstractNumId w:val="34"/>
  </w:num>
  <w:num w:numId="17" w16cid:durableId="25721577">
    <w:abstractNumId w:val="7"/>
  </w:num>
  <w:num w:numId="18" w16cid:durableId="1460495260">
    <w:abstractNumId w:val="11"/>
  </w:num>
  <w:num w:numId="19" w16cid:durableId="626665208">
    <w:abstractNumId w:val="16"/>
  </w:num>
  <w:num w:numId="20" w16cid:durableId="903642320">
    <w:abstractNumId w:val="33"/>
  </w:num>
  <w:num w:numId="21" w16cid:durableId="2088191536">
    <w:abstractNumId w:val="8"/>
  </w:num>
  <w:num w:numId="22" w16cid:durableId="1922913349">
    <w:abstractNumId w:val="6"/>
  </w:num>
  <w:num w:numId="23" w16cid:durableId="141629395">
    <w:abstractNumId w:val="17"/>
  </w:num>
  <w:num w:numId="24" w16cid:durableId="75635134">
    <w:abstractNumId w:val="20"/>
  </w:num>
  <w:num w:numId="25" w16cid:durableId="1803228834">
    <w:abstractNumId w:val="5"/>
  </w:num>
  <w:num w:numId="26" w16cid:durableId="1797022324">
    <w:abstractNumId w:val="29"/>
  </w:num>
  <w:num w:numId="27" w16cid:durableId="1381630388">
    <w:abstractNumId w:val="12"/>
  </w:num>
  <w:num w:numId="28" w16cid:durableId="383866858">
    <w:abstractNumId w:val="32"/>
  </w:num>
  <w:num w:numId="29" w16cid:durableId="1902053717">
    <w:abstractNumId w:val="26"/>
  </w:num>
  <w:num w:numId="30" w16cid:durableId="1299333839">
    <w:abstractNumId w:val="31"/>
  </w:num>
  <w:num w:numId="31" w16cid:durableId="937954069">
    <w:abstractNumId w:val="4"/>
  </w:num>
  <w:num w:numId="32" w16cid:durableId="236748783">
    <w:abstractNumId w:val="24"/>
  </w:num>
  <w:num w:numId="33" w16cid:durableId="552696087">
    <w:abstractNumId w:val="19"/>
  </w:num>
  <w:num w:numId="34" w16cid:durableId="1343701770">
    <w:abstractNumId w:val="1"/>
  </w:num>
  <w:num w:numId="35" w16cid:durableId="30084248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2C6"/>
    <w:rsid w:val="00000719"/>
    <w:rsid w:val="00000E19"/>
    <w:rsid w:val="00001871"/>
    <w:rsid w:val="00001D82"/>
    <w:rsid w:val="00001DE3"/>
    <w:rsid w:val="00002D68"/>
    <w:rsid w:val="0000301A"/>
    <w:rsid w:val="000033F7"/>
    <w:rsid w:val="00003403"/>
    <w:rsid w:val="000036BE"/>
    <w:rsid w:val="00003BEC"/>
    <w:rsid w:val="00005347"/>
    <w:rsid w:val="00006825"/>
    <w:rsid w:val="000072B6"/>
    <w:rsid w:val="000074B9"/>
    <w:rsid w:val="0001021B"/>
    <w:rsid w:val="00010FCB"/>
    <w:rsid w:val="000112CD"/>
    <w:rsid w:val="00011D89"/>
    <w:rsid w:val="00011E0E"/>
    <w:rsid w:val="00012072"/>
    <w:rsid w:val="0001225A"/>
    <w:rsid w:val="000122DB"/>
    <w:rsid w:val="00013D6F"/>
    <w:rsid w:val="00014563"/>
    <w:rsid w:val="000154FD"/>
    <w:rsid w:val="00017431"/>
    <w:rsid w:val="00020003"/>
    <w:rsid w:val="0002053A"/>
    <w:rsid w:val="000221FC"/>
    <w:rsid w:val="00022271"/>
    <w:rsid w:val="00022C8F"/>
    <w:rsid w:val="000235E8"/>
    <w:rsid w:val="00023AFD"/>
    <w:rsid w:val="00023E3F"/>
    <w:rsid w:val="00024550"/>
    <w:rsid w:val="00024D89"/>
    <w:rsid w:val="000250B6"/>
    <w:rsid w:val="000256DB"/>
    <w:rsid w:val="00025868"/>
    <w:rsid w:val="0002632A"/>
    <w:rsid w:val="0002633C"/>
    <w:rsid w:val="00026363"/>
    <w:rsid w:val="000265CC"/>
    <w:rsid w:val="00026DEC"/>
    <w:rsid w:val="00026EE0"/>
    <w:rsid w:val="00027211"/>
    <w:rsid w:val="0002734D"/>
    <w:rsid w:val="000273E8"/>
    <w:rsid w:val="00027BDA"/>
    <w:rsid w:val="00027CD8"/>
    <w:rsid w:val="00030227"/>
    <w:rsid w:val="00030A99"/>
    <w:rsid w:val="00030CDD"/>
    <w:rsid w:val="00031956"/>
    <w:rsid w:val="00031D96"/>
    <w:rsid w:val="000329CB"/>
    <w:rsid w:val="000337F4"/>
    <w:rsid w:val="00033978"/>
    <w:rsid w:val="00033D81"/>
    <w:rsid w:val="00033DC9"/>
    <w:rsid w:val="00034416"/>
    <w:rsid w:val="000368E1"/>
    <w:rsid w:val="00037366"/>
    <w:rsid w:val="000375D1"/>
    <w:rsid w:val="0003762D"/>
    <w:rsid w:val="00037818"/>
    <w:rsid w:val="000378CC"/>
    <w:rsid w:val="000379D9"/>
    <w:rsid w:val="00037C26"/>
    <w:rsid w:val="00037E88"/>
    <w:rsid w:val="000418BC"/>
    <w:rsid w:val="00041B71"/>
    <w:rsid w:val="00041BF0"/>
    <w:rsid w:val="00041E94"/>
    <w:rsid w:val="000423CF"/>
    <w:rsid w:val="00042573"/>
    <w:rsid w:val="00042C8A"/>
    <w:rsid w:val="000431D2"/>
    <w:rsid w:val="00043635"/>
    <w:rsid w:val="00043D51"/>
    <w:rsid w:val="00043F89"/>
    <w:rsid w:val="00043FC4"/>
    <w:rsid w:val="000448A5"/>
    <w:rsid w:val="00045019"/>
    <w:rsid w:val="00045300"/>
    <w:rsid w:val="0004536B"/>
    <w:rsid w:val="0004543A"/>
    <w:rsid w:val="00045F60"/>
    <w:rsid w:val="0004659E"/>
    <w:rsid w:val="00046ABD"/>
    <w:rsid w:val="00046B68"/>
    <w:rsid w:val="00046F77"/>
    <w:rsid w:val="000478D1"/>
    <w:rsid w:val="00047B3A"/>
    <w:rsid w:val="00050A2E"/>
    <w:rsid w:val="00050B9A"/>
    <w:rsid w:val="00050D18"/>
    <w:rsid w:val="00052309"/>
    <w:rsid w:val="000527DD"/>
    <w:rsid w:val="00052CB6"/>
    <w:rsid w:val="00053931"/>
    <w:rsid w:val="00053A6E"/>
    <w:rsid w:val="00053ADD"/>
    <w:rsid w:val="00054C60"/>
    <w:rsid w:val="00055ECD"/>
    <w:rsid w:val="0005630B"/>
    <w:rsid w:val="00056EC4"/>
    <w:rsid w:val="000572DA"/>
    <w:rsid w:val="0005745F"/>
    <w:rsid w:val="0005757F"/>
    <w:rsid w:val="0005770C"/>
    <w:rsid w:val="000578B2"/>
    <w:rsid w:val="0006036E"/>
    <w:rsid w:val="00060959"/>
    <w:rsid w:val="00060C8F"/>
    <w:rsid w:val="00061168"/>
    <w:rsid w:val="00061643"/>
    <w:rsid w:val="000622CB"/>
    <w:rsid w:val="000623A1"/>
    <w:rsid w:val="0006298A"/>
    <w:rsid w:val="0006386A"/>
    <w:rsid w:val="00063923"/>
    <w:rsid w:val="000639FD"/>
    <w:rsid w:val="00063DB7"/>
    <w:rsid w:val="00064250"/>
    <w:rsid w:val="00064CB9"/>
    <w:rsid w:val="00066008"/>
    <w:rsid w:val="0006613E"/>
    <w:rsid w:val="00066309"/>
    <w:rsid w:val="000663CD"/>
    <w:rsid w:val="00066D74"/>
    <w:rsid w:val="00067048"/>
    <w:rsid w:val="00067DB9"/>
    <w:rsid w:val="0007049B"/>
    <w:rsid w:val="00070EAE"/>
    <w:rsid w:val="000710CE"/>
    <w:rsid w:val="0007171C"/>
    <w:rsid w:val="00072B08"/>
    <w:rsid w:val="000731FC"/>
    <w:rsid w:val="000732EF"/>
    <w:rsid w:val="000733FE"/>
    <w:rsid w:val="00073769"/>
    <w:rsid w:val="00073A25"/>
    <w:rsid w:val="00074219"/>
    <w:rsid w:val="00074ED5"/>
    <w:rsid w:val="00075607"/>
    <w:rsid w:val="00075BC9"/>
    <w:rsid w:val="00077B89"/>
    <w:rsid w:val="000808EF"/>
    <w:rsid w:val="00080D4F"/>
    <w:rsid w:val="0008204A"/>
    <w:rsid w:val="000820D3"/>
    <w:rsid w:val="000820D8"/>
    <w:rsid w:val="00082188"/>
    <w:rsid w:val="000835F2"/>
    <w:rsid w:val="0008392C"/>
    <w:rsid w:val="000839C0"/>
    <w:rsid w:val="00084C54"/>
    <w:rsid w:val="00084C97"/>
    <w:rsid w:val="0008508E"/>
    <w:rsid w:val="000857DD"/>
    <w:rsid w:val="0008594B"/>
    <w:rsid w:val="000860B2"/>
    <w:rsid w:val="00087588"/>
    <w:rsid w:val="00087951"/>
    <w:rsid w:val="00087D9B"/>
    <w:rsid w:val="000909FA"/>
    <w:rsid w:val="00090FAC"/>
    <w:rsid w:val="0009113B"/>
    <w:rsid w:val="000915CB"/>
    <w:rsid w:val="00091EF3"/>
    <w:rsid w:val="0009320A"/>
    <w:rsid w:val="00093402"/>
    <w:rsid w:val="000943FF"/>
    <w:rsid w:val="00094476"/>
    <w:rsid w:val="00094887"/>
    <w:rsid w:val="00094BE1"/>
    <w:rsid w:val="00094DA3"/>
    <w:rsid w:val="000954C1"/>
    <w:rsid w:val="00095909"/>
    <w:rsid w:val="000964C6"/>
    <w:rsid w:val="00096851"/>
    <w:rsid w:val="00096A08"/>
    <w:rsid w:val="00096CD1"/>
    <w:rsid w:val="00097D12"/>
    <w:rsid w:val="000A012C"/>
    <w:rsid w:val="000A0BED"/>
    <w:rsid w:val="000A0CB2"/>
    <w:rsid w:val="000A0EB9"/>
    <w:rsid w:val="000A0EBA"/>
    <w:rsid w:val="000A10D6"/>
    <w:rsid w:val="000A1447"/>
    <w:rsid w:val="000A1860"/>
    <w:rsid w:val="000A186C"/>
    <w:rsid w:val="000A1EA4"/>
    <w:rsid w:val="000A2476"/>
    <w:rsid w:val="000A2FF0"/>
    <w:rsid w:val="000A3325"/>
    <w:rsid w:val="000A3666"/>
    <w:rsid w:val="000A4790"/>
    <w:rsid w:val="000A4A03"/>
    <w:rsid w:val="000A51F2"/>
    <w:rsid w:val="000A5465"/>
    <w:rsid w:val="000A5B26"/>
    <w:rsid w:val="000A5EFC"/>
    <w:rsid w:val="000A641A"/>
    <w:rsid w:val="000A6EF3"/>
    <w:rsid w:val="000A79F4"/>
    <w:rsid w:val="000A7B64"/>
    <w:rsid w:val="000B0DCB"/>
    <w:rsid w:val="000B17C6"/>
    <w:rsid w:val="000B1A8D"/>
    <w:rsid w:val="000B1AFB"/>
    <w:rsid w:val="000B23CA"/>
    <w:rsid w:val="000B2695"/>
    <w:rsid w:val="000B32AF"/>
    <w:rsid w:val="000B35F0"/>
    <w:rsid w:val="000B3EDB"/>
    <w:rsid w:val="000B48C4"/>
    <w:rsid w:val="000B543D"/>
    <w:rsid w:val="000B55F9"/>
    <w:rsid w:val="000B5B53"/>
    <w:rsid w:val="000B5BF7"/>
    <w:rsid w:val="000B65CE"/>
    <w:rsid w:val="000B6814"/>
    <w:rsid w:val="000B6BC8"/>
    <w:rsid w:val="000B7445"/>
    <w:rsid w:val="000C0020"/>
    <w:rsid w:val="000C02E5"/>
    <w:rsid w:val="000C0303"/>
    <w:rsid w:val="000C19BB"/>
    <w:rsid w:val="000C28AA"/>
    <w:rsid w:val="000C2B9F"/>
    <w:rsid w:val="000C2F76"/>
    <w:rsid w:val="000C42EA"/>
    <w:rsid w:val="000C44A8"/>
    <w:rsid w:val="000C4546"/>
    <w:rsid w:val="000C67C4"/>
    <w:rsid w:val="000D1242"/>
    <w:rsid w:val="000D1364"/>
    <w:rsid w:val="000D1A4F"/>
    <w:rsid w:val="000D1E65"/>
    <w:rsid w:val="000D254A"/>
    <w:rsid w:val="000D2ABA"/>
    <w:rsid w:val="000D31E6"/>
    <w:rsid w:val="000D4383"/>
    <w:rsid w:val="000D464C"/>
    <w:rsid w:val="000D4AEC"/>
    <w:rsid w:val="000D7087"/>
    <w:rsid w:val="000D7100"/>
    <w:rsid w:val="000D73F2"/>
    <w:rsid w:val="000D751D"/>
    <w:rsid w:val="000D79BE"/>
    <w:rsid w:val="000D7C69"/>
    <w:rsid w:val="000E0970"/>
    <w:rsid w:val="000E135F"/>
    <w:rsid w:val="000E13E2"/>
    <w:rsid w:val="000E15B1"/>
    <w:rsid w:val="000E17E1"/>
    <w:rsid w:val="000E2F65"/>
    <w:rsid w:val="000E32A4"/>
    <w:rsid w:val="000E3BE8"/>
    <w:rsid w:val="000E3CC7"/>
    <w:rsid w:val="000E3CF8"/>
    <w:rsid w:val="000E425A"/>
    <w:rsid w:val="000E4406"/>
    <w:rsid w:val="000E479B"/>
    <w:rsid w:val="000E6AD8"/>
    <w:rsid w:val="000E6BD4"/>
    <w:rsid w:val="000E6D6D"/>
    <w:rsid w:val="000E6D81"/>
    <w:rsid w:val="000E745E"/>
    <w:rsid w:val="000E7F54"/>
    <w:rsid w:val="000F11C4"/>
    <w:rsid w:val="000F1611"/>
    <w:rsid w:val="000F1D9A"/>
    <w:rsid w:val="000F1F1E"/>
    <w:rsid w:val="000F2259"/>
    <w:rsid w:val="000F26F3"/>
    <w:rsid w:val="000F29D1"/>
    <w:rsid w:val="000F2DDA"/>
    <w:rsid w:val="000F2EA0"/>
    <w:rsid w:val="000F319C"/>
    <w:rsid w:val="000F371D"/>
    <w:rsid w:val="000F3BF0"/>
    <w:rsid w:val="000F463B"/>
    <w:rsid w:val="000F498B"/>
    <w:rsid w:val="000F5213"/>
    <w:rsid w:val="00100C3E"/>
    <w:rsid w:val="00101001"/>
    <w:rsid w:val="00101091"/>
    <w:rsid w:val="00101C0C"/>
    <w:rsid w:val="001025DA"/>
    <w:rsid w:val="00103276"/>
    <w:rsid w:val="0010392D"/>
    <w:rsid w:val="0010447F"/>
    <w:rsid w:val="00104E73"/>
    <w:rsid w:val="00104FE3"/>
    <w:rsid w:val="00105B67"/>
    <w:rsid w:val="0010601E"/>
    <w:rsid w:val="00106A6F"/>
    <w:rsid w:val="0010714F"/>
    <w:rsid w:val="001071D0"/>
    <w:rsid w:val="00107D4B"/>
    <w:rsid w:val="00110AF4"/>
    <w:rsid w:val="00110E5C"/>
    <w:rsid w:val="00110F95"/>
    <w:rsid w:val="00111D16"/>
    <w:rsid w:val="00111EAA"/>
    <w:rsid w:val="001120C5"/>
    <w:rsid w:val="0011223C"/>
    <w:rsid w:val="001131E7"/>
    <w:rsid w:val="001132E4"/>
    <w:rsid w:val="00113AE6"/>
    <w:rsid w:val="00113CA4"/>
    <w:rsid w:val="00114487"/>
    <w:rsid w:val="0011486D"/>
    <w:rsid w:val="00114ADB"/>
    <w:rsid w:val="0011512E"/>
    <w:rsid w:val="00115502"/>
    <w:rsid w:val="00116C88"/>
    <w:rsid w:val="001174B5"/>
    <w:rsid w:val="0011753F"/>
    <w:rsid w:val="00117719"/>
    <w:rsid w:val="00120007"/>
    <w:rsid w:val="00120891"/>
    <w:rsid w:val="00120BD3"/>
    <w:rsid w:val="001211DE"/>
    <w:rsid w:val="001212CB"/>
    <w:rsid w:val="001223A7"/>
    <w:rsid w:val="00122FEA"/>
    <w:rsid w:val="001232BD"/>
    <w:rsid w:val="00123327"/>
    <w:rsid w:val="0012440B"/>
    <w:rsid w:val="00124ED5"/>
    <w:rsid w:val="00125136"/>
    <w:rsid w:val="00125DF2"/>
    <w:rsid w:val="001276FA"/>
    <w:rsid w:val="00127AF3"/>
    <w:rsid w:val="00131AE2"/>
    <w:rsid w:val="001327B4"/>
    <w:rsid w:val="00132AE7"/>
    <w:rsid w:val="0013536E"/>
    <w:rsid w:val="001353B1"/>
    <w:rsid w:val="00135F41"/>
    <w:rsid w:val="00137FCB"/>
    <w:rsid w:val="001406E9"/>
    <w:rsid w:val="001411E0"/>
    <w:rsid w:val="00141C81"/>
    <w:rsid w:val="00142614"/>
    <w:rsid w:val="00143519"/>
    <w:rsid w:val="00143F23"/>
    <w:rsid w:val="001447B3"/>
    <w:rsid w:val="00146EA1"/>
    <w:rsid w:val="00150384"/>
    <w:rsid w:val="00152073"/>
    <w:rsid w:val="00152329"/>
    <w:rsid w:val="001524EF"/>
    <w:rsid w:val="00152E9E"/>
    <w:rsid w:val="001555D5"/>
    <w:rsid w:val="00155BA7"/>
    <w:rsid w:val="00156051"/>
    <w:rsid w:val="001560D8"/>
    <w:rsid w:val="00156598"/>
    <w:rsid w:val="001600E9"/>
    <w:rsid w:val="00160527"/>
    <w:rsid w:val="00160DA2"/>
    <w:rsid w:val="00160DAC"/>
    <w:rsid w:val="0016135A"/>
    <w:rsid w:val="00161939"/>
    <w:rsid w:val="00161AA0"/>
    <w:rsid w:val="00161D2E"/>
    <w:rsid w:val="00161F3E"/>
    <w:rsid w:val="00162093"/>
    <w:rsid w:val="00162CA9"/>
    <w:rsid w:val="00163432"/>
    <w:rsid w:val="00163E1D"/>
    <w:rsid w:val="00163EE1"/>
    <w:rsid w:val="00164F0F"/>
    <w:rsid w:val="001651D0"/>
    <w:rsid w:val="00165459"/>
    <w:rsid w:val="00165A57"/>
    <w:rsid w:val="00166193"/>
    <w:rsid w:val="0016622F"/>
    <w:rsid w:val="00166B37"/>
    <w:rsid w:val="00166E23"/>
    <w:rsid w:val="00166F95"/>
    <w:rsid w:val="00170328"/>
    <w:rsid w:val="001712C2"/>
    <w:rsid w:val="0017168A"/>
    <w:rsid w:val="001717C9"/>
    <w:rsid w:val="00172BAF"/>
    <w:rsid w:val="00172F71"/>
    <w:rsid w:val="00173850"/>
    <w:rsid w:val="00173A85"/>
    <w:rsid w:val="00174151"/>
    <w:rsid w:val="00174787"/>
    <w:rsid w:val="00175A0D"/>
    <w:rsid w:val="00176179"/>
    <w:rsid w:val="0017674D"/>
    <w:rsid w:val="001771DD"/>
    <w:rsid w:val="00177995"/>
    <w:rsid w:val="00177A8C"/>
    <w:rsid w:val="00180917"/>
    <w:rsid w:val="00180B8A"/>
    <w:rsid w:val="00181503"/>
    <w:rsid w:val="00181FE0"/>
    <w:rsid w:val="0018244E"/>
    <w:rsid w:val="0018362E"/>
    <w:rsid w:val="00183EDA"/>
    <w:rsid w:val="001843EA"/>
    <w:rsid w:val="00184AC4"/>
    <w:rsid w:val="00185D7D"/>
    <w:rsid w:val="00185D88"/>
    <w:rsid w:val="00186B33"/>
    <w:rsid w:val="00190AF0"/>
    <w:rsid w:val="00192203"/>
    <w:rsid w:val="001924A8"/>
    <w:rsid w:val="001925CC"/>
    <w:rsid w:val="00192F9D"/>
    <w:rsid w:val="001940DD"/>
    <w:rsid w:val="001946D6"/>
    <w:rsid w:val="001948BE"/>
    <w:rsid w:val="00194922"/>
    <w:rsid w:val="001952A6"/>
    <w:rsid w:val="00195502"/>
    <w:rsid w:val="00195674"/>
    <w:rsid w:val="00195A27"/>
    <w:rsid w:val="0019613F"/>
    <w:rsid w:val="00196AA3"/>
    <w:rsid w:val="00196DE6"/>
    <w:rsid w:val="00196EB8"/>
    <w:rsid w:val="00196EFB"/>
    <w:rsid w:val="00196F1C"/>
    <w:rsid w:val="001977C0"/>
    <w:rsid w:val="001979FF"/>
    <w:rsid w:val="00197B17"/>
    <w:rsid w:val="00197E28"/>
    <w:rsid w:val="00197FF6"/>
    <w:rsid w:val="001A1402"/>
    <w:rsid w:val="001A1950"/>
    <w:rsid w:val="001A1C54"/>
    <w:rsid w:val="001A1DFA"/>
    <w:rsid w:val="001A2583"/>
    <w:rsid w:val="001A2C96"/>
    <w:rsid w:val="001A2EE4"/>
    <w:rsid w:val="001A36D6"/>
    <w:rsid w:val="001A3ACE"/>
    <w:rsid w:val="001A4E09"/>
    <w:rsid w:val="001A4E45"/>
    <w:rsid w:val="001A555A"/>
    <w:rsid w:val="001A5C84"/>
    <w:rsid w:val="001A6272"/>
    <w:rsid w:val="001A7D6D"/>
    <w:rsid w:val="001B000B"/>
    <w:rsid w:val="001B019F"/>
    <w:rsid w:val="001B058F"/>
    <w:rsid w:val="001B1402"/>
    <w:rsid w:val="001B1F2C"/>
    <w:rsid w:val="001B24D9"/>
    <w:rsid w:val="001B2602"/>
    <w:rsid w:val="001B380E"/>
    <w:rsid w:val="001B3E13"/>
    <w:rsid w:val="001B3E1E"/>
    <w:rsid w:val="001B4473"/>
    <w:rsid w:val="001B548A"/>
    <w:rsid w:val="001B55C7"/>
    <w:rsid w:val="001B68EA"/>
    <w:rsid w:val="001B6B96"/>
    <w:rsid w:val="001B6C65"/>
    <w:rsid w:val="001B7098"/>
    <w:rsid w:val="001B7339"/>
    <w:rsid w:val="001B738B"/>
    <w:rsid w:val="001C0813"/>
    <w:rsid w:val="001C09DB"/>
    <w:rsid w:val="001C1567"/>
    <w:rsid w:val="001C2634"/>
    <w:rsid w:val="001C277E"/>
    <w:rsid w:val="001C2A72"/>
    <w:rsid w:val="001C31B7"/>
    <w:rsid w:val="001C3B65"/>
    <w:rsid w:val="001C3DF3"/>
    <w:rsid w:val="001C4936"/>
    <w:rsid w:val="001C54EF"/>
    <w:rsid w:val="001C6D0A"/>
    <w:rsid w:val="001C79D2"/>
    <w:rsid w:val="001C7D7B"/>
    <w:rsid w:val="001C7F3C"/>
    <w:rsid w:val="001D0B75"/>
    <w:rsid w:val="001D0BE5"/>
    <w:rsid w:val="001D0BFE"/>
    <w:rsid w:val="001D0E73"/>
    <w:rsid w:val="001D0EBA"/>
    <w:rsid w:val="001D1352"/>
    <w:rsid w:val="001D207F"/>
    <w:rsid w:val="001D23FD"/>
    <w:rsid w:val="001D2E0A"/>
    <w:rsid w:val="001D31BE"/>
    <w:rsid w:val="001D39A5"/>
    <w:rsid w:val="001D3C09"/>
    <w:rsid w:val="001D43CB"/>
    <w:rsid w:val="001D44BB"/>
    <w:rsid w:val="001D44E8"/>
    <w:rsid w:val="001D4A16"/>
    <w:rsid w:val="001D4B01"/>
    <w:rsid w:val="001D508A"/>
    <w:rsid w:val="001D59FD"/>
    <w:rsid w:val="001D5B4A"/>
    <w:rsid w:val="001D60EC"/>
    <w:rsid w:val="001D6560"/>
    <w:rsid w:val="001D68B7"/>
    <w:rsid w:val="001D6F59"/>
    <w:rsid w:val="001D7D26"/>
    <w:rsid w:val="001D7FDB"/>
    <w:rsid w:val="001E080B"/>
    <w:rsid w:val="001E09D1"/>
    <w:rsid w:val="001E0A23"/>
    <w:rsid w:val="001E1019"/>
    <w:rsid w:val="001E109A"/>
    <w:rsid w:val="001E1940"/>
    <w:rsid w:val="001E1ACA"/>
    <w:rsid w:val="001E205F"/>
    <w:rsid w:val="001E21FF"/>
    <w:rsid w:val="001E3185"/>
    <w:rsid w:val="001E3C08"/>
    <w:rsid w:val="001E3C50"/>
    <w:rsid w:val="001E403B"/>
    <w:rsid w:val="001E40B1"/>
    <w:rsid w:val="001E4413"/>
    <w:rsid w:val="001E44DF"/>
    <w:rsid w:val="001E4EC0"/>
    <w:rsid w:val="001E57F6"/>
    <w:rsid w:val="001E5926"/>
    <w:rsid w:val="001E68A3"/>
    <w:rsid w:val="001E68A5"/>
    <w:rsid w:val="001E6BB0"/>
    <w:rsid w:val="001E6C99"/>
    <w:rsid w:val="001E7282"/>
    <w:rsid w:val="001E7A4E"/>
    <w:rsid w:val="001F01AB"/>
    <w:rsid w:val="001F01C7"/>
    <w:rsid w:val="001F072C"/>
    <w:rsid w:val="001F0D74"/>
    <w:rsid w:val="001F1858"/>
    <w:rsid w:val="001F1AC3"/>
    <w:rsid w:val="001F1D62"/>
    <w:rsid w:val="001F2926"/>
    <w:rsid w:val="001F3347"/>
    <w:rsid w:val="001F3826"/>
    <w:rsid w:val="001F3EC7"/>
    <w:rsid w:val="001F4216"/>
    <w:rsid w:val="001F4345"/>
    <w:rsid w:val="001F436C"/>
    <w:rsid w:val="001F60E4"/>
    <w:rsid w:val="001F65F4"/>
    <w:rsid w:val="001F6E46"/>
    <w:rsid w:val="001F75F9"/>
    <w:rsid w:val="001F764E"/>
    <w:rsid w:val="001F7C91"/>
    <w:rsid w:val="00200E19"/>
    <w:rsid w:val="002025C5"/>
    <w:rsid w:val="002027F3"/>
    <w:rsid w:val="002033B7"/>
    <w:rsid w:val="002036A7"/>
    <w:rsid w:val="00204422"/>
    <w:rsid w:val="00204EA3"/>
    <w:rsid w:val="00205058"/>
    <w:rsid w:val="00205923"/>
    <w:rsid w:val="0020616C"/>
    <w:rsid w:val="00206463"/>
    <w:rsid w:val="00206F2F"/>
    <w:rsid w:val="00207214"/>
    <w:rsid w:val="00207717"/>
    <w:rsid w:val="00207937"/>
    <w:rsid w:val="0021053D"/>
    <w:rsid w:val="00210A92"/>
    <w:rsid w:val="0021123A"/>
    <w:rsid w:val="0021128E"/>
    <w:rsid w:val="00211B59"/>
    <w:rsid w:val="00212B95"/>
    <w:rsid w:val="00212D9E"/>
    <w:rsid w:val="00213571"/>
    <w:rsid w:val="002136B9"/>
    <w:rsid w:val="00214343"/>
    <w:rsid w:val="002143BC"/>
    <w:rsid w:val="00214608"/>
    <w:rsid w:val="002147E2"/>
    <w:rsid w:val="00214CB9"/>
    <w:rsid w:val="00215273"/>
    <w:rsid w:val="00215A93"/>
    <w:rsid w:val="00215CC8"/>
    <w:rsid w:val="00215F5C"/>
    <w:rsid w:val="002167AA"/>
    <w:rsid w:val="00216AC6"/>
    <w:rsid w:val="00216C03"/>
    <w:rsid w:val="00220A1A"/>
    <w:rsid w:val="00220C04"/>
    <w:rsid w:val="00221047"/>
    <w:rsid w:val="0022151D"/>
    <w:rsid w:val="002215FC"/>
    <w:rsid w:val="00221F97"/>
    <w:rsid w:val="0022274B"/>
    <w:rsid w:val="0022278D"/>
    <w:rsid w:val="00223123"/>
    <w:rsid w:val="002234B9"/>
    <w:rsid w:val="00224F6A"/>
    <w:rsid w:val="00225028"/>
    <w:rsid w:val="0022535A"/>
    <w:rsid w:val="00225ECF"/>
    <w:rsid w:val="00226B72"/>
    <w:rsid w:val="0022701F"/>
    <w:rsid w:val="00227063"/>
    <w:rsid w:val="00227C68"/>
    <w:rsid w:val="00227EB2"/>
    <w:rsid w:val="00231AF6"/>
    <w:rsid w:val="00232B5A"/>
    <w:rsid w:val="00232C4B"/>
    <w:rsid w:val="00232FC5"/>
    <w:rsid w:val="002333F5"/>
    <w:rsid w:val="00233724"/>
    <w:rsid w:val="00233E1C"/>
    <w:rsid w:val="00235798"/>
    <w:rsid w:val="002365B4"/>
    <w:rsid w:val="00236860"/>
    <w:rsid w:val="00236DD8"/>
    <w:rsid w:val="00237224"/>
    <w:rsid w:val="00237374"/>
    <w:rsid w:val="002402D7"/>
    <w:rsid w:val="00241540"/>
    <w:rsid w:val="002432E1"/>
    <w:rsid w:val="00244EBE"/>
    <w:rsid w:val="00245718"/>
    <w:rsid w:val="00246207"/>
    <w:rsid w:val="002465F6"/>
    <w:rsid w:val="00246995"/>
    <w:rsid w:val="00246C5E"/>
    <w:rsid w:val="002476F0"/>
    <w:rsid w:val="0024791A"/>
    <w:rsid w:val="002479D0"/>
    <w:rsid w:val="00250960"/>
    <w:rsid w:val="002509CA"/>
    <w:rsid w:val="00251343"/>
    <w:rsid w:val="00252BF4"/>
    <w:rsid w:val="00252EE6"/>
    <w:rsid w:val="002536A4"/>
    <w:rsid w:val="00253DE1"/>
    <w:rsid w:val="00254D35"/>
    <w:rsid w:val="00254F58"/>
    <w:rsid w:val="00255629"/>
    <w:rsid w:val="002560F7"/>
    <w:rsid w:val="00256BE4"/>
    <w:rsid w:val="00257CCA"/>
    <w:rsid w:val="0026073E"/>
    <w:rsid w:val="002609CB"/>
    <w:rsid w:val="0026134C"/>
    <w:rsid w:val="00261B33"/>
    <w:rsid w:val="00261C64"/>
    <w:rsid w:val="002620BC"/>
    <w:rsid w:val="00262802"/>
    <w:rsid w:val="00262C2C"/>
    <w:rsid w:val="00262E6E"/>
    <w:rsid w:val="002631E3"/>
    <w:rsid w:val="00263A90"/>
    <w:rsid w:val="0026408B"/>
    <w:rsid w:val="002641B9"/>
    <w:rsid w:val="002644FA"/>
    <w:rsid w:val="002647C6"/>
    <w:rsid w:val="00264880"/>
    <w:rsid w:val="002652DB"/>
    <w:rsid w:val="00266D3E"/>
    <w:rsid w:val="00267C3E"/>
    <w:rsid w:val="00267FC1"/>
    <w:rsid w:val="002709BB"/>
    <w:rsid w:val="0027131C"/>
    <w:rsid w:val="0027226A"/>
    <w:rsid w:val="002723D2"/>
    <w:rsid w:val="00273BAC"/>
    <w:rsid w:val="00274D08"/>
    <w:rsid w:val="00275AE7"/>
    <w:rsid w:val="00276115"/>
    <w:rsid w:val="002763B3"/>
    <w:rsid w:val="00276515"/>
    <w:rsid w:val="002775AD"/>
    <w:rsid w:val="0027778F"/>
    <w:rsid w:val="00280294"/>
    <w:rsid w:val="002802E3"/>
    <w:rsid w:val="00280F4D"/>
    <w:rsid w:val="0028104B"/>
    <w:rsid w:val="0028128C"/>
    <w:rsid w:val="0028213D"/>
    <w:rsid w:val="0028228F"/>
    <w:rsid w:val="0028271C"/>
    <w:rsid w:val="002834A0"/>
    <w:rsid w:val="0028358D"/>
    <w:rsid w:val="0028372D"/>
    <w:rsid w:val="002853DD"/>
    <w:rsid w:val="0028540F"/>
    <w:rsid w:val="00285844"/>
    <w:rsid w:val="00285931"/>
    <w:rsid w:val="00285C49"/>
    <w:rsid w:val="00285C95"/>
    <w:rsid w:val="00285FC2"/>
    <w:rsid w:val="002862F1"/>
    <w:rsid w:val="00286953"/>
    <w:rsid w:val="00286BBE"/>
    <w:rsid w:val="00286D28"/>
    <w:rsid w:val="00287886"/>
    <w:rsid w:val="00290068"/>
    <w:rsid w:val="0029008D"/>
    <w:rsid w:val="00290ADF"/>
    <w:rsid w:val="00290CA2"/>
    <w:rsid w:val="00291373"/>
    <w:rsid w:val="002913C4"/>
    <w:rsid w:val="002919BE"/>
    <w:rsid w:val="002927AA"/>
    <w:rsid w:val="00293291"/>
    <w:rsid w:val="0029350B"/>
    <w:rsid w:val="0029429C"/>
    <w:rsid w:val="002951A0"/>
    <w:rsid w:val="0029597D"/>
    <w:rsid w:val="002962C3"/>
    <w:rsid w:val="002962E9"/>
    <w:rsid w:val="0029695B"/>
    <w:rsid w:val="00297200"/>
    <w:rsid w:val="0029752B"/>
    <w:rsid w:val="00297E3D"/>
    <w:rsid w:val="002A01E0"/>
    <w:rsid w:val="002A0852"/>
    <w:rsid w:val="002A0A9C"/>
    <w:rsid w:val="002A0FB2"/>
    <w:rsid w:val="002A1254"/>
    <w:rsid w:val="002A2437"/>
    <w:rsid w:val="002A255A"/>
    <w:rsid w:val="002A2A84"/>
    <w:rsid w:val="002A2B87"/>
    <w:rsid w:val="002A483C"/>
    <w:rsid w:val="002A48B4"/>
    <w:rsid w:val="002A5A11"/>
    <w:rsid w:val="002A61D5"/>
    <w:rsid w:val="002A6B45"/>
    <w:rsid w:val="002A6FDA"/>
    <w:rsid w:val="002B0341"/>
    <w:rsid w:val="002B0C2E"/>
    <w:rsid w:val="002B0C7C"/>
    <w:rsid w:val="002B0CF7"/>
    <w:rsid w:val="002B1729"/>
    <w:rsid w:val="002B1E00"/>
    <w:rsid w:val="002B2473"/>
    <w:rsid w:val="002B27EA"/>
    <w:rsid w:val="002B34AF"/>
    <w:rsid w:val="002B36C7"/>
    <w:rsid w:val="002B3AB6"/>
    <w:rsid w:val="002B4A86"/>
    <w:rsid w:val="002B4DD4"/>
    <w:rsid w:val="002B5277"/>
    <w:rsid w:val="002B5375"/>
    <w:rsid w:val="002B53D4"/>
    <w:rsid w:val="002B5A45"/>
    <w:rsid w:val="002B603B"/>
    <w:rsid w:val="002B76E2"/>
    <w:rsid w:val="002B77C1"/>
    <w:rsid w:val="002C02DD"/>
    <w:rsid w:val="002C0C6C"/>
    <w:rsid w:val="002C0ED7"/>
    <w:rsid w:val="002C151E"/>
    <w:rsid w:val="002C1806"/>
    <w:rsid w:val="002C2728"/>
    <w:rsid w:val="002C3441"/>
    <w:rsid w:val="002C358B"/>
    <w:rsid w:val="002C4138"/>
    <w:rsid w:val="002C476A"/>
    <w:rsid w:val="002C4E6B"/>
    <w:rsid w:val="002C569E"/>
    <w:rsid w:val="002C5B7C"/>
    <w:rsid w:val="002C5BA8"/>
    <w:rsid w:val="002C6582"/>
    <w:rsid w:val="002C68D1"/>
    <w:rsid w:val="002C69C4"/>
    <w:rsid w:val="002C77E3"/>
    <w:rsid w:val="002D0660"/>
    <w:rsid w:val="002D0B80"/>
    <w:rsid w:val="002D0FCE"/>
    <w:rsid w:val="002D114D"/>
    <w:rsid w:val="002D14BD"/>
    <w:rsid w:val="002D1954"/>
    <w:rsid w:val="002D1E0D"/>
    <w:rsid w:val="002D2947"/>
    <w:rsid w:val="002D326C"/>
    <w:rsid w:val="002D39A6"/>
    <w:rsid w:val="002D477B"/>
    <w:rsid w:val="002D5006"/>
    <w:rsid w:val="002D51D9"/>
    <w:rsid w:val="002D58F3"/>
    <w:rsid w:val="002D5EB5"/>
    <w:rsid w:val="002D733D"/>
    <w:rsid w:val="002D7648"/>
    <w:rsid w:val="002D7C61"/>
    <w:rsid w:val="002E01D0"/>
    <w:rsid w:val="002E06B6"/>
    <w:rsid w:val="002E0DCC"/>
    <w:rsid w:val="002E161D"/>
    <w:rsid w:val="002E28A2"/>
    <w:rsid w:val="002E3100"/>
    <w:rsid w:val="002E4A32"/>
    <w:rsid w:val="002E4A49"/>
    <w:rsid w:val="002E4C49"/>
    <w:rsid w:val="002E5302"/>
    <w:rsid w:val="002E5702"/>
    <w:rsid w:val="002E572E"/>
    <w:rsid w:val="002E5E21"/>
    <w:rsid w:val="002E5F51"/>
    <w:rsid w:val="002E66F5"/>
    <w:rsid w:val="002E6C95"/>
    <w:rsid w:val="002E6EE7"/>
    <w:rsid w:val="002E6F94"/>
    <w:rsid w:val="002E719B"/>
    <w:rsid w:val="002E7C36"/>
    <w:rsid w:val="002F0847"/>
    <w:rsid w:val="002F0A4E"/>
    <w:rsid w:val="002F10E6"/>
    <w:rsid w:val="002F1DE0"/>
    <w:rsid w:val="002F2247"/>
    <w:rsid w:val="002F303F"/>
    <w:rsid w:val="002F3D2F"/>
    <w:rsid w:val="002F3D32"/>
    <w:rsid w:val="002F4704"/>
    <w:rsid w:val="002F4C7F"/>
    <w:rsid w:val="002F4F36"/>
    <w:rsid w:val="002F5724"/>
    <w:rsid w:val="002F5F31"/>
    <w:rsid w:val="002F5F46"/>
    <w:rsid w:val="002F62C7"/>
    <w:rsid w:val="002F74EC"/>
    <w:rsid w:val="00301200"/>
    <w:rsid w:val="00301637"/>
    <w:rsid w:val="00301ACF"/>
    <w:rsid w:val="00301B44"/>
    <w:rsid w:val="00302216"/>
    <w:rsid w:val="003025DE"/>
    <w:rsid w:val="00302DDC"/>
    <w:rsid w:val="00302F91"/>
    <w:rsid w:val="003030DA"/>
    <w:rsid w:val="00303E53"/>
    <w:rsid w:val="00304467"/>
    <w:rsid w:val="003044D1"/>
    <w:rsid w:val="00305024"/>
    <w:rsid w:val="003051C3"/>
    <w:rsid w:val="00305269"/>
    <w:rsid w:val="003057E9"/>
    <w:rsid w:val="0030590A"/>
    <w:rsid w:val="00305CC1"/>
    <w:rsid w:val="00306E5F"/>
    <w:rsid w:val="003079CC"/>
    <w:rsid w:val="00307E14"/>
    <w:rsid w:val="00307FBA"/>
    <w:rsid w:val="003107A3"/>
    <w:rsid w:val="00310E82"/>
    <w:rsid w:val="003111A4"/>
    <w:rsid w:val="00311AD5"/>
    <w:rsid w:val="00311DFC"/>
    <w:rsid w:val="00312B46"/>
    <w:rsid w:val="00313505"/>
    <w:rsid w:val="003135AB"/>
    <w:rsid w:val="00313643"/>
    <w:rsid w:val="00314054"/>
    <w:rsid w:val="003147F1"/>
    <w:rsid w:val="00315ABD"/>
    <w:rsid w:val="003161D4"/>
    <w:rsid w:val="0031626A"/>
    <w:rsid w:val="00316F27"/>
    <w:rsid w:val="00317401"/>
    <w:rsid w:val="00320059"/>
    <w:rsid w:val="003205F7"/>
    <w:rsid w:val="0032063F"/>
    <w:rsid w:val="003214F1"/>
    <w:rsid w:val="00321764"/>
    <w:rsid w:val="00322E4B"/>
    <w:rsid w:val="00323A2E"/>
    <w:rsid w:val="00323D61"/>
    <w:rsid w:val="00323E3F"/>
    <w:rsid w:val="0032412F"/>
    <w:rsid w:val="0032485E"/>
    <w:rsid w:val="00324F99"/>
    <w:rsid w:val="00325191"/>
    <w:rsid w:val="00325458"/>
    <w:rsid w:val="003261F9"/>
    <w:rsid w:val="003263B6"/>
    <w:rsid w:val="003264A1"/>
    <w:rsid w:val="00326898"/>
    <w:rsid w:val="00326C02"/>
    <w:rsid w:val="00327870"/>
    <w:rsid w:val="00327DD0"/>
    <w:rsid w:val="003301A3"/>
    <w:rsid w:val="003306D7"/>
    <w:rsid w:val="00331FEB"/>
    <w:rsid w:val="00332020"/>
    <w:rsid w:val="0033259D"/>
    <w:rsid w:val="003333D2"/>
    <w:rsid w:val="00333BF6"/>
    <w:rsid w:val="00333CB7"/>
    <w:rsid w:val="00334686"/>
    <w:rsid w:val="00335165"/>
    <w:rsid w:val="003353E5"/>
    <w:rsid w:val="00336C52"/>
    <w:rsid w:val="00337339"/>
    <w:rsid w:val="003374DE"/>
    <w:rsid w:val="00340345"/>
    <w:rsid w:val="00340585"/>
    <w:rsid w:val="003406C6"/>
    <w:rsid w:val="00340907"/>
    <w:rsid w:val="003409F7"/>
    <w:rsid w:val="0034124C"/>
    <w:rsid w:val="003415F2"/>
    <w:rsid w:val="003418CC"/>
    <w:rsid w:val="00341E22"/>
    <w:rsid w:val="00342764"/>
    <w:rsid w:val="003434EE"/>
    <w:rsid w:val="00343B05"/>
    <w:rsid w:val="0034518F"/>
    <w:rsid w:val="0034546F"/>
    <w:rsid w:val="003454B9"/>
    <w:rsid w:val="003459BD"/>
    <w:rsid w:val="00345AE1"/>
    <w:rsid w:val="00345C07"/>
    <w:rsid w:val="0034657F"/>
    <w:rsid w:val="00346848"/>
    <w:rsid w:val="00347143"/>
    <w:rsid w:val="003472F9"/>
    <w:rsid w:val="003473FE"/>
    <w:rsid w:val="003476DF"/>
    <w:rsid w:val="00347BD5"/>
    <w:rsid w:val="00350D38"/>
    <w:rsid w:val="00350EF0"/>
    <w:rsid w:val="0035113F"/>
    <w:rsid w:val="003511F6"/>
    <w:rsid w:val="003517BC"/>
    <w:rsid w:val="00351AC9"/>
    <w:rsid w:val="00351B36"/>
    <w:rsid w:val="00352B65"/>
    <w:rsid w:val="00352CE1"/>
    <w:rsid w:val="00353465"/>
    <w:rsid w:val="0035382B"/>
    <w:rsid w:val="00353962"/>
    <w:rsid w:val="00355146"/>
    <w:rsid w:val="00355219"/>
    <w:rsid w:val="00356DC0"/>
    <w:rsid w:val="00357B4E"/>
    <w:rsid w:val="00360656"/>
    <w:rsid w:val="003614E1"/>
    <w:rsid w:val="00362A71"/>
    <w:rsid w:val="003649D7"/>
    <w:rsid w:val="00364A5B"/>
    <w:rsid w:val="0036504D"/>
    <w:rsid w:val="003659FB"/>
    <w:rsid w:val="00365BF0"/>
    <w:rsid w:val="003668C1"/>
    <w:rsid w:val="00367B56"/>
    <w:rsid w:val="00367E8E"/>
    <w:rsid w:val="00370F41"/>
    <w:rsid w:val="003712C7"/>
    <w:rsid w:val="003716FD"/>
    <w:rsid w:val="0037204B"/>
    <w:rsid w:val="00372AD4"/>
    <w:rsid w:val="00372B35"/>
    <w:rsid w:val="003730F0"/>
    <w:rsid w:val="00373315"/>
    <w:rsid w:val="00373493"/>
    <w:rsid w:val="003744CF"/>
    <w:rsid w:val="00374717"/>
    <w:rsid w:val="00374FC9"/>
    <w:rsid w:val="00375BB9"/>
    <w:rsid w:val="00375DE3"/>
    <w:rsid w:val="0037676C"/>
    <w:rsid w:val="00376BF1"/>
    <w:rsid w:val="00376FB2"/>
    <w:rsid w:val="00377ED7"/>
    <w:rsid w:val="00381043"/>
    <w:rsid w:val="0038118B"/>
    <w:rsid w:val="0038124B"/>
    <w:rsid w:val="003815D8"/>
    <w:rsid w:val="00381891"/>
    <w:rsid w:val="00382104"/>
    <w:rsid w:val="003829E5"/>
    <w:rsid w:val="003834A2"/>
    <w:rsid w:val="00383727"/>
    <w:rsid w:val="00383BC1"/>
    <w:rsid w:val="0038415A"/>
    <w:rsid w:val="003841D8"/>
    <w:rsid w:val="0038434C"/>
    <w:rsid w:val="00384489"/>
    <w:rsid w:val="0038458F"/>
    <w:rsid w:val="00384931"/>
    <w:rsid w:val="00384FAA"/>
    <w:rsid w:val="00385F2E"/>
    <w:rsid w:val="0038608B"/>
    <w:rsid w:val="00386109"/>
    <w:rsid w:val="00386944"/>
    <w:rsid w:val="00386ED0"/>
    <w:rsid w:val="00387478"/>
    <w:rsid w:val="00387CB3"/>
    <w:rsid w:val="00390167"/>
    <w:rsid w:val="0039062D"/>
    <w:rsid w:val="0039066F"/>
    <w:rsid w:val="00391435"/>
    <w:rsid w:val="00391743"/>
    <w:rsid w:val="0039198D"/>
    <w:rsid w:val="00392435"/>
    <w:rsid w:val="003924C9"/>
    <w:rsid w:val="0039258A"/>
    <w:rsid w:val="0039442E"/>
    <w:rsid w:val="00394A48"/>
    <w:rsid w:val="00394CC4"/>
    <w:rsid w:val="00395134"/>
    <w:rsid w:val="003956CC"/>
    <w:rsid w:val="003959CF"/>
    <w:rsid w:val="00395BAC"/>
    <w:rsid w:val="00395C9A"/>
    <w:rsid w:val="00397372"/>
    <w:rsid w:val="00397A69"/>
    <w:rsid w:val="003A0853"/>
    <w:rsid w:val="003A0EE6"/>
    <w:rsid w:val="003A2197"/>
    <w:rsid w:val="003A2BFC"/>
    <w:rsid w:val="003A319D"/>
    <w:rsid w:val="003A3654"/>
    <w:rsid w:val="003A38B7"/>
    <w:rsid w:val="003A3D8B"/>
    <w:rsid w:val="003A3E68"/>
    <w:rsid w:val="003A415B"/>
    <w:rsid w:val="003A5740"/>
    <w:rsid w:val="003A5CBB"/>
    <w:rsid w:val="003A6B67"/>
    <w:rsid w:val="003A715F"/>
    <w:rsid w:val="003A71C2"/>
    <w:rsid w:val="003B017D"/>
    <w:rsid w:val="003B0A75"/>
    <w:rsid w:val="003B13B6"/>
    <w:rsid w:val="003B14C3"/>
    <w:rsid w:val="003B15E6"/>
    <w:rsid w:val="003B19F1"/>
    <w:rsid w:val="003B22EF"/>
    <w:rsid w:val="003B25B6"/>
    <w:rsid w:val="003B3235"/>
    <w:rsid w:val="003B408A"/>
    <w:rsid w:val="003B41DF"/>
    <w:rsid w:val="003B44B4"/>
    <w:rsid w:val="003B51AE"/>
    <w:rsid w:val="003B5537"/>
    <w:rsid w:val="003B564C"/>
    <w:rsid w:val="003B5B1C"/>
    <w:rsid w:val="003B5B2D"/>
    <w:rsid w:val="003B6908"/>
    <w:rsid w:val="003C0079"/>
    <w:rsid w:val="003C08A2"/>
    <w:rsid w:val="003C0C71"/>
    <w:rsid w:val="003C10F4"/>
    <w:rsid w:val="003C1B1A"/>
    <w:rsid w:val="003C1E26"/>
    <w:rsid w:val="003C2045"/>
    <w:rsid w:val="003C2228"/>
    <w:rsid w:val="003C23D6"/>
    <w:rsid w:val="003C2AD3"/>
    <w:rsid w:val="003C310B"/>
    <w:rsid w:val="003C3B8D"/>
    <w:rsid w:val="003C43A1"/>
    <w:rsid w:val="003C4E51"/>
    <w:rsid w:val="003C4FC0"/>
    <w:rsid w:val="003C55F4"/>
    <w:rsid w:val="003C5FC0"/>
    <w:rsid w:val="003C62B4"/>
    <w:rsid w:val="003C6C4A"/>
    <w:rsid w:val="003C76D0"/>
    <w:rsid w:val="003C76FD"/>
    <w:rsid w:val="003C7897"/>
    <w:rsid w:val="003C7A3F"/>
    <w:rsid w:val="003C7D79"/>
    <w:rsid w:val="003D070A"/>
    <w:rsid w:val="003D1141"/>
    <w:rsid w:val="003D15E4"/>
    <w:rsid w:val="003D1EF7"/>
    <w:rsid w:val="003D2335"/>
    <w:rsid w:val="003D2409"/>
    <w:rsid w:val="003D2766"/>
    <w:rsid w:val="003D2A74"/>
    <w:rsid w:val="003D2ADC"/>
    <w:rsid w:val="003D2FD5"/>
    <w:rsid w:val="003D3428"/>
    <w:rsid w:val="003D38EA"/>
    <w:rsid w:val="003D3D88"/>
    <w:rsid w:val="003D3E8F"/>
    <w:rsid w:val="003D41E3"/>
    <w:rsid w:val="003D42BD"/>
    <w:rsid w:val="003D44FA"/>
    <w:rsid w:val="003D5C4C"/>
    <w:rsid w:val="003D5CE0"/>
    <w:rsid w:val="003D6475"/>
    <w:rsid w:val="003D6A03"/>
    <w:rsid w:val="003D6EE6"/>
    <w:rsid w:val="003E0387"/>
    <w:rsid w:val="003E13BF"/>
    <w:rsid w:val="003E17AD"/>
    <w:rsid w:val="003E21C9"/>
    <w:rsid w:val="003E2A61"/>
    <w:rsid w:val="003E2BCA"/>
    <w:rsid w:val="003E375C"/>
    <w:rsid w:val="003E4086"/>
    <w:rsid w:val="003E4F2A"/>
    <w:rsid w:val="003E51BA"/>
    <w:rsid w:val="003E639E"/>
    <w:rsid w:val="003E6475"/>
    <w:rsid w:val="003E71E5"/>
    <w:rsid w:val="003F0445"/>
    <w:rsid w:val="003F0653"/>
    <w:rsid w:val="003F09F8"/>
    <w:rsid w:val="003F0BB1"/>
    <w:rsid w:val="003F0CF0"/>
    <w:rsid w:val="003F14B1"/>
    <w:rsid w:val="003F1A04"/>
    <w:rsid w:val="003F26C7"/>
    <w:rsid w:val="003F2B20"/>
    <w:rsid w:val="003F3289"/>
    <w:rsid w:val="003F3C62"/>
    <w:rsid w:val="003F49C0"/>
    <w:rsid w:val="003F52A4"/>
    <w:rsid w:val="003F56CF"/>
    <w:rsid w:val="003F5CB9"/>
    <w:rsid w:val="003F6D68"/>
    <w:rsid w:val="003F7A63"/>
    <w:rsid w:val="003F7F2C"/>
    <w:rsid w:val="0040090F"/>
    <w:rsid w:val="00400EE8"/>
    <w:rsid w:val="004013C7"/>
    <w:rsid w:val="00401FCF"/>
    <w:rsid w:val="004020F9"/>
    <w:rsid w:val="00403591"/>
    <w:rsid w:val="00403BB8"/>
    <w:rsid w:val="00403E0C"/>
    <w:rsid w:val="004041E5"/>
    <w:rsid w:val="00404589"/>
    <w:rsid w:val="00406285"/>
    <w:rsid w:val="004075C1"/>
    <w:rsid w:val="00407E00"/>
    <w:rsid w:val="00410432"/>
    <w:rsid w:val="004107A0"/>
    <w:rsid w:val="00410C5A"/>
    <w:rsid w:val="00410F62"/>
    <w:rsid w:val="004115A2"/>
    <w:rsid w:val="004116AA"/>
    <w:rsid w:val="004116D4"/>
    <w:rsid w:val="004120A9"/>
    <w:rsid w:val="004122A6"/>
    <w:rsid w:val="0041256C"/>
    <w:rsid w:val="00412DE3"/>
    <w:rsid w:val="004135E8"/>
    <w:rsid w:val="004142FA"/>
    <w:rsid w:val="004148F9"/>
    <w:rsid w:val="004149B5"/>
    <w:rsid w:val="00414CAB"/>
    <w:rsid w:val="00415548"/>
    <w:rsid w:val="00415E6D"/>
    <w:rsid w:val="00416235"/>
    <w:rsid w:val="0041700A"/>
    <w:rsid w:val="0042016F"/>
    <w:rsid w:val="0042084E"/>
    <w:rsid w:val="00421488"/>
    <w:rsid w:val="00421971"/>
    <w:rsid w:val="00421EEF"/>
    <w:rsid w:val="00421FED"/>
    <w:rsid w:val="00422103"/>
    <w:rsid w:val="00422137"/>
    <w:rsid w:val="00423149"/>
    <w:rsid w:val="00423875"/>
    <w:rsid w:val="00423D54"/>
    <w:rsid w:val="004244F9"/>
    <w:rsid w:val="00424D65"/>
    <w:rsid w:val="004273A7"/>
    <w:rsid w:val="00430393"/>
    <w:rsid w:val="00431806"/>
    <w:rsid w:val="00431A70"/>
    <w:rsid w:val="00431F42"/>
    <w:rsid w:val="004324BD"/>
    <w:rsid w:val="00432AD4"/>
    <w:rsid w:val="00433669"/>
    <w:rsid w:val="00434246"/>
    <w:rsid w:val="004342FA"/>
    <w:rsid w:val="0043470C"/>
    <w:rsid w:val="004356A2"/>
    <w:rsid w:val="00435D71"/>
    <w:rsid w:val="00436517"/>
    <w:rsid w:val="0043664B"/>
    <w:rsid w:val="004368C0"/>
    <w:rsid w:val="004376EC"/>
    <w:rsid w:val="00437E76"/>
    <w:rsid w:val="004406F2"/>
    <w:rsid w:val="00440B0D"/>
    <w:rsid w:val="00442001"/>
    <w:rsid w:val="00442991"/>
    <w:rsid w:val="00442C6C"/>
    <w:rsid w:val="004432BB"/>
    <w:rsid w:val="00443AB7"/>
    <w:rsid w:val="00443CBE"/>
    <w:rsid w:val="00443E8A"/>
    <w:rsid w:val="004441BC"/>
    <w:rsid w:val="004444F8"/>
    <w:rsid w:val="00445324"/>
    <w:rsid w:val="004457C5"/>
    <w:rsid w:val="00445C8D"/>
    <w:rsid w:val="004468B4"/>
    <w:rsid w:val="00446B58"/>
    <w:rsid w:val="00446C3A"/>
    <w:rsid w:val="00446D86"/>
    <w:rsid w:val="00446EFC"/>
    <w:rsid w:val="00447D8A"/>
    <w:rsid w:val="00450D24"/>
    <w:rsid w:val="0045230A"/>
    <w:rsid w:val="00452940"/>
    <w:rsid w:val="0045304E"/>
    <w:rsid w:val="004534BF"/>
    <w:rsid w:val="004537D3"/>
    <w:rsid w:val="00454AD0"/>
    <w:rsid w:val="00455C28"/>
    <w:rsid w:val="00456232"/>
    <w:rsid w:val="00456326"/>
    <w:rsid w:val="00456398"/>
    <w:rsid w:val="004565AC"/>
    <w:rsid w:val="004569C2"/>
    <w:rsid w:val="00457337"/>
    <w:rsid w:val="0045740F"/>
    <w:rsid w:val="00457489"/>
    <w:rsid w:val="004607D6"/>
    <w:rsid w:val="00460B9D"/>
    <w:rsid w:val="00461F8E"/>
    <w:rsid w:val="00462227"/>
    <w:rsid w:val="00462451"/>
    <w:rsid w:val="00462E3D"/>
    <w:rsid w:val="0046327D"/>
    <w:rsid w:val="00463752"/>
    <w:rsid w:val="00463F89"/>
    <w:rsid w:val="004644ED"/>
    <w:rsid w:val="00464B11"/>
    <w:rsid w:val="00465734"/>
    <w:rsid w:val="00465ABD"/>
    <w:rsid w:val="00465F6A"/>
    <w:rsid w:val="00466A0C"/>
    <w:rsid w:val="00466E79"/>
    <w:rsid w:val="004671D8"/>
    <w:rsid w:val="00467276"/>
    <w:rsid w:val="004673E3"/>
    <w:rsid w:val="00467623"/>
    <w:rsid w:val="00470D7D"/>
    <w:rsid w:val="004719E5"/>
    <w:rsid w:val="00471AB8"/>
    <w:rsid w:val="004721E6"/>
    <w:rsid w:val="0047372D"/>
    <w:rsid w:val="00473BA3"/>
    <w:rsid w:val="0047403B"/>
    <w:rsid w:val="004743DD"/>
    <w:rsid w:val="00474CEA"/>
    <w:rsid w:val="00474F3B"/>
    <w:rsid w:val="00475115"/>
    <w:rsid w:val="00475665"/>
    <w:rsid w:val="00476274"/>
    <w:rsid w:val="004768A2"/>
    <w:rsid w:val="004778C3"/>
    <w:rsid w:val="0047795B"/>
    <w:rsid w:val="004779C1"/>
    <w:rsid w:val="00477AFF"/>
    <w:rsid w:val="00480101"/>
    <w:rsid w:val="00480947"/>
    <w:rsid w:val="00480BDC"/>
    <w:rsid w:val="00482DD2"/>
    <w:rsid w:val="00482EB9"/>
    <w:rsid w:val="00482EC6"/>
    <w:rsid w:val="00483968"/>
    <w:rsid w:val="004841BE"/>
    <w:rsid w:val="00484527"/>
    <w:rsid w:val="0048464D"/>
    <w:rsid w:val="00484A2B"/>
    <w:rsid w:val="00484F86"/>
    <w:rsid w:val="0048528A"/>
    <w:rsid w:val="00486160"/>
    <w:rsid w:val="0048640E"/>
    <w:rsid w:val="00487AFF"/>
    <w:rsid w:val="00490746"/>
    <w:rsid w:val="00490852"/>
    <w:rsid w:val="0049126C"/>
    <w:rsid w:val="00491276"/>
    <w:rsid w:val="0049194E"/>
    <w:rsid w:val="00491C9C"/>
    <w:rsid w:val="00491D27"/>
    <w:rsid w:val="004922AF"/>
    <w:rsid w:val="00492787"/>
    <w:rsid w:val="00492D22"/>
    <w:rsid w:val="00492F30"/>
    <w:rsid w:val="00493CD3"/>
    <w:rsid w:val="004946F4"/>
    <w:rsid w:val="004947A3"/>
    <w:rsid w:val="0049487E"/>
    <w:rsid w:val="00494B16"/>
    <w:rsid w:val="004951FD"/>
    <w:rsid w:val="004971B1"/>
    <w:rsid w:val="00497688"/>
    <w:rsid w:val="004A01C9"/>
    <w:rsid w:val="004A03A6"/>
    <w:rsid w:val="004A0F68"/>
    <w:rsid w:val="004A160D"/>
    <w:rsid w:val="004A2274"/>
    <w:rsid w:val="004A245D"/>
    <w:rsid w:val="004A359D"/>
    <w:rsid w:val="004A3E81"/>
    <w:rsid w:val="004A4195"/>
    <w:rsid w:val="004A5722"/>
    <w:rsid w:val="004A573C"/>
    <w:rsid w:val="004A5C62"/>
    <w:rsid w:val="004A5CE5"/>
    <w:rsid w:val="004A5DA6"/>
    <w:rsid w:val="004A5DBC"/>
    <w:rsid w:val="004A5EEA"/>
    <w:rsid w:val="004A6209"/>
    <w:rsid w:val="004A6C7A"/>
    <w:rsid w:val="004A707D"/>
    <w:rsid w:val="004B0974"/>
    <w:rsid w:val="004B1C9B"/>
    <w:rsid w:val="004B208A"/>
    <w:rsid w:val="004B2373"/>
    <w:rsid w:val="004B2678"/>
    <w:rsid w:val="004B36D3"/>
    <w:rsid w:val="004B4185"/>
    <w:rsid w:val="004B45EF"/>
    <w:rsid w:val="004B4757"/>
    <w:rsid w:val="004B493D"/>
    <w:rsid w:val="004B51C5"/>
    <w:rsid w:val="004B58B5"/>
    <w:rsid w:val="004B66D2"/>
    <w:rsid w:val="004B757E"/>
    <w:rsid w:val="004C16B8"/>
    <w:rsid w:val="004C1870"/>
    <w:rsid w:val="004C342D"/>
    <w:rsid w:val="004C3546"/>
    <w:rsid w:val="004C46E3"/>
    <w:rsid w:val="004C528C"/>
    <w:rsid w:val="004C54A5"/>
    <w:rsid w:val="004C5541"/>
    <w:rsid w:val="004C56BA"/>
    <w:rsid w:val="004C6EEE"/>
    <w:rsid w:val="004C702B"/>
    <w:rsid w:val="004C70DE"/>
    <w:rsid w:val="004C75B9"/>
    <w:rsid w:val="004C7830"/>
    <w:rsid w:val="004D0033"/>
    <w:rsid w:val="004D016B"/>
    <w:rsid w:val="004D0E44"/>
    <w:rsid w:val="004D1B22"/>
    <w:rsid w:val="004D23CC"/>
    <w:rsid w:val="004D2CD5"/>
    <w:rsid w:val="004D2EA2"/>
    <w:rsid w:val="004D36F2"/>
    <w:rsid w:val="004D3B38"/>
    <w:rsid w:val="004D4BCD"/>
    <w:rsid w:val="004D521B"/>
    <w:rsid w:val="004D56EC"/>
    <w:rsid w:val="004D5BCB"/>
    <w:rsid w:val="004D60BA"/>
    <w:rsid w:val="004D68A6"/>
    <w:rsid w:val="004D7D95"/>
    <w:rsid w:val="004D7DC2"/>
    <w:rsid w:val="004E02AF"/>
    <w:rsid w:val="004E05E8"/>
    <w:rsid w:val="004E0751"/>
    <w:rsid w:val="004E07FE"/>
    <w:rsid w:val="004E1106"/>
    <w:rsid w:val="004E130C"/>
    <w:rsid w:val="004E138F"/>
    <w:rsid w:val="004E157E"/>
    <w:rsid w:val="004E3467"/>
    <w:rsid w:val="004E346D"/>
    <w:rsid w:val="004E3BDE"/>
    <w:rsid w:val="004E3D71"/>
    <w:rsid w:val="004E3D9F"/>
    <w:rsid w:val="004E41EE"/>
    <w:rsid w:val="004E4649"/>
    <w:rsid w:val="004E4D01"/>
    <w:rsid w:val="004E50E5"/>
    <w:rsid w:val="004E5757"/>
    <w:rsid w:val="004E5969"/>
    <w:rsid w:val="004E5C2B"/>
    <w:rsid w:val="004E7BC0"/>
    <w:rsid w:val="004F00DD"/>
    <w:rsid w:val="004F06D6"/>
    <w:rsid w:val="004F132A"/>
    <w:rsid w:val="004F159D"/>
    <w:rsid w:val="004F2133"/>
    <w:rsid w:val="004F21F8"/>
    <w:rsid w:val="004F2916"/>
    <w:rsid w:val="004F48B7"/>
    <w:rsid w:val="004F4C13"/>
    <w:rsid w:val="004F4F76"/>
    <w:rsid w:val="004F5199"/>
    <w:rsid w:val="004F5398"/>
    <w:rsid w:val="004F55F1"/>
    <w:rsid w:val="004F574D"/>
    <w:rsid w:val="004F65EF"/>
    <w:rsid w:val="004F6936"/>
    <w:rsid w:val="00500962"/>
    <w:rsid w:val="00500E67"/>
    <w:rsid w:val="005010A9"/>
    <w:rsid w:val="00501717"/>
    <w:rsid w:val="00501978"/>
    <w:rsid w:val="0050273E"/>
    <w:rsid w:val="00502CB3"/>
    <w:rsid w:val="00503CDA"/>
    <w:rsid w:val="00503DC6"/>
    <w:rsid w:val="005047BD"/>
    <w:rsid w:val="005048B0"/>
    <w:rsid w:val="00504A87"/>
    <w:rsid w:val="00504AB4"/>
    <w:rsid w:val="00505CBB"/>
    <w:rsid w:val="0050669F"/>
    <w:rsid w:val="00506F5D"/>
    <w:rsid w:val="005072EF"/>
    <w:rsid w:val="005073CE"/>
    <w:rsid w:val="00510C37"/>
    <w:rsid w:val="00510F8A"/>
    <w:rsid w:val="005113ED"/>
    <w:rsid w:val="00511BC3"/>
    <w:rsid w:val="00511ECA"/>
    <w:rsid w:val="005126D0"/>
    <w:rsid w:val="00512BCE"/>
    <w:rsid w:val="00512EE9"/>
    <w:rsid w:val="00514667"/>
    <w:rsid w:val="00515278"/>
    <w:rsid w:val="0051568D"/>
    <w:rsid w:val="00515E09"/>
    <w:rsid w:val="00517DEA"/>
    <w:rsid w:val="00520A9E"/>
    <w:rsid w:val="00520B25"/>
    <w:rsid w:val="00521367"/>
    <w:rsid w:val="005215A7"/>
    <w:rsid w:val="00522258"/>
    <w:rsid w:val="00522881"/>
    <w:rsid w:val="00522904"/>
    <w:rsid w:val="00522D9E"/>
    <w:rsid w:val="00523457"/>
    <w:rsid w:val="005252D7"/>
    <w:rsid w:val="005259DD"/>
    <w:rsid w:val="00525B37"/>
    <w:rsid w:val="00526AC7"/>
    <w:rsid w:val="00526C15"/>
    <w:rsid w:val="005277F3"/>
    <w:rsid w:val="00527B11"/>
    <w:rsid w:val="0053005D"/>
    <w:rsid w:val="0053032C"/>
    <w:rsid w:val="00530807"/>
    <w:rsid w:val="0053125D"/>
    <w:rsid w:val="00531F2D"/>
    <w:rsid w:val="00532762"/>
    <w:rsid w:val="005328A6"/>
    <w:rsid w:val="00532A49"/>
    <w:rsid w:val="00532BEA"/>
    <w:rsid w:val="00532DB6"/>
    <w:rsid w:val="005351BC"/>
    <w:rsid w:val="0053644F"/>
    <w:rsid w:val="00536499"/>
    <w:rsid w:val="0053673B"/>
    <w:rsid w:val="00537994"/>
    <w:rsid w:val="005404D6"/>
    <w:rsid w:val="00541512"/>
    <w:rsid w:val="00541987"/>
    <w:rsid w:val="00541E47"/>
    <w:rsid w:val="005427C4"/>
    <w:rsid w:val="0054284E"/>
    <w:rsid w:val="00542A03"/>
    <w:rsid w:val="00542CC6"/>
    <w:rsid w:val="00542F4C"/>
    <w:rsid w:val="00543903"/>
    <w:rsid w:val="0054399B"/>
    <w:rsid w:val="00543AE2"/>
    <w:rsid w:val="00543BA9"/>
    <w:rsid w:val="00543BCC"/>
    <w:rsid w:val="00543C81"/>
    <w:rsid w:val="00543D77"/>
    <w:rsid w:val="00543F11"/>
    <w:rsid w:val="005440D4"/>
    <w:rsid w:val="00544135"/>
    <w:rsid w:val="0054413D"/>
    <w:rsid w:val="00544466"/>
    <w:rsid w:val="005446EA"/>
    <w:rsid w:val="0054476C"/>
    <w:rsid w:val="0054486D"/>
    <w:rsid w:val="005455A5"/>
    <w:rsid w:val="00545A24"/>
    <w:rsid w:val="00546305"/>
    <w:rsid w:val="00546D04"/>
    <w:rsid w:val="00547074"/>
    <w:rsid w:val="00547521"/>
    <w:rsid w:val="005478E7"/>
    <w:rsid w:val="00547A95"/>
    <w:rsid w:val="0055119B"/>
    <w:rsid w:val="00551413"/>
    <w:rsid w:val="00551C8C"/>
    <w:rsid w:val="005520F6"/>
    <w:rsid w:val="00553B49"/>
    <w:rsid w:val="005545E3"/>
    <w:rsid w:val="00554F8A"/>
    <w:rsid w:val="00555207"/>
    <w:rsid w:val="00555568"/>
    <w:rsid w:val="005558A0"/>
    <w:rsid w:val="0055630E"/>
    <w:rsid w:val="00556D76"/>
    <w:rsid w:val="00556EB7"/>
    <w:rsid w:val="00557ECB"/>
    <w:rsid w:val="00560954"/>
    <w:rsid w:val="00561202"/>
    <w:rsid w:val="00561758"/>
    <w:rsid w:val="00562507"/>
    <w:rsid w:val="00562811"/>
    <w:rsid w:val="005644C0"/>
    <w:rsid w:val="00564F20"/>
    <w:rsid w:val="00565B19"/>
    <w:rsid w:val="00565F45"/>
    <w:rsid w:val="005665C9"/>
    <w:rsid w:val="00567BCB"/>
    <w:rsid w:val="00567C26"/>
    <w:rsid w:val="00570EED"/>
    <w:rsid w:val="005710D0"/>
    <w:rsid w:val="0057199C"/>
    <w:rsid w:val="00571F1B"/>
    <w:rsid w:val="00572031"/>
    <w:rsid w:val="00572282"/>
    <w:rsid w:val="005725E0"/>
    <w:rsid w:val="00573471"/>
    <w:rsid w:val="00573CE3"/>
    <w:rsid w:val="0057410D"/>
    <w:rsid w:val="00574378"/>
    <w:rsid w:val="005751E9"/>
    <w:rsid w:val="005757DD"/>
    <w:rsid w:val="00575CFC"/>
    <w:rsid w:val="00576E84"/>
    <w:rsid w:val="00577237"/>
    <w:rsid w:val="00577F28"/>
    <w:rsid w:val="0058000E"/>
    <w:rsid w:val="00580394"/>
    <w:rsid w:val="0058063C"/>
    <w:rsid w:val="005809B5"/>
    <w:rsid w:val="005809CD"/>
    <w:rsid w:val="005812BD"/>
    <w:rsid w:val="00581B69"/>
    <w:rsid w:val="00582B8C"/>
    <w:rsid w:val="00582C34"/>
    <w:rsid w:val="0058382A"/>
    <w:rsid w:val="00583E06"/>
    <w:rsid w:val="00584461"/>
    <w:rsid w:val="0058465D"/>
    <w:rsid w:val="005860B9"/>
    <w:rsid w:val="005860C6"/>
    <w:rsid w:val="0058692A"/>
    <w:rsid w:val="0058757E"/>
    <w:rsid w:val="00587FE0"/>
    <w:rsid w:val="00591424"/>
    <w:rsid w:val="0059163B"/>
    <w:rsid w:val="00591BC3"/>
    <w:rsid w:val="005922F3"/>
    <w:rsid w:val="0059233F"/>
    <w:rsid w:val="00592496"/>
    <w:rsid w:val="0059271F"/>
    <w:rsid w:val="00592ED6"/>
    <w:rsid w:val="0059379B"/>
    <w:rsid w:val="00595357"/>
    <w:rsid w:val="005953CD"/>
    <w:rsid w:val="00596A4B"/>
    <w:rsid w:val="00596FED"/>
    <w:rsid w:val="00597507"/>
    <w:rsid w:val="005A0A9F"/>
    <w:rsid w:val="005A0AB4"/>
    <w:rsid w:val="005A0FE8"/>
    <w:rsid w:val="005A1B2A"/>
    <w:rsid w:val="005A2D7C"/>
    <w:rsid w:val="005A37EB"/>
    <w:rsid w:val="005A3805"/>
    <w:rsid w:val="005A3F2E"/>
    <w:rsid w:val="005A479D"/>
    <w:rsid w:val="005A489D"/>
    <w:rsid w:val="005A5652"/>
    <w:rsid w:val="005A5759"/>
    <w:rsid w:val="005A6DB1"/>
    <w:rsid w:val="005A7442"/>
    <w:rsid w:val="005B1C6D"/>
    <w:rsid w:val="005B21B6"/>
    <w:rsid w:val="005B2331"/>
    <w:rsid w:val="005B24EA"/>
    <w:rsid w:val="005B36E9"/>
    <w:rsid w:val="005B3A08"/>
    <w:rsid w:val="005B4047"/>
    <w:rsid w:val="005B41DC"/>
    <w:rsid w:val="005B4A20"/>
    <w:rsid w:val="005B5AE4"/>
    <w:rsid w:val="005B69ED"/>
    <w:rsid w:val="005B7A63"/>
    <w:rsid w:val="005B7BE0"/>
    <w:rsid w:val="005C0955"/>
    <w:rsid w:val="005C0E8F"/>
    <w:rsid w:val="005C1104"/>
    <w:rsid w:val="005C1E6F"/>
    <w:rsid w:val="005C2005"/>
    <w:rsid w:val="005C371C"/>
    <w:rsid w:val="005C49DA"/>
    <w:rsid w:val="005C4A07"/>
    <w:rsid w:val="005C50F3"/>
    <w:rsid w:val="005C54B3"/>
    <w:rsid w:val="005C54B5"/>
    <w:rsid w:val="005C5A6C"/>
    <w:rsid w:val="005C5D80"/>
    <w:rsid w:val="005C5D91"/>
    <w:rsid w:val="005C6608"/>
    <w:rsid w:val="005C7104"/>
    <w:rsid w:val="005C7453"/>
    <w:rsid w:val="005C76D4"/>
    <w:rsid w:val="005D0427"/>
    <w:rsid w:val="005D06EE"/>
    <w:rsid w:val="005D07B8"/>
    <w:rsid w:val="005D094B"/>
    <w:rsid w:val="005D0A03"/>
    <w:rsid w:val="005D129B"/>
    <w:rsid w:val="005D1A70"/>
    <w:rsid w:val="005D1B06"/>
    <w:rsid w:val="005D2B23"/>
    <w:rsid w:val="005D3619"/>
    <w:rsid w:val="005D39DB"/>
    <w:rsid w:val="005D3AEB"/>
    <w:rsid w:val="005D3D71"/>
    <w:rsid w:val="005D3F6F"/>
    <w:rsid w:val="005D6597"/>
    <w:rsid w:val="005D6830"/>
    <w:rsid w:val="005D6FC5"/>
    <w:rsid w:val="005D779F"/>
    <w:rsid w:val="005D7A37"/>
    <w:rsid w:val="005D7F7C"/>
    <w:rsid w:val="005D7F8F"/>
    <w:rsid w:val="005E14E7"/>
    <w:rsid w:val="005E1548"/>
    <w:rsid w:val="005E1D9A"/>
    <w:rsid w:val="005E203F"/>
    <w:rsid w:val="005E2313"/>
    <w:rsid w:val="005E26A3"/>
    <w:rsid w:val="005E2ECB"/>
    <w:rsid w:val="005E36BD"/>
    <w:rsid w:val="005E3AA9"/>
    <w:rsid w:val="005E4232"/>
    <w:rsid w:val="005E447E"/>
    <w:rsid w:val="005E459A"/>
    <w:rsid w:val="005E4B9D"/>
    <w:rsid w:val="005E4FD1"/>
    <w:rsid w:val="005E5278"/>
    <w:rsid w:val="005E5ECC"/>
    <w:rsid w:val="005E63FF"/>
    <w:rsid w:val="005E699F"/>
    <w:rsid w:val="005E6C53"/>
    <w:rsid w:val="005E7337"/>
    <w:rsid w:val="005E7545"/>
    <w:rsid w:val="005E77A7"/>
    <w:rsid w:val="005E7E98"/>
    <w:rsid w:val="005F0775"/>
    <w:rsid w:val="005F08CE"/>
    <w:rsid w:val="005F0CF5"/>
    <w:rsid w:val="005F135F"/>
    <w:rsid w:val="005F1523"/>
    <w:rsid w:val="005F21AF"/>
    <w:rsid w:val="005F21EB"/>
    <w:rsid w:val="005F4563"/>
    <w:rsid w:val="005F58B3"/>
    <w:rsid w:val="005F5A0E"/>
    <w:rsid w:val="005F5D72"/>
    <w:rsid w:val="005F64CF"/>
    <w:rsid w:val="005F69EA"/>
    <w:rsid w:val="005F6DE4"/>
    <w:rsid w:val="00600B2D"/>
    <w:rsid w:val="00600FF5"/>
    <w:rsid w:val="00601267"/>
    <w:rsid w:val="0060153E"/>
    <w:rsid w:val="00601AB5"/>
    <w:rsid w:val="00601C95"/>
    <w:rsid w:val="0060265C"/>
    <w:rsid w:val="0060287E"/>
    <w:rsid w:val="00602A40"/>
    <w:rsid w:val="006031F8"/>
    <w:rsid w:val="006036C1"/>
    <w:rsid w:val="006038F7"/>
    <w:rsid w:val="006041AD"/>
    <w:rsid w:val="006050DF"/>
    <w:rsid w:val="006057A4"/>
    <w:rsid w:val="00605908"/>
    <w:rsid w:val="00605A0E"/>
    <w:rsid w:val="00606D0E"/>
    <w:rsid w:val="00606E7F"/>
    <w:rsid w:val="00607850"/>
    <w:rsid w:val="00607976"/>
    <w:rsid w:val="00607EF7"/>
    <w:rsid w:val="00610C54"/>
    <w:rsid w:val="00610D4B"/>
    <w:rsid w:val="00610D7C"/>
    <w:rsid w:val="006111A3"/>
    <w:rsid w:val="00611DEB"/>
    <w:rsid w:val="006127E6"/>
    <w:rsid w:val="00612BD9"/>
    <w:rsid w:val="00612D9C"/>
    <w:rsid w:val="00612DEF"/>
    <w:rsid w:val="00612EDE"/>
    <w:rsid w:val="00613414"/>
    <w:rsid w:val="006138C9"/>
    <w:rsid w:val="00614242"/>
    <w:rsid w:val="00614243"/>
    <w:rsid w:val="0061471E"/>
    <w:rsid w:val="00616505"/>
    <w:rsid w:val="00616D6E"/>
    <w:rsid w:val="0061767A"/>
    <w:rsid w:val="006178AB"/>
    <w:rsid w:val="00617D68"/>
    <w:rsid w:val="00620154"/>
    <w:rsid w:val="0062091A"/>
    <w:rsid w:val="00621336"/>
    <w:rsid w:val="00621E98"/>
    <w:rsid w:val="00623CC3"/>
    <w:rsid w:val="0062408D"/>
    <w:rsid w:val="006240CC"/>
    <w:rsid w:val="00624940"/>
    <w:rsid w:val="006254F8"/>
    <w:rsid w:val="00625FD0"/>
    <w:rsid w:val="00626A84"/>
    <w:rsid w:val="006270AB"/>
    <w:rsid w:val="006274F0"/>
    <w:rsid w:val="00627AAB"/>
    <w:rsid w:val="00627DA7"/>
    <w:rsid w:val="00630DA4"/>
    <w:rsid w:val="00630F59"/>
    <w:rsid w:val="00631518"/>
    <w:rsid w:val="00631BB7"/>
    <w:rsid w:val="00631CD4"/>
    <w:rsid w:val="00632597"/>
    <w:rsid w:val="00632767"/>
    <w:rsid w:val="006327ED"/>
    <w:rsid w:val="00632A52"/>
    <w:rsid w:val="00633230"/>
    <w:rsid w:val="00633618"/>
    <w:rsid w:val="0063390C"/>
    <w:rsid w:val="006343B5"/>
    <w:rsid w:val="00634D13"/>
    <w:rsid w:val="00634EFE"/>
    <w:rsid w:val="006355CD"/>
    <w:rsid w:val="006358B4"/>
    <w:rsid w:val="00635A74"/>
    <w:rsid w:val="00636CF9"/>
    <w:rsid w:val="00636F23"/>
    <w:rsid w:val="00637879"/>
    <w:rsid w:val="00641724"/>
    <w:rsid w:val="006419AA"/>
    <w:rsid w:val="006436E0"/>
    <w:rsid w:val="00644B1F"/>
    <w:rsid w:val="00644B7E"/>
    <w:rsid w:val="00644DB3"/>
    <w:rsid w:val="00644DED"/>
    <w:rsid w:val="0064514E"/>
    <w:rsid w:val="006454E6"/>
    <w:rsid w:val="00645901"/>
    <w:rsid w:val="00646235"/>
    <w:rsid w:val="00646A68"/>
    <w:rsid w:val="00647D3E"/>
    <w:rsid w:val="00650547"/>
    <w:rsid w:val="006505BD"/>
    <w:rsid w:val="006508EA"/>
    <w:rsid w:val="0065092E"/>
    <w:rsid w:val="006515B0"/>
    <w:rsid w:val="00652648"/>
    <w:rsid w:val="00652BAA"/>
    <w:rsid w:val="006535CF"/>
    <w:rsid w:val="006538D7"/>
    <w:rsid w:val="00653C2F"/>
    <w:rsid w:val="00655017"/>
    <w:rsid w:val="006556DF"/>
    <w:rsid w:val="006557A7"/>
    <w:rsid w:val="00655FF3"/>
    <w:rsid w:val="00656290"/>
    <w:rsid w:val="00656A74"/>
    <w:rsid w:val="006601C9"/>
    <w:rsid w:val="006608D8"/>
    <w:rsid w:val="00660D45"/>
    <w:rsid w:val="006614E0"/>
    <w:rsid w:val="00661DBB"/>
    <w:rsid w:val="006621D7"/>
    <w:rsid w:val="0066302A"/>
    <w:rsid w:val="006644E5"/>
    <w:rsid w:val="006647FF"/>
    <w:rsid w:val="0066583A"/>
    <w:rsid w:val="00665D92"/>
    <w:rsid w:val="00665F70"/>
    <w:rsid w:val="00666F57"/>
    <w:rsid w:val="00667770"/>
    <w:rsid w:val="00670597"/>
    <w:rsid w:val="006706D0"/>
    <w:rsid w:val="00670A11"/>
    <w:rsid w:val="006724C5"/>
    <w:rsid w:val="00672904"/>
    <w:rsid w:val="00673019"/>
    <w:rsid w:val="00673359"/>
    <w:rsid w:val="00673C25"/>
    <w:rsid w:val="00674C70"/>
    <w:rsid w:val="006754F6"/>
    <w:rsid w:val="00675E07"/>
    <w:rsid w:val="00675ED5"/>
    <w:rsid w:val="00676854"/>
    <w:rsid w:val="00677574"/>
    <w:rsid w:val="0068054D"/>
    <w:rsid w:val="00680B0B"/>
    <w:rsid w:val="00680BD5"/>
    <w:rsid w:val="00680C3F"/>
    <w:rsid w:val="006810CF"/>
    <w:rsid w:val="006812ED"/>
    <w:rsid w:val="00681312"/>
    <w:rsid w:val="00681CBE"/>
    <w:rsid w:val="00681D8E"/>
    <w:rsid w:val="00683878"/>
    <w:rsid w:val="00683E13"/>
    <w:rsid w:val="00683E44"/>
    <w:rsid w:val="00684115"/>
    <w:rsid w:val="00684134"/>
    <w:rsid w:val="00684380"/>
    <w:rsid w:val="0068454C"/>
    <w:rsid w:val="0068478E"/>
    <w:rsid w:val="00684DE2"/>
    <w:rsid w:val="00684F55"/>
    <w:rsid w:val="0068566C"/>
    <w:rsid w:val="0068567B"/>
    <w:rsid w:val="006857EB"/>
    <w:rsid w:val="00685AD3"/>
    <w:rsid w:val="00686AFD"/>
    <w:rsid w:val="00687B4F"/>
    <w:rsid w:val="00687BD2"/>
    <w:rsid w:val="00690283"/>
    <w:rsid w:val="006908A6"/>
    <w:rsid w:val="00691B62"/>
    <w:rsid w:val="006933B5"/>
    <w:rsid w:val="006938BB"/>
    <w:rsid w:val="006938D4"/>
    <w:rsid w:val="00693D14"/>
    <w:rsid w:val="00693D2B"/>
    <w:rsid w:val="0069579C"/>
    <w:rsid w:val="00695D07"/>
    <w:rsid w:val="00696F27"/>
    <w:rsid w:val="00697D51"/>
    <w:rsid w:val="006A00E9"/>
    <w:rsid w:val="006A024E"/>
    <w:rsid w:val="006A0E08"/>
    <w:rsid w:val="006A18C2"/>
    <w:rsid w:val="006A1C24"/>
    <w:rsid w:val="006A3383"/>
    <w:rsid w:val="006A36B3"/>
    <w:rsid w:val="006A3921"/>
    <w:rsid w:val="006A3B50"/>
    <w:rsid w:val="006A42B9"/>
    <w:rsid w:val="006A50CB"/>
    <w:rsid w:val="006A568B"/>
    <w:rsid w:val="006A75A3"/>
    <w:rsid w:val="006B00EC"/>
    <w:rsid w:val="006B077C"/>
    <w:rsid w:val="006B0DD9"/>
    <w:rsid w:val="006B17AE"/>
    <w:rsid w:val="006B2756"/>
    <w:rsid w:val="006B3484"/>
    <w:rsid w:val="006B3C38"/>
    <w:rsid w:val="006B52B7"/>
    <w:rsid w:val="006B5554"/>
    <w:rsid w:val="006B6803"/>
    <w:rsid w:val="006B68B5"/>
    <w:rsid w:val="006B69F1"/>
    <w:rsid w:val="006B78B9"/>
    <w:rsid w:val="006C007A"/>
    <w:rsid w:val="006C0C64"/>
    <w:rsid w:val="006C109E"/>
    <w:rsid w:val="006C179B"/>
    <w:rsid w:val="006C1DD6"/>
    <w:rsid w:val="006C2075"/>
    <w:rsid w:val="006C2690"/>
    <w:rsid w:val="006C2B75"/>
    <w:rsid w:val="006C2EC3"/>
    <w:rsid w:val="006C3A3F"/>
    <w:rsid w:val="006C3CEC"/>
    <w:rsid w:val="006C4E7C"/>
    <w:rsid w:val="006C4EBA"/>
    <w:rsid w:val="006C52E6"/>
    <w:rsid w:val="006C6939"/>
    <w:rsid w:val="006C6C6A"/>
    <w:rsid w:val="006C7E32"/>
    <w:rsid w:val="006C7EF4"/>
    <w:rsid w:val="006D046E"/>
    <w:rsid w:val="006D0A49"/>
    <w:rsid w:val="006D0F16"/>
    <w:rsid w:val="006D2A3F"/>
    <w:rsid w:val="006D2B2C"/>
    <w:rsid w:val="006D2FBC"/>
    <w:rsid w:val="006D3774"/>
    <w:rsid w:val="006D4676"/>
    <w:rsid w:val="006D48C8"/>
    <w:rsid w:val="006D5695"/>
    <w:rsid w:val="006D61A0"/>
    <w:rsid w:val="006D6E34"/>
    <w:rsid w:val="006D6E36"/>
    <w:rsid w:val="006D7C0C"/>
    <w:rsid w:val="006E0561"/>
    <w:rsid w:val="006E060F"/>
    <w:rsid w:val="006E09E4"/>
    <w:rsid w:val="006E138B"/>
    <w:rsid w:val="006E1867"/>
    <w:rsid w:val="006E2ED9"/>
    <w:rsid w:val="006E59A5"/>
    <w:rsid w:val="006E65E2"/>
    <w:rsid w:val="006E7BD2"/>
    <w:rsid w:val="006E7D9B"/>
    <w:rsid w:val="006F022A"/>
    <w:rsid w:val="006F0330"/>
    <w:rsid w:val="006F1FDC"/>
    <w:rsid w:val="006F2B45"/>
    <w:rsid w:val="006F3010"/>
    <w:rsid w:val="006F33EA"/>
    <w:rsid w:val="006F4E01"/>
    <w:rsid w:val="006F6B8C"/>
    <w:rsid w:val="006F6DBF"/>
    <w:rsid w:val="006F77FC"/>
    <w:rsid w:val="0070059F"/>
    <w:rsid w:val="00700989"/>
    <w:rsid w:val="00700A27"/>
    <w:rsid w:val="00701351"/>
    <w:rsid w:val="007013EF"/>
    <w:rsid w:val="0070153A"/>
    <w:rsid w:val="00701C51"/>
    <w:rsid w:val="00702C16"/>
    <w:rsid w:val="00703D43"/>
    <w:rsid w:val="00705399"/>
    <w:rsid w:val="007055BD"/>
    <w:rsid w:val="00705AF7"/>
    <w:rsid w:val="00705D11"/>
    <w:rsid w:val="0070679B"/>
    <w:rsid w:val="00707539"/>
    <w:rsid w:val="00710183"/>
    <w:rsid w:val="00710259"/>
    <w:rsid w:val="00710881"/>
    <w:rsid w:val="00712652"/>
    <w:rsid w:val="007127A1"/>
    <w:rsid w:val="007132CA"/>
    <w:rsid w:val="007134C9"/>
    <w:rsid w:val="00713758"/>
    <w:rsid w:val="00713DF6"/>
    <w:rsid w:val="00713EE0"/>
    <w:rsid w:val="00714229"/>
    <w:rsid w:val="00714832"/>
    <w:rsid w:val="00715A9B"/>
    <w:rsid w:val="00715DF0"/>
    <w:rsid w:val="0071670E"/>
    <w:rsid w:val="007173CA"/>
    <w:rsid w:val="00717752"/>
    <w:rsid w:val="007216AA"/>
    <w:rsid w:val="00721AB5"/>
    <w:rsid w:val="00721CFB"/>
    <w:rsid w:val="00721DEF"/>
    <w:rsid w:val="0072298B"/>
    <w:rsid w:val="00724A43"/>
    <w:rsid w:val="007273AC"/>
    <w:rsid w:val="0072751F"/>
    <w:rsid w:val="00730792"/>
    <w:rsid w:val="007315D4"/>
    <w:rsid w:val="00731AD4"/>
    <w:rsid w:val="0073275F"/>
    <w:rsid w:val="0073298E"/>
    <w:rsid w:val="00732E45"/>
    <w:rsid w:val="0073369C"/>
    <w:rsid w:val="007346E4"/>
    <w:rsid w:val="007348E2"/>
    <w:rsid w:val="00735564"/>
    <w:rsid w:val="007356DE"/>
    <w:rsid w:val="00736B38"/>
    <w:rsid w:val="00736D78"/>
    <w:rsid w:val="00737140"/>
    <w:rsid w:val="00737316"/>
    <w:rsid w:val="007409ED"/>
    <w:rsid w:val="00740F22"/>
    <w:rsid w:val="00741CF0"/>
    <w:rsid w:val="00741F1A"/>
    <w:rsid w:val="00742002"/>
    <w:rsid w:val="00742090"/>
    <w:rsid w:val="00742875"/>
    <w:rsid w:val="00742BF2"/>
    <w:rsid w:val="007447DA"/>
    <w:rsid w:val="00744A69"/>
    <w:rsid w:val="00744CEC"/>
    <w:rsid w:val="00745012"/>
    <w:rsid w:val="007450F8"/>
    <w:rsid w:val="0074696E"/>
    <w:rsid w:val="00746E6A"/>
    <w:rsid w:val="00750135"/>
    <w:rsid w:val="00750610"/>
    <w:rsid w:val="00750EC2"/>
    <w:rsid w:val="00751203"/>
    <w:rsid w:val="007523DB"/>
    <w:rsid w:val="00752B28"/>
    <w:rsid w:val="00752D85"/>
    <w:rsid w:val="007536BC"/>
    <w:rsid w:val="007541A9"/>
    <w:rsid w:val="00754714"/>
    <w:rsid w:val="00754C8B"/>
    <w:rsid w:val="00754D54"/>
    <w:rsid w:val="00754E36"/>
    <w:rsid w:val="00755D8D"/>
    <w:rsid w:val="007573F8"/>
    <w:rsid w:val="00757EA6"/>
    <w:rsid w:val="00760164"/>
    <w:rsid w:val="0076023C"/>
    <w:rsid w:val="00760D6E"/>
    <w:rsid w:val="007618A1"/>
    <w:rsid w:val="00762380"/>
    <w:rsid w:val="00762EFF"/>
    <w:rsid w:val="00763139"/>
    <w:rsid w:val="007633A6"/>
    <w:rsid w:val="00763786"/>
    <w:rsid w:val="00763D7F"/>
    <w:rsid w:val="00764152"/>
    <w:rsid w:val="007648A3"/>
    <w:rsid w:val="00766050"/>
    <w:rsid w:val="007666D5"/>
    <w:rsid w:val="00766A43"/>
    <w:rsid w:val="00767C57"/>
    <w:rsid w:val="00767D1C"/>
    <w:rsid w:val="0077043F"/>
    <w:rsid w:val="007705DF"/>
    <w:rsid w:val="00770F37"/>
    <w:rsid w:val="007711A0"/>
    <w:rsid w:val="00771FE8"/>
    <w:rsid w:val="00772D5E"/>
    <w:rsid w:val="00773998"/>
    <w:rsid w:val="00773FB0"/>
    <w:rsid w:val="0077463E"/>
    <w:rsid w:val="00775C73"/>
    <w:rsid w:val="00776928"/>
    <w:rsid w:val="00776D56"/>
    <w:rsid w:val="00776E0F"/>
    <w:rsid w:val="007774B1"/>
    <w:rsid w:val="007774D3"/>
    <w:rsid w:val="00777BE1"/>
    <w:rsid w:val="00777D19"/>
    <w:rsid w:val="0078042E"/>
    <w:rsid w:val="0078080B"/>
    <w:rsid w:val="00780A3F"/>
    <w:rsid w:val="007810BE"/>
    <w:rsid w:val="0078129C"/>
    <w:rsid w:val="00781502"/>
    <w:rsid w:val="00782222"/>
    <w:rsid w:val="007827A3"/>
    <w:rsid w:val="00783003"/>
    <w:rsid w:val="007830F2"/>
    <w:rsid w:val="0078336B"/>
    <w:rsid w:val="007833D8"/>
    <w:rsid w:val="00785677"/>
    <w:rsid w:val="007856ED"/>
    <w:rsid w:val="00786F16"/>
    <w:rsid w:val="007873A8"/>
    <w:rsid w:val="00790340"/>
    <w:rsid w:val="00790358"/>
    <w:rsid w:val="00791BD7"/>
    <w:rsid w:val="00791C69"/>
    <w:rsid w:val="007933F7"/>
    <w:rsid w:val="00793921"/>
    <w:rsid w:val="00793D7B"/>
    <w:rsid w:val="00794261"/>
    <w:rsid w:val="00794A70"/>
    <w:rsid w:val="00795C0B"/>
    <w:rsid w:val="007963F4"/>
    <w:rsid w:val="00796E20"/>
    <w:rsid w:val="007970D8"/>
    <w:rsid w:val="00797793"/>
    <w:rsid w:val="00797C32"/>
    <w:rsid w:val="007A11E8"/>
    <w:rsid w:val="007A1BC0"/>
    <w:rsid w:val="007A2552"/>
    <w:rsid w:val="007A39C5"/>
    <w:rsid w:val="007A3FAC"/>
    <w:rsid w:val="007A5E8F"/>
    <w:rsid w:val="007A671B"/>
    <w:rsid w:val="007B0914"/>
    <w:rsid w:val="007B1374"/>
    <w:rsid w:val="007B2207"/>
    <w:rsid w:val="007B32E5"/>
    <w:rsid w:val="007B3DAC"/>
    <w:rsid w:val="007B3DB9"/>
    <w:rsid w:val="007B3EFD"/>
    <w:rsid w:val="007B4290"/>
    <w:rsid w:val="007B49F3"/>
    <w:rsid w:val="007B4A2E"/>
    <w:rsid w:val="007B4FF4"/>
    <w:rsid w:val="007B5057"/>
    <w:rsid w:val="007B5248"/>
    <w:rsid w:val="007B589F"/>
    <w:rsid w:val="007B6186"/>
    <w:rsid w:val="007B634B"/>
    <w:rsid w:val="007B6E3B"/>
    <w:rsid w:val="007B73BC"/>
    <w:rsid w:val="007C0770"/>
    <w:rsid w:val="007C1838"/>
    <w:rsid w:val="007C1847"/>
    <w:rsid w:val="007C20B9"/>
    <w:rsid w:val="007C2308"/>
    <w:rsid w:val="007C2411"/>
    <w:rsid w:val="007C2D36"/>
    <w:rsid w:val="007C319F"/>
    <w:rsid w:val="007C4F95"/>
    <w:rsid w:val="007C554F"/>
    <w:rsid w:val="007C5FED"/>
    <w:rsid w:val="007C616E"/>
    <w:rsid w:val="007C6349"/>
    <w:rsid w:val="007C63C5"/>
    <w:rsid w:val="007C7269"/>
    <w:rsid w:val="007C7301"/>
    <w:rsid w:val="007C7859"/>
    <w:rsid w:val="007C7F28"/>
    <w:rsid w:val="007D0E36"/>
    <w:rsid w:val="007D1466"/>
    <w:rsid w:val="007D1A93"/>
    <w:rsid w:val="007D237D"/>
    <w:rsid w:val="007D2B4A"/>
    <w:rsid w:val="007D2BDE"/>
    <w:rsid w:val="007D2FB6"/>
    <w:rsid w:val="007D32C2"/>
    <w:rsid w:val="007D34EF"/>
    <w:rsid w:val="007D3C4C"/>
    <w:rsid w:val="007D42D6"/>
    <w:rsid w:val="007D49EB"/>
    <w:rsid w:val="007D4F77"/>
    <w:rsid w:val="007D5158"/>
    <w:rsid w:val="007D5E1C"/>
    <w:rsid w:val="007D6526"/>
    <w:rsid w:val="007D65B5"/>
    <w:rsid w:val="007D727F"/>
    <w:rsid w:val="007E013C"/>
    <w:rsid w:val="007E0BE5"/>
    <w:rsid w:val="007E0DE2"/>
    <w:rsid w:val="007E10DC"/>
    <w:rsid w:val="007E20D8"/>
    <w:rsid w:val="007E2B01"/>
    <w:rsid w:val="007E3667"/>
    <w:rsid w:val="007E36AC"/>
    <w:rsid w:val="007E3B98"/>
    <w:rsid w:val="007E3CB3"/>
    <w:rsid w:val="007E417A"/>
    <w:rsid w:val="007E417B"/>
    <w:rsid w:val="007E441E"/>
    <w:rsid w:val="007E49E3"/>
    <w:rsid w:val="007E4A9A"/>
    <w:rsid w:val="007E4FE2"/>
    <w:rsid w:val="007E536E"/>
    <w:rsid w:val="007E5D37"/>
    <w:rsid w:val="007E71D8"/>
    <w:rsid w:val="007F0612"/>
    <w:rsid w:val="007F09A7"/>
    <w:rsid w:val="007F112D"/>
    <w:rsid w:val="007F200F"/>
    <w:rsid w:val="007F31B6"/>
    <w:rsid w:val="007F39A6"/>
    <w:rsid w:val="007F4756"/>
    <w:rsid w:val="007F4DC4"/>
    <w:rsid w:val="007F546C"/>
    <w:rsid w:val="007F5806"/>
    <w:rsid w:val="007F5C2B"/>
    <w:rsid w:val="007F5DD6"/>
    <w:rsid w:val="007F625F"/>
    <w:rsid w:val="007F665E"/>
    <w:rsid w:val="007F6D70"/>
    <w:rsid w:val="007F7B82"/>
    <w:rsid w:val="00800040"/>
    <w:rsid w:val="00800412"/>
    <w:rsid w:val="00800BB3"/>
    <w:rsid w:val="0080167C"/>
    <w:rsid w:val="0080170A"/>
    <w:rsid w:val="00801B09"/>
    <w:rsid w:val="008028A5"/>
    <w:rsid w:val="008029C2"/>
    <w:rsid w:val="00803F19"/>
    <w:rsid w:val="0080478D"/>
    <w:rsid w:val="00804BC2"/>
    <w:rsid w:val="008051BE"/>
    <w:rsid w:val="0080587B"/>
    <w:rsid w:val="008058C1"/>
    <w:rsid w:val="00805994"/>
    <w:rsid w:val="00805C1A"/>
    <w:rsid w:val="00806468"/>
    <w:rsid w:val="008065F5"/>
    <w:rsid w:val="00806ABB"/>
    <w:rsid w:val="008112BF"/>
    <w:rsid w:val="008113E7"/>
    <w:rsid w:val="008119CA"/>
    <w:rsid w:val="0081225D"/>
    <w:rsid w:val="00812F01"/>
    <w:rsid w:val="008130C4"/>
    <w:rsid w:val="0081311F"/>
    <w:rsid w:val="0081392E"/>
    <w:rsid w:val="008139D9"/>
    <w:rsid w:val="00813E01"/>
    <w:rsid w:val="00815181"/>
    <w:rsid w:val="0081549E"/>
    <w:rsid w:val="008155F0"/>
    <w:rsid w:val="00815A29"/>
    <w:rsid w:val="0081650C"/>
    <w:rsid w:val="00816735"/>
    <w:rsid w:val="00818F5D"/>
    <w:rsid w:val="00820141"/>
    <w:rsid w:val="00820155"/>
    <w:rsid w:val="00820E0C"/>
    <w:rsid w:val="0082175C"/>
    <w:rsid w:val="00821DAD"/>
    <w:rsid w:val="00822D06"/>
    <w:rsid w:val="008230BF"/>
    <w:rsid w:val="00823275"/>
    <w:rsid w:val="008235C7"/>
    <w:rsid w:val="0082366F"/>
    <w:rsid w:val="00823942"/>
    <w:rsid w:val="00823C3A"/>
    <w:rsid w:val="0082543C"/>
    <w:rsid w:val="008257E0"/>
    <w:rsid w:val="00826080"/>
    <w:rsid w:val="008264ED"/>
    <w:rsid w:val="00826C05"/>
    <w:rsid w:val="0082751F"/>
    <w:rsid w:val="00827A65"/>
    <w:rsid w:val="00827C81"/>
    <w:rsid w:val="00827E74"/>
    <w:rsid w:val="00830309"/>
    <w:rsid w:val="008316A3"/>
    <w:rsid w:val="00831FE1"/>
    <w:rsid w:val="0083363A"/>
    <w:rsid w:val="008337EF"/>
    <w:rsid w:val="008338A2"/>
    <w:rsid w:val="008348AF"/>
    <w:rsid w:val="00834EC0"/>
    <w:rsid w:val="008350CD"/>
    <w:rsid w:val="00836164"/>
    <w:rsid w:val="008361D6"/>
    <w:rsid w:val="00836952"/>
    <w:rsid w:val="008369E2"/>
    <w:rsid w:val="008371EF"/>
    <w:rsid w:val="008378BC"/>
    <w:rsid w:val="0084119F"/>
    <w:rsid w:val="008414DE"/>
    <w:rsid w:val="00841528"/>
    <w:rsid w:val="00841AA9"/>
    <w:rsid w:val="00842088"/>
    <w:rsid w:val="00842124"/>
    <w:rsid w:val="00842E68"/>
    <w:rsid w:val="008433B6"/>
    <w:rsid w:val="00843CDD"/>
    <w:rsid w:val="0084466C"/>
    <w:rsid w:val="00844B7A"/>
    <w:rsid w:val="00845A0D"/>
    <w:rsid w:val="00845DA4"/>
    <w:rsid w:val="008463FA"/>
    <w:rsid w:val="008474FE"/>
    <w:rsid w:val="00850129"/>
    <w:rsid w:val="0085089E"/>
    <w:rsid w:val="00851118"/>
    <w:rsid w:val="00851F97"/>
    <w:rsid w:val="0085227D"/>
    <w:rsid w:val="0085243A"/>
    <w:rsid w:val="008529CA"/>
    <w:rsid w:val="0085332F"/>
    <w:rsid w:val="00853EE4"/>
    <w:rsid w:val="00853F0B"/>
    <w:rsid w:val="00854C24"/>
    <w:rsid w:val="00854FA3"/>
    <w:rsid w:val="008553E3"/>
    <w:rsid w:val="00855535"/>
    <w:rsid w:val="00855955"/>
    <w:rsid w:val="00855E53"/>
    <w:rsid w:val="008563C4"/>
    <w:rsid w:val="0085669F"/>
    <w:rsid w:val="00856D32"/>
    <w:rsid w:val="00857571"/>
    <w:rsid w:val="00857C5A"/>
    <w:rsid w:val="00860571"/>
    <w:rsid w:val="00860882"/>
    <w:rsid w:val="008609CD"/>
    <w:rsid w:val="0086255E"/>
    <w:rsid w:val="008629EF"/>
    <w:rsid w:val="008633F0"/>
    <w:rsid w:val="00863E05"/>
    <w:rsid w:val="0086403C"/>
    <w:rsid w:val="008641B4"/>
    <w:rsid w:val="00864891"/>
    <w:rsid w:val="00864E02"/>
    <w:rsid w:val="00865421"/>
    <w:rsid w:val="00865F52"/>
    <w:rsid w:val="008670F7"/>
    <w:rsid w:val="00867517"/>
    <w:rsid w:val="0086756C"/>
    <w:rsid w:val="00867D9D"/>
    <w:rsid w:val="00870176"/>
    <w:rsid w:val="0087029D"/>
    <w:rsid w:val="00870DAF"/>
    <w:rsid w:val="008718A5"/>
    <w:rsid w:val="00871C00"/>
    <w:rsid w:val="008722F1"/>
    <w:rsid w:val="00872495"/>
    <w:rsid w:val="0087253C"/>
    <w:rsid w:val="00872B34"/>
    <w:rsid w:val="00872C65"/>
    <w:rsid w:val="00872E0A"/>
    <w:rsid w:val="00873594"/>
    <w:rsid w:val="0087361B"/>
    <w:rsid w:val="008736A0"/>
    <w:rsid w:val="00874A5D"/>
    <w:rsid w:val="00875285"/>
    <w:rsid w:val="00875462"/>
    <w:rsid w:val="00875932"/>
    <w:rsid w:val="00875E98"/>
    <w:rsid w:val="0087651D"/>
    <w:rsid w:val="00876C7F"/>
    <w:rsid w:val="008772CD"/>
    <w:rsid w:val="0088186F"/>
    <w:rsid w:val="008822AF"/>
    <w:rsid w:val="008827C3"/>
    <w:rsid w:val="00884B62"/>
    <w:rsid w:val="0088529C"/>
    <w:rsid w:val="008868B7"/>
    <w:rsid w:val="00887903"/>
    <w:rsid w:val="008902A2"/>
    <w:rsid w:val="008922F7"/>
    <w:rsid w:val="0089270A"/>
    <w:rsid w:val="00893AF6"/>
    <w:rsid w:val="00894161"/>
    <w:rsid w:val="008941AD"/>
    <w:rsid w:val="00894BC4"/>
    <w:rsid w:val="00895054"/>
    <w:rsid w:val="0089594A"/>
    <w:rsid w:val="00896001"/>
    <w:rsid w:val="00896890"/>
    <w:rsid w:val="00896E00"/>
    <w:rsid w:val="008A06B4"/>
    <w:rsid w:val="008A07E3"/>
    <w:rsid w:val="008A240E"/>
    <w:rsid w:val="008A2675"/>
    <w:rsid w:val="008A28A8"/>
    <w:rsid w:val="008A5B32"/>
    <w:rsid w:val="008A6146"/>
    <w:rsid w:val="008A6B97"/>
    <w:rsid w:val="008B07A1"/>
    <w:rsid w:val="008B0C98"/>
    <w:rsid w:val="008B1201"/>
    <w:rsid w:val="008B1911"/>
    <w:rsid w:val="008B2029"/>
    <w:rsid w:val="008B2EE4"/>
    <w:rsid w:val="008B3821"/>
    <w:rsid w:val="008B38DC"/>
    <w:rsid w:val="008B4D3D"/>
    <w:rsid w:val="008B56B2"/>
    <w:rsid w:val="008B57C7"/>
    <w:rsid w:val="008B5A84"/>
    <w:rsid w:val="008B5DBC"/>
    <w:rsid w:val="008B626B"/>
    <w:rsid w:val="008B668C"/>
    <w:rsid w:val="008B6B0D"/>
    <w:rsid w:val="008B6C16"/>
    <w:rsid w:val="008B6D55"/>
    <w:rsid w:val="008B6DBF"/>
    <w:rsid w:val="008B780B"/>
    <w:rsid w:val="008B7B18"/>
    <w:rsid w:val="008C1669"/>
    <w:rsid w:val="008C223B"/>
    <w:rsid w:val="008C2F92"/>
    <w:rsid w:val="008C303B"/>
    <w:rsid w:val="008C33E5"/>
    <w:rsid w:val="008C3546"/>
    <w:rsid w:val="008C39E7"/>
    <w:rsid w:val="008C3A4F"/>
    <w:rsid w:val="008C3DA1"/>
    <w:rsid w:val="008C3F2D"/>
    <w:rsid w:val="008C4712"/>
    <w:rsid w:val="008C50B2"/>
    <w:rsid w:val="008C56EB"/>
    <w:rsid w:val="008C589D"/>
    <w:rsid w:val="008C63AE"/>
    <w:rsid w:val="008C6BCE"/>
    <w:rsid w:val="008C6C2B"/>
    <w:rsid w:val="008C6D51"/>
    <w:rsid w:val="008C6E4E"/>
    <w:rsid w:val="008C76C2"/>
    <w:rsid w:val="008D02BB"/>
    <w:rsid w:val="008D13D0"/>
    <w:rsid w:val="008D197F"/>
    <w:rsid w:val="008D1A13"/>
    <w:rsid w:val="008D2846"/>
    <w:rsid w:val="008D28AF"/>
    <w:rsid w:val="008D2ACD"/>
    <w:rsid w:val="008D2D9B"/>
    <w:rsid w:val="008D3B9D"/>
    <w:rsid w:val="008D3FA5"/>
    <w:rsid w:val="008D4236"/>
    <w:rsid w:val="008D462F"/>
    <w:rsid w:val="008D51D3"/>
    <w:rsid w:val="008D648F"/>
    <w:rsid w:val="008D6DCF"/>
    <w:rsid w:val="008D7272"/>
    <w:rsid w:val="008D73AF"/>
    <w:rsid w:val="008D756E"/>
    <w:rsid w:val="008D7905"/>
    <w:rsid w:val="008D7E80"/>
    <w:rsid w:val="008E07EE"/>
    <w:rsid w:val="008E139A"/>
    <w:rsid w:val="008E1EF1"/>
    <w:rsid w:val="008E2515"/>
    <w:rsid w:val="008E2592"/>
    <w:rsid w:val="008E335B"/>
    <w:rsid w:val="008E4376"/>
    <w:rsid w:val="008E45A8"/>
    <w:rsid w:val="008E486D"/>
    <w:rsid w:val="008E4F7D"/>
    <w:rsid w:val="008E4FC9"/>
    <w:rsid w:val="008E515F"/>
    <w:rsid w:val="008E5304"/>
    <w:rsid w:val="008E561B"/>
    <w:rsid w:val="008E6232"/>
    <w:rsid w:val="008E7234"/>
    <w:rsid w:val="008E7A0A"/>
    <w:rsid w:val="008E7B49"/>
    <w:rsid w:val="008F08B1"/>
    <w:rsid w:val="008F1F2F"/>
    <w:rsid w:val="008F264A"/>
    <w:rsid w:val="008F282B"/>
    <w:rsid w:val="008F28B5"/>
    <w:rsid w:val="008F2FC9"/>
    <w:rsid w:val="008F315E"/>
    <w:rsid w:val="008F31A3"/>
    <w:rsid w:val="008F31F1"/>
    <w:rsid w:val="008F3B2B"/>
    <w:rsid w:val="008F3C9D"/>
    <w:rsid w:val="008F3EC8"/>
    <w:rsid w:val="008F46EF"/>
    <w:rsid w:val="008F4C86"/>
    <w:rsid w:val="008F4F89"/>
    <w:rsid w:val="008F59F6"/>
    <w:rsid w:val="008F5CD3"/>
    <w:rsid w:val="008F61D9"/>
    <w:rsid w:val="00900719"/>
    <w:rsid w:val="00900D7D"/>
    <w:rsid w:val="009017AC"/>
    <w:rsid w:val="009019C1"/>
    <w:rsid w:val="00901AD2"/>
    <w:rsid w:val="00901D08"/>
    <w:rsid w:val="0090281D"/>
    <w:rsid w:val="00902A9A"/>
    <w:rsid w:val="00903D72"/>
    <w:rsid w:val="00903E10"/>
    <w:rsid w:val="00904A1C"/>
    <w:rsid w:val="00904CB7"/>
    <w:rsid w:val="00904F61"/>
    <w:rsid w:val="00905030"/>
    <w:rsid w:val="009050F6"/>
    <w:rsid w:val="00906490"/>
    <w:rsid w:val="009067A4"/>
    <w:rsid w:val="0090708C"/>
    <w:rsid w:val="00907C40"/>
    <w:rsid w:val="00910F3E"/>
    <w:rsid w:val="009111B2"/>
    <w:rsid w:val="009115F7"/>
    <w:rsid w:val="00911809"/>
    <w:rsid w:val="00912F1D"/>
    <w:rsid w:val="00913DE4"/>
    <w:rsid w:val="0091499C"/>
    <w:rsid w:val="009151F5"/>
    <w:rsid w:val="00915C0D"/>
    <w:rsid w:val="00915E2E"/>
    <w:rsid w:val="0091661F"/>
    <w:rsid w:val="009166C6"/>
    <w:rsid w:val="00916F16"/>
    <w:rsid w:val="00917A61"/>
    <w:rsid w:val="00917A8E"/>
    <w:rsid w:val="00917EE8"/>
    <w:rsid w:val="0092175F"/>
    <w:rsid w:val="00921D3F"/>
    <w:rsid w:val="00921F48"/>
    <w:rsid w:val="0092446E"/>
    <w:rsid w:val="00924AE1"/>
    <w:rsid w:val="0092508B"/>
    <w:rsid w:val="00926074"/>
    <w:rsid w:val="009269B1"/>
    <w:rsid w:val="00926F3B"/>
    <w:rsid w:val="0092724D"/>
    <w:rsid w:val="009272B3"/>
    <w:rsid w:val="00927F34"/>
    <w:rsid w:val="0093002E"/>
    <w:rsid w:val="00930178"/>
    <w:rsid w:val="009315BE"/>
    <w:rsid w:val="009318F7"/>
    <w:rsid w:val="009326DD"/>
    <w:rsid w:val="0093278C"/>
    <w:rsid w:val="00932DDA"/>
    <w:rsid w:val="0093338F"/>
    <w:rsid w:val="00934B00"/>
    <w:rsid w:val="009359C4"/>
    <w:rsid w:val="00935F6B"/>
    <w:rsid w:val="009367E2"/>
    <w:rsid w:val="00937816"/>
    <w:rsid w:val="00937965"/>
    <w:rsid w:val="00937B09"/>
    <w:rsid w:val="00937BD9"/>
    <w:rsid w:val="00937E39"/>
    <w:rsid w:val="00940CD0"/>
    <w:rsid w:val="00941051"/>
    <w:rsid w:val="0094291C"/>
    <w:rsid w:val="0094306E"/>
    <w:rsid w:val="00944368"/>
    <w:rsid w:val="009447A7"/>
    <w:rsid w:val="009456A6"/>
    <w:rsid w:val="00946996"/>
    <w:rsid w:val="00947411"/>
    <w:rsid w:val="00947544"/>
    <w:rsid w:val="00947AED"/>
    <w:rsid w:val="009507C9"/>
    <w:rsid w:val="00950E2C"/>
    <w:rsid w:val="00950EF9"/>
    <w:rsid w:val="009514C7"/>
    <w:rsid w:val="0095170A"/>
    <w:rsid w:val="00951D50"/>
    <w:rsid w:val="009521CB"/>
    <w:rsid w:val="0095258D"/>
    <w:rsid w:val="009525EB"/>
    <w:rsid w:val="009528E4"/>
    <w:rsid w:val="009538E1"/>
    <w:rsid w:val="00953A17"/>
    <w:rsid w:val="009546C8"/>
    <w:rsid w:val="0095470B"/>
    <w:rsid w:val="00954874"/>
    <w:rsid w:val="0095583F"/>
    <w:rsid w:val="00955C6F"/>
    <w:rsid w:val="0095615A"/>
    <w:rsid w:val="00956577"/>
    <w:rsid w:val="00956F78"/>
    <w:rsid w:val="00957137"/>
    <w:rsid w:val="0095724A"/>
    <w:rsid w:val="009600C7"/>
    <w:rsid w:val="00960578"/>
    <w:rsid w:val="00960C77"/>
    <w:rsid w:val="009610B4"/>
    <w:rsid w:val="009613C1"/>
    <w:rsid w:val="00961400"/>
    <w:rsid w:val="0096182A"/>
    <w:rsid w:val="00961A1F"/>
    <w:rsid w:val="00961B00"/>
    <w:rsid w:val="00962828"/>
    <w:rsid w:val="00962E9F"/>
    <w:rsid w:val="00963646"/>
    <w:rsid w:val="009642FD"/>
    <w:rsid w:val="00965CF7"/>
    <w:rsid w:val="0096632D"/>
    <w:rsid w:val="00966D84"/>
    <w:rsid w:val="00967124"/>
    <w:rsid w:val="0096726C"/>
    <w:rsid w:val="00967446"/>
    <w:rsid w:val="00967B35"/>
    <w:rsid w:val="00967B76"/>
    <w:rsid w:val="00967ECE"/>
    <w:rsid w:val="00970E68"/>
    <w:rsid w:val="0097166C"/>
    <w:rsid w:val="009718C7"/>
    <w:rsid w:val="00971B28"/>
    <w:rsid w:val="009735A0"/>
    <w:rsid w:val="00974669"/>
    <w:rsid w:val="009754A8"/>
    <w:rsid w:val="0097559F"/>
    <w:rsid w:val="00975F9B"/>
    <w:rsid w:val="009761EA"/>
    <w:rsid w:val="00976841"/>
    <w:rsid w:val="0097761E"/>
    <w:rsid w:val="00977716"/>
    <w:rsid w:val="009779F7"/>
    <w:rsid w:val="00977B74"/>
    <w:rsid w:val="00977D91"/>
    <w:rsid w:val="0098016E"/>
    <w:rsid w:val="00980264"/>
    <w:rsid w:val="00980DCF"/>
    <w:rsid w:val="0098111B"/>
    <w:rsid w:val="009812FB"/>
    <w:rsid w:val="00982454"/>
    <w:rsid w:val="009827F3"/>
    <w:rsid w:val="00982CF0"/>
    <w:rsid w:val="00983106"/>
    <w:rsid w:val="00983E3C"/>
    <w:rsid w:val="0098413D"/>
    <w:rsid w:val="00984D0F"/>
    <w:rsid w:val="00984D7F"/>
    <w:rsid w:val="009853E1"/>
    <w:rsid w:val="00985F07"/>
    <w:rsid w:val="009860B1"/>
    <w:rsid w:val="009869AE"/>
    <w:rsid w:val="00986B93"/>
    <w:rsid w:val="00986CE3"/>
    <w:rsid w:val="00986E6B"/>
    <w:rsid w:val="0098726A"/>
    <w:rsid w:val="00987865"/>
    <w:rsid w:val="00990032"/>
    <w:rsid w:val="0099043B"/>
    <w:rsid w:val="00990B19"/>
    <w:rsid w:val="0099153B"/>
    <w:rsid w:val="0099169D"/>
    <w:rsid w:val="00991769"/>
    <w:rsid w:val="0099196A"/>
    <w:rsid w:val="0099224C"/>
    <w:rsid w:val="0099232C"/>
    <w:rsid w:val="00992BD5"/>
    <w:rsid w:val="00994386"/>
    <w:rsid w:val="00994490"/>
    <w:rsid w:val="00994AF5"/>
    <w:rsid w:val="0099594F"/>
    <w:rsid w:val="00996380"/>
    <w:rsid w:val="00996DF1"/>
    <w:rsid w:val="009976C6"/>
    <w:rsid w:val="009992BB"/>
    <w:rsid w:val="009A05C1"/>
    <w:rsid w:val="009A092E"/>
    <w:rsid w:val="009A0B13"/>
    <w:rsid w:val="009A115F"/>
    <w:rsid w:val="009A13CD"/>
    <w:rsid w:val="009A13D8"/>
    <w:rsid w:val="009A14A8"/>
    <w:rsid w:val="009A176C"/>
    <w:rsid w:val="009A191D"/>
    <w:rsid w:val="009A208D"/>
    <w:rsid w:val="009A279E"/>
    <w:rsid w:val="009A2E4B"/>
    <w:rsid w:val="009A3015"/>
    <w:rsid w:val="009A3490"/>
    <w:rsid w:val="009A3D93"/>
    <w:rsid w:val="009A49A7"/>
    <w:rsid w:val="009A543A"/>
    <w:rsid w:val="009A725C"/>
    <w:rsid w:val="009A79D7"/>
    <w:rsid w:val="009B06A9"/>
    <w:rsid w:val="009B0A6F"/>
    <w:rsid w:val="009B0A94"/>
    <w:rsid w:val="009B0C62"/>
    <w:rsid w:val="009B0DF8"/>
    <w:rsid w:val="009B0E09"/>
    <w:rsid w:val="009B2AE8"/>
    <w:rsid w:val="009B4198"/>
    <w:rsid w:val="009B5607"/>
    <w:rsid w:val="009B5622"/>
    <w:rsid w:val="009B570B"/>
    <w:rsid w:val="009B59E9"/>
    <w:rsid w:val="009B632F"/>
    <w:rsid w:val="009B6C41"/>
    <w:rsid w:val="009B70AA"/>
    <w:rsid w:val="009C1134"/>
    <w:rsid w:val="009C245E"/>
    <w:rsid w:val="009C2A66"/>
    <w:rsid w:val="009C3EC5"/>
    <w:rsid w:val="009C573A"/>
    <w:rsid w:val="009C5E77"/>
    <w:rsid w:val="009C5FDD"/>
    <w:rsid w:val="009C6005"/>
    <w:rsid w:val="009C686D"/>
    <w:rsid w:val="009C736F"/>
    <w:rsid w:val="009C7382"/>
    <w:rsid w:val="009C7A7E"/>
    <w:rsid w:val="009D02E8"/>
    <w:rsid w:val="009D0CF3"/>
    <w:rsid w:val="009D1334"/>
    <w:rsid w:val="009D13ED"/>
    <w:rsid w:val="009D172E"/>
    <w:rsid w:val="009D1C74"/>
    <w:rsid w:val="009D250B"/>
    <w:rsid w:val="009D2D62"/>
    <w:rsid w:val="009D3670"/>
    <w:rsid w:val="009D3A99"/>
    <w:rsid w:val="009D424D"/>
    <w:rsid w:val="009D4C7D"/>
    <w:rsid w:val="009D51D0"/>
    <w:rsid w:val="009D569B"/>
    <w:rsid w:val="009D56E0"/>
    <w:rsid w:val="009D63C3"/>
    <w:rsid w:val="009D66AB"/>
    <w:rsid w:val="009D6FF1"/>
    <w:rsid w:val="009D70A4"/>
    <w:rsid w:val="009D71C8"/>
    <w:rsid w:val="009D75D1"/>
    <w:rsid w:val="009D7980"/>
    <w:rsid w:val="009D7B14"/>
    <w:rsid w:val="009E08D1"/>
    <w:rsid w:val="009E0D96"/>
    <w:rsid w:val="009E1B95"/>
    <w:rsid w:val="009E2778"/>
    <w:rsid w:val="009E2B09"/>
    <w:rsid w:val="009E3170"/>
    <w:rsid w:val="009E3FBB"/>
    <w:rsid w:val="009E496F"/>
    <w:rsid w:val="009E4B0D"/>
    <w:rsid w:val="009E5171"/>
    <w:rsid w:val="009E5250"/>
    <w:rsid w:val="009E63D9"/>
    <w:rsid w:val="009E684B"/>
    <w:rsid w:val="009E6F8C"/>
    <w:rsid w:val="009E7A69"/>
    <w:rsid w:val="009E7F92"/>
    <w:rsid w:val="009F02A3"/>
    <w:rsid w:val="009F08BB"/>
    <w:rsid w:val="009F13F5"/>
    <w:rsid w:val="009F2182"/>
    <w:rsid w:val="009F2C0E"/>
    <w:rsid w:val="009F2F27"/>
    <w:rsid w:val="009F32BE"/>
    <w:rsid w:val="009F34AA"/>
    <w:rsid w:val="009F38F6"/>
    <w:rsid w:val="009F3AE3"/>
    <w:rsid w:val="009F4134"/>
    <w:rsid w:val="009F549B"/>
    <w:rsid w:val="009F5BDB"/>
    <w:rsid w:val="009F6BCB"/>
    <w:rsid w:val="009F7084"/>
    <w:rsid w:val="009F7B78"/>
    <w:rsid w:val="00A0057A"/>
    <w:rsid w:val="00A01165"/>
    <w:rsid w:val="00A01D04"/>
    <w:rsid w:val="00A01D4F"/>
    <w:rsid w:val="00A02BF5"/>
    <w:rsid w:val="00A02FA1"/>
    <w:rsid w:val="00A03801"/>
    <w:rsid w:val="00A040D9"/>
    <w:rsid w:val="00A041BD"/>
    <w:rsid w:val="00A0487A"/>
    <w:rsid w:val="00A04CCE"/>
    <w:rsid w:val="00A05471"/>
    <w:rsid w:val="00A05FAB"/>
    <w:rsid w:val="00A061D5"/>
    <w:rsid w:val="00A07421"/>
    <w:rsid w:val="00A0776B"/>
    <w:rsid w:val="00A078B8"/>
    <w:rsid w:val="00A10CF8"/>
    <w:rsid w:val="00A10FB9"/>
    <w:rsid w:val="00A11059"/>
    <w:rsid w:val="00A112A9"/>
    <w:rsid w:val="00A11421"/>
    <w:rsid w:val="00A1220F"/>
    <w:rsid w:val="00A12FD6"/>
    <w:rsid w:val="00A13596"/>
    <w:rsid w:val="00A13830"/>
    <w:rsid w:val="00A1389F"/>
    <w:rsid w:val="00A14199"/>
    <w:rsid w:val="00A144C6"/>
    <w:rsid w:val="00A152BD"/>
    <w:rsid w:val="00A157B1"/>
    <w:rsid w:val="00A15A0D"/>
    <w:rsid w:val="00A16648"/>
    <w:rsid w:val="00A176CC"/>
    <w:rsid w:val="00A17FB3"/>
    <w:rsid w:val="00A20B94"/>
    <w:rsid w:val="00A2208C"/>
    <w:rsid w:val="00A22229"/>
    <w:rsid w:val="00A227DE"/>
    <w:rsid w:val="00A22D86"/>
    <w:rsid w:val="00A23590"/>
    <w:rsid w:val="00A2361B"/>
    <w:rsid w:val="00A23D53"/>
    <w:rsid w:val="00A24442"/>
    <w:rsid w:val="00A248D1"/>
    <w:rsid w:val="00A24ADA"/>
    <w:rsid w:val="00A24BFF"/>
    <w:rsid w:val="00A24C1B"/>
    <w:rsid w:val="00A25198"/>
    <w:rsid w:val="00A255C7"/>
    <w:rsid w:val="00A27946"/>
    <w:rsid w:val="00A304AA"/>
    <w:rsid w:val="00A30C09"/>
    <w:rsid w:val="00A314F5"/>
    <w:rsid w:val="00A31639"/>
    <w:rsid w:val="00A32577"/>
    <w:rsid w:val="00A330BB"/>
    <w:rsid w:val="00A34166"/>
    <w:rsid w:val="00A34D78"/>
    <w:rsid w:val="00A34EA2"/>
    <w:rsid w:val="00A350E3"/>
    <w:rsid w:val="00A36ECD"/>
    <w:rsid w:val="00A37533"/>
    <w:rsid w:val="00A37C86"/>
    <w:rsid w:val="00A37DF7"/>
    <w:rsid w:val="00A41035"/>
    <w:rsid w:val="00A427A5"/>
    <w:rsid w:val="00A427AC"/>
    <w:rsid w:val="00A42E37"/>
    <w:rsid w:val="00A43DA0"/>
    <w:rsid w:val="00A444C2"/>
    <w:rsid w:val="00A44640"/>
    <w:rsid w:val="00A446F5"/>
    <w:rsid w:val="00A44882"/>
    <w:rsid w:val="00A4505B"/>
    <w:rsid w:val="00A45125"/>
    <w:rsid w:val="00A45AF4"/>
    <w:rsid w:val="00A46CA8"/>
    <w:rsid w:val="00A47725"/>
    <w:rsid w:val="00A50093"/>
    <w:rsid w:val="00A51996"/>
    <w:rsid w:val="00A52132"/>
    <w:rsid w:val="00A540D0"/>
    <w:rsid w:val="00A54715"/>
    <w:rsid w:val="00A553BB"/>
    <w:rsid w:val="00A559F3"/>
    <w:rsid w:val="00A55D7A"/>
    <w:rsid w:val="00A55F56"/>
    <w:rsid w:val="00A56953"/>
    <w:rsid w:val="00A57507"/>
    <w:rsid w:val="00A577EA"/>
    <w:rsid w:val="00A57DB7"/>
    <w:rsid w:val="00A602D8"/>
    <w:rsid w:val="00A605AE"/>
    <w:rsid w:val="00A6061C"/>
    <w:rsid w:val="00A60888"/>
    <w:rsid w:val="00A61B62"/>
    <w:rsid w:val="00A62D44"/>
    <w:rsid w:val="00A63552"/>
    <w:rsid w:val="00A63B4A"/>
    <w:rsid w:val="00A64255"/>
    <w:rsid w:val="00A64523"/>
    <w:rsid w:val="00A66398"/>
    <w:rsid w:val="00A66F15"/>
    <w:rsid w:val="00A67263"/>
    <w:rsid w:val="00A679E4"/>
    <w:rsid w:val="00A67E12"/>
    <w:rsid w:val="00A701E4"/>
    <w:rsid w:val="00A70224"/>
    <w:rsid w:val="00A70AF0"/>
    <w:rsid w:val="00A70CB2"/>
    <w:rsid w:val="00A7161C"/>
    <w:rsid w:val="00A71783"/>
    <w:rsid w:val="00A71B54"/>
    <w:rsid w:val="00A71CE4"/>
    <w:rsid w:val="00A71D3D"/>
    <w:rsid w:val="00A726CB"/>
    <w:rsid w:val="00A729D4"/>
    <w:rsid w:val="00A72A2C"/>
    <w:rsid w:val="00A741E4"/>
    <w:rsid w:val="00A74E5E"/>
    <w:rsid w:val="00A75F94"/>
    <w:rsid w:val="00A760BE"/>
    <w:rsid w:val="00A7613C"/>
    <w:rsid w:val="00A761C1"/>
    <w:rsid w:val="00A77022"/>
    <w:rsid w:val="00A77AA3"/>
    <w:rsid w:val="00A80992"/>
    <w:rsid w:val="00A81E4C"/>
    <w:rsid w:val="00A8236D"/>
    <w:rsid w:val="00A82BD7"/>
    <w:rsid w:val="00A840AE"/>
    <w:rsid w:val="00A853DF"/>
    <w:rsid w:val="00A854EB"/>
    <w:rsid w:val="00A86388"/>
    <w:rsid w:val="00A86789"/>
    <w:rsid w:val="00A872E5"/>
    <w:rsid w:val="00A90DD4"/>
    <w:rsid w:val="00A91056"/>
    <w:rsid w:val="00A91406"/>
    <w:rsid w:val="00A914D5"/>
    <w:rsid w:val="00A91A16"/>
    <w:rsid w:val="00A91CDB"/>
    <w:rsid w:val="00A9210B"/>
    <w:rsid w:val="00A937C0"/>
    <w:rsid w:val="00A943CF"/>
    <w:rsid w:val="00A94E6B"/>
    <w:rsid w:val="00A954AA"/>
    <w:rsid w:val="00A95EF0"/>
    <w:rsid w:val="00A9642F"/>
    <w:rsid w:val="00A96E65"/>
    <w:rsid w:val="00A96ECE"/>
    <w:rsid w:val="00A97C72"/>
    <w:rsid w:val="00A97C7F"/>
    <w:rsid w:val="00AA04DD"/>
    <w:rsid w:val="00AA057E"/>
    <w:rsid w:val="00AA1E40"/>
    <w:rsid w:val="00AA22B1"/>
    <w:rsid w:val="00AA2A73"/>
    <w:rsid w:val="00AA310B"/>
    <w:rsid w:val="00AA35EE"/>
    <w:rsid w:val="00AA54CA"/>
    <w:rsid w:val="00AA5526"/>
    <w:rsid w:val="00AA5D6E"/>
    <w:rsid w:val="00AA63D4"/>
    <w:rsid w:val="00AA6F29"/>
    <w:rsid w:val="00AA6FD6"/>
    <w:rsid w:val="00AA7402"/>
    <w:rsid w:val="00AA7792"/>
    <w:rsid w:val="00AB06E8"/>
    <w:rsid w:val="00AB0C05"/>
    <w:rsid w:val="00AB154C"/>
    <w:rsid w:val="00AB1CA1"/>
    <w:rsid w:val="00AB1CD3"/>
    <w:rsid w:val="00AB1F90"/>
    <w:rsid w:val="00AB2194"/>
    <w:rsid w:val="00AB24CD"/>
    <w:rsid w:val="00AB352F"/>
    <w:rsid w:val="00AB41B1"/>
    <w:rsid w:val="00AB4405"/>
    <w:rsid w:val="00AB4BEF"/>
    <w:rsid w:val="00AB58BA"/>
    <w:rsid w:val="00AB616E"/>
    <w:rsid w:val="00AB73C2"/>
    <w:rsid w:val="00AC02AF"/>
    <w:rsid w:val="00AC0AAA"/>
    <w:rsid w:val="00AC0C65"/>
    <w:rsid w:val="00AC218F"/>
    <w:rsid w:val="00AC2368"/>
    <w:rsid w:val="00AC2561"/>
    <w:rsid w:val="00AC274B"/>
    <w:rsid w:val="00AC2C53"/>
    <w:rsid w:val="00AC397E"/>
    <w:rsid w:val="00AC4764"/>
    <w:rsid w:val="00AC54DF"/>
    <w:rsid w:val="00AC5D21"/>
    <w:rsid w:val="00AC5E5A"/>
    <w:rsid w:val="00AC67FB"/>
    <w:rsid w:val="00AC6D36"/>
    <w:rsid w:val="00AC7B6A"/>
    <w:rsid w:val="00AD0055"/>
    <w:rsid w:val="00AD009B"/>
    <w:rsid w:val="00AD0487"/>
    <w:rsid w:val="00AD0535"/>
    <w:rsid w:val="00AD08D4"/>
    <w:rsid w:val="00AD09DE"/>
    <w:rsid w:val="00AD0CBA"/>
    <w:rsid w:val="00AD26E2"/>
    <w:rsid w:val="00AD2BEC"/>
    <w:rsid w:val="00AD2DEA"/>
    <w:rsid w:val="00AD3A17"/>
    <w:rsid w:val="00AD48FD"/>
    <w:rsid w:val="00AD5BF2"/>
    <w:rsid w:val="00AD784C"/>
    <w:rsid w:val="00AD7D6E"/>
    <w:rsid w:val="00AE0FBD"/>
    <w:rsid w:val="00AE126A"/>
    <w:rsid w:val="00AE1421"/>
    <w:rsid w:val="00AE1597"/>
    <w:rsid w:val="00AE1BAE"/>
    <w:rsid w:val="00AE1C54"/>
    <w:rsid w:val="00AE271A"/>
    <w:rsid w:val="00AE3005"/>
    <w:rsid w:val="00AE39A6"/>
    <w:rsid w:val="00AE3BD5"/>
    <w:rsid w:val="00AE3E1F"/>
    <w:rsid w:val="00AE4622"/>
    <w:rsid w:val="00AE4668"/>
    <w:rsid w:val="00AE4E46"/>
    <w:rsid w:val="00AE504E"/>
    <w:rsid w:val="00AE59A0"/>
    <w:rsid w:val="00AE6022"/>
    <w:rsid w:val="00AE6108"/>
    <w:rsid w:val="00AF0C57"/>
    <w:rsid w:val="00AF109B"/>
    <w:rsid w:val="00AF150B"/>
    <w:rsid w:val="00AF2355"/>
    <w:rsid w:val="00AF26F3"/>
    <w:rsid w:val="00AF26F9"/>
    <w:rsid w:val="00AF2EB5"/>
    <w:rsid w:val="00AF413A"/>
    <w:rsid w:val="00AF47A8"/>
    <w:rsid w:val="00AF5F04"/>
    <w:rsid w:val="00B0031B"/>
    <w:rsid w:val="00B00672"/>
    <w:rsid w:val="00B00BEE"/>
    <w:rsid w:val="00B00FC1"/>
    <w:rsid w:val="00B01B4D"/>
    <w:rsid w:val="00B02273"/>
    <w:rsid w:val="00B024B0"/>
    <w:rsid w:val="00B02843"/>
    <w:rsid w:val="00B02CD4"/>
    <w:rsid w:val="00B03977"/>
    <w:rsid w:val="00B040C3"/>
    <w:rsid w:val="00B04489"/>
    <w:rsid w:val="00B04C63"/>
    <w:rsid w:val="00B059EC"/>
    <w:rsid w:val="00B05E29"/>
    <w:rsid w:val="00B06571"/>
    <w:rsid w:val="00B068BA"/>
    <w:rsid w:val="00B06B24"/>
    <w:rsid w:val="00B06CF1"/>
    <w:rsid w:val="00B07217"/>
    <w:rsid w:val="00B074A2"/>
    <w:rsid w:val="00B07BAC"/>
    <w:rsid w:val="00B10A38"/>
    <w:rsid w:val="00B10DDB"/>
    <w:rsid w:val="00B11048"/>
    <w:rsid w:val="00B11F09"/>
    <w:rsid w:val="00B11F0A"/>
    <w:rsid w:val="00B12AA2"/>
    <w:rsid w:val="00B13250"/>
    <w:rsid w:val="00B13851"/>
    <w:rsid w:val="00B13B1C"/>
    <w:rsid w:val="00B13C5E"/>
    <w:rsid w:val="00B14B5F"/>
    <w:rsid w:val="00B14BA4"/>
    <w:rsid w:val="00B150DB"/>
    <w:rsid w:val="00B16225"/>
    <w:rsid w:val="00B175CC"/>
    <w:rsid w:val="00B17E80"/>
    <w:rsid w:val="00B21955"/>
    <w:rsid w:val="00B21CE2"/>
    <w:rsid w:val="00B21F90"/>
    <w:rsid w:val="00B22291"/>
    <w:rsid w:val="00B2230B"/>
    <w:rsid w:val="00B224B3"/>
    <w:rsid w:val="00B22533"/>
    <w:rsid w:val="00B227DB"/>
    <w:rsid w:val="00B23873"/>
    <w:rsid w:val="00B2389F"/>
    <w:rsid w:val="00B239BB"/>
    <w:rsid w:val="00B23ABF"/>
    <w:rsid w:val="00B23CA1"/>
    <w:rsid w:val="00B23F9A"/>
    <w:rsid w:val="00B2417B"/>
    <w:rsid w:val="00B24E6F"/>
    <w:rsid w:val="00B251D4"/>
    <w:rsid w:val="00B26CB5"/>
    <w:rsid w:val="00B26D25"/>
    <w:rsid w:val="00B26DC3"/>
    <w:rsid w:val="00B2752E"/>
    <w:rsid w:val="00B27A98"/>
    <w:rsid w:val="00B307CC"/>
    <w:rsid w:val="00B308E1"/>
    <w:rsid w:val="00B3227D"/>
    <w:rsid w:val="00B32467"/>
    <w:rsid w:val="00B326B7"/>
    <w:rsid w:val="00B34D1B"/>
    <w:rsid w:val="00B34DD7"/>
    <w:rsid w:val="00B34DE8"/>
    <w:rsid w:val="00B356F5"/>
    <w:rsid w:val="00B3588E"/>
    <w:rsid w:val="00B35D4D"/>
    <w:rsid w:val="00B36164"/>
    <w:rsid w:val="00B36F1A"/>
    <w:rsid w:val="00B40612"/>
    <w:rsid w:val="00B406B2"/>
    <w:rsid w:val="00B40BA5"/>
    <w:rsid w:val="00B40F45"/>
    <w:rsid w:val="00B4198F"/>
    <w:rsid w:val="00B41F3D"/>
    <w:rsid w:val="00B41FDB"/>
    <w:rsid w:val="00B428F9"/>
    <w:rsid w:val="00B42FF8"/>
    <w:rsid w:val="00B431E8"/>
    <w:rsid w:val="00B43246"/>
    <w:rsid w:val="00B43ED1"/>
    <w:rsid w:val="00B44C71"/>
    <w:rsid w:val="00B45141"/>
    <w:rsid w:val="00B45E23"/>
    <w:rsid w:val="00B464B3"/>
    <w:rsid w:val="00B46955"/>
    <w:rsid w:val="00B47601"/>
    <w:rsid w:val="00B47819"/>
    <w:rsid w:val="00B47938"/>
    <w:rsid w:val="00B47E23"/>
    <w:rsid w:val="00B50446"/>
    <w:rsid w:val="00B504BA"/>
    <w:rsid w:val="00B505BE"/>
    <w:rsid w:val="00B510E9"/>
    <w:rsid w:val="00B51580"/>
    <w:rsid w:val="00B519CD"/>
    <w:rsid w:val="00B51B28"/>
    <w:rsid w:val="00B5273A"/>
    <w:rsid w:val="00B52881"/>
    <w:rsid w:val="00B52CDD"/>
    <w:rsid w:val="00B52E89"/>
    <w:rsid w:val="00B52FC5"/>
    <w:rsid w:val="00B53A1B"/>
    <w:rsid w:val="00B549E0"/>
    <w:rsid w:val="00B54CEF"/>
    <w:rsid w:val="00B55ACF"/>
    <w:rsid w:val="00B55BD2"/>
    <w:rsid w:val="00B56429"/>
    <w:rsid w:val="00B56984"/>
    <w:rsid w:val="00B57329"/>
    <w:rsid w:val="00B57C7A"/>
    <w:rsid w:val="00B6009C"/>
    <w:rsid w:val="00B600CB"/>
    <w:rsid w:val="00B604AD"/>
    <w:rsid w:val="00B60AA4"/>
    <w:rsid w:val="00B60E61"/>
    <w:rsid w:val="00B61BFA"/>
    <w:rsid w:val="00B6228A"/>
    <w:rsid w:val="00B62B50"/>
    <w:rsid w:val="00B635B7"/>
    <w:rsid w:val="00B63AE8"/>
    <w:rsid w:val="00B63E43"/>
    <w:rsid w:val="00B6561E"/>
    <w:rsid w:val="00B65950"/>
    <w:rsid w:val="00B659A7"/>
    <w:rsid w:val="00B6655B"/>
    <w:rsid w:val="00B66D83"/>
    <w:rsid w:val="00B672C0"/>
    <w:rsid w:val="00B676FD"/>
    <w:rsid w:val="00B678B6"/>
    <w:rsid w:val="00B701D5"/>
    <w:rsid w:val="00B703E3"/>
    <w:rsid w:val="00B70E86"/>
    <w:rsid w:val="00B71C1A"/>
    <w:rsid w:val="00B71FA5"/>
    <w:rsid w:val="00B72A6C"/>
    <w:rsid w:val="00B72AD1"/>
    <w:rsid w:val="00B735FE"/>
    <w:rsid w:val="00B73A36"/>
    <w:rsid w:val="00B73C93"/>
    <w:rsid w:val="00B742F5"/>
    <w:rsid w:val="00B74AF9"/>
    <w:rsid w:val="00B74EC6"/>
    <w:rsid w:val="00B752EA"/>
    <w:rsid w:val="00B75646"/>
    <w:rsid w:val="00B75A52"/>
    <w:rsid w:val="00B76034"/>
    <w:rsid w:val="00B7629E"/>
    <w:rsid w:val="00B7663D"/>
    <w:rsid w:val="00B76E60"/>
    <w:rsid w:val="00B76EA1"/>
    <w:rsid w:val="00B77707"/>
    <w:rsid w:val="00B778AB"/>
    <w:rsid w:val="00B80944"/>
    <w:rsid w:val="00B811C3"/>
    <w:rsid w:val="00B816E9"/>
    <w:rsid w:val="00B81F1C"/>
    <w:rsid w:val="00B824C2"/>
    <w:rsid w:val="00B8331B"/>
    <w:rsid w:val="00B83684"/>
    <w:rsid w:val="00B841EA"/>
    <w:rsid w:val="00B84436"/>
    <w:rsid w:val="00B8483C"/>
    <w:rsid w:val="00B84AAF"/>
    <w:rsid w:val="00B854B4"/>
    <w:rsid w:val="00B8685F"/>
    <w:rsid w:val="00B87186"/>
    <w:rsid w:val="00B879A1"/>
    <w:rsid w:val="00B90729"/>
    <w:rsid w:val="00B907DA"/>
    <w:rsid w:val="00B90D83"/>
    <w:rsid w:val="00B90EF3"/>
    <w:rsid w:val="00B90FA6"/>
    <w:rsid w:val="00B911BA"/>
    <w:rsid w:val="00B911F4"/>
    <w:rsid w:val="00B9180A"/>
    <w:rsid w:val="00B91939"/>
    <w:rsid w:val="00B92A33"/>
    <w:rsid w:val="00B932D5"/>
    <w:rsid w:val="00B939EE"/>
    <w:rsid w:val="00B94262"/>
    <w:rsid w:val="00B945CB"/>
    <w:rsid w:val="00B94C5E"/>
    <w:rsid w:val="00B94FB9"/>
    <w:rsid w:val="00B950BC"/>
    <w:rsid w:val="00B9566E"/>
    <w:rsid w:val="00B9597D"/>
    <w:rsid w:val="00B95FCA"/>
    <w:rsid w:val="00B961F8"/>
    <w:rsid w:val="00B9714C"/>
    <w:rsid w:val="00B9771D"/>
    <w:rsid w:val="00BA0701"/>
    <w:rsid w:val="00BA26BD"/>
    <w:rsid w:val="00BA29AD"/>
    <w:rsid w:val="00BA33CF"/>
    <w:rsid w:val="00BA3F8D"/>
    <w:rsid w:val="00BA407A"/>
    <w:rsid w:val="00BA4472"/>
    <w:rsid w:val="00BA4F92"/>
    <w:rsid w:val="00BA5175"/>
    <w:rsid w:val="00BA51C0"/>
    <w:rsid w:val="00BA520D"/>
    <w:rsid w:val="00BA5DAF"/>
    <w:rsid w:val="00BA5F4C"/>
    <w:rsid w:val="00BA6383"/>
    <w:rsid w:val="00BA644B"/>
    <w:rsid w:val="00BA7B66"/>
    <w:rsid w:val="00BA7CCA"/>
    <w:rsid w:val="00BA7D3D"/>
    <w:rsid w:val="00BB022B"/>
    <w:rsid w:val="00BB0272"/>
    <w:rsid w:val="00BB111C"/>
    <w:rsid w:val="00BB15A2"/>
    <w:rsid w:val="00BB22E8"/>
    <w:rsid w:val="00BB2386"/>
    <w:rsid w:val="00BB2DC4"/>
    <w:rsid w:val="00BB3167"/>
    <w:rsid w:val="00BB38A6"/>
    <w:rsid w:val="00BB3F86"/>
    <w:rsid w:val="00BB4A7F"/>
    <w:rsid w:val="00BB5067"/>
    <w:rsid w:val="00BB5DBF"/>
    <w:rsid w:val="00BB6513"/>
    <w:rsid w:val="00BB7A10"/>
    <w:rsid w:val="00BB7C2B"/>
    <w:rsid w:val="00BC0133"/>
    <w:rsid w:val="00BC2106"/>
    <w:rsid w:val="00BC2731"/>
    <w:rsid w:val="00BC2801"/>
    <w:rsid w:val="00BC36E0"/>
    <w:rsid w:val="00BC4024"/>
    <w:rsid w:val="00BC54F8"/>
    <w:rsid w:val="00BC5A11"/>
    <w:rsid w:val="00BC5ECF"/>
    <w:rsid w:val="00BC60BE"/>
    <w:rsid w:val="00BC7468"/>
    <w:rsid w:val="00BC7D4F"/>
    <w:rsid w:val="00BC7ED7"/>
    <w:rsid w:val="00BD050B"/>
    <w:rsid w:val="00BD0D23"/>
    <w:rsid w:val="00BD10F4"/>
    <w:rsid w:val="00BD184A"/>
    <w:rsid w:val="00BD195F"/>
    <w:rsid w:val="00BD2631"/>
    <w:rsid w:val="00BD2850"/>
    <w:rsid w:val="00BD3324"/>
    <w:rsid w:val="00BD39A4"/>
    <w:rsid w:val="00BD3D24"/>
    <w:rsid w:val="00BD43F1"/>
    <w:rsid w:val="00BD472E"/>
    <w:rsid w:val="00BD619A"/>
    <w:rsid w:val="00BD6BF2"/>
    <w:rsid w:val="00BD6FD8"/>
    <w:rsid w:val="00BD7182"/>
    <w:rsid w:val="00BD72BD"/>
    <w:rsid w:val="00BD7F19"/>
    <w:rsid w:val="00BE1BCD"/>
    <w:rsid w:val="00BE28D2"/>
    <w:rsid w:val="00BE2F8B"/>
    <w:rsid w:val="00BE39CC"/>
    <w:rsid w:val="00BE3E45"/>
    <w:rsid w:val="00BE4A64"/>
    <w:rsid w:val="00BE51E1"/>
    <w:rsid w:val="00BE5E43"/>
    <w:rsid w:val="00BE6FE5"/>
    <w:rsid w:val="00BF0061"/>
    <w:rsid w:val="00BF0772"/>
    <w:rsid w:val="00BF12B0"/>
    <w:rsid w:val="00BF132D"/>
    <w:rsid w:val="00BF1AA6"/>
    <w:rsid w:val="00BF1CCA"/>
    <w:rsid w:val="00BF23B7"/>
    <w:rsid w:val="00BF329A"/>
    <w:rsid w:val="00BF36DF"/>
    <w:rsid w:val="00BF389A"/>
    <w:rsid w:val="00BF39DF"/>
    <w:rsid w:val="00BF451D"/>
    <w:rsid w:val="00BF5025"/>
    <w:rsid w:val="00BF557D"/>
    <w:rsid w:val="00BF5916"/>
    <w:rsid w:val="00BF5EB7"/>
    <w:rsid w:val="00BF658D"/>
    <w:rsid w:val="00BF684A"/>
    <w:rsid w:val="00BF7F58"/>
    <w:rsid w:val="00C00652"/>
    <w:rsid w:val="00C00BBC"/>
    <w:rsid w:val="00C01327"/>
    <w:rsid w:val="00C01381"/>
    <w:rsid w:val="00C01940"/>
    <w:rsid w:val="00C01AB1"/>
    <w:rsid w:val="00C0229D"/>
    <w:rsid w:val="00C025E4"/>
    <w:rsid w:val="00C026A0"/>
    <w:rsid w:val="00C02B93"/>
    <w:rsid w:val="00C02BE5"/>
    <w:rsid w:val="00C03921"/>
    <w:rsid w:val="00C039D7"/>
    <w:rsid w:val="00C03CF8"/>
    <w:rsid w:val="00C04B7B"/>
    <w:rsid w:val="00C04F61"/>
    <w:rsid w:val="00C06137"/>
    <w:rsid w:val="00C06929"/>
    <w:rsid w:val="00C076D3"/>
    <w:rsid w:val="00C079B8"/>
    <w:rsid w:val="00C07AC3"/>
    <w:rsid w:val="00C10037"/>
    <w:rsid w:val="00C105F9"/>
    <w:rsid w:val="00C10B37"/>
    <w:rsid w:val="00C10D17"/>
    <w:rsid w:val="00C115E1"/>
    <w:rsid w:val="00C11953"/>
    <w:rsid w:val="00C11A76"/>
    <w:rsid w:val="00C123EA"/>
    <w:rsid w:val="00C1272A"/>
    <w:rsid w:val="00C12A49"/>
    <w:rsid w:val="00C133EE"/>
    <w:rsid w:val="00C13507"/>
    <w:rsid w:val="00C149D0"/>
    <w:rsid w:val="00C1729C"/>
    <w:rsid w:val="00C174F7"/>
    <w:rsid w:val="00C1758F"/>
    <w:rsid w:val="00C17836"/>
    <w:rsid w:val="00C17E8A"/>
    <w:rsid w:val="00C200E1"/>
    <w:rsid w:val="00C20591"/>
    <w:rsid w:val="00C20794"/>
    <w:rsid w:val="00C210BE"/>
    <w:rsid w:val="00C2176C"/>
    <w:rsid w:val="00C22548"/>
    <w:rsid w:val="00C22A6C"/>
    <w:rsid w:val="00C236B2"/>
    <w:rsid w:val="00C23BF4"/>
    <w:rsid w:val="00C243DC"/>
    <w:rsid w:val="00C2452E"/>
    <w:rsid w:val="00C24B2B"/>
    <w:rsid w:val="00C24CE7"/>
    <w:rsid w:val="00C25292"/>
    <w:rsid w:val="00C2552B"/>
    <w:rsid w:val="00C26588"/>
    <w:rsid w:val="00C26A8B"/>
    <w:rsid w:val="00C27406"/>
    <w:rsid w:val="00C27C67"/>
    <w:rsid w:val="00C27DE9"/>
    <w:rsid w:val="00C27E39"/>
    <w:rsid w:val="00C30D63"/>
    <w:rsid w:val="00C31463"/>
    <w:rsid w:val="00C31C58"/>
    <w:rsid w:val="00C322AF"/>
    <w:rsid w:val="00C32989"/>
    <w:rsid w:val="00C33388"/>
    <w:rsid w:val="00C33F89"/>
    <w:rsid w:val="00C35434"/>
    <w:rsid w:val="00C35484"/>
    <w:rsid w:val="00C35DEC"/>
    <w:rsid w:val="00C3671B"/>
    <w:rsid w:val="00C36E69"/>
    <w:rsid w:val="00C377C0"/>
    <w:rsid w:val="00C378D0"/>
    <w:rsid w:val="00C37DC8"/>
    <w:rsid w:val="00C40291"/>
    <w:rsid w:val="00C4173A"/>
    <w:rsid w:val="00C42353"/>
    <w:rsid w:val="00C44379"/>
    <w:rsid w:val="00C46B6F"/>
    <w:rsid w:val="00C47575"/>
    <w:rsid w:val="00C47DE7"/>
    <w:rsid w:val="00C50829"/>
    <w:rsid w:val="00C50DED"/>
    <w:rsid w:val="00C516D2"/>
    <w:rsid w:val="00C518AF"/>
    <w:rsid w:val="00C519F9"/>
    <w:rsid w:val="00C51E07"/>
    <w:rsid w:val="00C52217"/>
    <w:rsid w:val="00C5324A"/>
    <w:rsid w:val="00C53329"/>
    <w:rsid w:val="00C53AF1"/>
    <w:rsid w:val="00C53B84"/>
    <w:rsid w:val="00C53D2B"/>
    <w:rsid w:val="00C540E6"/>
    <w:rsid w:val="00C550CE"/>
    <w:rsid w:val="00C556DD"/>
    <w:rsid w:val="00C56057"/>
    <w:rsid w:val="00C57B47"/>
    <w:rsid w:val="00C57B4A"/>
    <w:rsid w:val="00C601AD"/>
    <w:rsid w:val="00C602FF"/>
    <w:rsid w:val="00C60411"/>
    <w:rsid w:val="00C61174"/>
    <w:rsid w:val="00C6148F"/>
    <w:rsid w:val="00C621B1"/>
    <w:rsid w:val="00C62914"/>
    <w:rsid w:val="00C62F7A"/>
    <w:rsid w:val="00C63B94"/>
    <w:rsid w:val="00C63B9C"/>
    <w:rsid w:val="00C6408A"/>
    <w:rsid w:val="00C64239"/>
    <w:rsid w:val="00C64245"/>
    <w:rsid w:val="00C648A5"/>
    <w:rsid w:val="00C64A66"/>
    <w:rsid w:val="00C65385"/>
    <w:rsid w:val="00C6593D"/>
    <w:rsid w:val="00C65A8A"/>
    <w:rsid w:val="00C65B14"/>
    <w:rsid w:val="00C6682F"/>
    <w:rsid w:val="00C66C71"/>
    <w:rsid w:val="00C67BF4"/>
    <w:rsid w:val="00C67FAB"/>
    <w:rsid w:val="00C701EC"/>
    <w:rsid w:val="00C726BD"/>
    <w:rsid w:val="00C7275E"/>
    <w:rsid w:val="00C72DB9"/>
    <w:rsid w:val="00C731AF"/>
    <w:rsid w:val="00C73C6A"/>
    <w:rsid w:val="00C74C5D"/>
    <w:rsid w:val="00C74EFE"/>
    <w:rsid w:val="00C75305"/>
    <w:rsid w:val="00C756FC"/>
    <w:rsid w:val="00C77020"/>
    <w:rsid w:val="00C7709E"/>
    <w:rsid w:val="00C776EC"/>
    <w:rsid w:val="00C801DE"/>
    <w:rsid w:val="00C803D6"/>
    <w:rsid w:val="00C8166C"/>
    <w:rsid w:val="00C81797"/>
    <w:rsid w:val="00C817C1"/>
    <w:rsid w:val="00C81E0E"/>
    <w:rsid w:val="00C81FEE"/>
    <w:rsid w:val="00C8209B"/>
    <w:rsid w:val="00C82C01"/>
    <w:rsid w:val="00C832D8"/>
    <w:rsid w:val="00C83630"/>
    <w:rsid w:val="00C84381"/>
    <w:rsid w:val="00C849ED"/>
    <w:rsid w:val="00C84FCC"/>
    <w:rsid w:val="00C8552E"/>
    <w:rsid w:val="00C85D19"/>
    <w:rsid w:val="00C86247"/>
    <w:rsid w:val="00C86316"/>
    <w:rsid w:val="00C863C4"/>
    <w:rsid w:val="00C86D6A"/>
    <w:rsid w:val="00C90DAB"/>
    <w:rsid w:val="00C90E69"/>
    <w:rsid w:val="00C915BA"/>
    <w:rsid w:val="00C920EA"/>
    <w:rsid w:val="00C922C6"/>
    <w:rsid w:val="00C93C3E"/>
    <w:rsid w:val="00C960A4"/>
    <w:rsid w:val="00C9694B"/>
    <w:rsid w:val="00C96992"/>
    <w:rsid w:val="00C97C7A"/>
    <w:rsid w:val="00CA0DA0"/>
    <w:rsid w:val="00CA12E3"/>
    <w:rsid w:val="00CA1476"/>
    <w:rsid w:val="00CA171A"/>
    <w:rsid w:val="00CA1C3B"/>
    <w:rsid w:val="00CA1D94"/>
    <w:rsid w:val="00CA26E6"/>
    <w:rsid w:val="00CA4D73"/>
    <w:rsid w:val="00CA4DE1"/>
    <w:rsid w:val="00CA585B"/>
    <w:rsid w:val="00CA590A"/>
    <w:rsid w:val="00CA637B"/>
    <w:rsid w:val="00CA6611"/>
    <w:rsid w:val="00CA6AE6"/>
    <w:rsid w:val="00CA6CB7"/>
    <w:rsid w:val="00CA782F"/>
    <w:rsid w:val="00CB187B"/>
    <w:rsid w:val="00CB191A"/>
    <w:rsid w:val="00CB19FB"/>
    <w:rsid w:val="00CB2835"/>
    <w:rsid w:val="00CB2943"/>
    <w:rsid w:val="00CB3285"/>
    <w:rsid w:val="00CB4500"/>
    <w:rsid w:val="00CB6B30"/>
    <w:rsid w:val="00CB7B8F"/>
    <w:rsid w:val="00CC02B7"/>
    <w:rsid w:val="00CC06F6"/>
    <w:rsid w:val="00CC0720"/>
    <w:rsid w:val="00CC09D0"/>
    <w:rsid w:val="00CC0C72"/>
    <w:rsid w:val="00CC0D87"/>
    <w:rsid w:val="00CC1553"/>
    <w:rsid w:val="00CC211A"/>
    <w:rsid w:val="00CC2A9E"/>
    <w:rsid w:val="00CC2BFD"/>
    <w:rsid w:val="00CC352D"/>
    <w:rsid w:val="00CC38E0"/>
    <w:rsid w:val="00CC5801"/>
    <w:rsid w:val="00CC6135"/>
    <w:rsid w:val="00CC6F40"/>
    <w:rsid w:val="00CC7073"/>
    <w:rsid w:val="00CC795A"/>
    <w:rsid w:val="00CC79C2"/>
    <w:rsid w:val="00CD02C8"/>
    <w:rsid w:val="00CD11B8"/>
    <w:rsid w:val="00CD2006"/>
    <w:rsid w:val="00CD24C4"/>
    <w:rsid w:val="00CD256E"/>
    <w:rsid w:val="00CD27F7"/>
    <w:rsid w:val="00CD294B"/>
    <w:rsid w:val="00CD32F6"/>
    <w:rsid w:val="00CD3476"/>
    <w:rsid w:val="00CD3AFA"/>
    <w:rsid w:val="00CD3F29"/>
    <w:rsid w:val="00CD3FBC"/>
    <w:rsid w:val="00CD4470"/>
    <w:rsid w:val="00CD6354"/>
    <w:rsid w:val="00CD64DF"/>
    <w:rsid w:val="00CD72F2"/>
    <w:rsid w:val="00CD7674"/>
    <w:rsid w:val="00CE0139"/>
    <w:rsid w:val="00CE0898"/>
    <w:rsid w:val="00CE0E01"/>
    <w:rsid w:val="00CE225F"/>
    <w:rsid w:val="00CE28AD"/>
    <w:rsid w:val="00CE45FB"/>
    <w:rsid w:val="00CE4CD4"/>
    <w:rsid w:val="00CE51C0"/>
    <w:rsid w:val="00CE5A7A"/>
    <w:rsid w:val="00CE5F63"/>
    <w:rsid w:val="00CE6858"/>
    <w:rsid w:val="00CE693D"/>
    <w:rsid w:val="00CE7579"/>
    <w:rsid w:val="00CF1548"/>
    <w:rsid w:val="00CF1C9B"/>
    <w:rsid w:val="00CF26FC"/>
    <w:rsid w:val="00CF2F50"/>
    <w:rsid w:val="00CF41BE"/>
    <w:rsid w:val="00CF4484"/>
    <w:rsid w:val="00CF6198"/>
    <w:rsid w:val="00CF6E12"/>
    <w:rsid w:val="00CF6EF3"/>
    <w:rsid w:val="00CF70F5"/>
    <w:rsid w:val="00CF7DFF"/>
    <w:rsid w:val="00D0012D"/>
    <w:rsid w:val="00D0109F"/>
    <w:rsid w:val="00D0123C"/>
    <w:rsid w:val="00D012B1"/>
    <w:rsid w:val="00D0209C"/>
    <w:rsid w:val="00D026B8"/>
    <w:rsid w:val="00D02919"/>
    <w:rsid w:val="00D02EE2"/>
    <w:rsid w:val="00D03E33"/>
    <w:rsid w:val="00D04A10"/>
    <w:rsid w:val="00D04C61"/>
    <w:rsid w:val="00D05158"/>
    <w:rsid w:val="00D052E9"/>
    <w:rsid w:val="00D05B8D"/>
    <w:rsid w:val="00D05B9B"/>
    <w:rsid w:val="00D062FF"/>
    <w:rsid w:val="00D06574"/>
    <w:rsid w:val="00D065A2"/>
    <w:rsid w:val="00D067DD"/>
    <w:rsid w:val="00D0709D"/>
    <w:rsid w:val="00D0721C"/>
    <w:rsid w:val="00D076C6"/>
    <w:rsid w:val="00D079AA"/>
    <w:rsid w:val="00D07F00"/>
    <w:rsid w:val="00D109E7"/>
    <w:rsid w:val="00D10FC0"/>
    <w:rsid w:val="00D1130F"/>
    <w:rsid w:val="00D11DC9"/>
    <w:rsid w:val="00D12182"/>
    <w:rsid w:val="00D132D1"/>
    <w:rsid w:val="00D13DFF"/>
    <w:rsid w:val="00D13F4B"/>
    <w:rsid w:val="00D146A5"/>
    <w:rsid w:val="00D147CD"/>
    <w:rsid w:val="00D15897"/>
    <w:rsid w:val="00D15A15"/>
    <w:rsid w:val="00D16826"/>
    <w:rsid w:val="00D176CD"/>
    <w:rsid w:val="00D179CA"/>
    <w:rsid w:val="00D17A41"/>
    <w:rsid w:val="00D17AEC"/>
    <w:rsid w:val="00D17B72"/>
    <w:rsid w:val="00D203A4"/>
    <w:rsid w:val="00D21EF0"/>
    <w:rsid w:val="00D229BB"/>
    <w:rsid w:val="00D22D4B"/>
    <w:rsid w:val="00D23E97"/>
    <w:rsid w:val="00D2462C"/>
    <w:rsid w:val="00D24911"/>
    <w:rsid w:val="00D261F0"/>
    <w:rsid w:val="00D271AF"/>
    <w:rsid w:val="00D2782C"/>
    <w:rsid w:val="00D31098"/>
    <w:rsid w:val="00D3185C"/>
    <w:rsid w:val="00D31DCE"/>
    <w:rsid w:val="00D3205F"/>
    <w:rsid w:val="00D321AA"/>
    <w:rsid w:val="00D3318E"/>
    <w:rsid w:val="00D33401"/>
    <w:rsid w:val="00D33C27"/>
    <w:rsid w:val="00D33D0B"/>
    <w:rsid w:val="00D33E72"/>
    <w:rsid w:val="00D342FD"/>
    <w:rsid w:val="00D345D9"/>
    <w:rsid w:val="00D34CDE"/>
    <w:rsid w:val="00D34F04"/>
    <w:rsid w:val="00D35A35"/>
    <w:rsid w:val="00D35BD6"/>
    <w:rsid w:val="00D36148"/>
    <w:rsid w:val="00D361B5"/>
    <w:rsid w:val="00D36257"/>
    <w:rsid w:val="00D376D6"/>
    <w:rsid w:val="00D401DE"/>
    <w:rsid w:val="00D40AD8"/>
    <w:rsid w:val="00D40DCE"/>
    <w:rsid w:val="00D4117E"/>
    <w:rsid w:val="00D411A2"/>
    <w:rsid w:val="00D41976"/>
    <w:rsid w:val="00D42A65"/>
    <w:rsid w:val="00D42C4D"/>
    <w:rsid w:val="00D443E9"/>
    <w:rsid w:val="00D45210"/>
    <w:rsid w:val="00D4606D"/>
    <w:rsid w:val="00D46563"/>
    <w:rsid w:val="00D468DA"/>
    <w:rsid w:val="00D475BD"/>
    <w:rsid w:val="00D47E66"/>
    <w:rsid w:val="00D505E1"/>
    <w:rsid w:val="00D50B9C"/>
    <w:rsid w:val="00D513AF"/>
    <w:rsid w:val="00D519B7"/>
    <w:rsid w:val="00D51C08"/>
    <w:rsid w:val="00D52D73"/>
    <w:rsid w:val="00D52E58"/>
    <w:rsid w:val="00D5354C"/>
    <w:rsid w:val="00D53DE9"/>
    <w:rsid w:val="00D546E0"/>
    <w:rsid w:val="00D55511"/>
    <w:rsid w:val="00D55722"/>
    <w:rsid w:val="00D55B4F"/>
    <w:rsid w:val="00D55C8C"/>
    <w:rsid w:val="00D55EC9"/>
    <w:rsid w:val="00D5655F"/>
    <w:rsid w:val="00D56B20"/>
    <w:rsid w:val="00D57560"/>
    <w:rsid w:val="00D578B3"/>
    <w:rsid w:val="00D578F8"/>
    <w:rsid w:val="00D57D3A"/>
    <w:rsid w:val="00D60301"/>
    <w:rsid w:val="00D6060B"/>
    <w:rsid w:val="00D614DD"/>
    <w:rsid w:val="00D6164F"/>
    <w:rsid w:val="00D6180B"/>
    <w:rsid w:val="00D618F4"/>
    <w:rsid w:val="00D62DDF"/>
    <w:rsid w:val="00D634BF"/>
    <w:rsid w:val="00D63636"/>
    <w:rsid w:val="00D64372"/>
    <w:rsid w:val="00D6531B"/>
    <w:rsid w:val="00D659F6"/>
    <w:rsid w:val="00D667BE"/>
    <w:rsid w:val="00D66FB2"/>
    <w:rsid w:val="00D676EC"/>
    <w:rsid w:val="00D70833"/>
    <w:rsid w:val="00D714CC"/>
    <w:rsid w:val="00D7215F"/>
    <w:rsid w:val="00D7336C"/>
    <w:rsid w:val="00D74609"/>
    <w:rsid w:val="00D74877"/>
    <w:rsid w:val="00D74CFC"/>
    <w:rsid w:val="00D75EA7"/>
    <w:rsid w:val="00D75EB1"/>
    <w:rsid w:val="00D76BF5"/>
    <w:rsid w:val="00D77618"/>
    <w:rsid w:val="00D7761C"/>
    <w:rsid w:val="00D77F45"/>
    <w:rsid w:val="00D804B1"/>
    <w:rsid w:val="00D806AB"/>
    <w:rsid w:val="00D806B2"/>
    <w:rsid w:val="00D80A05"/>
    <w:rsid w:val="00D80D76"/>
    <w:rsid w:val="00D8119F"/>
    <w:rsid w:val="00D81680"/>
    <w:rsid w:val="00D81ADF"/>
    <w:rsid w:val="00D81F21"/>
    <w:rsid w:val="00D821B4"/>
    <w:rsid w:val="00D8353F"/>
    <w:rsid w:val="00D83D7A"/>
    <w:rsid w:val="00D83E4B"/>
    <w:rsid w:val="00D84587"/>
    <w:rsid w:val="00D8573E"/>
    <w:rsid w:val="00D864F2"/>
    <w:rsid w:val="00D86BB1"/>
    <w:rsid w:val="00D86CF0"/>
    <w:rsid w:val="00D87086"/>
    <w:rsid w:val="00D87729"/>
    <w:rsid w:val="00D87CCC"/>
    <w:rsid w:val="00D87D78"/>
    <w:rsid w:val="00D87F76"/>
    <w:rsid w:val="00D9052F"/>
    <w:rsid w:val="00D90737"/>
    <w:rsid w:val="00D91830"/>
    <w:rsid w:val="00D92991"/>
    <w:rsid w:val="00D92CFD"/>
    <w:rsid w:val="00D93232"/>
    <w:rsid w:val="00D934AE"/>
    <w:rsid w:val="00D93D0A"/>
    <w:rsid w:val="00D93FF5"/>
    <w:rsid w:val="00D943C4"/>
    <w:rsid w:val="00D943F8"/>
    <w:rsid w:val="00D9450C"/>
    <w:rsid w:val="00D94875"/>
    <w:rsid w:val="00D95470"/>
    <w:rsid w:val="00D9550E"/>
    <w:rsid w:val="00D957B9"/>
    <w:rsid w:val="00D964DF"/>
    <w:rsid w:val="00D96B55"/>
    <w:rsid w:val="00D96CF6"/>
    <w:rsid w:val="00D976AD"/>
    <w:rsid w:val="00DA0529"/>
    <w:rsid w:val="00DA112C"/>
    <w:rsid w:val="00DA1ED6"/>
    <w:rsid w:val="00DA2619"/>
    <w:rsid w:val="00DA33D8"/>
    <w:rsid w:val="00DA351C"/>
    <w:rsid w:val="00DA35C7"/>
    <w:rsid w:val="00DA3708"/>
    <w:rsid w:val="00DA3F46"/>
    <w:rsid w:val="00DA4239"/>
    <w:rsid w:val="00DA54CE"/>
    <w:rsid w:val="00DA588C"/>
    <w:rsid w:val="00DA5A4A"/>
    <w:rsid w:val="00DA5A56"/>
    <w:rsid w:val="00DA5B0D"/>
    <w:rsid w:val="00DA65DE"/>
    <w:rsid w:val="00DA66EA"/>
    <w:rsid w:val="00DA682C"/>
    <w:rsid w:val="00DA7B07"/>
    <w:rsid w:val="00DB0B61"/>
    <w:rsid w:val="00DB0E58"/>
    <w:rsid w:val="00DB112B"/>
    <w:rsid w:val="00DB13D1"/>
    <w:rsid w:val="00DB1474"/>
    <w:rsid w:val="00DB1D46"/>
    <w:rsid w:val="00DB1EDA"/>
    <w:rsid w:val="00DB24AE"/>
    <w:rsid w:val="00DB2962"/>
    <w:rsid w:val="00DB361D"/>
    <w:rsid w:val="00DB3A57"/>
    <w:rsid w:val="00DB521F"/>
    <w:rsid w:val="00DB52FB"/>
    <w:rsid w:val="00DB552C"/>
    <w:rsid w:val="00DB57AF"/>
    <w:rsid w:val="00DB62B3"/>
    <w:rsid w:val="00DB62CA"/>
    <w:rsid w:val="00DB6B27"/>
    <w:rsid w:val="00DB73B8"/>
    <w:rsid w:val="00DB7971"/>
    <w:rsid w:val="00DC0085"/>
    <w:rsid w:val="00DC013B"/>
    <w:rsid w:val="00DC043E"/>
    <w:rsid w:val="00DC090B"/>
    <w:rsid w:val="00DC0B0F"/>
    <w:rsid w:val="00DC0EDA"/>
    <w:rsid w:val="00DC12FC"/>
    <w:rsid w:val="00DC137C"/>
    <w:rsid w:val="00DC1679"/>
    <w:rsid w:val="00DC1974"/>
    <w:rsid w:val="00DC219B"/>
    <w:rsid w:val="00DC26EE"/>
    <w:rsid w:val="00DC2B2F"/>
    <w:rsid w:val="00DC2CF1"/>
    <w:rsid w:val="00DC2DC7"/>
    <w:rsid w:val="00DC2EA0"/>
    <w:rsid w:val="00DC3A7C"/>
    <w:rsid w:val="00DC4AFF"/>
    <w:rsid w:val="00DC4FCF"/>
    <w:rsid w:val="00DC5040"/>
    <w:rsid w:val="00DC50E0"/>
    <w:rsid w:val="00DC5C35"/>
    <w:rsid w:val="00DC6386"/>
    <w:rsid w:val="00DC68DE"/>
    <w:rsid w:val="00DC716A"/>
    <w:rsid w:val="00DC716C"/>
    <w:rsid w:val="00DC740B"/>
    <w:rsid w:val="00DC76EC"/>
    <w:rsid w:val="00DD1130"/>
    <w:rsid w:val="00DD161E"/>
    <w:rsid w:val="00DD1951"/>
    <w:rsid w:val="00DD20F2"/>
    <w:rsid w:val="00DD2A36"/>
    <w:rsid w:val="00DD2F16"/>
    <w:rsid w:val="00DD2F55"/>
    <w:rsid w:val="00DD3404"/>
    <w:rsid w:val="00DD3A6D"/>
    <w:rsid w:val="00DD4415"/>
    <w:rsid w:val="00DD487D"/>
    <w:rsid w:val="00DD4E83"/>
    <w:rsid w:val="00DD5B02"/>
    <w:rsid w:val="00DD6628"/>
    <w:rsid w:val="00DD67A1"/>
    <w:rsid w:val="00DD6945"/>
    <w:rsid w:val="00DD7216"/>
    <w:rsid w:val="00DD73E8"/>
    <w:rsid w:val="00DD7753"/>
    <w:rsid w:val="00DE02AD"/>
    <w:rsid w:val="00DE194D"/>
    <w:rsid w:val="00DE1F7F"/>
    <w:rsid w:val="00DE211C"/>
    <w:rsid w:val="00DE219A"/>
    <w:rsid w:val="00DE2323"/>
    <w:rsid w:val="00DE2D04"/>
    <w:rsid w:val="00DE3250"/>
    <w:rsid w:val="00DE39EC"/>
    <w:rsid w:val="00DE4039"/>
    <w:rsid w:val="00DE5266"/>
    <w:rsid w:val="00DE5970"/>
    <w:rsid w:val="00DE5A4A"/>
    <w:rsid w:val="00DE5E8B"/>
    <w:rsid w:val="00DE5FE3"/>
    <w:rsid w:val="00DE6028"/>
    <w:rsid w:val="00DE6188"/>
    <w:rsid w:val="00DE6C85"/>
    <w:rsid w:val="00DE7232"/>
    <w:rsid w:val="00DE7692"/>
    <w:rsid w:val="00DE7706"/>
    <w:rsid w:val="00DE78A3"/>
    <w:rsid w:val="00DE7F0F"/>
    <w:rsid w:val="00DE7F6C"/>
    <w:rsid w:val="00DF020D"/>
    <w:rsid w:val="00DF119E"/>
    <w:rsid w:val="00DF1A71"/>
    <w:rsid w:val="00DF22DF"/>
    <w:rsid w:val="00DF305C"/>
    <w:rsid w:val="00DF32AE"/>
    <w:rsid w:val="00DF358E"/>
    <w:rsid w:val="00DF4801"/>
    <w:rsid w:val="00DF485A"/>
    <w:rsid w:val="00DF50FC"/>
    <w:rsid w:val="00DF68C7"/>
    <w:rsid w:val="00DF731A"/>
    <w:rsid w:val="00DF745A"/>
    <w:rsid w:val="00DF748F"/>
    <w:rsid w:val="00DF7D13"/>
    <w:rsid w:val="00DF7E40"/>
    <w:rsid w:val="00E00428"/>
    <w:rsid w:val="00E00884"/>
    <w:rsid w:val="00E01A48"/>
    <w:rsid w:val="00E01DDD"/>
    <w:rsid w:val="00E06B75"/>
    <w:rsid w:val="00E06CF2"/>
    <w:rsid w:val="00E06EF8"/>
    <w:rsid w:val="00E0715C"/>
    <w:rsid w:val="00E07239"/>
    <w:rsid w:val="00E07360"/>
    <w:rsid w:val="00E07B9E"/>
    <w:rsid w:val="00E10210"/>
    <w:rsid w:val="00E11332"/>
    <w:rsid w:val="00E11352"/>
    <w:rsid w:val="00E11830"/>
    <w:rsid w:val="00E11CF3"/>
    <w:rsid w:val="00E126FC"/>
    <w:rsid w:val="00E12C0F"/>
    <w:rsid w:val="00E13A41"/>
    <w:rsid w:val="00E14B50"/>
    <w:rsid w:val="00E1524B"/>
    <w:rsid w:val="00E155AB"/>
    <w:rsid w:val="00E16B92"/>
    <w:rsid w:val="00E170DC"/>
    <w:rsid w:val="00E17546"/>
    <w:rsid w:val="00E20B5C"/>
    <w:rsid w:val="00E20BCD"/>
    <w:rsid w:val="00E210B5"/>
    <w:rsid w:val="00E21756"/>
    <w:rsid w:val="00E21DEB"/>
    <w:rsid w:val="00E22D44"/>
    <w:rsid w:val="00E24353"/>
    <w:rsid w:val="00E2467E"/>
    <w:rsid w:val="00E25656"/>
    <w:rsid w:val="00E259FE"/>
    <w:rsid w:val="00E25CFF"/>
    <w:rsid w:val="00E261B3"/>
    <w:rsid w:val="00E2658E"/>
    <w:rsid w:val="00E265F7"/>
    <w:rsid w:val="00E26720"/>
    <w:rsid w:val="00E2675E"/>
    <w:rsid w:val="00E26818"/>
    <w:rsid w:val="00E26A92"/>
    <w:rsid w:val="00E26D49"/>
    <w:rsid w:val="00E26F92"/>
    <w:rsid w:val="00E27FFC"/>
    <w:rsid w:val="00E30B15"/>
    <w:rsid w:val="00E30CE3"/>
    <w:rsid w:val="00E31935"/>
    <w:rsid w:val="00E33237"/>
    <w:rsid w:val="00E34776"/>
    <w:rsid w:val="00E35B94"/>
    <w:rsid w:val="00E35BED"/>
    <w:rsid w:val="00E35CA7"/>
    <w:rsid w:val="00E36475"/>
    <w:rsid w:val="00E3683E"/>
    <w:rsid w:val="00E37787"/>
    <w:rsid w:val="00E37F97"/>
    <w:rsid w:val="00E40181"/>
    <w:rsid w:val="00E40906"/>
    <w:rsid w:val="00E41B69"/>
    <w:rsid w:val="00E41FFE"/>
    <w:rsid w:val="00E429CB"/>
    <w:rsid w:val="00E42C1E"/>
    <w:rsid w:val="00E4327C"/>
    <w:rsid w:val="00E43509"/>
    <w:rsid w:val="00E45064"/>
    <w:rsid w:val="00E45238"/>
    <w:rsid w:val="00E45B20"/>
    <w:rsid w:val="00E46516"/>
    <w:rsid w:val="00E46C20"/>
    <w:rsid w:val="00E47CD5"/>
    <w:rsid w:val="00E50491"/>
    <w:rsid w:val="00E51E7B"/>
    <w:rsid w:val="00E52CA3"/>
    <w:rsid w:val="00E5346C"/>
    <w:rsid w:val="00E53B8B"/>
    <w:rsid w:val="00E53C90"/>
    <w:rsid w:val="00E544B4"/>
    <w:rsid w:val="00E54950"/>
    <w:rsid w:val="00E54AB2"/>
    <w:rsid w:val="00E55B3F"/>
    <w:rsid w:val="00E55B6A"/>
    <w:rsid w:val="00E55FB3"/>
    <w:rsid w:val="00E56597"/>
    <w:rsid w:val="00E56A01"/>
    <w:rsid w:val="00E572A2"/>
    <w:rsid w:val="00E57CE7"/>
    <w:rsid w:val="00E6061A"/>
    <w:rsid w:val="00E609EB"/>
    <w:rsid w:val="00E60B1A"/>
    <w:rsid w:val="00E60E3F"/>
    <w:rsid w:val="00E60FCA"/>
    <w:rsid w:val="00E612CE"/>
    <w:rsid w:val="00E620BC"/>
    <w:rsid w:val="00E625B1"/>
    <w:rsid w:val="00E625BF"/>
    <w:rsid w:val="00E629A1"/>
    <w:rsid w:val="00E63605"/>
    <w:rsid w:val="00E63633"/>
    <w:rsid w:val="00E64AAE"/>
    <w:rsid w:val="00E64D90"/>
    <w:rsid w:val="00E6557D"/>
    <w:rsid w:val="00E66F43"/>
    <w:rsid w:val="00E66F6C"/>
    <w:rsid w:val="00E670E2"/>
    <w:rsid w:val="00E6794C"/>
    <w:rsid w:val="00E67B2F"/>
    <w:rsid w:val="00E7003C"/>
    <w:rsid w:val="00E7058C"/>
    <w:rsid w:val="00E714EA"/>
    <w:rsid w:val="00E71591"/>
    <w:rsid w:val="00E71CEB"/>
    <w:rsid w:val="00E72561"/>
    <w:rsid w:val="00E72AD5"/>
    <w:rsid w:val="00E72B77"/>
    <w:rsid w:val="00E73ABD"/>
    <w:rsid w:val="00E7474F"/>
    <w:rsid w:val="00E76D7E"/>
    <w:rsid w:val="00E77B8F"/>
    <w:rsid w:val="00E77EE2"/>
    <w:rsid w:val="00E77F9F"/>
    <w:rsid w:val="00E802E8"/>
    <w:rsid w:val="00E8096E"/>
    <w:rsid w:val="00E80D81"/>
    <w:rsid w:val="00E80DE3"/>
    <w:rsid w:val="00E80E16"/>
    <w:rsid w:val="00E810D6"/>
    <w:rsid w:val="00E81139"/>
    <w:rsid w:val="00E81897"/>
    <w:rsid w:val="00E82C55"/>
    <w:rsid w:val="00E83BBF"/>
    <w:rsid w:val="00E83F7D"/>
    <w:rsid w:val="00E83F92"/>
    <w:rsid w:val="00E84787"/>
    <w:rsid w:val="00E847BE"/>
    <w:rsid w:val="00E850B1"/>
    <w:rsid w:val="00E85A46"/>
    <w:rsid w:val="00E86CDA"/>
    <w:rsid w:val="00E8787E"/>
    <w:rsid w:val="00E878CB"/>
    <w:rsid w:val="00E90A20"/>
    <w:rsid w:val="00E91884"/>
    <w:rsid w:val="00E920CF"/>
    <w:rsid w:val="00E9229F"/>
    <w:rsid w:val="00E92A6D"/>
    <w:rsid w:val="00E92AC3"/>
    <w:rsid w:val="00E93E96"/>
    <w:rsid w:val="00E94498"/>
    <w:rsid w:val="00E946F9"/>
    <w:rsid w:val="00E9512E"/>
    <w:rsid w:val="00E9589E"/>
    <w:rsid w:val="00E968DF"/>
    <w:rsid w:val="00E9750D"/>
    <w:rsid w:val="00E97C89"/>
    <w:rsid w:val="00EA03B7"/>
    <w:rsid w:val="00EA0A13"/>
    <w:rsid w:val="00EA19CC"/>
    <w:rsid w:val="00EA1A3D"/>
    <w:rsid w:val="00EA2F6A"/>
    <w:rsid w:val="00EA2F7D"/>
    <w:rsid w:val="00EA3C37"/>
    <w:rsid w:val="00EA5127"/>
    <w:rsid w:val="00EA5328"/>
    <w:rsid w:val="00EA7A67"/>
    <w:rsid w:val="00EB00E0"/>
    <w:rsid w:val="00EB0213"/>
    <w:rsid w:val="00EB05D5"/>
    <w:rsid w:val="00EB082C"/>
    <w:rsid w:val="00EB09CA"/>
    <w:rsid w:val="00EB09F8"/>
    <w:rsid w:val="00EB0B42"/>
    <w:rsid w:val="00EB1B7B"/>
    <w:rsid w:val="00EB1DD7"/>
    <w:rsid w:val="00EB20D5"/>
    <w:rsid w:val="00EB2F1C"/>
    <w:rsid w:val="00EB34F8"/>
    <w:rsid w:val="00EB398E"/>
    <w:rsid w:val="00EB4BC7"/>
    <w:rsid w:val="00EB4CEA"/>
    <w:rsid w:val="00EB5027"/>
    <w:rsid w:val="00EB5420"/>
    <w:rsid w:val="00EB56B9"/>
    <w:rsid w:val="00EB6381"/>
    <w:rsid w:val="00EB679F"/>
    <w:rsid w:val="00EB6806"/>
    <w:rsid w:val="00EB699C"/>
    <w:rsid w:val="00EB6A22"/>
    <w:rsid w:val="00EB757A"/>
    <w:rsid w:val="00EB7601"/>
    <w:rsid w:val="00EC047B"/>
    <w:rsid w:val="00EC059F"/>
    <w:rsid w:val="00EC081B"/>
    <w:rsid w:val="00EC1341"/>
    <w:rsid w:val="00EC1811"/>
    <w:rsid w:val="00EC1F24"/>
    <w:rsid w:val="00EC22F6"/>
    <w:rsid w:val="00EC23DB"/>
    <w:rsid w:val="00EC2577"/>
    <w:rsid w:val="00EC2943"/>
    <w:rsid w:val="00EC347C"/>
    <w:rsid w:val="00EC3914"/>
    <w:rsid w:val="00EC3A48"/>
    <w:rsid w:val="00EC3C4A"/>
    <w:rsid w:val="00EC3DB9"/>
    <w:rsid w:val="00EC4A94"/>
    <w:rsid w:val="00EC5ACB"/>
    <w:rsid w:val="00EC5B14"/>
    <w:rsid w:val="00EC6E05"/>
    <w:rsid w:val="00EC7BEC"/>
    <w:rsid w:val="00ED0048"/>
    <w:rsid w:val="00ED031D"/>
    <w:rsid w:val="00ED044F"/>
    <w:rsid w:val="00ED05EA"/>
    <w:rsid w:val="00ED0D5B"/>
    <w:rsid w:val="00ED1A12"/>
    <w:rsid w:val="00ED1AB6"/>
    <w:rsid w:val="00ED1F99"/>
    <w:rsid w:val="00ED4CF4"/>
    <w:rsid w:val="00ED50F6"/>
    <w:rsid w:val="00ED5155"/>
    <w:rsid w:val="00ED5B9B"/>
    <w:rsid w:val="00ED5DDC"/>
    <w:rsid w:val="00ED6BAD"/>
    <w:rsid w:val="00ED6F79"/>
    <w:rsid w:val="00ED7447"/>
    <w:rsid w:val="00ED7762"/>
    <w:rsid w:val="00ED7AB5"/>
    <w:rsid w:val="00EE00D6"/>
    <w:rsid w:val="00EE0EFA"/>
    <w:rsid w:val="00EE102B"/>
    <w:rsid w:val="00EE11E7"/>
    <w:rsid w:val="00EE1488"/>
    <w:rsid w:val="00EE1FA1"/>
    <w:rsid w:val="00EE2348"/>
    <w:rsid w:val="00EE2653"/>
    <w:rsid w:val="00EE29AD"/>
    <w:rsid w:val="00EE2F38"/>
    <w:rsid w:val="00EE386E"/>
    <w:rsid w:val="00EE3BB2"/>
    <w:rsid w:val="00EE3E24"/>
    <w:rsid w:val="00EE3F55"/>
    <w:rsid w:val="00EE43B7"/>
    <w:rsid w:val="00EE4457"/>
    <w:rsid w:val="00EE49CA"/>
    <w:rsid w:val="00EE4D5D"/>
    <w:rsid w:val="00EE5131"/>
    <w:rsid w:val="00EE62C6"/>
    <w:rsid w:val="00EE640B"/>
    <w:rsid w:val="00EE78FE"/>
    <w:rsid w:val="00EE7C32"/>
    <w:rsid w:val="00EF029B"/>
    <w:rsid w:val="00EF0572"/>
    <w:rsid w:val="00EF0889"/>
    <w:rsid w:val="00EF09AC"/>
    <w:rsid w:val="00EF0CDF"/>
    <w:rsid w:val="00EF1058"/>
    <w:rsid w:val="00EF109B"/>
    <w:rsid w:val="00EF10FF"/>
    <w:rsid w:val="00EF1D65"/>
    <w:rsid w:val="00EF201C"/>
    <w:rsid w:val="00EF27B8"/>
    <w:rsid w:val="00EF2C72"/>
    <w:rsid w:val="00EF2EAC"/>
    <w:rsid w:val="00EF3423"/>
    <w:rsid w:val="00EF36AF"/>
    <w:rsid w:val="00EF3E39"/>
    <w:rsid w:val="00EF4B30"/>
    <w:rsid w:val="00EF5542"/>
    <w:rsid w:val="00EF59A3"/>
    <w:rsid w:val="00EF5CFC"/>
    <w:rsid w:val="00EF608B"/>
    <w:rsid w:val="00EF6675"/>
    <w:rsid w:val="00EF6992"/>
    <w:rsid w:val="00EF725D"/>
    <w:rsid w:val="00EF7DE0"/>
    <w:rsid w:val="00F0063D"/>
    <w:rsid w:val="00F00F9C"/>
    <w:rsid w:val="00F016EF"/>
    <w:rsid w:val="00F01E5F"/>
    <w:rsid w:val="00F024F3"/>
    <w:rsid w:val="00F0261A"/>
    <w:rsid w:val="00F02ABA"/>
    <w:rsid w:val="00F03233"/>
    <w:rsid w:val="00F03C31"/>
    <w:rsid w:val="00F03FFB"/>
    <w:rsid w:val="00F040D2"/>
    <w:rsid w:val="00F0437A"/>
    <w:rsid w:val="00F05846"/>
    <w:rsid w:val="00F05DCE"/>
    <w:rsid w:val="00F05FF8"/>
    <w:rsid w:val="00F07508"/>
    <w:rsid w:val="00F07E5D"/>
    <w:rsid w:val="00F10058"/>
    <w:rsid w:val="00F101B8"/>
    <w:rsid w:val="00F10A51"/>
    <w:rsid w:val="00F11037"/>
    <w:rsid w:val="00F119EA"/>
    <w:rsid w:val="00F11B22"/>
    <w:rsid w:val="00F13209"/>
    <w:rsid w:val="00F13B24"/>
    <w:rsid w:val="00F144CD"/>
    <w:rsid w:val="00F14C35"/>
    <w:rsid w:val="00F14D8F"/>
    <w:rsid w:val="00F15495"/>
    <w:rsid w:val="00F161AD"/>
    <w:rsid w:val="00F16F1B"/>
    <w:rsid w:val="00F16F37"/>
    <w:rsid w:val="00F1742D"/>
    <w:rsid w:val="00F22C04"/>
    <w:rsid w:val="00F230EB"/>
    <w:rsid w:val="00F234BF"/>
    <w:rsid w:val="00F24145"/>
    <w:rsid w:val="00F24ACE"/>
    <w:rsid w:val="00F250A9"/>
    <w:rsid w:val="00F25B77"/>
    <w:rsid w:val="00F25DDE"/>
    <w:rsid w:val="00F267AF"/>
    <w:rsid w:val="00F26E51"/>
    <w:rsid w:val="00F2731D"/>
    <w:rsid w:val="00F27F7C"/>
    <w:rsid w:val="00F3025D"/>
    <w:rsid w:val="00F30612"/>
    <w:rsid w:val="00F30A31"/>
    <w:rsid w:val="00F30FF4"/>
    <w:rsid w:val="00F3122E"/>
    <w:rsid w:val="00F31403"/>
    <w:rsid w:val="00F32368"/>
    <w:rsid w:val="00F329D7"/>
    <w:rsid w:val="00F331AD"/>
    <w:rsid w:val="00F3358E"/>
    <w:rsid w:val="00F338A3"/>
    <w:rsid w:val="00F34031"/>
    <w:rsid w:val="00F35061"/>
    <w:rsid w:val="00F35287"/>
    <w:rsid w:val="00F3570A"/>
    <w:rsid w:val="00F365E8"/>
    <w:rsid w:val="00F3740E"/>
    <w:rsid w:val="00F377F9"/>
    <w:rsid w:val="00F40570"/>
    <w:rsid w:val="00F407DF"/>
    <w:rsid w:val="00F4083C"/>
    <w:rsid w:val="00F40A70"/>
    <w:rsid w:val="00F40FA0"/>
    <w:rsid w:val="00F41140"/>
    <w:rsid w:val="00F4207A"/>
    <w:rsid w:val="00F432EA"/>
    <w:rsid w:val="00F433CE"/>
    <w:rsid w:val="00F43A37"/>
    <w:rsid w:val="00F44B51"/>
    <w:rsid w:val="00F462AB"/>
    <w:rsid w:val="00F4641B"/>
    <w:rsid w:val="00F46EB8"/>
    <w:rsid w:val="00F474BE"/>
    <w:rsid w:val="00F50CD1"/>
    <w:rsid w:val="00F50F2B"/>
    <w:rsid w:val="00F50FC3"/>
    <w:rsid w:val="00F5114F"/>
    <w:rsid w:val="00F511E4"/>
    <w:rsid w:val="00F51B37"/>
    <w:rsid w:val="00F51B42"/>
    <w:rsid w:val="00F51E92"/>
    <w:rsid w:val="00F52394"/>
    <w:rsid w:val="00F5295E"/>
    <w:rsid w:val="00F52A68"/>
    <w:rsid w:val="00F52D09"/>
    <w:rsid w:val="00F52E08"/>
    <w:rsid w:val="00F53788"/>
    <w:rsid w:val="00F53A66"/>
    <w:rsid w:val="00F541C9"/>
    <w:rsid w:val="00F5433D"/>
    <w:rsid w:val="00F5462D"/>
    <w:rsid w:val="00F54636"/>
    <w:rsid w:val="00F54909"/>
    <w:rsid w:val="00F54B82"/>
    <w:rsid w:val="00F55B21"/>
    <w:rsid w:val="00F55FC2"/>
    <w:rsid w:val="00F56ADE"/>
    <w:rsid w:val="00F56EF6"/>
    <w:rsid w:val="00F5714F"/>
    <w:rsid w:val="00F572C6"/>
    <w:rsid w:val="00F57D17"/>
    <w:rsid w:val="00F60082"/>
    <w:rsid w:val="00F60250"/>
    <w:rsid w:val="00F608F2"/>
    <w:rsid w:val="00F60E40"/>
    <w:rsid w:val="00F61A9F"/>
    <w:rsid w:val="00F61B5F"/>
    <w:rsid w:val="00F61F59"/>
    <w:rsid w:val="00F62C92"/>
    <w:rsid w:val="00F6334D"/>
    <w:rsid w:val="00F63558"/>
    <w:rsid w:val="00F64696"/>
    <w:rsid w:val="00F65228"/>
    <w:rsid w:val="00F65AA9"/>
    <w:rsid w:val="00F65F89"/>
    <w:rsid w:val="00F65FC6"/>
    <w:rsid w:val="00F6616C"/>
    <w:rsid w:val="00F661EE"/>
    <w:rsid w:val="00F66722"/>
    <w:rsid w:val="00F66D14"/>
    <w:rsid w:val="00F6768F"/>
    <w:rsid w:val="00F67731"/>
    <w:rsid w:val="00F67A43"/>
    <w:rsid w:val="00F70877"/>
    <w:rsid w:val="00F70A4F"/>
    <w:rsid w:val="00F712B2"/>
    <w:rsid w:val="00F71909"/>
    <w:rsid w:val="00F71A5D"/>
    <w:rsid w:val="00F72C2C"/>
    <w:rsid w:val="00F736B7"/>
    <w:rsid w:val="00F741F2"/>
    <w:rsid w:val="00F742BF"/>
    <w:rsid w:val="00F75263"/>
    <w:rsid w:val="00F7563A"/>
    <w:rsid w:val="00F75A7F"/>
    <w:rsid w:val="00F76AB1"/>
    <w:rsid w:val="00F76CAB"/>
    <w:rsid w:val="00F772C6"/>
    <w:rsid w:val="00F77AEF"/>
    <w:rsid w:val="00F77EC0"/>
    <w:rsid w:val="00F80CB7"/>
    <w:rsid w:val="00F80CC8"/>
    <w:rsid w:val="00F815B5"/>
    <w:rsid w:val="00F818A7"/>
    <w:rsid w:val="00F829D1"/>
    <w:rsid w:val="00F83487"/>
    <w:rsid w:val="00F83F45"/>
    <w:rsid w:val="00F84629"/>
    <w:rsid w:val="00F84F4F"/>
    <w:rsid w:val="00F85195"/>
    <w:rsid w:val="00F85C3E"/>
    <w:rsid w:val="00F868E3"/>
    <w:rsid w:val="00F86C40"/>
    <w:rsid w:val="00F90339"/>
    <w:rsid w:val="00F92492"/>
    <w:rsid w:val="00F92BC5"/>
    <w:rsid w:val="00F933F6"/>
    <w:rsid w:val="00F93836"/>
    <w:rsid w:val="00F938BA"/>
    <w:rsid w:val="00F94860"/>
    <w:rsid w:val="00F94D3A"/>
    <w:rsid w:val="00F94ECA"/>
    <w:rsid w:val="00F953B7"/>
    <w:rsid w:val="00F961FE"/>
    <w:rsid w:val="00F97875"/>
    <w:rsid w:val="00F97919"/>
    <w:rsid w:val="00F97A0E"/>
    <w:rsid w:val="00F97A4E"/>
    <w:rsid w:val="00FA0075"/>
    <w:rsid w:val="00FA0421"/>
    <w:rsid w:val="00FA0EAD"/>
    <w:rsid w:val="00FA1307"/>
    <w:rsid w:val="00FA16E6"/>
    <w:rsid w:val="00FA1E82"/>
    <w:rsid w:val="00FA2282"/>
    <w:rsid w:val="00FA2A40"/>
    <w:rsid w:val="00FA2C46"/>
    <w:rsid w:val="00FA3525"/>
    <w:rsid w:val="00FA35DC"/>
    <w:rsid w:val="00FA3A8A"/>
    <w:rsid w:val="00FA4055"/>
    <w:rsid w:val="00FA42E5"/>
    <w:rsid w:val="00FA5A53"/>
    <w:rsid w:val="00FA5FBE"/>
    <w:rsid w:val="00FA6159"/>
    <w:rsid w:val="00FA7BF1"/>
    <w:rsid w:val="00FB1F6E"/>
    <w:rsid w:val="00FB2F17"/>
    <w:rsid w:val="00FB300D"/>
    <w:rsid w:val="00FB3C42"/>
    <w:rsid w:val="00FB3F64"/>
    <w:rsid w:val="00FB4769"/>
    <w:rsid w:val="00FB4CDA"/>
    <w:rsid w:val="00FB5009"/>
    <w:rsid w:val="00FB51EA"/>
    <w:rsid w:val="00FB6292"/>
    <w:rsid w:val="00FB6481"/>
    <w:rsid w:val="00FB6AB4"/>
    <w:rsid w:val="00FB6D36"/>
    <w:rsid w:val="00FB746C"/>
    <w:rsid w:val="00FB7A50"/>
    <w:rsid w:val="00FC0386"/>
    <w:rsid w:val="00FC0965"/>
    <w:rsid w:val="00FC0D71"/>
    <w:rsid w:val="00FC0F81"/>
    <w:rsid w:val="00FC12CC"/>
    <w:rsid w:val="00FC252F"/>
    <w:rsid w:val="00FC395C"/>
    <w:rsid w:val="00FC398E"/>
    <w:rsid w:val="00FC3D2D"/>
    <w:rsid w:val="00FC40BB"/>
    <w:rsid w:val="00FC5E8E"/>
    <w:rsid w:val="00FC6BA5"/>
    <w:rsid w:val="00FD02B4"/>
    <w:rsid w:val="00FD1751"/>
    <w:rsid w:val="00FD1E26"/>
    <w:rsid w:val="00FD2029"/>
    <w:rsid w:val="00FD2392"/>
    <w:rsid w:val="00FD2E4E"/>
    <w:rsid w:val="00FD3766"/>
    <w:rsid w:val="00FD3D05"/>
    <w:rsid w:val="00FD47C4"/>
    <w:rsid w:val="00FD47FF"/>
    <w:rsid w:val="00FD5B8C"/>
    <w:rsid w:val="00FD63D7"/>
    <w:rsid w:val="00FD6831"/>
    <w:rsid w:val="00FD7790"/>
    <w:rsid w:val="00FE0394"/>
    <w:rsid w:val="00FE0A33"/>
    <w:rsid w:val="00FE0FE5"/>
    <w:rsid w:val="00FE1B54"/>
    <w:rsid w:val="00FE215E"/>
    <w:rsid w:val="00FE2501"/>
    <w:rsid w:val="00FE287C"/>
    <w:rsid w:val="00FE2DCF"/>
    <w:rsid w:val="00FE3D2F"/>
    <w:rsid w:val="00FE3FA7"/>
    <w:rsid w:val="00FE4081"/>
    <w:rsid w:val="00FE4AEE"/>
    <w:rsid w:val="00FE6001"/>
    <w:rsid w:val="00FF1400"/>
    <w:rsid w:val="00FF210B"/>
    <w:rsid w:val="00FF2A4E"/>
    <w:rsid w:val="00FF2FCE"/>
    <w:rsid w:val="00FF323A"/>
    <w:rsid w:val="00FF4581"/>
    <w:rsid w:val="00FF4DBB"/>
    <w:rsid w:val="00FF4F03"/>
    <w:rsid w:val="00FF4F7D"/>
    <w:rsid w:val="00FF50A4"/>
    <w:rsid w:val="00FF56F8"/>
    <w:rsid w:val="00FF6D9D"/>
    <w:rsid w:val="00FF6FB6"/>
    <w:rsid w:val="00FF7024"/>
    <w:rsid w:val="00FF7354"/>
    <w:rsid w:val="00FF75AD"/>
    <w:rsid w:val="00FF7620"/>
    <w:rsid w:val="00FF7DD5"/>
    <w:rsid w:val="0173106F"/>
    <w:rsid w:val="01881484"/>
    <w:rsid w:val="0199E472"/>
    <w:rsid w:val="01D5815E"/>
    <w:rsid w:val="0227DBC5"/>
    <w:rsid w:val="0268D753"/>
    <w:rsid w:val="02D961E7"/>
    <w:rsid w:val="02EF19DB"/>
    <w:rsid w:val="0300C9A7"/>
    <w:rsid w:val="04D0BE47"/>
    <w:rsid w:val="04EF205D"/>
    <w:rsid w:val="052E1F88"/>
    <w:rsid w:val="05F8E400"/>
    <w:rsid w:val="065A08EE"/>
    <w:rsid w:val="06751D43"/>
    <w:rsid w:val="06E23064"/>
    <w:rsid w:val="06E25BEC"/>
    <w:rsid w:val="0705FCAE"/>
    <w:rsid w:val="0721D25B"/>
    <w:rsid w:val="072A9166"/>
    <w:rsid w:val="073C5F24"/>
    <w:rsid w:val="077466F0"/>
    <w:rsid w:val="0877C2C9"/>
    <w:rsid w:val="08C8F122"/>
    <w:rsid w:val="0920F774"/>
    <w:rsid w:val="095967EC"/>
    <w:rsid w:val="095C8B84"/>
    <w:rsid w:val="09B178CA"/>
    <w:rsid w:val="0A7645E7"/>
    <w:rsid w:val="0AED7698"/>
    <w:rsid w:val="0AF4EC56"/>
    <w:rsid w:val="0AF61428"/>
    <w:rsid w:val="0B113BE1"/>
    <w:rsid w:val="0B6130D2"/>
    <w:rsid w:val="0BE50AC4"/>
    <w:rsid w:val="0BE638E9"/>
    <w:rsid w:val="0BED0567"/>
    <w:rsid w:val="0BF4C1C7"/>
    <w:rsid w:val="0D631E23"/>
    <w:rsid w:val="0D86AAB9"/>
    <w:rsid w:val="0E179F2E"/>
    <w:rsid w:val="0E9E12E7"/>
    <w:rsid w:val="0F1A1524"/>
    <w:rsid w:val="0F5E5A9E"/>
    <w:rsid w:val="0F7B9765"/>
    <w:rsid w:val="0FD52982"/>
    <w:rsid w:val="10155601"/>
    <w:rsid w:val="106C81AF"/>
    <w:rsid w:val="10937256"/>
    <w:rsid w:val="10B114C6"/>
    <w:rsid w:val="10DC1C8F"/>
    <w:rsid w:val="1160DCE6"/>
    <w:rsid w:val="11971D6D"/>
    <w:rsid w:val="11AF6A25"/>
    <w:rsid w:val="11B08134"/>
    <w:rsid w:val="11DDAA2F"/>
    <w:rsid w:val="12276EBA"/>
    <w:rsid w:val="1241A106"/>
    <w:rsid w:val="126CE0CA"/>
    <w:rsid w:val="126D9CA4"/>
    <w:rsid w:val="1296F05D"/>
    <w:rsid w:val="12D0968D"/>
    <w:rsid w:val="12FFA308"/>
    <w:rsid w:val="130CCA44"/>
    <w:rsid w:val="130E0043"/>
    <w:rsid w:val="134FF208"/>
    <w:rsid w:val="13835659"/>
    <w:rsid w:val="1388DB67"/>
    <w:rsid w:val="13901337"/>
    <w:rsid w:val="139F661D"/>
    <w:rsid w:val="13B0EC95"/>
    <w:rsid w:val="14A89AA5"/>
    <w:rsid w:val="14E392AA"/>
    <w:rsid w:val="1527DD8E"/>
    <w:rsid w:val="153DCC12"/>
    <w:rsid w:val="155BD65C"/>
    <w:rsid w:val="15C95B46"/>
    <w:rsid w:val="16070B0E"/>
    <w:rsid w:val="163356D3"/>
    <w:rsid w:val="16724CD2"/>
    <w:rsid w:val="16D0E21F"/>
    <w:rsid w:val="16F1F086"/>
    <w:rsid w:val="17408EC2"/>
    <w:rsid w:val="17A1BAB8"/>
    <w:rsid w:val="17ADE110"/>
    <w:rsid w:val="17B1C858"/>
    <w:rsid w:val="17F7728F"/>
    <w:rsid w:val="1854A34F"/>
    <w:rsid w:val="188417F5"/>
    <w:rsid w:val="18AA656F"/>
    <w:rsid w:val="18B6A818"/>
    <w:rsid w:val="1915DC33"/>
    <w:rsid w:val="192BC19B"/>
    <w:rsid w:val="19A58433"/>
    <w:rsid w:val="1A020BCF"/>
    <w:rsid w:val="1A3909BE"/>
    <w:rsid w:val="1A634EA9"/>
    <w:rsid w:val="1A8A834F"/>
    <w:rsid w:val="1A8D291A"/>
    <w:rsid w:val="1A964590"/>
    <w:rsid w:val="1A9CCC69"/>
    <w:rsid w:val="1AA05197"/>
    <w:rsid w:val="1B7434BE"/>
    <w:rsid w:val="1B9EF683"/>
    <w:rsid w:val="1C0B7544"/>
    <w:rsid w:val="1C2428A1"/>
    <w:rsid w:val="1D04C301"/>
    <w:rsid w:val="1D0B9BF5"/>
    <w:rsid w:val="1D71D3D7"/>
    <w:rsid w:val="1E0CAE49"/>
    <w:rsid w:val="1E52BDC4"/>
    <w:rsid w:val="1E85181B"/>
    <w:rsid w:val="1EE46B82"/>
    <w:rsid w:val="1EEC9AE3"/>
    <w:rsid w:val="1F1FA958"/>
    <w:rsid w:val="1F36572F"/>
    <w:rsid w:val="1F3D479B"/>
    <w:rsid w:val="1FDA980B"/>
    <w:rsid w:val="205AEFE0"/>
    <w:rsid w:val="2087820D"/>
    <w:rsid w:val="20BB1512"/>
    <w:rsid w:val="20D49B95"/>
    <w:rsid w:val="20EDB3EF"/>
    <w:rsid w:val="21122CA8"/>
    <w:rsid w:val="21162CD0"/>
    <w:rsid w:val="2142723F"/>
    <w:rsid w:val="2168F67D"/>
    <w:rsid w:val="2194681E"/>
    <w:rsid w:val="219909D4"/>
    <w:rsid w:val="21B0E679"/>
    <w:rsid w:val="22011DED"/>
    <w:rsid w:val="22CAB972"/>
    <w:rsid w:val="230D161F"/>
    <w:rsid w:val="233F2473"/>
    <w:rsid w:val="2360C383"/>
    <w:rsid w:val="2364346F"/>
    <w:rsid w:val="23A3ACE2"/>
    <w:rsid w:val="23AC47AD"/>
    <w:rsid w:val="2422D794"/>
    <w:rsid w:val="244A127A"/>
    <w:rsid w:val="245B5BF9"/>
    <w:rsid w:val="24EEDEB0"/>
    <w:rsid w:val="24FA1168"/>
    <w:rsid w:val="25201D63"/>
    <w:rsid w:val="252B65BB"/>
    <w:rsid w:val="253492A8"/>
    <w:rsid w:val="257DD4BE"/>
    <w:rsid w:val="263E25EA"/>
    <w:rsid w:val="26BAF1DB"/>
    <w:rsid w:val="26C78B13"/>
    <w:rsid w:val="26D7C783"/>
    <w:rsid w:val="274E9D44"/>
    <w:rsid w:val="2752D9DD"/>
    <w:rsid w:val="27835B14"/>
    <w:rsid w:val="2785212B"/>
    <w:rsid w:val="27AEC78F"/>
    <w:rsid w:val="285F8AC5"/>
    <w:rsid w:val="28716DC3"/>
    <w:rsid w:val="28A99A03"/>
    <w:rsid w:val="28F886E7"/>
    <w:rsid w:val="290B029A"/>
    <w:rsid w:val="2915AA58"/>
    <w:rsid w:val="295B98C8"/>
    <w:rsid w:val="2964B82A"/>
    <w:rsid w:val="29BCC402"/>
    <w:rsid w:val="2AAD6061"/>
    <w:rsid w:val="2ABFC3C3"/>
    <w:rsid w:val="2AC867D6"/>
    <w:rsid w:val="2B06E331"/>
    <w:rsid w:val="2B0A7C2E"/>
    <w:rsid w:val="2B8DEF70"/>
    <w:rsid w:val="2B8F6F4E"/>
    <w:rsid w:val="2B9C8968"/>
    <w:rsid w:val="2BC88A3E"/>
    <w:rsid w:val="2C1A8683"/>
    <w:rsid w:val="2C3CB5C8"/>
    <w:rsid w:val="2CA824EF"/>
    <w:rsid w:val="2CB945A5"/>
    <w:rsid w:val="2CDE990C"/>
    <w:rsid w:val="2D2F41B8"/>
    <w:rsid w:val="2D49B22E"/>
    <w:rsid w:val="2DCE5051"/>
    <w:rsid w:val="2DE998C7"/>
    <w:rsid w:val="2EA6F685"/>
    <w:rsid w:val="2F204456"/>
    <w:rsid w:val="2F474D6D"/>
    <w:rsid w:val="2F55E1E5"/>
    <w:rsid w:val="2FB02EB5"/>
    <w:rsid w:val="2FC68C4E"/>
    <w:rsid w:val="2FD8291E"/>
    <w:rsid w:val="304C5269"/>
    <w:rsid w:val="305A7513"/>
    <w:rsid w:val="30EB9F5F"/>
    <w:rsid w:val="30FD218F"/>
    <w:rsid w:val="310C4A07"/>
    <w:rsid w:val="310D3667"/>
    <w:rsid w:val="31249BFC"/>
    <w:rsid w:val="3134697C"/>
    <w:rsid w:val="31609F53"/>
    <w:rsid w:val="318A8121"/>
    <w:rsid w:val="31DF8E4C"/>
    <w:rsid w:val="31F0C066"/>
    <w:rsid w:val="31FCCC4D"/>
    <w:rsid w:val="3211A6B0"/>
    <w:rsid w:val="32128E52"/>
    <w:rsid w:val="323A9958"/>
    <w:rsid w:val="326619BC"/>
    <w:rsid w:val="326E0E7E"/>
    <w:rsid w:val="3285586A"/>
    <w:rsid w:val="32AD3C2C"/>
    <w:rsid w:val="3317A261"/>
    <w:rsid w:val="33256A6F"/>
    <w:rsid w:val="332D59C7"/>
    <w:rsid w:val="333A9EF4"/>
    <w:rsid w:val="338033D6"/>
    <w:rsid w:val="33D97050"/>
    <w:rsid w:val="348159BE"/>
    <w:rsid w:val="34BF9217"/>
    <w:rsid w:val="352DE636"/>
    <w:rsid w:val="3571AE35"/>
    <w:rsid w:val="35EE3154"/>
    <w:rsid w:val="36574A19"/>
    <w:rsid w:val="367237A3"/>
    <w:rsid w:val="36A1EB81"/>
    <w:rsid w:val="36C43189"/>
    <w:rsid w:val="36F49EA6"/>
    <w:rsid w:val="3740CE4B"/>
    <w:rsid w:val="3777A5A7"/>
    <w:rsid w:val="378D1011"/>
    <w:rsid w:val="379F2AEF"/>
    <w:rsid w:val="37E60117"/>
    <w:rsid w:val="3821AA7A"/>
    <w:rsid w:val="38425808"/>
    <w:rsid w:val="3871E8CC"/>
    <w:rsid w:val="388A324D"/>
    <w:rsid w:val="38B9F4E0"/>
    <w:rsid w:val="3941FC89"/>
    <w:rsid w:val="39BC75A3"/>
    <w:rsid w:val="39BD8A42"/>
    <w:rsid w:val="3A791741"/>
    <w:rsid w:val="3A99FC59"/>
    <w:rsid w:val="3AFC05CC"/>
    <w:rsid w:val="3B079FEA"/>
    <w:rsid w:val="3B3757B4"/>
    <w:rsid w:val="3B4AC7B3"/>
    <w:rsid w:val="3B5605BC"/>
    <w:rsid w:val="3B5C0404"/>
    <w:rsid w:val="3B8A8636"/>
    <w:rsid w:val="3B9B3961"/>
    <w:rsid w:val="3BF76A22"/>
    <w:rsid w:val="3C689C73"/>
    <w:rsid w:val="3C917692"/>
    <w:rsid w:val="3CCACCE8"/>
    <w:rsid w:val="3D54DDE7"/>
    <w:rsid w:val="3D9FB066"/>
    <w:rsid w:val="3DA3D34A"/>
    <w:rsid w:val="3DE70E69"/>
    <w:rsid w:val="3E0CDE16"/>
    <w:rsid w:val="3E7F475F"/>
    <w:rsid w:val="3EA2A3EB"/>
    <w:rsid w:val="3EDB05B8"/>
    <w:rsid w:val="3F0E27D2"/>
    <w:rsid w:val="3F2A1316"/>
    <w:rsid w:val="3F2FD9CB"/>
    <w:rsid w:val="3F5E4C9B"/>
    <w:rsid w:val="3F5F37DA"/>
    <w:rsid w:val="3FA1BC3B"/>
    <w:rsid w:val="3FB3F812"/>
    <w:rsid w:val="3FCEBB8D"/>
    <w:rsid w:val="4056E567"/>
    <w:rsid w:val="405C0E02"/>
    <w:rsid w:val="405C68E7"/>
    <w:rsid w:val="406F90E2"/>
    <w:rsid w:val="40712395"/>
    <w:rsid w:val="40ED344D"/>
    <w:rsid w:val="413AD329"/>
    <w:rsid w:val="41453F26"/>
    <w:rsid w:val="420D194D"/>
    <w:rsid w:val="424B604D"/>
    <w:rsid w:val="42B08F30"/>
    <w:rsid w:val="42CDB39C"/>
    <w:rsid w:val="433462F5"/>
    <w:rsid w:val="436D8B2A"/>
    <w:rsid w:val="43C6408A"/>
    <w:rsid w:val="43F5E8DB"/>
    <w:rsid w:val="441F4C6B"/>
    <w:rsid w:val="442DA873"/>
    <w:rsid w:val="4441E716"/>
    <w:rsid w:val="44553F5C"/>
    <w:rsid w:val="44582F7B"/>
    <w:rsid w:val="44BFB674"/>
    <w:rsid w:val="44DCEF5F"/>
    <w:rsid w:val="44E05076"/>
    <w:rsid w:val="44FE62F4"/>
    <w:rsid w:val="4542DB10"/>
    <w:rsid w:val="45583FAF"/>
    <w:rsid w:val="45A799B9"/>
    <w:rsid w:val="45C2BA54"/>
    <w:rsid w:val="45C4C667"/>
    <w:rsid w:val="4615FF01"/>
    <w:rsid w:val="469D49F8"/>
    <w:rsid w:val="46F92EAE"/>
    <w:rsid w:val="47248880"/>
    <w:rsid w:val="477D3285"/>
    <w:rsid w:val="47C3405E"/>
    <w:rsid w:val="47C53F54"/>
    <w:rsid w:val="47F8C77C"/>
    <w:rsid w:val="48359F0F"/>
    <w:rsid w:val="483D1EB6"/>
    <w:rsid w:val="485D2173"/>
    <w:rsid w:val="4866C51E"/>
    <w:rsid w:val="4974B053"/>
    <w:rsid w:val="49B97BFD"/>
    <w:rsid w:val="49C12087"/>
    <w:rsid w:val="49F0B52C"/>
    <w:rsid w:val="4A19E39B"/>
    <w:rsid w:val="4A2C5747"/>
    <w:rsid w:val="4A4EBAFD"/>
    <w:rsid w:val="4A6D0D5E"/>
    <w:rsid w:val="4A7FCE9C"/>
    <w:rsid w:val="4ABDAC03"/>
    <w:rsid w:val="4AF21FB4"/>
    <w:rsid w:val="4B0077F4"/>
    <w:rsid w:val="4B91358F"/>
    <w:rsid w:val="4B9A2D22"/>
    <w:rsid w:val="4BB21C94"/>
    <w:rsid w:val="4C27B9AC"/>
    <w:rsid w:val="4C68D523"/>
    <w:rsid w:val="4CDA1C1D"/>
    <w:rsid w:val="4D2662FC"/>
    <w:rsid w:val="4D60817A"/>
    <w:rsid w:val="4D90C2D0"/>
    <w:rsid w:val="4E2D126D"/>
    <w:rsid w:val="4E4C82AC"/>
    <w:rsid w:val="4F32B954"/>
    <w:rsid w:val="4F4A58DF"/>
    <w:rsid w:val="4F8BB934"/>
    <w:rsid w:val="4FC95A15"/>
    <w:rsid w:val="50460830"/>
    <w:rsid w:val="50D11A66"/>
    <w:rsid w:val="51423CED"/>
    <w:rsid w:val="5180BFE9"/>
    <w:rsid w:val="5229BA39"/>
    <w:rsid w:val="52790B8C"/>
    <w:rsid w:val="5298DE12"/>
    <w:rsid w:val="52BB2EEC"/>
    <w:rsid w:val="52FE0159"/>
    <w:rsid w:val="5313649E"/>
    <w:rsid w:val="53299F17"/>
    <w:rsid w:val="5391D0DB"/>
    <w:rsid w:val="53D23976"/>
    <w:rsid w:val="53E70741"/>
    <w:rsid w:val="53FD2BBB"/>
    <w:rsid w:val="543CE67F"/>
    <w:rsid w:val="54576FA2"/>
    <w:rsid w:val="54691B11"/>
    <w:rsid w:val="54DED50E"/>
    <w:rsid w:val="54F57BA1"/>
    <w:rsid w:val="55710CDA"/>
    <w:rsid w:val="558C921C"/>
    <w:rsid w:val="55BCA58A"/>
    <w:rsid w:val="55BD9A5D"/>
    <w:rsid w:val="56624220"/>
    <w:rsid w:val="56F61469"/>
    <w:rsid w:val="5791A01A"/>
    <w:rsid w:val="57C362F9"/>
    <w:rsid w:val="586393D3"/>
    <w:rsid w:val="58D0A8F5"/>
    <w:rsid w:val="59605514"/>
    <w:rsid w:val="5A299033"/>
    <w:rsid w:val="5ACFB175"/>
    <w:rsid w:val="5AF42552"/>
    <w:rsid w:val="5B5B2B76"/>
    <w:rsid w:val="5B894897"/>
    <w:rsid w:val="5C496611"/>
    <w:rsid w:val="5C69D28D"/>
    <w:rsid w:val="5C75F922"/>
    <w:rsid w:val="5CAC436C"/>
    <w:rsid w:val="5CBD7C3D"/>
    <w:rsid w:val="5D341561"/>
    <w:rsid w:val="5D3D65D0"/>
    <w:rsid w:val="5D990BDA"/>
    <w:rsid w:val="5DADCF27"/>
    <w:rsid w:val="5DB0F01C"/>
    <w:rsid w:val="5DFE1442"/>
    <w:rsid w:val="5E24C38F"/>
    <w:rsid w:val="5E260A26"/>
    <w:rsid w:val="5E965B8F"/>
    <w:rsid w:val="5EE939D3"/>
    <w:rsid w:val="5EEB6C70"/>
    <w:rsid w:val="5FAF7E72"/>
    <w:rsid w:val="600FA1A5"/>
    <w:rsid w:val="607A0F10"/>
    <w:rsid w:val="60EBBC19"/>
    <w:rsid w:val="60F3CF13"/>
    <w:rsid w:val="613B9B76"/>
    <w:rsid w:val="614DB4E1"/>
    <w:rsid w:val="618C1658"/>
    <w:rsid w:val="61DFBCD4"/>
    <w:rsid w:val="626D894A"/>
    <w:rsid w:val="627C0F12"/>
    <w:rsid w:val="62C2969D"/>
    <w:rsid w:val="62CB9069"/>
    <w:rsid w:val="63121C78"/>
    <w:rsid w:val="639D2825"/>
    <w:rsid w:val="63AE5741"/>
    <w:rsid w:val="64297E6F"/>
    <w:rsid w:val="6437AC2F"/>
    <w:rsid w:val="64829D1A"/>
    <w:rsid w:val="64A1F9D6"/>
    <w:rsid w:val="64EFDCC0"/>
    <w:rsid w:val="650ECDB6"/>
    <w:rsid w:val="651172F5"/>
    <w:rsid w:val="65658B88"/>
    <w:rsid w:val="65A0684F"/>
    <w:rsid w:val="65A85974"/>
    <w:rsid w:val="65D0345C"/>
    <w:rsid w:val="65DD49BA"/>
    <w:rsid w:val="65E5E66D"/>
    <w:rsid w:val="6625B14F"/>
    <w:rsid w:val="6640CF8E"/>
    <w:rsid w:val="66E6D12F"/>
    <w:rsid w:val="6715A127"/>
    <w:rsid w:val="674007D0"/>
    <w:rsid w:val="678F531F"/>
    <w:rsid w:val="679ADFC8"/>
    <w:rsid w:val="67B9972A"/>
    <w:rsid w:val="67D4C166"/>
    <w:rsid w:val="67D65F95"/>
    <w:rsid w:val="684EDFCB"/>
    <w:rsid w:val="68986636"/>
    <w:rsid w:val="68A7B082"/>
    <w:rsid w:val="68ED3093"/>
    <w:rsid w:val="694650AD"/>
    <w:rsid w:val="6A565AE1"/>
    <w:rsid w:val="6A6DB63C"/>
    <w:rsid w:val="6A8F58D6"/>
    <w:rsid w:val="6AAFA49D"/>
    <w:rsid w:val="6AB00044"/>
    <w:rsid w:val="6BBAE174"/>
    <w:rsid w:val="6C0E5C98"/>
    <w:rsid w:val="6C1D0032"/>
    <w:rsid w:val="6C72249C"/>
    <w:rsid w:val="6CA7366A"/>
    <w:rsid w:val="6CB75282"/>
    <w:rsid w:val="6CC82694"/>
    <w:rsid w:val="6CF4FDE7"/>
    <w:rsid w:val="6D5E6746"/>
    <w:rsid w:val="6D7350B8"/>
    <w:rsid w:val="6D81E72B"/>
    <w:rsid w:val="6DACC1B1"/>
    <w:rsid w:val="6DB66A0C"/>
    <w:rsid w:val="6DF43257"/>
    <w:rsid w:val="6ECAA81D"/>
    <w:rsid w:val="6F5C7132"/>
    <w:rsid w:val="6F7A2D16"/>
    <w:rsid w:val="6FA6F7C7"/>
    <w:rsid w:val="700ECD26"/>
    <w:rsid w:val="70A9B1D2"/>
    <w:rsid w:val="70DF4F76"/>
    <w:rsid w:val="7114CE87"/>
    <w:rsid w:val="71D158B3"/>
    <w:rsid w:val="71E2C11A"/>
    <w:rsid w:val="71F96807"/>
    <w:rsid w:val="72589254"/>
    <w:rsid w:val="726E1D6A"/>
    <w:rsid w:val="728F93CE"/>
    <w:rsid w:val="72C7E732"/>
    <w:rsid w:val="72F2C8B8"/>
    <w:rsid w:val="73419658"/>
    <w:rsid w:val="7350772F"/>
    <w:rsid w:val="73E15294"/>
    <w:rsid w:val="74E162C8"/>
    <w:rsid w:val="7563E70B"/>
    <w:rsid w:val="7622E8FD"/>
    <w:rsid w:val="764DE6C4"/>
    <w:rsid w:val="76A7BE67"/>
    <w:rsid w:val="76D5642C"/>
    <w:rsid w:val="76FFCAF9"/>
    <w:rsid w:val="77567B11"/>
    <w:rsid w:val="776A1487"/>
    <w:rsid w:val="778D7596"/>
    <w:rsid w:val="779B5855"/>
    <w:rsid w:val="7847C774"/>
    <w:rsid w:val="785CF22D"/>
    <w:rsid w:val="78B6D3C1"/>
    <w:rsid w:val="78F909D0"/>
    <w:rsid w:val="79E74F1B"/>
    <w:rsid w:val="7A29C2FB"/>
    <w:rsid w:val="7A2B2912"/>
    <w:rsid w:val="7A5C51CF"/>
    <w:rsid w:val="7A75B3C4"/>
    <w:rsid w:val="7A919CE7"/>
    <w:rsid w:val="7ABF8CB6"/>
    <w:rsid w:val="7B4AD490"/>
    <w:rsid w:val="7B969688"/>
    <w:rsid w:val="7BE5E022"/>
    <w:rsid w:val="7C33E679"/>
    <w:rsid w:val="7C394178"/>
    <w:rsid w:val="7C51A3BF"/>
    <w:rsid w:val="7C816C1F"/>
    <w:rsid w:val="7C86E5EA"/>
    <w:rsid w:val="7CFE0DB0"/>
    <w:rsid w:val="7D12876C"/>
    <w:rsid w:val="7D64B4EF"/>
    <w:rsid w:val="7DAB00A1"/>
    <w:rsid w:val="7E2A76FA"/>
    <w:rsid w:val="7EB14BDB"/>
    <w:rsid w:val="7ECCC8C8"/>
    <w:rsid w:val="7EEE02EE"/>
    <w:rsid w:val="7F49A89C"/>
    <w:rsid w:val="7FBD92F9"/>
    <w:rsid w:val="7FCB01B7"/>
    <w:rsid w:val="7FCE30D5"/>
    <w:rsid w:val="7FE1B7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F7BB9F3-B8D0-4FDB-99FD-BDA9CA11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rsid w:val="0021053D"/>
    <w:pPr>
      <w:ind w:left="1000"/>
    </w:pPr>
  </w:style>
  <w:style w:type="paragraph" w:styleId="TOC7">
    <w:name w:val="toc 7"/>
    <w:basedOn w:val="Normal"/>
    <w:next w:val="Normal"/>
    <w:autoRedefine/>
    <w:rsid w:val="0021053D"/>
    <w:pPr>
      <w:ind w:left="1200"/>
    </w:pPr>
  </w:style>
  <w:style w:type="paragraph" w:styleId="TOC8">
    <w:name w:val="toc 8"/>
    <w:basedOn w:val="Normal"/>
    <w:next w:val="Normal"/>
    <w:autoRedefine/>
    <w:rsid w:val="0021053D"/>
    <w:pPr>
      <w:ind w:left="1400"/>
    </w:pPr>
  </w:style>
  <w:style w:type="paragraph" w:styleId="TOC9">
    <w:name w:val="toc 9"/>
    <w:basedOn w:val="Normal"/>
    <w:next w:val="Normal"/>
    <w:autoRedefine/>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uiPriority w:val="3"/>
    <w:qFormat/>
    <w:rsid w:val="004B4757"/>
    <w:pPr>
      <w:spacing w:before="80" w:after="60"/>
    </w:pPr>
    <w:rPr>
      <w:rFonts w:ascii="Arial" w:hAnsi="Arial"/>
      <w:lang w:eastAsia="en-US"/>
    </w:rPr>
  </w:style>
  <w:style w:type="table" w:customStyle="1" w:styleId="TableGrid1">
    <w:name w:val="Table Grid1"/>
    <w:basedOn w:val="TableNormal"/>
    <w:next w:val="TableGrid"/>
    <w:rsid w:val="00BF591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4C13"/>
    <w:pPr>
      <w:ind w:left="720"/>
      <w:contextualSpacing/>
    </w:pPr>
  </w:style>
  <w:style w:type="numbering" w:customStyle="1" w:styleId="ZZBullets1">
    <w:name w:val="ZZ Bullets1"/>
    <w:rsid w:val="00A94E6B"/>
    <w:pPr>
      <w:numPr>
        <w:numId w:val="2"/>
      </w:numPr>
    </w:pPr>
  </w:style>
  <w:style w:type="paragraph" w:customStyle="1" w:styleId="Coverinstructions">
    <w:name w:val="Cover instructions"/>
    <w:rsid w:val="00A94E6B"/>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A94E6B"/>
    <w:pPr>
      <w:spacing w:before="120"/>
    </w:pPr>
    <w:rPr>
      <w:rFonts w:eastAsia="Times"/>
      <w:b/>
      <w:bCs/>
      <w:sz w:val="22"/>
    </w:rPr>
  </w:style>
  <w:style w:type="paragraph" w:customStyle="1" w:styleId="Healthbody">
    <w:name w:val="Health body"/>
    <w:link w:val="HealthbodyChar"/>
    <w:uiPriority w:val="99"/>
    <w:rsid w:val="00A94E6B"/>
    <w:pPr>
      <w:spacing w:after="120" w:line="270" w:lineRule="atLeast"/>
    </w:pPr>
    <w:rPr>
      <w:rFonts w:ascii="Arial" w:eastAsia="Times" w:hAnsi="Arial"/>
      <w:lang w:eastAsia="en-US"/>
    </w:rPr>
  </w:style>
  <w:style w:type="character" w:customStyle="1" w:styleId="HealthbodyChar">
    <w:name w:val="Health body Char"/>
    <w:link w:val="Healthbody"/>
    <w:uiPriority w:val="99"/>
    <w:rsid w:val="00A94E6B"/>
    <w:rPr>
      <w:rFonts w:ascii="Arial" w:eastAsia="Times" w:hAnsi="Arial"/>
      <w:lang w:eastAsia="en-US"/>
    </w:rPr>
  </w:style>
  <w:style w:type="numbering" w:customStyle="1" w:styleId="Bullets">
    <w:name w:val="Bullets"/>
    <w:rsid w:val="00A94E6B"/>
    <w:pPr>
      <w:numPr>
        <w:numId w:val="8"/>
      </w:numPr>
    </w:pPr>
  </w:style>
  <w:style w:type="paragraph" w:customStyle="1" w:styleId="DHHSbullet1lastline">
    <w:name w:val="DHHS bullet 1 last line"/>
    <w:basedOn w:val="DHHSbullet1"/>
    <w:qFormat/>
    <w:rsid w:val="00A94E6B"/>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A94E6B"/>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A94E6B"/>
    <w:pPr>
      <w:spacing w:after="40" w:line="270" w:lineRule="atLeast"/>
      <w:ind w:left="680" w:hanging="283"/>
    </w:pPr>
    <w:rPr>
      <w:sz w:val="20"/>
    </w:rPr>
  </w:style>
  <w:style w:type="paragraph" w:customStyle="1" w:styleId="DHHSbulletindentlastline">
    <w:name w:val="DHHS bullet indent last line"/>
    <w:basedOn w:val="DHHSbody"/>
    <w:uiPriority w:val="4"/>
    <w:rsid w:val="00A94E6B"/>
    <w:pPr>
      <w:spacing w:line="270" w:lineRule="atLeast"/>
      <w:ind w:left="680" w:hanging="283"/>
    </w:pPr>
    <w:rPr>
      <w:sz w:val="20"/>
    </w:rPr>
  </w:style>
  <w:style w:type="paragraph" w:customStyle="1" w:styleId="DHHStablebullet">
    <w:name w:val="DHHS table bullet"/>
    <w:basedOn w:val="Normal"/>
    <w:uiPriority w:val="3"/>
    <w:qFormat/>
    <w:rsid w:val="00A94E6B"/>
    <w:pPr>
      <w:spacing w:before="80" w:after="60" w:line="240" w:lineRule="auto"/>
      <w:ind w:left="227" w:hanging="227"/>
    </w:pPr>
    <w:rPr>
      <w:sz w:val="20"/>
    </w:rPr>
  </w:style>
  <w:style w:type="paragraph" w:customStyle="1" w:styleId="Healthbullet1">
    <w:name w:val="Health bullet 1"/>
    <w:basedOn w:val="Normal"/>
    <w:qFormat/>
    <w:rsid w:val="00A94E6B"/>
    <w:pPr>
      <w:spacing w:after="40" w:line="270" w:lineRule="atLeast"/>
      <w:ind w:left="284" w:hanging="284"/>
    </w:pPr>
    <w:rPr>
      <w:rFonts w:eastAsia="MS Mincho"/>
      <w:sz w:val="24"/>
      <w:szCs w:val="24"/>
    </w:rPr>
  </w:style>
  <w:style w:type="paragraph" w:customStyle="1" w:styleId="Healthheading4">
    <w:name w:val="Health heading 4"/>
    <w:next w:val="Healthbody"/>
    <w:rsid w:val="00A94E6B"/>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rsid w:val="00A94E6B"/>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A94E6B"/>
    <w:rPr>
      <w:rFonts w:ascii="Arial" w:hAnsi="Arial" w:cs="Arial"/>
      <w:szCs w:val="18"/>
      <w:lang w:eastAsia="en-US"/>
    </w:rPr>
  </w:style>
  <w:style w:type="paragraph" w:styleId="BodyText">
    <w:name w:val="Body Text"/>
    <w:basedOn w:val="Normal"/>
    <w:link w:val="BodyTextChar"/>
    <w:rsid w:val="00A94E6B"/>
    <w:pPr>
      <w:spacing w:after="0" w:line="240" w:lineRule="auto"/>
    </w:pPr>
    <w:rPr>
      <w:rFonts w:ascii="Verdana" w:hAnsi="Verdana"/>
      <w:sz w:val="18"/>
      <w:szCs w:val="24"/>
    </w:rPr>
  </w:style>
  <w:style w:type="character" w:customStyle="1" w:styleId="BodyTextChar">
    <w:name w:val="Body Text Char"/>
    <w:basedOn w:val="DefaultParagraphFont"/>
    <w:link w:val="BodyText"/>
    <w:rsid w:val="00A94E6B"/>
    <w:rPr>
      <w:rFonts w:ascii="Verdana" w:hAnsi="Verdana"/>
      <w:sz w:val="18"/>
      <w:szCs w:val="24"/>
      <w:lang w:eastAsia="en-US"/>
    </w:rPr>
  </w:style>
  <w:style w:type="paragraph" w:customStyle="1" w:styleId="Healthheading1">
    <w:name w:val="Health heading 1"/>
    <w:qFormat/>
    <w:rsid w:val="00A94E6B"/>
    <w:pPr>
      <w:keepNext/>
      <w:keepLines/>
      <w:pageBreakBefore/>
      <w:spacing w:after="560" w:line="440" w:lineRule="atLeast"/>
    </w:pPr>
    <w:rPr>
      <w:rFonts w:ascii="Arial" w:hAnsi="Arial"/>
      <w:color w:val="CD004B"/>
      <w:sz w:val="44"/>
      <w:szCs w:val="24"/>
      <w:lang w:eastAsia="en-US"/>
    </w:rPr>
  </w:style>
  <w:style w:type="paragraph" w:customStyle="1" w:styleId="Healthbodynospace">
    <w:name w:val="Health body no space"/>
    <w:basedOn w:val="Healthbody"/>
    <w:rsid w:val="00A94E6B"/>
    <w:pPr>
      <w:spacing w:after="0"/>
    </w:pPr>
    <w:rPr>
      <w:sz w:val="24"/>
      <w:szCs w:val="24"/>
    </w:rPr>
  </w:style>
  <w:style w:type="paragraph" w:customStyle="1" w:styleId="Healthbullet2lastline">
    <w:name w:val="Health bullet 2 last line"/>
    <w:basedOn w:val="Healthbullet2"/>
    <w:rsid w:val="00A94E6B"/>
    <w:pPr>
      <w:spacing w:after="120"/>
    </w:pPr>
  </w:style>
  <w:style w:type="paragraph" w:customStyle="1" w:styleId="Healthheading2">
    <w:name w:val="Health heading 2"/>
    <w:next w:val="Healthbody"/>
    <w:link w:val="Healthheading2Char"/>
    <w:rsid w:val="00A94E6B"/>
    <w:pPr>
      <w:keepNext/>
      <w:keepLines/>
      <w:spacing w:before="240" w:after="90" w:line="320" w:lineRule="atLeast"/>
    </w:pPr>
    <w:rPr>
      <w:rFonts w:ascii="Arial" w:hAnsi="Arial"/>
      <w:b/>
      <w:bCs/>
      <w:color w:val="F26B73"/>
      <w:sz w:val="28"/>
      <w:szCs w:val="24"/>
      <w:lang w:eastAsia="en-US"/>
    </w:rPr>
  </w:style>
  <w:style w:type="paragraph" w:customStyle="1" w:styleId="Healthheading3">
    <w:name w:val="Health heading 3"/>
    <w:rsid w:val="00A94E6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A94E6B"/>
    <w:pPr>
      <w:spacing w:before="240" w:line="320" w:lineRule="atLeast"/>
    </w:pPr>
    <w:rPr>
      <w:b/>
      <w:bCs/>
      <w:color w:val="000000"/>
      <w:sz w:val="28"/>
      <w:szCs w:val="28"/>
    </w:rPr>
  </w:style>
  <w:style w:type="paragraph" w:customStyle="1" w:styleId="Healthreportmaintitle">
    <w:name w:val="Health report main title"/>
    <w:rsid w:val="00A94E6B"/>
    <w:pPr>
      <w:keepLines/>
      <w:spacing w:after="560" w:line="440" w:lineRule="atLeast"/>
    </w:pPr>
    <w:rPr>
      <w:rFonts w:ascii="Arial" w:hAnsi="Arial"/>
      <w:color w:val="F26B73"/>
      <w:sz w:val="44"/>
      <w:szCs w:val="24"/>
      <w:lang w:eastAsia="en-US"/>
    </w:rPr>
  </w:style>
  <w:style w:type="paragraph" w:customStyle="1" w:styleId="Healthfooter">
    <w:name w:val="Health footer"/>
    <w:rsid w:val="00A94E6B"/>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A94E6B"/>
    <w:pPr>
      <w:numPr>
        <w:numId w:val="9"/>
      </w:numPr>
    </w:pPr>
  </w:style>
  <w:style w:type="paragraph" w:customStyle="1" w:styleId="Healthfootnote">
    <w:name w:val="Health footnote"/>
    <w:rsid w:val="00A94E6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94E6B"/>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A94E6B"/>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A94E6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A94E6B"/>
    <w:pPr>
      <w:spacing w:after="40" w:line="220" w:lineRule="atLeast"/>
    </w:pPr>
    <w:rPr>
      <w:rFonts w:ascii="Arial" w:eastAsia="MS Mincho" w:hAnsi="Arial"/>
      <w:sz w:val="18"/>
      <w:szCs w:val="24"/>
      <w:lang w:eastAsia="en-US"/>
    </w:rPr>
  </w:style>
  <w:style w:type="paragraph" w:customStyle="1" w:styleId="HealthTOC1">
    <w:name w:val="Health TOC 1"/>
    <w:rsid w:val="00A94E6B"/>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A94E6B"/>
    <w:pPr>
      <w:spacing w:before="0"/>
    </w:pPr>
    <w:rPr>
      <w:b w:val="0"/>
    </w:rPr>
  </w:style>
  <w:style w:type="paragraph" w:customStyle="1" w:styleId="HealthTOChead">
    <w:name w:val="Health TOC head"/>
    <w:basedOn w:val="Healthheading1"/>
    <w:rsid w:val="00A94E6B"/>
  </w:style>
  <w:style w:type="paragraph" w:customStyle="1" w:styleId="Healthreportmaintitlewhite">
    <w:name w:val="Health report main title white"/>
    <w:rsid w:val="00A94E6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A94E6B"/>
    <w:pPr>
      <w:numPr>
        <w:numId w:val="10"/>
      </w:numPr>
    </w:pPr>
  </w:style>
  <w:style w:type="paragraph" w:customStyle="1" w:styleId="Healthaccessibilitypara">
    <w:name w:val="Health accessibility para"/>
    <w:basedOn w:val="Healthbody"/>
    <w:qFormat/>
    <w:rsid w:val="00A94E6B"/>
    <w:pPr>
      <w:spacing w:after="300" w:line="300" w:lineRule="atLeast"/>
    </w:pPr>
    <w:rPr>
      <w:sz w:val="24"/>
      <w:szCs w:val="19"/>
    </w:rPr>
  </w:style>
  <w:style w:type="paragraph" w:customStyle="1" w:styleId="Healthreportsubtitlewhite">
    <w:name w:val="Health report subtitle white"/>
    <w:rsid w:val="00A94E6B"/>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94E6B"/>
    <w:pPr>
      <w:ind w:right="-476"/>
      <w:jc w:val="right"/>
    </w:pPr>
    <w:rPr>
      <w:rFonts w:ascii="Arial" w:hAnsi="Arial"/>
      <w:color w:val="808080"/>
      <w:sz w:val="22"/>
      <w:szCs w:val="24"/>
      <w:lang w:eastAsia="en-US"/>
    </w:rPr>
  </w:style>
  <w:style w:type="paragraph" w:customStyle="1" w:styleId="Healthheader">
    <w:name w:val="Health header"/>
    <w:basedOn w:val="Healthfooter"/>
    <w:rsid w:val="00A94E6B"/>
  </w:style>
  <w:style w:type="paragraph" w:customStyle="1" w:styleId="HealthHeading2DC">
    <w:name w:val="Health Heading 2 DC"/>
    <w:basedOn w:val="Healthheading2"/>
    <w:link w:val="HealthHeading2DCChar"/>
    <w:qFormat/>
    <w:rsid w:val="00A94E6B"/>
    <w:rPr>
      <w:color w:val="CD004B"/>
    </w:rPr>
  </w:style>
  <w:style w:type="character" w:customStyle="1" w:styleId="Healthheading2Char">
    <w:name w:val="Health heading 2 Char"/>
    <w:link w:val="Healthheading2"/>
    <w:rsid w:val="00A94E6B"/>
    <w:rPr>
      <w:rFonts w:ascii="Arial" w:hAnsi="Arial"/>
      <w:b/>
      <w:bCs/>
      <w:color w:val="F26B73"/>
      <w:sz w:val="28"/>
      <w:szCs w:val="24"/>
      <w:lang w:eastAsia="en-US"/>
    </w:rPr>
  </w:style>
  <w:style w:type="character" w:customStyle="1" w:styleId="HealthHeading2DCChar">
    <w:name w:val="Health Heading 2 DC Char"/>
    <w:link w:val="HealthHeading2DC"/>
    <w:rsid w:val="00A94E6B"/>
    <w:rPr>
      <w:rFonts w:ascii="Arial" w:hAnsi="Arial"/>
      <w:b/>
      <w:bCs/>
      <w:color w:val="CD004B"/>
      <w:sz w:val="28"/>
      <w:szCs w:val="24"/>
      <w:lang w:eastAsia="en-US"/>
    </w:rPr>
  </w:style>
  <w:style w:type="paragraph" w:customStyle="1" w:styleId="DHbody">
    <w:name w:val="DH body"/>
    <w:link w:val="DHbodyChar"/>
    <w:rsid w:val="00A94E6B"/>
    <w:pPr>
      <w:spacing w:after="120" w:line="270" w:lineRule="exact"/>
    </w:pPr>
    <w:rPr>
      <w:rFonts w:ascii="Arial" w:eastAsia="Times" w:hAnsi="Arial"/>
      <w:sz w:val="24"/>
      <w:szCs w:val="24"/>
      <w:lang w:eastAsia="en-US"/>
    </w:rPr>
  </w:style>
  <w:style w:type="character" w:customStyle="1" w:styleId="DHbodyChar">
    <w:name w:val="DH body Char"/>
    <w:link w:val="DHbody"/>
    <w:rsid w:val="00A94E6B"/>
    <w:rPr>
      <w:rFonts w:ascii="Arial" w:eastAsia="Times" w:hAnsi="Arial"/>
      <w:sz w:val="24"/>
      <w:szCs w:val="24"/>
      <w:lang w:eastAsia="en-US"/>
    </w:rPr>
  </w:style>
  <w:style w:type="paragraph" w:customStyle="1" w:styleId="Tempheader2">
    <w:name w:val="Temp header2"/>
    <w:basedOn w:val="Healthheading2"/>
    <w:link w:val="Tempheader2Char"/>
    <w:qFormat/>
    <w:rsid w:val="00A94E6B"/>
    <w:pPr>
      <w:spacing w:after="240"/>
    </w:pPr>
    <w:rPr>
      <w:rFonts w:cs="Arial"/>
    </w:rPr>
  </w:style>
  <w:style w:type="character" w:customStyle="1" w:styleId="Tempheader2Char">
    <w:name w:val="Temp header2 Char"/>
    <w:link w:val="Tempheader2"/>
    <w:rsid w:val="00A94E6B"/>
    <w:rPr>
      <w:rFonts w:ascii="Arial" w:hAnsi="Arial" w:cs="Arial"/>
      <w:b/>
      <w:bCs/>
      <w:color w:val="F26B73"/>
      <w:sz w:val="28"/>
      <w:szCs w:val="24"/>
      <w:lang w:eastAsia="en-US"/>
    </w:rPr>
  </w:style>
  <w:style w:type="paragraph" w:customStyle="1" w:styleId="DHHSreportmaintitlewhite">
    <w:name w:val="DHHS report main title white"/>
    <w:uiPriority w:val="4"/>
    <w:rsid w:val="00A94E6B"/>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94E6B"/>
    <w:pPr>
      <w:spacing w:after="120" w:line="480" w:lineRule="atLeast"/>
    </w:pPr>
    <w:rPr>
      <w:rFonts w:ascii="Arial" w:hAnsi="Arial"/>
      <w:bCs/>
      <w:color w:val="FFFFFF"/>
      <w:sz w:val="30"/>
      <w:szCs w:val="30"/>
      <w:lang w:eastAsia="en-US"/>
    </w:rPr>
  </w:style>
  <w:style w:type="paragraph" w:customStyle="1" w:styleId="DHHSTOCheadingreport">
    <w:name w:val="DHHS TOC heading report"/>
    <w:basedOn w:val="Heading1"/>
    <w:link w:val="DHHSTOCheadingreportChar"/>
    <w:uiPriority w:val="5"/>
    <w:rsid w:val="00A94E6B"/>
    <w:pPr>
      <w:pageBreakBefore/>
      <w:spacing w:before="0" w:after="560" w:line="440" w:lineRule="atLeast"/>
      <w:outlineLvl w:val="9"/>
    </w:pPr>
    <w:rPr>
      <w:rFonts w:eastAsia="Times New Roman" w:cs="Times New Roman"/>
      <w:bCs w:val="0"/>
      <w:color w:val="CD004B"/>
      <w:kern w:val="0"/>
      <w:szCs w:val="24"/>
    </w:rPr>
  </w:style>
  <w:style w:type="character" w:customStyle="1" w:styleId="DHHSTOCheadingreportChar">
    <w:name w:val="DHHS TOC heading report Char"/>
    <w:link w:val="DHHSTOCheadingreport"/>
    <w:uiPriority w:val="5"/>
    <w:rsid w:val="00A94E6B"/>
    <w:rPr>
      <w:rFonts w:ascii="Arial" w:hAnsi="Arial"/>
      <w:color w:val="CD004B"/>
      <w:sz w:val="44"/>
      <w:szCs w:val="24"/>
      <w:lang w:eastAsia="en-US"/>
    </w:rPr>
  </w:style>
  <w:style w:type="paragraph" w:styleId="TOCHeading">
    <w:name w:val="TOC Heading"/>
    <w:basedOn w:val="Heading1"/>
    <w:next w:val="Normal"/>
    <w:uiPriority w:val="39"/>
    <w:semiHidden/>
    <w:unhideWhenUsed/>
    <w:qFormat/>
    <w:rsid w:val="00A94E6B"/>
    <w:pPr>
      <w:pageBreakBefore/>
      <w:spacing w:before="480" w:after="0" w:line="276" w:lineRule="auto"/>
      <w:outlineLvl w:val="9"/>
    </w:pPr>
    <w:rPr>
      <w:rFonts w:asciiTheme="majorHAnsi" w:eastAsiaTheme="majorEastAsia" w:hAnsiTheme="majorHAnsi" w:cstheme="majorBidi"/>
      <w:b/>
      <w:bCs w:val="0"/>
      <w:color w:val="365F91" w:themeColor="accent1" w:themeShade="BF"/>
      <w:kern w:val="0"/>
      <w:sz w:val="28"/>
      <w:szCs w:val="28"/>
      <w:lang w:val="en-US" w:eastAsia="ja-JP"/>
    </w:rPr>
  </w:style>
  <w:style w:type="paragraph" w:customStyle="1" w:styleId="DHHSTOCheadingfactsheet">
    <w:name w:val="DHHS TOC heading fact sheet"/>
    <w:basedOn w:val="Heading2"/>
    <w:next w:val="Normal"/>
    <w:link w:val="DHHSTOCheadingfactsheetChar"/>
    <w:uiPriority w:val="4"/>
    <w:rsid w:val="00A94E6B"/>
    <w:pPr>
      <w:spacing w:before="0" w:after="200" w:line="320" w:lineRule="atLeast"/>
      <w:outlineLvl w:val="9"/>
    </w:pPr>
    <w:rPr>
      <w:noProof/>
      <w:color w:val="D50032"/>
      <w:sz w:val="28"/>
    </w:rPr>
  </w:style>
  <w:style w:type="character" w:customStyle="1" w:styleId="DHHSTOCheadingfactsheetChar">
    <w:name w:val="DHHS TOC heading fact sheet Char"/>
    <w:link w:val="DHHSTOCheadingfactsheet"/>
    <w:uiPriority w:val="4"/>
    <w:rsid w:val="00A94E6B"/>
    <w:rPr>
      <w:rFonts w:ascii="Arial" w:hAnsi="Arial"/>
      <w:b/>
      <w:noProof/>
      <w:color w:val="D50032"/>
      <w:sz w:val="28"/>
      <w:szCs w:val="28"/>
      <w:lang w:eastAsia="en-US"/>
    </w:rPr>
  </w:style>
  <w:style w:type="paragraph" w:styleId="NoSpacing">
    <w:name w:val="No Spacing"/>
    <w:uiPriority w:val="99"/>
    <w:qFormat/>
    <w:rsid w:val="00A94E6B"/>
    <w:rPr>
      <w:rFonts w:ascii="Verdana" w:hAnsi="Verdana"/>
      <w:sz w:val="24"/>
      <w:szCs w:val="24"/>
      <w:lang w:eastAsia="en-US"/>
    </w:rPr>
  </w:style>
  <w:style w:type="paragraph" w:customStyle="1" w:styleId="DHHSbodynospace">
    <w:name w:val="DHHS body no space"/>
    <w:basedOn w:val="DHHSbody"/>
    <w:uiPriority w:val="3"/>
    <w:qFormat/>
    <w:rsid w:val="00A94E6B"/>
    <w:pPr>
      <w:spacing w:after="0" w:line="270" w:lineRule="atLeast"/>
    </w:pPr>
    <w:rPr>
      <w:sz w:val="20"/>
    </w:rPr>
  </w:style>
  <w:style w:type="paragraph" w:customStyle="1" w:styleId="Arial10">
    <w:name w:val="Arial 10"/>
    <w:basedOn w:val="Normal"/>
    <w:link w:val="Arial10Char"/>
    <w:qFormat/>
    <w:rsid w:val="00163E1D"/>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163E1D"/>
    <w:rPr>
      <w:rFonts w:ascii="Arial" w:hAnsi="Arial" w:cs="Arial"/>
      <w:color w:val="000000" w:themeColor="text1"/>
      <w:szCs w:val="24"/>
    </w:rPr>
  </w:style>
  <w:style w:type="character" w:styleId="Mention">
    <w:name w:val="Mention"/>
    <w:basedOn w:val="DefaultParagraphFont"/>
    <w:uiPriority w:val="99"/>
    <w:unhideWhenUsed/>
    <w:rsid w:val="00CB2943"/>
    <w:rPr>
      <w:color w:val="2B579A"/>
      <w:shd w:val="clear" w:color="auto" w:fill="E1DFDD"/>
    </w:rPr>
  </w:style>
  <w:style w:type="paragraph" w:customStyle="1" w:styleId="Heading2-VPDC">
    <w:name w:val="Heading 2 - VPDC"/>
    <w:basedOn w:val="Heading2"/>
    <w:link w:val="Heading2-VPDCChar"/>
    <w:autoRedefine/>
    <w:qFormat/>
    <w:rsid w:val="00DE1F7F"/>
    <w:pPr>
      <w:spacing w:before="240" w:after="90" w:line="320" w:lineRule="atLeast"/>
    </w:pPr>
    <w:rPr>
      <w:rFonts w:cs="Arial"/>
      <w:color w:val="595959" w:themeColor="text1" w:themeTint="A6"/>
      <w:sz w:val="28"/>
    </w:rPr>
  </w:style>
  <w:style w:type="character" w:customStyle="1" w:styleId="Heading2-VPDCChar">
    <w:name w:val="Heading 2 - VPDC Char"/>
    <w:basedOn w:val="DefaultParagraphFont"/>
    <w:link w:val="Heading2-VPDC"/>
    <w:rsid w:val="00DE1F7F"/>
    <w:rPr>
      <w:rFonts w:ascii="Arial" w:hAnsi="Arial" w:cs="Arial"/>
      <w:b/>
      <w:color w:val="595959" w:themeColor="text1" w:themeTint="A6"/>
      <w:sz w:val="28"/>
      <w:szCs w:val="28"/>
      <w:lang w:eastAsia="en-US"/>
    </w:rPr>
  </w:style>
  <w:style w:type="character" w:customStyle="1" w:styleId="ListParagraphChar">
    <w:name w:val="List Paragraph Char"/>
    <w:link w:val="ListParagraph"/>
    <w:uiPriority w:val="34"/>
    <w:rsid w:val="00DA35C7"/>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10301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s2np-mft.prod.services/" TargetMode="External"/><Relationship Id="rId26" Type="http://schemas.openxmlformats.org/officeDocument/2006/relationships/hyperlink" Target="https://www.health.vic.gov.au/patient-care/hospital-in-the-home" TargetMode="External"/><Relationship Id="rId39"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5.xml"/><Relationship Id="rId42"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health.vic.gov.au/patient-care/hospital-in-the-home" TargetMode="External"/><Relationship Id="rId33" Type="http://schemas.openxmlformats.org/officeDocument/2006/relationships/header" Target="header4.xml"/><Relationship Id="rId38"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yperlink" Target="https://www.health.vic.gov.au/quality-safety-service/victorian-perinatal-data-collection" TargetMode="External"/><Relationship Id="rId20" Type="http://schemas.openxmlformats.org/officeDocument/2006/relationships/hyperlink" Target="https://www.health.vic.gov.au/publications/victorian-perinatal-data-collection-vpdc-manual-2023-24" TargetMode="External"/><Relationship Id="rId29" Type="http://schemas.openxmlformats.org/officeDocument/2006/relationships/hyperlink" Target="https://www.health.vic.gov.au/publications/victorian-admitted-episodes-dataset-vaed-manual-2023-20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3.xm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28" Type="http://schemas.openxmlformats.org/officeDocument/2006/relationships/hyperlink" Target="https://meteor.aihw.gov.au/content/756062"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https://www.health.vic.gov.au/data-reporting/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hyperlink" Target="https://meteor.aihw.gov.au/content/327308" TargetMode="External"/><Relationship Id="rId30" Type="http://schemas.openxmlformats.org/officeDocument/2006/relationships/hyperlink" Target="https://www.health.vic.gov.au/data-reporting/reference-files" TargetMode="External"/><Relationship Id="rId35" Type="http://schemas.openxmlformats.org/officeDocument/2006/relationships/footer" Target="footer7.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51B70127-E725-4F98-8945-6F316633EECF}">
    <t:Anchor>
      <t:Comment id="1683892494"/>
    </t:Anchor>
    <t:History>
      <t:Event id="{B09F6235-9B91-476A-A2EE-2ABF6843E202}" time="2022-12-22T06:54:35.038Z">
        <t:Attribution userId="S::joanne.mclachlan@vahi.vic.gov.au::870e8252-78ac-47be-aa2c-376fb269e8d0" userProvider="AD" userName="Joanne McLachlan (Health)"/>
        <t:Anchor>
          <t:Comment id="1683892494"/>
        </t:Anchor>
        <t:Create/>
      </t:Event>
      <t:Event id="{E57B638E-E4DB-43AC-9AFE-F409E14E6288}" time="2022-12-22T06:54:35.038Z">
        <t:Attribution userId="S::joanne.mclachlan@vahi.vic.gov.au::870e8252-78ac-47be-aa2c-376fb269e8d0" userProvider="AD" userName="Joanne McLachlan (Health)"/>
        <t:Anchor>
          <t:Comment id="1683892494"/>
        </t:Anchor>
        <t:Assign userId="S::rae.torr@vahi.vic.gov.au::3284e5cb-673a-4680-8fa4-768b81f58816" userProvider="AD" userName="Rae Torr (Health)"/>
      </t:Event>
      <t:Event id="{8A47F155-58A0-4351-A4CA-1B0359DC7996}" time="2022-12-22T06:54:35.038Z">
        <t:Attribution userId="S::joanne.mclachlan@vahi.vic.gov.au::870e8252-78ac-47be-aa2c-376fb269e8d0" userProvider="AD" userName="Joanne McLachlan (Health)"/>
        <t:Anchor>
          <t:Comment id="1683892494"/>
        </t:Anchor>
        <t:SetTitle title="added 'or' before 'included....' @Rae Torr (Health) is this ok w you?"/>
      </t:Event>
    </t:History>
  </t:Task>
  <t:Task id="{53D35409-648A-4491-9DBE-4C50F0C053A8}">
    <t:Anchor>
      <t:Comment id="659398458"/>
    </t:Anchor>
    <t:History>
      <t:Event id="{28B151B5-BC83-454B-866A-D37E730D84FE}" time="2022-12-22T01:52:39.463Z">
        <t:Attribution userId="S::joanne.mclachlan@vahi.vic.gov.au::870e8252-78ac-47be-aa2c-376fb269e8d0" userProvider="AD" userName="Joanne McLachlan (Health)"/>
        <t:Anchor>
          <t:Comment id="2125470189"/>
        </t:Anchor>
        <t:Create/>
      </t:Event>
      <t:Event id="{F833FA9D-019C-4795-9A02-BDFB755C67E4}" time="2022-12-22T01:52:39.463Z">
        <t:Attribution userId="S::joanne.mclachlan@vahi.vic.gov.au::870e8252-78ac-47be-aa2c-376fb269e8d0" userProvider="AD" userName="Joanne McLachlan (Health)"/>
        <t:Anchor>
          <t:Comment id="2125470189"/>
        </t:Anchor>
        <t:Assign userId="S::rae.torr@vahi.vic.gov.au::3284e5cb-673a-4680-8fa4-768b81f58816" userProvider="AD" userName="Rae Torr (Health)"/>
      </t:Event>
      <t:Event id="{18954FA6-297A-498F-B06C-2D32ADC06C25}" time="2022-12-22T01:52:39.463Z">
        <t:Attribution userId="S::joanne.mclachlan@vahi.vic.gov.au::870e8252-78ac-47be-aa2c-376fb269e8d0" userProvider="AD" userName="Joanne McLachlan (Health)"/>
        <t:Anchor>
          <t:Comment id="2125470189"/>
        </t:Anchor>
        <t:SetTitle title="Thanks @Rae Torr (Health) . We'd need to add advice in DOROM and TOROM to report (?what - Date and Time of birth??) and in DOOOSSOL and TOOOSSOL to report (?what - these are already problematic for women who labour but have an operative birth,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95B7-387B-4BAF-A018-D19F2177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www.w3.org/XML/1998/namespace"/>
    <ds:schemaRef ds:uri="http://schemas.microsoft.com/office/infopath/2007/PartnerControls"/>
    <ds:schemaRef ds:uri="http://purl.org/dc/terms/"/>
    <ds:schemaRef ds:uri="6371cb4f-6914-47b5-91ad-9d8989e82aef"/>
    <ds:schemaRef ds:uri="http://schemas.microsoft.com/office/2006/documentManagement/types"/>
    <ds:schemaRef ds:uri="http://purl.org/dc/elements/1.1/"/>
    <ds:schemaRef ds:uri="5ce0f2b5-5be5-4508-bce9-d7011ece0659"/>
    <ds:schemaRef ds:uri="5ef5d2a5-5e0a-4ee3-8ef3-5bcda44265f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19218</Words>
  <Characters>109547</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Specifications for revisions to the Victorian Perinatal Data Collection for 1 July 2024</vt:lpstr>
    </vt:vector>
  </TitlesOfParts>
  <Company>Victoria State Government, Department of Health</Company>
  <LinksUpToDate>false</LinksUpToDate>
  <CharactersWithSpaces>128508</CharactersWithSpaces>
  <SharedDoc>false</SharedDoc>
  <HyperlinkBase/>
  <HLinks>
    <vt:vector size="486" baseType="variant">
      <vt:variant>
        <vt:i4>7077898</vt:i4>
      </vt:variant>
      <vt:variant>
        <vt:i4>447</vt:i4>
      </vt:variant>
      <vt:variant>
        <vt:i4>0</vt:i4>
      </vt:variant>
      <vt:variant>
        <vt:i4>5</vt:i4>
      </vt:variant>
      <vt:variant>
        <vt:lpwstr>mailto:hdss.helpdesk@health.vic.gov.au</vt:lpwstr>
      </vt:variant>
      <vt:variant>
        <vt:lpwstr/>
      </vt:variant>
      <vt:variant>
        <vt:i4>7077898</vt:i4>
      </vt:variant>
      <vt:variant>
        <vt:i4>444</vt:i4>
      </vt:variant>
      <vt:variant>
        <vt:i4>0</vt:i4>
      </vt:variant>
      <vt:variant>
        <vt:i4>5</vt:i4>
      </vt:variant>
      <vt:variant>
        <vt:lpwstr>mailto:hdss.helpdesk@health.vic.gov.au</vt:lpwstr>
      </vt:variant>
      <vt:variant>
        <vt:lpwstr/>
      </vt:variant>
      <vt:variant>
        <vt:i4>589893</vt:i4>
      </vt:variant>
      <vt:variant>
        <vt:i4>441</vt:i4>
      </vt:variant>
      <vt:variant>
        <vt:i4>0</vt:i4>
      </vt:variant>
      <vt:variant>
        <vt:i4>5</vt:i4>
      </vt:variant>
      <vt:variant>
        <vt:lpwstr>https://www.health.vic.gov.au/data-reporting/reference-files</vt:lpwstr>
      </vt:variant>
      <vt:variant>
        <vt:lpwstr/>
      </vt:variant>
      <vt:variant>
        <vt:i4>589893</vt:i4>
      </vt:variant>
      <vt:variant>
        <vt:i4>438</vt:i4>
      </vt:variant>
      <vt:variant>
        <vt:i4>0</vt:i4>
      </vt:variant>
      <vt:variant>
        <vt:i4>5</vt:i4>
      </vt:variant>
      <vt:variant>
        <vt:lpwstr>https://www.health.vic.gov.au/data-reporting/reference-files</vt:lpwstr>
      </vt:variant>
      <vt:variant>
        <vt:lpwstr/>
      </vt:variant>
      <vt:variant>
        <vt:i4>5242950</vt:i4>
      </vt:variant>
      <vt:variant>
        <vt:i4>435</vt:i4>
      </vt:variant>
      <vt:variant>
        <vt:i4>0</vt:i4>
      </vt:variant>
      <vt:variant>
        <vt:i4>5</vt:i4>
      </vt:variant>
      <vt:variant>
        <vt:lpwstr>https://www.health.vic.gov.au/publications/victorian-admitted-episodes-dataset-vaed-manual-2023-2024</vt:lpwstr>
      </vt:variant>
      <vt:variant>
        <vt:lpwstr/>
      </vt:variant>
      <vt:variant>
        <vt:i4>5963782</vt:i4>
      </vt:variant>
      <vt:variant>
        <vt:i4>432</vt:i4>
      </vt:variant>
      <vt:variant>
        <vt:i4>0</vt:i4>
      </vt:variant>
      <vt:variant>
        <vt:i4>5</vt:i4>
      </vt:variant>
      <vt:variant>
        <vt:lpwstr>https://meteor.aihw.gov.au/content/756062</vt:lpwstr>
      </vt:variant>
      <vt:variant>
        <vt:lpwstr/>
      </vt:variant>
      <vt:variant>
        <vt:i4>5767170</vt:i4>
      </vt:variant>
      <vt:variant>
        <vt:i4>429</vt:i4>
      </vt:variant>
      <vt:variant>
        <vt:i4>0</vt:i4>
      </vt:variant>
      <vt:variant>
        <vt:i4>5</vt:i4>
      </vt:variant>
      <vt:variant>
        <vt:lpwstr>https://meteor.aihw.gov.au/content/327308</vt:lpwstr>
      </vt:variant>
      <vt:variant>
        <vt:lpwstr/>
      </vt:variant>
      <vt:variant>
        <vt:i4>6815778</vt:i4>
      </vt:variant>
      <vt:variant>
        <vt:i4>426</vt:i4>
      </vt:variant>
      <vt:variant>
        <vt:i4>0</vt:i4>
      </vt:variant>
      <vt:variant>
        <vt:i4>5</vt:i4>
      </vt:variant>
      <vt:variant>
        <vt:lpwstr>https://www.health.vic.gov.au/patient-care/hospital-in-the-home</vt:lpwstr>
      </vt:variant>
      <vt:variant>
        <vt:lpwstr/>
      </vt:variant>
      <vt:variant>
        <vt:i4>6815778</vt:i4>
      </vt:variant>
      <vt:variant>
        <vt:i4>423</vt:i4>
      </vt:variant>
      <vt:variant>
        <vt:i4>0</vt:i4>
      </vt:variant>
      <vt:variant>
        <vt:i4>5</vt:i4>
      </vt:variant>
      <vt:variant>
        <vt:lpwstr>https://www.health.vic.gov.au/patient-care/hospital-in-the-home</vt:lpwstr>
      </vt:variant>
      <vt:variant>
        <vt:lpwstr/>
      </vt:variant>
      <vt:variant>
        <vt:i4>8126561</vt:i4>
      </vt:variant>
      <vt:variant>
        <vt:i4>420</vt:i4>
      </vt:variant>
      <vt:variant>
        <vt:i4>0</vt:i4>
      </vt:variant>
      <vt:variant>
        <vt:i4>5</vt:i4>
      </vt:variant>
      <vt:variant>
        <vt:lpwstr>https://www.health.vic.gov.au/publications/victorian-perinatal-data-collection-vpdc-manual-2023-24</vt:lpwstr>
      </vt:variant>
      <vt:variant>
        <vt:lpwstr/>
      </vt:variant>
      <vt:variant>
        <vt:i4>7077898</vt:i4>
      </vt:variant>
      <vt:variant>
        <vt:i4>417</vt:i4>
      </vt:variant>
      <vt:variant>
        <vt:i4>0</vt:i4>
      </vt:variant>
      <vt:variant>
        <vt:i4>5</vt:i4>
      </vt:variant>
      <vt:variant>
        <vt:lpwstr>mailto:hdss.helpdesk@health.vic.gov.au</vt:lpwstr>
      </vt:variant>
      <vt:variant>
        <vt:lpwstr/>
      </vt:variant>
      <vt:variant>
        <vt:i4>655443</vt:i4>
      </vt:variant>
      <vt:variant>
        <vt:i4>414</vt:i4>
      </vt:variant>
      <vt:variant>
        <vt:i4>0</vt:i4>
      </vt:variant>
      <vt:variant>
        <vt:i4>5</vt:i4>
      </vt:variant>
      <vt:variant>
        <vt:lpwstr>https://prs2np-mft.prod.services/</vt:lpwstr>
      </vt:variant>
      <vt:variant>
        <vt:lpwstr/>
      </vt:variant>
      <vt:variant>
        <vt:i4>1048630</vt:i4>
      </vt:variant>
      <vt:variant>
        <vt:i4>407</vt:i4>
      </vt:variant>
      <vt:variant>
        <vt:i4>0</vt:i4>
      </vt:variant>
      <vt:variant>
        <vt:i4>5</vt:i4>
      </vt:variant>
      <vt:variant>
        <vt:lpwstr/>
      </vt:variant>
      <vt:variant>
        <vt:lpwstr>_Toc155366478</vt:lpwstr>
      </vt:variant>
      <vt:variant>
        <vt:i4>1048630</vt:i4>
      </vt:variant>
      <vt:variant>
        <vt:i4>401</vt:i4>
      </vt:variant>
      <vt:variant>
        <vt:i4>0</vt:i4>
      </vt:variant>
      <vt:variant>
        <vt:i4>5</vt:i4>
      </vt:variant>
      <vt:variant>
        <vt:lpwstr/>
      </vt:variant>
      <vt:variant>
        <vt:lpwstr>_Toc155366477</vt:lpwstr>
      </vt:variant>
      <vt:variant>
        <vt:i4>1048630</vt:i4>
      </vt:variant>
      <vt:variant>
        <vt:i4>395</vt:i4>
      </vt:variant>
      <vt:variant>
        <vt:i4>0</vt:i4>
      </vt:variant>
      <vt:variant>
        <vt:i4>5</vt:i4>
      </vt:variant>
      <vt:variant>
        <vt:lpwstr/>
      </vt:variant>
      <vt:variant>
        <vt:lpwstr>_Toc155366476</vt:lpwstr>
      </vt:variant>
      <vt:variant>
        <vt:i4>1048630</vt:i4>
      </vt:variant>
      <vt:variant>
        <vt:i4>389</vt:i4>
      </vt:variant>
      <vt:variant>
        <vt:i4>0</vt:i4>
      </vt:variant>
      <vt:variant>
        <vt:i4>5</vt:i4>
      </vt:variant>
      <vt:variant>
        <vt:lpwstr/>
      </vt:variant>
      <vt:variant>
        <vt:lpwstr>_Toc155366475</vt:lpwstr>
      </vt:variant>
      <vt:variant>
        <vt:i4>1048630</vt:i4>
      </vt:variant>
      <vt:variant>
        <vt:i4>383</vt:i4>
      </vt:variant>
      <vt:variant>
        <vt:i4>0</vt:i4>
      </vt:variant>
      <vt:variant>
        <vt:i4>5</vt:i4>
      </vt:variant>
      <vt:variant>
        <vt:lpwstr/>
      </vt:variant>
      <vt:variant>
        <vt:lpwstr>_Toc155366474</vt:lpwstr>
      </vt:variant>
      <vt:variant>
        <vt:i4>1048630</vt:i4>
      </vt:variant>
      <vt:variant>
        <vt:i4>377</vt:i4>
      </vt:variant>
      <vt:variant>
        <vt:i4>0</vt:i4>
      </vt:variant>
      <vt:variant>
        <vt:i4>5</vt:i4>
      </vt:variant>
      <vt:variant>
        <vt:lpwstr/>
      </vt:variant>
      <vt:variant>
        <vt:lpwstr>_Toc155366473</vt:lpwstr>
      </vt:variant>
      <vt:variant>
        <vt:i4>1048630</vt:i4>
      </vt:variant>
      <vt:variant>
        <vt:i4>371</vt:i4>
      </vt:variant>
      <vt:variant>
        <vt:i4>0</vt:i4>
      </vt:variant>
      <vt:variant>
        <vt:i4>5</vt:i4>
      </vt:variant>
      <vt:variant>
        <vt:lpwstr/>
      </vt:variant>
      <vt:variant>
        <vt:lpwstr>_Toc155366472</vt:lpwstr>
      </vt:variant>
      <vt:variant>
        <vt:i4>1048630</vt:i4>
      </vt:variant>
      <vt:variant>
        <vt:i4>365</vt:i4>
      </vt:variant>
      <vt:variant>
        <vt:i4>0</vt:i4>
      </vt:variant>
      <vt:variant>
        <vt:i4>5</vt:i4>
      </vt:variant>
      <vt:variant>
        <vt:lpwstr/>
      </vt:variant>
      <vt:variant>
        <vt:lpwstr>_Toc155366471</vt:lpwstr>
      </vt:variant>
      <vt:variant>
        <vt:i4>1048630</vt:i4>
      </vt:variant>
      <vt:variant>
        <vt:i4>359</vt:i4>
      </vt:variant>
      <vt:variant>
        <vt:i4>0</vt:i4>
      </vt:variant>
      <vt:variant>
        <vt:i4>5</vt:i4>
      </vt:variant>
      <vt:variant>
        <vt:lpwstr/>
      </vt:variant>
      <vt:variant>
        <vt:lpwstr>_Toc155366470</vt:lpwstr>
      </vt:variant>
      <vt:variant>
        <vt:i4>1114166</vt:i4>
      </vt:variant>
      <vt:variant>
        <vt:i4>353</vt:i4>
      </vt:variant>
      <vt:variant>
        <vt:i4>0</vt:i4>
      </vt:variant>
      <vt:variant>
        <vt:i4>5</vt:i4>
      </vt:variant>
      <vt:variant>
        <vt:lpwstr/>
      </vt:variant>
      <vt:variant>
        <vt:lpwstr>_Toc155366469</vt:lpwstr>
      </vt:variant>
      <vt:variant>
        <vt:i4>1114166</vt:i4>
      </vt:variant>
      <vt:variant>
        <vt:i4>347</vt:i4>
      </vt:variant>
      <vt:variant>
        <vt:i4>0</vt:i4>
      </vt:variant>
      <vt:variant>
        <vt:i4>5</vt:i4>
      </vt:variant>
      <vt:variant>
        <vt:lpwstr/>
      </vt:variant>
      <vt:variant>
        <vt:lpwstr>_Toc155366468</vt:lpwstr>
      </vt:variant>
      <vt:variant>
        <vt:i4>1114166</vt:i4>
      </vt:variant>
      <vt:variant>
        <vt:i4>341</vt:i4>
      </vt:variant>
      <vt:variant>
        <vt:i4>0</vt:i4>
      </vt:variant>
      <vt:variant>
        <vt:i4>5</vt:i4>
      </vt:variant>
      <vt:variant>
        <vt:lpwstr/>
      </vt:variant>
      <vt:variant>
        <vt:lpwstr>_Toc155366467</vt:lpwstr>
      </vt:variant>
      <vt:variant>
        <vt:i4>1114166</vt:i4>
      </vt:variant>
      <vt:variant>
        <vt:i4>335</vt:i4>
      </vt:variant>
      <vt:variant>
        <vt:i4>0</vt:i4>
      </vt:variant>
      <vt:variant>
        <vt:i4>5</vt:i4>
      </vt:variant>
      <vt:variant>
        <vt:lpwstr/>
      </vt:variant>
      <vt:variant>
        <vt:lpwstr>_Toc155366466</vt:lpwstr>
      </vt:variant>
      <vt:variant>
        <vt:i4>1114166</vt:i4>
      </vt:variant>
      <vt:variant>
        <vt:i4>329</vt:i4>
      </vt:variant>
      <vt:variant>
        <vt:i4>0</vt:i4>
      </vt:variant>
      <vt:variant>
        <vt:i4>5</vt:i4>
      </vt:variant>
      <vt:variant>
        <vt:lpwstr/>
      </vt:variant>
      <vt:variant>
        <vt:lpwstr>_Toc155366465</vt:lpwstr>
      </vt:variant>
      <vt:variant>
        <vt:i4>1114166</vt:i4>
      </vt:variant>
      <vt:variant>
        <vt:i4>323</vt:i4>
      </vt:variant>
      <vt:variant>
        <vt:i4>0</vt:i4>
      </vt:variant>
      <vt:variant>
        <vt:i4>5</vt:i4>
      </vt:variant>
      <vt:variant>
        <vt:lpwstr/>
      </vt:variant>
      <vt:variant>
        <vt:lpwstr>_Toc155366464</vt:lpwstr>
      </vt:variant>
      <vt:variant>
        <vt:i4>1114166</vt:i4>
      </vt:variant>
      <vt:variant>
        <vt:i4>317</vt:i4>
      </vt:variant>
      <vt:variant>
        <vt:i4>0</vt:i4>
      </vt:variant>
      <vt:variant>
        <vt:i4>5</vt:i4>
      </vt:variant>
      <vt:variant>
        <vt:lpwstr/>
      </vt:variant>
      <vt:variant>
        <vt:lpwstr>_Toc155366463</vt:lpwstr>
      </vt:variant>
      <vt:variant>
        <vt:i4>1114166</vt:i4>
      </vt:variant>
      <vt:variant>
        <vt:i4>311</vt:i4>
      </vt:variant>
      <vt:variant>
        <vt:i4>0</vt:i4>
      </vt:variant>
      <vt:variant>
        <vt:i4>5</vt:i4>
      </vt:variant>
      <vt:variant>
        <vt:lpwstr/>
      </vt:variant>
      <vt:variant>
        <vt:lpwstr>_Toc155366462</vt:lpwstr>
      </vt:variant>
      <vt:variant>
        <vt:i4>1114166</vt:i4>
      </vt:variant>
      <vt:variant>
        <vt:i4>305</vt:i4>
      </vt:variant>
      <vt:variant>
        <vt:i4>0</vt:i4>
      </vt:variant>
      <vt:variant>
        <vt:i4>5</vt:i4>
      </vt:variant>
      <vt:variant>
        <vt:lpwstr/>
      </vt:variant>
      <vt:variant>
        <vt:lpwstr>_Toc155366461</vt:lpwstr>
      </vt:variant>
      <vt:variant>
        <vt:i4>1114166</vt:i4>
      </vt:variant>
      <vt:variant>
        <vt:i4>299</vt:i4>
      </vt:variant>
      <vt:variant>
        <vt:i4>0</vt:i4>
      </vt:variant>
      <vt:variant>
        <vt:i4>5</vt:i4>
      </vt:variant>
      <vt:variant>
        <vt:lpwstr/>
      </vt:variant>
      <vt:variant>
        <vt:lpwstr>_Toc155366460</vt:lpwstr>
      </vt:variant>
      <vt:variant>
        <vt:i4>1179702</vt:i4>
      </vt:variant>
      <vt:variant>
        <vt:i4>293</vt:i4>
      </vt:variant>
      <vt:variant>
        <vt:i4>0</vt:i4>
      </vt:variant>
      <vt:variant>
        <vt:i4>5</vt:i4>
      </vt:variant>
      <vt:variant>
        <vt:lpwstr/>
      </vt:variant>
      <vt:variant>
        <vt:lpwstr>_Toc155366459</vt:lpwstr>
      </vt:variant>
      <vt:variant>
        <vt:i4>1179702</vt:i4>
      </vt:variant>
      <vt:variant>
        <vt:i4>287</vt:i4>
      </vt:variant>
      <vt:variant>
        <vt:i4>0</vt:i4>
      </vt:variant>
      <vt:variant>
        <vt:i4>5</vt:i4>
      </vt:variant>
      <vt:variant>
        <vt:lpwstr/>
      </vt:variant>
      <vt:variant>
        <vt:lpwstr>_Toc155366458</vt:lpwstr>
      </vt:variant>
      <vt:variant>
        <vt:i4>1179702</vt:i4>
      </vt:variant>
      <vt:variant>
        <vt:i4>281</vt:i4>
      </vt:variant>
      <vt:variant>
        <vt:i4>0</vt:i4>
      </vt:variant>
      <vt:variant>
        <vt:i4>5</vt:i4>
      </vt:variant>
      <vt:variant>
        <vt:lpwstr/>
      </vt:variant>
      <vt:variant>
        <vt:lpwstr>_Toc155366457</vt:lpwstr>
      </vt:variant>
      <vt:variant>
        <vt:i4>1179702</vt:i4>
      </vt:variant>
      <vt:variant>
        <vt:i4>275</vt:i4>
      </vt:variant>
      <vt:variant>
        <vt:i4>0</vt:i4>
      </vt:variant>
      <vt:variant>
        <vt:i4>5</vt:i4>
      </vt:variant>
      <vt:variant>
        <vt:lpwstr/>
      </vt:variant>
      <vt:variant>
        <vt:lpwstr>_Toc155366456</vt:lpwstr>
      </vt:variant>
      <vt:variant>
        <vt:i4>1179702</vt:i4>
      </vt:variant>
      <vt:variant>
        <vt:i4>269</vt:i4>
      </vt:variant>
      <vt:variant>
        <vt:i4>0</vt:i4>
      </vt:variant>
      <vt:variant>
        <vt:i4>5</vt:i4>
      </vt:variant>
      <vt:variant>
        <vt:lpwstr/>
      </vt:variant>
      <vt:variant>
        <vt:lpwstr>_Toc155366455</vt:lpwstr>
      </vt:variant>
      <vt:variant>
        <vt:i4>1179702</vt:i4>
      </vt:variant>
      <vt:variant>
        <vt:i4>263</vt:i4>
      </vt:variant>
      <vt:variant>
        <vt:i4>0</vt:i4>
      </vt:variant>
      <vt:variant>
        <vt:i4>5</vt:i4>
      </vt:variant>
      <vt:variant>
        <vt:lpwstr/>
      </vt:variant>
      <vt:variant>
        <vt:lpwstr>_Toc155366454</vt:lpwstr>
      </vt:variant>
      <vt:variant>
        <vt:i4>1179702</vt:i4>
      </vt:variant>
      <vt:variant>
        <vt:i4>257</vt:i4>
      </vt:variant>
      <vt:variant>
        <vt:i4>0</vt:i4>
      </vt:variant>
      <vt:variant>
        <vt:i4>5</vt:i4>
      </vt:variant>
      <vt:variant>
        <vt:lpwstr/>
      </vt:variant>
      <vt:variant>
        <vt:lpwstr>_Toc155366453</vt:lpwstr>
      </vt:variant>
      <vt:variant>
        <vt:i4>1179702</vt:i4>
      </vt:variant>
      <vt:variant>
        <vt:i4>251</vt:i4>
      </vt:variant>
      <vt:variant>
        <vt:i4>0</vt:i4>
      </vt:variant>
      <vt:variant>
        <vt:i4>5</vt:i4>
      </vt:variant>
      <vt:variant>
        <vt:lpwstr/>
      </vt:variant>
      <vt:variant>
        <vt:lpwstr>_Toc155366452</vt:lpwstr>
      </vt:variant>
      <vt:variant>
        <vt:i4>1179702</vt:i4>
      </vt:variant>
      <vt:variant>
        <vt:i4>245</vt:i4>
      </vt:variant>
      <vt:variant>
        <vt:i4>0</vt:i4>
      </vt:variant>
      <vt:variant>
        <vt:i4>5</vt:i4>
      </vt:variant>
      <vt:variant>
        <vt:lpwstr/>
      </vt:variant>
      <vt:variant>
        <vt:lpwstr>_Toc155366451</vt:lpwstr>
      </vt:variant>
      <vt:variant>
        <vt:i4>1179702</vt:i4>
      </vt:variant>
      <vt:variant>
        <vt:i4>239</vt:i4>
      </vt:variant>
      <vt:variant>
        <vt:i4>0</vt:i4>
      </vt:variant>
      <vt:variant>
        <vt:i4>5</vt:i4>
      </vt:variant>
      <vt:variant>
        <vt:lpwstr/>
      </vt:variant>
      <vt:variant>
        <vt:lpwstr>_Toc155366450</vt:lpwstr>
      </vt:variant>
      <vt:variant>
        <vt:i4>1245238</vt:i4>
      </vt:variant>
      <vt:variant>
        <vt:i4>233</vt:i4>
      </vt:variant>
      <vt:variant>
        <vt:i4>0</vt:i4>
      </vt:variant>
      <vt:variant>
        <vt:i4>5</vt:i4>
      </vt:variant>
      <vt:variant>
        <vt:lpwstr/>
      </vt:variant>
      <vt:variant>
        <vt:lpwstr>_Toc155366449</vt:lpwstr>
      </vt:variant>
      <vt:variant>
        <vt:i4>1245238</vt:i4>
      </vt:variant>
      <vt:variant>
        <vt:i4>227</vt:i4>
      </vt:variant>
      <vt:variant>
        <vt:i4>0</vt:i4>
      </vt:variant>
      <vt:variant>
        <vt:i4>5</vt:i4>
      </vt:variant>
      <vt:variant>
        <vt:lpwstr/>
      </vt:variant>
      <vt:variant>
        <vt:lpwstr>_Toc155366448</vt:lpwstr>
      </vt:variant>
      <vt:variant>
        <vt:i4>1245238</vt:i4>
      </vt:variant>
      <vt:variant>
        <vt:i4>221</vt:i4>
      </vt:variant>
      <vt:variant>
        <vt:i4>0</vt:i4>
      </vt:variant>
      <vt:variant>
        <vt:i4>5</vt:i4>
      </vt:variant>
      <vt:variant>
        <vt:lpwstr/>
      </vt:variant>
      <vt:variant>
        <vt:lpwstr>_Toc155366447</vt:lpwstr>
      </vt:variant>
      <vt:variant>
        <vt:i4>1245238</vt:i4>
      </vt:variant>
      <vt:variant>
        <vt:i4>215</vt:i4>
      </vt:variant>
      <vt:variant>
        <vt:i4>0</vt:i4>
      </vt:variant>
      <vt:variant>
        <vt:i4>5</vt:i4>
      </vt:variant>
      <vt:variant>
        <vt:lpwstr/>
      </vt:variant>
      <vt:variant>
        <vt:lpwstr>_Toc155366446</vt:lpwstr>
      </vt:variant>
      <vt:variant>
        <vt:i4>1245238</vt:i4>
      </vt:variant>
      <vt:variant>
        <vt:i4>209</vt:i4>
      </vt:variant>
      <vt:variant>
        <vt:i4>0</vt:i4>
      </vt:variant>
      <vt:variant>
        <vt:i4>5</vt:i4>
      </vt:variant>
      <vt:variant>
        <vt:lpwstr/>
      </vt:variant>
      <vt:variant>
        <vt:lpwstr>_Toc155366445</vt:lpwstr>
      </vt:variant>
      <vt:variant>
        <vt:i4>1245238</vt:i4>
      </vt:variant>
      <vt:variant>
        <vt:i4>203</vt:i4>
      </vt:variant>
      <vt:variant>
        <vt:i4>0</vt:i4>
      </vt:variant>
      <vt:variant>
        <vt:i4>5</vt:i4>
      </vt:variant>
      <vt:variant>
        <vt:lpwstr/>
      </vt:variant>
      <vt:variant>
        <vt:lpwstr>_Toc155366444</vt:lpwstr>
      </vt:variant>
      <vt:variant>
        <vt:i4>1245238</vt:i4>
      </vt:variant>
      <vt:variant>
        <vt:i4>197</vt:i4>
      </vt:variant>
      <vt:variant>
        <vt:i4>0</vt:i4>
      </vt:variant>
      <vt:variant>
        <vt:i4>5</vt:i4>
      </vt:variant>
      <vt:variant>
        <vt:lpwstr/>
      </vt:variant>
      <vt:variant>
        <vt:lpwstr>_Toc155366443</vt:lpwstr>
      </vt:variant>
      <vt:variant>
        <vt:i4>1245238</vt:i4>
      </vt:variant>
      <vt:variant>
        <vt:i4>191</vt:i4>
      </vt:variant>
      <vt:variant>
        <vt:i4>0</vt:i4>
      </vt:variant>
      <vt:variant>
        <vt:i4>5</vt:i4>
      </vt:variant>
      <vt:variant>
        <vt:lpwstr/>
      </vt:variant>
      <vt:variant>
        <vt:lpwstr>_Toc155366442</vt:lpwstr>
      </vt:variant>
      <vt:variant>
        <vt:i4>1245238</vt:i4>
      </vt:variant>
      <vt:variant>
        <vt:i4>185</vt:i4>
      </vt:variant>
      <vt:variant>
        <vt:i4>0</vt:i4>
      </vt:variant>
      <vt:variant>
        <vt:i4>5</vt:i4>
      </vt:variant>
      <vt:variant>
        <vt:lpwstr/>
      </vt:variant>
      <vt:variant>
        <vt:lpwstr>_Toc155366441</vt:lpwstr>
      </vt:variant>
      <vt:variant>
        <vt:i4>1245238</vt:i4>
      </vt:variant>
      <vt:variant>
        <vt:i4>179</vt:i4>
      </vt:variant>
      <vt:variant>
        <vt:i4>0</vt:i4>
      </vt:variant>
      <vt:variant>
        <vt:i4>5</vt:i4>
      </vt:variant>
      <vt:variant>
        <vt:lpwstr/>
      </vt:variant>
      <vt:variant>
        <vt:lpwstr>_Toc155366440</vt:lpwstr>
      </vt:variant>
      <vt:variant>
        <vt:i4>1310774</vt:i4>
      </vt:variant>
      <vt:variant>
        <vt:i4>173</vt:i4>
      </vt:variant>
      <vt:variant>
        <vt:i4>0</vt:i4>
      </vt:variant>
      <vt:variant>
        <vt:i4>5</vt:i4>
      </vt:variant>
      <vt:variant>
        <vt:lpwstr/>
      </vt:variant>
      <vt:variant>
        <vt:lpwstr>_Toc155366439</vt:lpwstr>
      </vt:variant>
      <vt:variant>
        <vt:i4>1310774</vt:i4>
      </vt:variant>
      <vt:variant>
        <vt:i4>167</vt:i4>
      </vt:variant>
      <vt:variant>
        <vt:i4>0</vt:i4>
      </vt:variant>
      <vt:variant>
        <vt:i4>5</vt:i4>
      </vt:variant>
      <vt:variant>
        <vt:lpwstr/>
      </vt:variant>
      <vt:variant>
        <vt:lpwstr>_Toc155366438</vt:lpwstr>
      </vt:variant>
      <vt:variant>
        <vt:i4>1310774</vt:i4>
      </vt:variant>
      <vt:variant>
        <vt:i4>161</vt:i4>
      </vt:variant>
      <vt:variant>
        <vt:i4>0</vt:i4>
      </vt:variant>
      <vt:variant>
        <vt:i4>5</vt:i4>
      </vt:variant>
      <vt:variant>
        <vt:lpwstr/>
      </vt:variant>
      <vt:variant>
        <vt:lpwstr>_Toc155366437</vt:lpwstr>
      </vt:variant>
      <vt:variant>
        <vt:i4>1310774</vt:i4>
      </vt:variant>
      <vt:variant>
        <vt:i4>155</vt:i4>
      </vt:variant>
      <vt:variant>
        <vt:i4>0</vt:i4>
      </vt:variant>
      <vt:variant>
        <vt:i4>5</vt:i4>
      </vt:variant>
      <vt:variant>
        <vt:lpwstr/>
      </vt:variant>
      <vt:variant>
        <vt:lpwstr>_Toc155366436</vt:lpwstr>
      </vt:variant>
      <vt:variant>
        <vt:i4>1310774</vt:i4>
      </vt:variant>
      <vt:variant>
        <vt:i4>149</vt:i4>
      </vt:variant>
      <vt:variant>
        <vt:i4>0</vt:i4>
      </vt:variant>
      <vt:variant>
        <vt:i4>5</vt:i4>
      </vt:variant>
      <vt:variant>
        <vt:lpwstr/>
      </vt:variant>
      <vt:variant>
        <vt:lpwstr>_Toc155366435</vt:lpwstr>
      </vt:variant>
      <vt:variant>
        <vt:i4>1310774</vt:i4>
      </vt:variant>
      <vt:variant>
        <vt:i4>143</vt:i4>
      </vt:variant>
      <vt:variant>
        <vt:i4>0</vt:i4>
      </vt:variant>
      <vt:variant>
        <vt:i4>5</vt:i4>
      </vt:variant>
      <vt:variant>
        <vt:lpwstr/>
      </vt:variant>
      <vt:variant>
        <vt:lpwstr>_Toc155366434</vt:lpwstr>
      </vt:variant>
      <vt:variant>
        <vt:i4>1310774</vt:i4>
      </vt:variant>
      <vt:variant>
        <vt:i4>137</vt:i4>
      </vt:variant>
      <vt:variant>
        <vt:i4>0</vt:i4>
      </vt:variant>
      <vt:variant>
        <vt:i4>5</vt:i4>
      </vt:variant>
      <vt:variant>
        <vt:lpwstr/>
      </vt:variant>
      <vt:variant>
        <vt:lpwstr>_Toc155366433</vt:lpwstr>
      </vt:variant>
      <vt:variant>
        <vt:i4>1310774</vt:i4>
      </vt:variant>
      <vt:variant>
        <vt:i4>131</vt:i4>
      </vt:variant>
      <vt:variant>
        <vt:i4>0</vt:i4>
      </vt:variant>
      <vt:variant>
        <vt:i4>5</vt:i4>
      </vt:variant>
      <vt:variant>
        <vt:lpwstr/>
      </vt:variant>
      <vt:variant>
        <vt:lpwstr>_Toc155366432</vt:lpwstr>
      </vt:variant>
      <vt:variant>
        <vt:i4>1310774</vt:i4>
      </vt:variant>
      <vt:variant>
        <vt:i4>125</vt:i4>
      </vt:variant>
      <vt:variant>
        <vt:i4>0</vt:i4>
      </vt:variant>
      <vt:variant>
        <vt:i4>5</vt:i4>
      </vt:variant>
      <vt:variant>
        <vt:lpwstr/>
      </vt:variant>
      <vt:variant>
        <vt:lpwstr>_Toc155366431</vt:lpwstr>
      </vt:variant>
      <vt:variant>
        <vt:i4>1310774</vt:i4>
      </vt:variant>
      <vt:variant>
        <vt:i4>119</vt:i4>
      </vt:variant>
      <vt:variant>
        <vt:i4>0</vt:i4>
      </vt:variant>
      <vt:variant>
        <vt:i4>5</vt:i4>
      </vt:variant>
      <vt:variant>
        <vt:lpwstr/>
      </vt:variant>
      <vt:variant>
        <vt:lpwstr>_Toc155366430</vt:lpwstr>
      </vt:variant>
      <vt:variant>
        <vt:i4>1376310</vt:i4>
      </vt:variant>
      <vt:variant>
        <vt:i4>113</vt:i4>
      </vt:variant>
      <vt:variant>
        <vt:i4>0</vt:i4>
      </vt:variant>
      <vt:variant>
        <vt:i4>5</vt:i4>
      </vt:variant>
      <vt:variant>
        <vt:lpwstr/>
      </vt:variant>
      <vt:variant>
        <vt:lpwstr>_Toc155366429</vt:lpwstr>
      </vt:variant>
      <vt:variant>
        <vt:i4>1376310</vt:i4>
      </vt:variant>
      <vt:variant>
        <vt:i4>107</vt:i4>
      </vt:variant>
      <vt:variant>
        <vt:i4>0</vt:i4>
      </vt:variant>
      <vt:variant>
        <vt:i4>5</vt:i4>
      </vt:variant>
      <vt:variant>
        <vt:lpwstr/>
      </vt:variant>
      <vt:variant>
        <vt:lpwstr>_Toc155366428</vt:lpwstr>
      </vt:variant>
      <vt:variant>
        <vt:i4>1376310</vt:i4>
      </vt:variant>
      <vt:variant>
        <vt:i4>101</vt:i4>
      </vt:variant>
      <vt:variant>
        <vt:i4>0</vt:i4>
      </vt:variant>
      <vt:variant>
        <vt:i4>5</vt:i4>
      </vt:variant>
      <vt:variant>
        <vt:lpwstr/>
      </vt:variant>
      <vt:variant>
        <vt:lpwstr>_Toc155366427</vt:lpwstr>
      </vt:variant>
      <vt:variant>
        <vt:i4>1376310</vt:i4>
      </vt:variant>
      <vt:variant>
        <vt:i4>95</vt:i4>
      </vt:variant>
      <vt:variant>
        <vt:i4>0</vt:i4>
      </vt:variant>
      <vt:variant>
        <vt:i4>5</vt:i4>
      </vt:variant>
      <vt:variant>
        <vt:lpwstr/>
      </vt:variant>
      <vt:variant>
        <vt:lpwstr>_Toc155366426</vt:lpwstr>
      </vt:variant>
      <vt:variant>
        <vt:i4>1376310</vt:i4>
      </vt:variant>
      <vt:variant>
        <vt:i4>89</vt:i4>
      </vt:variant>
      <vt:variant>
        <vt:i4>0</vt:i4>
      </vt:variant>
      <vt:variant>
        <vt:i4>5</vt:i4>
      </vt:variant>
      <vt:variant>
        <vt:lpwstr/>
      </vt:variant>
      <vt:variant>
        <vt:lpwstr>_Toc155366425</vt:lpwstr>
      </vt:variant>
      <vt:variant>
        <vt:i4>1376310</vt:i4>
      </vt:variant>
      <vt:variant>
        <vt:i4>83</vt:i4>
      </vt:variant>
      <vt:variant>
        <vt:i4>0</vt:i4>
      </vt:variant>
      <vt:variant>
        <vt:i4>5</vt:i4>
      </vt:variant>
      <vt:variant>
        <vt:lpwstr/>
      </vt:variant>
      <vt:variant>
        <vt:lpwstr>_Toc155366424</vt:lpwstr>
      </vt:variant>
      <vt:variant>
        <vt:i4>1376310</vt:i4>
      </vt:variant>
      <vt:variant>
        <vt:i4>77</vt:i4>
      </vt:variant>
      <vt:variant>
        <vt:i4>0</vt:i4>
      </vt:variant>
      <vt:variant>
        <vt:i4>5</vt:i4>
      </vt:variant>
      <vt:variant>
        <vt:lpwstr/>
      </vt:variant>
      <vt:variant>
        <vt:lpwstr>_Toc155366423</vt:lpwstr>
      </vt:variant>
      <vt:variant>
        <vt:i4>1376310</vt:i4>
      </vt:variant>
      <vt:variant>
        <vt:i4>71</vt:i4>
      </vt:variant>
      <vt:variant>
        <vt:i4>0</vt:i4>
      </vt:variant>
      <vt:variant>
        <vt:i4>5</vt:i4>
      </vt:variant>
      <vt:variant>
        <vt:lpwstr/>
      </vt:variant>
      <vt:variant>
        <vt:lpwstr>_Toc155366422</vt:lpwstr>
      </vt:variant>
      <vt:variant>
        <vt:i4>1376310</vt:i4>
      </vt:variant>
      <vt:variant>
        <vt:i4>65</vt:i4>
      </vt:variant>
      <vt:variant>
        <vt:i4>0</vt:i4>
      </vt:variant>
      <vt:variant>
        <vt:i4>5</vt:i4>
      </vt:variant>
      <vt:variant>
        <vt:lpwstr/>
      </vt:variant>
      <vt:variant>
        <vt:lpwstr>_Toc155366421</vt:lpwstr>
      </vt:variant>
      <vt:variant>
        <vt:i4>1376310</vt:i4>
      </vt:variant>
      <vt:variant>
        <vt:i4>59</vt:i4>
      </vt:variant>
      <vt:variant>
        <vt:i4>0</vt:i4>
      </vt:variant>
      <vt:variant>
        <vt:i4>5</vt:i4>
      </vt:variant>
      <vt:variant>
        <vt:lpwstr/>
      </vt:variant>
      <vt:variant>
        <vt:lpwstr>_Toc155366420</vt:lpwstr>
      </vt:variant>
      <vt:variant>
        <vt:i4>1441846</vt:i4>
      </vt:variant>
      <vt:variant>
        <vt:i4>53</vt:i4>
      </vt:variant>
      <vt:variant>
        <vt:i4>0</vt:i4>
      </vt:variant>
      <vt:variant>
        <vt:i4>5</vt:i4>
      </vt:variant>
      <vt:variant>
        <vt:lpwstr/>
      </vt:variant>
      <vt:variant>
        <vt:lpwstr>_Toc155366419</vt:lpwstr>
      </vt:variant>
      <vt:variant>
        <vt:i4>1441846</vt:i4>
      </vt:variant>
      <vt:variant>
        <vt:i4>47</vt:i4>
      </vt:variant>
      <vt:variant>
        <vt:i4>0</vt:i4>
      </vt:variant>
      <vt:variant>
        <vt:i4>5</vt:i4>
      </vt:variant>
      <vt:variant>
        <vt:lpwstr/>
      </vt:variant>
      <vt:variant>
        <vt:lpwstr>_Toc155366418</vt:lpwstr>
      </vt:variant>
      <vt:variant>
        <vt:i4>1441846</vt:i4>
      </vt:variant>
      <vt:variant>
        <vt:i4>41</vt:i4>
      </vt:variant>
      <vt:variant>
        <vt:i4>0</vt:i4>
      </vt:variant>
      <vt:variant>
        <vt:i4>5</vt:i4>
      </vt:variant>
      <vt:variant>
        <vt:lpwstr/>
      </vt:variant>
      <vt:variant>
        <vt:lpwstr>_Toc155366417</vt:lpwstr>
      </vt:variant>
      <vt:variant>
        <vt:i4>1441846</vt:i4>
      </vt:variant>
      <vt:variant>
        <vt:i4>35</vt:i4>
      </vt:variant>
      <vt:variant>
        <vt:i4>0</vt:i4>
      </vt:variant>
      <vt:variant>
        <vt:i4>5</vt:i4>
      </vt:variant>
      <vt:variant>
        <vt:lpwstr/>
      </vt:variant>
      <vt:variant>
        <vt:lpwstr>_Toc155366416</vt:lpwstr>
      </vt:variant>
      <vt:variant>
        <vt:i4>1441846</vt:i4>
      </vt:variant>
      <vt:variant>
        <vt:i4>29</vt:i4>
      </vt:variant>
      <vt:variant>
        <vt:i4>0</vt:i4>
      </vt:variant>
      <vt:variant>
        <vt:i4>5</vt:i4>
      </vt:variant>
      <vt:variant>
        <vt:lpwstr/>
      </vt:variant>
      <vt:variant>
        <vt:lpwstr>_Toc155366415</vt:lpwstr>
      </vt:variant>
      <vt:variant>
        <vt:i4>1441846</vt:i4>
      </vt:variant>
      <vt:variant>
        <vt:i4>23</vt:i4>
      </vt:variant>
      <vt:variant>
        <vt:i4>0</vt:i4>
      </vt:variant>
      <vt:variant>
        <vt:i4>5</vt:i4>
      </vt:variant>
      <vt:variant>
        <vt:lpwstr/>
      </vt:variant>
      <vt:variant>
        <vt:lpwstr>_Toc155366414</vt:lpwstr>
      </vt:variant>
      <vt:variant>
        <vt:i4>1441846</vt:i4>
      </vt:variant>
      <vt:variant>
        <vt:i4>17</vt:i4>
      </vt:variant>
      <vt:variant>
        <vt:i4>0</vt:i4>
      </vt:variant>
      <vt:variant>
        <vt:i4>5</vt:i4>
      </vt:variant>
      <vt:variant>
        <vt:lpwstr/>
      </vt:variant>
      <vt:variant>
        <vt:lpwstr>_Toc155366413</vt:lpwstr>
      </vt:variant>
      <vt:variant>
        <vt:i4>1441846</vt:i4>
      </vt:variant>
      <vt:variant>
        <vt:i4>11</vt:i4>
      </vt:variant>
      <vt:variant>
        <vt:i4>0</vt:i4>
      </vt:variant>
      <vt:variant>
        <vt:i4>5</vt:i4>
      </vt:variant>
      <vt:variant>
        <vt:lpwstr/>
      </vt:variant>
      <vt:variant>
        <vt:lpwstr>_Toc155366412</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Perinatal Data Collection for 1 July 2024</dc:title>
  <dc:subject>Specifications for revisions to the Victorian Perinatal Data Collection for 1 July 2024</dc:subject>
  <dc:creator>Victoria State Government, Department of Health</dc:creator>
  <cp:keywords>HDSS, Specifications for revisions to VAED 2022-23</cp:keywords>
  <dc:description/>
  <cp:lastPrinted>2024-01-05T06:15:00Z</cp:lastPrinted>
  <dcterms:created xsi:type="dcterms:W3CDTF">2024-01-05T07:18:00Z</dcterms:created>
  <dcterms:modified xsi:type="dcterms:W3CDTF">2024-01-05T12:41:00Z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SetDate">
    <vt:lpwstr>2022-12-22T23:51:30Z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7979b5bc-0023-400c-a258-9f019ee68c5b</vt:lpwstr>
  </property>
  <property fmtid="{D5CDD505-2E9C-101B-9397-08002B2CF9AE}" pid="21" name="MSIP_Label_43e64453-338c-4f93-8a4d-0039a0a41f2a_ContentBits">
    <vt:lpwstr>2</vt:lpwstr>
  </property>
  <property fmtid="{D5CDD505-2E9C-101B-9397-08002B2CF9AE}" pid="22" name="MediaServiceImageTags">
    <vt:lpwstr/>
  </property>
</Properties>
</file>