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580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533B196" wp14:editId="2B3088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C5AB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0FED480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CE1797E" w14:textId="36309B9C" w:rsidR="003B5733" w:rsidRPr="003B5733" w:rsidRDefault="0070153B" w:rsidP="003B5733">
            <w:pPr>
              <w:pStyle w:val="Documenttitle"/>
            </w:pPr>
            <w:r>
              <w:t xml:space="preserve">Shisha </w:t>
            </w:r>
            <w:r w:rsidRPr="0070153B">
              <w:t>tobacco reforms</w:t>
            </w:r>
          </w:p>
        </w:tc>
      </w:tr>
      <w:tr w:rsidR="003B5733" w14:paraId="421A0296" w14:textId="77777777" w:rsidTr="00B07FF7">
        <w:tc>
          <w:tcPr>
            <w:tcW w:w="10348" w:type="dxa"/>
          </w:tcPr>
          <w:p w14:paraId="7B2B2AE8" w14:textId="48775CA6" w:rsidR="003B5733" w:rsidRPr="00A1389F" w:rsidRDefault="0070153B" w:rsidP="005F44C0">
            <w:pPr>
              <w:pStyle w:val="Documentsubtitle"/>
            </w:pPr>
            <w:r w:rsidRPr="0070153B">
              <w:rPr>
                <w:color w:val="201547"/>
              </w:rPr>
              <w:t>Factsheet for businesses</w:t>
            </w:r>
            <w:r w:rsidR="00730F22">
              <w:rPr>
                <w:color w:val="201547"/>
              </w:rPr>
              <w:t xml:space="preserve"> </w:t>
            </w:r>
          </w:p>
        </w:tc>
      </w:tr>
      <w:tr w:rsidR="003B5733" w14:paraId="4F468DCA" w14:textId="77777777" w:rsidTr="00B07FF7">
        <w:tc>
          <w:tcPr>
            <w:tcW w:w="10348" w:type="dxa"/>
          </w:tcPr>
          <w:p w14:paraId="7AE21B84" w14:textId="77777777" w:rsidR="003B5733" w:rsidRPr="001E5058" w:rsidRDefault="00554C28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end"/>
            </w:r>
          </w:p>
        </w:tc>
      </w:tr>
    </w:tbl>
    <w:p w14:paraId="6EE1FC9B" w14:textId="5E1BDE4E" w:rsidR="005665C0" w:rsidRPr="005665C0" w:rsidRDefault="005665C0" w:rsidP="005665C0">
      <w:pPr>
        <w:sectPr w:rsidR="005665C0" w:rsidRPr="005665C0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45F877E" w14:textId="071F79A3" w:rsidR="0070153B" w:rsidRPr="000255CB" w:rsidRDefault="0070153B" w:rsidP="0070153B">
      <w:pPr>
        <w:pStyle w:val="Body"/>
        <w:rPr>
          <w:b/>
          <w:bCs/>
          <w:color w:val="201547"/>
        </w:rPr>
      </w:pPr>
      <w:bookmarkStart w:id="0" w:name="_Toc63347078"/>
      <w:r w:rsidRPr="000255CB">
        <w:rPr>
          <w:b/>
          <w:bCs/>
          <w:color w:val="201547"/>
        </w:rPr>
        <w:t>This fact sheet for businesses is a summary of the Victorian tobacco control laws that apply to the sale, advertising and use of shisha tobacco.</w:t>
      </w:r>
    </w:p>
    <w:bookmarkEnd w:id="0"/>
    <w:p w14:paraId="127F8151" w14:textId="13AD8084" w:rsidR="00EE29AD" w:rsidRPr="00594F08" w:rsidRDefault="0070153B" w:rsidP="00D01A55">
      <w:pPr>
        <w:pStyle w:val="Heading2"/>
        <w:rPr>
          <w:b w:val="0"/>
          <w:bCs/>
        </w:rPr>
      </w:pPr>
      <w:r w:rsidRPr="00594F08">
        <w:rPr>
          <w:b w:val="0"/>
          <w:bCs/>
        </w:rPr>
        <w:t>Reforms</w:t>
      </w:r>
    </w:p>
    <w:p w14:paraId="76F97B93" w14:textId="1480BE6E" w:rsidR="0070153B" w:rsidRDefault="0070153B" w:rsidP="0070153B">
      <w:pPr>
        <w:pStyle w:val="DHHSbody"/>
        <w:rPr>
          <w:b/>
        </w:rPr>
      </w:pPr>
      <w:bookmarkStart w:id="1" w:name="_Toc63347079"/>
      <w:r>
        <w:t xml:space="preserve">Under the </w:t>
      </w:r>
      <w:r w:rsidRPr="00590694">
        <w:rPr>
          <w:i/>
        </w:rPr>
        <w:t>Tobacco Act 1987</w:t>
      </w:r>
      <w:r>
        <w:rPr>
          <w:i/>
        </w:rPr>
        <w:t xml:space="preserve"> </w:t>
      </w:r>
      <w:r>
        <w:t xml:space="preserve">(the Tobacco Act), the sale, advertising and use of shisha tobacco that contains </w:t>
      </w:r>
      <w:r w:rsidRPr="00F11E63">
        <w:rPr>
          <w:b/>
        </w:rPr>
        <w:t>any amount</w:t>
      </w:r>
      <w:r>
        <w:t xml:space="preserve"> of tobacco </w:t>
      </w:r>
      <w:r w:rsidR="00B27FB2">
        <w:t>is</w:t>
      </w:r>
      <w:r>
        <w:t xml:space="preserve"> treated the same as other tobacco products, such as cigarettes and cigars</w:t>
      </w:r>
      <w:r w:rsidRPr="00590694">
        <w:rPr>
          <w:b/>
        </w:rPr>
        <w:t xml:space="preserve">. </w:t>
      </w:r>
    </w:p>
    <w:p w14:paraId="5C06BFAB" w14:textId="1BF0500A" w:rsidR="0070153B" w:rsidRPr="00681145" w:rsidRDefault="00B27FB2" w:rsidP="0070153B">
      <w:pPr>
        <w:pStyle w:val="DHHSbody"/>
      </w:pPr>
      <w:r>
        <w:t>S</w:t>
      </w:r>
      <w:r w:rsidR="0070153B">
        <w:t>hisha tobacco cannot be</w:t>
      </w:r>
      <w:r w:rsidR="0070153B" w:rsidRPr="00681145">
        <w:t>:</w:t>
      </w:r>
    </w:p>
    <w:p w14:paraId="09F3FA56" w14:textId="77777777" w:rsidR="0070153B" w:rsidRPr="00C11836" w:rsidRDefault="0070153B" w:rsidP="0070153B">
      <w:pPr>
        <w:pStyle w:val="DHHSbullet1"/>
        <w:numPr>
          <w:ilvl w:val="0"/>
          <w:numId w:val="1"/>
        </w:numPr>
      </w:pPr>
      <w:r w:rsidRPr="00C11836">
        <w:t>used in places where s</w:t>
      </w:r>
      <w:r>
        <w:t>moking is banned</w:t>
      </w:r>
    </w:p>
    <w:p w14:paraId="6FD76857" w14:textId="77777777" w:rsidR="0070153B" w:rsidRPr="00C11836" w:rsidRDefault="0070153B" w:rsidP="0070153B">
      <w:pPr>
        <w:pStyle w:val="DHHSbullet1"/>
        <w:numPr>
          <w:ilvl w:val="0"/>
          <w:numId w:val="1"/>
        </w:numPr>
      </w:pPr>
      <w:r w:rsidRPr="00C11836">
        <w:t>sold to a person under 18 years of age</w:t>
      </w:r>
    </w:p>
    <w:p w14:paraId="35CACD2A" w14:textId="77777777" w:rsidR="0070153B" w:rsidRPr="00C11836" w:rsidRDefault="0070153B" w:rsidP="0070153B">
      <w:pPr>
        <w:pStyle w:val="DHHSbullet1"/>
        <w:numPr>
          <w:ilvl w:val="0"/>
          <w:numId w:val="1"/>
        </w:numPr>
      </w:pPr>
      <w:r w:rsidRPr="00C11836">
        <w:t>displayed or advertised at point of sale</w:t>
      </w:r>
    </w:p>
    <w:p w14:paraId="402D8BF7" w14:textId="77777777" w:rsidR="0070153B" w:rsidRPr="00C11836" w:rsidRDefault="0070153B" w:rsidP="0070153B">
      <w:pPr>
        <w:pStyle w:val="DHHSbullet1"/>
        <w:numPr>
          <w:ilvl w:val="0"/>
          <w:numId w:val="1"/>
        </w:numPr>
      </w:pPr>
      <w:r w:rsidRPr="00C11836">
        <w:t>sold from a temporary outlet, such as a vehicle</w:t>
      </w:r>
    </w:p>
    <w:p w14:paraId="2E5F560D" w14:textId="77777777" w:rsidR="0070153B" w:rsidRPr="00C11836" w:rsidRDefault="0070153B" w:rsidP="0070153B">
      <w:pPr>
        <w:pStyle w:val="DHHSbullet1"/>
        <w:numPr>
          <w:ilvl w:val="0"/>
          <w:numId w:val="1"/>
        </w:numPr>
        <w:spacing w:after="120"/>
      </w:pPr>
      <w:r w:rsidRPr="00C11836">
        <w:t>given away, or offered for free, to promote the sale of a shisha or molasses tobacco product.</w:t>
      </w:r>
    </w:p>
    <w:p w14:paraId="1A7509F7" w14:textId="5FEE68FC" w:rsidR="0070153B" w:rsidRPr="00B27FB2" w:rsidRDefault="0070153B" w:rsidP="00283534">
      <w:pPr>
        <w:pStyle w:val="Body"/>
        <w:rPr>
          <w:rStyle w:val="Emphasis"/>
          <w:rFonts w:cs="Arial"/>
          <w:i w:val="0"/>
          <w:sz w:val="20"/>
        </w:rPr>
      </w:pPr>
      <w:r w:rsidRPr="00B27FB2">
        <w:rPr>
          <w:rStyle w:val="Emphasis"/>
          <w:rFonts w:cs="Arial"/>
          <w:i w:val="0"/>
          <w:sz w:val="20"/>
        </w:rPr>
        <w:t xml:space="preserve">The </w:t>
      </w:r>
      <w:r w:rsidR="00B27FB2">
        <w:rPr>
          <w:rStyle w:val="Emphasis"/>
          <w:rFonts w:cs="Arial"/>
          <w:i w:val="0"/>
          <w:sz w:val="20"/>
        </w:rPr>
        <w:t>laws</w:t>
      </w:r>
      <w:r w:rsidRPr="00B27FB2">
        <w:rPr>
          <w:rStyle w:val="Emphasis"/>
          <w:rFonts w:cs="Arial"/>
          <w:i w:val="0"/>
          <w:sz w:val="20"/>
        </w:rPr>
        <w:t xml:space="preserve"> also align with Commonwealth tobacco plain packaging laws, which require shisha tobacco products to be packaged in mandatory plain packaging with graphic health warning images.</w:t>
      </w:r>
    </w:p>
    <w:p w14:paraId="170C0906" w14:textId="3E39531D" w:rsidR="0070153B" w:rsidRPr="00B27FB2" w:rsidRDefault="0070153B" w:rsidP="0070153B">
      <w:pPr>
        <w:pStyle w:val="DHHSbody"/>
      </w:pPr>
      <w:r w:rsidRPr="00B27FB2">
        <w:t>Fruit or herbal-based products that do not contain tobacco are not subject to these laws.</w:t>
      </w:r>
    </w:p>
    <w:p w14:paraId="3836660A" w14:textId="01CE8CF6" w:rsidR="0070153B" w:rsidRPr="00594F08" w:rsidRDefault="0070153B" w:rsidP="00D01A55">
      <w:pPr>
        <w:pStyle w:val="Heading2"/>
        <w:rPr>
          <w:b w:val="0"/>
          <w:bCs/>
        </w:rPr>
      </w:pPr>
      <w:r w:rsidRPr="00594F08">
        <w:rPr>
          <w:b w:val="0"/>
          <w:bCs/>
        </w:rPr>
        <w:t>Complying with the law</w:t>
      </w:r>
    </w:p>
    <w:p w14:paraId="3F28F876" w14:textId="77777777" w:rsidR="0070153B" w:rsidRPr="0070153B" w:rsidRDefault="0070153B" w:rsidP="00D01A55">
      <w:pPr>
        <w:pStyle w:val="Heading3"/>
      </w:pPr>
      <w:r w:rsidRPr="0070153B">
        <w:t>Places where the smoking of shisha tobacco is banned.</w:t>
      </w:r>
    </w:p>
    <w:p w14:paraId="21D0A7FA" w14:textId="01D95E29" w:rsidR="0070153B" w:rsidRDefault="0070153B" w:rsidP="0070153B">
      <w:pPr>
        <w:pStyle w:val="DHHSbody"/>
      </w:pPr>
      <w:r>
        <w:t xml:space="preserve">The smoking of shisha tobacco is banned in all areas where smoking </w:t>
      </w:r>
      <w:r w:rsidR="000255CB">
        <w:t>and e-cigarettes (vaping) are</w:t>
      </w:r>
      <w:r>
        <w:t xml:space="preserve"> banned under the Tobacco Act.  This includes enclosed workplaces such as cafes, lounges and licensed premises. </w:t>
      </w:r>
      <w:r w:rsidR="000255CB">
        <w:t>Smoking and vaping bans also extend to</w:t>
      </w:r>
      <w:r>
        <w:t>:</w:t>
      </w:r>
    </w:p>
    <w:p w14:paraId="5CC8E4E1" w14:textId="77777777" w:rsidR="0070153B" w:rsidRPr="00C11836" w:rsidRDefault="0070153B" w:rsidP="0070153B">
      <w:pPr>
        <w:pStyle w:val="DHHSbullet1"/>
        <w:numPr>
          <w:ilvl w:val="0"/>
          <w:numId w:val="1"/>
        </w:numPr>
      </w:pPr>
      <w:r w:rsidRPr="00C11836">
        <w:t xml:space="preserve">outdoor dining areas </w:t>
      </w:r>
    </w:p>
    <w:p w14:paraId="22017B62" w14:textId="77777777" w:rsidR="0070153B" w:rsidRDefault="0070153B" w:rsidP="0070153B">
      <w:pPr>
        <w:pStyle w:val="DHHSbullet1"/>
        <w:numPr>
          <w:ilvl w:val="0"/>
          <w:numId w:val="1"/>
        </w:numPr>
        <w:spacing w:after="120"/>
      </w:pPr>
      <w:r>
        <w:t>outdoor drinking areas if any part the area is</w:t>
      </w:r>
      <w:r w:rsidRPr="00C11836">
        <w:t xml:space="preserve"> within 4 metres of </w:t>
      </w:r>
      <w:r>
        <w:t xml:space="preserve">an </w:t>
      </w:r>
      <w:r w:rsidRPr="00C11836">
        <w:t>outdoor dining area</w:t>
      </w:r>
      <w:r>
        <w:t>, unless separated by a wall that is at least 2.1 metres high</w:t>
      </w:r>
      <w:r w:rsidRPr="00C11836">
        <w:t xml:space="preserve">. </w:t>
      </w:r>
    </w:p>
    <w:p w14:paraId="2DE72ACE" w14:textId="77777777" w:rsidR="0070153B" w:rsidRDefault="0070153B" w:rsidP="0070153B">
      <w:pPr>
        <w:pStyle w:val="DHHSbody"/>
      </w:pPr>
      <w:r>
        <w:t xml:space="preserve">To comply with the new law, businesses such as shisha cafes and lounges will have to make changes to their operations and practices. </w:t>
      </w:r>
    </w:p>
    <w:p w14:paraId="1861F043" w14:textId="0C96BCEE" w:rsidR="0070153B" w:rsidRDefault="0070153B" w:rsidP="0070153B">
      <w:pPr>
        <w:pStyle w:val="DHHSbody"/>
      </w:pPr>
      <w:r>
        <w:t xml:space="preserve">These changes </w:t>
      </w:r>
      <w:r w:rsidRPr="005C168F">
        <w:t>are designed to improve</w:t>
      </w:r>
      <w:r>
        <w:t xml:space="preserve"> and protect the health and wellbeing of the community. They extend the workplace smoking</w:t>
      </w:r>
      <w:r w:rsidR="003F77C2">
        <w:t xml:space="preserve"> and vaping</w:t>
      </w:r>
      <w:r>
        <w:t xml:space="preserve"> bans that help protect staff and customers.</w:t>
      </w:r>
    </w:p>
    <w:p w14:paraId="004B0280" w14:textId="69F549BD" w:rsidR="0070153B" w:rsidRDefault="0070153B" w:rsidP="0070153B">
      <w:pPr>
        <w:pStyle w:val="DHHSbody"/>
      </w:pPr>
      <w:r>
        <w:t xml:space="preserve">Affected businesses could consider using an outdoor space attached to their venue where smoking </w:t>
      </w:r>
      <w:r w:rsidR="003F77C2">
        <w:t>and vaping are</w:t>
      </w:r>
      <w:r>
        <w:t xml:space="preserve"> not banned. </w:t>
      </w:r>
      <w:r w:rsidRPr="00181BAC">
        <w:t xml:space="preserve">Businesses </w:t>
      </w:r>
      <w:r>
        <w:t xml:space="preserve">should </w:t>
      </w:r>
      <w:r w:rsidRPr="00181BAC">
        <w:t>speak to their local council about permission to use a footpath area for shisha tobacco use.</w:t>
      </w:r>
      <w:r>
        <w:t xml:space="preserve"> </w:t>
      </w:r>
    </w:p>
    <w:p w14:paraId="58AB98E7" w14:textId="77777777" w:rsidR="0070153B" w:rsidRPr="0070153B" w:rsidRDefault="0070153B" w:rsidP="00D01A55">
      <w:pPr>
        <w:pStyle w:val="Heading3"/>
      </w:pPr>
      <w:r w:rsidRPr="0070153B">
        <w:t>Selling shisha tobacco</w:t>
      </w:r>
    </w:p>
    <w:p w14:paraId="4A15BCCC" w14:textId="77777777" w:rsidR="0070153B" w:rsidRDefault="0070153B" w:rsidP="0070153B">
      <w:pPr>
        <w:pStyle w:val="DHHSbody"/>
      </w:pPr>
      <w:r>
        <w:t xml:space="preserve">Managers and staff must ensure a person is over the age of 18 before selling them shisha tobacco. They will need to ask for acceptable forms of identification in many cases. </w:t>
      </w:r>
    </w:p>
    <w:p w14:paraId="3EF8AF08" w14:textId="77777777" w:rsidR="0070153B" w:rsidRDefault="0070153B" w:rsidP="0070153B">
      <w:pPr>
        <w:pStyle w:val="DHHSbody"/>
      </w:pPr>
      <w:r>
        <w:t>Managers are responsible for ensuring employees sell shisha tobacco in accordance with the law. Managers can avoid a fine by training staff every six months and obtaining written confirmation from employees that they have received this training. The training must cover:</w:t>
      </w:r>
    </w:p>
    <w:p w14:paraId="655FA656" w14:textId="77777777" w:rsidR="0070153B" w:rsidRDefault="0070153B" w:rsidP="0070153B">
      <w:pPr>
        <w:pStyle w:val="DHHSbullet1"/>
        <w:numPr>
          <w:ilvl w:val="0"/>
          <w:numId w:val="1"/>
        </w:numPr>
      </w:pPr>
      <w:r>
        <w:t xml:space="preserve">that employees must not sell shisha tobacco to persons under 18 </w:t>
      </w:r>
    </w:p>
    <w:p w14:paraId="217D28AE" w14:textId="77777777" w:rsidR="0070153B" w:rsidRDefault="0070153B" w:rsidP="0070153B">
      <w:pPr>
        <w:pStyle w:val="DHHSbullet1"/>
        <w:numPr>
          <w:ilvl w:val="0"/>
          <w:numId w:val="1"/>
        </w:numPr>
      </w:pPr>
      <w:r>
        <w:t>that employees must ask for and see identification before selling shisha tobacco to a person who might be under 18</w:t>
      </w:r>
    </w:p>
    <w:p w14:paraId="598E6337" w14:textId="77777777" w:rsidR="0070153B" w:rsidRDefault="0070153B" w:rsidP="0070153B">
      <w:pPr>
        <w:pStyle w:val="DHHSbullet1"/>
        <w:numPr>
          <w:ilvl w:val="0"/>
          <w:numId w:val="1"/>
        </w:numPr>
      </w:pPr>
      <w:r>
        <w:t>that if employees sell shisha tobacco to a person under 18, they are committing an offence and may be fined.</w:t>
      </w:r>
    </w:p>
    <w:p w14:paraId="4681242D" w14:textId="77777777" w:rsidR="0070153B" w:rsidRPr="0070153B" w:rsidRDefault="0070153B" w:rsidP="00D01A55">
      <w:pPr>
        <w:pStyle w:val="Heading3"/>
      </w:pPr>
      <w:r w:rsidRPr="0070153B">
        <w:lastRenderedPageBreak/>
        <w:t xml:space="preserve">Displaying and </w:t>
      </w:r>
      <w:r w:rsidRPr="00D01A55">
        <w:t>advertising</w:t>
      </w:r>
      <w:r w:rsidRPr="0070153B">
        <w:t xml:space="preserve"> shisha </w:t>
      </w:r>
    </w:p>
    <w:p w14:paraId="63559B1A" w14:textId="77777777" w:rsidR="0070153B" w:rsidRDefault="0070153B" w:rsidP="0070153B">
      <w:pPr>
        <w:pStyle w:val="DHHSbody"/>
      </w:pPr>
      <w:r>
        <w:t>Businesses will need to ensure that shisha tobacco available for sale and any associated advertising must not be visible from anywhere inside or outside a shop.</w:t>
      </w:r>
    </w:p>
    <w:p w14:paraId="10F1D4AF" w14:textId="47046F4C" w:rsidR="0070153B" w:rsidRPr="0070153B" w:rsidRDefault="0070153B" w:rsidP="0070153B">
      <w:pPr>
        <w:pStyle w:val="DHHSbody"/>
      </w:pPr>
      <w:r>
        <w:t xml:space="preserve">Shisha tobacco could be placed inside a cupboard or behind a counter similar to other tobacco products. </w:t>
      </w:r>
    </w:p>
    <w:bookmarkEnd w:id="1"/>
    <w:p w14:paraId="4F38AF13" w14:textId="17AC2DA8" w:rsidR="00A62D44" w:rsidRPr="00594F08" w:rsidRDefault="0070153B" w:rsidP="006D059F">
      <w:pPr>
        <w:pStyle w:val="Heading2"/>
        <w:rPr>
          <w:b w:val="0"/>
          <w:bCs/>
        </w:rPr>
      </w:pPr>
      <w:r w:rsidRPr="00594F08">
        <w:rPr>
          <w:b w:val="0"/>
          <w:bCs/>
        </w:rPr>
        <w:t>Reason for the changes</w:t>
      </w:r>
    </w:p>
    <w:p w14:paraId="32DC382C" w14:textId="77777777" w:rsidR="0070153B" w:rsidRDefault="0070153B" w:rsidP="0070153B">
      <w:pPr>
        <w:pStyle w:val="DHHSbody"/>
      </w:pPr>
      <w:bookmarkStart w:id="2" w:name="_Toc440566509"/>
      <w:r>
        <w:t xml:space="preserve">Since 2006, smoking has been banned inside enclosed workplaces in Victoria. This ban applies to shisha tobacco where tobacco is the </w:t>
      </w:r>
      <w:r w:rsidRPr="00F11E63">
        <w:rPr>
          <w:b/>
        </w:rPr>
        <w:t>main</w:t>
      </w:r>
      <w:r>
        <w:t xml:space="preserve"> ingredient. </w:t>
      </w:r>
    </w:p>
    <w:p w14:paraId="4563C9E6" w14:textId="2459FDF5" w:rsidR="0070153B" w:rsidRDefault="0070153B" w:rsidP="0070153B">
      <w:pPr>
        <w:pStyle w:val="DHHSbody"/>
      </w:pPr>
      <w:r>
        <w:t>The</w:t>
      </w:r>
      <w:r w:rsidR="00DD3951">
        <w:t>se</w:t>
      </w:r>
      <w:r>
        <w:t xml:space="preserve"> changes extend the laws around shisha tobacco to include shisha that contains </w:t>
      </w:r>
      <w:r w:rsidRPr="00C12C88">
        <w:t>any</w:t>
      </w:r>
      <w:r>
        <w:t xml:space="preserve"> amount of tobacco. </w:t>
      </w:r>
    </w:p>
    <w:p w14:paraId="20455532" w14:textId="77777777" w:rsidR="0070153B" w:rsidRDefault="0070153B" w:rsidP="0070153B">
      <w:pPr>
        <w:pStyle w:val="DHHSbody"/>
      </w:pPr>
      <w:r>
        <w:t xml:space="preserve">This is to </w:t>
      </w:r>
      <w:r w:rsidRPr="0084365D">
        <w:t>protect</w:t>
      </w:r>
      <w:r>
        <w:t xml:space="preserve"> community health and reduce tobacco-related disease and illness.</w:t>
      </w:r>
    </w:p>
    <w:p w14:paraId="1EE2346F" w14:textId="77777777" w:rsidR="0070153B" w:rsidRDefault="0070153B" w:rsidP="0070153B">
      <w:pPr>
        <w:pStyle w:val="DHHSbody"/>
      </w:pPr>
      <w:r>
        <w:t>The new laws aim to:</w:t>
      </w:r>
    </w:p>
    <w:p w14:paraId="670254EC" w14:textId="77777777" w:rsidR="0070153B" w:rsidRDefault="0070153B" w:rsidP="0070153B">
      <w:pPr>
        <w:pStyle w:val="DHHSbullet1"/>
        <w:numPr>
          <w:ilvl w:val="0"/>
          <w:numId w:val="1"/>
        </w:numPr>
      </w:pPr>
      <w:r>
        <w:t>protect staff and customers from the harmful effects of second-hand smoke exposure inside enclosed workplaces, such as shisha cafes and lounges</w:t>
      </w:r>
    </w:p>
    <w:p w14:paraId="5F80D054" w14:textId="77777777" w:rsidR="0070153B" w:rsidRDefault="0070153B" w:rsidP="0070153B">
      <w:pPr>
        <w:pStyle w:val="DHHSbullet1"/>
        <w:numPr>
          <w:ilvl w:val="0"/>
          <w:numId w:val="1"/>
        </w:numPr>
      </w:pPr>
      <w:r>
        <w:t xml:space="preserve">prevent people under 18 years of age purchasing and accessing shisha tobacco </w:t>
      </w:r>
    </w:p>
    <w:p w14:paraId="6BC50440" w14:textId="77777777" w:rsidR="0070153B" w:rsidRDefault="0070153B" w:rsidP="0070153B">
      <w:pPr>
        <w:pStyle w:val="DHHSbullet1"/>
        <w:numPr>
          <w:ilvl w:val="0"/>
          <w:numId w:val="1"/>
        </w:numPr>
      </w:pPr>
      <w:r w:rsidRPr="005C168F">
        <w:t>prevent</w:t>
      </w:r>
      <w:r>
        <w:t xml:space="preserve"> shisha tobacco smoking and uptake, particularly among children and young people who may be attracted to this form of smoking</w:t>
      </w:r>
    </w:p>
    <w:p w14:paraId="0040EE02" w14:textId="77777777" w:rsidR="0070153B" w:rsidRDefault="0070153B" w:rsidP="0070153B">
      <w:pPr>
        <w:pStyle w:val="DHHSbullet1"/>
        <w:numPr>
          <w:ilvl w:val="0"/>
          <w:numId w:val="1"/>
        </w:numPr>
      </w:pPr>
      <w:r>
        <w:t>support those trying to quit smoking, or those who have recently quit</w:t>
      </w:r>
    </w:p>
    <w:p w14:paraId="55F785C9" w14:textId="77777777" w:rsidR="0070153B" w:rsidRDefault="0070153B" w:rsidP="0070153B">
      <w:pPr>
        <w:pStyle w:val="DHHSbullet1"/>
        <w:numPr>
          <w:ilvl w:val="0"/>
          <w:numId w:val="1"/>
        </w:numPr>
      </w:pPr>
      <w:r>
        <w:t xml:space="preserve">provide consistency with the way other tobacco products are regulated. </w:t>
      </w:r>
    </w:p>
    <w:bookmarkEnd w:id="2"/>
    <w:p w14:paraId="13D45FAB" w14:textId="77777777" w:rsidR="0070153B" w:rsidRPr="0070153B" w:rsidRDefault="0070153B" w:rsidP="006D059F">
      <w:pPr>
        <w:pStyle w:val="Heading3"/>
      </w:pPr>
      <w:r w:rsidRPr="0070153B">
        <w:t xml:space="preserve">Health </w:t>
      </w:r>
      <w:r w:rsidRPr="006D059F">
        <w:t>risks</w:t>
      </w:r>
    </w:p>
    <w:p w14:paraId="5566D758" w14:textId="77777777" w:rsidR="0070153B" w:rsidRPr="0070153B" w:rsidRDefault="0070153B" w:rsidP="0070153B">
      <w:pPr>
        <w:pStyle w:val="DHHSbody"/>
      </w:pPr>
      <w:r w:rsidRPr="0070153B">
        <w:t xml:space="preserve">There is strong evidence that shisha tobacco smoking and exposure to its smoke poses harmful health risks. Shisha tobacco users and those exposed to second-hand smoke are at risk of many of the same type of diseases and illness caused by cigarette smoking including lung cancer, respiratory illness and low birth weight during pregnancy. </w:t>
      </w:r>
    </w:p>
    <w:p w14:paraId="29E6353A" w14:textId="77777777" w:rsidR="0070153B" w:rsidRPr="0070153B" w:rsidRDefault="0070153B" w:rsidP="0070153B">
      <w:pPr>
        <w:pStyle w:val="DHHSbody"/>
      </w:pPr>
      <w:r w:rsidRPr="0070153B">
        <w:t xml:space="preserve">There is a common misunderstanding that shisha tobacco use is a safer option to cigarette smoking. This is incorrect. Shisha tobacco smokers can be exposed to similar or higher levels of harmful chemicals compared with cigarette smoking. </w:t>
      </w:r>
    </w:p>
    <w:p w14:paraId="4360500F" w14:textId="63A648B3" w:rsidR="0070153B" w:rsidRDefault="0070153B" w:rsidP="0088347A">
      <w:pPr>
        <w:pStyle w:val="Body"/>
        <w:rPr>
          <w:b/>
          <w:bCs/>
          <w:color w:val="201547"/>
        </w:rPr>
      </w:pPr>
      <w:r w:rsidRPr="00283534">
        <w:rPr>
          <w:rStyle w:val="BodyChar"/>
        </w:rPr>
        <w:t>According to the World Health Organization, a shisha tobacco smoking session may involve inhaling smoke that is equal to smoking 100 cigarettes</w:t>
      </w:r>
      <w:r w:rsidRPr="0070153B">
        <w:rPr>
          <w:rStyle w:val="BodyChar"/>
          <w:sz w:val="20"/>
        </w:rPr>
        <w:t>.</w:t>
      </w:r>
      <w:r w:rsidRPr="00283534">
        <w:rPr>
          <w:rStyle w:val="BodyChar"/>
          <w:sz w:val="20"/>
          <w:vertAlign w:val="superscript"/>
        </w:rPr>
        <w:footnoteReference w:id="1"/>
      </w:r>
      <w:r w:rsidRPr="00283534">
        <w:rPr>
          <w:vertAlign w:val="superscript"/>
        </w:rPr>
        <w:t xml:space="preserve"> </w:t>
      </w:r>
      <w:r>
        <w:br w:type="column"/>
      </w:r>
      <w:r w:rsidRPr="00594F08">
        <w:rPr>
          <w:rStyle w:val="Heading3Char"/>
          <w:color w:val="201547"/>
        </w:rPr>
        <w:lastRenderedPageBreak/>
        <w:t>Penalties</w:t>
      </w:r>
    </w:p>
    <w:p w14:paraId="084B8FA3" w14:textId="583E7A5D" w:rsidR="0070153B" w:rsidRPr="00EE05FF" w:rsidRDefault="0070153B" w:rsidP="0070153B">
      <w:pPr>
        <w:pStyle w:val="DHHSbody"/>
      </w:pPr>
      <w:r>
        <w:t>The penalties are the same as other tobacco products such as cigarettes</w:t>
      </w:r>
      <w:r w:rsidR="00165531">
        <w:t>, vapes</w:t>
      </w:r>
      <w:r>
        <w:t xml:space="preserve"> and cigars. For example, if you permit the smoking of shisha tobacco in a smoke-free </w:t>
      </w:r>
      <w:r w:rsidR="00165531">
        <w:t xml:space="preserve">and vape-free </w:t>
      </w:r>
      <w:r>
        <w:t>area such as an enclosed workplace or outdoor dining area at your business, you may receive a fine of two penalty units.</w:t>
      </w:r>
      <w:r>
        <w:rPr>
          <w:rStyle w:val="FootnoteReference"/>
        </w:rPr>
        <w:footnoteReference w:id="2"/>
      </w:r>
    </w:p>
    <w:p w14:paraId="1688FE96" w14:textId="013AA098" w:rsidR="0070153B" w:rsidRPr="00594F08" w:rsidRDefault="0070153B" w:rsidP="006D059F">
      <w:pPr>
        <w:pStyle w:val="Heading2"/>
        <w:rPr>
          <w:b w:val="0"/>
          <w:bCs/>
        </w:rPr>
      </w:pPr>
      <w:r w:rsidRPr="00594F08">
        <w:rPr>
          <w:b w:val="0"/>
          <w:bCs/>
        </w:rPr>
        <w:t>Further information</w:t>
      </w:r>
    </w:p>
    <w:p w14:paraId="5A822E02" w14:textId="77777777" w:rsidR="0070153B" w:rsidRPr="0088347A" w:rsidRDefault="0070153B" w:rsidP="0088347A">
      <w:pPr>
        <w:pStyle w:val="Body"/>
        <w:rPr>
          <w:szCs w:val="21"/>
        </w:rPr>
      </w:pPr>
      <w:r w:rsidRPr="0088347A">
        <w:rPr>
          <w:szCs w:val="21"/>
        </w:rPr>
        <w:t>For more information:</w:t>
      </w:r>
    </w:p>
    <w:p w14:paraId="4F2BEA21" w14:textId="77777777" w:rsidR="0070153B" w:rsidRPr="0088347A" w:rsidRDefault="0070153B" w:rsidP="0088347A">
      <w:pPr>
        <w:pStyle w:val="Bullet1"/>
      </w:pPr>
      <w:r w:rsidRPr="0088347A">
        <w:t>call the Tobacco Information Line on 1300 136 775</w:t>
      </w:r>
    </w:p>
    <w:p w14:paraId="62C1C0F0" w14:textId="6D2A76BE" w:rsidR="0070153B" w:rsidRPr="0088347A" w:rsidRDefault="0070153B" w:rsidP="0088347A">
      <w:pPr>
        <w:pStyle w:val="Bullet1"/>
      </w:pPr>
      <w:r w:rsidRPr="0088347A">
        <w:t xml:space="preserve">visit the </w:t>
      </w:r>
      <w:hyperlink r:id="rId19" w:history="1">
        <w:r w:rsidRPr="0088347A">
          <w:rPr>
            <w:rStyle w:val="Hyperlink"/>
            <w:rFonts w:cs="Arial"/>
            <w:szCs w:val="21"/>
          </w:rPr>
          <w:t>tobacco reforms website</w:t>
        </w:r>
      </w:hyperlink>
      <w:r w:rsidRPr="0088347A">
        <w:t xml:space="preserve"> &lt;</w:t>
      </w:r>
      <w:r w:rsidR="00270C64" w:rsidRPr="0088347A">
        <w:t>www.health.vic.gov.au/public-health/tobacco-reforms</w:t>
      </w:r>
      <w:r w:rsidRPr="0088347A">
        <w:t>&gt;.</w:t>
      </w:r>
    </w:p>
    <w:p w14:paraId="3E13A5EF" w14:textId="217F72EC" w:rsidR="0070153B" w:rsidRDefault="0070153B" w:rsidP="0070153B">
      <w:pPr>
        <w:rPr>
          <w:rFonts w:ascii="Calibri" w:hAnsi="Calibri"/>
          <w:i/>
        </w:rPr>
      </w:pPr>
      <w:r w:rsidRPr="00A76B04">
        <w:rPr>
          <w:rFonts w:cs="Arial"/>
        </w:rPr>
        <w:t xml:space="preserve">To view the </w:t>
      </w:r>
      <w:r>
        <w:rPr>
          <w:rFonts w:cs="Arial"/>
        </w:rPr>
        <w:t>exact wording in the law</w:t>
      </w:r>
      <w:r w:rsidRPr="00A76B04">
        <w:rPr>
          <w:rFonts w:cs="Arial"/>
        </w:rPr>
        <w:t>, visit</w:t>
      </w:r>
      <w:r>
        <w:rPr>
          <w:rFonts w:cs="Arial"/>
        </w:rPr>
        <w:t xml:space="preserve"> the Victorian Government’s </w:t>
      </w:r>
      <w:hyperlink r:id="rId20" w:history="1">
        <w:r w:rsidRPr="00315662">
          <w:rPr>
            <w:rStyle w:val="Hyperlink"/>
            <w:rFonts w:cs="Arial"/>
          </w:rPr>
          <w:t>legislation website</w:t>
        </w:r>
      </w:hyperlink>
      <w:r w:rsidRPr="00A76B04">
        <w:rPr>
          <w:rFonts w:cs="Arial"/>
        </w:rPr>
        <w:t xml:space="preserve"> </w:t>
      </w:r>
      <w:r>
        <w:rPr>
          <w:rFonts w:eastAsia="MS Gothic" w:cs="Arial"/>
        </w:rPr>
        <w:t>&lt;</w:t>
      </w:r>
      <w:r w:rsidRPr="00F11E63">
        <w:rPr>
          <w:rFonts w:eastAsia="MS Gothic" w:cs="Arial"/>
        </w:rPr>
        <w:t>www.legislation.vic.gov.au</w:t>
      </w:r>
      <w:r>
        <w:rPr>
          <w:rFonts w:eastAsia="MS Gothic" w:cs="Arial"/>
        </w:rPr>
        <w:t>&gt;</w:t>
      </w:r>
      <w:r w:rsidRPr="00A76B04">
        <w:rPr>
          <w:rFonts w:cs="Arial"/>
        </w:rPr>
        <w:t xml:space="preserve"> and search </w:t>
      </w:r>
      <w:r w:rsidRPr="00105B95">
        <w:rPr>
          <w:rFonts w:cs="Arial"/>
          <w:i/>
        </w:rPr>
        <w:t>Tobacco</w:t>
      </w:r>
      <w:r w:rsidR="00594F08">
        <w:rPr>
          <w:rFonts w:cs="Arial"/>
          <w:i/>
        </w:rPr>
        <w:t xml:space="preserve"> </w:t>
      </w:r>
      <w:r w:rsidRPr="00105B95">
        <w:rPr>
          <w:rFonts w:cs="Arial"/>
          <w:i/>
        </w:rPr>
        <w:t>Act</w:t>
      </w:r>
      <w:r w:rsidR="00594F08">
        <w:rPr>
          <w:rFonts w:cs="Arial"/>
          <w:i/>
        </w:rPr>
        <w:t xml:space="preserve"> </w:t>
      </w:r>
      <w:r w:rsidRPr="00105B95">
        <w:rPr>
          <w:rFonts w:cs="Arial"/>
          <w:i/>
        </w:rPr>
        <w:t>1987.</w:t>
      </w:r>
    </w:p>
    <w:p w14:paraId="0AE6A7A2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4922"/>
      </w:tblGrid>
      <w:tr w:rsidR="0055119B" w14:paraId="03CCA40C" w14:textId="77777777" w:rsidTr="42BC3D1E">
        <w:tc>
          <w:tcPr>
            <w:tcW w:w="10194" w:type="dxa"/>
          </w:tcPr>
          <w:p w14:paraId="2664F99F" w14:textId="77777777" w:rsidR="005665C0" w:rsidRPr="005665C0" w:rsidRDefault="0055119B" w:rsidP="00E33237">
            <w:pPr>
              <w:pStyle w:val="Imprint"/>
              <w:rPr>
                <w:sz w:val="23"/>
                <w:szCs w:val="23"/>
              </w:rPr>
            </w:pPr>
            <w:bookmarkStart w:id="3" w:name="_Hlk37240926"/>
            <w:r w:rsidRPr="005665C0">
              <w:rPr>
                <w:sz w:val="23"/>
                <w:szCs w:val="23"/>
              </w:rPr>
              <w:t xml:space="preserve">To receive this document in another format, phone </w:t>
            </w:r>
            <w:r w:rsidR="005665C0" w:rsidRPr="005665C0">
              <w:rPr>
                <w:sz w:val="23"/>
                <w:szCs w:val="23"/>
              </w:rPr>
              <w:t>the Tobacco Information Line on 1300 136 775</w:t>
            </w:r>
            <w:r w:rsidRPr="005665C0">
              <w:rPr>
                <w:sz w:val="23"/>
                <w:szCs w:val="23"/>
              </w:rPr>
              <w:t xml:space="preserve">, using the National Relay Service 13 36 77 if required, or email </w:t>
            </w:r>
            <w:r w:rsidR="005665C0" w:rsidRPr="005665C0">
              <w:rPr>
                <w:sz w:val="23"/>
                <w:szCs w:val="23"/>
              </w:rPr>
              <w:t xml:space="preserve">tobaccopolicy@health.vic.gov.au </w:t>
            </w:r>
          </w:p>
          <w:p w14:paraId="645EEC53" w14:textId="5EB02414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F67BC0A" w14:textId="78D89095" w:rsidR="0055119B" w:rsidRDefault="0055119B" w:rsidP="42BC3D1E">
            <w:pPr>
              <w:pStyle w:val="Imprint"/>
            </w:pPr>
            <w:r>
              <w:t xml:space="preserve">© State of Victoria, Australia, </w:t>
            </w:r>
            <w:r w:rsidR="001E2A36">
              <w:t>Department of Health</w:t>
            </w:r>
            <w:r>
              <w:t xml:space="preserve">, </w:t>
            </w:r>
            <w:r w:rsidR="00F4790F">
              <w:rPr>
                <w:color w:val="auto"/>
              </w:rPr>
              <w:t>November</w:t>
            </w:r>
            <w:r w:rsidR="00F4790F" w:rsidRPr="2D6909C7">
              <w:rPr>
                <w:color w:val="auto"/>
              </w:rPr>
              <w:t xml:space="preserve"> </w:t>
            </w:r>
            <w:r w:rsidR="3E1C2E25" w:rsidRPr="42BC3D1E">
              <w:rPr>
                <w:rFonts w:eastAsia="Arial" w:cs="Arial"/>
              </w:rPr>
              <w:t>2023.</w:t>
            </w:r>
          </w:p>
          <w:p w14:paraId="25EC91AB" w14:textId="4B048210" w:rsidR="0055119B" w:rsidRPr="005665C0" w:rsidRDefault="0055119B" w:rsidP="005665C0">
            <w:pPr>
              <w:pStyle w:val="Imprint"/>
              <w:rPr>
                <w:color w:val="auto"/>
              </w:rPr>
            </w:pPr>
            <w:r w:rsidRPr="005665C0">
              <w:rPr>
                <w:color w:val="auto"/>
              </w:rPr>
              <w:t xml:space="preserve">Except where otherwise indicated, the images in this document show models and illustrative settings only, and do not necessarily depict actual services, facilities or recipients of services. </w:t>
            </w:r>
          </w:p>
          <w:p w14:paraId="3A11E67A" w14:textId="5BC3A764" w:rsidR="00104E3C" w:rsidRDefault="00104E3C" w:rsidP="00E33237">
            <w:pPr>
              <w:pStyle w:val="Imprint"/>
            </w:pPr>
            <w:r w:rsidRPr="00104E3C">
              <w:rPr>
                <w:b/>
                <w:bCs/>
              </w:rPr>
              <w:t>ISBN</w:t>
            </w:r>
            <w:r w:rsidRPr="00104E3C">
              <w:t xml:space="preserve"> 978-1-76131-099-7 </w:t>
            </w:r>
            <w:r w:rsidRPr="00104E3C">
              <w:rPr>
                <w:b/>
                <w:bCs/>
              </w:rPr>
              <w:t>(pdf/online/MS word)</w:t>
            </w:r>
          </w:p>
          <w:p w14:paraId="3D1FB0C1" w14:textId="66B14787" w:rsidR="0055119B" w:rsidRDefault="0055119B" w:rsidP="00E33237">
            <w:pPr>
              <w:pStyle w:val="Imprint"/>
            </w:pPr>
            <w:r w:rsidRPr="0055119B">
              <w:t>Available at</w:t>
            </w:r>
            <w:r w:rsidR="00270C64">
              <w:t xml:space="preserve"> the</w:t>
            </w:r>
            <w:r w:rsidRPr="0055119B">
              <w:t xml:space="preserve"> </w:t>
            </w:r>
            <w:hyperlink r:id="rId21" w:history="1">
              <w:r w:rsidR="00270C64" w:rsidRPr="00270C64">
                <w:rPr>
                  <w:rStyle w:val="Hyperlink"/>
                </w:rPr>
                <w:t>tobacco reforms website</w:t>
              </w:r>
            </w:hyperlink>
            <w:r w:rsidR="00270C64" w:rsidRPr="00270C64">
              <w:t xml:space="preserve"> &lt;www.health.vic.gov.au/public-health/tobacco-reforms&gt;.</w:t>
            </w:r>
          </w:p>
        </w:tc>
      </w:tr>
      <w:bookmarkEnd w:id="3"/>
    </w:tbl>
    <w:p w14:paraId="5CBE2238" w14:textId="77777777" w:rsidR="00162CA9" w:rsidRDefault="00162CA9" w:rsidP="00162CA9">
      <w:pPr>
        <w:pStyle w:val="Body"/>
      </w:pPr>
    </w:p>
    <w:sectPr w:rsidR="00162CA9" w:rsidSect="0070153B">
      <w:footerReference w:type="default" r:id="rId22"/>
      <w:type w:val="continuous"/>
      <w:pgSz w:w="11906" w:h="16838" w:code="9"/>
      <w:pgMar w:top="1418" w:right="851" w:bottom="1418" w:left="851" w:header="680" w:footer="851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B063" w14:textId="77777777" w:rsidR="0067184C" w:rsidRDefault="0067184C">
      <w:r>
        <w:separator/>
      </w:r>
    </w:p>
  </w:endnote>
  <w:endnote w:type="continuationSeparator" w:id="0">
    <w:p w14:paraId="1B703371" w14:textId="77777777" w:rsidR="0067184C" w:rsidRDefault="0067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7041" w14:textId="77777777" w:rsidR="00594F08" w:rsidRDefault="00594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821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56BD232" wp14:editId="246BB6F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357ADD3" wp14:editId="65B44E0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0FAC4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7ADD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70FAC4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9C4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122E665" wp14:editId="42ED87D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F8315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2E66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2F8315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F4B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D80D9BC" wp14:editId="432DD59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AF7F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0D9BC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D4AF7F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4C2D" w14:textId="77777777" w:rsidR="0067184C" w:rsidRDefault="0067184C" w:rsidP="002862F1">
      <w:pPr>
        <w:spacing w:before="120"/>
      </w:pPr>
      <w:r>
        <w:separator/>
      </w:r>
    </w:p>
  </w:footnote>
  <w:footnote w:type="continuationSeparator" w:id="0">
    <w:p w14:paraId="11404897" w14:textId="77777777" w:rsidR="0067184C" w:rsidRDefault="0067184C">
      <w:r>
        <w:continuationSeparator/>
      </w:r>
    </w:p>
  </w:footnote>
  <w:footnote w:id="1">
    <w:p w14:paraId="05ED169F" w14:textId="77777777" w:rsidR="0070153B" w:rsidRDefault="0070153B" w:rsidP="0070153B">
      <w:pPr>
        <w:pStyle w:val="FootnoteText"/>
      </w:pPr>
      <w:r>
        <w:rPr>
          <w:rStyle w:val="FootnoteReference"/>
        </w:rPr>
        <w:footnoteRef/>
      </w:r>
      <w:r>
        <w:t xml:space="preserve"> World Health Organization 2005, </w:t>
      </w:r>
      <w:r>
        <w:rPr>
          <w:i/>
        </w:rPr>
        <w:t>W</w:t>
      </w:r>
      <w:r w:rsidRPr="00C802FD">
        <w:rPr>
          <w:i/>
        </w:rPr>
        <w:t>aterpipe tobacco smoking: health effects, research needs and recommended actions by regulators,</w:t>
      </w:r>
      <w:r>
        <w:rPr>
          <w:i/>
        </w:rPr>
        <w:t xml:space="preserve"> </w:t>
      </w:r>
      <w:r>
        <w:t>World Health Organization, Geneva.</w:t>
      </w:r>
    </w:p>
  </w:footnote>
  <w:footnote w:id="2">
    <w:p w14:paraId="55D20A06" w14:textId="0921AE1A" w:rsidR="0070153B" w:rsidRDefault="0070153B" w:rsidP="007015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1722" w:rsidRPr="005C168F">
        <w:t>Penalty units are indexed each year. One</w:t>
      </w:r>
      <w:r w:rsidR="00B41722">
        <w:t xml:space="preserve"> penalty unit in 202</w:t>
      </w:r>
      <w:r w:rsidR="00F56DB9">
        <w:t>2</w:t>
      </w:r>
      <w:r w:rsidR="00B41722">
        <w:t>-202</w:t>
      </w:r>
      <w:r w:rsidR="00F56DB9">
        <w:t>3</w:t>
      </w:r>
      <w:r w:rsidR="00B41722">
        <w:t xml:space="preserve"> is $18</w:t>
      </w:r>
      <w:r w:rsidR="00F56DB9">
        <w:t>4</w:t>
      </w:r>
      <w:r w:rsidR="00B41722">
        <w:t>.</w:t>
      </w:r>
      <w:r w:rsidR="00F56DB9">
        <w:t>92</w:t>
      </w:r>
      <w:r w:rsidR="00B41722" w:rsidRPr="005C168F">
        <w:t>.</w:t>
      </w:r>
      <w:r w:rsidR="00B41722" w:rsidRPr="004C2C54">
        <w:rPr>
          <w:rFonts w:eastAsia="Times New Roman"/>
          <w:sz w:val="21"/>
          <w:szCs w:val="21"/>
        </w:rPr>
        <w:t xml:space="preserve"> </w:t>
      </w:r>
      <w:r w:rsidR="00B41722" w:rsidRPr="004C2C54">
        <w:t>For current penalty unit values, visit</w:t>
      </w:r>
      <w:r w:rsidR="004C2C54" w:rsidRPr="004C2C54">
        <w:t xml:space="preserve"> the </w:t>
      </w:r>
      <w:hyperlink r:id="rId1" w:history="1">
        <w:r w:rsidR="004C2C54" w:rsidRPr="004C2C54">
          <w:rPr>
            <w:rStyle w:val="Hyperlink"/>
          </w:rPr>
          <w:t>Department of Treasury and Finance website</w:t>
        </w:r>
      </w:hyperlink>
      <w:r w:rsidR="004C2C54" w:rsidRPr="004C2C54">
        <w:t xml:space="preserve"> &lt;www.dtf.vic.gov.au/financial-management-government/indexation-fees-and-penalties&gt;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F556" w14:textId="77777777" w:rsidR="00594F08" w:rsidRDefault="00594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DB35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EA1E" w14:textId="77777777" w:rsidR="00594F08" w:rsidRDefault="00594F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93A7" w14:textId="7A3BD0B6" w:rsidR="00E261B3" w:rsidRPr="0051568D" w:rsidRDefault="005665C0" w:rsidP="0011701A">
    <w:pPr>
      <w:pStyle w:val="Header"/>
    </w:pPr>
    <w:r>
      <w:t xml:space="preserve">Shisha tobacco reforms- </w:t>
    </w:r>
    <w:r w:rsidR="000255CB">
      <w:t>F</w:t>
    </w:r>
    <w:r>
      <w:t xml:space="preserve">actsheet for businesses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5E22E91"/>
    <w:multiLevelType w:val="hybridMultilevel"/>
    <w:tmpl w:val="7CBC9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3835463">
    <w:abstractNumId w:val="10"/>
  </w:num>
  <w:num w:numId="2" w16cid:durableId="985161805">
    <w:abstractNumId w:val="17"/>
  </w:num>
  <w:num w:numId="3" w16cid:durableId="898588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2379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99848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0983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782452">
    <w:abstractNumId w:val="21"/>
  </w:num>
  <w:num w:numId="8" w16cid:durableId="553929939">
    <w:abstractNumId w:val="16"/>
  </w:num>
  <w:num w:numId="9" w16cid:durableId="1867061660">
    <w:abstractNumId w:val="20"/>
  </w:num>
  <w:num w:numId="10" w16cid:durableId="783615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180949">
    <w:abstractNumId w:val="22"/>
  </w:num>
  <w:num w:numId="12" w16cid:durableId="4675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0092518">
    <w:abstractNumId w:val="18"/>
  </w:num>
  <w:num w:numId="14" w16cid:durableId="1497919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74272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09994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63553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483797">
    <w:abstractNumId w:val="24"/>
  </w:num>
  <w:num w:numId="19" w16cid:durableId="13841379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3704597">
    <w:abstractNumId w:val="14"/>
  </w:num>
  <w:num w:numId="21" w16cid:durableId="1498616871">
    <w:abstractNumId w:val="12"/>
  </w:num>
  <w:num w:numId="22" w16cid:durableId="1033961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9561464">
    <w:abstractNumId w:val="15"/>
  </w:num>
  <w:num w:numId="24" w16cid:durableId="792214715">
    <w:abstractNumId w:val="26"/>
  </w:num>
  <w:num w:numId="25" w16cid:durableId="605624522">
    <w:abstractNumId w:val="23"/>
  </w:num>
  <w:num w:numId="26" w16cid:durableId="1987395859">
    <w:abstractNumId w:val="19"/>
  </w:num>
  <w:num w:numId="27" w16cid:durableId="1570069104">
    <w:abstractNumId w:val="11"/>
  </w:num>
  <w:num w:numId="28" w16cid:durableId="1680423191">
    <w:abstractNumId w:val="27"/>
  </w:num>
  <w:num w:numId="29" w16cid:durableId="1994215737">
    <w:abstractNumId w:val="9"/>
  </w:num>
  <w:num w:numId="30" w16cid:durableId="742944545">
    <w:abstractNumId w:val="7"/>
  </w:num>
  <w:num w:numId="31" w16cid:durableId="835729423">
    <w:abstractNumId w:val="6"/>
  </w:num>
  <w:num w:numId="32" w16cid:durableId="1006982741">
    <w:abstractNumId w:val="5"/>
  </w:num>
  <w:num w:numId="33" w16cid:durableId="1477382839">
    <w:abstractNumId w:val="4"/>
  </w:num>
  <w:num w:numId="34" w16cid:durableId="708838774">
    <w:abstractNumId w:val="8"/>
  </w:num>
  <w:num w:numId="35" w16cid:durableId="1453551191">
    <w:abstractNumId w:val="3"/>
  </w:num>
  <w:num w:numId="36" w16cid:durableId="1082139107">
    <w:abstractNumId w:val="2"/>
  </w:num>
  <w:num w:numId="37" w16cid:durableId="1187330269">
    <w:abstractNumId w:val="1"/>
  </w:num>
  <w:num w:numId="38" w16cid:durableId="701050508">
    <w:abstractNumId w:val="0"/>
  </w:num>
  <w:num w:numId="39" w16cid:durableId="15512632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2610576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3B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55CB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E3C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531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64"/>
    <w:rsid w:val="0027113F"/>
    <w:rsid w:val="00273BAC"/>
    <w:rsid w:val="002763B3"/>
    <w:rsid w:val="002802E3"/>
    <w:rsid w:val="0028213D"/>
    <w:rsid w:val="00283534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2F75DD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77C2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179F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2C54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665C0"/>
    <w:rsid w:val="00572031"/>
    <w:rsid w:val="00572282"/>
    <w:rsid w:val="00573CE3"/>
    <w:rsid w:val="00576E84"/>
    <w:rsid w:val="00580394"/>
    <w:rsid w:val="005809CD"/>
    <w:rsid w:val="00582B8C"/>
    <w:rsid w:val="0058757E"/>
    <w:rsid w:val="00594F08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5F9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84C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59F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153B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0F22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1530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1FDE"/>
    <w:rsid w:val="0088347A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712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27FB2"/>
    <w:rsid w:val="00B307CC"/>
    <w:rsid w:val="00B326B7"/>
    <w:rsid w:val="00B3588E"/>
    <w:rsid w:val="00B37732"/>
    <w:rsid w:val="00B41722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763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151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A55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7EC6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2A64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4790F"/>
    <w:rsid w:val="00F50CD1"/>
    <w:rsid w:val="00F511E4"/>
    <w:rsid w:val="00F52D09"/>
    <w:rsid w:val="00F52E08"/>
    <w:rsid w:val="00F53A66"/>
    <w:rsid w:val="00F53DDD"/>
    <w:rsid w:val="00F5462D"/>
    <w:rsid w:val="00F55B21"/>
    <w:rsid w:val="00F56DB9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3E1C2E25"/>
    <w:rsid w:val="42B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3D50D3"/>
  <w15:docId w15:val="{2ECF7CCF-0030-4A0B-9267-49305120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uiPriority w:val="99"/>
    <w:qFormat/>
    <w:rsid w:val="00283534"/>
    <w:pPr>
      <w:spacing w:after="120" w:line="270" w:lineRule="atLeast"/>
    </w:pPr>
    <w:rPr>
      <w:rFonts w:ascii="Arial" w:eastAsia="Times" w:hAnsi="Arial"/>
      <w:sz w:val="21"/>
      <w:lang w:eastAsia="en-US"/>
    </w:rPr>
  </w:style>
  <w:style w:type="paragraph" w:customStyle="1" w:styleId="DHHSbullet1">
    <w:name w:val="DHHS bullet 1"/>
    <w:basedOn w:val="DHHSbody"/>
    <w:uiPriority w:val="99"/>
    <w:qFormat/>
    <w:rsid w:val="0070153B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99"/>
    <w:qFormat/>
    <w:rsid w:val="0070153B"/>
    <w:pPr>
      <w:spacing w:after="40"/>
      <w:ind w:left="567" w:hanging="283"/>
    </w:pPr>
  </w:style>
  <w:style w:type="character" w:styleId="Emphasis">
    <w:name w:val="Emphasis"/>
    <w:uiPriority w:val="99"/>
    <w:qFormat/>
    <w:rsid w:val="0070153B"/>
    <w:rPr>
      <w:rFonts w:cs="Times New Roman"/>
      <w:i/>
      <w:iCs/>
    </w:rPr>
  </w:style>
  <w:style w:type="paragraph" w:customStyle="1" w:styleId="DHHStablebullet">
    <w:name w:val="DHHS table bullet"/>
    <w:basedOn w:val="Normal"/>
    <w:uiPriority w:val="99"/>
    <w:qFormat/>
    <w:rsid w:val="0070153B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99"/>
    <w:rsid w:val="0070153B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uiPriority w:val="99"/>
    <w:qFormat/>
    <w:rsid w:val="0070153B"/>
    <w:p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70153B"/>
    <w:pPr>
      <w:spacing w:after="120"/>
    </w:pPr>
  </w:style>
  <w:style w:type="paragraph" w:customStyle="1" w:styleId="DHHSbulletindentlastline">
    <w:name w:val="DHHS bullet indent last line"/>
    <w:basedOn w:val="DHHSbody"/>
    <w:uiPriority w:val="99"/>
    <w:rsid w:val="0070153B"/>
    <w:pPr>
      <w:ind w:left="680" w:hanging="283"/>
    </w:pPr>
  </w:style>
  <w:style w:type="paragraph" w:customStyle="1" w:styleId="ColorfulList-Accent11">
    <w:name w:val="Colorful List - Accent 11"/>
    <w:basedOn w:val="Normal"/>
    <w:uiPriority w:val="99"/>
    <w:qFormat/>
    <w:rsid w:val="007015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public-health/tobacco-reform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legislation.vic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ublic-health/tobacco-refor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tf.vic.gov.au/financial-management-government/indexation-fees-and-penal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4F9F6-ABCA-463C-A06C-4E70304DE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a80f1aa-98d0-4675-9c5b-0fcfe0163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6292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Shisha tobacco reforms factsheet - for businesses</dc:title>
  <dc:subject/>
  <dc:creator>Alexandra Aked (Health)</dc:creator>
  <cp:keywords/>
  <dc:description/>
  <cp:lastModifiedBy>Fiona</cp:lastModifiedBy>
  <cp:revision>29</cp:revision>
  <cp:lastPrinted>2020-03-30T03:28:00Z</cp:lastPrinted>
  <dcterms:created xsi:type="dcterms:W3CDTF">2021-12-16T03:14:00Z</dcterms:created>
  <dcterms:modified xsi:type="dcterms:W3CDTF">2024-01-03T04:01:00Z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2024-01-03T04:01:40Z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846ffd7a-d769-48f6-8ed9-8e9650995cf6</vt:lpwstr>
  </property>
  <property fmtid="{D5CDD505-2E9C-101B-9397-08002B2CF9AE}" pid="12" name="MSIP_Label_43e64453-338c-4f93-8a4d-0039a0a41f2a_ContentBits">
    <vt:lpwstr>2</vt:lpwstr>
  </property>
</Properties>
</file>