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CF5BF"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3C36D5FA" wp14:editId="1EBBAA0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B8C8FBC"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45068555" w14:textId="77777777" w:rsidTr="005A59E1">
        <w:trPr>
          <w:trHeight w:val="622"/>
        </w:trPr>
        <w:tc>
          <w:tcPr>
            <w:tcW w:w="10348" w:type="dxa"/>
            <w:tcMar>
              <w:top w:w="1531" w:type="dxa"/>
              <w:left w:w="0" w:type="dxa"/>
              <w:right w:w="0" w:type="dxa"/>
            </w:tcMar>
          </w:tcPr>
          <w:p w14:paraId="1A72E6A2" w14:textId="4B761EF6" w:rsidR="003B5733" w:rsidRPr="003B5733" w:rsidRDefault="009A01CA" w:rsidP="009A01CA">
            <w:pPr>
              <w:pStyle w:val="Documenttitle"/>
              <w:spacing w:after="0"/>
            </w:pPr>
            <w:r w:rsidRPr="009A01CA">
              <w:t>Government funded vaccine account</w:t>
            </w:r>
          </w:p>
        </w:tc>
      </w:tr>
      <w:tr w:rsidR="003B5733" w14:paraId="7A470F32" w14:textId="77777777" w:rsidTr="005A59E1">
        <w:tc>
          <w:tcPr>
            <w:tcW w:w="10348" w:type="dxa"/>
          </w:tcPr>
          <w:p w14:paraId="2635D55D" w14:textId="2C9AC215" w:rsidR="003B5733" w:rsidRPr="00A1389F" w:rsidRDefault="009A01CA" w:rsidP="00701CEE">
            <w:pPr>
              <w:pStyle w:val="Documentsubtitle"/>
            </w:pPr>
            <w:r w:rsidRPr="009A01CA">
              <w:t>New account application form</w:t>
            </w:r>
          </w:p>
        </w:tc>
      </w:tr>
      <w:tr w:rsidR="003B5733" w14:paraId="26E1C085" w14:textId="77777777" w:rsidTr="005A59E1">
        <w:tc>
          <w:tcPr>
            <w:tcW w:w="10348" w:type="dxa"/>
          </w:tcPr>
          <w:p w14:paraId="131EFD22" w14:textId="77777777" w:rsidR="003B5733" w:rsidRPr="001E5058" w:rsidRDefault="00874FFE" w:rsidP="001E5058">
            <w:pPr>
              <w:pStyle w:val="Bannermarking"/>
            </w:pPr>
            <w:fldSimple w:instr=" FILLIN  &quot;Type the protective marking&quot; \d OFFICIAL \o  \* MERGEFORMAT ">
              <w:r w:rsidR="009A01CA">
                <w:t>OFFICIAL</w:t>
              </w:r>
            </w:fldSimple>
          </w:p>
        </w:tc>
      </w:tr>
    </w:tbl>
    <w:sdt>
      <w:sdtPr>
        <w:rPr>
          <w:rFonts w:ascii="Arial" w:eastAsia="Times New Roman" w:hAnsi="Arial" w:cs="Times New Roman"/>
          <w:color w:val="auto"/>
          <w:sz w:val="21"/>
          <w:szCs w:val="20"/>
          <w:lang w:val="en-AU"/>
        </w:rPr>
        <w:id w:val="1138145473"/>
        <w:docPartObj>
          <w:docPartGallery w:val="Table of Contents"/>
          <w:docPartUnique/>
        </w:docPartObj>
      </w:sdtPr>
      <w:sdtEndPr>
        <w:rPr>
          <w:b/>
          <w:bCs/>
          <w:noProof/>
        </w:rPr>
      </w:sdtEndPr>
      <w:sdtContent>
        <w:p w14:paraId="4C89C697" w14:textId="77777777" w:rsidR="00B41C26" w:rsidRPr="009D2F73" w:rsidRDefault="00B41C26" w:rsidP="00B41C26">
          <w:pPr>
            <w:pStyle w:val="TOCHeading"/>
            <w:rPr>
              <w:rFonts w:ascii="Arial" w:eastAsia="Times New Roman" w:hAnsi="Arial" w:cs="Times New Roman"/>
              <w:b/>
              <w:color w:val="53565A"/>
              <w:sz w:val="29"/>
              <w:szCs w:val="28"/>
              <w:lang w:val="en-AU"/>
            </w:rPr>
          </w:pPr>
          <w:r w:rsidRPr="009D2F73">
            <w:rPr>
              <w:rFonts w:ascii="Arial" w:eastAsia="Times New Roman" w:hAnsi="Arial" w:cs="Times New Roman"/>
              <w:b/>
              <w:color w:val="53565A"/>
              <w:sz w:val="29"/>
              <w:szCs w:val="28"/>
              <w:lang w:val="en-AU"/>
            </w:rPr>
            <w:t>Contents</w:t>
          </w:r>
        </w:p>
        <w:p w14:paraId="7EBE7100" w14:textId="09B047AF" w:rsidR="00404EE3" w:rsidRDefault="00B41C26">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152317729" w:history="1">
            <w:r w:rsidR="00404EE3" w:rsidRPr="006039EE">
              <w:rPr>
                <w:rStyle w:val="Hyperlink"/>
              </w:rPr>
              <w:t>Application form</w:t>
            </w:r>
            <w:r w:rsidR="00404EE3">
              <w:rPr>
                <w:webHidden/>
              </w:rPr>
              <w:tab/>
            </w:r>
            <w:r w:rsidR="00404EE3">
              <w:rPr>
                <w:webHidden/>
              </w:rPr>
              <w:fldChar w:fldCharType="begin"/>
            </w:r>
            <w:r w:rsidR="00404EE3">
              <w:rPr>
                <w:webHidden/>
              </w:rPr>
              <w:instrText xml:space="preserve"> PAGEREF _Toc152317729 \h </w:instrText>
            </w:r>
            <w:r w:rsidR="00404EE3">
              <w:rPr>
                <w:webHidden/>
              </w:rPr>
            </w:r>
            <w:r w:rsidR="00404EE3">
              <w:rPr>
                <w:webHidden/>
              </w:rPr>
              <w:fldChar w:fldCharType="separate"/>
            </w:r>
            <w:r w:rsidR="00404EE3">
              <w:rPr>
                <w:webHidden/>
              </w:rPr>
              <w:t>1</w:t>
            </w:r>
            <w:r w:rsidR="00404EE3">
              <w:rPr>
                <w:webHidden/>
              </w:rPr>
              <w:fldChar w:fldCharType="end"/>
            </w:r>
          </w:hyperlink>
        </w:p>
        <w:p w14:paraId="6B0212E5" w14:textId="593E0FA1" w:rsidR="00404EE3" w:rsidRDefault="00404EE3">
          <w:pPr>
            <w:pStyle w:val="TOC2"/>
            <w:rPr>
              <w:rFonts w:asciiTheme="minorHAnsi" w:eastAsiaTheme="minorEastAsia" w:hAnsiTheme="minorHAnsi" w:cstheme="minorBidi"/>
              <w:sz w:val="22"/>
              <w:szCs w:val="22"/>
              <w:lang w:eastAsia="en-AU"/>
            </w:rPr>
          </w:pPr>
          <w:hyperlink w:anchor="_Toc152317730" w:history="1">
            <w:r w:rsidRPr="006039EE">
              <w:rPr>
                <w:rStyle w:val="Hyperlink"/>
              </w:rPr>
              <w:t>How to complete this form</w:t>
            </w:r>
            <w:r>
              <w:rPr>
                <w:webHidden/>
              </w:rPr>
              <w:tab/>
            </w:r>
            <w:r>
              <w:rPr>
                <w:webHidden/>
              </w:rPr>
              <w:fldChar w:fldCharType="begin"/>
            </w:r>
            <w:r>
              <w:rPr>
                <w:webHidden/>
              </w:rPr>
              <w:instrText xml:space="preserve"> PAGEREF _Toc152317730 \h </w:instrText>
            </w:r>
            <w:r>
              <w:rPr>
                <w:webHidden/>
              </w:rPr>
            </w:r>
            <w:r>
              <w:rPr>
                <w:webHidden/>
              </w:rPr>
              <w:fldChar w:fldCharType="separate"/>
            </w:r>
            <w:r>
              <w:rPr>
                <w:webHidden/>
              </w:rPr>
              <w:t>1</w:t>
            </w:r>
            <w:r>
              <w:rPr>
                <w:webHidden/>
              </w:rPr>
              <w:fldChar w:fldCharType="end"/>
            </w:r>
          </w:hyperlink>
        </w:p>
        <w:p w14:paraId="499BCBCF" w14:textId="40C95085" w:rsidR="00404EE3" w:rsidRDefault="00404EE3">
          <w:pPr>
            <w:pStyle w:val="TOC2"/>
            <w:rPr>
              <w:rFonts w:asciiTheme="minorHAnsi" w:eastAsiaTheme="minorEastAsia" w:hAnsiTheme="minorHAnsi" w:cstheme="minorBidi"/>
              <w:sz w:val="22"/>
              <w:szCs w:val="22"/>
              <w:lang w:eastAsia="en-AU"/>
            </w:rPr>
          </w:pPr>
          <w:hyperlink w:anchor="_Toc152317731" w:history="1">
            <w:r w:rsidRPr="006039EE">
              <w:rPr>
                <w:rStyle w:val="Hyperlink"/>
              </w:rPr>
              <w:t>Privacy Collection Statement</w:t>
            </w:r>
            <w:r>
              <w:rPr>
                <w:webHidden/>
              </w:rPr>
              <w:tab/>
            </w:r>
            <w:r>
              <w:rPr>
                <w:webHidden/>
              </w:rPr>
              <w:fldChar w:fldCharType="begin"/>
            </w:r>
            <w:r>
              <w:rPr>
                <w:webHidden/>
              </w:rPr>
              <w:instrText xml:space="preserve"> PAGEREF _Toc152317731 \h </w:instrText>
            </w:r>
            <w:r>
              <w:rPr>
                <w:webHidden/>
              </w:rPr>
            </w:r>
            <w:r>
              <w:rPr>
                <w:webHidden/>
              </w:rPr>
              <w:fldChar w:fldCharType="separate"/>
            </w:r>
            <w:r>
              <w:rPr>
                <w:webHidden/>
              </w:rPr>
              <w:t>2</w:t>
            </w:r>
            <w:r>
              <w:rPr>
                <w:webHidden/>
              </w:rPr>
              <w:fldChar w:fldCharType="end"/>
            </w:r>
          </w:hyperlink>
        </w:p>
        <w:p w14:paraId="78E69E56" w14:textId="25B172AD" w:rsidR="00404EE3" w:rsidRDefault="00404EE3">
          <w:pPr>
            <w:pStyle w:val="TOC2"/>
            <w:rPr>
              <w:rFonts w:asciiTheme="minorHAnsi" w:eastAsiaTheme="minorEastAsia" w:hAnsiTheme="minorHAnsi" w:cstheme="minorBidi"/>
              <w:sz w:val="22"/>
              <w:szCs w:val="22"/>
              <w:lang w:eastAsia="en-AU"/>
            </w:rPr>
          </w:pPr>
          <w:hyperlink w:anchor="_Toc152317732" w:history="1">
            <w:r w:rsidRPr="006039EE">
              <w:rPr>
                <w:rStyle w:val="Hyperlink"/>
              </w:rPr>
              <w:t>Acknowledgement</w:t>
            </w:r>
            <w:r>
              <w:rPr>
                <w:webHidden/>
              </w:rPr>
              <w:tab/>
            </w:r>
            <w:r>
              <w:rPr>
                <w:webHidden/>
              </w:rPr>
              <w:fldChar w:fldCharType="begin"/>
            </w:r>
            <w:r>
              <w:rPr>
                <w:webHidden/>
              </w:rPr>
              <w:instrText xml:space="preserve"> PAGEREF _Toc152317732 \h </w:instrText>
            </w:r>
            <w:r>
              <w:rPr>
                <w:webHidden/>
              </w:rPr>
            </w:r>
            <w:r>
              <w:rPr>
                <w:webHidden/>
              </w:rPr>
              <w:fldChar w:fldCharType="separate"/>
            </w:r>
            <w:r>
              <w:rPr>
                <w:webHidden/>
              </w:rPr>
              <w:t>3</w:t>
            </w:r>
            <w:r>
              <w:rPr>
                <w:webHidden/>
              </w:rPr>
              <w:fldChar w:fldCharType="end"/>
            </w:r>
          </w:hyperlink>
        </w:p>
        <w:p w14:paraId="425536CA" w14:textId="0E2C8A40" w:rsidR="00404EE3" w:rsidRDefault="00404EE3">
          <w:pPr>
            <w:pStyle w:val="TOC1"/>
            <w:rPr>
              <w:rFonts w:asciiTheme="minorHAnsi" w:eastAsiaTheme="minorEastAsia" w:hAnsiTheme="minorHAnsi" w:cstheme="minorBidi"/>
              <w:b w:val="0"/>
              <w:sz w:val="22"/>
              <w:szCs w:val="22"/>
              <w:lang w:eastAsia="en-AU"/>
            </w:rPr>
          </w:pPr>
          <w:hyperlink w:anchor="_Toc152317733" w:history="1">
            <w:r w:rsidRPr="006039EE">
              <w:rPr>
                <w:rStyle w:val="Hyperlink"/>
              </w:rPr>
              <w:t>Section 1 – Account details</w:t>
            </w:r>
            <w:r>
              <w:rPr>
                <w:webHidden/>
              </w:rPr>
              <w:tab/>
            </w:r>
            <w:r>
              <w:rPr>
                <w:webHidden/>
              </w:rPr>
              <w:fldChar w:fldCharType="begin"/>
            </w:r>
            <w:r>
              <w:rPr>
                <w:webHidden/>
              </w:rPr>
              <w:instrText xml:space="preserve"> PAGEREF _Toc152317733 \h </w:instrText>
            </w:r>
            <w:r>
              <w:rPr>
                <w:webHidden/>
              </w:rPr>
            </w:r>
            <w:r>
              <w:rPr>
                <w:webHidden/>
              </w:rPr>
              <w:fldChar w:fldCharType="separate"/>
            </w:r>
            <w:r>
              <w:rPr>
                <w:webHidden/>
              </w:rPr>
              <w:t>4</w:t>
            </w:r>
            <w:r>
              <w:rPr>
                <w:webHidden/>
              </w:rPr>
              <w:fldChar w:fldCharType="end"/>
            </w:r>
          </w:hyperlink>
        </w:p>
        <w:p w14:paraId="5A23AC70" w14:textId="451A5B31" w:rsidR="00404EE3" w:rsidRDefault="00404EE3">
          <w:pPr>
            <w:pStyle w:val="TOC1"/>
            <w:rPr>
              <w:rFonts w:asciiTheme="minorHAnsi" w:eastAsiaTheme="minorEastAsia" w:hAnsiTheme="minorHAnsi" w:cstheme="minorBidi"/>
              <w:b w:val="0"/>
              <w:sz w:val="22"/>
              <w:szCs w:val="22"/>
              <w:lang w:eastAsia="en-AU"/>
            </w:rPr>
          </w:pPr>
          <w:hyperlink w:anchor="_Toc152317734" w:history="1">
            <w:r w:rsidRPr="006039EE">
              <w:rPr>
                <w:rStyle w:val="Hyperlink"/>
              </w:rPr>
              <w:t>Section 2 – Vaccine cold chain storage protocol</w:t>
            </w:r>
            <w:r>
              <w:rPr>
                <w:webHidden/>
              </w:rPr>
              <w:tab/>
            </w:r>
            <w:r>
              <w:rPr>
                <w:webHidden/>
              </w:rPr>
              <w:fldChar w:fldCharType="begin"/>
            </w:r>
            <w:r>
              <w:rPr>
                <w:webHidden/>
              </w:rPr>
              <w:instrText xml:space="preserve"> PAGEREF _Toc152317734 \h </w:instrText>
            </w:r>
            <w:r>
              <w:rPr>
                <w:webHidden/>
              </w:rPr>
            </w:r>
            <w:r>
              <w:rPr>
                <w:webHidden/>
              </w:rPr>
              <w:fldChar w:fldCharType="separate"/>
            </w:r>
            <w:r>
              <w:rPr>
                <w:webHidden/>
              </w:rPr>
              <w:t>4</w:t>
            </w:r>
            <w:r>
              <w:rPr>
                <w:webHidden/>
              </w:rPr>
              <w:fldChar w:fldCharType="end"/>
            </w:r>
          </w:hyperlink>
        </w:p>
        <w:p w14:paraId="259B225A" w14:textId="0338A400" w:rsidR="00404EE3" w:rsidRDefault="00404EE3">
          <w:pPr>
            <w:pStyle w:val="TOC3"/>
            <w:rPr>
              <w:rFonts w:asciiTheme="minorHAnsi" w:eastAsiaTheme="minorEastAsia" w:hAnsiTheme="minorHAnsi" w:cstheme="minorBidi"/>
              <w:noProof/>
              <w:sz w:val="22"/>
              <w:szCs w:val="22"/>
              <w:lang w:eastAsia="en-AU"/>
            </w:rPr>
          </w:pPr>
          <w:hyperlink w:anchor="_Toc152317735" w:history="1">
            <w:r w:rsidRPr="006039EE">
              <w:rPr>
                <w:rStyle w:val="Hyperlink"/>
                <w:noProof/>
              </w:rPr>
              <w:t>Equipment details</w:t>
            </w:r>
            <w:r>
              <w:rPr>
                <w:noProof/>
                <w:webHidden/>
              </w:rPr>
              <w:tab/>
            </w:r>
            <w:r>
              <w:rPr>
                <w:noProof/>
                <w:webHidden/>
              </w:rPr>
              <w:fldChar w:fldCharType="begin"/>
            </w:r>
            <w:r>
              <w:rPr>
                <w:noProof/>
                <w:webHidden/>
              </w:rPr>
              <w:instrText xml:space="preserve"> PAGEREF _Toc152317735 \h </w:instrText>
            </w:r>
            <w:r>
              <w:rPr>
                <w:noProof/>
                <w:webHidden/>
              </w:rPr>
            </w:r>
            <w:r>
              <w:rPr>
                <w:noProof/>
                <w:webHidden/>
              </w:rPr>
              <w:fldChar w:fldCharType="separate"/>
            </w:r>
            <w:r>
              <w:rPr>
                <w:noProof/>
                <w:webHidden/>
              </w:rPr>
              <w:t>4</w:t>
            </w:r>
            <w:r>
              <w:rPr>
                <w:noProof/>
                <w:webHidden/>
              </w:rPr>
              <w:fldChar w:fldCharType="end"/>
            </w:r>
          </w:hyperlink>
        </w:p>
        <w:p w14:paraId="4B818C1E" w14:textId="2059CB69" w:rsidR="00404EE3" w:rsidRDefault="00404EE3">
          <w:pPr>
            <w:pStyle w:val="TOC3"/>
            <w:rPr>
              <w:rFonts w:asciiTheme="minorHAnsi" w:eastAsiaTheme="minorEastAsia" w:hAnsiTheme="minorHAnsi" w:cstheme="minorBidi"/>
              <w:noProof/>
              <w:sz w:val="22"/>
              <w:szCs w:val="22"/>
              <w:lang w:eastAsia="en-AU"/>
            </w:rPr>
          </w:pPr>
          <w:hyperlink w:anchor="_Toc152317736" w:history="1">
            <w:r w:rsidRPr="006039EE">
              <w:rPr>
                <w:rStyle w:val="Hyperlink"/>
                <w:noProof/>
              </w:rPr>
              <w:t>Vaccine Coordinator and Back-up Person</w:t>
            </w:r>
            <w:r>
              <w:rPr>
                <w:noProof/>
                <w:webHidden/>
              </w:rPr>
              <w:tab/>
            </w:r>
            <w:r>
              <w:rPr>
                <w:noProof/>
                <w:webHidden/>
              </w:rPr>
              <w:fldChar w:fldCharType="begin"/>
            </w:r>
            <w:r>
              <w:rPr>
                <w:noProof/>
                <w:webHidden/>
              </w:rPr>
              <w:instrText xml:space="preserve"> PAGEREF _Toc152317736 \h </w:instrText>
            </w:r>
            <w:r>
              <w:rPr>
                <w:noProof/>
                <w:webHidden/>
              </w:rPr>
            </w:r>
            <w:r>
              <w:rPr>
                <w:noProof/>
                <w:webHidden/>
              </w:rPr>
              <w:fldChar w:fldCharType="separate"/>
            </w:r>
            <w:r>
              <w:rPr>
                <w:noProof/>
                <w:webHidden/>
              </w:rPr>
              <w:t>5</w:t>
            </w:r>
            <w:r>
              <w:rPr>
                <w:noProof/>
                <w:webHidden/>
              </w:rPr>
              <w:fldChar w:fldCharType="end"/>
            </w:r>
          </w:hyperlink>
        </w:p>
        <w:p w14:paraId="43E9484B" w14:textId="5E0D8AA8" w:rsidR="00404EE3" w:rsidRDefault="00404EE3">
          <w:pPr>
            <w:pStyle w:val="TOC3"/>
            <w:rPr>
              <w:rFonts w:asciiTheme="minorHAnsi" w:eastAsiaTheme="minorEastAsia" w:hAnsiTheme="minorHAnsi" w:cstheme="minorBidi"/>
              <w:noProof/>
              <w:sz w:val="22"/>
              <w:szCs w:val="22"/>
              <w:lang w:eastAsia="en-AU"/>
            </w:rPr>
          </w:pPr>
          <w:hyperlink w:anchor="_Toc152317737" w:history="1">
            <w:r w:rsidRPr="006039EE">
              <w:rPr>
                <w:rStyle w:val="Hyperlink"/>
                <w:noProof/>
              </w:rPr>
              <w:t>Vaccine Coordinator</w:t>
            </w:r>
            <w:r>
              <w:rPr>
                <w:noProof/>
                <w:webHidden/>
              </w:rPr>
              <w:tab/>
            </w:r>
            <w:r>
              <w:rPr>
                <w:noProof/>
                <w:webHidden/>
              </w:rPr>
              <w:fldChar w:fldCharType="begin"/>
            </w:r>
            <w:r>
              <w:rPr>
                <w:noProof/>
                <w:webHidden/>
              </w:rPr>
              <w:instrText xml:space="preserve"> PAGEREF _Toc152317737 \h </w:instrText>
            </w:r>
            <w:r>
              <w:rPr>
                <w:noProof/>
                <w:webHidden/>
              </w:rPr>
            </w:r>
            <w:r>
              <w:rPr>
                <w:noProof/>
                <w:webHidden/>
              </w:rPr>
              <w:fldChar w:fldCharType="separate"/>
            </w:r>
            <w:r>
              <w:rPr>
                <w:noProof/>
                <w:webHidden/>
              </w:rPr>
              <w:t>5</w:t>
            </w:r>
            <w:r>
              <w:rPr>
                <w:noProof/>
                <w:webHidden/>
              </w:rPr>
              <w:fldChar w:fldCharType="end"/>
            </w:r>
          </w:hyperlink>
        </w:p>
        <w:p w14:paraId="67874693" w14:textId="6250619E" w:rsidR="00404EE3" w:rsidRDefault="00404EE3">
          <w:pPr>
            <w:pStyle w:val="TOC3"/>
            <w:rPr>
              <w:rFonts w:asciiTheme="minorHAnsi" w:eastAsiaTheme="minorEastAsia" w:hAnsiTheme="minorHAnsi" w:cstheme="minorBidi"/>
              <w:noProof/>
              <w:sz w:val="22"/>
              <w:szCs w:val="22"/>
              <w:lang w:eastAsia="en-AU"/>
            </w:rPr>
          </w:pPr>
          <w:hyperlink w:anchor="_Toc152317738" w:history="1">
            <w:r w:rsidRPr="006039EE">
              <w:rPr>
                <w:rStyle w:val="Hyperlink"/>
                <w:noProof/>
              </w:rPr>
              <w:t>Back-up Person</w:t>
            </w:r>
            <w:r>
              <w:rPr>
                <w:noProof/>
                <w:webHidden/>
              </w:rPr>
              <w:tab/>
            </w:r>
            <w:r>
              <w:rPr>
                <w:noProof/>
                <w:webHidden/>
              </w:rPr>
              <w:fldChar w:fldCharType="begin"/>
            </w:r>
            <w:r>
              <w:rPr>
                <w:noProof/>
                <w:webHidden/>
              </w:rPr>
              <w:instrText xml:space="preserve"> PAGEREF _Toc152317738 \h </w:instrText>
            </w:r>
            <w:r>
              <w:rPr>
                <w:noProof/>
                <w:webHidden/>
              </w:rPr>
            </w:r>
            <w:r>
              <w:rPr>
                <w:noProof/>
                <w:webHidden/>
              </w:rPr>
              <w:fldChar w:fldCharType="separate"/>
            </w:r>
            <w:r>
              <w:rPr>
                <w:noProof/>
                <w:webHidden/>
              </w:rPr>
              <w:t>5</w:t>
            </w:r>
            <w:r>
              <w:rPr>
                <w:noProof/>
                <w:webHidden/>
              </w:rPr>
              <w:fldChar w:fldCharType="end"/>
            </w:r>
          </w:hyperlink>
        </w:p>
        <w:p w14:paraId="4BAB73BB" w14:textId="6A248DB9" w:rsidR="00404EE3" w:rsidRDefault="00404EE3">
          <w:pPr>
            <w:pStyle w:val="TOC1"/>
            <w:rPr>
              <w:rFonts w:asciiTheme="minorHAnsi" w:eastAsiaTheme="minorEastAsia" w:hAnsiTheme="minorHAnsi" w:cstheme="minorBidi"/>
              <w:b w:val="0"/>
              <w:sz w:val="22"/>
              <w:szCs w:val="22"/>
              <w:lang w:eastAsia="en-AU"/>
            </w:rPr>
          </w:pPr>
          <w:hyperlink w:anchor="_Toc152317739" w:history="1">
            <w:r w:rsidRPr="006039EE">
              <w:rPr>
                <w:rStyle w:val="Hyperlink"/>
              </w:rPr>
              <w:t>Further information</w:t>
            </w:r>
            <w:r>
              <w:rPr>
                <w:webHidden/>
              </w:rPr>
              <w:tab/>
            </w:r>
            <w:r>
              <w:rPr>
                <w:webHidden/>
              </w:rPr>
              <w:fldChar w:fldCharType="begin"/>
            </w:r>
            <w:r>
              <w:rPr>
                <w:webHidden/>
              </w:rPr>
              <w:instrText xml:space="preserve"> PAGEREF _Toc152317739 \h </w:instrText>
            </w:r>
            <w:r>
              <w:rPr>
                <w:webHidden/>
              </w:rPr>
            </w:r>
            <w:r>
              <w:rPr>
                <w:webHidden/>
              </w:rPr>
              <w:fldChar w:fldCharType="separate"/>
            </w:r>
            <w:r>
              <w:rPr>
                <w:webHidden/>
              </w:rPr>
              <w:t>6</w:t>
            </w:r>
            <w:r>
              <w:rPr>
                <w:webHidden/>
              </w:rPr>
              <w:fldChar w:fldCharType="end"/>
            </w:r>
          </w:hyperlink>
        </w:p>
        <w:p w14:paraId="0B83B038" w14:textId="25C1D4F2" w:rsidR="00404EE3" w:rsidRDefault="00404EE3">
          <w:pPr>
            <w:pStyle w:val="TOC3"/>
            <w:rPr>
              <w:rFonts w:asciiTheme="minorHAnsi" w:eastAsiaTheme="minorEastAsia" w:hAnsiTheme="minorHAnsi" w:cstheme="minorBidi"/>
              <w:noProof/>
              <w:sz w:val="22"/>
              <w:szCs w:val="22"/>
              <w:lang w:eastAsia="en-AU"/>
            </w:rPr>
          </w:pPr>
          <w:hyperlink w:anchor="_Toc152317740" w:history="1">
            <w:r w:rsidRPr="006039EE">
              <w:rPr>
                <w:rStyle w:val="Hyperlink"/>
                <w:noProof/>
              </w:rPr>
              <w:t>Key contacts</w:t>
            </w:r>
            <w:r>
              <w:rPr>
                <w:noProof/>
                <w:webHidden/>
              </w:rPr>
              <w:tab/>
            </w:r>
            <w:r>
              <w:rPr>
                <w:noProof/>
                <w:webHidden/>
              </w:rPr>
              <w:fldChar w:fldCharType="begin"/>
            </w:r>
            <w:r>
              <w:rPr>
                <w:noProof/>
                <w:webHidden/>
              </w:rPr>
              <w:instrText xml:space="preserve"> PAGEREF _Toc152317740 \h </w:instrText>
            </w:r>
            <w:r>
              <w:rPr>
                <w:noProof/>
                <w:webHidden/>
              </w:rPr>
            </w:r>
            <w:r>
              <w:rPr>
                <w:noProof/>
                <w:webHidden/>
              </w:rPr>
              <w:fldChar w:fldCharType="separate"/>
            </w:r>
            <w:r>
              <w:rPr>
                <w:noProof/>
                <w:webHidden/>
              </w:rPr>
              <w:t>6</w:t>
            </w:r>
            <w:r>
              <w:rPr>
                <w:noProof/>
                <w:webHidden/>
              </w:rPr>
              <w:fldChar w:fldCharType="end"/>
            </w:r>
          </w:hyperlink>
        </w:p>
        <w:p w14:paraId="560BFB4E" w14:textId="2BE6EE8E" w:rsidR="00404EE3" w:rsidRDefault="00404EE3">
          <w:pPr>
            <w:pStyle w:val="TOC3"/>
            <w:rPr>
              <w:rFonts w:asciiTheme="minorHAnsi" w:eastAsiaTheme="minorEastAsia" w:hAnsiTheme="minorHAnsi" w:cstheme="minorBidi"/>
              <w:noProof/>
              <w:sz w:val="22"/>
              <w:szCs w:val="22"/>
              <w:lang w:eastAsia="en-AU"/>
            </w:rPr>
          </w:pPr>
          <w:hyperlink w:anchor="_Toc152317741" w:history="1">
            <w:r w:rsidRPr="006039EE">
              <w:rPr>
                <w:rStyle w:val="Hyperlink"/>
                <w:noProof/>
              </w:rPr>
              <w:t>Resources</w:t>
            </w:r>
            <w:r>
              <w:rPr>
                <w:noProof/>
                <w:webHidden/>
              </w:rPr>
              <w:tab/>
            </w:r>
            <w:r>
              <w:rPr>
                <w:noProof/>
                <w:webHidden/>
              </w:rPr>
              <w:fldChar w:fldCharType="begin"/>
            </w:r>
            <w:r>
              <w:rPr>
                <w:noProof/>
                <w:webHidden/>
              </w:rPr>
              <w:instrText xml:space="preserve"> PAGEREF _Toc152317741 \h </w:instrText>
            </w:r>
            <w:r>
              <w:rPr>
                <w:noProof/>
                <w:webHidden/>
              </w:rPr>
            </w:r>
            <w:r>
              <w:rPr>
                <w:noProof/>
                <w:webHidden/>
              </w:rPr>
              <w:fldChar w:fldCharType="separate"/>
            </w:r>
            <w:r>
              <w:rPr>
                <w:noProof/>
                <w:webHidden/>
              </w:rPr>
              <w:t>6</w:t>
            </w:r>
            <w:r>
              <w:rPr>
                <w:noProof/>
                <w:webHidden/>
              </w:rPr>
              <w:fldChar w:fldCharType="end"/>
            </w:r>
          </w:hyperlink>
        </w:p>
        <w:p w14:paraId="3B1538D7" w14:textId="24B4CA8F" w:rsidR="00580394" w:rsidRPr="00B519CD" w:rsidRDefault="00B41C26" w:rsidP="00B41C26">
          <w:pPr>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r>
            <w:rPr>
              <w:b/>
              <w:bCs/>
              <w:noProof/>
            </w:rPr>
            <w:fldChar w:fldCharType="end"/>
          </w:r>
        </w:p>
      </w:sdtContent>
    </w:sdt>
    <w:p w14:paraId="182E3792" w14:textId="7070C423" w:rsidR="001F7FA3" w:rsidRPr="005A59E1" w:rsidRDefault="001F7FA3" w:rsidP="005A59E1">
      <w:pPr>
        <w:pStyle w:val="Heading1"/>
      </w:pPr>
      <w:bookmarkStart w:id="0" w:name="_Toc83062647"/>
      <w:bookmarkStart w:id="1" w:name="_Toc83302172"/>
      <w:bookmarkStart w:id="2" w:name="_Toc83302267"/>
      <w:bookmarkStart w:id="3" w:name="_Hlk41913885"/>
      <w:bookmarkStart w:id="4" w:name="_Toc152317729"/>
      <w:r w:rsidRPr="005A59E1">
        <w:t>Application form</w:t>
      </w:r>
      <w:bookmarkEnd w:id="0"/>
      <w:bookmarkEnd w:id="1"/>
      <w:bookmarkEnd w:id="2"/>
      <w:bookmarkEnd w:id="4"/>
    </w:p>
    <w:p w14:paraId="4016A2EC" w14:textId="4A5D4299" w:rsidR="001F7FA3" w:rsidRDefault="001F7FA3" w:rsidP="001F7FA3">
      <w:pPr>
        <w:pStyle w:val="Body"/>
        <w:rPr>
          <w:rFonts w:cs="Arial"/>
          <w:color w:val="000000"/>
          <w:sz w:val="27"/>
          <w:szCs w:val="27"/>
        </w:rPr>
      </w:pPr>
      <w:r w:rsidRPr="00DC691D">
        <w:rPr>
          <w:rFonts w:cs="Arial"/>
          <w:color w:val="000000"/>
          <w:sz w:val="27"/>
          <w:szCs w:val="27"/>
        </w:rPr>
        <w:t xml:space="preserve">This application form is to register for the supply of </w:t>
      </w:r>
      <w:hyperlink r:id="rId19" w:history="1">
        <w:r w:rsidRPr="008F338C">
          <w:rPr>
            <w:rStyle w:val="Hyperlink"/>
            <w:rFonts w:cs="Arial"/>
            <w:sz w:val="27"/>
            <w:szCs w:val="27"/>
          </w:rPr>
          <w:t>National Immunisation Program</w:t>
        </w:r>
      </w:hyperlink>
      <w:r>
        <w:rPr>
          <w:rFonts w:cs="Arial"/>
          <w:color w:val="000000"/>
          <w:sz w:val="27"/>
          <w:szCs w:val="27"/>
        </w:rPr>
        <w:t xml:space="preserve"> </w:t>
      </w:r>
      <w:r w:rsidRPr="00DC691D" w:rsidDel="008F338C">
        <w:rPr>
          <w:rFonts w:cs="Arial"/>
          <w:color w:val="000000"/>
          <w:sz w:val="27"/>
          <w:szCs w:val="27"/>
        </w:rPr>
        <w:t>a</w:t>
      </w:r>
      <w:r w:rsidRPr="00DC691D">
        <w:rPr>
          <w:rFonts w:cs="Arial"/>
          <w:color w:val="000000"/>
          <w:sz w:val="27"/>
          <w:szCs w:val="27"/>
        </w:rPr>
        <w:t xml:space="preserve">nd </w:t>
      </w:r>
      <w:hyperlink r:id="rId20" w:history="1">
        <w:r>
          <w:rPr>
            <w:rStyle w:val="Hyperlink"/>
            <w:rFonts w:cs="Arial"/>
            <w:sz w:val="27"/>
            <w:szCs w:val="27"/>
          </w:rPr>
          <w:t>state</w:t>
        </w:r>
        <w:r w:rsidRPr="00275B5C">
          <w:rPr>
            <w:rStyle w:val="Hyperlink"/>
            <w:rFonts w:cs="Arial"/>
            <w:sz w:val="27"/>
            <w:szCs w:val="27"/>
          </w:rPr>
          <w:t>-funded</w:t>
        </w:r>
      </w:hyperlink>
      <w:r w:rsidRPr="00DC691D">
        <w:rPr>
          <w:rFonts w:cs="Arial"/>
          <w:color w:val="000000"/>
          <w:sz w:val="27"/>
          <w:szCs w:val="27"/>
        </w:rPr>
        <w:t xml:space="preserve"> </w:t>
      </w:r>
      <w:r w:rsidRPr="009D2F73">
        <w:rPr>
          <w:rFonts w:cs="Arial"/>
          <w:color w:val="000000"/>
          <w:sz w:val="27"/>
          <w:szCs w:val="27"/>
        </w:rPr>
        <w:t xml:space="preserve">vaccines to Victorian </w:t>
      </w:r>
      <w:r>
        <w:rPr>
          <w:rFonts w:cs="Arial"/>
          <w:color w:val="000000"/>
          <w:sz w:val="27"/>
          <w:szCs w:val="27"/>
        </w:rPr>
        <w:t>immunisation providers</w:t>
      </w:r>
      <w:r w:rsidRPr="009D2F73">
        <w:rPr>
          <w:rFonts w:cs="Arial"/>
          <w:color w:val="000000"/>
          <w:sz w:val="27"/>
          <w:szCs w:val="27"/>
        </w:rPr>
        <w:t xml:space="preserve">. </w:t>
      </w:r>
    </w:p>
    <w:p w14:paraId="3F750B21" w14:textId="16D65F3D" w:rsidR="001F7FA3" w:rsidRPr="009D2F73" w:rsidRDefault="001F7FA3" w:rsidP="001F7FA3">
      <w:pPr>
        <w:pStyle w:val="Body"/>
        <w:rPr>
          <w:rFonts w:cs="Arial"/>
          <w:color w:val="000000"/>
          <w:sz w:val="27"/>
          <w:szCs w:val="27"/>
        </w:rPr>
      </w:pPr>
      <w:r>
        <w:rPr>
          <w:rFonts w:cs="Arial"/>
          <w:color w:val="000000"/>
          <w:sz w:val="27"/>
          <w:szCs w:val="27"/>
        </w:rPr>
        <w:t xml:space="preserve">Access to these vaccines requires approval from the Victorian Department of Health, Immunisation Unit.  Victorian immunisation providers must complete the registration process to be approved to receive vaccines.  </w:t>
      </w:r>
    </w:p>
    <w:p w14:paraId="0E702DC8" w14:textId="77777777" w:rsidR="00404EE3" w:rsidRDefault="00404EE3">
      <w:pPr>
        <w:spacing w:after="0" w:line="240" w:lineRule="auto"/>
        <w:rPr>
          <w:b/>
          <w:color w:val="53565A"/>
          <w:sz w:val="32"/>
          <w:szCs w:val="28"/>
        </w:rPr>
      </w:pPr>
      <w:bookmarkStart w:id="5" w:name="_Toc83062648"/>
      <w:bookmarkStart w:id="6" w:name="_Toc83302173"/>
      <w:bookmarkStart w:id="7" w:name="_Toc83302268"/>
      <w:bookmarkStart w:id="8" w:name="_Toc152317730"/>
      <w:r>
        <w:br w:type="page"/>
      </w:r>
    </w:p>
    <w:p w14:paraId="25D27195" w14:textId="555A90C1" w:rsidR="001F7FA3" w:rsidRPr="005A59E1" w:rsidRDefault="001F7FA3" w:rsidP="005A59E1">
      <w:pPr>
        <w:pStyle w:val="Heading2"/>
      </w:pPr>
      <w:r w:rsidRPr="005A59E1">
        <w:lastRenderedPageBreak/>
        <w:t>How to complete this form</w:t>
      </w:r>
      <w:bookmarkEnd w:id="5"/>
      <w:bookmarkEnd w:id="6"/>
      <w:bookmarkEnd w:id="7"/>
      <w:bookmarkEnd w:id="8"/>
    </w:p>
    <w:p w14:paraId="155C2372" w14:textId="0E9956D2" w:rsidR="001F7FA3" w:rsidRPr="008D186E" w:rsidRDefault="001F7FA3" w:rsidP="001F7FA3">
      <w:pPr>
        <w:pStyle w:val="Body"/>
      </w:pPr>
      <w:r w:rsidRPr="008D186E">
        <w:t xml:space="preserve">Complete </w:t>
      </w:r>
      <w:r>
        <w:t xml:space="preserve">acknowledgement, </w:t>
      </w:r>
      <w:r w:rsidRPr="008D186E">
        <w:t>sections 1-</w:t>
      </w:r>
      <w:r>
        <w:t>2</w:t>
      </w:r>
      <w:r w:rsidRPr="008D186E">
        <w:t xml:space="preserve"> and return with supporting documentation via email to the </w:t>
      </w:r>
      <w:r w:rsidRPr="008F338C">
        <w:t xml:space="preserve">Immunisation Unit </w:t>
      </w:r>
      <w:hyperlink r:id="rId21" w:history="1">
        <w:r w:rsidRPr="009D2F73">
          <w:rPr>
            <w:rStyle w:val="Hyperlink"/>
            <w:szCs w:val="21"/>
          </w:rPr>
          <w:t>immunisation@health.vic.gov.au</w:t>
        </w:r>
      </w:hyperlink>
      <w:r>
        <w:rPr>
          <w:rStyle w:val="Hyperlink"/>
          <w:szCs w:val="21"/>
        </w:rPr>
        <w:t>.</w:t>
      </w:r>
      <w:r w:rsidRPr="008D186E">
        <w:t xml:space="preserve"> </w:t>
      </w:r>
    </w:p>
    <w:p w14:paraId="0AC87661" w14:textId="77777777" w:rsidR="001F7FA3" w:rsidRPr="008F338C" w:rsidRDefault="001F7FA3" w:rsidP="001F7FA3">
      <w:pPr>
        <w:pStyle w:val="Body"/>
      </w:pPr>
      <w:r>
        <w:t>This a</w:t>
      </w:r>
      <w:r w:rsidRPr="008F338C">
        <w:t>pplication is to include the following supporting documentation:</w:t>
      </w:r>
    </w:p>
    <w:p w14:paraId="47720FED" w14:textId="77777777" w:rsidR="001F7FA3" w:rsidRPr="001C43FE" w:rsidRDefault="001F7FA3" w:rsidP="001F7FA3">
      <w:pPr>
        <w:pStyle w:val="Bullet1"/>
      </w:pPr>
      <w:r w:rsidRPr="001C43FE">
        <w:t xml:space="preserve">Manual vaccine fridge temperature log </w:t>
      </w:r>
      <w:r>
        <w:t>(</w:t>
      </w:r>
      <w:r w:rsidRPr="001741EA">
        <w:t xml:space="preserve">twice-daily maximum, minimum and current temperatures with initials for </w:t>
      </w:r>
      <w:r>
        <w:t>2</w:t>
      </w:r>
      <w:r w:rsidRPr="001741EA">
        <w:t xml:space="preserve"> consecutive days</w:t>
      </w:r>
      <w:r>
        <w:t>)</w:t>
      </w:r>
    </w:p>
    <w:p w14:paraId="7DD9C2C6" w14:textId="0E5164BB" w:rsidR="001F7FA3" w:rsidRPr="001C43FE" w:rsidRDefault="001F7FA3" w:rsidP="001F7FA3">
      <w:pPr>
        <w:pStyle w:val="Bullet1"/>
      </w:pPr>
      <w:r w:rsidRPr="001C43FE">
        <w:t xml:space="preserve">Datalogger report </w:t>
      </w:r>
      <w:r>
        <w:t>(</w:t>
      </w:r>
      <w:r w:rsidRPr="001741EA">
        <w:t xml:space="preserve">showing </w:t>
      </w:r>
      <w:r>
        <w:t>2</w:t>
      </w:r>
      <w:r w:rsidRPr="001741EA">
        <w:t xml:space="preserve"> consecutive days of datalogging with readings set at </w:t>
      </w:r>
      <w:r>
        <w:t>5</w:t>
      </w:r>
      <w:r w:rsidRPr="001741EA">
        <w:t>-minute intervals</w:t>
      </w:r>
      <w:r>
        <w:t>)</w:t>
      </w:r>
      <w:r w:rsidRPr="001741EA">
        <w:t>.</w:t>
      </w:r>
    </w:p>
    <w:p w14:paraId="5E632B66" w14:textId="77777777" w:rsidR="001F7FA3" w:rsidRDefault="001F7FA3" w:rsidP="001F7FA3">
      <w:pPr>
        <w:pStyle w:val="Body"/>
      </w:pPr>
    </w:p>
    <w:p w14:paraId="7D2579D5" w14:textId="24F9DC14" w:rsidR="001F7FA3" w:rsidRDefault="001F7FA3" w:rsidP="001F7FA3">
      <w:pPr>
        <w:pStyle w:val="Body"/>
      </w:pPr>
      <w:r w:rsidRPr="008F338C">
        <w:t xml:space="preserve">Please allow approximately 5 business days for applications to be processed (allow up to 4 weeks during peak periods). </w:t>
      </w:r>
      <w:r w:rsidRPr="009D2F73">
        <w:t>Once the information is assessed and approval is granted an email is sent to the new immunisation provider</w:t>
      </w:r>
      <w:r>
        <w:t xml:space="preserve"> advising of their government-funded vaccine ordering account number and how to order vaccines. </w:t>
      </w:r>
    </w:p>
    <w:p w14:paraId="098E5A03" w14:textId="24DD4443" w:rsidR="00404EE3" w:rsidRDefault="00404EE3" w:rsidP="001F7FA3">
      <w:pPr>
        <w:pStyle w:val="Body"/>
      </w:pPr>
    </w:p>
    <w:p w14:paraId="7A105819" w14:textId="101288CC" w:rsidR="00404EE3" w:rsidRDefault="00404EE3" w:rsidP="00404EE3">
      <w:pPr>
        <w:pStyle w:val="Heading2"/>
      </w:pPr>
      <w:bookmarkStart w:id="9" w:name="_Toc152317731"/>
      <w:r>
        <w:t>Privacy Collection Statement</w:t>
      </w:r>
      <w:bookmarkEnd w:id="9"/>
    </w:p>
    <w:p w14:paraId="4677B1F2" w14:textId="77777777" w:rsidR="00404EE3" w:rsidRPr="00404EE3" w:rsidRDefault="00404EE3" w:rsidP="00404EE3">
      <w:pPr>
        <w:pStyle w:val="NormalWeb"/>
        <w:rPr>
          <w:rFonts w:ascii="Arial" w:hAnsi="Arial" w:cs="Arial"/>
          <w:color w:val="000000"/>
          <w:sz w:val="21"/>
          <w:szCs w:val="21"/>
        </w:rPr>
      </w:pPr>
      <w:r w:rsidRPr="00404EE3">
        <w:rPr>
          <w:rFonts w:ascii="Arial" w:hAnsi="Arial" w:cs="Arial"/>
          <w:color w:val="000000"/>
          <w:sz w:val="21"/>
          <w:szCs w:val="21"/>
        </w:rPr>
        <w:t>The Department of Health (the department) is committed to protecting your privacy. The information collected about you and your business within this application form and subsequent government-funded vaccine account will be used by the department for the following purposes:</w:t>
      </w:r>
    </w:p>
    <w:p w14:paraId="78F268E0" w14:textId="012CF088" w:rsidR="00404EE3" w:rsidRPr="00404EE3" w:rsidRDefault="00404EE3" w:rsidP="00404EE3">
      <w:pPr>
        <w:pStyle w:val="NormalWeb"/>
        <w:numPr>
          <w:ilvl w:val="0"/>
          <w:numId w:val="45"/>
        </w:numPr>
        <w:rPr>
          <w:rFonts w:ascii="Arial" w:hAnsi="Arial" w:cs="Arial"/>
          <w:color w:val="000000"/>
          <w:sz w:val="21"/>
          <w:szCs w:val="21"/>
        </w:rPr>
      </w:pPr>
      <w:r w:rsidRPr="00404EE3">
        <w:rPr>
          <w:rFonts w:ascii="Arial" w:hAnsi="Arial" w:cs="Arial"/>
          <w:color w:val="000000"/>
          <w:sz w:val="21"/>
          <w:szCs w:val="21"/>
        </w:rPr>
        <w:t>Assessing the eligibility of the applicant immunisation provider to access government-funded vaccines.</w:t>
      </w:r>
    </w:p>
    <w:p w14:paraId="06AE6306" w14:textId="089B508B" w:rsidR="00404EE3" w:rsidRPr="00404EE3" w:rsidRDefault="00404EE3" w:rsidP="00404EE3">
      <w:pPr>
        <w:pStyle w:val="NormalWeb"/>
        <w:numPr>
          <w:ilvl w:val="0"/>
          <w:numId w:val="45"/>
        </w:numPr>
        <w:rPr>
          <w:rFonts w:ascii="Arial" w:hAnsi="Arial" w:cs="Arial"/>
          <w:color w:val="000000"/>
          <w:sz w:val="21"/>
          <w:szCs w:val="21"/>
        </w:rPr>
      </w:pPr>
      <w:r w:rsidRPr="00404EE3">
        <w:rPr>
          <w:rFonts w:ascii="Arial" w:hAnsi="Arial" w:cs="Arial"/>
          <w:color w:val="000000"/>
          <w:sz w:val="21"/>
          <w:szCs w:val="21"/>
        </w:rPr>
        <w:t>Verifying the accuracy of any information provided.</w:t>
      </w:r>
    </w:p>
    <w:p w14:paraId="6B198437" w14:textId="496D9353" w:rsidR="00404EE3" w:rsidRPr="00404EE3" w:rsidRDefault="00404EE3" w:rsidP="00404EE3">
      <w:pPr>
        <w:pStyle w:val="NormalWeb"/>
        <w:numPr>
          <w:ilvl w:val="0"/>
          <w:numId w:val="45"/>
        </w:numPr>
        <w:rPr>
          <w:rFonts w:ascii="Arial" w:hAnsi="Arial" w:cs="Arial"/>
          <w:color w:val="000000"/>
          <w:sz w:val="21"/>
          <w:szCs w:val="21"/>
        </w:rPr>
      </w:pPr>
      <w:r w:rsidRPr="00404EE3">
        <w:rPr>
          <w:rFonts w:ascii="Arial" w:hAnsi="Arial" w:cs="Arial"/>
          <w:color w:val="000000"/>
          <w:sz w:val="21"/>
          <w:szCs w:val="21"/>
        </w:rPr>
        <w:t>Facilitating communication between the nominated immunisation provider, Onelink (EBOS Group Australia Pty Ltd) our contracted service provider, and the department.</w:t>
      </w:r>
    </w:p>
    <w:p w14:paraId="4CF2242C" w14:textId="0BB9C527" w:rsidR="00404EE3" w:rsidRPr="00404EE3" w:rsidRDefault="00404EE3" w:rsidP="00404EE3">
      <w:pPr>
        <w:pStyle w:val="NormalWeb"/>
        <w:numPr>
          <w:ilvl w:val="0"/>
          <w:numId w:val="45"/>
        </w:numPr>
        <w:rPr>
          <w:rFonts w:ascii="Arial" w:hAnsi="Arial" w:cs="Arial"/>
          <w:color w:val="000000"/>
          <w:sz w:val="21"/>
          <w:szCs w:val="21"/>
        </w:rPr>
      </w:pPr>
      <w:r w:rsidRPr="00404EE3">
        <w:rPr>
          <w:rFonts w:ascii="Arial" w:hAnsi="Arial" w:cs="Arial"/>
          <w:color w:val="000000"/>
          <w:sz w:val="21"/>
          <w:szCs w:val="21"/>
        </w:rPr>
        <w:t>Monitoring and evaluating immunisation programs including, but not limited to auditing of uploaded vaccination information and follow up with providers in relation to anomalies and ensuring the data integrity of the Australian Immunisation Register (AIR) in line with Section 10 of the Australian Immunisation Register Act 2015.</w:t>
      </w:r>
    </w:p>
    <w:p w14:paraId="00627EEF" w14:textId="77777777" w:rsidR="00404EE3" w:rsidRPr="00404EE3" w:rsidRDefault="00404EE3" w:rsidP="00404EE3">
      <w:pPr>
        <w:pStyle w:val="NormalWeb"/>
        <w:rPr>
          <w:rFonts w:ascii="Arial" w:hAnsi="Arial" w:cs="Arial"/>
          <w:color w:val="000000"/>
          <w:sz w:val="21"/>
          <w:szCs w:val="21"/>
        </w:rPr>
      </w:pPr>
      <w:r w:rsidRPr="00404EE3">
        <w:rPr>
          <w:rFonts w:ascii="Arial" w:hAnsi="Arial" w:cs="Arial"/>
          <w:color w:val="000000"/>
          <w:sz w:val="21"/>
          <w:szCs w:val="21"/>
        </w:rPr>
        <w:t>To maintain and strengthen Victorian immunisation programs we may be required to share your information and details about government-funded vaccines orders with third parties to manage, monitor and evaluate government-funded immunisation programs.</w:t>
      </w:r>
    </w:p>
    <w:p w14:paraId="5DAC4D38" w14:textId="77777777" w:rsidR="00404EE3" w:rsidRPr="00404EE3" w:rsidRDefault="00404EE3" w:rsidP="00404EE3">
      <w:pPr>
        <w:pStyle w:val="NormalWeb"/>
        <w:rPr>
          <w:rFonts w:ascii="Arial" w:hAnsi="Arial" w:cs="Arial"/>
          <w:color w:val="000000"/>
          <w:sz w:val="21"/>
          <w:szCs w:val="21"/>
        </w:rPr>
      </w:pPr>
      <w:r w:rsidRPr="00404EE3">
        <w:rPr>
          <w:rFonts w:ascii="Arial" w:hAnsi="Arial" w:cs="Arial"/>
          <w:color w:val="000000"/>
          <w:sz w:val="21"/>
          <w:szCs w:val="21"/>
        </w:rPr>
        <w:t>In order to facilitate an account for you to order government-funded vaccines we are required to share your information with Onelink. Onelink holds and distributes government-funded vaccines in Victoria on behalf of the department. Onelink will use the information you provide for:</w:t>
      </w:r>
    </w:p>
    <w:p w14:paraId="361B589A" w14:textId="5E2FC839" w:rsidR="00404EE3" w:rsidRPr="00404EE3" w:rsidRDefault="00404EE3" w:rsidP="00404EE3">
      <w:pPr>
        <w:pStyle w:val="NormalWeb"/>
        <w:numPr>
          <w:ilvl w:val="0"/>
          <w:numId w:val="48"/>
        </w:numPr>
        <w:rPr>
          <w:rFonts w:ascii="Arial" w:hAnsi="Arial" w:cs="Arial"/>
          <w:color w:val="000000"/>
          <w:sz w:val="21"/>
          <w:szCs w:val="21"/>
        </w:rPr>
      </w:pPr>
      <w:r w:rsidRPr="00404EE3">
        <w:rPr>
          <w:rFonts w:ascii="Arial" w:hAnsi="Arial" w:cs="Arial"/>
          <w:color w:val="000000"/>
          <w:sz w:val="21"/>
          <w:szCs w:val="21"/>
        </w:rPr>
        <w:t>establishing your account on their systems</w:t>
      </w:r>
    </w:p>
    <w:p w14:paraId="5222EC74" w14:textId="0C3AB8D5" w:rsidR="00404EE3" w:rsidRPr="00404EE3" w:rsidRDefault="00404EE3" w:rsidP="00404EE3">
      <w:pPr>
        <w:pStyle w:val="NormalWeb"/>
        <w:numPr>
          <w:ilvl w:val="0"/>
          <w:numId w:val="48"/>
        </w:numPr>
        <w:rPr>
          <w:rFonts w:ascii="Arial" w:hAnsi="Arial" w:cs="Arial"/>
          <w:color w:val="000000"/>
          <w:sz w:val="21"/>
          <w:szCs w:val="21"/>
        </w:rPr>
      </w:pPr>
      <w:r w:rsidRPr="00404EE3">
        <w:rPr>
          <w:rFonts w:ascii="Arial" w:hAnsi="Arial" w:cs="Arial"/>
          <w:color w:val="000000"/>
          <w:sz w:val="21"/>
          <w:szCs w:val="21"/>
        </w:rPr>
        <w:t>ordering and distributing vaccines</w:t>
      </w:r>
    </w:p>
    <w:p w14:paraId="20D5F62F" w14:textId="43D17608" w:rsidR="00404EE3" w:rsidRPr="00404EE3" w:rsidRDefault="00404EE3" w:rsidP="00404EE3">
      <w:pPr>
        <w:pStyle w:val="NormalWeb"/>
        <w:numPr>
          <w:ilvl w:val="0"/>
          <w:numId w:val="48"/>
        </w:numPr>
        <w:rPr>
          <w:rFonts w:ascii="Arial" w:hAnsi="Arial" w:cs="Arial"/>
          <w:color w:val="000000"/>
          <w:sz w:val="21"/>
          <w:szCs w:val="21"/>
        </w:rPr>
      </w:pPr>
      <w:r w:rsidRPr="00404EE3">
        <w:rPr>
          <w:rFonts w:ascii="Arial" w:hAnsi="Arial" w:cs="Arial"/>
          <w:color w:val="000000"/>
          <w:sz w:val="21"/>
          <w:szCs w:val="21"/>
        </w:rPr>
        <w:t>cold chain management issues or breaches</w:t>
      </w:r>
    </w:p>
    <w:p w14:paraId="4661CBC6" w14:textId="55A9E2A7" w:rsidR="00404EE3" w:rsidRDefault="00404EE3" w:rsidP="00404EE3">
      <w:pPr>
        <w:pStyle w:val="NormalWeb"/>
        <w:numPr>
          <w:ilvl w:val="0"/>
          <w:numId w:val="48"/>
        </w:numPr>
        <w:rPr>
          <w:rFonts w:ascii="Arial" w:hAnsi="Arial" w:cs="Arial"/>
          <w:color w:val="000000"/>
          <w:sz w:val="21"/>
          <w:szCs w:val="21"/>
        </w:rPr>
      </w:pPr>
      <w:r w:rsidRPr="00404EE3">
        <w:rPr>
          <w:rFonts w:ascii="Arial" w:hAnsi="Arial" w:cs="Arial"/>
          <w:color w:val="000000"/>
          <w:sz w:val="21"/>
          <w:szCs w:val="21"/>
        </w:rPr>
        <w:t xml:space="preserve">communicating with you about your account, recalls or any other vaccine ordering or distribution related activities. </w:t>
      </w:r>
    </w:p>
    <w:p w14:paraId="4B522CF5" w14:textId="0216F92C" w:rsidR="00404EE3" w:rsidRPr="00404EE3" w:rsidRDefault="00404EE3" w:rsidP="00404EE3">
      <w:pPr>
        <w:pStyle w:val="NormalWeb"/>
        <w:rPr>
          <w:rFonts w:ascii="Arial" w:hAnsi="Arial" w:cs="Arial"/>
          <w:color w:val="000000"/>
          <w:sz w:val="21"/>
          <w:szCs w:val="21"/>
        </w:rPr>
      </w:pPr>
      <w:r w:rsidRPr="00404EE3">
        <w:rPr>
          <w:rFonts w:ascii="Arial" w:hAnsi="Arial" w:cs="Arial"/>
          <w:color w:val="000000"/>
          <w:sz w:val="21"/>
          <w:szCs w:val="21"/>
        </w:rPr>
        <w:t>Any information provided to Onelink will be handled in accordance with its privacy policy, available at &lt;https://www.onelinkonline.net/about-us/&gt;. For more information on the department’s privacy collection, please refer to the department’s privacy policy or visit our website on &lt;https://www.health.vic.gov.au/privacy&gt;.</w:t>
      </w:r>
    </w:p>
    <w:p w14:paraId="39F76A1F" w14:textId="506BE9D9" w:rsidR="00404EE3" w:rsidRDefault="00404EE3" w:rsidP="00404EE3">
      <w:pPr>
        <w:pStyle w:val="NormalWeb"/>
        <w:rPr>
          <w:b/>
          <w:color w:val="53565A"/>
          <w:sz w:val="32"/>
          <w:szCs w:val="28"/>
        </w:rPr>
      </w:pPr>
      <w:r w:rsidRPr="00404EE3">
        <w:rPr>
          <w:rFonts w:ascii="Arial" w:hAnsi="Arial" w:cs="Arial"/>
          <w:color w:val="000000"/>
          <w:sz w:val="21"/>
          <w:szCs w:val="21"/>
        </w:rPr>
        <w:t>You may access and update the information that you provide to the department. The department can be contacted by email at &lt;immunisation@health.vic.gov.au&gt;.</w:t>
      </w:r>
      <w:bookmarkStart w:id="10" w:name="_Toc83062649"/>
      <w:bookmarkStart w:id="11" w:name="_Toc83302174"/>
      <w:bookmarkStart w:id="12" w:name="_Toc83302269"/>
      <w:r>
        <w:br w:type="page"/>
      </w:r>
    </w:p>
    <w:p w14:paraId="5DBB1F81" w14:textId="3B25F366" w:rsidR="001F7FA3" w:rsidRDefault="001F7FA3" w:rsidP="001F7FA3">
      <w:pPr>
        <w:pStyle w:val="Heading2"/>
      </w:pPr>
      <w:bookmarkStart w:id="13" w:name="_Toc152317732"/>
      <w:r>
        <w:lastRenderedPageBreak/>
        <w:t>Acknowledgement</w:t>
      </w:r>
      <w:bookmarkEnd w:id="10"/>
      <w:bookmarkEnd w:id="11"/>
      <w:bookmarkEnd w:id="12"/>
      <w:bookmarkEnd w:id="13"/>
    </w:p>
    <w:p w14:paraId="6EB4907F" w14:textId="77777777" w:rsidR="001F7FA3" w:rsidRPr="00E44992" w:rsidRDefault="001F7FA3" w:rsidP="001F7FA3">
      <w:pPr>
        <w:pStyle w:val="Heading4"/>
        <w:rPr>
          <w:rFonts w:eastAsia="Times"/>
        </w:rPr>
      </w:pPr>
      <w:r w:rsidRPr="00C17779">
        <w:t>I, the nominated applicant</w:t>
      </w:r>
      <w:r>
        <w:t>,</w:t>
      </w:r>
      <w:r w:rsidRPr="00C17779">
        <w:t xml:space="preserve"> acknowledge (tick the boxes):</w:t>
      </w:r>
    </w:p>
    <w:p w14:paraId="19BB2379" w14:textId="0E756039" w:rsidR="001F7FA3" w:rsidRPr="001C43FE" w:rsidRDefault="00000000" w:rsidP="001F7FA3">
      <w:pPr>
        <w:pStyle w:val="Body"/>
        <w:ind w:left="720" w:hanging="720"/>
      </w:pPr>
      <w:sdt>
        <w:sdtPr>
          <w:id w:val="1329246730"/>
          <w14:checkbox>
            <w14:checked w14:val="0"/>
            <w14:checkedState w14:val="2612" w14:font="MS Gothic"/>
            <w14:uncheckedState w14:val="2610" w14:font="MS Gothic"/>
          </w14:checkbox>
        </w:sdtPr>
        <w:sdtContent>
          <w:r w:rsidR="001F7FA3">
            <w:rPr>
              <w:rFonts w:ascii="MS Gothic" w:eastAsia="MS Gothic" w:hAnsi="MS Gothic"/>
            </w:rPr>
            <w:t>☐</w:t>
          </w:r>
        </w:sdtContent>
      </w:sdt>
      <w:r w:rsidR="001F7FA3" w:rsidRPr="00A35F77">
        <w:tab/>
      </w:r>
      <w:r w:rsidR="001F7FA3" w:rsidRPr="001C43FE">
        <w:t xml:space="preserve">Government supplied vaccine will be administered according to the </w:t>
      </w:r>
      <w:hyperlink r:id="rId22" w:history="1">
        <w:r w:rsidR="001F7FA3" w:rsidRPr="00336034">
          <w:rPr>
            <w:rStyle w:val="Hyperlink"/>
          </w:rPr>
          <w:t>National Immunisation Program schedule</w:t>
        </w:r>
      </w:hyperlink>
      <w:r w:rsidR="001F7FA3" w:rsidRPr="001C43FE">
        <w:t xml:space="preserve"> or the </w:t>
      </w:r>
      <w:hyperlink r:id="rId23" w:history="1">
        <w:r w:rsidR="001F7FA3">
          <w:rPr>
            <w:rStyle w:val="Hyperlink"/>
          </w:rPr>
          <w:t>state-</w:t>
        </w:r>
        <w:r w:rsidR="001F7FA3" w:rsidRPr="00336034">
          <w:rPr>
            <w:rStyle w:val="Hyperlink"/>
          </w:rPr>
          <w:t>funded program</w:t>
        </w:r>
      </w:hyperlink>
      <w:r w:rsidR="001F7FA3" w:rsidRPr="001C43FE">
        <w:t>.</w:t>
      </w:r>
    </w:p>
    <w:p w14:paraId="3B4C998C" w14:textId="7B1CF7B2" w:rsidR="001F7FA3" w:rsidRPr="001C43FE" w:rsidRDefault="00000000" w:rsidP="001F7FA3">
      <w:pPr>
        <w:pStyle w:val="Body"/>
        <w:ind w:left="720" w:hanging="720"/>
      </w:pPr>
      <w:sdt>
        <w:sdtPr>
          <w:rPr>
            <w:color w:val="2B579A"/>
            <w:shd w:val="clear" w:color="auto" w:fill="E6E6E6"/>
          </w:rPr>
          <w:id w:val="1562449612"/>
          <w:placeholder>
            <w:docPart w:val="FD2ED30E574642F1B797B4D3BF454993"/>
          </w:placeholder>
          <w14:checkbox>
            <w14:checked w14:val="0"/>
            <w14:checkedState w14:val="2612" w14:font="MS Gothic"/>
            <w14:uncheckedState w14:val="2610" w14:font="MS Gothic"/>
          </w14:checkbox>
        </w:sdtPr>
        <w:sdtEndPr>
          <w:rPr>
            <w:color w:val="auto"/>
            <w:shd w:val="clear" w:color="auto" w:fill="auto"/>
          </w:rPr>
        </w:sdtEndPr>
        <w:sdtContent>
          <w:r w:rsidR="001F7FA3" w:rsidRPr="001C43FE">
            <w:rPr>
              <w:rFonts w:ascii="Segoe UI Symbol" w:hAnsi="Segoe UI Symbol" w:cs="Segoe UI Symbol"/>
            </w:rPr>
            <w:t>☐</w:t>
          </w:r>
        </w:sdtContent>
      </w:sdt>
      <w:r w:rsidR="001F7FA3" w:rsidRPr="001C43FE">
        <w:tab/>
        <w:t xml:space="preserve">I am aware of my responsibility in accordance with the </w:t>
      </w:r>
      <w:hyperlink r:id="rId24" w:history="1">
        <w:r w:rsidR="001F7FA3" w:rsidRPr="00F800C4">
          <w:rPr>
            <w:rStyle w:val="Hyperlink"/>
          </w:rPr>
          <w:t>Drugs and Poisons Regulations 2017</w:t>
        </w:r>
      </w:hyperlink>
      <w:r w:rsidR="001F7FA3" w:rsidRPr="001C43FE">
        <w:t xml:space="preserve"> for Schedule 4 drugs. </w:t>
      </w:r>
      <w:r w:rsidR="004C3A29">
        <w:t xml:space="preserve">As the </w:t>
      </w:r>
      <w:r w:rsidR="00340FB2">
        <w:t>nominated applica</w:t>
      </w:r>
      <w:r w:rsidR="00233982">
        <w:t>nt</w:t>
      </w:r>
      <w:r w:rsidR="001F7FA3" w:rsidRPr="001C43FE">
        <w:t xml:space="preserve"> I </w:t>
      </w:r>
      <w:r w:rsidR="00233982">
        <w:t>will</w:t>
      </w:r>
      <w:r w:rsidR="00340FB2">
        <w:t xml:space="preserve"> notify</w:t>
      </w:r>
      <w:r w:rsidR="001F7FA3" w:rsidRPr="001C43FE">
        <w:t xml:space="preserve">, Onelink </w:t>
      </w:r>
      <w:proofErr w:type="gramStart"/>
      <w:r w:rsidR="001F7FA3" w:rsidRPr="001C43FE">
        <w:t xml:space="preserve">within </w:t>
      </w:r>
      <w:r w:rsidR="00340FB2">
        <w:t>five</w:t>
      </w:r>
      <w:r w:rsidR="001F7FA3" w:rsidRPr="001C43FE">
        <w:t xml:space="preserve"> working days,</w:t>
      </w:r>
      <w:proofErr w:type="gramEnd"/>
      <w:r w:rsidR="001F7FA3" w:rsidRPr="001C43FE">
        <w:t xml:space="preserve"> of the name of </w:t>
      </w:r>
      <w:r w:rsidR="00820B7F">
        <w:t xml:space="preserve">another </w:t>
      </w:r>
      <w:r w:rsidR="00894076">
        <w:t>practitioner</w:t>
      </w:r>
      <w:r w:rsidR="001F7FA3" w:rsidRPr="001C43FE">
        <w:t xml:space="preserve"> who agrees to take responsibility.</w:t>
      </w:r>
    </w:p>
    <w:p w14:paraId="04AB595E" w14:textId="77777777" w:rsidR="001F7FA3" w:rsidRPr="001C43FE" w:rsidRDefault="00000000" w:rsidP="001F7FA3">
      <w:pPr>
        <w:pStyle w:val="Body"/>
        <w:ind w:left="720" w:hanging="720"/>
      </w:pPr>
      <w:sdt>
        <w:sdtPr>
          <w:rPr>
            <w:color w:val="2B579A"/>
            <w:shd w:val="clear" w:color="auto" w:fill="E6E6E6"/>
          </w:rPr>
          <w:id w:val="-2124601923"/>
          <w:placeholder>
            <w:docPart w:val="880BAA24EC884BE6B089A0E2F72578D0"/>
          </w:placeholder>
          <w14:checkbox>
            <w14:checked w14:val="0"/>
            <w14:checkedState w14:val="2612" w14:font="MS Gothic"/>
            <w14:uncheckedState w14:val="2610" w14:font="MS Gothic"/>
          </w14:checkbox>
        </w:sdtPr>
        <w:sdtEndPr>
          <w:rPr>
            <w:color w:val="auto"/>
            <w:shd w:val="clear" w:color="auto" w:fill="auto"/>
          </w:rPr>
        </w:sdtEndPr>
        <w:sdtContent>
          <w:r w:rsidR="001F7FA3" w:rsidRPr="001C43FE">
            <w:rPr>
              <w:rFonts w:ascii="Segoe UI Symbol" w:hAnsi="Segoe UI Symbol" w:cs="Segoe UI Symbol"/>
            </w:rPr>
            <w:t>☐</w:t>
          </w:r>
        </w:sdtContent>
      </w:sdt>
      <w:r w:rsidR="001F7FA3" w:rsidRPr="001C43FE">
        <w:tab/>
        <w:t>I will notify the Immunisation Unit by email within 5 working days of any changes to the Account Holder details.</w:t>
      </w:r>
    </w:p>
    <w:p w14:paraId="3C9025E5" w14:textId="77777777" w:rsidR="001F7FA3" w:rsidRPr="001C43FE" w:rsidRDefault="00000000" w:rsidP="001F7FA3">
      <w:pPr>
        <w:pStyle w:val="Body"/>
        <w:ind w:left="720" w:hanging="720"/>
      </w:pPr>
      <w:sdt>
        <w:sdtPr>
          <w:rPr>
            <w:color w:val="2B579A"/>
            <w:shd w:val="clear" w:color="auto" w:fill="E6E6E6"/>
          </w:rPr>
          <w:id w:val="-155298571"/>
          <w14:checkbox>
            <w14:checked w14:val="0"/>
            <w14:checkedState w14:val="2612" w14:font="MS Gothic"/>
            <w14:uncheckedState w14:val="2610" w14:font="MS Gothic"/>
          </w14:checkbox>
        </w:sdtPr>
        <w:sdtEndPr>
          <w:rPr>
            <w:color w:val="auto"/>
            <w:shd w:val="clear" w:color="auto" w:fill="auto"/>
          </w:rPr>
        </w:sdtEndPr>
        <w:sdtContent>
          <w:r w:rsidR="001F7FA3" w:rsidRPr="001C43FE">
            <w:rPr>
              <w:rFonts w:ascii="Segoe UI Symbol" w:hAnsi="Segoe UI Symbol" w:cs="Segoe UI Symbol"/>
            </w:rPr>
            <w:t>☐</w:t>
          </w:r>
        </w:sdtContent>
      </w:sdt>
      <w:r w:rsidR="001F7FA3" w:rsidRPr="001C43FE">
        <w:tab/>
        <w:t xml:space="preserve">Emails from the Immunisation Unit will be promptly distributed to staff responsible for handling and administering vaccines. </w:t>
      </w:r>
    </w:p>
    <w:p w14:paraId="010A8542" w14:textId="6471E0C1" w:rsidR="001F7FA3" w:rsidRPr="001C43FE" w:rsidRDefault="00000000" w:rsidP="001F7FA3">
      <w:pPr>
        <w:pStyle w:val="Body"/>
        <w:ind w:left="720" w:hanging="720"/>
      </w:pPr>
      <w:sdt>
        <w:sdtPr>
          <w:rPr>
            <w:color w:val="2B579A"/>
            <w:shd w:val="clear" w:color="auto" w:fill="E6E6E6"/>
          </w:rPr>
          <w:id w:val="1330561224"/>
          <w:placeholder>
            <w:docPart w:val="0AFF4009FBBC47468BBCF98BC325D3C9"/>
          </w:placeholder>
          <w14:checkbox>
            <w14:checked w14:val="0"/>
            <w14:checkedState w14:val="2612" w14:font="MS Gothic"/>
            <w14:uncheckedState w14:val="2610" w14:font="MS Gothic"/>
          </w14:checkbox>
        </w:sdtPr>
        <w:sdtEndPr>
          <w:rPr>
            <w:color w:val="auto"/>
            <w:shd w:val="clear" w:color="auto" w:fill="auto"/>
          </w:rPr>
        </w:sdtEndPr>
        <w:sdtContent>
          <w:r w:rsidR="001F7FA3" w:rsidRPr="001C43FE">
            <w:rPr>
              <w:rFonts w:ascii="Segoe UI Symbol" w:hAnsi="Segoe UI Symbol" w:cs="Segoe UI Symbol"/>
            </w:rPr>
            <w:t>☐</w:t>
          </w:r>
        </w:sdtContent>
      </w:sdt>
      <w:r w:rsidR="001F7FA3" w:rsidRPr="001C43FE">
        <w:t xml:space="preserve"> </w:t>
      </w:r>
      <w:r w:rsidR="001F7FA3" w:rsidRPr="001C43FE">
        <w:tab/>
        <w:t xml:space="preserve">A staff member trained in cold chain management will check the </w:t>
      </w:r>
      <w:proofErr w:type="spellStart"/>
      <w:r w:rsidR="001F7FA3" w:rsidRPr="001C43FE">
        <w:t>TagAlert</w:t>
      </w:r>
      <w:proofErr w:type="spellEnd"/>
      <w:r w:rsidR="001F7FA3" w:rsidRPr="001C43FE">
        <w:t xml:space="preserve">® cold chain indicator </w:t>
      </w:r>
      <w:r w:rsidR="00A277A9">
        <w:t>immediately upon</w:t>
      </w:r>
      <w:r w:rsidR="001F7FA3" w:rsidRPr="001C43FE">
        <w:t xml:space="preserve"> receipt of the vaccine delivery. If this indicates the delivery is not ‘OK’, vaccine will be isolated in the vaccine fridge. This will be reported to Onelink as soon as possible (no later than 1 working day).</w:t>
      </w:r>
    </w:p>
    <w:p w14:paraId="0BA6D7E6" w14:textId="6F350378" w:rsidR="001F7FA3" w:rsidRPr="001C43FE" w:rsidRDefault="00000000" w:rsidP="001F7FA3">
      <w:pPr>
        <w:pStyle w:val="Body"/>
        <w:ind w:left="720" w:hanging="720"/>
      </w:pPr>
      <w:sdt>
        <w:sdtPr>
          <w:rPr>
            <w:color w:val="2B579A"/>
            <w:shd w:val="clear" w:color="auto" w:fill="E6E6E6"/>
          </w:rPr>
          <w:id w:val="43808066"/>
          <w14:checkbox>
            <w14:checked w14:val="0"/>
            <w14:checkedState w14:val="2612" w14:font="MS Gothic"/>
            <w14:uncheckedState w14:val="2610" w14:font="MS Gothic"/>
          </w14:checkbox>
        </w:sdtPr>
        <w:sdtEndPr>
          <w:rPr>
            <w:color w:val="auto"/>
            <w:shd w:val="clear" w:color="auto" w:fill="auto"/>
          </w:rPr>
        </w:sdtEndPr>
        <w:sdtContent>
          <w:r w:rsidR="001F7FA3" w:rsidRPr="001C43FE">
            <w:rPr>
              <w:rFonts w:ascii="Segoe UI Symbol" w:hAnsi="Segoe UI Symbol" w:cs="Segoe UI Symbol"/>
            </w:rPr>
            <w:t>☐</w:t>
          </w:r>
        </w:sdtContent>
      </w:sdt>
      <w:r w:rsidR="001F7FA3" w:rsidRPr="001C43FE">
        <w:tab/>
        <w:t xml:space="preserve">Vaccine will be stored between </w:t>
      </w:r>
      <w:r w:rsidR="00A277A9">
        <w:t>+</w:t>
      </w:r>
      <w:r w:rsidR="001F7FA3" w:rsidRPr="001C43FE">
        <w:t xml:space="preserve">2ºC and </w:t>
      </w:r>
      <w:r w:rsidR="00A277A9">
        <w:t>+</w:t>
      </w:r>
      <w:r w:rsidR="001F7FA3" w:rsidRPr="001C43FE">
        <w:t xml:space="preserve">8ºC as recommended in the current edition of the </w:t>
      </w:r>
      <w:hyperlink r:id="rId25" w:history="1">
        <w:r w:rsidR="001F7FA3" w:rsidRPr="00336034">
          <w:rPr>
            <w:rStyle w:val="Hyperlink"/>
          </w:rPr>
          <w:t>National Vaccine Storage Guideline - Strive for 5</w:t>
        </w:r>
      </w:hyperlink>
      <w:r w:rsidR="001F7FA3" w:rsidRPr="001C43FE">
        <w:t xml:space="preserve"> </w:t>
      </w:r>
    </w:p>
    <w:p w14:paraId="1AB53866" w14:textId="78C7C4D7" w:rsidR="001F7FA3" w:rsidRPr="001C43FE" w:rsidRDefault="00000000" w:rsidP="001F7FA3">
      <w:pPr>
        <w:pStyle w:val="Body"/>
        <w:ind w:left="720" w:hanging="720"/>
      </w:pPr>
      <w:sdt>
        <w:sdtPr>
          <w:id w:val="1240532500"/>
          <w14:checkbox>
            <w14:checked w14:val="0"/>
            <w14:checkedState w14:val="2612" w14:font="MS Gothic"/>
            <w14:uncheckedState w14:val="2610" w14:font="MS Gothic"/>
          </w14:checkbox>
        </w:sdtPr>
        <w:sdtContent>
          <w:r w:rsidR="0017178C">
            <w:rPr>
              <w:rFonts w:ascii="MS Gothic" w:eastAsia="MS Gothic" w:hAnsi="MS Gothic" w:hint="eastAsia"/>
            </w:rPr>
            <w:t>☐</w:t>
          </w:r>
        </w:sdtContent>
      </w:sdt>
      <w:r w:rsidR="001F7FA3" w:rsidRPr="001C43FE">
        <w:tab/>
        <w:t xml:space="preserve">Staff will follow the </w:t>
      </w:r>
      <w:hyperlink r:id="rId26" w:history="1">
        <w:r w:rsidR="001F7FA3" w:rsidRPr="001D054C">
          <w:rPr>
            <w:rStyle w:val="Hyperlink"/>
          </w:rPr>
          <w:t>cold chain breach</w:t>
        </w:r>
        <w:r w:rsidR="001F7FA3" w:rsidRPr="001D054C" w:rsidDel="00336034">
          <w:rPr>
            <w:rStyle w:val="Hyperlink"/>
          </w:rPr>
          <w:t xml:space="preserve"> </w:t>
        </w:r>
        <w:r w:rsidR="001F7FA3" w:rsidRPr="001D054C">
          <w:rPr>
            <w:rStyle w:val="Hyperlink"/>
          </w:rPr>
          <w:t>management advice</w:t>
        </w:r>
      </w:hyperlink>
      <w:r w:rsidR="001F7FA3" w:rsidRPr="001C43FE">
        <w:t xml:space="preserve"> on the Immunisation Unit website. I will NOT discard vaccine without advice from the Immunisation Unit.</w:t>
      </w:r>
    </w:p>
    <w:p w14:paraId="3541559E" w14:textId="200B909D" w:rsidR="001F7FA3" w:rsidRPr="001C43FE" w:rsidRDefault="00000000" w:rsidP="001F7FA3">
      <w:pPr>
        <w:pStyle w:val="Body"/>
        <w:ind w:left="720" w:hanging="720"/>
      </w:pPr>
      <w:sdt>
        <w:sdtPr>
          <w:id w:val="511881841"/>
          <w14:checkbox>
            <w14:checked w14:val="0"/>
            <w14:checkedState w14:val="2612" w14:font="MS Gothic"/>
            <w14:uncheckedState w14:val="2610" w14:font="MS Gothic"/>
          </w14:checkbox>
        </w:sdtPr>
        <w:sdtContent>
          <w:r w:rsidR="0017178C">
            <w:rPr>
              <w:rFonts w:ascii="MS Gothic" w:eastAsia="MS Gothic" w:hAnsi="MS Gothic" w:hint="eastAsia"/>
            </w:rPr>
            <w:t>☐</w:t>
          </w:r>
        </w:sdtContent>
      </w:sdt>
      <w:r w:rsidR="001F7FA3" w:rsidRPr="001C43FE">
        <w:tab/>
        <w:t>I will ensure that vaccine refrigerator temperature charts and cold chain management records are managed according to the appropriate retention and disposal authorities.</w:t>
      </w:r>
    </w:p>
    <w:p w14:paraId="267E6534" w14:textId="77777777" w:rsidR="001F7FA3" w:rsidRPr="001C43FE" w:rsidRDefault="00000000" w:rsidP="001F7FA3">
      <w:pPr>
        <w:pStyle w:val="Body"/>
      </w:pPr>
      <w:sdt>
        <w:sdtPr>
          <w:rPr>
            <w:color w:val="2B579A"/>
            <w:shd w:val="clear" w:color="auto" w:fill="E6E6E6"/>
          </w:rPr>
          <w:id w:val="-1229150963"/>
          <w14:checkbox>
            <w14:checked w14:val="0"/>
            <w14:checkedState w14:val="2612" w14:font="MS Gothic"/>
            <w14:uncheckedState w14:val="2610" w14:font="MS Gothic"/>
          </w14:checkbox>
        </w:sdtPr>
        <w:sdtEndPr>
          <w:rPr>
            <w:color w:val="auto"/>
            <w:shd w:val="clear" w:color="auto" w:fill="auto"/>
          </w:rPr>
        </w:sdtEndPr>
        <w:sdtContent>
          <w:r w:rsidR="001F7FA3" w:rsidRPr="001C43FE">
            <w:rPr>
              <w:rFonts w:ascii="Segoe UI Symbol" w:hAnsi="Segoe UI Symbol" w:cs="Segoe UI Symbol"/>
            </w:rPr>
            <w:t>☐</w:t>
          </w:r>
        </w:sdtContent>
      </w:sdt>
      <w:r w:rsidR="001F7FA3" w:rsidRPr="001C43FE">
        <w:tab/>
        <w:t>I agree to undertake a vaccine cold chain audit if requested by the Immunisation Unit.</w:t>
      </w:r>
      <w:r w:rsidR="001F7FA3" w:rsidRPr="001C43FE">
        <w:tab/>
      </w:r>
    </w:p>
    <w:p w14:paraId="59FD5312" w14:textId="21E82266" w:rsidR="001F7FA3" w:rsidRDefault="00000000" w:rsidP="001F7FA3">
      <w:pPr>
        <w:pStyle w:val="Body"/>
        <w:ind w:left="720" w:hanging="720"/>
      </w:pPr>
      <w:sdt>
        <w:sdtPr>
          <w:rPr>
            <w:color w:val="2B579A"/>
            <w:shd w:val="clear" w:color="auto" w:fill="E6E6E6"/>
          </w:rPr>
          <w:id w:val="931246205"/>
          <w14:checkbox>
            <w14:checked w14:val="0"/>
            <w14:checkedState w14:val="2612" w14:font="MS Gothic"/>
            <w14:uncheckedState w14:val="2610" w14:font="MS Gothic"/>
          </w14:checkbox>
        </w:sdtPr>
        <w:sdtEndPr>
          <w:rPr>
            <w:color w:val="auto"/>
            <w:shd w:val="clear" w:color="auto" w:fill="auto"/>
          </w:rPr>
        </w:sdtEndPr>
        <w:sdtContent>
          <w:r w:rsidR="001F7FA3" w:rsidRPr="001C43FE">
            <w:rPr>
              <w:rFonts w:ascii="Segoe UI Symbol" w:hAnsi="Segoe UI Symbol" w:cs="Segoe UI Symbol"/>
            </w:rPr>
            <w:t>☐</w:t>
          </w:r>
        </w:sdtContent>
      </w:sdt>
      <w:r w:rsidR="001F7FA3" w:rsidRPr="001C43FE">
        <w:tab/>
        <w:t xml:space="preserve">The service is registered with the </w:t>
      </w:r>
      <w:hyperlink r:id="rId27" w:history="1">
        <w:r w:rsidR="001F7FA3" w:rsidRPr="001B22E7">
          <w:rPr>
            <w:rStyle w:val="Hyperlink"/>
          </w:rPr>
          <w:t>Australian Immunisation Register</w:t>
        </w:r>
      </w:hyperlink>
      <w:r w:rsidR="001F7FA3" w:rsidRPr="00834F4A">
        <w:t xml:space="preserve"> (AIR)</w:t>
      </w:r>
      <w:r w:rsidR="001F7FA3" w:rsidRPr="001C43FE">
        <w:t xml:space="preserve"> and all vaccines administered will be promptly reported to the </w:t>
      </w:r>
      <w:r w:rsidR="001F7FA3">
        <w:t>AIR</w:t>
      </w:r>
      <w:r w:rsidR="001F7FA3" w:rsidRPr="001C43FE">
        <w:t>.</w:t>
      </w:r>
    </w:p>
    <w:p w14:paraId="6668AD32" w14:textId="3AB28E11" w:rsidR="001F7FA3" w:rsidRDefault="00000000" w:rsidP="001F7FA3">
      <w:pPr>
        <w:pStyle w:val="Body"/>
      </w:pPr>
      <w:sdt>
        <w:sdtPr>
          <w:rPr>
            <w:color w:val="2B579A"/>
            <w:shd w:val="clear" w:color="auto" w:fill="E6E6E6"/>
          </w:rPr>
          <w:id w:val="490987699"/>
          <w14:checkbox>
            <w14:checked w14:val="0"/>
            <w14:checkedState w14:val="2612" w14:font="MS Gothic"/>
            <w14:uncheckedState w14:val="2610" w14:font="MS Gothic"/>
          </w14:checkbox>
        </w:sdtPr>
        <w:sdtEndPr>
          <w:rPr>
            <w:color w:val="auto"/>
            <w:shd w:val="clear" w:color="auto" w:fill="auto"/>
          </w:rPr>
        </w:sdtEndPr>
        <w:sdtContent>
          <w:r w:rsidR="001F7FA3" w:rsidRPr="001C43FE">
            <w:rPr>
              <w:rFonts w:ascii="Segoe UI Symbol" w:hAnsi="Segoe UI Symbol" w:cs="Segoe UI Symbol"/>
            </w:rPr>
            <w:t>☐</w:t>
          </w:r>
        </w:sdtContent>
      </w:sdt>
      <w:r w:rsidR="001F7FA3">
        <w:t xml:space="preserve"> </w:t>
      </w:r>
      <w:r w:rsidR="001F7FA3">
        <w:tab/>
        <w:t xml:space="preserve">All clinical staff have subscribed to the </w:t>
      </w:r>
      <w:hyperlink r:id="rId28" w:history="1">
        <w:r w:rsidR="001F7FA3" w:rsidRPr="00634190">
          <w:rPr>
            <w:rStyle w:val="Hyperlink"/>
          </w:rPr>
          <w:t>immunisation newsletter</w:t>
        </w:r>
      </w:hyperlink>
      <w:r w:rsidR="001F7FA3">
        <w:t>.</w:t>
      </w:r>
    </w:p>
    <w:p w14:paraId="58C93C9E" w14:textId="202E7777" w:rsidR="001F7FA3" w:rsidRPr="00A35F77" w:rsidRDefault="00000000" w:rsidP="001F7FA3">
      <w:pPr>
        <w:pStyle w:val="Body"/>
      </w:pPr>
      <w:sdt>
        <w:sdtPr>
          <w:rPr>
            <w:color w:val="2B579A"/>
            <w:shd w:val="clear" w:color="auto" w:fill="E6E6E6"/>
          </w:rPr>
          <w:id w:val="252404562"/>
          <w14:checkbox>
            <w14:checked w14:val="0"/>
            <w14:checkedState w14:val="2612" w14:font="MS Gothic"/>
            <w14:uncheckedState w14:val="2610" w14:font="MS Gothic"/>
          </w14:checkbox>
        </w:sdtPr>
        <w:sdtEndPr>
          <w:rPr>
            <w:color w:val="auto"/>
            <w:shd w:val="clear" w:color="auto" w:fill="auto"/>
          </w:rPr>
        </w:sdtEndPr>
        <w:sdtContent>
          <w:r w:rsidR="001F7FA3" w:rsidRPr="001C43FE">
            <w:rPr>
              <w:rFonts w:ascii="Segoe UI Symbol" w:hAnsi="Segoe UI Symbol" w:cs="Segoe UI Symbol"/>
            </w:rPr>
            <w:t>☐</w:t>
          </w:r>
        </w:sdtContent>
      </w:sdt>
      <w:r w:rsidR="001F7FA3" w:rsidRPr="00A35F77" w:rsidDel="00771F93">
        <w:t xml:space="preserve"> </w:t>
      </w:r>
      <w:r w:rsidR="001F7FA3">
        <w:tab/>
        <w:t>All immunisation s</w:t>
      </w:r>
      <w:r w:rsidR="001F7FA3" w:rsidRPr="00A35F77">
        <w:t xml:space="preserve">taff can access the </w:t>
      </w:r>
      <w:hyperlink r:id="rId29" w:history="1">
        <w:r w:rsidR="001F7FA3" w:rsidRPr="00771F93">
          <w:rPr>
            <w:rStyle w:val="Hyperlink"/>
          </w:rPr>
          <w:t>Victorian government immunisation web site</w:t>
        </w:r>
      </w:hyperlink>
      <w:r w:rsidR="001F7FA3">
        <w:t>.</w:t>
      </w:r>
    </w:p>
    <w:p w14:paraId="3B2750FD" w14:textId="182294F1" w:rsidR="001F7FA3" w:rsidRPr="00A35F77" w:rsidRDefault="00000000" w:rsidP="001F7FA3">
      <w:pPr>
        <w:pStyle w:val="Body"/>
      </w:pPr>
      <w:sdt>
        <w:sdtPr>
          <w:id w:val="-814258808"/>
          <w14:checkbox>
            <w14:checked w14:val="0"/>
            <w14:checkedState w14:val="2612" w14:font="MS Gothic"/>
            <w14:uncheckedState w14:val="2610" w14:font="MS Gothic"/>
          </w14:checkbox>
        </w:sdtPr>
        <w:sdtContent>
          <w:r w:rsidR="0017178C">
            <w:rPr>
              <w:rFonts w:ascii="MS Gothic" w:eastAsia="MS Gothic" w:hAnsi="MS Gothic" w:hint="eastAsia"/>
            </w:rPr>
            <w:t>☐</w:t>
          </w:r>
        </w:sdtContent>
      </w:sdt>
      <w:r w:rsidR="001F7FA3" w:rsidRPr="00A35F77">
        <w:tab/>
      </w:r>
      <w:r w:rsidR="001F7FA3">
        <w:t>I</w:t>
      </w:r>
      <w:r w:rsidR="001F7FA3" w:rsidRPr="00A35F77">
        <w:t xml:space="preserve"> have ordered the free resources</w:t>
      </w:r>
      <w:r w:rsidR="001F7FA3">
        <w:t>, including</w:t>
      </w:r>
      <w:r w:rsidR="001F7FA3" w:rsidRPr="00A35F77">
        <w:t xml:space="preserve">: </w:t>
      </w:r>
    </w:p>
    <w:p w14:paraId="6E5AE0B6" w14:textId="401E9568" w:rsidR="001F7FA3" w:rsidRPr="00A35F77" w:rsidRDefault="00000000" w:rsidP="001F7FA3">
      <w:pPr>
        <w:pStyle w:val="Tablebullet1"/>
        <w:numPr>
          <w:ilvl w:val="0"/>
          <w:numId w:val="0"/>
        </w:numPr>
        <w:ind w:left="720" w:firstLine="720"/>
      </w:pPr>
      <w:sdt>
        <w:sdtPr>
          <w:rPr>
            <w:color w:val="2B579A"/>
            <w:shd w:val="clear" w:color="auto" w:fill="E6E6E6"/>
          </w:rPr>
          <w:id w:val="978495079"/>
          <w14:checkbox>
            <w14:checked w14:val="0"/>
            <w14:checkedState w14:val="2612" w14:font="MS Gothic"/>
            <w14:uncheckedState w14:val="2610" w14:font="MS Gothic"/>
          </w14:checkbox>
        </w:sdtPr>
        <w:sdtEndPr>
          <w:rPr>
            <w:color w:val="auto"/>
            <w:shd w:val="clear" w:color="auto" w:fill="auto"/>
          </w:rPr>
        </w:sdtEndPr>
        <w:sdtContent>
          <w:r w:rsidR="001F7FA3" w:rsidRPr="00A35F77">
            <w:rPr>
              <w:rFonts w:ascii="Segoe UI Symbol" w:hAnsi="Segoe UI Symbol" w:cs="Segoe UI Symbol"/>
            </w:rPr>
            <w:t>☐</w:t>
          </w:r>
        </w:sdtContent>
      </w:sdt>
      <w:r w:rsidR="001F7FA3" w:rsidRPr="00A35F77">
        <w:tab/>
      </w:r>
      <w:hyperlink r:id="rId30" w:history="1">
        <w:r w:rsidR="001F7FA3" w:rsidRPr="00545562">
          <w:rPr>
            <w:rStyle w:val="Hyperlink"/>
          </w:rPr>
          <w:t>Pre-immunisation checklist pad</w:t>
        </w:r>
      </w:hyperlink>
    </w:p>
    <w:p w14:paraId="4B4F1DC8" w14:textId="79D93705" w:rsidR="001F7FA3" w:rsidRPr="00A35F77" w:rsidRDefault="00000000" w:rsidP="007C3D01">
      <w:pPr>
        <w:pStyle w:val="Tablebullet1"/>
        <w:numPr>
          <w:ilvl w:val="0"/>
          <w:numId w:val="0"/>
        </w:numPr>
        <w:ind w:left="947" w:firstLine="493"/>
      </w:pPr>
      <w:sdt>
        <w:sdtPr>
          <w:id w:val="1048346017"/>
          <w14:checkbox>
            <w14:checked w14:val="0"/>
            <w14:checkedState w14:val="2612" w14:font="MS Gothic"/>
            <w14:uncheckedState w14:val="2610" w14:font="MS Gothic"/>
          </w14:checkbox>
        </w:sdtPr>
        <w:sdtContent>
          <w:r w:rsidR="0017178C">
            <w:rPr>
              <w:rFonts w:ascii="MS Gothic" w:eastAsia="MS Gothic" w:hAnsi="MS Gothic" w:hint="eastAsia"/>
            </w:rPr>
            <w:t>☐</w:t>
          </w:r>
        </w:sdtContent>
      </w:sdt>
      <w:r w:rsidR="001F7FA3" w:rsidRPr="00A35F77">
        <w:tab/>
      </w:r>
      <w:hyperlink r:id="rId31" w:history="1">
        <w:r w:rsidR="001F7FA3" w:rsidRPr="00545562">
          <w:rPr>
            <w:rStyle w:val="Hyperlink"/>
          </w:rPr>
          <w:t>Vaccine side effects pad</w:t>
        </w:r>
      </w:hyperlink>
    </w:p>
    <w:p w14:paraId="3536714D" w14:textId="01B68F61" w:rsidR="001F7FA3" w:rsidRPr="00A35F77" w:rsidRDefault="00000000" w:rsidP="001F7FA3">
      <w:pPr>
        <w:pStyle w:val="Tablebullet1"/>
        <w:numPr>
          <w:ilvl w:val="0"/>
          <w:numId w:val="0"/>
        </w:numPr>
        <w:ind w:left="947" w:firstLine="493"/>
      </w:pPr>
      <w:sdt>
        <w:sdtPr>
          <w:rPr>
            <w:color w:val="2B579A"/>
            <w:shd w:val="clear" w:color="auto" w:fill="E6E6E6"/>
          </w:rPr>
          <w:id w:val="1311213091"/>
          <w14:checkbox>
            <w14:checked w14:val="0"/>
            <w14:checkedState w14:val="2612" w14:font="MS Gothic"/>
            <w14:uncheckedState w14:val="2610" w14:font="MS Gothic"/>
          </w14:checkbox>
        </w:sdtPr>
        <w:sdtEndPr>
          <w:rPr>
            <w:color w:val="auto"/>
            <w:shd w:val="clear" w:color="auto" w:fill="auto"/>
          </w:rPr>
        </w:sdtEndPr>
        <w:sdtContent>
          <w:r w:rsidR="001F7FA3" w:rsidRPr="00A35F77">
            <w:rPr>
              <w:rFonts w:ascii="Segoe UI Symbol" w:hAnsi="Segoe UI Symbol" w:cs="Segoe UI Symbol"/>
            </w:rPr>
            <w:t>☐</w:t>
          </w:r>
        </w:sdtContent>
      </w:sdt>
      <w:r w:rsidR="001F7FA3" w:rsidRPr="00A35F77">
        <w:tab/>
      </w:r>
      <w:hyperlink r:id="rId32" w:history="1">
        <w:r w:rsidR="001F7FA3" w:rsidRPr="00545562">
          <w:rPr>
            <w:rStyle w:val="Hyperlink"/>
          </w:rPr>
          <w:t>SAEFVIC magnet and SAEFVIC stickers</w:t>
        </w:r>
      </w:hyperlink>
    </w:p>
    <w:p w14:paraId="04A5632E" w14:textId="77777777" w:rsidR="001F7FA3" w:rsidRDefault="00000000" w:rsidP="001F7FA3">
      <w:pPr>
        <w:pStyle w:val="Body"/>
      </w:pPr>
      <w:sdt>
        <w:sdtPr>
          <w:rPr>
            <w:color w:val="2B579A"/>
            <w:shd w:val="clear" w:color="auto" w:fill="E6E6E6"/>
          </w:rPr>
          <w:id w:val="2044393609"/>
          <w14:checkbox>
            <w14:checked w14:val="0"/>
            <w14:checkedState w14:val="2612" w14:font="MS Gothic"/>
            <w14:uncheckedState w14:val="2610" w14:font="MS Gothic"/>
          </w14:checkbox>
        </w:sdtPr>
        <w:sdtEndPr>
          <w:rPr>
            <w:color w:val="auto"/>
            <w:shd w:val="clear" w:color="auto" w:fill="auto"/>
          </w:rPr>
        </w:sdtEndPr>
        <w:sdtContent>
          <w:r w:rsidR="001F7FA3" w:rsidRPr="00A35F77">
            <w:rPr>
              <w:rFonts w:ascii="Segoe UI Symbol" w:hAnsi="Segoe UI Symbol" w:cs="Segoe UI Symbol"/>
            </w:rPr>
            <w:t>☐</w:t>
          </w:r>
        </w:sdtContent>
      </w:sdt>
      <w:r w:rsidR="001F7FA3" w:rsidRPr="00A35F77">
        <w:tab/>
      </w:r>
      <w:r w:rsidR="001F7FA3">
        <w:t>A</w:t>
      </w:r>
      <w:r w:rsidR="001F7FA3" w:rsidRPr="00A35F77">
        <w:t xml:space="preserve">ll clinical staff can access the current edition of </w:t>
      </w:r>
      <w:hyperlink r:id="rId33" w:history="1">
        <w:r w:rsidR="001F7FA3" w:rsidRPr="00545562">
          <w:rPr>
            <w:rStyle w:val="Hyperlink"/>
          </w:rPr>
          <w:t>the Australian Immunisation Handbook</w:t>
        </w:r>
      </w:hyperlink>
      <w:r w:rsidR="001F7FA3" w:rsidRPr="00A35F77">
        <w:t xml:space="preserve"> online.</w:t>
      </w:r>
    </w:p>
    <w:tbl>
      <w:tblPr>
        <w:tblStyle w:val="TableGrid"/>
        <w:tblW w:w="0" w:type="auto"/>
        <w:tblLook w:val="04A0" w:firstRow="1" w:lastRow="0" w:firstColumn="1" w:lastColumn="0" w:noHBand="0" w:noVBand="1"/>
      </w:tblPr>
      <w:tblGrid>
        <w:gridCol w:w="7230"/>
        <w:gridCol w:w="2964"/>
      </w:tblGrid>
      <w:tr w:rsidR="001F7FA3" w:rsidRPr="00A35F77" w14:paraId="75246815" w14:textId="77777777" w:rsidTr="00701CEE">
        <w:trPr>
          <w:trHeight w:val="452"/>
        </w:trPr>
        <w:tc>
          <w:tcPr>
            <w:tcW w:w="10194" w:type="dxa"/>
            <w:gridSpan w:val="2"/>
            <w:tcBorders>
              <w:top w:val="nil"/>
              <w:left w:val="nil"/>
              <w:bottom w:val="single" w:sz="4" w:space="0" w:color="auto"/>
              <w:right w:val="nil"/>
            </w:tcBorders>
            <w:vAlign w:val="bottom"/>
          </w:tcPr>
          <w:p w14:paraId="57DA84C5" w14:textId="77777777" w:rsidR="001F7FA3" w:rsidRPr="001C43FE" w:rsidRDefault="001F7FA3" w:rsidP="00701CEE">
            <w:pPr>
              <w:pStyle w:val="Body"/>
              <w:ind w:left="-105"/>
            </w:pPr>
            <w:r w:rsidRPr="001C43FE">
              <w:t>Print name of nominated responsible applicant:</w:t>
            </w:r>
          </w:p>
        </w:tc>
      </w:tr>
      <w:tr w:rsidR="001F7FA3" w:rsidRPr="00A35F77" w14:paraId="476FFB81" w14:textId="77777777" w:rsidTr="00701CEE">
        <w:trPr>
          <w:trHeight w:val="452"/>
        </w:trPr>
        <w:tc>
          <w:tcPr>
            <w:tcW w:w="10194" w:type="dxa"/>
            <w:gridSpan w:val="2"/>
            <w:tcBorders>
              <w:top w:val="single" w:sz="4" w:space="0" w:color="auto"/>
              <w:bottom w:val="single" w:sz="4" w:space="0" w:color="auto"/>
            </w:tcBorders>
            <w:vAlign w:val="bottom"/>
          </w:tcPr>
          <w:p w14:paraId="10B9EAC3" w14:textId="77777777" w:rsidR="001F7FA3" w:rsidRPr="001C43FE" w:rsidRDefault="001F7FA3" w:rsidP="00701CEE">
            <w:pPr>
              <w:pStyle w:val="Body"/>
            </w:pPr>
          </w:p>
        </w:tc>
      </w:tr>
      <w:tr w:rsidR="001F7FA3" w:rsidRPr="00A35F77" w14:paraId="4380443A" w14:textId="77777777" w:rsidTr="00701CEE">
        <w:trPr>
          <w:trHeight w:val="452"/>
        </w:trPr>
        <w:tc>
          <w:tcPr>
            <w:tcW w:w="10194" w:type="dxa"/>
            <w:gridSpan w:val="2"/>
            <w:tcBorders>
              <w:top w:val="single" w:sz="4" w:space="0" w:color="auto"/>
              <w:left w:val="nil"/>
              <w:bottom w:val="single" w:sz="4" w:space="0" w:color="auto"/>
              <w:right w:val="nil"/>
            </w:tcBorders>
            <w:vAlign w:val="bottom"/>
          </w:tcPr>
          <w:p w14:paraId="2E105456" w14:textId="77777777" w:rsidR="001F7FA3" w:rsidRPr="001C43FE" w:rsidRDefault="001F7FA3" w:rsidP="00701CEE">
            <w:pPr>
              <w:pStyle w:val="Body"/>
              <w:ind w:left="-105"/>
            </w:pPr>
            <w:r w:rsidRPr="001C43FE">
              <w:t>Signature of nominated responsible applicant:</w:t>
            </w:r>
          </w:p>
        </w:tc>
      </w:tr>
      <w:tr w:rsidR="001F7FA3" w:rsidRPr="00A35F77" w14:paraId="055B1188" w14:textId="77777777" w:rsidTr="00701CEE">
        <w:trPr>
          <w:trHeight w:val="452"/>
        </w:trPr>
        <w:tc>
          <w:tcPr>
            <w:tcW w:w="7230" w:type="dxa"/>
            <w:tcBorders>
              <w:top w:val="single" w:sz="4" w:space="0" w:color="auto"/>
            </w:tcBorders>
            <w:vAlign w:val="bottom"/>
          </w:tcPr>
          <w:p w14:paraId="2AC64EDF" w14:textId="77777777" w:rsidR="001F7FA3" w:rsidRPr="001C43FE" w:rsidRDefault="001F7FA3" w:rsidP="00701CEE">
            <w:pPr>
              <w:pStyle w:val="Body"/>
            </w:pPr>
          </w:p>
        </w:tc>
        <w:tc>
          <w:tcPr>
            <w:tcW w:w="2964" w:type="dxa"/>
            <w:tcBorders>
              <w:top w:val="single" w:sz="4" w:space="0" w:color="auto"/>
            </w:tcBorders>
            <w:vAlign w:val="bottom"/>
          </w:tcPr>
          <w:p w14:paraId="14CC86C6" w14:textId="77777777" w:rsidR="001F7FA3" w:rsidRPr="001C43FE" w:rsidRDefault="001F7FA3" w:rsidP="00701CEE">
            <w:pPr>
              <w:pStyle w:val="Body"/>
            </w:pPr>
            <w:r w:rsidRPr="001C43FE">
              <w:t>Date:</w:t>
            </w:r>
          </w:p>
        </w:tc>
      </w:tr>
    </w:tbl>
    <w:p w14:paraId="15CCAA08" w14:textId="77777777" w:rsidR="007C3D01" w:rsidRDefault="007C3D01" w:rsidP="001F7FA3">
      <w:pPr>
        <w:pStyle w:val="Heading2"/>
      </w:pPr>
      <w:bookmarkStart w:id="14" w:name="_Toc83062650"/>
      <w:bookmarkStart w:id="15" w:name="_Toc83302175"/>
      <w:bookmarkStart w:id="16" w:name="_Toc83302270"/>
    </w:p>
    <w:p w14:paraId="60F01467" w14:textId="514316C0" w:rsidR="001F7FA3" w:rsidRPr="008D186E" w:rsidRDefault="001F7FA3" w:rsidP="005A59E1">
      <w:pPr>
        <w:pStyle w:val="Heading1"/>
      </w:pPr>
      <w:bookmarkStart w:id="17" w:name="_Toc152317733"/>
      <w:r w:rsidRPr="008D186E">
        <w:t>Section 1 – Account details</w:t>
      </w:r>
      <w:bookmarkEnd w:id="14"/>
      <w:bookmarkEnd w:id="15"/>
      <w:bookmarkEnd w:id="16"/>
      <w:bookmarkEnd w:id="17"/>
      <w:r w:rsidRPr="008D186E">
        <w:t xml:space="preserve"> </w:t>
      </w:r>
    </w:p>
    <w:tbl>
      <w:tblPr>
        <w:tblStyle w:val="TableGrid"/>
        <w:tblW w:w="0" w:type="auto"/>
        <w:tblInd w:w="-5" w:type="dxa"/>
        <w:tblLook w:val="04A0" w:firstRow="1" w:lastRow="0" w:firstColumn="1" w:lastColumn="0" w:noHBand="0" w:noVBand="1"/>
      </w:tblPr>
      <w:tblGrid>
        <w:gridCol w:w="5097"/>
        <w:gridCol w:w="5097"/>
      </w:tblGrid>
      <w:tr w:rsidR="001F7FA3" w:rsidRPr="00A35F77" w14:paraId="70AD352B" w14:textId="77777777" w:rsidTr="00701CEE">
        <w:trPr>
          <w:trHeight w:val="397"/>
        </w:trPr>
        <w:tc>
          <w:tcPr>
            <w:tcW w:w="10194" w:type="dxa"/>
            <w:gridSpan w:val="2"/>
          </w:tcPr>
          <w:p w14:paraId="754B9C04" w14:textId="6490C605" w:rsidR="001F7FA3" w:rsidRPr="00A35F77" w:rsidRDefault="001F7FA3" w:rsidP="00701CEE">
            <w:pPr>
              <w:pStyle w:val="Body"/>
            </w:pPr>
            <w:r>
              <w:t xml:space="preserve">Name of service: </w:t>
            </w:r>
          </w:p>
        </w:tc>
      </w:tr>
      <w:tr w:rsidR="001F7FA3" w:rsidRPr="00A35F77" w14:paraId="362525C8" w14:textId="77777777" w:rsidTr="00701CEE">
        <w:trPr>
          <w:trHeight w:val="397"/>
        </w:trPr>
        <w:tc>
          <w:tcPr>
            <w:tcW w:w="10194" w:type="dxa"/>
            <w:gridSpan w:val="2"/>
          </w:tcPr>
          <w:p w14:paraId="3FDDAC3B" w14:textId="77777777" w:rsidR="001F7FA3" w:rsidRPr="00A35F77" w:rsidRDefault="001F7FA3" w:rsidP="00701CEE">
            <w:pPr>
              <w:pStyle w:val="Body"/>
            </w:pPr>
            <w:r w:rsidRPr="00A35F77">
              <w:t xml:space="preserve">Vaccine delivery address: </w:t>
            </w:r>
          </w:p>
        </w:tc>
      </w:tr>
      <w:tr w:rsidR="001F7FA3" w:rsidRPr="00A35F77" w14:paraId="3F2879B1" w14:textId="77777777" w:rsidTr="00701CEE">
        <w:trPr>
          <w:trHeight w:val="397"/>
        </w:trPr>
        <w:tc>
          <w:tcPr>
            <w:tcW w:w="5097" w:type="dxa"/>
          </w:tcPr>
          <w:p w14:paraId="4A273509" w14:textId="77777777" w:rsidR="001F7FA3" w:rsidRPr="00A35F77" w:rsidRDefault="001F7FA3" w:rsidP="00701CEE">
            <w:pPr>
              <w:pStyle w:val="Body"/>
            </w:pPr>
            <w:r w:rsidRPr="00A35F77">
              <w:t>Suburb:</w:t>
            </w:r>
          </w:p>
        </w:tc>
        <w:tc>
          <w:tcPr>
            <w:tcW w:w="5097" w:type="dxa"/>
          </w:tcPr>
          <w:p w14:paraId="5D2A69C4" w14:textId="77777777" w:rsidR="001F7FA3" w:rsidRPr="00A35F77" w:rsidRDefault="001F7FA3" w:rsidP="00701CEE">
            <w:pPr>
              <w:pStyle w:val="Body"/>
            </w:pPr>
            <w:r w:rsidRPr="00A35F77">
              <w:t>Postcode:</w:t>
            </w:r>
          </w:p>
        </w:tc>
      </w:tr>
      <w:tr w:rsidR="001F7FA3" w:rsidRPr="00A35F77" w14:paraId="0EA8242B" w14:textId="77777777" w:rsidTr="00701CEE">
        <w:trPr>
          <w:trHeight w:val="397"/>
        </w:trPr>
        <w:tc>
          <w:tcPr>
            <w:tcW w:w="10194" w:type="dxa"/>
            <w:gridSpan w:val="2"/>
          </w:tcPr>
          <w:p w14:paraId="0ED14DF3" w14:textId="77777777" w:rsidR="001F7FA3" w:rsidRPr="00A35F77" w:rsidRDefault="001F7FA3" w:rsidP="00701CEE">
            <w:pPr>
              <w:pStyle w:val="Body"/>
            </w:pPr>
            <w:r w:rsidRPr="00A35F77">
              <w:t xml:space="preserve">Phone: </w:t>
            </w:r>
          </w:p>
        </w:tc>
      </w:tr>
      <w:tr w:rsidR="001F7FA3" w:rsidRPr="00A35F77" w14:paraId="4AD5F1D6" w14:textId="77777777" w:rsidTr="00701CEE">
        <w:trPr>
          <w:trHeight w:val="397"/>
        </w:trPr>
        <w:tc>
          <w:tcPr>
            <w:tcW w:w="10194" w:type="dxa"/>
            <w:gridSpan w:val="2"/>
          </w:tcPr>
          <w:p w14:paraId="638044A2" w14:textId="2109A4A8" w:rsidR="001F7FA3" w:rsidRPr="00A35F77" w:rsidRDefault="001F7FA3" w:rsidP="00701CEE">
            <w:pPr>
              <w:pStyle w:val="Body"/>
            </w:pPr>
            <w:r w:rsidRPr="00A35F77">
              <w:t>Generic work email*:</w:t>
            </w:r>
            <w:r>
              <w:t xml:space="preserve"> </w:t>
            </w:r>
          </w:p>
        </w:tc>
      </w:tr>
    </w:tbl>
    <w:p w14:paraId="0CAB89AB" w14:textId="10E76308" w:rsidR="001F7FA3" w:rsidRPr="005A59E1" w:rsidRDefault="001F7FA3" w:rsidP="001F7FA3">
      <w:pPr>
        <w:pStyle w:val="Body"/>
        <w:spacing w:line="276" w:lineRule="auto"/>
      </w:pPr>
      <w:r w:rsidRPr="005A59E1">
        <w:t xml:space="preserve">*Personal emails not accepted. This email address will be used for correspondence and your username for the Onelink vaccine online ordering </w:t>
      </w:r>
      <w:proofErr w:type="gramStart"/>
      <w:r w:rsidRPr="005A59E1">
        <w:t>system</w:t>
      </w:r>
      <w:proofErr w:type="gramEnd"/>
    </w:p>
    <w:p w14:paraId="33004792" w14:textId="218DC58B" w:rsidR="001F7FA3" w:rsidRPr="001F7FA3" w:rsidRDefault="001F7FA3" w:rsidP="001F7FA3">
      <w:pPr>
        <w:pStyle w:val="Body"/>
      </w:pPr>
      <w:r w:rsidRPr="001F7FA3">
        <w:t>Service type: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1F7FA3" w:rsidRPr="001F7FA3" w14:paraId="574177F4" w14:textId="77777777" w:rsidTr="00701CEE">
        <w:tc>
          <w:tcPr>
            <w:tcW w:w="10194" w:type="dxa"/>
            <w:gridSpan w:val="3"/>
          </w:tcPr>
          <w:p w14:paraId="2CC6874E" w14:textId="77777777" w:rsidR="001F7FA3" w:rsidRPr="001F7FA3" w:rsidRDefault="00000000" w:rsidP="001F7FA3">
            <w:pPr>
              <w:pStyle w:val="Tabletext"/>
              <w:rPr>
                <w:rFonts w:eastAsia="Times"/>
              </w:rPr>
            </w:pPr>
            <w:sdt>
              <w:sdtPr>
                <w:rPr>
                  <w:rFonts w:eastAsia="Times"/>
                </w:rPr>
                <w:id w:val="698667402"/>
                <w14:checkbox>
                  <w14:checked w14:val="0"/>
                  <w14:checkedState w14:val="2612" w14:font="MS Gothic"/>
                  <w14:uncheckedState w14:val="2610" w14:font="MS Gothic"/>
                </w14:checkbox>
              </w:sdtPr>
              <w:sdtContent>
                <w:r w:rsidR="001F7FA3" w:rsidRPr="001F7FA3">
                  <w:rPr>
                    <w:rFonts w:ascii="Segoe UI Symbol" w:eastAsia="Times" w:hAnsi="Segoe UI Symbol" w:cs="Segoe UI Symbol"/>
                  </w:rPr>
                  <w:t>☐</w:t>
                </w:r>
              </w:sdtContent>
            </w:sdt>
            <w:r w:rsidR="001F7FA3" w:rsidRPr="001F7FA3">
              <w:rPr>
                <w:rFonts w:eastAsia="Times"/>
              </w:rPr>
              <w:t xml:space="preserve"> GP – Accredited service </w:t>
            </w:r>
            <w:sdt>
              <w:sdtPr>
                <w:rPr>
                  <w:rFonts w:eastAsia="Times"/>
                </w:rPr>
                <w:id w:val="-722749888"/>
                <w14:checkbox>
                  <w14:checked w14:val="0"/>
                  <w14:checkedState w14:val="2612" w14:font="MS Gothic"/>
                  <w14:uncheckedState w14:val="2610" w14:font="MS Gothic"/>
                </w14:checkbox>
              </w:sdtPr>
              <w:sdtContent>
                <w:r w:rsidR="001F7FA3" w:rsidRPr="001F7FA3">
                  <w:rPr>
                    <w:rFonts w:ascii="Segoe UI Symbol" w:eastAsia="Times" w:hAnsi="Segoe UI Symbol" w:cs="Segoe UI Symbol"/>
                  </w:rPr>
                  <w:t>☐</w:t>
                </w:r>
              </w:sdtContent>
            </w:sdt>
            <w:r w:rsidR="001F7FA3" w:rsidRPr="001F7FA3">
              <w:rPr>
                <w:rFonts w:eastAsia="Times"/>
              </w:rPr>
              <w:t xml:space="preserve"> No </w:t>
            </w:r>
            <w:sdt>
              <w:sdtPr>
                <w:rPr>
                  <w:rFonts w:eastAsia="Times"/>
                </w:rPr>
                <w:id w:val="-48235891"/>
                <w14:checkbox>
                  <w14:checked w14:val="0"/>
                  <w14:checkedState w14:val="2612" w14:font="MS Gothic"/>
                  <w14:uncheckedState w14:val="2610" w14:font="MS Gothic"/>
                </w14:checkbox>
              </w:sdtPr>
              <w:sdtContent>
                <w:r w:rsidR="001F7FA3" w:rsidRPr="001F7FA3">
                  <w:rPr>
                    <w:rFonts w:ascii="Segoe UI Symbol" w:eastAsia="Times" w:hAnsi="Segoe UI Symbol" w:cs="Segoe UI Symbol"/>
                  </w:rPr>
                  <w:t>☐</w:t>
                </w:r>
              </w:sdtContent>
            </w:sdt>
            <w:r w:rsidR="001F7FA3" w:rsidRPr="001F7FA3">
              <w:rPr>
                <w:rFonts w:eastAsia="Times"/>
              </w:rPr>
              <w:t xml:space="preserve"> Yes - Year accreditation expires:</w:t>
            </w:r>
          </w:p>
        </w:tc>
      </w:tr>
      <w:tr w:rsidR="001F7FA3" w:rsidRPr="001F7FA3" w14:paraId="1AFC19AE" w14:textId="77777777" w:rsidTr="00701CEE">
        <w:tc>
          <w:tcPr>
            <w:tcW w:w="3398" w:type="dxa"/>
          </w:tcPr>
          <w:p w14:paraId="05A3A376" w14:textId="77777777" w:rsidR="001F7FA3" w:rsidRPr="001F7FA3" w:rsidRDefault="00000000" w:rsidP="001F7FA3">
            <w:pPr>
              <w:pStyle w:val="Tabletext"/>
              <w:rPr>
                <w:rFonts w:eastAsia="Times"/>
              </w:rPr>
            </w:pPr>
            <w:sdt>
              <w:sdtPr>
                <w:rPr>
                  <w:rFonts w:eastAsia="Times"/>
                </w:rPr>
                <w:id w:val="-1662462221"/>
                <w14:checkbox>
                  <w14:checked w14:val="0"/>
                  <w14:checkedState w14:val="2612" w14:font="MS Gothic"/>
                  <w14:uncheckedState w14:val="2610" w14:font="MS Gothic"/>
                </w14:checkbox>
              </w:sdtPr>
              <w:sdtContent>
                <w:r w:rsidR="001F7FA3" w:rsidRPr="001F7FA3">
                  <w:rPr>
                    <w:rFonts w:ascii="Segoe UI Symbol" w:eastAsia="Times" w:hAnsi="Segoe UI Symbol" w:cs="Segoe UI Symbol"/>
                  </w:rPr>
                  <w:t>☐</w:t>
                </w:r>
              </w:sdtContent>
            </w:sdt>
            <w:r w:rsidR="001F7FA3" w:rsidRPr="001F7FA3">
              <w:rPr>
                <w:rFonts w:eastAsia="Times"/>
              </w:rPr>
              <w:t xml:space="preserve"> Community Health</w:t>
            </w:r>
          </w:p>
        </w:tc>
        <w:tc>
          <w:tcPr>
            <w:tcW w:w="3398" w:type="dxa"/>
          </w:tcPr>
          <w:p w14:paraId="71C294D8" w14:textId="77777777" w:rsidR="001F7FA3" w:rsidRPr="001F7FA3" w:rsidRDefault="00000000" w:rsidP="001F7FA3">
            <w:pPr>
              <w:pStyle w:val="Tabletext"/>
              <w:rPr>
                <w:rFonts w:eastAsia="Times"/>
              </w:rPr>
            </w:pPr>
            <w:sdt>
              <w:sdtPr>
                <w:rPr>
                  <w:rFonts w:eastAsia="Times"/>
                </w:rPr>
                <w:id w:val="-1606025084"/>
                <w14:checkbox>
                  <w14:checked w14:val="0"/>
                  <w14:checkedState w14:val="2612" w14:font="MS Gothic"/>
                  <w14:uncheckedState w14:val="2610" w14:font="MS Gothic"/>
                </w14:checkbox>
              </w:sdtPr>
              <w:sdtContent>
                <w:r w:rsidR="001F7FA3" w:rsidRPr="001F7FA3">
                  <w:rPr>
                    <w:rFonts w:ascii="Segoe UI Symbol" w:eastAsia="Times" w:hAnsi="Segoe UI Symbol" w:cs="Segoe UI Symbol"/>
                  </w:rPr>
                  <w:t>☐</w:t>
                </w:r>
              </w:sdtContent>
            </w:sdt>
            <w:r w:rsidR="001F7FA3" w:rsidRPr="001F7FA3">
              <w:rPr>
                <w:rFonts w:eastAsia="Times"/>
              </w:rPr>
              <w:t xml:space="preserve"> Obstetrics</w:t>
            </w:r>
          </w:p>
        </w:tc>
        <w:tc>
          <w:tcPr>
            <w:tcW w:w="3398" w:type="dxa"/>
          </w:tcPr>
          <w:p w14:paraId="50D51E66" w14:textId="77777777" w:rsidR="001F7FA3" w:rsidRPr="001F7FA3" w:rsidRDefault="00000000" w:rsidP="001F7FA3">
            <w:pPr>
              <w:pStyle w:val="Tabletext"/>
              <w:rPr>
                <w:rFonts w:eastAsia="Times"/>
              </w:rPr>
            </w:pPr>
            <w:sdt>
              <w:sdtPr>
                <w:rPr>
                  <w:rFonts w:eastAsia="Times"/>
                </w:rPr>
                <w:id w:val="1905724715"/>
                <w14:checkbox>
                  <w14:checked w14:val="0"/>
                  <w14:checkedState w14:val="2612" w14:font="MS Gothic"/>
                  <w14:uncheckedState w14:val="2610" w14:font="MS Gothic"/>
                </w14:checkbox>
              </w:sdtPr>
              <w:sdtContent>
                <w:r w:rsidR="001F7FA3" w:rsidRPr="001F7FA3">
                  <w:rPr>
                    <w:rFonts w:ascii="Segoe UI Symbol" w:eastAsia="Times" w:hAnsi="Segoe UI Symbol" w:cs="Segoe UI Symbol"/>
                  </w:rPr>
                  <w:t>☐</w:t>
                </w:r>
              </w:sdtContent>
            </w:sdt>
            <w:r w:rsidR="001F7FA3" w:rsidRPr="001F7FA3">
              <w:rPr>
                <w:rFonts w:eastAsia="Times"/>
              </w:rPr>
              <w:t xml:space="preserve"> Public Hospital</w:t>
            </w:r>
          </w:p>
        </w:tc>
      </w:tr>
      <w:tr w:rsidR="001F7FA3" w:rsidRPr="001F7FA3" w14:paraId="6388274F" w14:textId="77777777" w:rsidTr="00701CEE">
        <w:tc>
          <w:tcPr>
            <w:tcW w:w="3398" w:type="dxa"/>
          </w:tcPr>
          <w:p w14:paraId="5471EDE5" w14:textId="77777777" w:rsidR="001F7FA3" w:rsidRPr="001F7FA3" w:rsidRDefault="00000000" w:rsidP="001F7FA3">
            <w:pPr>
              <w:pStyle w:val="Tabletext"/>
              <w:rPr>
                <w:rFonts w:eastAsia="Times"/>
              </w:rPr>
            </w:pPr>
            <w:sdt>
              <w:sdtPr>
                <w:rPr>
                  <w:rFonts w:eastAsia="Times"/>
                </w:rPr>
                <w:id w:val="604929384"/>
                <w14:checkbox>
                  <w14:checked w14:val="0"/>
                  <w14:checkedState w14:val="2612" w14:font="MS Gothic"/>
                  <w14:uncheckedState w14:val="2610" w14:font="MS Gothic"/>
                </w14:checkbox>
              </w:sdtPr>
              <w:sdtContent>
                <w:r w:rsidR="001F7FA3" w:rsidRPr="001F7FA3">
                  <w:rPr>
                    <w:rFonts w:ascii="Segoe UI Symbol" w:eastAsia="Times" w:hAnsi="Segoe UI Symbol" w:cs="Segoe UI Symbol"/>
                  </w:rPr>
                  <w:t>☐</w:t>
                </w:r>
              </w:sdtContent>
            </w:sdt>
            <w:r w:rsidR="001F7FA3" w:rsidRPr="001F7FA3">
              <w:rPr>
                <w:rFonts w:eastAsia="Times"/>
              </w:rPr>
              <w:t xml:space="preserve"> Private Hospital</w:t>
            </w:r>
          </w:p>
        </w:tc>
        <w:tc>
          <w:tcPr>
            <w:tcW w:w="3398" w:type="dxa"/>
          </w:tcPr>
          <w:p w14:paraId="31C0412F" w14:textId="77777777" w:rsidR="001F7FA3" w:rsidRPr="001F7FA3" w:rsidRDefault="00000000" w:rsidP="001F7FA3">
            <w:pPr>
              <w:pStyle w:val="Tabletext"/>
              <w:rPr>
                <w:rFonts w:eastAsia="Times"/>
              </w:rPr>
            </w:pPr>
            <w:sdt>
              <w:sdtPr>
                <w:rPr>
                  <w:rFonts w:eastAsia="Times"/>
                </w:rPr>
                <w:id w:val="1439798505"/>
                <w14:checkbox>
                  <w14:checked w14:val="0"/>
                  <w14:checkedState w14:val="2612" w14:font="MS Gothic"/>
                  <w14:uncheckedState w14:val="2610" w14:font="MS Gothic"/>
                </w14:checkbox>
              </w:sdtPr>
              <w:sdtContent>
                <w:r w:rsidR="001F7FA3" w:rsidRPr="001F7FA3">
                  <w:rPr>
                    <w:rFonts w:ascii="Segoe UI Symbol" w:eastAsia="Times" w:hAnsi="Segoe UI Symbol" w:cs="Segoe UI Symbol"/>
                  </w:rPr>
                  <w:t>☐</w:t>
                </w:r>
              </w:sdtContent>
            </w:sdt>
            <w:r w:rsidR="001F7FA3" w:rsidRPr="001F7FA3">
              <w:rPr>
                <w:rFonts w:eastAsia="Times"/>
              </w:rPr>
              <w:t xml:space="preserve"> Aboriginal Health</w:t>
            </w:r>
          </w:p>
        </w:tc>
        <w:tc>
          <w:tcPr>
            <w:tcW w:w="3398" w:type="dxa"/>
          </w:tcPr>
          <w:p w14:paraId="37917D7E" w14:textId="77777777" w:rsidR="001F7FA3" w:rsidRPr="001F7FA3" w:rsidRDefault="00000000" w:rsidP="001F7FA3">
            <w:pPr>
              <w:pStyle w:val="Tabletext"/>
              <w:rPr>
                <w:rFonts w:eastAsia="Times"/>
              </w:rPr>
            </w:pPr>
            <w:sdt>
              <w:sdtPr>
                <w:rPr>
                  <w:rFonts w:eastAsia="Times"/>
                </w:rPr>
                <w:id w:val="1337730897"/>
                <w14:checkbox>
                  <w14:checked w14:val="0"/>
                  <w14:checkedState w14:val="2612" w14:font="MS Gothic"/>
                  <w14:uncheckedState w14:val="2610" w14:font="MS Gothic"/>
                </w14:checkbox>
              </w:sdtPr>
              <w:sdtContent>
                <w:r w:rsidR="001F7FA3" w:rsidRPr="001F7FA3">
                  <w:rPr>
                    <w:rFonts w:ascii="Segoe UI Symbol" w:eastAsia="Times" w:hAnsi="Segoe UI Symbol" w:cs="Segoe UI Symbol"/>
                  </w:rPr>
                  <w:t>☐</w:t>
                </w:r>
              </w:sdtContent>
            </w:sdt>
            <w:r w:rsidR="001F7FA3" w:rsidRPr="001F7FA3">
              <w:rPr>
                <w:rFonts w:eastAsia="Times"/>
              </w:rPr>
              <w:t xml:space="preserve"> Student Health</w:t>
            </w:r>
          </w:p>
        </w:tc>
      </w:tr>
      <w:tr w:rsidR="001F7FA3" w:rsidRPr="001F7FA3" w14:paraId="59A6F8E0" w14:textId="77777777" w:rsidTr="00701CEE">
        <w:tc>
          <w:tcPr>
            <w:tcW w:w="3398" w:type="dxa"/>
          </w:tcPr>
          <w:p w14:paraId="7958E80C" w14:textId="77777777" w:rsidR="001F7FA3" w:rsidRPr="001F7FA3" w:rsidRDefault="00000000" w:rsidP="001F7FA3">
            <w:pPr>
              <w:pStyle w:val="Tabletext"/>
              <w:rPr>
                <w:rFonts w:eastAsia="Times"/>
              </w:rPr>
            </w:pPr>
            <w:sdt>
              <w:sdtPr>
                <w:rPr>
                  <w:rFonts w:eastAsia="Times"/>
                </w:rPr>
                <w:id w:val="983979375"/>
                <w14:checkbox>
                  <w14:checked w14:val="0"/>
                  <w14:checkedState w14:val="2612" w14:font="MS Gothic"/>
                  <w14:uncheckedState w14:val="2610" w14:font="MS Gothic"/>
                </w14:checkbox>
              </w:sdtPr>
              <w:sdtContent>
                <w:r w:rsidR="001F7FA3" w:rsidRPr="001F7FA3">
                  <w:rPr>
                    <w:rFonts w:ascii="Segoe UI Symbol" w:eastAsia="Times" w:hAnsi="Segoe UI Symbol" w:cs="Segoe UI Symbol"/>
                  </w:rPr>
                  <w:t>☐</w:t>
                </w:r>
              </w:sdtContent>
            </w:sdt>
            <w:r w:rsidR="001F7FA3" w:rsidRPr="001F7FA3">
              <w:rPr>
                <w:rFonts w:eastAsia="Times"/>
              </w:rPr>
              <w:t xml:space="preserve"> Prison/Correction facility</w:t>
            </w:r>
          </w:p>
        </w:tc>
        <w:tc>
          <w:tcPr>
            <w:tcW w:w="3398" w:type="dxa"/>
          </w:tcPr>
          <w:p w14:paraId="62CB1935" w14:textId="77777777" w:rsidR="001F7FA3" w:rsidRPr="001F7FA3" w:rsidRDefault="00000000" w:rsidP="001F7FA3">
            <w:pPr>
              <w:pStyle w:val="Tabletext"/>
              <w:rPr>
                <w:rFonts w:eastAsia="Times"/>
              </w:rPr>
            </w:pPr>
            <w:sdt>
              <w:sdtPr>
                <w:rPr>
                  <w:rFonts w:eastAsia="Times"/>
                </w:rPr>
                <w:id w:val="-706328658"/>
                <w14:checkbox>
                  <w14:checked w14:val="0"/>
                  <w14:checkedState w14:val="2612" w14:font="MS Gothic"/>
                  <w14:uncheckedState w14:val="2610" w14:font="MS Gothic"/>
                </w14:checkbox>
              </w:sdtPr>
              <w:sdtContent>
                <w:r w:rsidR="001F7FA3" w:rsidRPr="001F7FA3">
                  <w:rPr>
                    <w:rFonts w:ascii="Segoe UI Symbol" w:eastAsia="Times" w:hAnsi="Segoe UI Symbol" w:cs="Segoe UI Symbol"/>
                  </w:rPr>
                  <w:t>☐</w:t>
                </w:r>
              </w:sdtContent>
            </w:sdt>
            <w:r w:rsidR="001F7FA3" w:rsidRPr="001F7FA3">
              <w:rPr>
                <w:rFonts w:eastAsia="Times"/>
              </w:rPr>
              <w:t xml:space="preserve"> Local council</w:t>
            </w:r>
          </w:p>
        </w:tc>
        <w:tc>
          <w:tcPr>
            <w:tcW w:w="3398" w:type="dxa"/>
          </w:tcPr>
          <w:p w14:paraId="31F68708" w14:textId="48CDD26D" w:rsidR="001F7FA3" w:rsidRPr="001F7FA3" w:rsidRDefault="00000000" w:rsidP="00477A12">
            <w:pPr>
              <w:pStyle w:val="Tabletext"/>
              <w:rPr>
                <w:rFonts w:eastAsia="Times"/>
              </w:rPr>
            </w:pPr>
            <w:sdt>
              <w:sdtPr>
                <w:rPr>
                  <w:rFonts w:eastAsia="Times"/>
                </w:rPr>
                <w:id w:val="1300506142"/>
                <w14:checkbox>
                  <w14:checked w14:val="0"/>
                  <w14:checkedState w14:val="2612" w14:font="MS Gothic"/>
                  <w14:uncheckedState w14:val="2610" w14:font="MS Gothic"/>
                </w14:checkbox>
              </w:sdtPr>
              <w:sdtContent>
                <w:r w:rsidR="001F7FA3" w:rsidRPr="001F7FA3">
                  <w:rPr>
                    <w:rFonts w:ascii="Segoe UI Symbol" w:eastAsia="Times" w:hAnsi="Segoe UI Symbol" w:cs="Segoe UI Symbol"/>
                  </w:rPr>
                  <w:t>☐</w:t>
                </w:r>
              </w:sdtContent>
            </w:sdt>
            <w:r w:rsidR="001F7FA3" w:rsidRPr="001F7FA3">
              <w:rPr>
                <w:rFonts w:eastAsia="Times"/>
              </w:rPr>
              <w:t xml:space="preserve"> Nurse Practitioner</w:t>
            </w:r>
          </w:p>
        </w:tc>
      </w:tr>
    </w:tbl>
    <w:p w14:paraId="150DB298" w14:textId="506C2190" w:rsidR="00477A12" w:rsidRPr="005367A2" w:rsidRDefault="005367A2" w:rsidP="005367A2">
      <w:pPr>
        <w:pStyle w:val="Body"/>
        <w:rPr>
          <w:rStyle w:val="Strong"/>
          <w:b w:val="0"/>
          <w:bCs w:val="0"/>
        </w:rPr>
      </w:pPr>
      <w:r w:rsidRPr="005367A2">
        <w:t xml:space="preserve">Pharmacist Immunisers should complete </w:t>
      </w:r>
      <w:hyperlink r:id="rId34" w:history="1">
        <w:r w:rsidRPr="00AA22B1">
          <w:rPr>
            <w:rStyle w:val="Hyperlink"/>
          </w:rPr>
          <w:t xml:space="preserve">Government funded vaccine account - </w:t>
        </w:r>
        <w:proofErr w:type="gramStart"/>
        <w:r w:rsidRPr="00AA22B1">
          <w:rPr>
            <w:rStyle w:val="Hyperlink"/>
          </w:rPr>
          <w:t>New</w:t>
        </w:r>
        <w:proofErr w:type="gramEnd"/>
        <w:r w:rsidRPr="00AA22B1">
          <w:rPr>
            <w:rStyle w:val="Hyperlink"/>
          </w:rPr>
          <w:t xml:space="preserve"> account application form for pharmacies  </w:t>
        </w:r>
      </w:hyperlink>
    </w:p>
    <w:p w14:paraId="2BCD2051" w14:textId="1B0E7791" w:rsidR="001F7FA3" w:rsidRPr="009D2F73" w:rsidRDefault="001F7FA3" w:rsidP="001F7FA3">
      <w:pPr>
        <w:pStyle w:val="Body"/>
        <w:rPr>
          <w:rStyle w:val="Strong"/>
        </w:rPr>
      </w:pPr>
      <w:r w:rsidRPr="009D2F73">
        <w:rPr>
          <w:rStyle w:val="Strong"/>
        </w:rPr>
        <w:t>Please complete EITHER A or B</w:t>
      </w:r>
    </w:p>
    <w:p w14:paraId="775D89EE" w14:textId="057F244E" w:rsidR="001F7FA3" w:rsidRPr="00A35F77" w:rsidRDefault="001F7FA3" w:rsidP="001F7FA3">
      <w:pPr>
        <w:pStyle w:val="Bullet1"/>
        <w:numPr>
          <w:ilvl w:val="0"/>
          <w:numId w:val="40"/>
        </w:numPr>
        <w:ind w:left="426"/>
      </w:pPr>
      <w:r w:rsidRPr="00A35F77">
        <w:t xml:space="preserve">Nominate responsible </w:t>
      </w:r>
      <w:proofErr w:type="gramStart"/>
      <w:r w:rsidR="00881323">
        <w:t>practitioner</w:t>
      </w:r>
      <w:proofErr w:type="gramEnd"/>
    </w:p>
    <w:p w14:paraId="5A816CBD" w14:textId="5652B825" w:rsidR="001F7FA3" w:rsidRPr="00A35F77" w:rsidRDefault="001F7FA3" w:rsidP="001F7FA3">
      <w:pPr>
        <w:pStyle w:val="Bullet1"/>
        <w:numPr>
          <w:ilvl w:val="0"/>
          <w:numId w:val="0"/>
        </w:numPr>
        <w:ind w:left="426"/>
      </w:pPr>
      <w:r w:rsidRPr="00A35F77">
        <w:t>If</w:t>
      </w:r>
      <w:r>
        <w:t xml:space="preserve"> the</w:t>
      </w:r>
      <w:r w:rsidRPr="00A35F77">
        <w:t xml:space="preserve"> nominated </w:t>
      </w:r>
      <w:r w:rsidR="00881323">
        <w:t>practitioner</w:t>
      </w:r>
      <w:r w:rsidRPr="00A35F77">
        <w:t xml:space="preserve"> changes, advise the Immunisation Unit at </w:t>
      </w:r>
      <w:hyperlink r:id="rId35" w:history="1">
        <w:r w:rsidRPr="009D2F73">
          <w:rPr>
            <w:rStyle w:val="Hyperlink"/>
          </w:rPr>
          <w:t>immunisation@health.vic.gov.au</w:t>
        </w:r>
      </w:hyperlink>
      <w:r w:rsidRPr="00A35F77">
        <w:t xml:space="preserve"> </w:t>
      </w:r>
    </w:p>
    <w:tbl>
      <w:tblPr>
        <w:tblStyle w:val="TableGrid"/>
        <w:tblW w:w="0" w:type="auto"/>
        <w:tblLook w:val="04A0" w:firstRow="1" w:lastRow="0" w:firstColumn="1" w:lastColumn="0" w:noHBand="0" w:noVBand="1"/>
      </w:tblPr>
      <w:tblGrid>
        <w:gridCol w:w="7083"/>
        <w:gridCol w:w="3111"/>
      </w:tblGrid>
      <w:tr w:rsidR="001F7FA3" w:rsidRPr="00A35F77" w14:paraId="4A01999D" w14:textId="77777777" w:rsidTr="00701CEE">
        <w:tc>
          <w:tcPr>
            <w:tcW w:w="10194" w:type="dxa"/>
            <w:gridSpan w:val="2"/>
          </w:tcPr>
          <w:p w14:paraId="32358379" w14:textId="77777777" w:rsidR="001F7FA3" w:rsidRPr="00A35F77" w:rsidRDefault="001F7FA3" w:rsidP="00701CEE">
            <w:pPr>
              <w:pStyle w:val="Body"/>
            </w:pPr>
            <w:r w:rsidRPr="00A35F77">
              <w:t xml:space="preserve">Nominee name: </w:t>
            </w:r>
          </w:p>
        </w:tc>
      </w:tr>
      <w:tr w:rsidR="001F7FA3" w:rsidRPr="00A35F77" w14:paraId="3D28FC09" w14:textId="77777777" w:rsidTr="00701CEE">
        <w:tc>
          <w:tcPr>
            <w:tcW w:w="7083" w:type="dxa"/>
          </w:tcPr>
          <w:p w14:paraId="3A6F0203" w14:textId="77777777" w:rsidR="001F7FA3" w:rsidRPr="00A35F77" w:rsidRDefault="001F7FA3" w:rsidP="00701CEE">
            <w:pPr>
              <w:pStyle w:val="Body"/>
            </w:pPr>
            <w:r w:rsidRPr="00A35F77">
              <w:t>AHPRA No.:</w:t>
            </w:r>
          </w:p>
        </w:tc>
        <w:tc>
          <w:tcPr>
            <w:tcW w:w="3111" w:type="dxa"/>
          </w:tcPr>
          <w:p w14:paraId="4FAD0F18" w14:textId="77777777" w:rsidR="001F7FA3" w:rsidRPr="00A35F77" w:rsidRDefault="001F7FA3" w:rsidP="00701CEE">
            <w:pPr>
              <w:pStyle w:val="Body"/>
            </w:pPr>
            <w:r w:rsidRPr="00A35F77">
              <w:t>Expiry:</w:t>
            </w:r>
          </w:p>
        </w:tc>
      </w:tr>
    </w:tbl>
    <w:p w14:paraId="6859C9D2" w14:textId="77777777" w:rsidR="001F7FA3" w:rsidRDefault="001F7FA3" w:rsidP="001F7FA3">
      <w:pPr>
        <w:pStyle w:val="Bullet1"/>
        <w:numPr>
          <w:ilvl w:val="0"/>
          <w:numId w:val="0"/>
        </w:numPr>
        <w:ind w:left="284"/>
      </w:pPr>
    </w:p>
    <w:p w14:paraId="57A07459" w14:textId="56E02915" w:rsidR="001F7FA3" w:rsidRDefault="001F7FA3" w:rsidP="001F7FA3">
      <w:pPr>
        <w:pStyle w:val="Bullet1"/>
        <w:numPr>
          <w:ilvl w:val="0"/>
          <w:numId w:val="0"/>
        </w:numPr>
        <w:ind w:left="284" w:hanging="284"/>
      </w:pPr>
      <w:r>
        <w:t>OR</w:t>
      </w:r>
    </w:p>
    <w:p w14:paraId="419C6C39" w14:textId="77777777" w:rsidR="001F7FA3" w:rsidRDefault="001F7FA3" w:rsidP="001F7FA3">
      <w:pPr>
        <w:pStyle w:val="Bullet1"/>
        <w:numPr>
          <w:ilvl w:val="0"/>
          <w:numId w:val="0"/>
        </w:numPr>
        <w:ind w:left="284"/>
      </w:pPr>
    </w:p>
    <w:p w14:paraId="28F0A425" w14:textId="0881DEA5" w:rsidR="001F7FA3" w:rsidRPr="009D2F73" w:rsidRDefault="001F7FA3" w:rsidP="001F7FA3">
      <w:pPr>
        <w:pStyle w:val="Bullet1"/>
        <w:numPr>
          <w:ilvl w:val="0"/>
          <w:numId w:val="40"/>
        </w:numPr>
        <w:ind w:left="426"/>
        <w:rPr>
          <w:sz w:val="20"/>
        </w:rPr>
      </w:pPr>
      <w:r w:rsidRPr="00F12D83">
        <w:t xml:space="preserve">Health Service Permit (HSP) – for further information please see </w:t>
      </w:r>
      <w:hyperlink r:id="rId36" w:history="1">
        <w:r w:rsidR="005A59E1">
          <w:rPr>
            <w:rStyle w:val="Hyperlink"/>
          </w:rPr>
          <w:t>Medicines and Poisons Regulation</w:t>
        </w:r>
      </w:hyperlink>
      <w:r w:rsidRPr="00F12D83">
        <w:t>.</w:t>
      </w:r>
    </w:p>
    <w:tbl>
      <w:tblPr>
        <w:tblStyle w:val="TableGrid"/>
        <w:tblW w:w="0" w:type="auto"/>
        <w:tblLook w:val="04A0" w:firstRow="1" w:lastRow="0" w:firstColumn="1" w:lastColumn="0" w:noHBand="0" w:noVBand="1"/>
      </w:tblPr>
      <w:tblGrid>
        <w:gridCol w:w="7083"/>
        <w:gridCol w:w="3111"/>
      </w:tblGrid>
      <w:tr w:rsidR="001F7FA3" w:rsidRPr="00A35F77" w14:paraId="2200C812" w14:textId="77777777" w:rsidTr="00701CEE">
        <w:tc>
          <w:tcPr>
            <w:tcW w:w="7083" w:type="dxa"/>
          </w:tcPr>
          <w:p w14:paraId="32D5E653" w14:textId="77777777" w:rsidR="001F7FA3" w:rsidRPr="00A35F77" w:rsidRDefault="001F7FA3" w:rsidP="00701CEE">
            <w:pPr>
              <w:pStyle w:val="Body"/>
            </w:pPr>
            <w:r w:rsidRPr="00A35F77">
              <w:t>HSP No.:</w:t>
            </w:r>
          </w:p>
        </w:tc>
        <w:tc>
          <w:tcPr>
            <w:tcW w:w="3111" w:type="dxa"/>
          </w:tcPr>
          <w:p w14:paraId="52F1D18C" w14:textId="77777777" w:rsidR="001F7FA3" w:rsidRPr="00A35F77" w:rsidRDefault="001F7FA3" w:rsidP="00701CEE">
            <w:pPr>
              <w:pStyle w:val="Body"/>
            </w:pPr>
            <w:r w:rsidRPr="00A35F77">
              <w:t>Expiry:</w:t>
            </w:r>
          </w:p>
        </w:tc>
      </w:tr>
    </w:tbl>
    <w:p w14:paraId="4B7F7B98" w14:textId="77777777" w:rsidR="001F7FA3" w:rsidRPr="009D2F73" w:rsidRDefault="001F7FA3" w:rsidP="005A59E1">
      <w:pPr>
        <w:pStyle w:val="Heading1"/>
      </w:pPr>
      <w:bookmarkStart w:id="18" w:name="_Toc83062651"/>
      <w:bookmarkStart w:id="19" w:name="_Toc83302176"/>
      <w:bookmarkStart w:id="20" w:name="_Toc83302271"/>
      <w:bookmarkStart w:id="21" w:name="_Toc152317734"/>
      <w:r w:rsidRPr="008D186E">
        <w:t>Section 2 – Vaccine cold chain storage protocol</w:t>
      </w:r>
      <w:bookmarkEnd w:id="18"/>
      <w:bookmarkEnd w:id="19"/>
      <w:bookmarkEnd w:id="20"/>
      <w:bookmarkEnd w:id="21"/>
    </w:p>
    <w:p w14:paraId="746E741D" w14:textId="77777777" w:rsidR="006D27C0" w:rsidRPr="006024F3" w:rsidRDefault="006D27C0" w:rsidP="006D27C0">
      <w:pPr>
        <w:pStyle w:val="Heading3"/>
      </w:pPr>
      <w:bookmarkStart w:id="22" w:name="_Hlk144990315"/>
      <w:bookmarkStart w:id="23" w:name="_Toc152317735"/>
      <w:r w:rsidRPr="006024F3">
        <w:t>Equipment details</w:t>
      </w:r>
      <w:bookmarkEnd w:id="23"/>
    </w:p>
    <w:p w14:paraId="4C695F84" w14:textId="77777777" w:rsidR="006D27C0" w:rsidRPr="00E6197E" w:rsidRDefault="006D27C0" w:rsidP="006D27C0">
      <w:pPr>
        <w:spacing w:line="240" w:lineRule="auto"/>
        <w:jc w:val="both"/>
        <w:textAlignment w:val="baseline"/>
        <w:rPr>
          <w:rFonts w:cs="Arial"/>
          <w:color w:val="000000" w:themeColor="text1"/>
          <w:szCs w:val="21"/>
          <w:lang w:eastAsia="en-AU"/>
        </w:rPr>
      </w:pPr>
      <w:r w:rsidRPr="00E6197E">
        <w:rPr>
          <w:rFonts w:cs="Arial"/>
          <w:color w:val="000000" w:themeColor="text1"/>
          <w:szCs w:val="21"/>
          <w:lang w:eastAsia="en-AU"/>
        </w:rPr>
        <w:t>Please complete equipment details below.</w:t>
      </w:r>
    </w:p>
    <w:tbl>
      <w:tblPr>
        <w:tblStyle w:val="TableGrid"/>
        <w:tblW w:w="10348" w:type="dxa"/>
        <w:tblInd w:w="108" w:type="dxa"/>
        <w:tblLook w:val="04A0" w:firstRow="1" w:lastRow="0" w:firstColumn="1" w:lastColumn="0" w:noHBand="0" w:noVBand="1"/>
      </w:tblPr>
      <w:tblGrid>
        <w:gridCol w:w="2977"/>
        <w:gridCol w:w="7371"/>
      </w:tblGrid>
      <w:tr w:rsidR="006D27C0" w:rsidRPr="00E6197E" w14:paraId="517B8E1B" w14:textId="77777777" w:rsidTr="001D7D84">
        <w:trPr>
          <w:trHeight w:val="675"/>
        </w:trPr>
        <w:tc>
          <w:tcPr>
            <w:tcW w:w="2977" w:type="dxa"/>
            <w:tcBorders>
              <w:top w:val="single" w:sz="4" w:space="0" w:color="auto"/>
            </w:tcBorders>
          </w:tcPr>
          <w:p w14:paraId="018222D9" w14:textId="77777777" w:rsidR="006D27C0" w:rsidRPr="00E6197E" w:rsidRDefault="006D27C0" w:rsidP="001D7D84">
            <w:pPr>
              <w:pStyle w:val="Body"/>
              <w:spacing w:line="276" w:lineRule="auto"/>
              <w:rPr>
                <w:rFonts w:cs="Arial"/>
              </w:rPr>
            </w:pPr>
            <w:r w:rsidRPr="00E6197E">
              <w:rPr>
                <w:rFonts w:cs="Arial"/>
              </w:rPr>
              <w:t xml:space="preserve">Make and model of </w:t>
            </w:r>
            <w:r w:rsidRPr="006837FB">
              <w:rPr>
                <w:rFonts w:cs="Arial"/>
                <w:b/>
                <w:bCs/>
              </w:rPr>
              <w:t>purpose-built</w:t>
            </w:r>
            <w:r>
              <w:rPr>
                <w:rFonts w:cs="Arial"/>
              </w:rPr>
              <w:t xml:space="preserve"> </w:t>
            </w:r>
            <w:r w:rsidRPr="00E6197E">
              <w:rPr>
                <w:rFonts w:cs="Arial"/>
              </w:rPr>
              <w:t>vaccine refrigerator:</w:t>
            </w:r>
          </w:p>
        </w:tc>
        <w:tc>
          <w:tcPr>
            <w:tcW w:w="7371" w:type="dxa"/>
            <w:tcBorders>
              <w:top w:val="single" w:sz="4" w:space="0" w:color="auto"/>
            </w:tcBorders>
          </w:tcPr>
          <w:p w14:paraId="787F94C7" w14:textId="77777777" w:rsidR="006D27C0" w:rsidRPr="00E6197E" w:rsidRDefault="006D27C0" w:rsidP="001D7D84">
            <w:pPr>
              <w:pStyle w:val="Body"/>
              <w:jc w:val="both"/>
              <w:rPr>
                <w:rFonts w:cs="Arial"/>
              </w:rPr>
            </w:pPr>
          </w:p>
        </w:tc>
      </w:tr>
      <w:tr w:rsidR="006D27C0" w:rsidRPr="00E6197E" w14:paraId="4D166A6C" w14:textId="77777777" w:rsidTr="001D7D84">
        <w:trPr>
          <w:trHeight w:val="675"/>
        </w:trPr>
        <w:tc>
          <w:tcPr>
            <w:tcW w:w="2977" w:type="dxa"/>
          </w:tcPr>
          <w:p w14:paraId="0C0771E9" w14:textId="77777777" w:rsidR="006D27C0" w:rsidRPr="00E6197E" w:rsidRDefault="006D27C0" w:rsidP="001D7D84">
            <w:pPr>
              <w:pStyle w:val="Body"/>
              <w:spacing w:line="276" w:lineRule="auto"/>
              <w:rPr>
                <w:rFonts w:cs="Arial"/>
              </w:rPr>
            </w:pPr>
            <w:r w:rsidRPr="00E6197E">
              <w:rPr>
                <w:rFonts w:cs="Arial"/>
              </w:rPr>
              <w:t>Make and model of vaccine refrigerator data logger:</w:t>
            </w:r>
          </w:p>
        </w:tc>
        <w:tc>
          <w:tcPr>
            <w:tcW w:w="7371" w:type="dxa"/>
          </w:tcPr>
          <w:p w14:paraId="14A9B1CB" w14:textId="77777777" w:rsidR="006D27C0" w:rsidRPr="00E6197E" w:rsidRDefault="006D27C0" w:rsidP="001D7D84">
            <w:pPr>
              <w:pStyle w:val="Body"/>
              <w:jc w:val="both"/>
              <w:rPr>
                <w:rFonts w:cs="Arial"/>
              </w:rPr>
            </w:pPr>
          </w:p>
        </w:tc>
      </w:tr>
    </w:tbl>
    <w:p w14:paraId="6FFD9B7B" w14:textId="77777777" w:rsidR="006D27C0" w:rsidRPr="006024F3" w:rsidRDefault="006D27C0" w:rsidP="006D27C0">
      <w:pPr>
        <w:pStyle w:val="Heading3"/>
      </w:pPr>
      <w:bookmarkStart w:id="24" w:name="_Toc152317736"/>
      <w:r w:rsidRPr="006024F3">
        <w:lastRenderedPageBreak/>
        <w:t>Vaccine Coordinator and Back-up Person</w:t>
      </w:r>
      <w:bookmarkEnd w:id="24"/>
    </w:p>
    <w:p w14:paraId="6F42AD40" w14:textId="2FBB0E07" w:rsidR="006D27C0" w:rsidRPr="001D3A6A" w:rsidRDefault="006D27C0" w:rsidP="006D27C0">
      <w:pPr>
        <w:pStyle w:val="Body"/>
        <w:jc w:val="both"/>
      </w:pPr>
      <w:r>
        <w:rPr>
          <w:rFonts w:cs="Arial"/>
        </w:rPr>
        <w:t>The</w:t>
      </w:r>
      <w:r w:rsidRPr="00E6197E">
        <w:rPr>
          <w:rFonts w:cs="Arial"/>
        </w:rPr>
        <w:t xml:space="preserve"> service is required to nominate a Vaccine Coordinator and a Back-up Person. </w:t>
      </w:r>
      <w:r>
        <w:t xml:space="preserve">Please refer to the Vaccine Coordinator’s and Back-up Person’s responsibilities on the </w:t>
      </w:r>
      <w:hyperlink r:id="rId37" w:history="1">
        <w:r w:rsidRPr="006D27C0">
          <w:rPr>
            <w:rStyle w:val="Hyperlink"/>
          </w:rPr>
          <w:t>department’s website.</w:t>
        </w:r>
      </w:hyperlink>
    </w:p>
    <w:p w14:paraId="6BFD5BEB" w14:textId="77777777" w:rsidR="006D27C0" w:rsidRPr="00BC02BF" w:rsidRDefault="006D27C0" w:rsidP="006D27C0">
      <w:pPr>
        <w:pStyle w:val="Heading3"/>
        <w:jc w:val="both"/>
      </w:pPr>
      <w:bookmarkStart w:id="25" w:name="_Toc152317737"/>
      <w:r w:rsidRPr="00BC02BF">
        <w:t>Vaccine Coordinator</w:t>
      </w:r>
      <w:bookmarkEnd w:id="25"/>
      <w:r w:rsidRPr="00BC02BF">
        <w:t xml:space="preserve"> </w:t>
      </w:r>
    </w:p>
    <w:p w14:paraId="71BC4752" w14:textId="77777777" w:rsidR="006D27C0" w:rsidRPr="00E6197E" w:rsidRDefault="006D27C0" w:rsidP="006D27C0">
      <w:pPr>
        <w:pStyle w:val="Body"/>
        <w:jc w:val="both"/>
        <w:rPr>
          <w:rFonts w:cs="Arial"/>
        </w:rPr>
      </w:pPr>
      <w:r w:rsidRPr="00E6197E">
        <w:rPr>
          <w:rFonts w:cs="Arial"/>
        </w:rPr>
        <w:t>Please complete details below.</w:t>
      </w:r>
    </w:p>
    <w:tbl>
      <w:tblPr>
        <w:tblStyle w:val="TableGrid"/>
        <w:tblW w:w="10348" w:type="dxa"/>
        <w:tblInd w:w="108" w:type="dxa"/>
        <w:tblLayout w:type="fixed"/>
        <w:tblLook w:val="04A0" w:firstRow="1" w:lastRow="0" w:firstColumn="1" w:lastColumn="0" w:noHBand="0" w:noVBand="1"/>
      </w:tblPr>
      <w:tblGrid>
        <w:gridCol w:w="2777"/>
        <w:gridCol w:w="5870"/>
        <w:gridCol w:w="936"/>
        <w:gridCol w:w="765"/>
      </w:tblGrid>
      <w:tr w:rsidR="006D27C0" w:rsidRPr="00E6197E" w14:paraId="446AE043" w14:textId="77777777" w:rsidTr="001D7D84">
        <w:tc>
          <w:tcPr>
            <w:tcW w:w="2777" w:type="dxa"/>
          </w:tcPr>
          <w:p w14:paraId="5F0905DB" w14:textId="77777777" w:rsidR="006D27C0" w:rsidRPr="00E174F1" w:rsidRDefault="006D27C0" w:rsidP="001D7D84">
            <w:pPr>
              <w:pStyle w:val="Body"/>
              <w:spacing w:after="0" w:line="276" w:lineRule="auto"/>
              <w:rPr>
                <w:rFonts w:cs="Arial"/>
                <w:color w:val="2A2736"/>
                <w:sz w:val="22"/>
                <w:szCs w:val="22"/>
              </w:rPr>
            </w:pPr>
            <w:r w:rsidRPr="00E6197E">
              <w:rPr>
                <w:rFonts w:cs="Arial"/>
                <w:color w:val="2A2736"/>
                <w:sz w:val="22"/>
                <w:szCs w:val="22"/>
              </w:rPr>
              <w:t>Vaccine Coordinator’s name:</w:t>
            </w:r>
          </w:p>
        </w:tc>
        <w:tc>
          <w:tcPr>
            <w:tcW w:w="7571" w:type="dxa"/>
            <w:gridSpan w:val="3"/>
          </w:tcPr>
          <w:p w14:paraId="78328024" w14:textId="77777777" w:rsidR="006D27C0" w:rsidRPr="00E6197E" w:rsidRDefault="006D27C0" w:rsidP="001D7D84">
            <w:pPr>
              <w:pStyle w:val="Body"/>
              <w:spacing w:line="360" w:lineRule="auto"/>
              <w:jc w:val="both"/>
              <w:rPr>
                <w:rFonts w:cs="Arial"/>
              </w:rPr>
            </w:pPr>
          </w:p>
        </w:tc>
      </w:tr>
      <w:tr w:rsidR="006D27C0" w:rsidRPr="00E6197E" w14:paraId="2CC2F86C" w14:textId="77777777" w:rsidTr="001D7D84">
        <w:tc>
          <w:tcPr>
            <w:tcW w:w="2777" w:type="dxa"/>
          </w:tcPr>
          <w:p w14:paraId="532A357E" w14:textId="77777777" w:rsidR="006D27C0" w:rsidRPr="00E6197E" w:rsidRDefault="006D27C0" w:rsidP="001D7D84">
            <w:pPr>
              <w:pStyle w:val="Body"/>
              <w:spacing w:after="0" w:line="276" w:lineRule="auto"/>
              <w:rPr>
                <w:rFonts w:cs="Arial"/>
                <w:color w:val="2A2736"/>
                <w:sz w:val="22"/>
                <w:szCs w:val="22"/>
              </w:rPr>
            </w:pPr>
            <w:r w:rsidRPr="164349DA">
              <w:rPr>
                <w:rFonts w:cs="Arial"/>
              </w:rPr>
              <w:t xml:space="preserve">Vaccine Coordinator’s </w:t>
            </w:r>
            <w:r>
              <w:rPr>
                <w:rFonts w:cs="Arial"/>
              </w:rPr>
              <w:t>individual email address:</w:t>
            </w:r>
          </w:p>
        </w:tc>
        <w:tc>
          <w:tcPr>
            <w:tcW w:w="7571" w:type="dxa"/>
            <w:gridSpan w:val="3"/>
          </w:tcPr>
          <w:p w14:paraId="155303BC" w14:textId="77777777" w:rsidR="006D27C0" w:rsidRPr="00E6197E" w:rsidRDefault="006D27C0" w:rsidP="001D7D84">
            <w:pPr>
              <w:pStyle w:val="Body"/>
              <w:spacing w:line="360" w:lineRule="auto"/>
              <w:jc w:val="both"/>
              <w:rPr>
                <w:rFonts w:cs="Arial"/>
              </w:rPr>
            </w:pPr>
          </w:p>
        </w:tc>
      </w:tr>
      <w:tr w:rsidR="006D27C0" w:rsidRPr="00E6197E" w14:paraId="7A5BF276" w14:textId="77777777" w:rsidTr="001D7D84">
        <w:tc>
          <w:tcPr>
            <w:tcW w:w="8647" w:type="dxa"/>
            <w:gridSpan w:val="2"/>
          </w:tcPr>
          <w:p w14:paraId="4EC118C1" w14:textId="77777777" w:rsidR="006D27C0" w:rsidRPr="00E6197E" w:rsidRDefault="006D27C0" w:rsidP="001D7D84">
            <w:pPr>
              <w:pStyle w:val="Body"/>
              <w:spacing w:after="0" w:line="276" w:lineRule="auto"/>
              <w:rPr>
                <w:rFonts w:cs="Arial"/>
              </w:rPr>
            </w:pPr>
            <w:r w:rsidRPr="00E6197E">
              <w:rPr>
                <w:rFonts w:cs="Arial"/>
              </w:rPr>
              <w:t>Cold Chain Management</w:t>
            </w:r>
            <w:r>
              <w:rPr>
                <w:rFonts w:cs="Arial"/>
              </w:rPr>
              <w:t xml:space="preserve"> – Clinical staff/Vaccine coordinators</w:t>
            </w:r>
            <w:r w:rsidRPr="00E6197E">
              <w:rPr>
                <w:rFonts w:cs="Arial"/>
              </w:rPr>
              <w:t xml:space="preserve"> eLearning module completed?</w:t>
            </w:r>
          </w:p>
        </w:tc>
        <w:tc>
          <w:tcPr>
            <w:tcW w:w="936" w:type="dxa"/>
            <w:vAlign w:val="center"/>
          </w:tcPr>
          <w:p w14:paraId="60DF95ED" w14:textId="77777777" w:rsidR="006D27C0" w:rsidRPr="00E6197E" w:rsidRDefault="006D27C0" w:rsidP="001D7D84">
            <w:pPr>
              <w:pStyle w:val="Body"/>
              <w:spacing w:line="360" w:lineRule="auto"/>
              <w:jc w:val="both"/>
              <w:rPr>
                <w:rFonts w:cs="Arial"/>
              </w:rPr>
            </w:pPr>
            <w:r>
              <w:rPr>
                <w:rFonts w:ascii="Wingdings" w:eastAsia="Wingdings" w:hAnsi="Wingdings" w:cs="Wingdings"/>
                <w:szCs w:val="21"/>
                <w:lang w:eastAsia="en-AU"/>
              </w:rPr>
              <w:t>q</w:t>
            </w:r>
            <w:r w:rsidRPr="00E6197E">
              <w:rPr>
                <w:rFonts w:cs="Arial"/>
              </w:rPr>
              <w:t xml:space="preserve"> Yes</w:t>
            </w:r>
          </w:p>
        </w:tc>
        <w:tc>
          <w:tcPr>
            <w:tcW w:w="765" w:type="dxa"/>
            <w:vAlign w:val="center"/>
          </w:tcPr>
          <w:p w14:paraId="7C87A1ED" w14:textId="77777777" w:rsidR="006D27C0" w:rsidRPr="00E6197E" w:rsidRDefault="006D27C0" w:rsidP="001D7D84">
            <w:pPr>
              <w:pStyle w:val="Body"/>
              <w:spacing w:line="360" w:lineRule="auto"/>
              <w:jc w:val="both"/>
              <w:rPr>
                <w:rFonts w:cs="Arial"/>
              </w:rPr>
            </w:pPr>
            <w:r>
              <w:rPr>
                <w:rFonts w:ascii="Wingdings" w:eastAsia="Wingdings" w:hAnsi="Wingdings" w:cs="Wingdings"/>
                <w:szCs w:val="21"/>
                <w:lang w:eastAsia="en-AU"/>
              </w:rPr>
              <w:t>q</w:t>
            </w:r>
            <w:r w:rsidRPr="00E6197E">
              <w:rPr>
                <w:rFonts w:cs="Arial"/>
              </w:rPr>
              <w:t xml:space="preserve"> No</w:t>
            </w:r>
          </w:p>
        </w:tc>
      </w:tr>
    </w:tbl>
    <w:p w14:paraId="34719254" w14:textId="77777777" w:rsidR="006D27C0" w:rsidRPr="006024F3" w:rsidRDefault="006D27C0" w:rsidP="006D27C0">
      <w:pPr>
        <w:pStyle w:val="Heading3"/>
      </w:pPr>
      <w:bookmarkStart w:id="26" w:name="_Toc152317738"/>
      <w:r w:rsidRPr="006024F3">
        <w:t>Back-up Person</w:t>
      </w:r>
      <w:bookmarkEnd w:id="26"/>
    </w:p>
    <w:p w14:paraId="040764EE" w14:textId="77777777" w:rsidR="006D27C0" w:rsidRPr="00E6197E" w:rsidRDefault="006D27C0" w:rsidP="006D27C0">
      <w:pPr>
        <w:pStyle w:val="Body"/>
        <w:jc w:val="both"/>
        <w:rPr>
          <w:rFonts w:cs="Arial"/>
        </w:rPr>
      </w:pPr>
      <w:r w:rsidRPr="00E6197E">
        <w:rPr>
          <w:rFonts w:cs="Arial"/>
        </w:rPr>
        <w:t>Please complete details below.</w:t>
      </w:r>
    </w:p>
    <w:tbl>
      <w:tblPr>
        <w:tblStyle w:val="TableGrid"/>
        <w:tblW w:w="10348" w:type="dxa"/>
        <w:tblInd w:w="108" w:type="dxa"/>
        <w:tblLook w:val="04A0" w:firstRow="1" w:lastRow="0" w:firstColumn="1" w:lastColumn="0" w:noHBand="0" w:noVBand="1"/>
      </w:tblPr>
      <w:tblGrid>
        <w:gridCol w:w="2757"/>
        <w:gridCol w:w="5890"/>
        <w:gridCol w:w="850"/>
        <w:gridCol w:w="851"/>
      </w:tblGrid>
      <w:tr w:rsidR="006D27C0" w:rsidRPr="00E6197E" w14:paraId="05D93476" w14:textId="77777777" w:rsidTr="001D7D84">
        <w:tc>
          <w:tcPr>
            <w:tcW w:w="2757" w:type="dxa"/>
          </w:tcPr>
          <w:p w14:paraId="2AB7ABB8" w14:textId="77777777" w:rsidR="006D27C0" w:rsidRPr="00E6197E" w:rsidRDefault="006D27C0" w:rsidP="001D7D84">
            <w:pPr>
              <w:pStyle w:val="Body"/>
              <w:spacing w:after="0" w:line="276" w:lineRule="auto"/>
              <w:rPr>
                <w:rFonts w:cs="Arial"/>
                <w:color w:val="2A2736"/>
                <w:sz w:val="22"/>
                <w:szCs w:val="22"/>
              </w:rPr>
            </w:pPr>
            <w:r w:rsidRPr="00E6197E">
              <w:rPr>
                <w:rFonts w:cs="Arial"/>
              </w:rPr>
              <w:t>Back-up Person’s</w:t>
            </w:r>
            <w:r w:rsidRPr="00E6197E">
              <w:rPr>
                <w:rFonts w:cs="Arial"/>
                <w:b/>
                <w:bCs/>
              </w:rPr>
              <w:t xml:space="preserve"> </w:t>
            </w:r>
            <w:r w:rsidRPr="00E6197E">
              <w:rPr>
                <w:rFonts w:cs="Arial"/>
                <w:color w:val="2A2736"/>
                <w:sz w:val="22"/>
                <w:szCs w:val="22"/>
              </w:rPr>
              <w:t>name:</w:t>
            </w:r>
          </w:p>
          <w:p w14:paraId="63438097" w14:textId="77777777" w:rsidR="006D27C0" w:rsidRPr="00E6197E" w:rsidRDefault="006D27C0" w:rsidP="001D7D84">
            <w:pPr>
              <w:pStyle w:val="Body"/>
              <w:spacing w:after="0" w:line="276" w:lineRule="auto"/>
              <w:rPr>
                <w:rFonts w:cs="Arial"/>
                <w:i/>
                <w:iCs/>
                <w:sz w:val="18"/>
                <w:szCs w:val="18"/>
              </w:rPr>
            </w:pPr>
          </w:p>
        </w:tc>
        <w:tc>
          <w:tcPr>
            <w:tcW w:w="7591" w:type="dxa"/>
            <w:gridSpan w:val="3"/>
          </w:tcPr>
          <w:p w14:paraId="2FA91D63" w14:textId="77777777" w:rsidR="006D27C0" w:rsidRPr="00E6197E" w:rsidRDefault="006D27C0" w:rsidP="001D7D84">
            <w:pPr>
              <w:pStyle w:val="Body"/>
              <w:spacing w:line="276" w:lineRule="auto"/>
              <w:jc w:val="both"/>
              <w:rPr>
                <w:rFonts w:cs="Arial"/>
              </w:rPr>
            </w:pPr>
          </w:p>
        </w:tc>
      </w:tr>
      <w:tr w:rsidR="006D27C0" w:rsidRPr="00E6197E" w14:paraId="624C1BF0" w14:textId="77777777" w:rsidTr="001D7D84">
        <w:trPr>
          <w:trHeight w:val="527"/>
        </w:trPr>
        <w:tc>
          <w:tcPr>
            <w:tcW w:w="2757" w:type="dxa"/>
          </w:tcPr>
          <w:p w14:paraId="78BE5001" w14:textId="77777777" w:rsidR="006D27C0" w:rsidRPr="00E6197E" w:rsidRDefault="006D27C0" w:rsidP="001D7D84">
            <w:pPr>
              <w:pStyle w:val="Body"/>
              <w:spacing w:after="0" w:line="276" w:lineRule="auto"/>
              <w:rPr>
                <w:rFonts w:cs="Arial"/>
                <w:color w:val="2A2736"/>
                <w:sz w:val="22"/>
                <w:szCs w:val="22"/>
              </w:rPr>
            </w:pPr>
            <w:r w:rsidRPr="164349DA">
              <w:rPr>
                <w:rFonts w:cs="Arial"/>
              </w:rPr>
              <w:t xml:space="preserve">Back-up Person’s </w:t>
            </w:r>
            <w:r>
              <w:rPr>
                <w:rFonts w:cs="Arial"/>
              </w:rPr>
              <w:t>individual email address</w:t>
            </w:r>
            <w:r w:rsidRPr="164349DA">
              <w:rPr>
                <w:rFonts w:cs="Arial"/>
              </w:rPr>
              <w:t>:</w:t>
            </w:r>
          </w:p>
        </w:tc>
        <w:tc>
          <w:tcPr>
            <w:tcW w:w="7591" w:type="dxa"/>
            <w:gridSpan w:val="3"/>
          </w:tcPr>
          <w:p w14:paraId="38103EF5" w14:textId="77777777" w:rsidR="006D27C0" w:rsidRPr="00E6197E" w:rsidRDefault="006D27C0" w:rsidP="001D7D84">
            <w:pPr>
              <w:pStyle w:val="Body"/>
              <w:spacing w:line="276" w:lineRule="auto"/>
              <w:jc w:val="both"/>
              <w:rPr>
                <w:rFonts w:cs="Arial"/>
              </w:rPr>
            </w:pPr>
          </w:p>
        </w:tc>
      </w:tr>
      <w:tr w:rsidR="006D27C0" w:rsidRPr="00E6197E" w14:paraId="475D1222" w14:textId="77777777" w:rsidTr="001D7D84">
        <w:tc>
          <w:tcPr>
            <w:tcW w:w="8647" w:type="dxa"/>
            <w:gridSpan w:val="2"/>
          </w:tcPr>
          <w:p w14:paraId="1CD8A559" w14:textId="77777777" w:rsidR="006D27C0" w:rsidRPr="00E6197E" w:rsidRDefault="006D27C0" w:rsidP="001D7D84">
            <w:pPr>
              <w:pStyle w:val="Body"/>
              <w:spacing w:after="0" w:line="276" w:lineRule="auto"/>
              <w:rPr>
                <w:rFonts w:cs="Arial"/>
              </w:rPr>
            </w:pPr>
            <w:r w:rsidRPr="00E6197E">
              <w:rPr>
                <w:rFonts w:cs="Arial"/>
              </w:rPr>
              <w:t>Cold Chain Management</w:t>
            </w:r>
            <w:r>
              <w:rPr>
                <w:rFonts w:cs="Arial"/>
              </w:rPr>
              <w:t xml:space="preserve"> - Clinical staff/Vaccine coordinator’s</w:t>
            </w:r>
            <w:r w:rsidRPr="00E6197E">
              <w:rPr>
                <w:rFonts w:cs="Arial"/>
              </w:rPr>
              <w:t xml:space="preserve"> eLearning module completed?</w:t>
            </w:r>
          </w:p>
        </w:tc>
        <w:tc>
          <w:tcPr>
            <w:tcW w:w="850" w:type="dxa"/>
            <w:vAlign w:val="center"/>
          </w:tcPr>
          <w:p w14:paraId="3E4C1508" w14:textId="77777777" w:rsidR="006D27C0" w:rsidRPr="00E6197E" w:rsidRDefault="006D27C0" w:rsidP="001D7D84">
            <w:pPr>
              <w:pStyle w:val="Body"/>
              <w:spacing w:line="276" w:lineRule="auto"/>
              <w:jc w:val="both"/>
              <w:rPr>
                <w:rFonts w:cs="Arial"/>
              </w:rPr>
            </w:pPr>
            <w:r>
              <w:rPr>
                <w:rFonts w:ascii="Wingdings" w:eastAsia="Wingdings" w:hAnsi="Wingdings" w:cs="Wingdings"/>
                <w:szCs w:val="21"/>
                <w:lang w:eastAsia="en-AU"/>
              </w:rPr>
              <w:t>q</w:t>
            </w:r>
            <w:r w:rsidRPr="00E6197E">
              <w:rPr>
                <w:rFonts w:cs="Arial"/>
              </w:rPr>
              <w:t xml:space="preserve"> Yes</w:t>
            </w:r>
          </w:p>
        </w:tc>
        <w:tc>
          <w:tcPr>
            <w:tcW w:w="851" w:type="dxa"/>
            <w:vAlign w:val="center"/>
          </w:tcPr>
          <w:p w14:paraId="07CFBB9C" w14:textId="77777777" w:rsidR="006D27C0" w:rsidRPr="00E6197E" w:rsidRDefault="006D27C0" w:rsidP="001D7D84">
            <w:pPr>
              <w:pStyle w:val="Body"/>
              <w:spacing w:line="276" w:lineRule="auto"/>
              <w:jc w:val="both"/>
              <w:rPr>
                <w:rFonts w:cs="Arial"/>
              </w:rPr>
            </w:pPr>
            <w:r>
              <w:rPr>
                <w:rFonts w:ascii="Wingdings" w:eastAsia="Wingdings" w:hAnsi="Wingdings" w:cs="Wingdings"/>
                <w:szCs w:val="21"/>
                <w:lang w:eastAsia="en-AU"/>
              </w:rPr>
              <w:t>q</w:t>
            </w:r>
            <w:r w:rsidRPr="00E6197E">
              <w:rPr>
                <w:rFonts w:cs="Arial"/>
              </w:rPr>
              <w:t xml:space="preserve"> No</w:t>
            </w:r>
          </w:p>
        </w:tc>
      </w:tr>
      <w:bookmarkEnd w:id="22"/>
    </w:tbl>
    <w:p w14:paraId="7F0C55B5" w14:textId="2C10A86B" w:rsidR="001F7FA3" w:rsidRPr="009D2F73" w:rsidRDefault="001F7FA3" w:rsidP="001F7FA3">
      <w:pPr>
        <w:pStyle w:val="Body"/>
        <w:rPr>
          <w:sz w:val="18"/>
          <w:szCs w:val="18"/>
        </w:rPr>
      </w:pPr>
    </w:p>
    <w:p w14:paraId="1740EF33" w14:textId="1FE93872" w:rsidR="001F7FA3" w:rsidRDefault="001F7FA3" w:rsidP="001F7FA3">
      <w:pPr>
        <w:pStyle w:val="Body"/>
        <w:rPr>
          <w:rStyle w:val="Strong"/>
        </w:rPr>
      </w:pPr>
      <w:r w:rsidRPr="009D2F73">
        <w:rPr>
          <w:rStyle w:val="Strong"/>
        </w:rPr>
        <w:t>Cold chain storage protocol</w:t>
      </w:r>
    </w:p>
    <w:p w14:paraId="7157BE1C" w14:textId="77777777" w:rsidR="0017178C" w:rsidRPr="00680C5B" w:rsidRDefault="0017178C" w:rsidP="0017178C">
      <w:pPr>
        <w:pStyle w:val="Body"/>
      </w:pPr>
      <w:bookmarkStart w:id="27" w:name="_Hlk145579199"/>
      <w:r w:rsidRPr="00680C5B">
        <w:t xml:space="preserve">Please acknowledge (tick boxes) and complete the following information to demonstrate knowledge of the </w:t>
      </w:r>
      <w:hyperlink r:id="rId38" w:history="1">
        <w:r w:rsidRPr="00680C5B">
          <w:rPr>
            <w:rStyle w:val="Hyperlink"/>
          </w:rPr>
          <w:t>vaccine cold chain storage</w:t>
        </w:r>
      </w:hyperlink>
      <w:r w:rsidRPr="00680C5B">
        <w:t>.</w:t>
      </w:r>
    </w:p>
    <w:p w14:paraId="4E252963" w14:textId="00B714BF" w:rsidR="0017178C" w:rsidRPr="00680C5B" w:rsidRDefault="00000000" w:rsidP="0017178C">
      <w:pPr>
        <w:pStyle w:val="Body"/>
      </w:pPr>
      <w:sdt>
        <w:sdtPr>
          <w:id w:val="-1322108581"/>
          <w14:checkbox>
            <w14:checked w14:val="0"/>
            <w14:checkedState w14:val="2612" w14:font="MS Gothic"/>
            <w14:uncheckedState w14:val="2610" w14:font="MS Gothic"/>
          </w14:checkbox>
        </w:sdtPr>
        <w:sdtContent>
          <w:r w:rsidR="007A015E">
            <w:rPr>
              <w:rFonts w:ascii="MS Gothic" w:eastAsia="MS Gothic" w:hAnsi="MS Gothic"/>
            </w:rPr>
            <w:t>☐</w:t>
          </w:r>
        </w:sdtContent>
      </w:sdt>
      <w:r w:rsidR="007A015E" w:rsidRPr="00A35F77">
        <w:tab/>
      </w:r>
      <w:r w:rsidR="0017178C" w:rsidRPr="00680C5B">
        <w:t xml:space="preserve">I have reviewed the </w:t>
      </w:r>
      <w:hyperlink r:id="rId39" w:history="1">
        <w:r w:rsidR="0017178C" w:rsidRPr="00680C5B">
          <w:rPr>
            <w:rStyle w:val="Hyperlink"/>
          </w:rPr>
          <w:t>National Vaccine Storage Guidelines – Strive for 5</w:t>
        </w:r>
      </w:hyperlink>
      <w:r w:rsidR="0017178C" w:rsidRPr="00680C5B">
        <w:t xml:space="preserve">. </w:t>
      </w:r>
    </w:p>
    <w:p w14:paraId="02B1A67E" w14:textId="47B83431" w:rsidR="0017178C" w:rsidRPr="00680C5B" w:rsidRDefault="00000000" w:rsidP="0017178C">
      <w:pPr>
        <w:pStyle w:val="Body"/>
        <w:rPr>
          <w:strike/>
        </w:rPr>
      </w:pPr>
      <w:sdt>
        <w:sdtPr>
          <w:id w:val="-119082177"/>
          <w14:checkbox>
            <w14:checked w14:val="0"/>
            <w14:checkedState w14:val="2612" w14:font="MS Gothic"/>
            <w14:uncheckedState w14:val="2610" w14:font="MS Gothic"/>
          </w14:checkbox>
        </w:sdtPr>
        <w:sdtContent>
          <w:r w:rsidR="007A015E">
            <w:rPr>
              <w:rFonts w:ascii="MS Gothic" w:eastAsia="MS Gothic" w:hAnsi="MS Gothic"/>
            </w:rPr>
            <w:t>☐</w:t>
          </w:r>
        </w:sdtContent>
      </w:sdt>
      <w:r w:rsidR="007A015E" w:rsidRPr="00A35F77">
        <w:tab/>
      </w:r>
      <w:r w:rsidR="0017178C" w:rsidRPr="00680C5B">
        <w:t xml:space="preserve">I have downloaded the </w:t>
      </w:r>
      <w:hyperlink r:id="rId40" w:history="1">
        <w:r w:rsidR="0017178C" w:rsidRPr="00680C5B">
          <w:rPr>
            <w:rStyle w:val="Hyperlink"/>
          </w:rPr>
          <w:t>Victorian Cold Chain protocols</w:t>
        </w:r>
      </w:hyperlink>
      <w:r w:rsidR="0017178C">
        <w:t>.</w:t>
      </w:r>
      <w:r w:rsidR="0017178C" w:rsidRPr="00680C5B">
        <w:t xml:space="preserve"> </w:t>
      </w:r>
    </w:p>
    <w:p w14:paraId="744CD5FC" w14:textId="1DB4C241" w:rsidR="0017178C" w:rsidRPr="00680C5B" w:rsidRDefault="00000000" w:rsidP="0017178C">
      <w:pPr>
        <w:pStyle w:val="Body"/>
        <w:ind w:left="720" w:hanging="720"/>
      </w:pPr>
      <w:sdt>
        <w:sdtPr>
          <w:id w:val="1292944392"/>
          <w14:checkbox>
            <w14:checked w14:val="0"/>
            <w14:checkedState w14:val="2612" w14:font="MS Gothic"/>
            <w14:uncheckedState w14:val="2610" w14:font="MS Gothic"/>
          </w14:checkbox>
        </w:sdtPr>
        <w:sdtContent>
          <w:r w:rsidR="007A015E">
            <w:rPr>
              <w:rFonts w:ascii="MS Gothic" w:eastAsia="MS Gothic" w:hAnsi="MS Gothic"/>
            </w:rPr>
            <w:t>☐</w:t>
          </w:r>
        </w:sdtContent>
      </w:sdt>
      <w:r w:rsidR="007A015E" w:rsidRPr="00A35F77">
        <w:tab/>
      </w:r>
      <w:r w:rsidR="0017178C" w:rsidRPr="00680C5B">
        <w:t>A purpose-built vaccine refrigerator must be used for vaccine storage. The refrigerator may also be used for the storage of other medicines. If the refrigerator is not in the dispensary, it must be fitted with a lock.  </w:t>
      </w:r>
    </w:p>
    <w:p w14:paraId="42BA16D1" w14:textId="5492C5A2" w:rsidR="0017178C" w:rsidRPr="00680C5B" w:rsidRDefault="00000000" w:rsidP="0017178C">
      <w:pPr>
        <w:pStyle w:val="Body"/>
        <w:ind w:left="720" w:hanging="720"/>
        <w:rPr>
          <w:szCs w:val="21"/>
        </w:rPr>
      </w:pPr>
      <w:sdt>
        <w:sdtPr>
          <w:id w:val="-176124764"/>
          <w14:checkbox>
            <w14:checked w14:val="0"/>
            <w14:checkedState w14:val="2612" w14:font="MS Gothic"/>
            <w14:uncheckedState w14:val="2610" w14:font="MS Gothic"/>
          </w14:checkbox>
        </w:sdtPr>
        <w:sdtContent>
          <w:r w:rsidR="007A015E">
            <w:rPr>
              <w:rFonts w:ascii="MS Gothic" w:eastAsia="MS Gothic" w:hAnsi="MS Gothic"/>
            </w:rPr>
            <w:t>☐</w:t>
          </w:r>
        </w:sdtContent>
      </w:sdt>
      <w:r w:rsidR="007A015E" w:rsidRPr="00A35F77">
        <w:tab/>
      </w:r>
      <w:r w:rsidR="0017178C" w:rsidRPr="00680C5B">
        <w:t xml:space="preserve">Temperature monitoring of the vaccine refrigerator is compliant with the </w:t>
      </w:r>
      <w:hyperlink r:id="rId41" w:history="1">
        <w:r w:rsidR="0017178C" w:rsidRPr="00680C5B">
          <w:rPr>
            <w:rStyle w:val="Hyperlink"/>
          </w:rPr>
          <w:t>National Vaccine Storage Guidelines – ‘Strive for 5’</w:t>
        </w:r>
      </w:hyperlink>
      <w:r w:rsidR="0017178C" w:rsidRPr="00680C5B">
        <w:t xml:space="preserve">, and Victorian Department of Health requirements for </w:t>
      </w:r>
      <w:hyperlink r:id="rId42" w:history="1">
        <w:r w:rsidR="0017178C" w:rsidRPr="00680C5B">
          <w:rPr>
            <w:rStyle w:val="Hyperlink"/>
          </w:rPr>
          <w:t>Automated temperature monitoring and back-to-base alarm systems</w:t>
        </w:r>
      </w:hyperlink>
      <w:r w:rsidR="0017178C" w:rsidRPr="00680C5B">
        <w:rPr>
          <w:color w:val="2A2736"/>
        </w:rPr>
        <w:t>.</w:t>
      </w:r>
    </w:p>
    <w:p w14:paraId="780A1A7A" w14:textId="0C347C57" w:rsidR="0017178C" w:rsidRPr="00680C5B" w:rsidRDefault="00000000" w:rsidP="0017178C">
      <w:pPr>
        <w:pStyle w:val="Body"/>
        <w:ind w:left="720" w:hanging="720"/>
        <w:rPr>
          <w:sz w:val="20"/>
        </w:rPr>
      </w:pPr>
      <w:sdt>
        <w:sdtPr>
          <w:id w:val="-958800826"/>
          <w14:checkbox>
            <w14:checked w14:val="0"/>
            <w14:checkedState w14:val="2612" w14:font="MS Gothic"/>
            <w14:uncheckedState w14:val="2610" w14:font="MS Gothic"/>
          </w14:checkbox>
        </w:sdtPr>
        <w:sdtContent>
          <w:r w:rsidR="007A015E">
            <w:rPr>
              <w:rFonts w:ascii="MS Gothic" w:eastAsia="MS Gothic" w:hAnsi="MS Gothic"/>
            </w:rPr>
            <w:t>☐</w:t>
          </w:r>
        </w:sdtContent>
      </w:sdt>
      <w:r w:rsidR="007A015E" w:rsidRPr="00A35F77">
        <w:tab/>
      </w:r>
      <w:r w:rsidR="0017178C" w:rsidRPr="00680C5B">
        <w:t>The front of the vaccine refrigerator is raised so that it tilts back slightly (aiding the shutting of the door).</w:t>
      </w:r>
    </w:p>
    <w:p w14:paraId="36A6B042" w14:textId="2827715B" w:rsidR="0017178C" w:rsidRPr="00680C5B" w:rsidRDefault="00000000" w:rsidP="0017178C">
      <w:pPr>
        <w:pStyle w:val="Body"/>
        <w:ind w:left="720" w:hanging="720"/>
        <w:rPr>
          <w:rFonts w:eastAsia="Times New Roman"/>
        </w:rPr>
      </w:pPr>
      <w:sdt>
        <w:sdtPr>
          <w:id w:val="327566941"/>
          <w14:checkbox>
            <w14:checked w14:val="0"/>
            <w14:checkedState w14:val="2612" w14:font="MS Gothic"/>
            <w14:uncheckedState w14:val="2610" w14:font="MS Gothic"/>
          </w14:checkbox>
        </w:sdtPr>
        <w:sdtContent>
          <w:r w:rsidR="007A015E">
            <w:rPr>
              <w:rFonts w:ascii="MS Gothic" w:eastAsia="MS Gothic" w:hAnsi="MS Gothic"/>
            </w:rPr>
            <w:t>☐</w:t>
          </w:r>
        </w:sdtContent>
      </w:sdt>
      <w:r w:rsidR="007A015E" w:rsidRPr="00A35F77">
        <w:tab/>
      </w:r>
      <w:r w:rsidR="0017178C" w:rsidRPr="00680C5B">
        <w:t xml:space="preserve">The vaccine refrigerator power point has a sign above it </w:t>
      </w:r>
      <w:proofErr w:type="gramStart"/>
      <w:r w:rsidR="0017178C" w:rsidRPr="00680C5B">
        <w:t>stating</w:t>
      </w:r>
      <w:proofErr w:type="gramEnd"/>
      <w:r w:rsidR="0017178C" w:rsidRPr="00680C5B">
        <w:t>: ‘Vaccine refrigerator – do not turn off or disconnect’.</w:t>
      </w:r>
    </w:p>
    <w:p w14:paraId="33C4AA38" w14:textId="1278321E" w:rsidR="0017178C" w:rsidRPr="00680C5B" w:rsidRDefault="00000000" w:rsidP="0017178C">
      <w:pPr>
        <w:pStyle w:val="Body"/>
        <w:ind w:left="720" w:hanging="720"/>
      </w:pPr>
      <w:sdt>
        <w:sdtPr>
          <w:id w:val="-1690745207"/>
          <w14:checkbox>
            <w14:checked w14:val="0"/>
            <w14:checkedState w14:val="2612" w14:font="MS Gothic"/>
            <w14:uncheckedState w14:val="2610" w14:font="MS Gothic"/>
          </w14:checkbox>
        </w:sdtPr>
        <w:sdtContent>
          <w:r w:rsidR="007A015E">
            <w:rPr>
              <w:rFonts w:ascii="MS Gothic" w:eastAsia="MS Gothic" w:hAnsi="MS Gothic"/>
            </w:rPr>
            <w:t>☐</w:t>
          </w:r>
        </w:sdtContent>
      </w:sdt>
      <w:r w:rsidR="007A015E" w:rsidRPr="00A35F77">
        <w:tab/>
      </w:r>
      <w:r w:rsidR="0017178C" w:rsidRPr="00680C5B">
        <w:t>The vaccine refrigerator is placed against an interior wall of the building, allowing for air circulation around the back and sides of the unit. The refrigerator is placed out of direct sunlight/UV light.</w:t>
      </w:r>
    </w:p>
    <w:p w14:paraId="1AC302CF" w14:textId="2B310421" w:rsidR="0017178C" w:rsidRPr="00680C5B" w:rsidRDefault="00000000" w:rsidP="0017178C">
      <w:pPr>
        <w:pStyle w:val="Body"/>
        <w:ind w:left="720" w:hanging="720"/>
      </w:pPr>
      <w:sdt>
        <w:sdtPr>
          <w:id w:val="-496963499"/>
          <w14:checkbox>
            <w14:checked w14:val="0"/>
            <w14:checkedState w14:val="2612" w14:font="MS Gothic"/>
            <w14:uncheckedState w14:val="2610" w14:font="MS Gothic"/>
          </w14:checkbox>
        </w:sdtPr>
        <w:sdtContent>
          <w:r w:rsidR="007A015E">
            <w:rPr>
              <w:rFonts w:ascii="MS Gothic" w:eastAsia="MS Gothic" w:hAnsi="MS Gothic"/>
            </w:rPr>
            <w:t>☐</w:t>
          </w:r>
        </w:sdtContent>
      </w:sdt>
      <w:r w:rsidR="007A015E" w:rsidRPr="00A35F77">
        <w:tab/>
      </w:r>
      <w:r w:rsidR="0017178C" w:rsidRPr="00680C5B">
        <w:t xml:space="preserve">There is alternative monitored storage available onsite (ice/gel packs, coolers with minimum maximum thermometers or another purpose-built vaccine refrigerator and data logger) and off site (for instance a hospital/pharmacy) in the event of a prolonged power outage or mechanical breakdown. See </w:t>
      </w:r>
      <w:hyperlink r:id="rId43" w:history="1">
        <w:r w:rsidR="0017178C" w:rsidRPr="00680C5B">
          <w:rPr>
            <w:rStyle w:val="Hyperlink"/>
          </w:rPr>
          <w:t xml:space="preserve">Vaccines – </w:t>
        </w:r>
        <w:r w:rsidR="0017178C" w:rsidRPr="00680C5B">
          <w:rPr>
            <w:rStyle w:val="Hyperlink"/>
            <w:color w:val="auto"/>
          </w:rPr>
          <w:t>P</w:t>
        </w:r>
        <w:r w:rsidR="0017178C" w:rsidRPr="00680C5B">
          <w:rPr>
            <w:rStyle w:val="Hyperlink"/>
          </w:rPr>
          <w:t>ower outage strategies or refrigerator failure</w:t>
        </w:r>
      </w:hyperlink>
      <w:r w:rsidR="0017178C" w:rsidRPr="00680C5B">
        <w:t xml:space="preserve">. </w:t>
      </w:r>
    </w:p>
    <w:p w14:paraId="464F7838" w14:textId="2A08B5BE" w:rsidR="0017178C" w:rsidRPr="00680C5B" w:rsidRDefault="00000000" w:rsidP="0017178C">
      <w:pPr>
        <w:pStyle w:val="Body"/>
        <w:ind w:left="720" w:hanging="720"/>
      </w:pPr>
      <w:sdt>
        <w:sdtPr>
          <w:id w:val="519134473"/>
          <w14:checkbox>
            <w14:checked w14:val="0"/>
            <w14:checkedState w14:val="2612" w14:font="MS Gothic"/>
            <w14:uncheckedState w14:val="2610" w14:font="MS Gothic"/>
          </w14:checkbox>
        </w:sdtPr>
        <w:sdtContent>
          <w:r w:rsidR="007A015E">
            <w:rPr>
              <w:rFonts w:ascii="MS Gothic" w:eastAsia="MS Gothic" w:hAnsi="MS Gothic"/>
            </w:rPr>
            <w:t>☐</w:t>
          </w:r>
        </w:sdtContent>
      </w:sdt>
      <w:r w:rsidR="007A015E" w:rsidRPr="00A35F77">
        <w:tab/>
      </w:r>
      <w:r w:rsidR="0017178C" w:rsidRPr="00680C5B">
        <w:t xml:space="preserve">An annual vaccine storage self-audit will be conducted using the tool provided in </w:t>
      </w:r>
      <w:hyperlink r:id="rId44" w:history="1">
        <w:r w:rsidR="0017178C" w:rsidRPr="00680C5B">
          <w:rPr>
            <w:rStyle w:val="Hyperlink"/>
          </w:rPr>
          <w:t>Appendix 2 -National Vaccine Storage Guidelines: Strive for 5</w:t>
        </w:r>
      </w:hyperlink>
      <w:r w:rsidR="0017178C" w:rsidRPr="00680C5B">
        <w:t>.</w:t>
      </w:r>
    </w:p>
    <w:p w14:paraId="71C3DEF2" w14:textId="6C30DFDB" w:rsidR="0017178C" w:rsidRPr="00680C5B" w:rsidRDefault="00000000" w:rsidP="0017178C">
      <w:pPr>
        <w:pStyle w:val="Body"/>
        <w:ind w:left="720" w:hanging="720"/>
      </w:pPr>
      <w:sdt>
        <w:sdtPr>
          <w:id w:val="433713032"/>
          <w14:checkbox>
            <w14:checked w14:val="0"/>
            <w14:checkedState w14:val="2612" w14:font="MS Gothic"/>
            <w14:uncheckedState w14:val="2610" w14:font="MS Gothic"/>
          </w14:checkbox>
        </w:sdtPr>
        <w:sdtContent>
          <w:r w:rsidR="007A015E">
            <w:rPr>
              <w:rFonts w:ascii="MS Gothic" w:eastAsia="MS Gothic" w:hAnsi="MS Gothic"/>
            </w:rPr>
            <w:t>☐</w:t>
          </w:r>
        </w:sdtContent>
      </w:sdt>
      <w:r w:rsidR="007A015E" w:rsidRPr="00A35F77">
        <w:tab/>
      </w:r>
      <w:r w:rsidR="0017178C" w:rsidRPr="00680C5B">
        <w:t>The facility has a documented Vaccine Management Protocol. Refer to  </w:t>
      </w:r>
      <w:hyperlink r:id="rId45" w:history="1">
        <w:r w:rsidR="0017178C" w:rsidRPr="00680C5B">
          <w:rPr>
            <w:rStyle w:val="Hyperlink"/>
          </w:rPr>
          <w:t>Appendix 1 -National Vaccine Storage Guidelines: Strive for 5</w:t>
        </w:r>
      </w:hyperlink>
      <w:r w:rsidR="0017178C">
        <w:t>.</w:t>
      </w:r>
      <w:r w:rsidR="0017178C" w:rsidRPr="00680C5B">
        <w:t xml:space="preserve"> </w:t>
      </w:r>
    </w:p>
    <w:p w14:paraId="024CEB9E" w14:textId="45190711" w:rsidR="0017178C" w:rsidRPr="00680C5B" w:rsidRDefault="00000000" w:rsidP="0017178C">
      <w:pPr>
        <w:pStyle w:val="Body"/>
        <w:ind w:left="720" w:hanging="720"/>
      </w:pPr>
      <w:sdt>
        <w:sdtPr>
          <w:id w:val="-1287427821"/>
          <w14:checkbox>
            <w14:checked w14:val="0"/>
            <w14:checkedState w14:val="2612" w14:font="MS Gothic"/>
            <w14:uncheckedState w14:val="2610" w14:font="MS Gothic"/>
          </w14:checkbox>
        </w:sdtPr>
        <w:sdtContent>
          <w:r w:rsidR="007A015E">
            <w:rPr>
              <w:rFonts w:ascii="MS Gothic" w:eastAsia="MS Gothic" w:hAnsi="MS Gothic"/>
            </w:rPr>
            <w:t>☐</w:t>
          </w:r>
        </w:sdtContent>
      </w:sdt>
      <w:r w:rsidR="007A015E" w:rsidRPr="00A35F77">
        <w:tab/>
      </w:r>
      <w:r w:rsidR="0017178C" w:rsidRPr="00680C5B">
        <w:t xml:space="preserve">All Staff receiving vaccine deliveries, monitoring of the vaccine refrigerator and administering vaccines have been trained Cold Chain Management. Training includes manual temperature monitoring of the vaccine refrigerator, receiving deliveries, storage of vaccines, use of a data logger, identifying and reporting vaccine Cold Chain breaches. </w:t>
      </w:r>
    </w:p>
    <w:p w14:paraId="51274202" w14:textId="499C640C" w:rsidR="0017178C" w:rsidRPr="00874FFE" w:rsidRDefault="00000000" w:rsidP="00874FFE">
      <w:pPr>
        <w:pStyle w:val="Body"/>
        <w:ind w:left="720" w:hanging="720"/>
        <w:rPr>
          <w:rStyle w:val="Strong"/>
          <w:rFonts w:ascii="Calibri" w:eastAsia="Times New Roman" w:hAnsi="Calibri" w:cs="Calibri"/>
          <w:b w:val="0"/>
          <w:color w:val="53565A"/>
          <w:sz w:val="22"/>
          <w:szCs w:val="22"/>
        </w:rPr>
      </w:pPr>
      <w:sdt>
        <w:sdtPr>
          <w:rPr>
            <w:b/>
            <w:bCs/>
          </w:rPr>
          <w:id w:val="708465153"/>
          <w14:checkbox>
            <w14:checked w14:val="0"/>
            <w14:checkedState w14:val="2612" w14:font="MS Gothic"/>
            <w14:uncheckedState w14:val="2610" w14:font="MS Gothic"/>
          </w14:checkbox>
        </w:sdtPr>
        <w:sdtEndPr>
          <w:rPr>
            <w:b w:val="0"/>
            <w:bCs w:val="0"/>
          </w:rPr>
        </w:sdtEndPr>
        <w:sdtContent>
          <w:r w:rsidR="007A015E">
            <w:rPr>
              <w:rFonts w:ascii="MS Gothic" w:eastAsia="MS Gothic" w:hAnsi="MS Gothic"/>
            </w:rPr>
            <w:t>☐</w:t>
          </w:r>
        </w:sdtContent>
      </w:sdt>
      <w:r w:rsidR="007A015E" w:rsidRPr="00A35F77">
        <w:tab/>
      </w:r>
      <w:r w:rsidR="0017178C" w:rsidRPr="00680C5B">
        <w:t xml:space="preserve">Vaccine coordinators and a backup person responsible for Cold Chain management have completed the </w:t>
      </w:r>
      <w:hyperlink r:id="rId46" w:history="1">
        <w:r w:rsidR="0017178C" w:rsidRPr="00680C5B">
          <w:rPr>
            <w:rStyle w:val="Hyperlink"/>
          </w:rPr>
          <w:t>Cold Chain Clinical staff/Vaccine Coordinator eLearning module</w:t>
        </w:r>
      </w:hyperlink>
      <w:r w:rsidR="0017178C" w:rsidRPr="00680C5B">
        <w:t xml:space="preserve"> and attached their certificate of completion.</w:t>
      </w:r>
      <w:r w:rsidR="0017178C">
        <w:t xml:space="preserve"> </w:t>
      </w:r>
      <w:bookmarkEnd w:id="27"/>
    </w:p>
    <w:p w14:paraId="61094C85" w14:textId="2009E3D2" w:rsidR="003259F1" w:rsidRPr="005A59E1" w:rsidRDefault="003259F1" w:rsidP="00244C3C">
      <w:pPr>
        <w:pStyle w:val="Heading1"/>
      </w:pPr>
      <w:bookmarkStart w:id="28" w:name="_Toc83062653"/>
      <w:bookmarkStart w:id="29" w:name="_Toc83302177"/>
      <w:bookmarkStart w:id="30" w:name="_Toc83302272"/>
      <w:bookmarkStart w:id="31" w:name="_Toc152317739"/>
      <w:r w:rsidRPr="005A59E1">
        <w:rPr>
          <w:rStyle w:val="Heading3Char"/>
          <w:bCs/>
          <w:color w:val="201547"/>
          <w:sz w:val="40"/>
          <w:szCs w:val="40"/>
        </w:rPr>
        <w:t>Further information</w:t>
      </w:r>
      <w:bookmarkEnd w:id="28"/>
      <w:bookmarkEnd w:id="29"/>
      <w:bookmarkEnd w:id="30"/>
      <w:bookmarkEnd w:id="31"/>
    </w:p>
    <w:p w14:paraId="3CC968CD" w14:textId="77777777" w:rsidR="003259F1" w:rsidRPr="00B57329" w:rsidRDefault="003259F1" w:rsidP="003259F1">
      <w:pPr>
        <w:pStyle w:val="Heading3"/>
      </w:pPr>
      <w:bookmarkStart w:id="32" w:name="_Toc83062654"/>
      <w:bookmarkStart w:id="33" w:name="_Toc83302273"/>
      <w:bookmarkStart w:id="34" w:name="_Toc152317740"/>
      <w:r>
        <w:t>Key contacts</w:t>
      </w:r>
      <w:bookmarkEnd w:id="32"/>
      <w:bookmarkEnd w:id="33"/>
      <w:bookmarkEnd w:id="34"/>
      <w:r>
        <w:t xml:space="preserve"> </w:t>
      </w:r>
    </w:p>
    <w:p w14:paraId="15C65C30" w14:textId="77777777" w:rsidR="003259F1" w:rsidRPr="009D2F73" w:rsidRDefault="003259F1" w:rsidP="003259F1">
      <w:pPr>
        <w:pStyle w:val="Body"/>
        <w:rPr>
          <w:rStyle w:val="Strong"/>
        </w:rPr>
      </w:pPr>
      <w:r w:rsidRPr="009D2F73">
        <w:rPr>
          <w:rStyle w:val="Strong"/>
        </w:rPr>
        <w:t>Immunisation Unit, Department of Health, Victoria</w:t>
      </w:r>
    </w:p>
    <w:p w14:paraId="75CB5D80" w14:textId="0ED43065" w:rsidR="003259F1" w:rsidRPr="00A35F77" w:rsidRDefault="00000000" w:rsidP="003259F1">
      <w:pPr>
        <w:pStyle w:val="Body"/>
      </w:pPr>
      <w:hyperlink r:id="rId47" w:history="1">
        <w:r w:rsidR="00F44828" w:rsidRPr="00AF70FB">
          <w:t>Email:</w:t>
        </w:r>
        <w:r w:rsidR="00F44828">
          <w:rPr>
            <w:rStyle w:val="Hyperlink"/>
          </w:rPr>
          <w:t xml:space="preserve"> immunisation@health.vic.gov.au</w:t>
        </w:r>
      </w:hyperlink>
      <w:r w:rsidR="003259F1" w:rsidRPr="00A35F77">
        <w:t xml:space="preserve"> </w:t>
      </w:r>
    </w:p>
    <w:p w14:paraId="15CEDCF5" w14:textId="59ACE582" w:rsidR="003259F1" w:rsidRPr="00A35F77" w:rsidRDefault="00000000" w:rsidP="003259F1">
      <w:pPr>
        <w:pStyle w:val="Body"/>
      </w:pPr>
      <w:hyperlink r:id="rId48" w:history="1">
        <w:r w:rsidR="00F44828" w:rsidRPr="00AF70FB">
          <w:t>Web site:</w:t>
        </w:r>
      </w:hyperlink>
      <w:r w:rsidR="005A59E1" w:rsidRPr="005A59E1">
        <w:t xml:space="preserve"> </w:t>
      </w:r>
      <w:r w:rsidR="005A59E1" w:rsidRPr="005A59E1">
        <w:rPr>
          <w:rStyle w:val="Hyperlink"/>
        </w:rPr>
        <w:t>https://www.health.vic.gov.au/public-health/immunisation</w:t>
      </w:r>
      <w:r w:rsidR="005A59E1" w:rsidRPr="00A35F77">
        <w:t xml:space="preserve"> </w:t>
      </w:r>
    </w:p>
    <w:p w14:paraId="3BFF5462" w14:textId="77777777" w:rsidR="003259F1" w:rsidRPr="009D2F73" w:rsidRDefault="003259F1" w:rsidP="003259F1">
      <w:pPr>
        <w:pStyle w:val="Body"/>
        <w:rPr>
          <w:rStyle w:val="Strong"/>
        </w:rPr>
      </w:pPr>
      <w:r w:rsidRPr="009D2F73">
        <w:rPr>
          <w:rStyle w:val="Strong"/>
        </w:rPr>
        <w:t>Onelink - Contract distributor for Victorian funded and National Immunisation Program Schedule vaccines.</w:t>
      </w:r>
    </w:p>
    <w:p w14:paraId="4D5501FA" w14:textId="43C11DE5" w:rsidR="003259F1" w:rsidRPr="00A35F77" w:rsidRDefault="00000000" w:rsidP="003259F1">
      <w:pPr>
        <w:pStyle w:val="Body"/>
      </w:pPr>
      <w:hyperlink r:id="rId49" w:history="1">
        <w:r w:rsidR="00F44828" w:rsidRPr="00AF70FB">
          <w:t xml:space="preserve">Email: </w:t>
        </w:r>
        <w:r w:rsidR="00F44828">
          <w:rPr>
            <w:rStyle w:val="Hyperlink"/>
          </w:rPr>
          <w:t>customerservice@onelink.com.au</w:t>
        </w:r>
      </w:hyperlink>
      <w:r w:rsidR="003259F1" w:rsidRPr="00A35F77">
        <w:t xml:space="preserve"> </w:t>
      </w:r>
    </w:p>
    <w:p w14:paraId="5139AD82" w14:textId="77777777" w:rsidR="003259F1" w:rsidRPr="00A35F77" w:rsidRDefault="003259F1" w:rsidP="003259F1">
      <w:pPr>
        <w:pStyle w:val="Body"/>
      </w:pPr>
      <w:r w:rsidRPr="00A35F77">
        <w:t xml:space="preserve">Phone: 03 8588 1042 </w:t>
      </w:r>
    </w:p>
    <w:p w14:paraId="2CC23E54" w14:textId="22674396" w:rsidR="003259F1" w:rsidRPr="00A35F77" w:rsidRDefault="00000000" w:rsidP="003259F1">
      <w:pPr>
        <w:pStyle w:val="Body"/>
      </w:pPr>
      <w:hyperlink r:id="rId50" w:history="1">
        <w:r w:rsidR="00F44828" w:rsidRPr="00AF70FB">
          <w:t xml:space="preserve">Vaccine orders: </w:t>
        </w:r>
        <w:r w:rsidR="00F44828">
          <w:rPr>
            <w:rStyle w:val="Hyperlink"/>
          </w:rPr>
          <w:t>https://www.onelinkonline.net/</w:t>
        </w:r>
      </w:hyperlink>
      <w:r w:rsidR="003259F1" w:rsidRPr="00A35F77" w:rsidDel="009E76AC">
        <w:t xml:space="preserve"> </w:t>
      </w:r>
    </w:p>
    <w:p w14:paraId="32DDD7C9" w14:textId="77777777" w:rsidR="003259F1" w:rsidRPr="009D2F73" w:rsidRDefault="003259F1" w:rsidP="003259F1">
      <w:pPr>
        <w:pStyle w:val="Body"/>
        <w:rPr>
          <w:rStyle w:val="Strong"/>
        </w:rPr>
      </w:pPr>
      <w:r w:rsidRPr="009D2F73">
        <w:rPr>
          <w:rStyle w:val="Strong"/>
        </w:rPr>
        <w:t>Australian Immunisation Register</w:t>
      </w:r>
    </w:p>
    <w:p w14:paraId="03AC0780" w14:textId="440FD9A0" w:rsidR="003259F1" w:rsidRPr="00A35F77" w:rsidRDefault="00000000" w:rsidP="003259F1">
      <w:pPr>
        <w:pStyle w:val="Body"/>
      </w:pPr>
      <w:hyperlink r:id="rId51" w:history="1">
        <w:r w:rsidR="00F44828" w:rsidRPr="00AF70FB">
          <w:t xml:space="preserve">Email: </w:t>
        </w:r>
        <w:r w:rsidR="00F44828">
          <w:rPr>
            <w:rStyle w:val="Hyperlink"/>
          </w:rPr>
          <w:t>AIR@servicesaustralia.gov.au</w:t>
        </w:r>
      </w:hyperlink>
      <w:r w:rsidR="003259F1" w:rsidRPr="00A35F77">
        <w:t xml:space="preserve"> </w:t>
      </w:r>
    </w:p>
    <w:p w14:paraId="79A865EE" w14:textId="77777777" w:rsidR="003259F1" w:rsidRPr="00A35F77" w:rsidRDefault="003259F1" w:rsidP="003259F1">
      <w:pPr>
        <w:pStyle w:val="Body"/>
      </w:pPr>
      <w:r w:rsidRPr="00A35F77">
        <w:t>Phone: 1800 653 809 Fax: (08) 9254 4810</w:t>
      </w:r>
    </w:p>
    <w:p w14:paraId="4C5B50A6" w14:textId="77777777" w:rsidR="003259F1" w:rsidRDefault="003259F1" w:rsidP="003259F1">
      <w:pPr>
        <w:pStyle w:val="Body"/>
      </w:pPr>
      <w:r w:rsidRPr="00A35F77">
        <w:t>Internet Helpdesk: 1300 650 039</w:t>
      </w:r>
    </w:p>
    <w:p w14:paraId="14568181" w14:textId="77777777" w:rsidR="007C3D01" w:rsidRPr="00A35F77" w:rsidRDefault="007C3D01" w:rsidP="007C3D01">
      <w:pPr>
        <w:pStyle w:val="Heading3"/>
        <w:rPr>
          <w:color w:val="auto"/>
          <w:sz w:val="21"/>
        </w:rPr>
      </w:pPr>
      <w:bookmarkStart w:id="35" w:name="_Toc83651926"/>
      <w:bookmarkStart w:id="36" w:name="_Toc152317741"/>
      <w:bookmarkEnd w:id="3"/>
      <w:r>
        <w:t>Resources</w:t>
      </w:r>
      <w:bookmarkEnd w:id="35"/>
      <w:bookmarkEnd w:id="36"/>
    </w:p>
    <w:p w14:paraId="55B2EAA8" w14:textId="77777777" w:rsidR="007C3D01" w:rsidRPr="00A35F77" w:rsidRDefault="00000000" w:rsidP="007C3D01">
      <w:pPr>
        <w:pStyle w:val="Body"/>
      </w:pPr>
      <w:hyperlink r:id="rId52" w:history="1">
        <w:r w:rsidR="007C3D01" w:rsidRPr="00700701">
          <w:t>Australian Immunisation Handbook:</w:t>
        </w:r>
        <w:r w:rsidR="007C3D01" w:rsidRPr="00170990">
          <w:rPr>
            <w:rStyle w:val="Hyperlink"/>
          </w:rPr>
          <w:t xml:space="preserve"> https://immunisationhandbook.health.gov.au/</w:t>
        </w:r>
      </w:hyperlink>
      <w:hyperlink w:history="1"/>
    </w:p>
    <w:p w14:paraId="4BE12318" w14:textId="77777777" w:rsidR="007C3D01" w:rsidRPr="00A35F77" w:rsidRDefault="00000000" w:rsidP="007C3D01">
      <w:pPr>
        <w:pStyle w:val="Body"/>
      </w:pPr>
      <w:hyperlink r:id="rId53" w:history="1">
        <w:r w:rsidR="007C3D01" w:rsidRPr="002A5EE8">
          <w:t xml:space="preserve">Handbook resources: </w:t>
        </w:r>
        <w:r w:rsidR="007C3D01">
          <w:rPr>
            <w:rStyle w:val="Hyperlink"/>
          </w:rPr>
          <w:t>https://immunisationhandbook.health.gov.au/resources</w:t>
        </w:r>
      </w:hyperlink>
      <w:hyperlink w:history="1"/>
    </w:p>
    <w:p w14:paraId="170C376C" w14:textId="77777777" w:rsidR="007C3D01" w:rsidRPr="00A35F77" w:rsidRDefault="00000000" w:rsidP="007C3D01">
      <w:pPr>
        <w:pStyle w:val="Body"/>
      </w:pPr>
      <w:hyperlink r:id="rId54" w:history="1">
        <w:r w:rsidR="007C3D01" w:rsidRPr="002A5EE8">
          <w:t>National Vaccine Storage Guidelines ‘Strive for 5’:</w:t>
        </w:r>
        <w:r w:rsidR="007C3D01">
          <w:rPr>
            <w:rStyle w:val="Hyperlink"/>
          </w:rPr>
          <w:t xml:space="preserve"> https://www.health.gov.au/resources/collections/national-vaccine-storage-guidelines-resource-collection</w:t>
        </w:r>
      </w:hyperlink>
      <w:r w:rsidR="007C3D01">
        <w:t xml:space="preserve"> </w:t>
      </w:r>
    </w:p>
    <w:p w14:paraId="4AB6ECB2" w14:textId="77777777" w:rsidR="007C3D01" w:rsidRPr="00A35F77" w:rsidRDefault="00000000" w:rsidP="007C3D01">
      <w:pPr>
        <w:pStyle w:val="Body"/>
      </w:pPr>
      <w:hyperlink r:id="rId55" w:history="1">
        <w:r w:rsidR="007C3D01" w:rsidRPr="002A5EE8">
          <w:t>Immunisation schedule and vaccine eligibility criteria:</w:t>
        </w:r>
        <w:r w:rsidR="007C3D01">
          <w:rPr>
            <w:rStyle w:val="Hyperlink"/>
          </w:rPr>
          <w:t xml:space="preserve"> </w:t>
        </w:r>
      </w:hyperlink>
      <w:r w:rsidR="007C3D01" w:rsidRPr="004C4556">
        <w:t xml:space="preserve"> </w:t>
      </w:r>
      <w:r w:rsidR="007C3D01" w:rsidRPr="004C4556">
        <w:rPr>
          <w:rStyle w:val="Hyperlink"/>
        </w:rPr>
        <w:t>https://www.health.vic.gov.au/immunisation/immunisation-schedule-victoria-and-vaccine-eligibility-criteria</w:t>
      </w:r>
      <w:r w:rsidR="007C3D01">
        <w:t xml:space="preserve"> </w:t>
      </w:r>
      <w:r w:rsidR="007C3D01" w:rsidRPr="00A35F77">
        <w:t xml:space="preserve"> </w:t>
      </w:r>
    </w:p>
    <w:p w14:paraId="66A346EC" w14:textId="77777777" w:rsidR="007C3D01" w:rsidRPr="00A35F77" w:rsidRDefault="00000000" w:rsidP="007C3D01">
      <w:pPr>
        <w:pStyle w:val="Body"/>
      </w:pPr>
      <w:hyperlink r:id="rId56" w:history="1">
        <w:r w:rsidR="007C3D01" w:rsidRPr="002A5EE8">
          <w:t xml:space="preserve">Better Health Channel – Immunisation: </w:t>
        </w:r>
        <w:r w:rsidR="007C3D01">
          <w:rPr>
            <w:rStyle w:val="Hyperlink"/>
          </w:rPr>
          <w:t>https://www.betterhealth.vic.gov.au/healthyliving/immunisation</w:t>
        </w:r>
      </w:hyperlink>
      <w:r w:rsidR="007C3D01">
        <w:t xml:space="preserve"> </w:t>
      </w:r>
      <w:r w:rsidR="007C3D01" w:rsidRPr="00A35F77">
        <w:t xml:space="preserve"> </w:t>
      </w:r>
    </w:p>
    <w:p w14:paraId="20E4B8E8" w14:textId="77777777" w:rsidR="007C3D01" w:rsidRDefault="007C3D01" w:rsidP="007C3D01">
      <w:pPr>
        <w:pStyle w:val="Body"/>
      </w:pPr>
      <w:r w:rsidRPr="002A5EE8">
        <w:t>Cold chain breach reporting and education:</w:t>
      </w:r>
      <w:r w:rsidRPr="004C4556">
        <w:t xml:space="preserve"> </w:t>
      </w:r>
      <w:hyperlink r:id="rId57" w:history="1">
        <w:r w:rsidRPr="00425C78">
          <w:rPr>
            <w:rStyle w:val="Hyperlink"/>
          </w:rPr>
          <w:t>https://www.health.vic.gov.au/immunisation/cold-chain-management</w:t>
        </w:r>
      </w:hyperlink>
    </w:p>
    <w:p w14:paraId="019668B6" w14:textId="77777777" w:rsidR="007C3D01" w:rsidRPr="00A35F77" w:rsidRDefault="00000000" w:rsidP="007C3D01">
      <w:pPr>
        <w:pStyle w:val="Body"/>
      </w:pPr>
      <w:hyperlink r:id="rId58" w:history="1">
        <w:r w:rsidR="007C3D01" w:rsidRPr="00425C78">
          <w:rPr>
            <w:rStyle w:val="Hyperlink"/>
          </w:rPr>
          <w:t xml:space="preserve">Order immunisation resources online: </w:t>
        </w:r>
      </w:hyperlink>
      <w:r w:rsidR="007C3D01" w:rsidRPr="004C4556">
        <w:t xml:space="preserve"> </w:t>
      </w:r>
      <w:r w:rsidR="007C3D01" w:rsidRPr="004C4556">
        <w:rPr>
          <w:rStyle w:val="Hyperlink"/>
        </w:rPr>
        <w:t>https://www.health.vic.gov.au/immunisation/immunisation-resources-order-form</w:t>
      </w:r>
      <w:r w:rsidR="007C3D01">
        <w:t xml:space="preserve">  </w:t>
      </w:r>
    </w:p>
    <w:p w14:paraId="023BCC16" w14:textId="77777777" w:rsidR="007C3D01" w:rsidRPr="00A35F77" w:rsidRDefault="00000000" w:rsidP="007C3D01">
      <w:pPr>
        <w:pStyle w:val="Body"/>
      </w:pPr>
      <w:hyperlink r:id="rId59" w:history="1">
        <w:r w:rsidR="007C3D01" w:rsidRPr="002A5EE8">
          <w:t>Australian Government – resources:</w:t>
        </w:r>
        <w:r w:rsidR="007C3D01">
          <w:rPr>
            <w:rStyle w:val="Hyperlink"/>
          </w:rPr>
          <w:t xml:space="preserve"> https://www.health.gov.au/health-topics/immunisation</w:t>
        </w:r>
      </w:hyperlink>
      <w:hyperlink w:history="1"/>
      <w:r w:rsidR="007C3D01">
        <w:t xml:space="preserve">  </w:t>
      </w:r>
    </w:p>
    <w:p w14:paraId="4B1123C9" w14:textId="77777777" w:rsidR="007C3D01" w:rsidRPr="00A35F77" w:rsidRDefault="00000000" w:rsidP="007C3D01">
      <w:pPr>
        <w:pStyle w:val="Body"/>
      </w:pPr>
      <w:hyperlink r:id="rId60" w:history="1">
        <w:r w:rsidR="007C3D01" w:rsidRPr="002A5EE8">
          <w:t xml:space="preserve">Resources for providers - fact sheets, vaccine hesitancy: </w:t>
        </w:r>
      </w:hyperlink>
      <w:r w:rsidR="007C3D01" w:rsidRPr="004C4556">
        <w:t xml:space="preserve"> </w:t>
      </w:r>
      <w:r w:rsidR="007C3D01" w:rsidRPr="004C4556">
        <w:rPr>
          <w:rStyle w:val="Hyperlink"/>
        </w:rPr>
        <w:t>https://www.health.vic.gov.au/immunisation/immunisation-resources-for-providers</w:t>
      </w:r>
      <w:r w:rsidR="007C3D01">
        <w:t xml:space="preserve"> </w:t>
      </w:r>
    </w:p>
    <w:p w14:paraId="6B96B968" w14:textId="77777777" w:rsidR="007C3D01" w:rsidRDefault="00000000" w:rsidP="007C3D01">
      <w:pPr>
        <w:pStyle w:val="Body"/>
        <w:spacing w:after="240"/>
      </w:pPr>
      <w:hyperlink r:id="rId61" w:history="1">
        <w:r w:rsidR="007C3D01" w:rsidRPr="002A5EE8">
          <w:t xml:space="preserve">QCPP compliant vaccine fridges: </w:t>
        </w:r>
        <w:r w:rsidR="007C3D01">
          <w:rPr>
            <w:rStyle w:val="Hyperlink"/>
          </w:rPr>
          <w:t>https://www.qcpp.com/cold-chain-management</w:t>
        </w:r>
      </w:hyperlink>
      <w:r w:rsidR="007C3D01">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94"/>
      </w:tblGrid>
      <w:tr w:rsidR="007C3D01" w:rsidRPr="008D186E" w14:paraId="27331BDB" w14:textId="77777777" w:rsidTr="005A59E1">
        <w:tc>
          <w:tcPr>
            <w:tcW w:w="10194" w:type="dxa"/>
          </w:tcPr>
          <w:p w14:paraId="1053C524" w14:textId="77777777" w:rsidR="007C3D01" w:rsidRPr="009D2F73" w:rsidRDefault="007C3D01" w:rsidP="007259AF">
            <w:pPr>
              <w:pStyle w:val="Accessibilitypara"/>
              <w:spacing w:before="0" w:after="0" w:line="276" w:lineRule="auto"/>
              <w:rPr>
                <w:sz w:val="20"/>
                <w:szCs w:val="20"/>
              </w:rPr>
            </w:pPr>
            <w:r w:rsidRPr="009D2F73">
              <w:rPr>
                <w:sz w:val="20"/>
                <w:szCs w:val="20"/>
              </w:rPr>
              <w:t xml:space="preserve">To receive this document in another format, </w:t>
            </w:r>
            <w:r>
              <w:rPr>
                <w:sz w:val="20"/>
                <w:szCs w:val="20"/>
              </w:rPr>
              <w:t>email</w:t>
            </w:r>
            <w:hyperlink r:id="rId62" w:history="1">
              <w:r w:rsidRPr="009C0DEE">
                <w:rPr>
                  <w:rStyle w:val="Hyperlink"/>
                  <w:sz w:val="20"/>
                  <w:szCs w:val="20"/>
                </w:rPr>
                <w:t xml:space="preserve"> Immunisation Unit</w:t>
              </w:r>
            </w:hyperlink>
            <w:r w:rsidRPr="009D2F73">
              <w:rPr>
                <w:color w:val="004C97"/>
                <w:sz w:val="20"/>
                <w:szCs w:val="20"/>
              </w:rPr>
              <w:t xml:space="preserve"> &lt;</w:t>
            </w:r>
            <w:r w:rsidRPr="009D2F73">
              <w:rPr>
                <w:sz w:val="20"/>
                <w:szCs w:val="20"/>
              </w:rPr>
              <w:t>immunisation@health.vic.gov.au&gt;.</w:t>
            </w:r>
          </w:p>
          <w:p w14:paraId="78BEC161" w14:textId="77777777" w:rsidR="007C3D01" w:rsidRPr="009D2F73" w:rsidRDefault="007C3D01" w:rsidP="007259AF">
            <w:pPr>
              <w:pStyle w:val="Imprint"/>
              <w:spacing w:after="0" w:line="276" w:lineRule="auto"/>
            </w:pPr>
            <w:r w:rsidRPr="009D2F73">
              <w:t>Authorised and published by the Victorian Government, 1 Treasury Place, Melbourne.</w:t>
            </w:r>
          </w:p>
          <w:p w14:paraId="490D9522" w14:textId="669AA5A2" w:rsidR="007C3D01" w:rsidRPr="009D2F73" w:rsidRDefault="007C3D01" w:rsidP="007259AF">
            <w:pPr>
              <w:pStyle w:val="Imprint"/>
              <w:spacing w:after="0" w:line="276" w:lineRule="auto"/>
            </w:pPr>
            <w:r w:rsidRPr="009D2F73">
              <w:t xml:space="preserve">© State of Victoria, Australia, Department of Health, </w:t>
            </w:r>
            <w:r w:rsidR="00E74984">
              <w:t>Nov</w:t>
            </w:r>
            <w:r w:rsidR="007350D3">
              <w:t>ember</w:t>
            </w:r>
            <w:r w:rsidRPr="009D2F73">
              <w:t xml:space="preserve"> 202</w:t>
            </w:r>
            <w:r>
              <w:t>3</w:t>
            </w:r>
            <w:r w:rsidRPr="009D2F73">
              <w:t>.</w:t>
            </w:r>
          </w:p>
          <w:p w14:paraId="291F0C99" w14:textId="77777777" w:rsidR="007C3D01" w:rsidRPr="008D186E" w:rsidRDefault="007C3D01" w:rsidP="007259AF">
            <w:pPr>
              <w:pStyle w:val="Imprint"/>
              <w:spacing w:after="0" w:line="276" w:lineRule="auto"/>
            </w:pPr>
            <w:r w:rsidRPr="009D2F73">
              <w:t xml:space="preserve">Available at </w:t>
            </w:r>
            <w:hyperlink r:id="rId63" w:history="1">
              <w:r>
                <w:rPr>
                  <w:rStyle w:val="Hyperlink"/>
                </w:rPr>
                <w:t>Ordering vaccines</w:t>
              </w:r>
            </w:hyperlink>
            <w:r w:rsidRPr="009D2F73">
              <w:t xml:space="preserve"> &lt;</w:t>
            </w:r>
            <w:r w:rsidRPr="004C4556">
              <w:t>https://www.health.vic.gov.au/immunisation/ordering-vaccines</w:t>
            </w:r>
            <w:r w:rsidRPr="009D2F73">
              <w:t>&gt;</w:t>
            </w:r>
          </w:p>
        </w:tc>
      </w:tr>
    </w:tbl>
    <w:p w14:paraId="65C11B07" w14:textId="77777777" w:rsidR="00162CA9" w:rsidRDefault="00162CA9" w:rsidP="007C3D01">
      <w:pPr>
        <w:pStyle w:val="Heading3"/>
      </w:pPr>
    </w:p>
    <w:sectPr w:rsidR="00162CA9" w:rsidSect="00E62622">
      <w:footerReference w:type="default" r:id="rId6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AB9BA" w14:textId="77777777" w:rsidR="00CF22D1" w:rsidRDefault="00CF22D1">
      <w:r>
        <w:separator/>
      </w:r>
    </w:p>
  </w:endnote>
  <w:endnote w:type="continuationSeparator" w:id="0">
    <w:p w14:paraId="354EBC43" w14:textId="77777777" w:rsidR="00CF22D1" w:rsidRDefault="00CF22D1">
      <w:r>
        <w:continuationSeparator/>
      </w:r>
    </w:p>
  </w:endnote>
  <w:endnote w:type="continuationNotice" w:id="1">
    <w:p w14:paraId="13C6B555" w14:textId="77777777" w:rsidR="00CF22D1" w:rsidRDefault="00CF22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D4AA" w14:textId="77777777" w:rsidR="00874FFE" w:rsidRDefault="00874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2F66"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3582A463" wp14:editId="6FE947C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637360A7" wp14:editId="5C4FCBE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299C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7360A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3D299C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5BD0"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7C4DF93D" wp14:editId="565F8C53">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08AC9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4DF93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A08AC9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C218"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2A972D09" wp14:editId="04A786C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25A50"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972D09"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8925A50"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A8465" w14:textId="77777777" w:rsidR="00CF22D1" w:rsidRDefault="00CF22D1" w:rsidP="002862F1">
      <w:pPr>
        <w:spacing w:before="120"/>
      </w:pPr>
      <w:r>
        <w:separator/>
      </w:r>
    </w:p>
  </w:footnote>
  <w:footnote w:type="continuationSeparator" w:id="0">
    <w:p w14:paraId="036AACB5" w14:textId="77777777" w:rsidR="00CF22D1" w:rsidRDefault="00CF22D1">
      <w:r>
        <w:continuationSeparator/>
      </w:r>
    </w:p>
  </w:footnote>
  <w:footnote w:type="continuationNotice" w:id="1">
    <w:p w14:paraId="27EF6156" w14:textId="77777777" w:rsidR="00CF22D1" w:rsidRDefault="00CF22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533C" w14:textId="77777777" w:rsidR="00874FFE" w:rsidRDefault="00874F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64C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6B0C" w14:textId="77777777" w:rsidR="00874FFE" w:rsidRDefault="00874F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1417" w14:textId="782F1880" w:rsidR="00E261B3" w:rsidRPr="0051568D" w:rsidRDefault="000A6D9A" w:rsidP="0011701A">
    <w:pPr>
      <w:pStyle w:val="Header"/>
    </w:pPr>
    <w:r w:rsidRPr="000A6D9A">
      <w:t>Government funded vaccine account</w:t>
    </w:r>
    <w:r>
      <w:t xml:space="preserve"> - </w:t>
    </w:r>
    <w:proofErr w:type="gramStart"/>
    <w:r w:rsidRPr="009A01CA">
      <w:t>New</w:t>
    </w:r>
    <w:proofErr w:type="gramEnd"/>
    <w:r w:rsidRPr="009A01CA">
      <w:t xml:space="preserve"> account application form</w:t>
    </w:r>
    <w:r>
      <w:t xml:space="preserve">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AEA73DB"/>
    <w:multiLevelType w:val="hybridMultilevel"/>
    <w:tmpl w:val="C1A8F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351D7A"/>
    <w:multiLevelType w:val="hybridMultilevel"/>
    <w:tmpl w:val="832CC7A2"/>
    <w:lvl w:ilvl="0" w:tplc="7550DFF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8D43DB"/>
    <w:multiLevelType w:val="multilevel"/>
    <w:tmpl w:val="1D06E7FE"/>
    <w:numStyleLink w:val="ZZNumbersdigit"/>
  </w:abstractNum>
  <w:abstractNum w:abstractNumId="1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0CA71D94"/>
    <w:multiLevelType w:val="hybridMultilevel"/>
    <w:tmpl w:val="77A44886"/>
    <w:lvl w:ilvl="0" w:tplc="DDF2300E">
      <w:start w:val="1"/>
      <w:numFmt w:val="decimal"/>
      <w:lvlText w:val="%1."/>
      <w:lvlJc w:val="left"/>
      <w:pPr>
        <w:ind w:left="720" w:hanging="360"/>
      </w:pPr>
      <w:rPr>
        <w:rFonts w:hint="default"/>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07870F7"/>
    <w:multiLevelType w:val="hybridMultilevel"/>
    <w:tmpl w:val="3B824DAC"/>
    <w:lvl w:ilvl="0" w:tplc="7550DFF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CB626FC"/>
    <w:multiLevelType w:val="hybridMultilevel"/>
    <w:tmpl w:val="783E7D38"/>
    <w:lvl w:ilvl="0" w:tplc="7550DFFA">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3EB37E8"/>
    <w:multiLevelType w:val="hybridMultilevel"/>
    <w:tmpl w:val="829043D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37570B"/>
    <w:multiLevelType w:val="hybridMultilevel"/>
    <w:tmpl w:val="336C1E2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BF650D"/>
    <w:multiLevelType w:val="hybridMultilevel"/>
    <w:tmpl w:val="FFB8D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0174A9"/>
    <w:multiLevelType w:val="hybridMultilevel"/>
    <w:tmpl w:val="0D4C8BFA"/>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65701738">
    <w:abstractNumId w:val="10"/>
  </w:num>
  <w:num w:numId="2" w16cid:durableId="1559778449">
    <w:abstractNumId w:val="24"/>
  </w:num>
  <w:num w:numId="3" w16cid:durableId="5428371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90798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69081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63644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901699">
    <w:abstractNumId w:val="28"/>
  </w:num>
  <w:num w:numId="8" w16cid:durableId="1797484139">
    <w:abstractNumId w:val="23"/>
  </w:num>
  <w:num w:numId="9" w16cid:durableId="2037581760">
    <w:abstractNumId w:val="27"/>
  </w:num>
  <w:num w:numId="10" w16cid:durableId="11471609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0044734">
    <w:abstractNumId w:val="29"/>
  </w:num>
  <w:num w:numId="12" w16cid:durableId="13045779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2470916">
    <w:abstractNumId w:val="25"/>
  </w:num>
  <w:num w:numId="14" w16cid:durableId="11727930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11207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57451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48714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756093">
    <w:abstractNumId w:val="32"/>
  </w:num>
  <w:num w:numId="19" w16cid:durableId="13638702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8557968">
    <w:abstractNumId w:val="16"/>
  </w:num>
  <w:num w:numId="21" w16cid:durableId="2085880405">
    <w:abstractNumId w:val="12"/>
  </w:num>
  <w:num w:numId="22" w16cid:durableId="14064139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1756691">
    <w:abstractNumId w:val="19"/>
  </w:num>
  <w:num w:numId="24" w16cid:durableId="2124106556">
    <w:abstractNumId w:val="33"/>
  </w:num>
  <w:num w:numId="25" w16cid:durableId="488717271">
    <w:abstractNumId w:val="30"/>
  </w:num>
  <w:num w:numId="26" w16cid:durableId="1147016832">
    <w:abstractNumId w:val="26"/>
  </w:num>
  <w:num w:numId="27" w16cid:durableId="704061361">
    <w:abstractNumId w:val="11"/>
  </w:num>
  <w:num w:numId="28" w16cid:durableId="1088574133">
    <w:abstractNumId w:val="35"/>
  </w:num>
  <w:num w:numId="29" w16cid:durableId="1764644043">
    <w:abstractNumId w:val="9"/>
  </w:num>
  <w:num w:numId="30" w16cid:durableId="1910917092">
    <w:abstractNumId w:val="7"/>
  </w:num>
  <w:num w:numId="31" w16cid:durableId="1642079141">
    <w:abstractNumId w:val="6"/>
  </w:num>
  <w:num w:numId="32" w16cid:durableId="560756464">
    <w:abstractNumId w:val="5"/>
  </w:num>
  <w:num w:numId="33" w16cid:durableId="1973289747">
    <w:abstractNumId w:val="4"/>
  </w:num>
  <w:num w:numId="34" w16cid:durableId="895778507">
    <w:abstractNumId w:val="8"/>
  </w:num>
  <w:num w:numId="35" w16cid:durableId="1382753501">
    <w:abstractNumId w:val="3"/>
  </w:num>
  <w:num w:numId="36" w16cid:durableId="1290086284">
    <w:abstractNumId w:val="2"/>
  </w:num>
  <w:num w:numId="37" w16cid:durableId="583219394">
    <w:abstractNumId w:val="1"/>
  </w:num>
  <w:num w:numId="38" w16cid:durableId="908536994">
    <w:abstractNumId w:val="0"/>
  </w:num>
  <w:num w:numId="39" w16cid:durableId="18523752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6826081">
    <w:abstractNumId w:val="21"/>
  </w:num>
  <w:num w:numId="41" w16cid:durableId="1214193418">
    <w:abstractNumId w:val="17"/>
  </w:num>
  <w:num w:numId="42" w16cid:durableId="371350246">
    <w:abstractNumId w:val="31"/>
  </w:num>
  <w:num w:numId="43" w16cid:durableId="1045714971">
    <w:abstractNumId w:val="18"/>
  </w:num>
  <w:num w:numId="44" w16cid:durableId="1450054654">
    <w:abstractNumId w:val="20"/>
  </w:num>
  <w:num w:numId="45" w16cid:durableId="983389686">
    <w:abstractNumId w:val="34"/>
  </w:num>
  <w:num w:numId="46" w16cid:durableId="1729256941">
    <w:abstractNumId w:val="13"/>
  </w:num>
  <w:num w:numId="47" w16cid:durableId="761877003">
    <w:abstractNumId w:val="14"/>
  </w:num>
  <w:num w:numId="48" w16cid:durableId="202285688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CA"/>
    <w:rsid w:val="00000719"/>
    <w:rsid w:val="000029A8"/>
    <w:rsid w:val="00003403"/>
    <w:rsid w:val="00005347"/>
    <w:rsid w:val="000072B6"/>
    <w:rsid w:val="0001021B"/>
    <w:rsid w:val="00011D89"/>
    <w:rsid w:val="000154FD"/>
    <w:rsid w:val="00016FBF"/>
    <w:rsid w:val="00022271"/>
    <w:rsid w:val="000235E8"/>
    <w:rsid w:val="00024D89"/>
    <w:rsid w:val="000250B6"/>
    <w:rsid w:val="00031E49"/>
    <w:rsid w:val="00033D81"/>
    <w:rsid w:val="00037366"/>
    <w:rsid w:val="00041BF0"/>
    <w:rsid w:val="00042C8A"/>
    <w:rsid w:val="0004363E"/>
    <w:rsid w:val="0004536B"/>
    <w:rsid w:val="00046B68"/>
    <w:rsid w:val="000527DD"/>
    <w:rsid w:val="000578B2"/>
    <w:rsid w:val="00060959"/>
    <w:rsid w:val="00060C8F"/>
    <w:rsid w:val="0006298A"/>
    <w:rsid w:val="000663CD"/>
    <w:rsid w:val="0007049A"/>
    <w:rsid w:val="000733FE"/>
    <w:rsid w:val="00074219"/>
    <w:rsid w:val="00074ED5"/>
    <w:rsid w:val="0008185E"/>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A6D9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5E1C"/>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178C"/>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22E7"/>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1F7FA3"/>
    <w:rsid w:val="00200176"/>
    <w:rsid w:val="002033B7"/>
    <w:rsid w:val="002038A9"/>
    <w:rsid w:val="00206463"/>
    <w:rsid w:val="00206F2F"/>
    <w:rsid w:val="0021053D"/>
    <w:rsid w:val="00210A92"/>
    <w:rsid w:val="00216C03"/>
    <w:rsid w:val="00220C04"/>
    <w:rsid w:val="0022278D"/>
    <w:rsid w:val="0022701F"/>
    <w:rsid w:val="00227C68"/>
    <w:rsid w:val="002333F5"/>
    <w:rsid w:val="00233724"/>
    <w:rsid w:val="00233982"/>
    <w:rsid w:val="002365B4"/>
    <w:rsid w:val="002432E1"/>
    <w:rsid w:val="00244C3C"/>
    <w:rsid w:val="00246207"/>
    <w:rsid w:val="00246C5E"/>
    <w:rsid w:val="00250960"/>
    <w:rsid w:val="00251343"/>
    <w:rsid w:val="002536A4"/>
    <w:rsid w:val="00254F58"/>
    <w:rsid w:val="00261629"/>
    <w:rsid w:val="002620BC"/>
    <w:rsid w:val="00262802"/>
    <w:rsid w:val="00263A90"/>
    <w:rsid w:val="00263C1F"/>
    <w:rsid w:val="0026408B"/>
    <w:rsid w:val="00267C3E"/>
    <w:rsid w:val="002709BB"/>
    <w:rsid w:val="0027113F"/>
    <w:rsid w:val="00273BAC"/>
    <w:rsid w:val="0027421D"/>
    <w:rsid w:val="002763B3"/>
    <w:rsid w:val="002802E3"/>
    <w:rsid w:val="0028213D"/>
    <w:rsid w:val="002862F1"/>
    <w:rsid w:val="00290BE1"/>
    <w:rsid w:val="00291373"/>
    <w:rsid w:val="0029597D"/>
    <w:rsid w:val="002962C3"/>
    <w:rsid w:val="0029752B"/>
    <w:rsid w:val="002A0A9C"/>
    <w:rsid w:val="002A483C"/>
    <w:rsid w:val="002A5EE8"/>
    <w:rsid w:val="002A660F"/>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4C49"/>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59F1"/>
    <w:rsid w:val="00327870"/>
    <w:rsid w:val="0033259D"/>
    <w:rsid w:val="003333D2"/>
    <w:rsid w:val="003406C6"/>
    <w:rsid w:val="00340FB2"/>
    <w:rsid w:val="003418CC"/>
    <w:rsid w:val="003459BD"/>
    <w:rsid w:val="00350D38"/>
    <w:rsid w:val="00351B36"/>
    <w:rsid w:val="00357B4E"/>
    <w:rsid w:val="00363B17"/>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0A60"/>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4EE3"/>
    <w:rsid w:val="00406285"/>
    <w:rsid w:val="004112C6"/>
    <w:rsid w:val="004148F9"/>
    <w:rsid w:val="00414D4A"/>
    <w:rsid w:val="0042084E"/>
    <w:rsid w:val="00421EEF"/>
    <w:rsid w:val="0042488B"/>
    <w:rsid w:val="00424D65"/>
    <w:rsid w:val="00435612"/>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7A12"/>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7EDC"/>
    <w:rsid w:val="004C3A29"/>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3C85"/>
    <w:rsid w:val="0051568D"/>
    <w:rsid w:val="00526AC7"/>
    <w:rsid w:val="00526C15"/>
    <w:rsid w:val="00536395"/>
    <w:rsid w:val="00536499"/>
    <w:rsid w:val="005367A2"/>
    <w:rsid w:val="00543903"/>
    <w:rsid w:val="00543F11"/>
    <w:rsid w:val="00546305"/>
    <w:rsid w:val="00547A95"/>
    <w:rsid w:val="0055119B"/>
    <w:rsid w:val="005548B5"/>
    <w:rsid w:val="00554C28"/>
    <w:rsid w:val="0055703B"/>
    <w:rsid w:val="00572031"/>
    <w:rsid w:val="00572282"/>
    <w:rsid w:val="00573CE3"/>
    <w:rsid w:val="00576E84"/>
    <w:rsid w:val="00580394"/>
    <w:rsid w:val="005809CD"/>
    <w:rsid w:val="00582B8C"/>
    <w:rsid w:val="0058757E"/>
    <w:rsid w:val="00595851"/>
    <w:rsid w:val="00596A4B"/>
    <w:rsid w:val="00597507"/>
    <w:rsid w:val="005A479D"/>
    <w:rsid w:val="005A59E1"/>
    <w:rsid w:val="005B1C6D"/>
    <w:rsid w:val="005B21B6"/>
    <w:rsid w:val="005B3A08"/>
    <w:rsid w:val="005B7A63"/>
    <w:rsid w:val="005C0488"/>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0645A"/>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4C84"/>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7C0"/>
    <w:rsid w:val="006D2A3F"/>
    <w:rsid w:val="006D2FBC"/>
    <w:rsid w:val="006E0541"/>
    <w:rsid w:val="006E138B"/>
    <w:rsid w:val="006F0330"/>
    <w:rsid w:val="006F1FDC"/>
    <w:rsid w:val="006F2DE4"/>
    <w:rsid w:val="006F6B8C"/>
    <w:rsid w:val="007013EF"/>
    <w:rsid w:val="00701CEE"/>
    <w:rsid w:val="007055BD"/>
    <w:rsid w:val="00707DBF"/>
    <w:rsid w:val="007173CA"/>
    <w:rsid w:val="007216AA"/>
    <w:rsid w:val="00721AB5"/>
    <w:rsid w:val="00721CFB"/>
    <w:rsid w:val="00721DEF"/>
    <w:rsid w:val="0072251A"/>
    <w:rsid w:val="00724A43"/>
    <w:rsid w:val="00725A0D"/>
    <w:rsid w:val="007273AC"/>
    <w:rsid w:val="00731AD4"/>
    <w:rsid w:val="007346E4"/>
    <w:rsid w:val="00734FCA"/>
    <w:rsid w:val="007350D3"/>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015E"/>
    <w:rsid w:val="007A11E8"/>
    <w:rsid w:val="007B0914"/>
    <w:rsid w:val="007B1374"/>
    <w:rsid w:val="007B32E5"/>
    <w:rsid w:val="007B3DB9"/>
    <w:rsid w:val="007B589F"/>
    <w:rsid w:val="007B6186"/>
    <w:rsid w:val="007B73BC"/>
    <w:rsid w:val="007C1838"/>
    <w:rsid w:val="007C20B9"/>
    <w:rsid w:val="007C241F"/>
    <w:rsid w:val="007C3D01"/>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B7F"/>
    <w:rsid w:val="00820E0C"/>
    <w:rsid w:val="008213F0"/>
    <w:rsid w:val="00823275"/>
    <w:rsid w:val="0082366F"/>
    <w:rsid w:val="008338A2"/>
    <w:rsid w:val="00834F4A"/>
    <w:rsid w:val="00835FAF"/>
    <w:rsid w:val="00841AA9"/>
    <w:rsid w:val="008474FE"/>
    <w:rsid w:val="00853865"/>
    <w:rsid w:val="00853EE4"/>
    <w:rsid w:val="00855535"/>
    <w:rsid w:val="00855920"/>
    <w:rsid w:val="00857C5A"/>
    <w:rsid w:val="0086255E"/>
    <w:rsid w:val="008633F0"/>
    <w:rsid w:val="00867D9D"/>
    <w:rsid w:val="00872E0A"/>
    <w:rsid w:val="00873594"/>
    <w:rsid w:val="00874FFE"/>
    <w:rsid w:val="00875285"/>
    <w:rsid w:val="00881323"/>
    <w:rsid w:val="00884B62"/>
    <w:rsid w:val="0088529C"/>
    <w:rsid w:val="00887903"/>
    <w:rsid w:val="008917A1"/>
    <w:rsid w:val="0089270A"/>
    <w:rsid w:val="00893AF6"/>
    <w:rsid w:val="00894076"/>
    <w:rsid w:val="00894BC4"/>
    <w:rsid w:val="008A28A8"/>
    <w:rsid w:val="008A5B32"/>
    <w:rsid w:val="008B2EE4"/>
    <w:rsid w:val="008B4786"/>
    <w:rsid w:val="008B4D3D"/>
    <w:rsid w:val="008B57C7"/>
    <w:rsid w:val="008B63DD"/>
    <w:rsid w:val="008C218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55D1"/>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01CA"/>
    <w:rsid w:val="009A13D8"/>
    <w:rsid w:val="009A279E"/>
    <w:rsid w:val="009A3015"/>
    <w:rsid w:val="009A3490"/>
    <w:rsid w:val="009A50DD"/>
    <w:rsid w:val="009B0A6F"/>
    <w:rsid w:val="009B0A94"/>
    <w:rsid w:val="009B2AE8"/>
    <w:rsid w:val="009B59E9"/>
    <w:rsid w:val="009B70AA"/>
    <w:rsid w:val="009C5E77"/>
    <w:rsid w:val="009C6C68"/>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277A9"/>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2B1"/>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AF70FB"/>
    <w:rsid w:val="00B00672"/>
    <w:rsid w:val="00B01B4D"/>
    <w:rsid w:val="00B0538E"/>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C26"/>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2D1"/>
    <w:rsid w:val="00CF2F50"/>
    <w:rsid w:val="00CF569E"/>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52BB"/>
    <w:rsid w:val="00D864F2"/>
    <w:rsid w:val="00D92F95"/>
    <w:rsid w:val="00D943F8"/>
    <w:rsid w:val="00D95470"/>
    <w:rsid w:val="00D9569D"/>
    <w:rsid w:val="00D96B55"/>
    <w:rsid w:val="00DA2619"/>
    <w:rsid w:val="00DA4239"/>
    <w:rsid w:val="00DA65DE"/>
    <w:rsid w:val="00DB0B61"/>
    <w:rsid w:val="00DB1474"/>
    <w:rsid w:val="00DB2962"/>
    <w:rsid w:val="00DB52FB"/>
    <w:rsid w:val="00DC013B"/>
    <w:rsid w:val="00DC090B"/>
    <w:rsid w:val="00DC1679"/>
    <w:rsid w:val="00DC219B"/>
    <w:rsid w:val="00DC2CF1"/>
    <w:rsid w:val="00DC420C"/>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4C3D"/>
    <w:rsid w:val="00E261B3"/>
    <w:rsid w:val="00E26818"/>
    <w:rsid w:val="00E26DB7"/>
    <w:rsid w:val="00E27FFC"/>
    <w:rsid w:val="00E30B15"/>
    <w:rsid w:val="00E33237"/>
    <w:rsid w:val="00E40181"/>
    <w:rsid w:val="00E53B10"/>
    <w:rsid w:val="00E54950"/>
    <w:rsid w:val="00E56A01"/>
    <w:rsid w:val="00E62622"/>
    <w:rsid w:val="00E629A1"/>
    <w:rsid w:val="00E6794C"/>
    <w:rsid w:val="00E71591"/>
    <w:rsid w:val="00E71CEB"/>
    <w:rsid w:val="00E7474F"/>
    <w:rsid w:val="00E74984"/>
    <w:rsid w:val="00E80DE3"/>
    <w:rsid w:val="00E82C55"/>
    <w:rsid w:val="00E8787E"/>
    <w:rsid w:val="00E92563"/>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008D"/>
    <w:rsid w:val="00F250A9"/>
    <w:rsid w:val="00F267AF"/>
    <w:rsid w:val="00F30FF4"/>
    <w:rsid w:val="00F3122E"/>
    <w:rsid w:val="00F32368"/>
    <w:rsid w:val="00F331AD"/>
    <w:rsid w:val="00F35287"/>
    <w:rsid w:val="00F40A70"/>
    <w:rsid w:val="00F43A37"/>
    <w:rsid w:val="00F44828"/>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32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9CC89D"/>
  <w15:docId w15:val="{9844BCC6-6843-4F35-AC91-D8DF1531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TOCHeading">
    <w:name w:val="TOC Heading"/>
    <w:basedOn w:val="Heading1"/>
    <w:next w:val="Normal"/>
    <w:uiPriority w:val="39"/>
    <w:unhideWhenUsed/>
    <w:qFormat/>
    <w:rsid w:val="003259F1"/>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normaltextrun">
    <w:name w:val="normaltextrun"/>
    <w:basedOn w:val="DefaultParagraphFont"/>
    <w:rsid w:val="00E92563"/>
  </w:style>
  <w:style w:type="character" w:customStyle="1" w:styleId="eop">
    <w:name w:val="eop"/>
    <w:basedOn w:val="DefaultParagraphFont"/>
    <w:rsid w:val="00E92563"/>
  </w:style>
  <w:style w:type="paragraph" w:customStyle="1" w:styleId="paragraph">
    <w:name w:val="paragraph"/>
    <w:basedOn w:val="Normal"/>
    <w:rsid w:val="006D27C0"/>
    <w:pPr>
      <w:spacing w:before="100" w:beforeAutospacing="1" w:after="100" w:afterAutospacing="1" w:line="240" w:lineRule="auto"/>
    </w:pPr>
    <w:rPr>
      <w:rFonts w:ascii="Times New Roman" w:hAnsi="Times New Roman"/>
      <w:sz w:val="24"/>
      <w:szCs w:val="24"/>
      <w:lang w:eastAsia="en-AU"/>
    </w:rPr>
  </w:style>
  <w:style w:type="character" w:customStyle="1" w:styleId="contentcontrolboundarysink">
    <w:name w:val="contentcontrolboundarysink"/>
    <w:basedOn w:val="DefaultParagraphFont"/>
    <w:rsid w:val="0017178C"/>
  </w:style>
  <w:style w:type="paragraph" w:styleId="NormalWeb">
    <w:name w:val="Normal (Web)"/>
    <w:basedOn w:val="Normal"/>
    <w:uiPriority w:val="99"/>
    <w:unhideWhenUsed/>
    <w:rsid w:val="00404EE3"/>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610010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5455258">
      <w:bodyDiv w:val="1"/>
      <w:marLeft w:val="0"/>
      <w:marRight w:val="0"/>
      <w:marTop w:val="0"/>
      <w:marBottom w:val="0"/>
      <w:divBdr>
        <w:top w:val="none" w:sz="0" w:space="0" w:color="auto"/>
        <w:left w:val="none" w:sz="0" w:space="0" w:color="auto"/>
        <w:bottom w:val="none" w:sz="0" w:space="0" w:color="auto"/>
        <w:right w:val="none" w:sz="0" w:space="0" w:color="auto"/>
      </w:divBdr>
      <w:divsChild>
        <w:div w:id="65155858">
          <w:marLeft w:val="0"/>
          <w:marRight w:val="0"/>
          <w:marTop w:val="0"/>
          <w:marBottom w:val="0"/>
          <w:divBdr>
            <w:top w:val="none" w:sz="0" w:space="0" w:color="auto"/>
            <w:left w:val="none" w:sz="0" w:space="0" w:color="auto"/>
            <w:bottom w:val="none" w:sz="0" w:space="0" w:color="auto"/>
            <w:right w:val="none" w:sz="0" w:space="0" w:color="auto"/>
          </w:divBdr>
        </w:div>
        <w:div w:id="1400707548">
          <w:marLeft w:val="0"/>
          <w:marRight w:val="0"/>
          <w:marTop w:val="0"/>
          <w:marBottom w:val="0"/>
          <w:divBdr>
            <w:top w:val="none" w:sz="0" w:space="0" w:color="auto"/>
            <w:left w:val="none" w:sz="0" w:space="0" w:color="auto"/>
            <w:bottom w:val="none" w:sz="0" w:space="0" w:color="auto"/>
            <w:right w:val="none" w:sz="0" w:space="0" w:color="auto"/>
          </w:divBdr>
        </w:div>
        <w:div w:id="310797213">
          <w:marLeft w:val="0"/>
          <w:marRight w:val="0"/>
          <w:marTop w:val="0"/>
          <w:marBottom w:val="0"/>
          <w:divBdr>
            <w:top w:val="none" w:sz="0" w:space="0" w:color="auto"/>
            <w:left w:val="none" w:sz="0" w:space="0" w:color="auto"/>
            <w:bottom w:val="none" w:sz="0" w:space="0" w:color="auto"/>
            <w:right w:val="none" w:sz="0" w:space="0" w:color="auto"/>
          </w:divBdr>
        </w:div>
        <w:div w:id="609901334">
          <w:marLeft w:val="0"/>
          <w:marRight w:val="0"/>
          <w:marTop w:val="0"/>
          <w:marBottom w:val="0"/>
          <w:divBdr>
            <w:top w:val="none" w:sz="0" w:space="0" w:color="auto"/>
            <w:left w:val="none" w:sz="0" w:space="0" w:color="auto"/>
            <w:bottom w:val="none" w:sz="0" w:space="0" w:color="auto"/>
            <w:right w:val="none" w:sz="0" w:space="0" w:color="auto"/>
          </w:divBdr>
        </w:div>
        <w:div w:id="211037916">
          <w:marLeft w:val="0"/>
          <w:marRight w:val="0"/>
          <w:marTop w:val="0"/>
          <w:marBottom w:val="0"/>
          <w:divBdr>
            <w:top w:val="none" w:sz="0" w:space="0" w:color="auto"/>
            <w:left w:val="none" w:sz="0" w:space="0" w:color="auto"/>
            <w:bottom w:val="none" w:sz="0" w:space="0" w:color="auto"/>
            <w:right w:val="none" w:sz="0" w:space="0" w:color="auto"/>
          </w:divBdr>
        </w:div>
        <w:div w:id="914777857">
          <w:marLeft w:val="0"/>
          <w:marRight w:val="0"/>
          <w:marTop w:val="0"/>
          <w:marBottom w:val="0"/>
          <w:divBdr>
            <w:top w:val="none" w:sz="0" w:space="0" w:color="auto"/>
            <w:left w:val="none" w:sz="0" w:space="0" w:color="auto"/>
            <w:bottom w:val="none" w:sz="0" w:space="0" w:color="auto"/>
            <w:right w:val="none" w:sz="0" w:space="0" w:color="auto"/>
          </w:divBdr>
        </w:div>
        <w:div w:id="1212763454">
          <w:marLeft w:val="0"/>
          <w:marRight w:val="0"/>
          <w:marTop w:val="0"/>
          <w:marBottom w:val="0"/>
          <w:divBdr>
            <w:top w:val="none" w:sz="0" w:space="0" w:color="auto"/>
            <w:left w:val="none" w:sz="0" w:space="0" w:color="auto"/>
            <w:bottom w:val="none" w:sz="0" w:space="0" w:color="auto"/>
            <w:right w:val="none" w:sz="0" w:space="0" w:color="auto"/>
          </w:divBdr>
        </w:div>
        <w:div w:id="1333296014">
          <w:marLeft w:val="0"/>
          <w:marRight w:val="0"/>
          <w:marTop w:val="0"/>
          <w:marBottom w:val="0"/>
          <w:divBdr>
            <w:top w:val="none" w:sz="0" w:space="0" w:color="auto"/>
            <w:left w:val="none" w:sz="0" w:space="0" w:color="auto"/>
            <w:bottom w:val="none" w:sz="0" w:space="0" w:color="auto"/>
            <w:right w:val="none" w:sz="0" w:space="0" w:color="auto"/>
          </w:divBdr>
        </w:div>
        <w:div w:id="724640256">
          <w:marLeft w:val="0"/>
          <w:marRight w:val="0"/>
          <w:marTop w:val="0"/>
          <w:marBottom w:val="0"/>
          <w:divBdr>
            <w:top w:val="none" w:sz="0" w:space="0" w:color="auto"/>
            <w:left w:val="none" w:sz="0" w:space="0" w:color="auto"/>
            <w:bottom w:val="none" w:sz="0" w:space="0" w:color="auto"/>
            <w:right w:val="none" w:sz="0" w:space="0" w:color="auto"/>
          </w:divBdr>
        </w:div>
        <w:div w:id="1996226600">
          <w:marLeft w:val="0"/>
          <w:marRight w:val="0"/>
          <w:marTop w:val="0"/>
          <w:marBottom w:val="0"/>
          <w:divBdr>
            <w:top w:val="none" w:sz="0" w:space="0" w:color="auto"/>
            <w:left w:val="none" w:sz="0" w:space="0" w:color="auto"/>
            <w:bottom w:val="none" w:sz="0" w:space="0" w:color="auto"/>
            <w:right w:val="none" w:sz="0" w:space="0" w:color="auto"/>
          </w:divBdr>
        </w:div>
        <w:div w:id="2145854971">
          <w:marLeft w:val="0"/>
          <w:marRight w:val="0"/>
          <w:marTop w:val="0"/>
          <w:marBottom w:val="0"/>
          <w:divBdr>
            <w:top w:val="none" w:sz="0" w:space="0" w:color="auto"/>
            <w:left w:val="none" w:sz="0" w:space="0" w:color="auto"/>
            <w:bottom w:val="none" w:sz="0" w:space="0" w:color="auto"/>
            <w:right w:val="none" w:sz="0" w:space="0" w:color="auto"/>
          </w:divBdr>
        </w:div>
        <w:div w:id="515584139">
          <w:marLeft w:val="0"/>
          <w:marRight w:val="0"/>
          <w:marTop w:val="0"/>
          <w:marBottom w:val="0"/>
          <w:divBdr>
            <w:top w:val="none" w:sz="0" w:space="0" w:color="auto"/>
            <w:left w:val="none" w:sz="0" w:space="0" w:color="auto"/>
            <w:bottom w:val="none" w:sz="0" w:space="0" w:color="auto"/>
            <w:right w:val="none" w:sz="0" w:space="0" w:color="auto"/>
          </w:divBdr>
        </w:div>
        <w:div w:id="1245528356">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55764086">
      <w:bodyDiv w:val="1"/>
      <w:marLeft w:val="0"/>
      <w:marRight w:val="0"/>
      <w:marTop w:val="0"/>
      <w:marBottom w:val="0"/>
      <w:divBdr>
        <w:top w:val="none" w:sz="0" w:space="0" w:color="auto"/>
        <w:left w:val="none" w:sz="0" w:space="0" w:color="auto"/>
        <w:bottom w:val="none" w:sz="0" w:space="0" w:color="auto"/>
        <w:right w:val="none" w:sz="0" w:space="0" w:color="auto"/>
      </w:divBdr>
      <w:divsChild>
        <w:div w:id="134226386">
          <w:marLeft w:val="0"/>
          <w:marRight w:val="0"/>
          <w:marTop w:val="0"/>
          <w:marBottom w:val="0"/>
          <w:divBdr>
            <w:top w:val="none" w:sz="0" w:space="0" w:color="auto"/>
            <w:left w:val="none" w:sz="0" w:space="0" w:color="auto"/>
            <w:bottom w:val="none" w:sz="0" w:space="0" w:color="auto"/>
            <w:right w:val="none" w:sz="0" w:space="0" w:color="auto"/>
          </w:divBdr>
        </w:div>
        <w:div w:id="170805032">
          <w:marLeft w:val="0"/>
          <w:marRight w:val="0"/>
          <w:marTop w:val="0"/>
          <w:marBottom w:val="0"/>
          <w:divBdr>
            <w:top w:val="none" w:sz="0" w:space="0" w:color="auto"/>
            <w:left w:val="none" w:sz="0" w:space="0" w:color="auto"/>
            <w:bottom w:val="none" w:sz="0" w:space="0" w:color="auto"/>
            <w:right w:val="none" w:sz="0" w:space="0" w:color="auto"/>
          </w:divBdr>
        </w:div>
        <w:div w:id="297687490">
          <w:marLeft w:val="0"/>
          <w:marRight w:val="0"/>
          <w:marTop w:val="0"/>
          <w:marBottom w:val="0"/>
          <w:divBdr>
            <w:top w:val="none" w:sz="0" w:space="0" w:color="auto"/>
            <w:left w:val="none" w:sz="0" w:space="0" w:color="auto"/>
            <w:bottom w:val="none" w:sz="0" w:space="0" w:color="auto"/>
            <w:right w:val="none" w:sz="0" w:space="0" w:color="auto"/>
          </w:divBdr>
          <w:divsChild>
            <w:div w:id="980385441">
              <w:marLeft w:val="-75"/>
              <w:marRight w:val="0"/>
              <w:marTop w:val="30"/>
              <w:marBottom w:val="30"/>
              <w:divBdr>
                <w:top w:val="none" w:sz="0" w:space="0" w:color="auto"/>
                <w:left w:val="none" w:sz="0" w:space="0" w:color="auto"/>
                <w:bottom w:val="none" w:sz="0" w:space="0" w:color="auto"/>
                <w:right w:val="none" w:sz="0" w:space="0" w:color="auto"/>
              </w:divBdr>
              <w:divsChild>
                <w:div w:id="2024014150">
                  <w:marLeft w:val="0"/>
                  <w:marRight w:val="0"/>
                  <w:marTop w:val="0"/>
                  <w:marBottom w:val="0"/>
                  <w:divBdr>
                    <w:top w:val="none" w:sz="0" w:space="0" w:color="auto"/>
                    <w:left w:val="none" w:sz="0" w:space="0" w:color="auto"/>
                    <w:bottom w:val="none" w:sz="0" w:space="0" w:color="auto"/>
                    <w:right w:val="none" w:sz="0" w:space="0" w:color="auto"/>
                  </w:divBdr>
                  <w:divsChild>
                    <w:div w:id="1816146921">
                      <w:marLeft w:val="0"/>
                      <w:marRight w:val="0"/>
                      <w:marTop w:val="0"/>
                      <w:marBottom w:val="0"/>
                      <w:divBdr>
                        <w:top w:val="none" w:sz="0" w:space="0" w:color="auto"/>
                        <w:left w:val="none" w:sz="0" w:space="0" w:color="auto"/>
                        <w:bottom w:val="none" w:sz="0" w:space="0" w:color="auto"/>
                        <w:right w:val="none" w:sz="0" w:space="0" w:color="auto"/>
                      </w:divBdr>
                    </w:div>
                  </w:divsChild>
                </w:div>
                <w:div w:id="868103695">
                  <w:marLeft w:val="0"/>
                  <w:marRight w:val="0"/>
                  <w:marTop w:val="0"/>
                  <w:marBottom w:val="0"/>
                  <w:divBdr>
                    <w:top w:val="none" w:sz="0" w:space="0" w:color="auto"/>
                    <w:left w:val="none" w:sz="0" w:space="0" w:color="auto"/>
                    <w:bottom w:val="none" w:sz="0" w:space="0" w:color="auto"/>
                    <w:right w:val="none" w:sz="0" w:space="0" w:color="auto"/>
                  </w:divBdr>
                  <w:divsChild>
                    <w:div w:id="1960841118">
                      <w:marLeft w:val="0"/>
                      <w:marRight w:val="0"/>
                      <w:marTop w:val="0"/>
                      <w:marBottom w:val="0"/>
                      <w:divBdr>
                        <w:top w:val="none" w:sz="0" w:space="0" w:color="auto"/>
                        <w:left w:val="none" w:sz="0" w:space="0" w:color="auto"/>
                        <w:bottom w:val="none" w:sz="0" w:space="0" w:color="auto"/>
                        <w:right w:val="none" w:sz="0" w:space="0" w:color="auto"/>
                      </w:divBdr>
                    </w:div>
                  </w:divsChild>
                </w:div>
                <w:div w:id="320354059">
                  <w:marLeft w:val="0"/>
                  <w:marRight w:val="0"/>
                  <w:marTop w:val="0"/>
                  <w:marBottom w:val="0"/>
                  <w:divBdr>
                    <w:top w:val="none" w:sz="0" w:space="0" w:color="auto"/>
                    <w:left w:val="none" w:sz="0" w:space="0" w:color="auto"/>
                    <w:bottom w:val="none" w:sz="0" w:space="0" w:color="auto"/>
                    <w:right w:val="none" w:sz="0" w:space="0" w:color="auto"/>
                  </w:divBdr>
                  <w:divsChild>
                    <w:div w:id="1884903474">
                      <w:marLeft w:val="0"/>
                      <w:marRight w:val="0"/>
                      <w:marTop w:val="0"/>
                      <w:marBottom w:val="0"/>
                      <w:divBdr>
                        <w:top w:val="none" w:sz="0" w:space="0" w:color="auto"/>
                        <w:left w:val="none" w:sz="0" w:space="0" w:color="auto"/>
                        <w:bottom w:val="none" w:sz="0" w:space="0" w:color="auto"/>
                        <w:right w:val="none" w:sz="0" w:space="0" w:color="auto"/>
                      </w:divBdr>
                    </w:div>
                  </w:divsChild>
                </w:div>
                <w:div w:id="137307487">
                  <w:marLeft w:val="0"/>
                  <w:marRight w:val="0"/>
                  <w:marTop w:val="0"/>
                  <w:marBottom w:val="0"/>
                  <w:divBdr>
                    <w:top w:val="none" w:sz="0" w:space="0" w:color="auto"/>
                    <w:left w:val="none" w:sz="0" w:space="0" w:color="auto"/>
                    <w:bottom w:val="none" w:sz="0" w:space="0" w:color="auto"/>
                    <w:right w:val="none" w:sz="0" w:space="0" w:color="auto"/>
                  </w:divBdr>
                  <w:divsChild>
                    <w:div w:id="7738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966331">
          <w:marLeft w:val="0"/>
          <w:marRight w:val="0"/>
          <w:marTop w:val="0"/>
          <w:marBottom w:val="0"/>
          <w:divBdr>
            <w:top w:val="none" w:sz="0" w:space="0" w:color="auto"/>
            <w:left w:val="none" w:sz="0" w:space="0" w:color="auto"/>
            <w:bottom w:val="none" w:sz="0" w:space="0" w:color="auto"/>
            <w:right w:val="none" w:sz="0" w:space="0" w:color="auto"/>
          </w:divBdr>
        </w:div>
        <w:div w:id="286013753">
          <w:marLeft w:val="0"/>
          <w:marRight w:val="0"/>
          <w:marTop w:val="0"/>
          <w:marBottom w:val="0"/>
          <w:divBdr>
            <w:top w:val="none" w:sz="0" w:space="0" w:color="auto"/>
            <w:left w:val="none" w:sz="0" w:space="0" w:color="auto"/>
            <w:bottom w:val="none" w:sz="0" w:space="0" w:color="auto"/>
            <w:right w:val="none" w:sz="0" w:space="0" w:color="auto"/>
          </w:divBdr>
        </w:div>
        <w:div w:id="1527325388">
          <w:marLeft w:val="0"/>
          <w:marRight w:val="0"/>
          <w:marTop w:val="0"/>
          <w:marBottom w:val="0"/>
          <w:divBdr>
            <w:top w:val="none" w:sz="0" w:space="0" w:color="auto"/>
            <w:left w:val="none" w:sz="0" w:space="0" w:color="auto"/>
            <w:bottom w:val="none" w:sz="0" w:space="0" w:color="auto"/>
            <w:right w:val="none" w:sz="0" w:space="0" w:color="auto"/>
          </w:divBdr>
        </w:div>
        <w:div w:id="1801653036">
          <w:marLeft w:val="0"/>
          <w:marRight w:val="0"/>
          <w:marTop w:val="0"/>
          <w:marBottom w:val="0"/>
          <w:divBdr>
            <w:top w:val="none" w:sz="0" w:space="0" w:color="auto"/>
            <w:left w:val="none" w:sz="0" w:space="0" w:color="auto"/>
            <w:bottom w:val="none" w:sz="0" w:space="0" w:color="auto"/>
            <w:right w:val="none" w:sz="0" w:space="0" w:color="auto"/>
          </w:divBdr>
        </w:div>
        <w:div w:id="712735828">
          <w:marLeft w:val="0"/>
          <w:marRight w:val="0"/>
          <w:marTop w:val="0"/>
          <w:marBottom w:val="0"/>
          <w:divBdr>
            <w:top w:val="none" w:sz="0" w:space="0" w:color="auto"/>
            <w:left w:val="none" w:sz="0" w:space="0" w:color="auto"/>
            <w:bottom w:val="none" w:sz="0" w:space="0" w:color="auto"/>
            <w:right w:val="none" w:sz="0" w:space="0" w:color="auto"/>
          </w:divBdr>
          <w:divsChild>
            <w:div w:id="372192237">
              <w:marLeft w:val="-75"/>
              <w:marRight w:val="0"/>
              <w:marTop w:val="30"/>
              <w:marBottom w:val="30"/>
              <w:divBdr>
                <w:top w:val="none" w:sz="0" w:space="0" w:color="auto"/>
                <w:left w:val="none" w:sz="0" w:space="0" w:color="auto"/>
                <w:bottom w:val="none" w:sz="0" w:space="0" w:color="auto"/>
                <w:right w:val="none" w:sz="0" w:space="0" w:color="auto"/>
              </w:divBdr>
              <w:divsChild>
                <w:div w:id="1156263257">
                  <w:marLeft w:val="0"/>
                  <w:marRight w:val="0"/>
                  <w:marTop w:val="0"/>
                  <w:marBottom w:val="0"/>
                  <w:divBdr>
                    <w:top w:val="none" w:sz="0" w:space="0" w:color="auto"/>
                    <w:left w:val="none" w:sz="0" w:space="0" w:color="auto"/>
                    <w:bottom w:val="none" w:sz="0" w:space="0" w:color="auto"/>
                    <w:right w:val="none" w:sz="0" w:space="0" w:color="auto"/>
                  </w:divBdr>
                  <w:divsChild>
                    <w:div w:id="294415659">
                      <w:marLeft w:val="0"/>
                      <w:marRight w:val="0"/>
                      <w:marTop w:val="0"/>
                      <w:marBottom w:val="0"/>
                      <w:divBdr>
                        <w:top w:val="none" w:sz="0" w:space="0" w:color="auto"/>
                        <w:left w:val="none" w:sz="0" w:space="0" w:color="auto"/>
                        <w:bottom w:val="none" w:sz="0" w:space="0" w:color="auto"/>
                        <w:right w:val="none" w:sz="0" w:space="0" w:color="auto"/>
                      </w:divBdr>
                    </w:div>
                  </w:divsChild>
                </w:div>
                <w:div w:id="1006713997">
                  <w:marLeft w:val="0"/>
                  <w:marRight w:val="0"/>
                  <w:marTop w:val="0"/>
                  <w:marBottom w:val="0"/>
                  <w:divBdr>
                    <w:top w:val="none" w:sz="0" w:space="0" w:color="auto"/>
                    <w:left w:val="none" w:sz="0" w:space="0" w:color="auto"/>
                    <w:bottom w:val="none" w:sz="0" w:space="0" w:color="auto"/>
                    <w:right w:val="none" w:sz="0" w:space="0" w:color="auto"/>
                  </w:divBdr>
                  <w:divsChild>
                    <w:div w:id="845939594">
                      <w:marLeft w:val="0"/>
                      <w:marRight w:val="0"/>
                      <w:marTop w:val="0"/>
                      <w:marBottom w:val="0"/>
                      <w:divBdr>
                        <w:top w:val="none" w:sz="0" w:space="0" w:color="auto"/>
                        <w:left w:val="none" w:sz="0" w:space="0" w:color="auto"/>
                        <w:bottom w:val="none" w:sz="0" w:space="0" w:color="auto"/>
                        <w:right w:val="none" w:sz="0" w:space="0" w:color="auto"/>
                      </w:divBdr>
                    </w:div>
                  </w:divsChild>
                </w:div>
                <w:div w:id="275135904">
                  <w:marLeft w:val="0"/>
                  <w:marRight w:val="0"/>
                  <w:marTop w:val="0"/>
                  <w:marBottom w:val="0"/>
                  <w:divBdr>
                    <w:top w:val="none" w:sz="0" w:space="0" w:color="auto"/>
                    <w:left w:val="none" w:sz="0" w:space="0" w:color="auto"/>
                    <w:bottom w:val="none" w:sz="0" w:space="0" w:color="auto"/>
                    <w:right w:val="none" w:sz="0" w:space="0" w:color="auto"/>
                  </w:divBdr>
                  <w:divsChild>
                    <w:div w:id="322702017">
                      <w:marLeft w:val="0"/>
                      <w:marRight w:val="0"/>
                      <w:marTop w:val="0"/>
                      <w:marBottom w:val="0"/>
                      <w:divBdr>
                        <w:top w:val="none" w:sz="0" w:space="0" w:color="auto"/>
                        <w:left w:val="none" w:sz="0" w:space="0" w:color="auto"/>
                        <w:bottom w:val="none" w:sz="0" w:space="0" w:color="auto"/>
                        <w:right w:val="none" w:sz="0" w:space="0" w:color="auto"/>
                      </w:divBdr>
                    </w:div>
                  </w:divsChild>
                </w:div>
                <w:div w:id="396710749">
                  <w:marLeft w:val="0"/>
                  <w:marRight w:val="0"/>
                  <w:marTop w:val="0"/>
                  <w:marBottom w:val="0"/>
                  <w:divBdr>
                    <w:top w:val="none" w:sz="0" w:space="0" w:color="auto"/>
                    <w:left w:val="none" w:sz="0" w:space="0" w:color="auto"/>
                    <w:bottom w:val="none" w:sz="0" w:space="0" w:color="auto"/>
                    <w:right w:val="none" w:sz="0" w:space="0" w:color="auto"/>
                  </w:divBdr>
                  <w:divsChild>
                    <w:div w:id="1120227464">
                      <w:marLeft w:val="0"/>
                      <w:marRight w:val="0"/>
                      <w:marTop w:val="0"/>
                      <w:marBottom w:val="0"/>
                      <w:divBdr>
                        <w:top w:val="none" w:sz="0" w:space="0" w:color="auto"/>
                        <w:left w:val="none" w:sz="0" w:space="0" w:color="auto"/>
                        <w:bottom w:val="none" w:sz="0" w:space="0" w:color="auto"/>
                        <w:right w:val="none" w:sz="0" w:space="0" w:color="auto"/>
                      </w:divBdr>
                    </w:div>
                  </w:divsChild>
                </w:div>
                <w:div w:id="1246036056">
                  <w:marLeft w:val="0"/>
                  <w:marRight w:val="0"/>
                  <w:marTop w:val="0"/>
                  <w:marBottom w:val="0"/>
                  <w:divBdr>
                    <w:top w:val="none" w:sz="0" w:space="0" w:color="auto"/>
                    <w:left w:val="none" w:sz="0" w:space="0" w:color="auto"/>
                    <w:bottom w:val="none" w:sz="0" w:space="0" w:color="auto"/>
                    <w:right w:val="none" w:sz="0" w:space="0" w:color="auto"/>
                  </w:divBdr>
                  <w:divsChild>
                    <w:div w:id="1090852417">
                      <w:marLeft w:val="0"/>
                      <w:marRight w:val="0"/>
                      <w:marTop w:val="0"/>
                      <w:marBottom w:val="0"/>
                      <w:divBdr>
                        <w:top w:val="none" w:sz="0" w:space="0" w:color="auto"/>
                        <w:left w:val="none" w:sz="0" w:space="0" w:color="auto"/>
                        <w:bottom w:val="none" w:sz="0" w:space="0" w:color="auto"/>
                        <w:right w:val="none" w:sz="0" w:space="0" w:color="auto"/>
                      </w:divBdr>
                    </w:div>
                  </w:divsChild>
                </w:div>
                <w:div w:id="385448129">
                  <w:marLeft w:val="0"/>
                  <w:marRight w:val="0"/>
                  <w:marTop w:val="0"/>
                  <w:marBottom w:val="0"/>
                  <w:divBdr>
                    <w:top w:val="none" w:sz="0" w:space="0" w:color="auto"/>
                    <w:left w:val="none" w:sz="0" w:space="0" w:color="auto"/>
                    <w:bottom w:val="none" w:sz="0" w:space="0" w:color="auto"/>
                    <w:right w:val="none" w:sz="0" w:space="0" w:color="auto"/>
                  </w:divBdr>
                  <w:divsChild>
                    <w:div w:id="828180898">
                      <w:marLeft w:val="0"/>
                      <w:marRight w:val="0"/>
                      <w:marTop w:val="0"/>
                      <w:marBottom w:val="0"/>
                      <w:divBdr>
                        <w:top w:val="none" w:sz="0" w:space="0" w:color="auto"/>
                        <w:left w:val="none" w:sz="0" w:space="0" w:color="auto"/>
                        <w:bottom w:val="none" w:sz="0" w:space="0" w:color="auto"/>
                        <w:right w:val="none" w:sz="0" w:space="0" w:color="auto"/>
                      </w:divBdr>
                    </w:div>
                  </w:divsChild>
                </w:div>
                <w:div w:id="1922131321">
                  <w:marLeft w:val="0"/>
                  <w:marRight w:val="0"/>
                  <w:marTop w:val="0"/>
                  <w:marBottom w:val="0"/>
                  <w:divBdr>
                    <w:top w:val="none" w:sz="0" w:space="0" w:color="auto"/>
                    <w:left w:val="none" w:sz="0" w:space="0" w:color="auto"/>
                    <w:bottom w:val="none" w:sz="0" w:space="0" w:color="auto"/>
                    <w:right w:val="none" w:sz="0" w:space="0" w:color="auto"/>
                  </w:divBdr>
                  <w:divsChild>
                    <w:div w:id="6263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963466">
          <w:marLeft w:val="0"/>
          <w:marRight w:val="0"/>
          <w:marTop w:val="0"/>
          <w:marBottom w:val="0"/>
          <w:divBdr>
            <w:top w:val="none" w:sz="0" w:space="0" w:color="auto"/>
            <w:left w:val="none" w:sz="0" w:space="0" w:color="auto"/>
            <w:bottom w:val="none" w:sz="0" w:space="0" w:color="auto"/>
            <w:right w:val="none" w:sz="0" w:space="0" w:color="auto"/>
          </w:divBdr>
        </w:div>
        <w:div w:id="507213210">
          <w:marLeft w:val="0"/>
          <w:marRight w:val="0"/>
          <w:marTop w:val="0"/>
          <w:marBottom w:val="0"/>
          <w:divBdr>
            <w:top w:val="none" w:sz="0" w:space="0" w:color="auto"/>
            <w:left w:val="none" w:sz="0" w:space="0" w:color="auto"/>
            <w:bottom w:val="none" w:sz="0" w:space="0" w:color="auto"/>
            <w:right w:val="none" w:sz="0" w:space="0" w:color="auto"/>
          </w:divBdr>
        </w:div>
        <w:div w:id="1271476838">
          <w:marLeft w:val="0"/>
          <w:marRight w:val="0"/>
          <w:marTop w:val="0"/>
          <w:marBottom w:val="0"/>
          <w:divBdr>
            <w:top w:val="none" w:sz="0" w:space="0" w:color="auto"/>
            <w:left w:val="none" w:sz="0" w:space="0" w:color="auto"/>
            <w:bottom w:val="none" w:sz="0" w:space="0" w:color="auto"/>
            <w:right w:val="none" w:sz="0" w:space="0" w:color="auto"/>
          </w:divBdr>
          <w:divsChild>
            <w:div w:id="374352234">
              <w:marLeft w:val="-75"/>
              <w:marRight w:val="0"/>
              <w:marTop w:val="30"/>
              <w:marBottom w:val="30"/>
              <w:divBdr>
                <w:top w:val="none" w:sz="0" w:space="0" w:color="auto"/>
                <w:left w:val="none" w:sz="0" w:space="0" w:color="auto"/>
                <w:bottom w:val="none" w:sz="0" w:space="0" w:color="auto"/>
                <w:right w:val="none" w:sz="0" w:space="0" w:color="auto"/>
              </w:divBdr>
              <w:divsChild>
                <w:div w:id="1469205330">
                  <w:marLeft w:val="0"/>
                  <w:marRight w:val="0"/>
                  <w:marTop w:val="0"/>
                  <w:marBottom w:val="0"/>
                  <w:divBdr>
                    <w:top w:val="none" w:sz="0" w:space="0" w:color="auto"/>
                    <w:left w:val="none" w:sz="0" w:space="0" w:color="auto"/>
                    <w:bottom w:val="none" w:sz="0" w:space="0" w:color="auto"/>
                    <w:right w:val="none" w:sz="0" w:space="0" w:color="auto"/>
                  </w:divBdr>
                  <w:divsChild>
                    <w:div w:id="1379668717">
                      <w:marLeft w:val="0"/>
                      <w:marRight w:val="0"/>
                      <w:marTop w:val="0"/>
                      <w:marBottom w:val="0"/>
                      <w:divBdr>
                        <w:top w:val="none" w:sz="0" w:space="0" w:color="auto"/>
                        <w:left w:val="none" w:sz="0" w:space="0" w:color="auto"/>
                        <w:bottom w:val="none" w:sz="0" w:space="0" w:color="auto"/>
                        <w:right w:val="none" w:sz="0" w:space="0" w:color="auto"/>
                      </w:divBdr>
                    </w:div>
                    <w:div w:id="353072118">
                      <w:marLeft w:val="0"/>
                      <w:marRight w:val="0"/>
                      <w:marTop w:val="0"/>
                      <w:marBottom w:val="0"/>
                      <w:divBdr>
                        <w:top w:val="none" w:sz="0" w:space="0" w:color="auto"/>
                        <w:left w:val="none" w:sz="0" w:space="0" w:color="auto"/>
                        <w:bottom w:val="none" w:sz="0" w:space="0" w:color="auto"/>
                        <w:right w:val="none" w:sz="0" w:space="0" w:color="auto"/>
                      </w:divBdr>
                    </w:div>
                  </w:divsChild>
                </w:div>
                <w:div w:id="1108895492">
                  <w:marLeft w:val="0"/>
                  <w:marRight w:val="0"/>
                  <w:marTop w:val="0"/>
                  <w:marBottom w:val="0"/>
                  <w:divBdr>
                    <w:top w:val="none" w:sz="0" w:space="0" w:color="auto"/>
                    <w:left w:val="none" w:sz="0" w:space="0" w:color="auto"/>
                    <w:bottom w:val="none" w:sz="0" w:space="0" w:color="auto"/>
                    <w:right w:val="none" w:sz="0" w:space="0" w:color="auto"/>
                  </w:divBdr>
                  <w:divsChild>
                    <w:div w:id="800074890">
                      <w:marLeft w:val="0"/>
                      <w:marRight w:val="0"/>
                      <w:marTop w:val="0"/>
                      <w:marBottom w:val="0"/>
                      <w:divBdr>
                        <w:top w:val="none" w:sz="0" w:space="0" w:color="auto"/>
                        <w:left w:val="none" w:sz="0" w:space="0" w:color="auto"/>
                        <w:bottom w:val="none" w:sz="0" w:space="0" w:color="auto"/>
                        <w:right w:val="none" w:sz="0" w:space="0" w:color="auto"/>
                      </w:divBdr>
                    </w:div>
                  </w:divsChild>
                </w:div>
                <w:div w:id="971449412">
                  <w:marLeft w:val="0"/>
                  <w:marRight w:val="0"/>
                  <w:marTop w:val="0"/>
                  <w:marBottom w:val="0"/>
                  <w:divBdr>
                    <w:top w:val="none" w:sz="0" w:space="0" w:color="auto"/>
                    <w:left w:val="none" w:sz="0" w:space="0" w:color="auto"/>
                    <w:bottom w:val="none" w:sz="0" w:space="0" w:color="auto"/>
                    <w:right w:val="none" w:sz="0" w:space="0" w:color="auto"/>
                  </w:divBdr>
                  <w:divsChild>
                    <w:div w:id="962685948">
                      <w:marLeft w:val="0"/>
                      <w:marRight w:val="0"/>
                      <w:marTop w:val="0"/>
                      <w:marBottom w:val="0"/>
                      <w:divBdr>
                        <w:top w:val="none" w:sz="0" w:space="0" w:color="auto"/>
                        <w:left w:val="none" w:sz="0" w:space="0" w:color="auto"/>
                        <w:bottom w:val="none" w:sz="0" w:space="0" w:color="auto"/>
                        <w:right w:val="none" w:sz="0" w:space="0" w:color="auto"/>
                      </w:divBdr>
                    </w:div>
                  </w:divsChild>
                </w:div>
                <w:div w:id="1304581875">
                  <w:marLeft w:val="0"/>
                  <w:marRight w:val="0"/>
                  <w:marTop w:val="0"/>
                  <w:marBottom w:val="0"/>
                  <w:divBdr>
                    <w:top w:val="none" w:sz="0" w:space="0" w:color="auto"/>
                    <w:left w:val="none" w:sz="0" w:space="0" w:color="auto"/>
                    <w:bottom w:val="none" w:sz="0" w:space="0" w:color="auto"/>
                    <w:right w:val="none" w:sz="0" w:space="0" w:color="auto"/>
                  </w:divBdr>
                  <w:divsChild>
                    <w:div w:id="1501239957">
                      <w:marLeft w:val="0"/>
                      <w:marRight w:val="0"/>
                      <w:marTop w:val="0"/>
                      <w:marBottom w:val="0"/>
                      <w:divBdr>
                        <w:top w:val="none" w:sz="0" w:space="0" w:color="auto"/>
                        <w:left w:val="none" w:sz="0" w:space="0" w:color="auto"/>
                        <w:bottom w:val="none" w:sz="0" w:space="0" w:color="auto"/>
                        <w:right w:val="none" w:sz="0" w:space="0" w:color="auto"/>
                      </w:divBdr>
                    </w:div>
                  </w:divsChild>
                </w:div>
                <w:div w:id="1288048501">
                  <w:marLeft w:val="0"/>
                  <w:marRight w:val="0"/>
                  <w:marTop w:val="0"/>
                  <w:marBottom w:val="0"/>
                  <w:divBdr>
                    <w:top w:val="none" w:sz="0" w:space="0" w:color="auto"/>
                    <w:left w:val="none" w:sz="0" w:space="0" w:color="auto"/>
                    <w:bottom w:val="none" w:sz="0" w:space="0" w:color="auto"/>
                    <w:right w:val="none" w:sz="0" w:space="0" w:color="auto"/>
                  </w:divBdr>
                  <w:divsChild>
                    <w:div w:id="1424298541">
                      <w:marLeft w:val="0"/>
                      <w:marRight w:val="0"/>
                      <w:marTop w:val="0"/>
                      <w:marBottom w:val="0"/>
                      <w:divBdr>
                        <w:top w:val="none" w:sz="0" w:space="0" w:color="auto"/>
                        <w:left w:val="none" w:sz="0" w:space="0" w:color="auto"/>
                        <w:bottom w:val="none" w:sz="0" w:space="0" w:color="auto"/>
                        <w:right w:val="none" w:sz="0" w:space="0" w:color="auto"/>
                      </w:divBdr>
                    </w:div>
                  </w:divsChild>
                </w:div>
                <w:div w:id="1761294646">
                  <w:marLeft w:val="0"/>
                  <w:marRight w:val="0"/>
                  <w:marTop w:val="0"/>
                  <w:marBottom w:val="0"/>
                  <w:divBdr>
                    <w:top w:val="none" w:sz="0" w:space="0" w:color="auto"/>
                    <w:left w:val="none" w:sz="0" w:space="0" w:color="auto"/>
                    <w:bottom w:val="none" w:sz="0" w:space="0" w:color="auto"/>
                    <w:right w:val="none" w:sz="0" w:space="0" w:color="auto"/>
                  </w:divBdr>
                  <w:divsChild>
                    <w:div w:id="25565996">
                      <w:marLeft w:val="0"/>
                      <w:marRight w:val="0"/>
                      <w:marTop w:val="0"/>
                      <w:marBottom w:val="0"/>
                      <w:divBdr>
                        <w:top w:val="none" w:sz="0" w:space="0" w:color="auto"/>
                        <w:left w:val="none" w:sz="0" w:space="0" w:color="auto"/>
                        <w:bottom w:val="none" w:sz="0" w:space="0" w:color="auto"/>
                        <w:right w:val="none" w:sz="0" w:space="0" w:color="auto"/>
                      </w:divBdr>
                    </w:div>
                  </w:divsChild>
                </w:div>
                <w:div w:id="316694207">
                  <w:marLeft w:val="0"/>
                  <w:marRight w:val="0"/>
                  <w:marTop w:val="0"/>
                  <w:marBottom w:val="0"/>
                  <w:divBdr>
                    <w:top w:val="none" w:sz="0" w:space="0" w:color="auto"/>
                    <w:left w:val="none" w:sz="0" w:space="0" w:color="auto"/>
                    <w:bottom w:val="none" w:sz="0" w:space="0" w:color="auto"/>
                    <w:right w:val="none" w:sz="0" w:space="0" w:color="auto"/>
                  </w:divBdr>
                  <w:divsChild>
                    <w:div w:id="17413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3012">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health.vic.gov.au/immunisation/cold-chain-breach-reporting" TargetMode="External"/><Relationship Id="rId39" Type="http://schemas.openxmlformats.org/officeDocument/2006/relationships/hyperlink" Target="https://www.health.gov.au/resources/publications/national-vaccine-storage-guidelines-strive-for-5" TargetMode="External"/><Relationship Id="rId21" Type="http://schemas.openxmlformats.org/officeDocument/2006/relationships/hyperlink" Target="mailto:immunisation@health.vic.gov.au" TargetMode="External"/><Relationship Id="rId34" Type="http://schemas.openxmlformats.org/officeDocument/2006/relationships/hyperlink" Target="https://www.health.vic.gov.au/immunisation/ordering-vaccines" TargetMode="External"/><Relationship Id="rId42" Type="http://schemas.openxmlformats.org/officeDocument/2006/relationships/hyperlink" Target="https://www.health.vic.gov.au/immunisation/national-vaccine-storage-guidelines" TargetMode="External"/><Relationship Id="rId47" Type="http://schemas.openxmlformats.org/officeDocument/2006/relationships/hyperlink" Target="mailto:immunisation@health.vic.gov.au" TargetMode="External"/><Relationship Id="rId50" Type="http://schemas.openxmlformats.org/officeDocument/2006/relationships/hyperlink" Target="https://www.onelinkonline.net/" TargetMode="External"/><Relationship Id="rId55" Type="http://schemas.openxmlformats.org/officeDocument/2006/relationships/hyperlink" Target="https://www2.health.vic.gov.au/public-health/immunisation/immunisation-schedule-vaccine-eligibility-criteria/immunisation-schedule-victoria" TargetMode="External"/><Relationship Id="rId63" Type="http://schemas.openxmlformats.org/officeDocument/2006/relationships/hyperlink" Target="https://www.health.vic.gov.au/immunisation/ordering-vaccin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health.vic.gov.au/public-health/immunis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vic.gov.au/" TargetMode="External"/><Relationship Id="rId32" Type="http://schemas.openxmlformats.org/officeDocument/2006/relationships/hyperlink" Target="https://www.health.vic.gov.au/immunisation/immunisation-resources-order-form" TargetMode="External"/><Relationship Id="rId37" Type="http://schemas.openxmlformats.org/officeDocument/2006/relationships/hyperlink" Target="https://www.health.vic.gov.au/immunisation/cold-chain-management" TargetMode="External"/><Relationship Id="rId40" Type="http://schemas.openxmlformats.org/officeDocument/2006/relationships/hyperlink" Target="https://www.health.vic.gov.au/immunisation/cold-chain-management" TargetMode="External"/><Relationship Id="rId45" Type="http://schemas.openxmlformats.org/officeDocument/2006/relationships/hyperlink" Target="https://www.health.gov.au/resources/publications/national-vaccine-storage-guidelines-strive-for-5" TargetMode="External"/><Relationship Id="rId53" Type="http://schemas.openxmlformats.org/officeDocument/2006/relationships/hyperlink" Target="https://immunisationhandbook.health.gov.au/resources" TargetMode="External"/><Relationship Id="rId58" Type="http://schemas.openxmlformats.org/officeDocument/2006/relationships/hyperlink" Target="file:///C:\Users\vidd97g\Downloads\Order%20immunisation%20resources%20online:" TargetMode="External"/><Relationship Id="rId66"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immunisation/immunisation-schedule-victoria-and-vaccine-eligibility-criteria." TargetMode="External"/><Relationship Id="rId28" Type="http://schemas.openxmlformats.org/officeDocument/2006/relationships/hyperlink" Target="https://www.health.vic.gov.au/public-health/immunisation" TargetMode="External"/><Relationship Id="rId36" Type="http://schemas.openxmlformats.org/officeDocument/2006/relationships/hyperlink" Target="https://www.health.vic.gov.au/public-health/medicines-and-poisons-regulation" TargetMode="External"/><Relationship Id="rId49" Type="http://schemas.openxmlformats.org/officeDocument/2006/relationships/hyperlink" Target="mailto:customerservice@onelink.com.au" TargetMode="External"/><Relationship Id="rId57" Type="http://schemas.openxmlformats.org/officeDocument/2006/relationships/hyperlink" Target="https://www.health.vic.gov.au/immunisation/cold-chain-management" TargetMode="External"/><Relationship Id="rId61" Type="http://schemas.openxmlformats.org/officeDocument/2006/relationships/hyperlink" Target="https://www.qcpp.com/cold-chain-management" TargetMode="External"/><Relationship Id="rId10" Type="http://schemas.openxmlformats.org/officeDocument/2006/relationships/endnotes" Target="endnotes.xml"/><Relationship Id="rId19" Type="http://schemas.openxmlformats.org/officeDocument/2006/relationships/hyperlink" Target="https://www.health.gov.au/initiatives-and-programs/national-immunisation-program" TargetMode="External"/><Relationship Id="rId31" Type="http://schemas.openxmlformats.org/officeDocument/2006/relationships/hyperlink" Target="https://www.health.vic.gov.au/immunisation/immunisation-resources-order-form" TargetMode="External"/><Relationship Id="rId44" Type="http://schemas.openxmlformats.org/officeDocument/2006/relationships/hyperlink" Target="https://www.health.gov.au/resources/publications/national-vaccine-storage-guidelines-strive-for-5" TargetMode="External"/><Relationship Id="rId52" Type="http://schemas.openxmlformats.org/officeDocument/2006/relationships/hyperlink" Target="file:///C:\Users\vidd97g\Downloads\Australian%20Immunisation%20Handbook:%20https:\immunisationhandbook.health.gov.au" TargetMode="External"/><Relationship Id="rId60" Type="http://schemas.openxmlformats.org/officeDocument/2006/relationships/hyperlink" Target="https://www2.health.vic.gov.au/public-health/immunisation/immunisation-provider-information/immunisation-resources-for-providers"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gov.au/health-topics/immunisation/immunisation-throughout-life/national-immunisation-program-schedule" TargetMode="External"/><Relationship Id="rId27" Type="http://schemas.openxmlformats.org/officeDocument/2006/relationships/hyperlink" Target="https://www.servicesaustralia.gov.au/organisations/health-professionals/forms/im004" TargetMode="External"/><Relationship Id="rId30" Type="http://schemas.openxmlformats.org/officeDocument/2006/relationships/hyperlink" Target="https://www.health.vic.gov.au/immunisation/immunisation-resources-order-form" TargetMode="External"/><Relationship Id="rId35" Type="http://schemas.openxmlformats.org/officeDocument/2006/relationships/hyperlink" Target="mailto:immunisation@health.vic.gov.au" TargetMode="External"/><Relationship Id="rId43" Type="http://schemas.openxmlformats.org/officeDocument/2006/relationships/hyperlink" Target="https://www.health.vic.gov.au/immunisation/vaccines-power-outage-strategies-or-refrigerator-failure" TargetMode="External"/><Relationship Id="rId48" Type="http://schemas.openxmlformats.org/officeDocument/2006/relationships/hyperlink" Target="https://www2.health.vic.gov.au/public-health/immunisation" TargetMode="External"/><Relationship Id="rId56" Type="http://schemas.openxmlformats.org/officeDocument/2006/relationships/hyperlink" Target="https://www.betterhealth.vic.gov.au/healthyliving/immunisation" TargetMode="External"/><Relationship Id="rId64"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mailto:AIR@servicesaustralia.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gov.au/resources/publications/national-vaccine-storage-guidelines-strive-for-5" TargetMode="External"/><Relationship Id="rId33" Type="http://schemas.openxmlformats.org/officeDocument/2006/relationships/hyperlink" Target="https://immunisationhandbook.health.gov.au/" TargetMode="External"/><Relationship Id="rId38" Type="http://schemas.openxmlformats.org/officeDocument/2006/relationships/hyperlink" Target="https://www.health.vic.gov.au/immunisation/cold-chain-management" TargetMode="External"/><Relationship Id="rId46" Type="http://schemas.openxmlformats.org/officeDocument/2006/relationships/hyperlink" Target="https://vic-immunisation-learning.com/immunisation/" TargetMode="External"/><Relationship Id="rId59" Type="http://schemas.openxmlformats.org/officeDocument/2006/relationships/hyperlink" Target="https://www.health.gov.au/health-topics/immunisation" TargetMode="External"/><Relationship Id="rId67" Type="http://schemas.openxmlformats.org/officeDocument/2006/relationships/theme" Target="theme/theme1.xml"/><Relationship Id="rId20" Type="http://schemas.openxmlformats.org/officeDocument/2006/relationships/hyperlink" Target="https://www.health.vic.gov.au/immunisation/national-immunisation-program-nip-and-state-funded-vaccines-for-eligible-victorian" TargetMode="External"/><Relationship Id="rId41" Type="http://schemas.openxmlformats.org/officeDocument/2006/relationships/hyperlink" Target="https://www.health.gov.au/resources/publications/national-vaccine-storage-guidelines-strive-for-5?language=en" TargetMode="External"/><Relationship Id="rId54" Type="http://schemas.openxmlformats.org/officeDocument/2006/relationships/hyperlink" Target="https://www.health.gov.au/resources/collections/national-vaccine-storage-guidelines-resource-collection" TargetMode="External"/><Relationship Id="rId62" Type="http://schemas.openxmlformats.org/officeDocument/2006/relationships/hyperlink" Target="mailto:%20Immunisation%20Un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2ED30E574642F1B797B4D3BF454993"/>
        <w:category>
          <w:name w:val="General"/>
          <w:gallery w:val="placeholder"/>
        </w:category>
        <w:types>
          <w:type w:val="bbPlcHdr"/>
        </w:types>
        <w:behaviors>
          <w:behavior w:val="content"/>
        </w:behaviors>
        <w:guid w:val="{2D835B28-E0D3-4DC3-9421-D5D54345F71F}"/>
      </w:docPartPr>
      <w:docPartBody>
        <w:p w:rsidR="000954BB" w:rsidRDefault="000954BB"/>
      </w:docPartBody>
    </w:docPart>
    <w:docPart>
      <w:docPartPr>
        <w:name w:val="880BAA24EC884BE6B089A0E2F72578D0"/>
        <w:category>
          <w:name w:val="General"/>
          <w:gallery w:val="placeholder"/>
        </w:category>
        <w:types>
          <w:type w:val="bbPlcHdr"/>
        </w:types>
        <w:behaviors>
          <w:behavior w:val="content"/>
        </w:behaviors>
        <w:guid w:val="{6D76DCDF-DFAC-434B-8F34-DE92D3715785}"/>
      </w:docPartPr>
      <w:docPartBody>
        <w:p w:rsidR="000954BB" w:rsidRDefault="000954BB"/>
      </w:docPartBody>
    </w:docPart>
    <w:docPart>
      <w:docPartPr>
        <w:name w:val="0AFF4009FBBC47468BBCF98BC325D3C9"/>
        <w:category>
          <w:name w:val="General"/>
          <w:gallery w:val="placeholder"/>
        </w:category>
        <w:types>
          <w:type w:val="bbPlcHdr"/>
        </w:types>
        <w:behaviors>
          <w:behavior w:val="content"/>
        </w:behaviors>
        <w:guid w:val="{5E8C92CF-232F-4ECE-9B06-603DB108682C}"/>
      </w:docPartPr>
      <w:docPartBody>
        <w:p w:rsidR="000954BB" w:rsidRDefault="000954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BB"/>
    <w:rsid w:val="000954BB"/>
    <w:rsid w:val="00826E74"/>
    <w:rsid w:val="008D3C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3" ma:contentTypeDescription="Create a new document." ma:contentTypeScope="" ma:versionID="ac26e761dd4aec0c2fb89405ee1d5aab">
  <xsd:schema xmlns:xsd="http://www.w3.org/2001/XMLSchema" xmlns:xs="http://www.w3.org/2001/XMLSchema" xmlns:p="http://schemas.microsoft.com/office/2006/metadata/properties" xmlns:ns2="56f13c3b-1a5e-4b20-8813-0ef8710fa369" xmlns:ns3="bef801f1-2872-443b-a104-0f84f9fd0895" targetNamespace="http://schemas.microsoft.com/office/2006/metadata/properties" ma:root="true" ma:fieldsID="201fdead11653fbb037817d289b3de71" ns2:_="" ns3:_="">
    <xsd:import namespace="56f13c3b-1a5e-4b20-8813-0ef8710fa369"/>
    <xsd:import namespace="bef801f1-2872-443b-a104-0f84f9fd08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ACDF84D1-2EDE-4421-9718-588D00B7B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6f13c3b-1a5e-4b20-8813-0ef8710fa369"/>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Government funded vaccine account application - general accounts</vt:lpstr>
    </vt:vector>
  </TitlesOfParts>
  <Manager/>
  <Company>Victoria State Government, Department of Health</Company>
  <LinksUpToDate>false</LinksUpToDate>
  <CharactersWithSpaces>17340</CharactersWithSpaces>
  <SharedDoc>false</SharedDoc>
  <HyperlinkBase/>
  <HLinks>
    <vt:vector size="306" baseType="variant">
      <vt:variant>
        <vt:i4>851970</vt:i4>
      </vt:variant>
      <vt:variant>
        <vt:i4>189</vt:i4>
      </vt:variant>
      <vt:variant>
        <vt:i4>0</vt:i4>
      </vt:variant>
      <vt:variant>
        <vt:i4>5</vt:i4>
      </vt:variant>
      <vt:variant>
        <vt:lpwstr>https://www2.health.vic.gov.au/public-health/immunisation/vaccine-order-and-stock/new-account-application</vt:lpwstr>
      </vt:variant>
      <vt:variant>
        <vt:lpwstr/>
      </vt:variant>
      <vt:variant>
        <vt:i4>2228344</vt:i4>
      </vt:variant>
      <vt:variant>
        <vt:i4>186</vt:i4>
      </vt:variant>
      <vt:variant>
        <vt:i4>0</vt:i4>
      </vt:variant>
      <vt:variant>
        <vt:i4>5</vt:i4>
      </vt:variant>
      <vt:variant>
        <vt:lpwstr>mailto:%20email%20the%20Immunisation%20Unit</vt:lpwstr>
      </vt:variant>
      <vt:variant>
        <vt:lpwstr/>
      </vt:variant>
      <vt:variant>
        <vt:i4>3080239</vt:i4>
      </vt:variant>
      <vt:variant>
        <vt:i4>183</vt:i4>
      </vt:variant>
      <vt:variant>
        <vt:i4>0</vt:i4>
      </vt:variant>
      <vt:variant>
        <vt:i4>5</vt:i4>
      </vt:variant>
      <vt:variant>
        <vt:lpwstr>https://www.qcpp.com/cold-chain-management</vt:lpwstr>
      </vt:variant>
      <vt:variant>
        <vt:lpwstr/>
      </vt:variant>
      <vt:variant>
        <vt:i4>1572883</vt:i4>
      </vt:variant>
      <vt:variant>
        <vt:i4>180</vt:i4>
      </vt:variant>
      <vt:variant>
        <vt:i4>0</vt:i4>
      </vt:variant>
      <vt:variant>
        <vt:i4>5</vt:i4>
      </vt:variant>
      <vt:variant>
        <vt:lpwstr>https://www2.health.vic.gov.au/public-health/immunisation/immunisation-provider-information/immunisation-resources-for-providers</vt:lpwstr>
      </vt:variant>
      <vt:variant>
        <vt:lpwstr/>
      </vt:variant>
      <vt:variant>
        <vt:i4>4718592</vt:i4>
      </vt:variant>
      <vt:variant>
        <vt:i4>174</vt:i4>
      </vt:variant>
      <vt:variant>
        <vt:i4>0</vt:i4>
      </vt:variant>
      <vt:variant>
        <vt:i4>5</vt:i4>
      </vt:variant>
      <vt:variant>
        <vt:lpwstr>https://www.health.gov.au/health-topics/immunisation</vt:lpwstr>
      </vt:variant>
      <vt:variant>
        <vt:lpwstr/>
      </vt:variant>
      <vt:variant>
        <vt:i4>7340080</vt:i4>
      </vt:variant>
      <vt:variant>
        <vt:i4>171</vt:i4>
      </vt:variant>
      <vt:variant>
        <vt:i4>0</vt:i4>
      </vt:variant>
      <vt:variant>
        <vt:i4>5</vt:i4>
      </vt:variant>
      <vt:variant>
        <vt:lpwstr>https://www2.health.vic.gov.au/public-health/immunisation/immunisation-resources-order-form</vt:lpwstr>
      </vt:variant>
      <vt:variant>
        <vt:lpwstr/>
      </vt:variant>
      <vt:variant>
        <vt:i4>7209076</vt:i4>
      </vt:variant>
      <vt:variant>
        <vt:i4>168</vt:i4>
      </vt:variant>
      <vt:variant>
        <vt:i4>0</vt:i4>
      </vt:variant>
      <vt:variant>
        <vt:i4>5</vt:i4>
      </vt:variant>
      <vt:variant>
        <vt:lpwstr>https://www2.health.vic.gov.au/public-health/immunisation/cold-chain-management</vt:lpwstr>
      </vt:variant>
      <vt:variant>
        <vt:lpwstr/>
      </vt:variant>
      <vt:variant>
        <vt:i4>2949234</vt:i4>
      </vt:variant>
      <vt:variant>
        <vt:i4>165</vt:i4>
      </vt:variant>
      <vt:variant>
        <vt:i4>0</vt:i4>
      </vt:variant>
      <vt:variant>
        <vt:i4>5</vt:i4>
      </vt:variant>
      <vt:variant>
        <vt:lpwstr>https://www.betterhealth.vic.gov.au/healthyliving/immunisation</vt:lpwstr>
      </vt:variant>
      <vt:variant>
        <vt:lpwstr/>
      </vt:variant>
      <vt:variant>
        <vt:i4>6619177</vt:i4>
      </vt:variant>
      <vt:variant>
        <vt:i4>162</vt:i4>
      </vt:variant>
      <vt:variant>
        <vt:i4>0</vt:i4>
      </vt:variant>
      <vt:variant>
        <vt:i4>5</vt:i4>
      </vt:variant>
      <vt:variant>
        <vt:lpwstr>https://www2.health.vic.gov.au/public-health/immunisation/immunisation-schedule-vaccine-eligibility-criteria/immunisation-schedule-victoria</vt:lpwstr>
      </vt:variant>
      <vt:variant>
        <vt:lpwstr/>
      </vt:variant>
      <vt:variant>
        <vt:i4>2162726</vt:i4>
      </vt:variant>
      <vt:variant>
        <vt:i4>159</vt:i4>
      </vt:variant>
      <vt:variant>
        <vt:i4>0</vt:i4>
      </vt:variant>
      <vt:variant>
        <vt:i4>5</vt:i4>
      </vt:variant>
      <vt:variant>
        <vt:lpwstr>https://www.health.gov.au/resources/collections/national-vaccine-storage-guidelines-resource-collection</vt:lpwstr>
      </vt:variant>
      <vt:variant>
        <vt:lpwstr/>
      </vt:variant>
      <vt:variant>
        <vt:i4>262212</vt:i4>
      </vt:variant>
      <vt:variant>
        <vt:i4>153</vt:i4>
      </vt:variant>
      <vt:variant>
        <vt:i4>0</vt:i4>
      </vt:variant>
      <vt:variant>
        <vt:i4>5</vt:i4>
      </vt:variant>
      <vt:variant>
        <vt:lpwstr>https://immunisationhandbook.health.gov.au/resources</vt:lpwstr>
      </vt:variant>
      <vt:variant>
        <vt:lpwstr/>
      </vt:variant>
      <vt:variant>
        <vt:i4>6291574</vt:i4>
      </vt:variant>
      <vt:variant>
        <vt:i4>147</vt:i4>
      </vt:variant>
      <vt:variant>
        <vt:i4>0</vt:i4>
      </vt:variant>
      <vt:variant>
        <vt:i4>5</vt:i4>
      </vt:variant>
      <vt:variant>
        <vt:lpwstr>https://immunisationhandbook.health.gov.au/</vt:lpwstr>
      </vt:variant>
      <vt:variant>
        <vt:lpwstr/>
      </vt:variant>
      <vt:variant>
        <vt:i4>6356998</vt:i4>
      </vt:variant>
      <vt:variant>
        <vt:i4>144</vt:i4>
      </vt:variant>
      <vt:variant>
        <vt:i4>0</vt:i4>
      </vt:variant>
      <vt:variant>
        <vt:i4>5</vt:i4>
      </vt:variant>
      <vt:variant>
        <vt:lpwstr>mailto:AIR@servicesaustralia.gov.au</vt:lpwstr>
      </vt:variant>
      <vt:variant>
        <vt:lpwstr/>
      </vt:variant>
      <vt:variant>
        <vt:i4>2949168</vt:i4>
      </vt:variant>
      <vt:variant>
        <vt:i4>141</vt:i4>
      </vt:variant>
      <vt:variant>
        <vt:i4>0</vt:i4>
      </vt:variant>
      <vt:variant>
        <vt:i4>5</vt:i4>
      </vt:variant>
      <vt:variant>
        <vt:lpwstr>https://www.onelinkonline.net/</vt:lpwstr>
      </vt:variant>
      <vt:variant>
        <vt:lpwstr/>
      </vt:variant>
      <vt:variant>
        <vt:i4>1179751</vt:i4>
      </vt:variant>
      <vt:variant>
        <vt:i4>138</vt:i4>
      </vt:variant>
      <vt:variant>
        <vt:i4>0</vt:i4>
      </vt:variant>
      <vt:variant>
        <vt:i4>5</vt:i4>
      </vt:variant>
      <vt:variant>
        <vt:lpwstr>mailto:customerservice@onelink.com.au</vt:lpwstr>
      </vt:variant>
      <vt:variant>
        <vt:lpwstr/>
      </vt:variant>
      <vt:variant>
        <vt:i4>4259860</vt:i4>
      </vt:variant>
      <vt:variant>
        <vt:i4>135</vt:i4>
      </vt:variant>
      <vt:variant>
        <vt:i4>0</vt:i4>
      </vt:variant>
      <vt:variant>
        <vt:i4>5</vt:i4>
      </vt:variant>
      <vt:variant>
        <vt:lpwstr>https://www2.health.vic.gov.au/public-health/immunisation</vt:lpwstr>
      </vt:variant>
      <vt:variant>
        <vt:lpwstr/>
      </vt:variant>
      <vt:variant>
        <vt:i4>2359304</vt:i4>
      </vt:variant>
      <vt:variant>
        <vt:i4>132</vt:i4>
      </vt:variant>
      <vt:variant>
        <vt:i4>0</vt:i4>
      </vt:variant>
      <vt:variant>
        <vt:i4>5</vt:i4>
      </vt:variant>
      <vt:variant>
        <vt:lpwstr>mailto:immunisation@health.vic.gov.au</vt:lpwstr>
      </vt:variant>
      <vt:variant>
        <vt:lpwstr/>
      </vt:variant>
      <vt:variant>
        <vt:i4>7209076</vt:i4>
      </vt:variant>
      <vt:variant>
        <vt:i4>129</vt:i4>
      </vt:variant>
      <vt:variant>
        <vt:i4>0</vt:i4>
      </vt:variant>
      <vt:variant>
        <vt:i4>5</vt:i4>
      </vt:variant>
      <vt:variant>
        <vt:lpwstr>https://www2.health.vic.gov.au/public-health/immunisation/cold-chain-management</vt:lpwstr>
      </vt:variant>
      <vt:variant>
        <vt:lpwstr/>
      </vt:variant>
      <vt:variant>
        <vt:i4>1704028</vt:i4>
      </vt:variant>
      <vt:variant>
        <vt:i4>126</vt:i4>
      </vt:variant>
      <vt:variant>
        <vt:i4>0</vt:i4>
      </vt:variant>
      <vt:variant>
        <vt:i4>5</vt:i4>
      </vt:variant>
      <vt:variant>
        <vt:lpwstr>https://www.health.gov.au/resources/publications/national-vaccine-storage-guidelines-strive-for-5</vt:lpwstr>
      </vt:variant>
      <vt:variant>
        <vt:lpwstr/>
      </vt:variant>
      <vt:variant>
        <vt:i4>2162724</vt:i4>
      </vt:variant>
      <vt:variant>
        <vt:i4>123</vt:i4>
      </vt:variant>
      <vt:variant>
        <vt:i4>0</vt:i4>
      </vt:variant>
      <vt:variant>
        <vt:i4>5</vt:i4>
      </vt:variant>
      <vt:variant>
        <vt:lpwstr>https://www2.health.vic.gov.au/public-health/immunisation/cold-chain-management/vaccine-power-outage-strategies</vt:lpwstr>
      </vt:variant>
      <vt:variant>
        <vt:lpwstr/>
      </vt:variant>
      <vt:variant>
        <vt:i4>7340080</vt:i4>
      </vt:variant>
      <vt:variant>
        <vt:i4>120</vt:i4>
      </vt:variant>
      <vt:variant>
        <vt:i4>0</vt:i4>
      </vt:variant>
      <vt:variant>
        <vt:i4>5</vt:i4>
      </vt:variant>
      <vt:variant>
        <vt:lpwstr>https://www2.health.vic.gov.au/public-health/immunisation/immunisation-resources-order-form</vt:lpwstr>
      </vt:variant>
      <vt:variant>
        <vt:lpwstr/>
      </vt:variant>
      <vt:variant>
        <vt:i4>1704028</vt:i4>
      </vt:variant>
      <vt:variant>
        <vt:i4>117</vt:i4>
      </vt:variant>
      <vt:variant>
        <vt:i4>0</vt:i4>
      </vt:variant>
      <vt:variant>
        <vt:i4>5</vt:i4>
      </vt:variant>
      <vt:variant>
        <vt:lpwstr>https://www.health.gov.au/resources/publications/national-vaccine-storage-guidelines-strive-for-5</vt:lpwstr>
      </vt:variant>
      <vt:variant>
        <vt:lpwstr/>
      </vt:variant>
      <vt:variant>
        <vt:i4>1704028</vt:i4>
      </vt:variant>
      <vt:variant>
        <vt:i4>114</vt:i4>
      </vt:variant>
      <vt:variant>
        <vt:i4>0</vt:i4>
      </vt:variant>
      <vt:variant>
        <vt:i4>5</vt:i4>
      </vt:variant>
      <vt:variant>
        <vt:lpwstr>https://www.health.gov.au/resources/publications/national-vaccine-storage-guidelines-strive-for-5</vt:lpwstr>
      </vt:variant>
      <vt:variant>
        <vt:lpwstr/>
      </vt:variant>
      <vt:variant>
        <vt:i4>7209076</vt:i4>
      </vt:variant>
      <vt:variant>
        <vt:i4>111</vt:i4>
      </vt:variant>
      <vt:variant>
        <vt:i4>0</vt:i4>
      </vt:variant>
      <vt:variant>
        <vt:i4>5</vt:i4>
      </vt:variant>
      <vt:variant>
        <vt:lpwstr>https://www2.health.vic.gov.au/public-health/immunisation/cold-chain-management</vt:lpwstr>
      </vt:variant>
      <vt:variant>
        <vt:lpwstr/>
      </vt:variant>
      <vt:variant>
        <vt:i4>7209076</vt:i4>
      </vt:variant>
      <vt:variant>
        <vt:i4>108</vt:i4>
      </vt:variant>
      <vt:variant>
        <vt:i4>0</vt:i4>
      </vt:variant>
      <vt:variant>
        <vt:i4>5</vt:i4>
      </vt:variant>
      <vt:variant>
        <vt:lpwstr>https://www2.health.vic.gov.au/public-health/immunisation/cold-chain-management</vt:lpwstr>
      </vt:variant>
      <vt:variant>
        <vt:lpwstr/>
      </vt:variant>
      <vt:variant>
        <vt:i4>5242974</vt:i4>
      </vt:variant>
      <vt:variant>
        <vt:i4>105</vt:i4>
      </vt:variant>
      <vt:variant>
        <vt:i4>0</vt:i4>
      </vt:variant>
      <vt:variant>
        <vt:i4>5</vt:i4>
      </vt:variant>
      <vt:variant>
        <vt:lpwstr>https://www2.health.vic.gov.au/public-health/drugs-and-poisons/drugs-poisons-licences-and-permits</vt:lpwstr>
      </vt:variant>
      <vt:variant>
        <vt:lpwstr/>
      </vt:variant>
      <vt:variant>
        <vt:i4>2359304</vt:i4>
      </vt:variant>
      <vt:variant>
        <vt:i4>102</vt:i4>
      </vt:variant>
      <vt:variant>
        <vt:i4>0</vt:i4>
      </vt:variant>
      <vt:variant>
        <vt:i4>5</vt:i4>
      </vt:variant>
      <vt:variant>
        <vt:lpwstr>mailto:immunisation@health.vic.gov.au</vt:lpwstr>
      </vt:variant>
      <vt:variant>
        <vt:lpwstr/>
      </vt:variant>
      <vt:variant>
        <vt:i4>851970</vt:i4>
      </vt:variant>
      <vt:variant>
        <vt:i4>99</vt:i4>
      </vt:variant>
      <vt:variant>
        <vt:i4>0</vt:i4>
      </vt:variant>
      <vt:variant>
        <vt:i4>5</vt:i4>
      </vt:variant>
      <vt:variant>
        <vt:lpwstr>https://www2.health.vic.gov.au/public-health/immunisation/vaccine-order-and-stock/new-account-application</vt:lpwstr>
      </vt:variant>
      <vt:variant>
        <vt:lpwstr/>
      </vt:variant>
      <vt:variant>
        <vt:i4>6291574</vt:i4>
      </vt:variant>
      <vt:variant>
        <vt:i4>96</vt:i4>
      </vt:variant>
      <vt:variant>
        <vt:i4>0</vt:i4>
      </vt:variant>
      <vt:variant>
        <vt:i4>5</vt:i4>
      </vt:variant>
      <vt:variant>
        <vt:lpwstr>https://immunisationhandbook.health.gov.au/</vt:lpwstr>
      </vt:variant>
      <vt:variant>
        <vt:lpwstr/>
      </vt:variant>
      <vt:variant>
        <vt:i4>7340080</vt:i4>
      </vt:variant>
      <vt:variant>
        <vt:i4>93</vt:i4>
      </vt:variant>
      <vt:variant>
        <vt:i4>0</vt:i4>
      </vt:variant>
      <vt:variant>
        <vt:i4>5</vt:i4>
      </vt:variant>
      <vt:variant>
        <vt:lpwstr>https://www2.health.vic.gov.au/public-health/immunisation/immunisation-resources-order-form</vt:lpwstr>
      </vt:variant>
      <vt:variant>
        <vt:lpwstr/>
      </vt:variant>
      <vt:variant>
        <vt:i4>7340080</vt:i4>
      </vt:variant>
      <vt:variant>
        <vt:i4>90</vt:i4>
      </vt:variant>
      <vt:variant>
        <vt:i4>0</vt:i4>
      </vt:variant>
      <vt:variant>
        <vt:i4>5</vt:i4>
      </vt:variant>
      <vt:variant>
        <vt:lpwstr>https://www2.health.vic.gov.au/public-health/immunisation/immunisation-resources-order-form</vt:lpwstr>
      </vt:variant>
      <vt:variant>
        <vt:lpwstr/>
      </vt:variant>
      <vt:variant>
        <vt:i4>7340080</vt:i4>
      </vt:variant>
      <vt:variant>
        <vt:i4>87</vt:i4>
      </vt:variant>
      <vt:variant>
        <vt:i4>0</vt:i4>
      </vt:variant>
      <vt:variant>
        <vt:i4>5</vt:i4>
      </vt:variant>
      <vt:variant>
        <vt:lpwstr>https://www2.health.vic.gov.au/public-health/immunisation/immunisation-resources-order-form</vt:lpwstr>
      </vt:variant>
      <vt:variant>
        <vt:lpwstr/>
      </vt:variant>
      <vt:variant>
        <vt:i4>7340080</vt:i4>
      </vt:variant>
      <vt:variant>
        <vt:i4>84</vt:i4>
      </vt:variant>
      <vt:variant>
        <vt:i4>0</vt:i4>
      </vt:variant>
      <vt:variant>
        <vt:i4>5</vt:i4>
      </vt:variant>
      <vt:variant>
        <vt:lpwstr>https://www2.health.vic.gov.au/public-health/immunisation/immunisation-resources-order-form</vt:lpwstr>
      </vt:variant>
      <vt:variant>
        <vt:lpwstr/>
      </vt:variant>
      <vt:variant>
        <vt:i4>4259860</vt:i4>
      </vt:variant>
      <vt:variant>
        <vt:i4>81</vt:i4>
      </vt:variant>
      <vt:variant>
        <vt:i4>0</vt:i4>
      </vt:variant>
      <vt:variant>
        <vt:i4>5</vt:i4>
      </vt:variant>
      <vt:variant>
        <vt:lpwstr>https://www2.health.vic.gov.au/public-health/immunisation</vt:lpwstr>
      </vt:variant>
      <vt:variant>
        <vt:lpwstr/>
      </vt:variant>
      <vt:variant>
        <vt:i4>4259860</vt:i4>
      </vt:variant>
      <vt:variant>
        <vt:i4>78</vt:i4>
      </vt:variant>
      <vt:variant>
        <vt:i4>0</vt:i4>
      </vt:variant>
      <vt:variant>
        <vt:i4>5</vt:i4>
      </vt:variant>
      <vt:variant>
        <vt:lpwstr>https://www2.health.vic.gov.au/public-health/immunisation</vt:lpwstr>
      </vt:variant>
      <vt:variant>
        <vt:lpwstr/>
      </vt:variant>
      <vt:variant>
        <vt:i4>7209076</vt:i4>
      </vt:variant>
      <vt:variant>
        <vt:i4>75</vt:i4>
      </vt:variant>
      <vt:variant>
        <vt:i4>0</vt:i4>
      </vt:variant>
      <vt:variant>
        <vt:i4>5</vt:i4>
      </vt:variant>
      <vt:variant>
        <vt:lpwstr>https://www2.health.vic.gov.au/public-health/immunisation/cold-chain-management</vt:lpwstr>
      </vt:variant>
      <vt:variant>
        <vt:lpwstr/>
      </vt:variant>
      <vt:variant>
        <vt:i4>1704028</vt:i4>
      </vt:variant>
      <vt:variant>
        <vt:i4>72</vt:i4>
      </vt:variant>
      <vt:variant>
        <vt:i4>0</vt:i4>
      </vt:variant>
      <vt:variant>
        <vt:i4>5</vt:i4>
      </vt:variant>
      <vt:variant>
        <vt:lpwstr>https://www.health.gov.au/resources/publications/national-vaccine-storage-guidelines-strive-for-5</vt:lpwstr>
      </vt:variant>
      <vt:variant>
        <vt:lpwstr/>
      </vt:variant>
      <vt:variant>
        <vt:i4>7209019</vt:i4>
      </vt:variant>
      <vt:variant>
        <vt:i4>69</vt:i4>
      </vt:variant>
      <vt:variant>
        <vt:i4>0</vt:i4>
      </vt:variant>
      <vt:variant>
        <vt:i4>5</vt:i4>
      </vt:variant>
      <vt:variant>
        <vt:lpwstr>https://www.legislation.vic.gov.au/</vt:lpwstr>
      </vt:variant>
      <vt:variant>
        <vt:lpwstr/>
      </vt:variant>
      <vt:variant>
        <vt:i4>6619177</vt:i4>
      </vt:variant>
      <vt:variant>
        <vt:i4>66</vt:i4>
      </vt:variant>
      <vt:variant>
        <vt:i4>0</vt:i4>
      </vt:variant>
      <vt:variant>
        <vt:i4>5</vt:i4>
      </vt:variant>
      <vt:variant>
        <vt:lpwstr>https://www2.health.vic.gov.au/public-health/immunisation/immunisation-schedule-vaccine-eligibility-criteria/immunisation-schedule-victoria</vt:lpwstr>
      </vt:variant>
      <vt:variant>
        <vt:lpwstr/>
      </vt:variant>
      <vt:variant>
        <vt:i4>5439562</vt:i4>
      </vt:variant>
      <vt:variant>
        <vt:i4>63</vt:i4>
      </vt:variant>
      <vt:variant>
        <vt:i4>0</vt:i4>
      </vt:variant>
      <vt:variant>
        <vt:i4>5</vt:i4>
      </vt:variant>
      <vt:variant>
        <vt:lpwstr>https://www.health.gov.au/health-topics/immunisation/immunisation-throughout-life/national-immunisation-program-schedule</vt:lpwstr>
      </vt:variant>
      <vt:variant>
        <vt:lpwstr/>
      </vt:variant>
      <vt:variant>
        <vt:i4>2359304</vt:i4>
      </vt:variant>
      <vt:variant>
        <vt:i4>60</vt:i4>
      </vt:variant>
      <vt:variant>
        <vt:i4>0</vt:i4>
      </vt:variant>
      <vt:variant>
        <vt:i4>5</vt:i4>
      </vt:variant>
      <vt:variant>
        <vt:lpwstr>mailto:immunisation@health.vic.gov.au</vt:lpwstr>
      </vt:variant>
      <vt:variant>
        <vt:lpwstr/>
      </vt:variant>
      <vt:variant>
        <vt:i4>2490483</vt:i4>
      </vt:variant>
      <vt:variant>
        <vt:i4>57</vt:i4>
      </vt:variant>
      <vt:variant>
        <vt:i4>0</vt:i4>
      </vt:variant>
      <vt:variant>
        <vt:i4>5</vt:i4>
      </vt:variant>
      <vt:variant>
        <vt:lpwstr>https://www2.health.vic.gov.au/public-health/immunisation/adults/nip-and-state-funded-vaccines</vt:lpwstr>
      </vt:variant>
      <vt:variant>
        <vt:lpwstr/>
      </vt:variant>
      <vt:variant>
        <vt:i4>4587588</vt:i4>
      </vt:variant>
      <vt:variant>
        <vt:i4>54</vt:i4>
      </vt:variant>
      <vt:variant>
        <vt:i4>0</vt:i4>
      </vt:variant>
      <vt:variant>
        <vt:i4>5</vt:i4>
      </vt:variant>
      <vt:variant>
        <vt:lpwstr>https://www.health.gov.au/initiatives-and-programs/national-immunisation-program</vt:lpwstr>
      </vt:variant>
      <vt:variant>
        <vt:lpwstr/>
      </vt:variant>
      <vt:variant>
        <vt:i4>1179697</vt:i4>
      </vt:variant>
      <vt:variant>
        <vt:i4>47</vt:i4>
      </vt:variant>
      <vt:variant>
        <vt:i4>0</vt:i4>
      </vt:variant>
      <vt:variant>
        <vt:i4>5</vt:i4>
      </vt:variant>
      <vt:variant>
        <vt:lpwstr/>
      </vt:variant>
      <vt:variant>
        <vt:lpwstr>_Toc83302482</vt:lpwstr>
      </vt:variant>
      <vt:variant>
        <vt:i4>1114161</vt:i4>
      </vt:variant>
      <vt:variant>
        <vt:i4>41</vt:i4>
      </vt:variant>
      <vt:variant>
        <vt:i4>0</vt:i4>
      </vt:variant>
      <vt:variant>
        <vt:i4>5</vt:i4>
      </vt:variant>
      <vt:variant>
        <vt:lpwstr/>
      </vt:variant>
      <vt:variant>
        <vt:lpwstr>_Toc83302481</vt:lpwstr>
      </vt:variant>
      <vt:variant>
        <vt:i4>1048625</vt:i4>
      </vt:variant>
      <vt:variant>
        <vt:i4>35</vt:i4>
      </vt:variant>
      <vt:variant>
        <vt:i4>0</vt:i4>
      </vt:variant>
      <vt:variant>
        <vt:i4>5</vt:i4>
      </vt:variant>
      <vt:variant>
        <vt:lpwstr/>
      </vt:variant>
      <vt:variant>
        <vt:lpwstr>_Toc83302480</vt:lpwstr>
      </vt:variant>
      <vt:variant>
        <vt:i4>1638462</vt:i4>
      </vt:variant>
      <vt:variant>
        <vt:i4>29</vt:i4>
      </vt:variant>
      <vt:variant>
        <vt:i4>0</vt:i4>
      </vt:variant>
      <vt:variant>
        <vt:i4>5</vt:i4>
      </vt:variant>
      <vt:variant>
        <vt:lpwstr/>
      </vt:variant>
      <vt:variant>
        <vt:lpwstr>_Toc83302479</vt:lpwstr>
      </vt:variant>
      <vt:variant>
        <vt:i4>1572926</vt:i4>
      </vt:variant>
      <vt:variant>
        <vt:i4>23</vt:i4>
      </vt:variant>
      <vt:variant>
        <vt:i4>0</vt:i4>
      </vt:variant>
      <vt:variant>
        <vt:i4>5</vt:i4>
      </vt:variant>
      <vt:variant>
        <vt:lpwstr/>
      </vt:variant>
      <vt:variant>
        <vt:lpwstr>_Toc83302478</vt:lpwstr>
      </vt:variant>
      <vt:variant>
        <vt:i4>1507390</vt:i4>
      </vt:variant>
      <vt:variant>
        <vt:i4>17</vt:i4>
      </vt:variant>
      <vt:variant>
        <vt:i4>0</vt:i4>
      </vt:variant>
      <vt:variant>
        <vt:i4>5</vt:i4>
      </vt:variant>
      <vt:variant>
        <vt:lpwstr/>
      </vt:variant>
      <vt:variant>
        <vt:lpwstr>_Toc83302477</vt:lpwstr>
      </vt:variant>
      <vt:variant>
        <vt:i4>1441854</vt:i4>
      </vt:variant>
      <vt:variant>
        <vt:i4>11</vt:i4>
      </vt:variant>
      <vt:variant>
        <vt:i4>0</vt:i4>
      </vt:variant>
      <vt:variant>
        <vt:i4>5</vt:i4>
      </vt:variant>
      <vt:variant>
        <vt:lpwstr/>
      </vt:variant>
      <vt:variant>
        <vt:lpwstr>_Toc83302476</vt:lpwstr>
      </vt:variant>
      <vt:variant>
        <vt:i4>1376318</vt:i4>
      </vt:variant>
      <vt:variant>
        <vt:i4>5</vt:i4>
      </vt:variant>
      <vt:variant>
        <vt:i4>0</vt:i4>
      </vt:variant>
      <vt:variant>
        <vt:i4>5</vt:i4>
      </vt:variant>
      <vt:variant>
        <vt:lpwstr/>
      </vt:variant>
      <vt:variant>
        <vt:lpwstr>_Toc83302475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funded vaccine account application - general accounts</dc:title>
  <dc:subject>Government funded vaccine account application - general accounts</dc:subject>
  <dc:creator>rhiannon.klas@health.vic.gov.au</dc:creator>
  <cp:keywords>immunisation, vaccination, application, general accounts</cp:keywords>
  <dc:description/>
  <cp:lastModifiedBy>Rhiannon Klas (Health)</cp:lastModifiedBy>
  <cp:revision>4</cp:revision>
  <cp:lastPrinted>2020-03-30T03:28:00Z</cp:lastPrinted>
  <dcterms:created xsi:type="dcterms:W3CDTF">2023-09-14T00:20:00Z</dcterms:created>
  <dcterms:modified xsi:type="dcterms:W3CDTF">2023-11-30T23:09:00Z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2023-09-14T00:20:15Z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05013557-62d2-419b-94e4-e03b886b05bc</vt:lpwstr>
  </property>
  <property fmtid="{D5CDD505-2E9C-101B-9397-08002B2CF9AE}" pid="11" name="MSIP_Label_43e64453-338c-4f93-8a4d-0039a0a41f2a_ContentBits">
    <vt:lpwstr>2</vt:lpwstr>
  </property>
</Properties>
</file>