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31E7213B" w:rsidR="003B5733" w:rsidRPr="00A047F5" w:rsidRDefault="001363CA" w:rsidP="00A047F5">
            <w:pPr>
              <w:pStyle w:val="Documenttitle"/>
              <w:rPr>
                <w:lang w:val="en-GB"/>
              </w:rPr>
            </w:pPr>
            <w:r>
              <w:rPr>
                <w:lang w:val="en-GB"/>
              </w:rPr>
              <w:t>Sleep</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2CFA542B" w14:textId="6CAD856D" w:rsidR="0083702E"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741146" w:history="1">
        <w:r w:rsidR="0083702E" w:rsidRPr="005901BF">
          <w:rPr>
            <w:rStyle w:val="Hyperlink"/>
          </w:rPr>
          <w:t>Objective</w:t>
        </w:r>
        <w:r w:rsidR="0083702E">
          <w:rPr>
            <w:webHidden/>
          </w:rPr>
          <w:tab/>
        </w:r>
        <w:r w:rsidR="0083702E">
          <w:rPr>
            <w:webHidden/>
          </w:rPr>
          <w:fldChar w:fldCharType="begin"/>
        </w:r>
        <w:r w:rsidR="0083702E">
          <w:rPr>
            <w:webHidden/>
          </w:rPr>
          <w:instrText xml:space="preserve"> PAGEREF _Toc112741146 \h </w:instrText>
        </w:r>
        <w:r w:rsidR="0083702E">
          <w:rPr>
            <w:webHidden/>
          </w:rPr>
        </w:r>
        <w:r w:rsidR="0083702E">
          <w:rPr>
            <w:webHidden/>
          </w:rPr>
          <w:fldChar w:fldCharType="separate"/>
        </w:r>
        <w:r w:rsidR="0083702E">
          <w:rPr>
            <w:webHidden/>
          </w:rPr>
          <w:t>2</w:t>
        </w:r>
        <w:r w:rsidR="0083702E">
          <w:rPr>
            <w:webHidden/>
          </w:rPr>
          <w:fldChar w:fldCharType="end"/>
        </w:r>
      </w:hyperlink>
    </w:p>
    <w:p w14:paraId="1A7BB0BE" w14:textId="482DD68B" w:rsidR="0083702E" w:rsidRDefault="00000000">
      <w:pPr>
        <w:pStyle w:val="TOC2"/>
        <w:rPr>
          <w:rFonts w:asciiTheme="minorHAnsi" w:eastAsiaTheme="minorEastAsia" w:hAnsiTheme="minorHAnsi" w:cstheme="minorBidi"/>
          <w:sz w:val="24"/>
          <w:szCs w:val="24"/>
          <w:lang w:eastAsia="en-GB"/>
        </w:rPr>
      </w:pPr>
      <w:hyperlink w:anchor="_Toc112741147" w:history="1">
        <w:r w:rsidR="0083702E" w:rsidRPr="005901BF">
          <w:rPr>
            <w:rStyle w:val="Hyperlink"/>
            <w:rFonts w:eastAsia="Times"/>
          </w:rPr>
          <w:t>Why good quality sleep is important</w:t>
        </w:r>
        <w:r w:rsidR="0083702E">
          <w:rPr>
            <w:webHidden/>
          </w:rPr>
          <w:tab/>
        </w:r>
        <w:r w:rsidR="0083702E">
          <w:rPr>
            <w:webHidden/>
          </w:rPr>
          <w:fldChar w:fldCharType="begin"/>
        </w:r>
        <w:r w:rsidR="0083702E">
          <w:rPr>
            <w:webHidden/>
          </w:rPr>
          <w:instrText xml:space="preserve"> PAGEREF _Toc112741147 \h </w:instrText>
        </w:r>
        <w:r w:rsidR="0083702E">
          <w:rPr>
            <w:webHidden/>
          </w:rPr>
        </w:r>
        <w:r w:rsidR="0083702E">
          <w:rPr>
            <w:webHidden/>
          </w:rPr>
          <w:fldChar w:fldCharType="separate"/>
        </w:r>
        <w:r w:rsidR="0083702E">
          <w:rPr>
            <w:webHidden/>
          </w:rPr>
          <w:t>2</w:t>
        </w:r>
        <w:r w:rsidR="0083702E">
          <w:rPr>
            <w:webHidden/>
          </w:rPr>
          <w:fldChar w:fldCharType="end"/>
        </w:r>
      </w:hyperlink>
    </w:p>
    <w:p w14:paraId="16382891" w14:textId="5AD7B606" w:rsidR="0083702E" w:rsidRDefault="00000000">
      <w:pPr>
        <w:pStyle w:val="TOC2"/>
        <w:rPr>
          <w:rFonts w:asciiTheme="minorHAnsi" w:eastAsiaTheme="minorEastAsia" w:hAnsiTheme="minorHAnsi" w:cstheme="minorBidi"/>
          <w:sz w:val="24"/>
          <w:szCs w:val="24"/>
          <w:lang w:eastAsia="en-GB"/>
        </w:rPr>
      </w:pPr>
      <w:hyperlink w:anchor="_Toc112741148" w:history="1">
        <w:r w:rsidR="0083702E" w:rsidRPr="005901BF">
          <w:rPr>
            <w:rStyle w:val="Hyperlink"/>
            <w:lang w:val="en-GB" w:eastAsia="en-AU"/>
          </w:rPr>
          <w:t>Definitions</w:t>
        </w:r>
        <w:r w:rsidR="0083702E">
          <w:rPr>
            <w:webHidden/>
          </w:rPr>
          <w:tab/>
        </w:r>
        <w:r w:rsidR="0083702E">
          <w:rPr>
            <w:webHidden/>
          </w:rPr>
          <w:fldChar w:fldCharType="begin"/>
        </w:r>
        <w:r w:rsidR="0083702E">
          <w:rPr>
            <w:webHidden/>
          </w:rPr>
          <w:instrText xml:space="preserve"> PAGEREF _Toc112741148 \h </w:instrText>
        </w:r>
        <w:r w:rsidR="0083702E">
          <w:rPr>
            <w:webHidden/>
          </w:rPr>
        </w:r>
        <w:r w:rsidR="0083702E">
          <w:rPr>
            <w:webHidden/>
          </w:rPr>
          <w:fldChar w:fldCharType="separate"/>
        </w:r>
        <w:r w:rsidR="0083702E">
          <w:rPr>
            <w:webHidden/>
          </w:rPr>
          <w:t>2</w:t>
        </w:r>
        <w:r w:rsidR="0083702E">
          <w:rPr>
            <w:webHidden/>
          </w:rPr>
          <w:fldChar w:fldCharType="end"/>
        </w:r>
      </w:hyperlink>
    </w:p>
    <w:p w14:paraId="0378F75B" w14:textId="3B87370B" w:rsidR="0083702E" w:rsidRDefault="00000000">
      <w:pPr>
        <w:pStyle w:val="TOC2"/>
        <w:rPr>
          <w:rFonts w:asciiTheme="minorHAnsi" w:eastAsiaTheme="minorEastAsia" w:hAnsiTheme="minorHAnsi" w:cstheme="minorBidi"/>
          <w:sz w:val="24"/>
          <w:szCs w:val="24"/>
          <w:lang w:eastAsia="en-GB"/>
        </w:rPr>
      </w:pPr>
      <w:hyperlink w:anchor="_Toc112741149" w:history="1">
        <w:r w:rsidR="0083702E" w:rsidRPr="005901BF">
          <w:rPr>
            <w:rStyle w:val="Hyperlink"/>
          </w:rPr>
          <w:t>Team</w:t>
        </w:r>
        <w:r w:rsidR="0083702E">
          <w:rPr>
            <w:webHidden/>
          </w:rPr>
          <w:tab/>
        </w:r>
        <w:r w:rsidR="0083702E">
          <w:rPr>
            <w:webHidden/>
          </w:rPr>
          <w:fldChar w:fldCharType="begin"/>
        </w:r>
        <w:r w:rsidR="0083702E">
          <w:rPr>
            <w:webHidden/>
          </w:rPr>
          <w:instrText xml:space="preserve"> PAGEREF _Toc112741149 \h </w:instrText>
        </w:r>
        <w:r w:rsidR="0083702E">
          <w:rPr>
            <w:webHidden/>
          </w:rPr>
        </w:r>
        <w:r w:rsidR="0083702E">
          <w:rPr>
            <w:webHidden/>
          </w:rPr>
          <w:fldChar w:fldCharType="separate"/>
        </w:r>
        <w:r w:rsidR="0083702E">
          <w:rPr>
            <w:webHidden/>
          </w:rPr>
          <w:t>2</w:t>
        </w:r>
        <w:r w:rsidR="0083702E">
          <w:rPr>
            <w:webHidden/>
          </w:rPr>
          <w:fldChar w:fldCharType="end"/>
        </w:r>
      </w:hyperlink>
    </w:p>
    <w:p w14:paraId="52B605C5" w14:textId="6CE17911" w:rsidR="0083702E" w:rsidRDefault="00000000">
      <w:pPr>
        <w:pStyle w:val="TOC2"/>
        <w:rPr>
          <w:rFonts w:asciiTheme="minorHAnsi" w:eastAsiaTheme="minorEastAsia" w:hAnsiTheme="minorHAnsi" w:cstheme="minorBidi"/>
          <w:sz w:val="24"/>
          <w:szCs w:val="24"/>
          <w:lang w:eastAsia="en-GB"/>
        </w:rPr>
      </w:pPr>
      <w:hyperlink w:anchor="_Toc112741150" w:history="1">
        <w:r w:rsidR="0083702E" w:rsidRPr="005901BF">
          <w:rPr>
            <w:rStyle w:val="Hyperlink"/>
          </w:rPr>
          <w:t>Acknowledgement</w:t>
        </w:r>
        <w:r w:rsidR="0083702E">
          <w:rPr>
            <w:webHidden/>
          </w:rPr>
          <w:tab/>
        </w:r>
        <w:r w:rsidR="0083702E">
          <w:rPr>
            <w:webHidden/>
          </w:rPr>
          <w:fldChar w:fldCharType="begin"/>
        </w:r>
        <w:r w:rsidR="0083702E">
          <w:rPr>
            <w:webHidden/>
          </w:rPr>
          <w:instrText xml:space="preserve"> PAGEREF _Toc112741150 \h </w:instrText>
        </w:r>
        <w:r w:rsidR="0083702E">
          <w:rPr>
            <w:webHidden/>
          </w:rPr>
        </w:r>
        <w:r w:rsidR="0083702E">
          <w:rPr>
            <w:webHidden/>
          </w:rPr>
          <w:fldChar w:fldCharType="separate"/>
        </w:r>
        <w:r w:rsidR="0083702E">
          <w:rPr>
            <w:webHidden/>
          </w:rPr>
          <w:t>2</w:t>
        </w:r>
        <w:r w:rsidR="0083702E">
          <w:rPr>
            <w:webHidden/>
          </w:rPr>
          <w:fldChar w:fldCharType="end"/>
        </w:r>
      </w:hyperlink>
    </w:p>
    <w:p w14:paraId="2C083ABF" w14:textId="134891F3" w:rsidR="0083702E" w:rsidRDefault="00000000">
      <w:pPr>
        <w:pStyle w:val="TOC1"/>
        <w:rPr>
          <w:rFonts w:asciiTheme="minorHAnsi" w:eastAsiaTheme="minorEastAsia" w:hAnsiTheme="minorHAnsi" w:cstheme="minorBidi"/>
          <w:b w:val="0"/>
          <w:sz w:val="24"/>
          <w:szCs w:val="24"/>
          <w:lang w:eastAsia="en-GB"/>
        </w:rPr>
      </w:pPr>
      <w:hyperlink w:anchor="_Toc112741151" w:history="1">
        <w:r w:rsidR="0083702E" w:rsidRPr="005901BF">
          <w:rPr>
            <w:rStyle w:val="Hyperlink"/>
          </w:rPr>
          <w:t>Brief standardised care process</w:t>
        </w:r>
        <w:r w:rsidR="0083702E">
          <w:rPr>
            <w:webHidden/>
          </w:rPr>
          <w:tab/>
        </w:r>
        <w:r w:rsidR="0083702E">
          <w:rPr>
            <w:webHidden/>
          </w:rPr>
          <w:fldChar w:fldCharType="begin"/>
        </w:r>
        <w:r w:rsidR="0083702E">
          <w:rPr>
            <w:webHidden/>
          </w:rPr>
          <w:instrText xml:space="preserve"> PAGEREF _Toc112741151 \h </w:instrText>
        </w:r>
        <w:r w:rsidR="0083702E">
          <w:rPr>
            <w:webHidden/>
          </w:rPr>
        </w:r>
        <w:r w:rsidR="0083702E">
          <w:rPr>
            <w:webHidden/>
          </w:rPr>
          <w:fldChar w:fldCharType="separate"/>
        </w:r>
        <w:r w:rsidR="0083702E">
          <w:rPr>
            <w:webHidden/>
          </w:rPr>
          <w:t>3</w:t>
        </w:r>
        <w:r w:rsidR="0083702E">
          <w:rPr>
            <w:webHidden/>
          </w:rPr>
          <w:fldChar w:fldCharType="end"/>
        </w:r>
      </w:hyperlink>
    </w:p>
    <w:p w14:paraId="52C2859B" w14:textId="13E7045C" w:rsidR="0083702E" w:rsidRDefault="00000000">
      <w:pPr>
        <w:pStyle w:val="TOC2"/>
        <w:rPr>
          <w:rFonts w:asciiTheme="minorHAnsi" w:eastAsiaTheme="minorEastAsia" w:hAnsiTheme="minorHAnsi" w:cstheme="minorBidi"/>
          <w:sz w:val="24"/>
          <w:szCs w:val="24"/>
          <w:lang w:eastAsia="en-GB"/>
        </w:rPr>
      </w:pPr>
      <w:hyperlink w:anchor="_Toc112741152" w:history="1">
        <w:r w:rsidR="0083702E" w:rsidRPr="005901BF">
          <w:rPr>
            <w:rStyle w:val="Hyperlink"/>
            <w:lang w:val="en-GB" w:eastAsia="en-AU"/>
          </w:rPr>
          <w:t>Recognition and assessment</w:t>
        </w:r>
        <w:r w:rsidR="0083702E">
          <w:rPr>
            <w:webHidden/>
          </w:rPr>
          <w:tab/>
        </w:r>
        <w:r w:rsidR="0083702E">
          <w:rPr>
            <w:webHidden/>
          </w:rPr>
          <w:fldChar w:fldCharType="begin"/>
        </w:r>
        <w:r w:rsidR="0083702E">
          <w:rPr>
            <w:webHidden/>
          </w:rPr>
          <w:instrText xml:space="preserve"> PAGEREF _Toc112741152 \h </w:instrText>
        </w:r>
        <w:r w:rsidR="0083702E">
          <w:rPr>
            <w:webHidden/>
          </w:rPr>
        </w:r>
        <w:r w:rsidR="0083702E">
          <w:rPr>
            <w:webHidden/>
          </w:rPr>
          <w:fldChar w:fldCharType="separate"/>
        </w:r>
        <w:r w:rsidR="0083702E">
          <w:rPr>
            <w:webHidden/>
          </w:rPr>
          <w:t>3</w:t>
        </w:r>
        <w:r w:rsidR="0083702E">
          <w:rPr>
            <w:webHidden/>
          </w:rPr>
          <w:fldChar w:fldCharType="end"/>
        </w:r>
      </w:hyperlink>
    </w:p>
    <w:p w14:paraId="0B8C6B72" w14:textId="4A269A25" w:rsidR="0083702E" w:rsidRDefault="00000000">
      <w:pPr>
        <w:pStyle w:val="TOC2"/>
        <w:rPr>
          <w:rFonts w:asciiTheme="minorHAnsi" w:eastAsiaTheme="minorEastAsia" w:hAnsiTheme="minorHAnsi" w:cstheme="minorBidi"/>
          <w:sz w:val="24"/>
          <w:szCs w:val="24"/>
          <w:lang w:eastAsia="en-GB"/>
        </w:rPr>
      </w:pPr>
      <w:hyperlink w:anchor="_Toc112741153" w:history="1">
        <w:r w:rsidR="0083702E" w:rsidRPr="005901BF">
          <w:rPr>
            <w:rStyle w:val="Hyperlink"/>
            <w:lang w:val="en-GB" w:eastAsia="en-AU"/>
          </w:rPr>
          <w:t>Interventions</w:t>
        </w:r>
        <w:r w:rsidR="0083702E">
          <w:rPr>
            <w:webHidden/>
          </w:rPr>
          <w:tab/>
        </w:r>
        <w:r w:rsidR="0083702E">
          <w:rPr>
            <w:webHidden/>
          </w:rPr>
          <w:fldChar w:fldCharType="begin"/>
        </w:r>
        <w:r w:rsidR="0083702E">
          <w:rPr>
            <w:webHidden/>
          </w:rPr>
          <w:instrText xml:space="preserve"> PAGEREF _Toc112741153 \h </w:instrText>
        </w:r>
        <w:r w:rsidR="0083702E">
          <w:rPr>
            <w:webHidden/>
          </w:rPr>
        </w:r>
        <w:r w:rsidR="0083702E">
          <w:rPr>
            <w:webHidden/>
          </w:rPr>
          <w:fldChar w:fldCharType="separate"/>
        </w:r>
        <w:r w:rsidR="0083702E">
          <w:rPr>
            <w:webHidden/>
          </w:rPr>
          <w:t>3</w:t>
        </w:r>
        <w:r w:rsidR="0083702E">
          <w:rPr>
            <w:webHidden/>
          </w:rPr>
          <w:fldChar w:fldCharType="end"/>
        </w:r>
      </w:hyperlink>
    </w:p>
    <w:p w14:paraId="2502A99D" w14:textId="34D7B8D8" w:rsidR="0083702E" w:rsidRDefault="00000000">
      <w:pPr>
        <w:pStyle w:val="TOC2"/>
        <w:rPr>
          <w:rFonts w:asciiTheme="minorHAnsi" w:eastAsiaTheme="minorEastAsia" w:hAnsiTheme="minorHAnsi" w:cstheme="minorBidi"/>
          <w:sz w:val="24"/>
          <w:szCs w:val="24"/>
          <w:lang w:eastAsia="en-GB"/>
        </w:rPr>
      </w:pPr>
      <w:hyperlink w:anchor="_Toc112741154" w:history="1">
        <w:r w:rsidR="0083702E" w:rsidRPr="005901BF">
          <w:rPr>
            <w:rStyle w:val="Hyperlink"/>
            <w:lang w:val="en-GB" w:eastAsia="en-AU"/>
          </w:rPr>
          <w:t>Referral</w:t>
        </w:r>
        <w:r w:rsidR="0083702E">
          <w:rPr>
            <w:webHidden/>
          </w:rPr>
          <w:tab/>
        </w:r>
        <w:r w:rsidR="0083702E">
          <w:rPr>
            <w:webHidden/>
          </w:rPr>
          <w:fldChar w:fldCharType="begin"/>
        </w:r>
        <w:r w:rsidR="0083702E">
          <w:rPr>
            <w:webHidden/>
          </w:rPr>
          <w:instrText xml:space="preserve"> PAGEREF _Toc112741154 \h </w:instrText>
        </w:r>
        <w:r w:rsidR="0083702E">
          <w:rPr>
            <w:webHidden/>
          </w:rPr>
        </w:r>
        <w:r w:rsidR="0083702E">
          <w:rPr>
            <w:webHidden/>
          </w:rPr>
          <w:fldChar w:fldCharType="separate"/>
        </w:r>
        <w:r w:rsidR="0083702E">
          <w:rPr>
            <w:webHidden/>
          </w:rPr>
          <w:t>3</w:t>
        </w:r>
        <w:r w:rsidR="0083702E">
          <w:rPr>
            <w:webHidden/>
          </w:rPr>
          <w:fldChar w:fldCharType="end"/>
        </w:r>
      </w:hyperlink>
    </w:p>
    <w:p w14:paraId="7231C486" w14:textId="5EC43A57" w:rsidR="0083702E" w:rsidRDefault="00000000">
      <w:pPr>
        <w:pStyle w:val="TOC2"/>
        <w:rPr>
          <w:rFonts w:asciiTheme="minorHAnsi" w:eastAsiaTheme="minorEastAsia" w:hAnsiTheme="minorHAnsi" w:cstheme="minorBidi"/>
          <w:sz w:val="24"/>
          <w:szCs w:val="24"/>
          <w:lang w:eastAsia="en-GB"/>
        </w:rPr>
      </w:pPr>
      <w:hyperlink w:anchor="_Toc112741155" w:history="1">
        <w:r w:rsidR="0083702E" w:rsidRPr="005901BF">
          <w:rPr>
            <w:rStyle w:val="Hyperlink"/>
          </w:rPr>
          <w:t>Evaluation and reassessment</w:t>
        </w:r>
        <w:r w:rsidR="0083702E">
          <w:rPr>
            <w:webHidden/>
          </w:rPr>
          <w:tab/>
        </w:r>
        <w:r w:rsidR="0083702E">
          <w:rPr>
            <w:webHidden/>
          </w:rPr>
          <w:fldChar w:fldCharType="begin"/>
        </w:r>
        <w:r w:rsidR="0083702E">
          <w:rPr>
            <w:webHidden/>
          </w:rPr>
          <w:instrText xml:space="preserve"> PAGEREF _Toc112741155 \h </w:instrText>
        </w:r>
        <w:r w:rsidR="0083702E">
          <w:rPr>
            <w:webHidden/>
          </w:rPr>
        </w:r>
        <w:r w:rsidR="0083702E">
          <w:rPr>
            <w:webHidden/>
          </w:rPr>
          <w:fldChar w:fldCharType="separate"/>
        </w:r>
        <w:r w:rsidR="0083702E">
          <w:rPr>
            <w:webHidden/>
          </w:rPr>
          <w:t>3</w:t>
        </w:r>
        <w:r w:rsidR="0083702E">
          <w:rPr>
            <w:webHidden/>
          </w:rPr>
          <w:fldChar w:fldCharType="end"/>
        </w:r>
      </w:hyperlink>
    </w:p>
    <w:p w14:paraId="7A4D365F" w14:textId="68209300" w:rsidR="0083702E" w:rsidRDefault="00000000">
      <w:pPr>
        <w:pStyle w:val="TOC2"/>
        <w:rPr>
          <w:rFonts w:asciiTheme="minorHAnsi" w:eastAsiaTheme="minorEastAsia" w:hAnsiTheme="minorHAnsi" w:cstheme="minorBidi"/>
          <w:sz w:val="24"/>
          <w:szCs w:val="24"/>
          <w:lang w:eastAsia="en-GB"/>
        </w:rPr>
      </w:pPr>
      <w:hyperlink w:anchor="_Toc112741156" w:history="1">
        <w:r w:rsidR="0083702E" w:rsidRPr="005901BF">
          <w:rPr>
            <w:rStyle w:val="Hyperlink"/>
            <w:lang w:val="en-GB" w:eastAsia="en-AU"/>
          </w:rPr>
          <w:t>Resident involvement</w:t>
        </w:r>
        <w:r w:rsidR="0083702E">
          <w:rPr>
            <w:webHidden/>
          </w:rPr>
          <w:tab/>
        </w:r>
        <w:r w:rsidR="0083702E">
          <w:rPr>
            <w:webHidden/>
          </w:rPr>
          <w:fldChar w:fldCharType="begin"/>
        </w:r>
        <w:r w:rsidR="0083702E">
          <w:rPr>
            <w:webHidden/>
          </w:rPr>
          <w:instrText xml:space="preserve"> PAGEREF _Toc112741156 \h </w:instrText>
        </w:r>
        <w:r w:rsidR="0083702E">
          <w:rPr>
            <w:webHidden/>
          </w:rPr>
        </w:r>
        <w:r w:rsidR="0083702E">
          <w:rPr>
            <w:webHidden/>
          </w:rPr>
          <w:fldChar w:fldCharType="separate"/>
        </w:r>
        <w:r w:rsidR="0083702E">
          <w:rPr>
            <w:webHidden/>
          </w:rPr>
          <w:t>3</w:t>
        </w:r>
        <w:r w:rsidR="0083702E">
          <w:rPr>
            <w:webHidden/>
          </w:rPr>
          <w:fldChar w:fldCharType="end"/>
        </w:r>
      </w:hyperlink>
    </w:p>
    <w:p w14:paraId="7F2BD7B7" w14:textId="41850242" w:rsidR="0083702E" w:rsidRDefault="00000000">
      <w:pPr>
        <w:pStyle w:val="TOC2"/>
        <w:rPr>
          <w:rFonts w:asciiTheme="minorHAnsi" w:eastAsiaTheme="minorEastAsia" w:hAnsiTheme="minorHAnsi" w:cstheme="minorBidi"/>
          <w:sz w:val="24"/>
          <w:szCs w:val="24"/>
          <w:lang w:eastAsia="en-GB"/>
        </w:rPr>
      </w:pPr>
      <w:hyperlink w:anchor="_Toc112741157" w:history="1">
        <w:r w:rsidR="0083702E" w:rsidRPr="005901BF">
          <w:rPr>
            <w:rStyle w:val="Hyperlink"/>
          </w:rPr>
          <w:t>Staff knowledge and education</w:t>
        </w:r>
        <w:r w:rsidR="0083702E">
          <w:rPr>
            <w:webHidden/>
          </w:rPr>
          <w:tab/>
        </w:r>
        <w:r w:rsidR="0083702E">
          <w:rPr>
            <w:webHidden/>
          </w:rPr>
          <w:fldChar w:fldCharType="begin"/>
        </w:r>
        <w:r w:rsidR="0083702E">
          <w:rPr>
            <w:webHidden/>
          </w:rPr>
          <w:instrText xml:space="preserve"> PAGEREF _Toc112741157 \h </w:instrText>
        </w:r>
        <w:r w:rsidR="0083702E">
          <w:rPr>
            <w:webHidden/>
          </w:rPr>
        </w:r>
        <w:r w:rsidR="0083702E">
          <w:rPr>
            <w:webHidden/>
          </w:rPr>
          <w:fldChar w:fldCharType="separate"/>
        </w:r>
        <w:r w:rsidR="0083702E">
          <w:rPr>
            <w:webHidden/>
          </w:rPr>
          <w:t>3</w:t>
        </w:r>
        <w:r w:rsidR="0083702E">
          <w:rPr>
            <w:webHidden/>
          </w:rPr>
          <w:fldChar w:fldCharType="end"/>
        </w:r>
      </w:hyperlink>
    </w:p>
    <w:p w14:paraId="4FFF7566" w14:textId="2D4DDE71" w:rsidR="0083702E" w:rsidRDefault="00000000">
      <w:pPr>
        <w:pStyle w:val="TOC1"/>
        <w:rPr>
          <w:rFonts w:asciiTheme="minorHAnsi" w:eastAsiaTheme="minorEastAsia" w:hAnsiTheme="minorHAnsi" w:cstheme="minorBidi"/>
          <w:b w:val="0"/>
          <w:sz w:val="24"/>
          <w:szCs w:val="24"/>
          <w:lang w:eastAsia="en-GB"/>
        </w:rPr>
      </w:pPr>
      <w:hyperlink w:anchor="_Toc112741158" w:history="1">
        <w:r w:rsidR="0083702E" w:rsidRPr="005901BF">
          <w:rPr>
            <w:rStyle w:val="Hyperlink"/>
            <w:lang w:val="en-GB"/>
          </w:rPr>
          <w:t>Full standardised care process</w:t>
        </w:r>
        <w:r w:rsidR="0083702E">
          <w:rPr>
            <w:webHidden/>
          </w:rPr>
          <w:tab/>
        </w:r>
        <w:r w:rsidR="0083702E">
          <w:rPr>
            <w:webHidden/>
          </w:rPr>
          <w:fldChar w:fldCharType="begin"/>
        </w:r>
        <w:r w:rsidR="0083702E">
          <w:rPr>
            <w:webHidden/>
          </w:rPr>
          <w:instrText xml:space="preserve"> PAGEREF _Toc112741158 \h </w:instrText>
        </w:r>
        <w:r w:rsidR="0083702E">
          <w:rPr>
            <w:webHidden/>
          </w:rPr>
        </w:r>
        <w:r w:rsidR="0083702E">
          <w:rPr>
            <w:webHidden/>
          </w:rPr>
          <w:fldChar w:fldCharType="separate"/>
        </w:r>
        <w:r w:rsidR="0083702E">
          <w:rPr>
            <w:webHidden/>
          </w:rPr>
          <w:t>5</w:t>
        </w:r>
        <w:r w:rsidR="0083702E">
          <w:rPr>
            <w:webHidden/>
          </w:rPr>
          <w:fldChar w:fldCharType="end"/>
        </w:r>
      </w:hyperlink>
    </w:p>
    <w:p w14:paraId="1647B5E1" w14:textId="009C1F73" w:rsidR="0083702E" w:rsidRDefault="00000000">
      <w:pPr>
        <w:pStyle w:val="TOC2"/>
        <w:rPr>
          <w:rFonts w:asciiTheme="minorHAnsi" w:eastAsiaTheme="minorEastAsia" w:hAnsiTheme="minorHAnsi" w:cstheme="minorBidi"/>
          <w:sz w:val="24"/>
          <w:szCs w:val="24"/>
          <w:lang w:eastAsia="en-GB"/>
        </w:rPr>
      </w:pPr>
      <w:hyperlink w:anchor="_Toc112741159" w:history="1">
        <w:r w:rsidR="0083702E" w:rsidRPr="005901BF">
          <w:rPr>
            <w:rStyle w:val="Hyperlink"/>
          </w:rPr>
          <w:t>Recognition</w:t>
        </w:r>
        <w:r w:rsidR="0083702E">
          <w:rPr>
            <w:webHidden/>
          </w:rPr>
          <w:tab/>
        </w:r>
        <w:r w:rsidR="0083702E">
          <w:rPr>
            <w:webHidden/>
          </w:rPr>
          <w:fldChar w:fldCharType="begin"/>
        </w:r>
        <w:r w:rsidR="0083702E">
          <w:rPr>
            <w:webHidden/>
          </w:rPr>
          <w:instrText xml:space="preserve"> PAGEREF _Toc112741159 \h </w:instrText>
        </w:r>
        <w:r w:rsidR="0083702E">
          <w:rPr>
            <w:webHidden/>
          </w:rPr>
        </w:r>
        <w:r w:rsidR="0083702E">
          <w:rPr>
            <w:webHidden/>
          </w:rPr>
          <w:fldChar w:fldCharType="separate"/>
        </w:r>
        <w:r w:rsidR="0083702E">
          <w:rPr>
            <w:webHidden/>
          </w:rPr>
          <w:t>5</w:t>
        </w:r>
        <w:r w:rsidR="0083702E">
          <w:rPr>
            <w:webHidden/>
          </w:rPr>
          <w:fldChar w:fldCharType="end"/>
        </w:r>
      </w:hyperlink>
    </w:p>
    <w:p w14:paraId="58193AD3" w14:textId="3C956F84" w:rsidR="0083702E" w:rsidRDefault="00000000">
      <w:pPr>
        <w:pStyle w:val="TOC2"/>
        <w:rPr>
          <w:rFonts w:asciiTheme="minorHAnsi" w:eastAsiaTheme="minorEastAsia" w:hAnsiTheme="minorHAnsi" w:cstheme="minorBidi"/>
          <w:sz w:val="24"/>
          <w:szCs w:val="24"/>
          <w:lang w:eastAsia="en-GB"/>
        </w:rPr>
      </w:pPr>
      <w:hyperlink w:anchor="_Toc112741160" w:history="1">
        <w:r w:rsidR="0083702E" w:rsidRPr="005901BF">
          <w:rPr>
            <w:rStyle w:val="Hyperlink"/>
            <w:rFonts w:eastAsia="Times"/>
            <w:lang w:val="en-GB"/>
          </w:rPr>
          <w:t>Assessment</w:t>
        </w:r>
        <w:r w:rsidR="0083702E">
          <w:rPr>
            <w:webHidden/>
          </w:rPr>
          <w:tab/>
        </w:r>
        <w:r w:rsidR="0083702E">
          <w:rPr>
            <w:webHidden/>
          </w:rPr>
          <w:fldChar w:fldCharType="begin"/>
        </w:r>
        <w:r w:rsidR="0083702E">
          <w:rPr>
            <w:webHidden/>
          </w:rPr>
          <w:instrText xml:space="preserve"> PAGEREF _Toc112741160 \h </w:instrText>
        </w:r>
        <w:r w:rsidR="0083702E">
          <w:rPr>
            <w:webHidden/>
          </w:rPr>
        </w:r>
        <w:r w:rsidR="0083702E">
          <w:rPr>
            <w:webHidden/>
          </w:rPr>
          <w:fldChar w:fldCharType="separate"/>
        </w:r>
        <w:r w:rsidR="0083702E">
          <w:rPr>
            <w:webHidden/>
          </w:rPr>
          <w:t>5</w:t>
        </w:r>
        <w:r w:rsidR="0083702E">
          <w:rPr>
            <w:webHidden/>
          </w:rPr>
          <w:fldChar w:fldCharType="end"/>
        </w:r>
      </w:hyperlink>
    </w:p>
    <w:p w14:paraId="5AF2926F" w14:textId="7C3007E5" w:rsidR="0083702E" w:rsidRDefault="00000000">
      <w:pPr>
        <w:pStyle w:val="TOC2"/>
        <w:rPr>
          <w:rFonts w:asciiTheme="minorHAnsi" w:eastAsiaTheme="minorEastAsia" w:hAnsiTheme="minorHAnsi" w:cstheme="minorBidi"/>
          <w:sz w:val="24"/>
          <w:szCs w:val="24"/>
          <w:lang w:eastAsia="en-GB"/>
        </w:rPr>
      </w:pPr>
      <w:hyperlink w:anchor="_Toc112741161" w:history="1">
        <w:r w:rsidR="0083702E" w:rsidRPr="005901BF">
          <w:rPr>
            <w:rStyle w:val="Hyperlink"/>
          </w:rPr>
          <w:t>Interventions</w:t>
        </w:r>
        <w:r w:rsidR="0083702E">
          <w:rPr>
            <w:webHidden/>
          </w:rPr>
          <w:tab/>
        </w:r>
        <w:r w:rsidR="0083702E">
          <w:rPr>
            <w:webHidden/>
          </w:rPr>
          <w:fldChar w:fldCharType="begin"/>
        </w:r>
        <w:r w:rsidR="0083702E">
          <w:rPr>
            <w:webHidden/>
          </w:rPr>
          <w:instrText xml:space="preserve"> PAGEREF _Toc112741161 \h </w:instrText>
        </w:r>
        <w:r w:rsidR="0083702E">
          <w:rPr>
            <w:webHidden/>
          </w:rPr>
        </w:r>
        <w:r w:rsidR="0083702E">
          <w:rPr>
            <w:webHidden/>
          </w:rPr>
          <w:fldChar w:fldCharType="separate"/>
        </w:r>
        <w:r w:rsidR="0083702E">
          <w:rPr>
            <w:webHidden/>
          </w:rPr>
          <w:t>6</w:t>
        </w:r>
        <w:r w:rsidR="0083702E">
          <w:rPr>
            <w:webHidden/>
          </w:rPr>
          <w:fldChar w:fldCharType="end"/>
        </w:r>
      </w:hyperlink>
    </w:p>
    <w:p w14:paraId="26E887BD" w14:textId="7520DE48" w:rsidR="0083702E" w:rsidRDefault="00000000">
      <w:pPr>
        <w:pStyle w:val="TOC2"/>
        <w:rPr>
          <w:rFonts w:asciiTheme="minorHAnsi" w:eastAsiaTheme="minorEastAsia" w:hAnsiTheme="minorHAnsi" w:cstheme="minorBidi"/>
          <w:sz w:val="24"/>
          <w:szCs w:val="24"/>
          <w:lang w:eastAsia="en-GB"/>
        </w:rPr>
      </w:pPr>
      <w:hyperlink w:anchor="_Toc112741162" w:history="1">
        <w:r w:rsidR="0083702E" w:rsidRPr="005901BF">
          <w:rPr>
            <w:rStyle w:val="Hyperlink"/>
            <w:lang w:val="en-GB" w:eastAsia="en-AU"/>
          </w:rPr>
          <w:t>Referral</w:t>
        </w:r>
        <w:r w:rsidR="0083702E">
          <w:rPr>
            <w:webHidden/>
          </w:rPr>
          <w:tab/>
        </w:r>
        <w:r w:rsidR="0083702E">
          <w:rPr>
            <w:webHidden/>
          </w:rPr>
          <w:fldChar w:fldCharType="begin"/>
        </w:r>
        <w:r w:rsidR="0083702E">
          <w:rPr>
            <w:webHidden/>
          </w:rPr>
          <w:instrText xml:space="preserve"> PAGEREF _Toc112741162 \h </w:instrText>
        </w:r>
        <w:r w:rsidR="0083702E">
          <w:rPr>
            <w:webHidden/>
          </w:rPr>
        </w:r>
        <w:r w:rsidR="0083702E">
          <w:rPr>
            <w:webHidden/>
          </w:rPr>
          <w:fldChar w:fldCharType="separate"/>
        </w:r>
        <w:r w:rsidR="0083702E">
          <w:rPr>
            <w:webHidden/>
          </w:rPr>
          <w:t>8</w:t>
        </w:r>
        <w:r w:rsidR="0083702E">
          <w:rPr>
            <w:webHidden/>
          </w:rPr>
          <w:fldChar w:fldCharType="end"/>
        </w:r>
      </w:hyperlink>
    </w:p>
    <w:p w14:paraId="41AC2837" w14:textId="598889A4" w:rsidR="0083702E" w:rsidRDefault="00000000">
      <w:pPr>
        <w:pStyle w:val="TOC2"/>
        <w:rPr>
          <w:rFonts w:asciiTheme="minorHAnsi" w:eastAsiaTheme="minorEastAsia" w:hAnsiTheme="minorHAnsi" w:cstheme="minorBidi"/>
          <w:sz w:val="24"/>
          <w:szCs w:val="24"/>
          <w:lang w:eastAsia="en-GB"/>
        </w:rPr>
      </w:pPr>
      <w:hyperlink w:anchor="_Toc112741163" w:history="1">
        <w:r w:rsidR="0083702E" w:rsidRPr="005901BF">
          <w:rPr>
            <w:rStyle w:val="Hyperlink"/>
            <w:lang w:val="en-GB" w:eastAsia="en-AU"/>
          </w:rPr>
          <w:t>Evaluation and reassessment</w:t>
        </w:r>
        <w:r w:rsidR="0083702E">
          <w:rPr>
            <w:webHidden/>
          </w:rPr>
          <w:tab/>
        </w:r>
        <w:r w:rsidR="0083702E">
          <w:rPr>
            <w:webHidden/>
          </w:rPr>
          <w:fldChar w:fldCharType="begin"/>
        </w:r>
        <w:r w:rsidR="0083702E">
          <w:rPr>
            <w:webHidden/>
          </w:rPr>
          <w:instrText xml:space="preserve"> PAGEREF _Toc112741163 \h </w:instrText>
        </w:r>
        <w:r w:rsidR="0083702E">
          <w:rPr>
            <w:webHidden/>
          </w:rPr>
        </w:r>
        <w:r w:rsidR="0083702E">
          <w:rPr>
            <w:webHidden/>
          </w:rPr>
          <w:fldChar w:fldCharType="separate"/>
        </w:r>
        <w:r w:rsidR="0083702E">
          <w:rPr>
            <w:webHidden/>
          </w:rPr>
          <w:t>8</w:t>
        </w:r>
        <w:r w:rsidR="0083702E">
          <w:rPr>
            <w:webHidden/>
          </w:rPr>
          <w:fldChar w:fldCharType="end"/>
        </w:r>
      </w:hyperlink>
    </w:p>
    <w:p w14:paraId="048F958F" w14:textId="07DF7616" w:rsidR="0083702E" w:rsidRDefault="00000000">
      <w:pPr>
        <w:pStyle w:val="TOC2"/>
        <w:rPr>
          <w:rFonts w:asciiTheme="minorHAnsi" w:eastAsiaTheme="minorEastAsia" w:hAnsiTheme="minorHAnsi" w:cstheme="minorBidi"/>
          <w:sz w:val="24"/>
          <w:szCs w:val="24"/>
          <w:lang w:eastAsia="en-GB"/>
        </w:rPr>
      </w:pPr>
      <w:hyperlink w:anchor="_Toc112741164" w:history="1">
        <w:r w:rsidR="0083702E" w:rsidRPr="005901BF">
          <w:rPr>
            <w:rStyle w:val="Hyperlink"/>
            <w:lang w:val="en-GB" w:eastAsia="en-AU"/>
          </w:rPr>
          <w:t>Resident involvement</w:t>
        </w:r>
        <w:r w:rsidR="0083702E">
          <w:rPr>
            <w:webHidden/>
          </w:rPr>
          <w:tab/>
        </w:r>
        <w:r w:rsidR="0083702E">
          <w:rPr>
            <w:webHidden/>
          </w:rPr>
          <w:fldChar w:fldCharType="begin"/>
        </w:r>
        <w:r w:rsidR="0083702E">
          <w:rPr>
            <w:webHidden/>
          </w:rPr>
          <w:instrText xml:space="preserve"> PAGEREF _Toc112741164 \h </w:instrText>
        </w:r>
        <w:r w:rsidR="0083702E">
          <w:rPr>
            <w:webHidden/>
          </w:rPr>
        </w:r>
        <w:r w:rsidR="0083702E">
          <w:rPr>
            <w:webHidden/>
          </w:rPr>
          <w:fldChar w:fldCharType="separate"/>
        </w:r>
        <w:r w:rsidR="0083702E">
          <w:rPr>
            <w:webHidden/>
          </w:rPr>
          <w:t>9</w:t>
        </w:r>
        <w:r w:rsidR="0083702E">
          <w:rPr>
            <w:webHidden/>
          </w:rPr>
          <w:fldChar w:fldCharType="end"/>
        </w:r>
      </w:hyperlink>
    </w:p>
    <w:p w14:paraId="13693EAE" w14:textId="5BDE76DB" w:rsidR="0083702E" w:rsidRDefault="00000000">
      <w:pPr>
        <w:pStyle w:val="TOC2"/>
        <w:rPr>
          <w:rFonts w:asciiTheme="minorHAnsi" w:eastAsiaTheme="minorEastAsia" w:hAnsiTheme="minorHAnsi" w:cstheme="minorBidi"/>
          <w:sz w:val="24"/>
          <w:szCs w:val="24"/>
          <w:lang w:eastAsia="en-GB"/>
        </w:rPr>
      </w:pPr>
      <w:hyperlink w:anchor="_Toc112741165" w:history="1">
        <w:r w:rsidR="0083702E" w:rsidRPr="005901BF">
          <w:rPr>
            <w:rStyle w:val="Hyperlink"/>
            <w:lang w:val="en-GB" w:eastAsia="en-AU"/>
          </w:rPr>
          <w:t>Staff knowledge and education</w:t>
        </w:r>
        <w:r w:rsidR="0083702E">
          <w:rPr>
            <w:webHidden/>
          </w:rPr>
          <w:tab/>
        </w:r>
        <w:r w:rsidR="0083702E">
          <w:rPr>
            <w:webHidden/>
          </w:rPr>
          <w:fldChar w:fldCharType="begin"/>
        </w:r>
        <w:r w:rsidR="0083702E">
          <w:rPr>
            <w:webHidden/>
          </w:rPr>
          <w:instrText xml:space="preserve"> PAGEREF _Toc112741165 \h </w:instrText>
        </w:r>
        <w:r w:rsidR="0083702E">
          <w:rPr>
            <w:webHidden/>
          </w:rPr>
        </w:r>
        <w:r w:rsidR="0083702E">
          <w:rPr>
            <w:webHidden/>
          </w:rPr>
          <w:fldChar w:fldCharType="separate"/>
        </w:r>
        <w:r w:rsidR="0083702E">
          <w:rPr>
            <w:webHidden/>
          </w:rPr>
          <w:t>9</w:t>
        </w:r>
        <w:r w:rsidR="0083702E">
          <w:rPr>
            <w:webHidden/>
          </w:rPr>
          <w:fldChar w:fldCharType="end"/>
        </w:r>
      </w:hyperlink>
    </w:p>
    <w:p w14:paraId="479667BC" w14:textId="145BDA0B" w:rsidR="0083702E" w:rsidRDefault="00000000">
      <w:pPr>
        <w:pStyle w:val="TOC1"/>
        <w:rPr>
          <w:rFonts w:asciiTheme="minorHAnsi" w:eastAsiaTheme="minorEastAsia" w:hAnsiTheme="minorHAnsi" w:cstheme="minorBidi"/>
          <w:b w:val="0"/>
          <w:sz w:val="24"/>
          <w:szCs w:val="24"/>
          <w:lang w:eastAsia="en-GB"/>
        </w:rPr>
      </w:pPr>
      <w:hyperlink w:anchor="_Toc112741166" w:history="1">
        <w:r w:rsidR="0083702E" w:rsidRPr="005901BF">
          <w:rPr>
            <w:rStyle w:val="Hyperlink"/>
          </w:rPr>
          <w:t>Evidence base</w:t>
        </w:r>
        <w:r w:rsidR="0083702E">
          <w:rPr>
            <w:webHidden/>
          </w:rPr>
          <w:tab/>
        </w:r>
        <w:r w:rsidR="0083702E">
          <w:rPr>
            <w:webHidden/>
          </w:rPr>
          <w:fldChar w:fldCharType="begin"/>
        </w:r>
        <w:r w:rsidR="0083702E">
          <w:rPr>
            <w:webHidden/>
          </w:rPr>
          <w:instrText xml:space="preserve"> PAGEREF _Toc112741166 \h </w:instrText>
        </w:r>
        <w:r w:rsidR="0083702E">
          <w:rPr>
            <w:webHidden/>
          </w:rPr>
        </w:r>
        <w:r w:rsidR="0083702E">
          <w:rPr>
            <w:webHidden/>
          </w:rPr>
          <w:fldChar w:fldCharType="separate"/>
        </w:r>
        <w:r w:rsidR="0083702E">
          <w:rPr>
            <w:webHidden/>
          </w:rPr>
          <w:t>10</w:t>
        </w:r>
        <w:r w:rsidR="0083702E">
          <w:rPr>
            <w:webHidden/>
          </w:rPr>
          <w:fldChar w:fldCharType="end"/>
        </w:r>
      </w:hyperlink>
    </w:p>
    <w:p w14:paraId="7180B8A5" w14:textId="70167EEC"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741146"/>
      <w:r w:rsidRPr="004D1DA0">
        <w:lastRenderedPageBreak/>
        <w:t>Objective</w:t>
      </w:r>
      <w:bookmarkEnd w:id="1"/>
    </w:p>
    <w:p w14:paraId="16C64D48" w14:textId="77777777" w:rsidR="001363CA" w:rsidRPr="001363CA" w:rsidRDefault="001363CA" w:rsidP="001363CA">
      <w:pPr>
        <w:pStyle w:val="Body"/>
        <w:rPr>
          <w:lang w:eastAsia="en-AU"/>
        </w:rPr>
      </w:pPr>
      <w:r w:rsidRPr="001363CA">
        <w:rPr>
          <w:lang w:eastAsia="en-AU"/>
        </w:rPr>
        <w:t xml:space="preserve">To promote evidence-based practice in the assessment and management of insomnia for older people who live in residential aged care settings. </w:t>
      </w:r>
    </w:p>
    <w:p w14:paraId="14E59D99" w14:textId="10F09E75" w:rsidR="00A047F5" w:rsidRPr="00A047F5" w:rsidRDefault="001363CA" w:rsidP="009E0D2A">
      <w:pPr>
        <w:pStyle w:val="Body"/>
        <w:rPr>
          <w:rStyle w:val="Heading2Char"/>
        </w:rPr>
      </w:pPr>
      <w:bookmarkStart w:id="2" w:name="_Toc112741147"/>
      <w:r>
        <w:rPr>
          <w:rStyle w:val="Heading2Char"/>
        </w:rPr>
        <w:t xml:space="preserve">Why good quality sleep is </w:t>
      </w:r>
      <w:proofErr w:type="gramStart"/>
      <w:r>
        <w:rPr>
          <w:rStyle w:val="Heading2Char"/>
        </w:rPr>
        <w:t>important</w:t>
      </w:r>
      <w:bookmarkEnd w:id="2"/>
      <w:proofErr w:type="gramEnd"/>
    </w:p>
    <w:p w14:paraId="34F8B04C" w14:textId="77777777" w:rsidR="001363CA" w:rsidRDefault="001363CA" w:rsidP="001363CA">
      <w:pPr>
        <w:pStyle w:val="Body"/>
        <w:rPr>
          <w:rFonts w:ascii="Times New Roman" w:hAnsi="Times New Roman"/>
          <w:sz w:val="24"/>
          <w:lang w:eastAsia="en-GB"/>
        </w:rPr>
      </w:pPr>
      <w:r>
        <w:t xml:space="preserve">Sleep is necessary for good health. Sleep rhythms change throughout life, but sleep disturbances become more common as people age. A high percentage of residents in aged care facilities experience disruptions in their sleep patterns (Marin 2018). </w:t>
      </w:r>
    </w:p>
    <w:p w14:paraId="439029ED" w14:textId="77777777" w:rsidR="001363CA" w:rsidRDefault="001363CA" w:rsidP="001363CA">
      <w:pPr>
        <w:pStyle w:val="Body"/>
      </w:pPr>
      <w:r>
        <w:t>There is evidence the stress response in insomniacs is a risk factor for heart disease, diabetes, depression, and anxiety (Sleep Disorders Australia 2019). Sleep problems are associated with detrimental effects such as functional and cognitive impairments leading to poorer quality of life and even death among the elderly (</w:t>
      </w:r>
      <w:proofErr w:type="spellStart"/>
      <w:r>
        <w:t>Podder</w:t>
      </w:r>
      <w:proofErr w:type="spellEnd"/>
      <w:r>
        <w:t xml:space="preserve"> 2019). </w:t>
      </w:r>
    </w:p>
    <w:p w14:paraId="0CA54C88" w14:textId="0A463D52" w:rsidR="001363CA" w:rsidRDefault="001363CA" w:rsidP="001363CA">
      <w:pPr>
        <w:pStyle w:val="Body"/>
      </w:pPr>
      <w:r>
        <w:t xml:space="preserve">It is important that insomnia in older people and those with dementia is recognised and managed appropriately. </w:t>
      </w:r>
    </w:p>
    <w:p w14:paraId="7C5CA9D0" w14:textId="77777777" w:rsidR="00836BA1" w:rsidRDefault="00836BA1" w:rsidP="00836BA1">
      <w:pPr>
        <w:pStyle w:val="Heading2"/>
        <w:rPr>
          <w:lang w:val="en-GB" w:eastAsia="en-AU"/>
        </w:rPr>
      </w:pPr>
      <w:bookmarkStart w:id="3" w:name="_Toc112741148"/>
      <w:r>
        <w:rPr>
          <w:lang w:val="en-GB" w:eastAsia="en-AU"/>
        </w:rPr>
        <w:t>Definitions</w:t>
      </w:r>
      <w:bookmarkEnd w:id="3"/>
    </w:p>
    <w:p w14:paraId="4A33D774" w14:textId="77777777" w:rsidR="001363CA" w:rsidRDefault="001363CA" w:rsidP="001363CA">
      <w:pPr>
        <w:pStyle w:val="Body"/>
        <w:rPr>
          <w:rFonts w:ascii="Times New Roman" w:hAnsi="Times New Roman"/>
          <w:sz w:val="24"/>
          <w:lang w:eastAsia="en-GB"/>
        </w:rPr>
      </w:pPr>
      <w:r>
        <w:rPr>
          <w:b/>
          <w:bCs/>
        </w:rPr>
        <w:t xml:space="preserve">Insomnia: </w:t>
      </w:r>
      <w:r>
        <w:t xml:space="preserve">a complaint of unsatisfactory sleep manifested as problems with sleep onset, sleep maintenance, or early waking. It is associated with impaired daytime functioning or wellbeing (Wilson et al. 2019). It may be a symptom of other disorders, due to somatic symptoms such as pain, or a primary </w:t>
      </w:r>
      <w:proofErr w:type="gramStart"/>
      <w:r>
        <w:t>disorder in itself</w:t>
      </w:r>
      <w:proofErr w:type="gramEnd"/>
      <w:r>
        <w:t xml:space="preserve"> (Therapeutic Guidelines Limited 2019). </w:t>
      </w:r>
    </w:p>
    <w:p w14:paraId="41DD5867" w14:textId="77777777" w:rsidR="001363CA" w:rsidRDefault="001363CA" w:rsidP="001363CA">
      <w:pPr>
        <w:pStyle w:val="Body"/>
      </w:pPr>
      <w:r>
        <w:t xml:space="preserve">Risk factors for insomnia include: </w:t>
      </w:r>
    </w:p>
    <w:p w14:paraId="5A65B05B" w14:textId="77777777" w:rsidR="001363CA" w:rsidRDefault="001363CA" w:rsidP="001363CA">
      <w:pPr>
        <w:pStyle w:val="Bullet1"/>
      </w:pPr>
      <w:r>
        <w:t>increasing age</w:t>
      </w:r>
    </w:p>
    <w:p w14:paraId="33EA68F5" w14:textId="77777777" w:rsidR="001363CA" w:rsidRDefault="001363CA" w:rsidP="001363CA">
      <w:pPr>
        <w:pStyle w:val="Bullet1"/>
      </w:pPr>
      <w:r>
        <w:t>comorbid (medical, psychiatric, sleep and substance use) disorders</w:t>
      </w:r>
    </w:p>
    <w:p w14:paraId="513C993D" w14:textId="77777777" w:rsidR="001363CA" w:rsidRDefault="001363CA" w:rsidP="001363CA">
      <w:pPr>
        <w:pStyle w:val="Bullet1"/>
      </w:pPr>
      <w:r>
        <w:t>stressful life events</w:t>
      </w:r>
    </w:p>
    <w:p w14:paraId="7E902DC2" w14:textId="77777777" w:rsidR="001363CA" w:rsidRDefault="001363CA" w:rsidP="001363CA">
      <w:pPr>
        <w:pStyle w:val="Bullet1"/>
      </w:pPr>
      <w:r>
        <w:t>use of alcohol, caffeine or nicotine</w:t>
      </w:r>
    </w:p>
    <w:p w14:paraId="2F13A602" w14:textId="77777777" w:rsidR="001363CA" w:rsidRDefault="001363CA" w:rsidP="001363CA">
      <w:pPr>
        <w:pStyle w:val="Bullet1"/>
      </w:pPr>
      <w:r>
        <w:t>some medicines</w:t>
      </w:r>
    </w:p>
    <w:p w14:paraId="715402DE" w14:textId="0A77C029" w:rsidR="001363CA" w:rsidRDefault="001363CA" w:rsidP="008308D8">
      <w:pPr>
        <w:pStyle w:val="Bullet1"/>
      </w:pPr>
      <w:r>
        <w:t xml:space="preserve">the environment (NPS Medicine Wise 2017). </w:t>
      </w:r>
    </w:p>
    <w:p w14:paraId="3EFEFA5B" w14:textId="77777777" w:rsidR="001363CA" w:rsidRDefault="001363CA" w:rsidP="00DB2F3B">
      <w:pPr>
        <w:pStyle w:val="Bodyafterbullets"/>
      </w:pPr>
      <w:r>
        <w:rPr>
          <w:b/>
          <w:bCs/>
        </w:rPr>
        <w:t xml:space="preserve">Chronic insomnia: </w:t>
      </w:r>
      <w:r>
        <w:t xml:space="preserve">when a person has been experiencing insomnia at least three nights a week for three months or more (Sleep Health Foundation 2020; Wilson et al. 2019). </w:t>
      </w:r>
    </w:p>
    <w:p w14:paraId="56D74AB3" w14:textId="77777777" w:rsidR="001363CA" w:rsidRDefault="001363CA" w:rsidP="001363CA">
      <w:pPr>
        <w:pStyle w:val="Body"/>
      </w:pPr>
      <w:r>
        <w:rPr>
          <w:b/>
          <w:bCs/>
        </w:rPr>
        <w:t xml:space="preserve">Sleep hygiene: </w:t>
      </w:r>
      <w:r>
        <w:t xml:space="preserve">good sleep habits (Sleep Health Foundation 2020). </w:t>
      </w:r>
    </w:p>
    <w:p w14:paraId="7DD66F3E" w14:textId="3419E483" w:rsidR="00AF35C5" w:rsidRPr="00AF35C5" w:rsidRDefault="00AF35C5" w:rsidP="00AF35C5">
      <w:pPr>
        <w:pStyle w:val="Heading2"/>
      </w:pPr>
      <w:bookmarkStart w:id="4" w:name="_Toc112741149"/>
      <w:r w:rsidRPr="00AF35C5">
        <w:t>Team</w:t>
      </w:r>
      <w:bookmarkEnd w:id="4"/>
    </w:p>
    <w:p w14:paraId="12A7D493" w14:textId="77777777" w:rsidR="001363CA" w:rsidRDefault="001363CA" w:rsidP="001363CA">
      <w:pPr>
        <w:pStyle w:val="Body"/>
        <w:rPr>
          <w:rFonts w:ascii="Times New Roman" w:hAnsi="Times New Roman"/>
          <w:sz w:val="24"/>
          <w:lang w:eastAsia="en-GB"/>
        </w:rPr>
      </w:pPr>
      <w:r>
        <w:t xml:space="preserve">Manager, registered nurses (RNs), enrolled nurses (ENs), personal care attendants (PCAs), leisure and lifestyle staff, general practitioner (GP), allied health professionals (such as a physiotherapist, occupational therapist, exercise physiologist), residents and/or family/carers. </w:t>
      </w:r>
    </w:p>
    <w:p w14:paraId="3C87B30F" w14:textId="77777777" w:rsidR="001363CA" w:rsidRDefault="00AF35C5" w:rsidP="001363CA">
      <w:pPr>
        <w:pStyle w:val="Heading2"/>
      </w:pPr>
      <w:bookmarkStart w:id="5" w:name="_Toc112741150"/>
      <w:r w:rsidRPr="00AF35C5">
        <w:t>Acknowledgement</w:t>
      </w:r>
      <w:bookmarkEnd w:id="5"/>
    </w:p>
    <w:p w14:paraId="2C2B4AB6" w14:textId="73D27E1B" w:rsidR="001363CA" w:rsidRPr="001363CA" w:rsidRDefault="001363CA" w:rsidP="001363CA">
      <w:pPr>
        <w:pStyle w:val="Body"/>
        <w:rPr>
          <w:sz w:val="32"/>
        </w:rPr>
      </w:pPr>
      <w:r w:rsidRPr="001363CA">
        <w:t>This standardised care process (SCP) has been developed for public sector residential aged</w:t>
      </w:r>
      <w:r w:rsidRPr="001363CA">
        <w:br/>
        <w:t>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DB2F3B">
        <w:t>3</w:t>
      </w:r>
      <w:r>
        <w:rPr>
          <w:rFonts w:ascii="VIC" w:hAnsi="VIC"/>
          <w:sz w:val="20"/>
        </w:rPr>
        <w:t xml:space="preserve">. </w:t>
      </w:r>
    </w:p>
    <w:p w14:paraId="3EC2CA41" w14:textId="77777777" w:rsidR="00AF35C5" w:rsidRDefault="00AF35C5" w:rsidP="001363CA">
      <w:pPr>
        <w:pStyle w:val="Body"/>
      </w:pPr>
      <w:r>
        <w:br w:type="page"/>
      </w:r>
    </w:p>
    <w:p w14:paraId="4945FF38" w14:textId="1142C236" w:rsidR="000A1155" w:rsidRDefault="00AF35C5" w:rsidP="000A1155">
      <w:pPr>
        <w:pStyle w:val="Heading1"/>
      </w:pPr>
      <w:bookmarkStart w:id="6" w:name="_Toc112741151"/>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741152"/>
      <w:r>
        <w:rPr>
          <w:lang w:val="en-GB" w:eastAsia="en-AU"/>
        </w:rPr>
        <w:t>Recognition and assessment</w:t>
      </w:r>
      <w:bookmarkEnd w:id="7"/>
    </w:p>
    <w:p w14:paraId="243E9332" w14:textId="3DF51A6C" w:rsidR="001363CA" w:rsidRDefault="001363CA" w:rsidP="001363CA">
      <w:pPr>
        <w:pStyle w:val="Body"/>
        <w:rPr>
          <w:rFonts w:ascii="Times New Roman" w:hAnsi="Times New Roman"/>
          <w:sz w:val="24"/>
          <w:lang w:eastAsia="en-GB"/>
        </w:rPr>
      </w:pPr>
      <w:r>
        <w:t xml:space="preserve">Residential care staff should remain alert to insomnia in residents. Where signs and symptoms of sleep disturbance are self-reported by the resident or recognised by family or staff, a comprehensive sleep assessment should be undertaken. </w:t>
      </w:r>
    </w:p>
    <w:p w14:paraId="306B2FB0" w14:textId="77777777" w:rsidR="002C117D" w:rsidRDefault="002C117D" w:rsidP="002C117D">
      <w:pPr>
        <w:pStyle w:val="Heading2"/>
        <w:rPr>
          <w:lang w:val="en-GB" w:eastAsia="en-AU"/>
        </w:rPr>
      </w:pPr>
      <w:bookmarkStart w:id="8" w:name="_Toc112741153"/>
      <w:r>
        <w:rPr>
          <w:lang w:val="en-GB" w:eastAsia="en-AU"/>
        </w:rPr>
        <w:t>Interventions</w:t>
      </w:r>
      <w:bookmarkEnd w:id="8"/>
    </w:p>
    <w:p w14:paraId="6043E1E3" w14:textId="77777777" w:rsidR="001363CA" w:rsidRDefault="001363CA" w:rsidP="001363CA">
      <w:pPr>
        <w:pStyle w:val="Body"/>
        <w:rPr>
          <w:rFonts w:ascii="Times New Roman" w:hAnsi="Times New Roman"/>
          <w:sz w:val="24"/>
          <w:lang w:eastAsia="en-GB"/>
        </w:rPr>
      </w:pPr>
      <w:r>
        <w:t>Non-pharmacological interventions should be used as the first-line treatment response. The choice</w:t>
      </w:r>
      <w:r>
        <w:br/>
        <w:t xml:space="preserve">of intervention will be guided by the assessment outcome and adapted to suit the resident’s previous effective sleep routines and preferred outcomes, age, physical and cognitive functioning. Interventions include: </w:t>
      </w:r>
    </w:p>
    <w:p w14:paraId="273DAFFC" w14:textId="77777777" w:rsidR="001363CA" w:rsidRDefault="001363CA" w:rsidP="001363CA">
      <w:pPr>
        <w:pStyle w:val="Bullet1"/>
      </w:pPr>
      <w:r>
        <w:t xml:space="preserve">sleep hygiene strategies </w:t>
      </w:r>
    </w:p>
    <w:p w14:paraId="04952D51" w14:textId="2123B48B" w:rsidR="001363CA" w:rsidRDefault="001363CA" w:rsidP="001363CA">
      <w:pPr>
        <w:pStyle w:val="Bullet2"/>
      </w:pPr>
      <w:r>
        <w:t xml:space="preserve">adapting the sleep environment and influences </w:t>
      </w:r>
    </w:p>
    <w:p w14:paraId="7346AC16" w14:textId="09D481DC" w:rsidR="001363CA" w:rsidRPr="001363CA" w:rsidRDefault="001363CA" w:rsidP="001363CA">
      <w:pPr>
        <w:pStyle w:val="Bullet2"/>
      </w:pPr>
      <w:r w:rsidRPr="001363CA">
        <w:t xml:space="preserve">establishing sleep–wake routines and using effective sleep rituals </w:t>
      </w:r>
    </w:p>
    <w:p w14:paraId="7944AD38" w14:textId="77777777" w:rsidR="001363CA" w:rsidRDefault="001363CA" w:rsidP="001363CA">
      <w:pPr>
        <w:pStyle w:val="Bullet1"/>
      </w:pPr>
      <w:r>
        <w:t xml:space="preserve">behavioural and cognitive therapies </w:t>
      </w:r>
    </w:p>
    <w:p w14:paraId="5AB62678" w14:textId="7B1F778F" w:rsidR="001363CA" w:rsidRDefault="001363CA" w:rsidP="001363CA">
      <w:pPr>
        <w:pStyle w:val="Bullet2"/>
      </w:pPr>
      <w:r>
        <w:t>cognitive behavioural therapy for insomnia (</w:t>
      </w:r>
      <w:proofErr w:type="spellStart"/>
      <w:r>
        <w:t>CBTi</w:t>
      </w:r>
      <w:proofErr w:type="spellEnd"/>
      <w:r>
        <w:t xml:space="preserve">) </w:t>
      </w:r>
    </w:p>
    <w:p w14:paraId="18EE9D71" w14:textId="1EE8D128" w:rsidR="001363CA" w:rsidRDefault="001363CA" w:rsidP="001363CA">
      <w:pPr>
        <w:pStyle w:val="Bullet2"/>
      </w:pPr>
      <w:r>
        <w:t xml:space="preserve">sleep restriction therapy </w:t>
      </w:r>
    </w:p>
    <w:p w14:paraId="151AB558" w14:textId="1631AD52" w:rsidR="001363CA" w:rsidRDefault="001363CA" w:rsidP="001363CA">
      <w:pPr>
        <w:pStyle w:val="Bullet2"/>
      </w:pPr>
      <w:r>
        <w:t xml:space="preserve">stimulus control therapy </w:t>
      </w:r>
    </w:p>
    <w:p w14:paraId="3CABBAC6" w14:textId="35E68C85" w:rsidR="001363CA" w:rsidRDefault="001363CA" w:rsidP="001363CA">
      <w:pPr>
        <w:pStyle w:val="Bullet2"/>
      </w:pPr>
      <w:r>
        <w:t xml:space="preserve">relaxation therapies </w:t>
      </w:r>
    </w:p>
    <w:p w14:paraId="2329148D" w14:textId="57A3E47C" w:rsidR="001363CA" w:rsidRDefault="001363CA" w:rsidP="001363CA">
      <w:pPr>
        <w:pStyle w:val="Bullet2"/>
      </w:pPr>
      <w:r>
        <w:t xml:space="preserve">activity and exercise </w:t>
      </w:r>
    </w:p>
    <w:p w14:paraId="7A0617CC" w14:textId="77777777" w:rsidR="001363CA" w:rsidRDefault="001363CA" w:rsidP="001363CA">
      <w:pPr>
        <w:pStyle w:val="Bullet1"/>
      </w:pPr>
      <w:r>
        <w:t xml:space="preserve">management of comorbidities. </w:t>
      </w:r>
    </w:p>
    <w:p w14:paraId="56CBDE40" w14:textId="77777777" w:rsidR="001363CA" w:rsidRDefault="001363CA" w:rsidP="001363CA">
      <w:pPr>
        <w:pStyle w:val="Body"/>
      </w:pPr>
      <w:r>
        <w:t xml:space="preserve">Pharmacological interventions for insomnia should be used with caution and only considered when non-pharmacological interventions have been trialled and found to be ineffective. </w:t>
      </w:r>
    </w:p>
    <w:p w14:paraId="6510C2CE" w14:textId="77777777" w:rsidR="002C117D" w:rsidRDefault="002C117D" w:rsidP="002C117D">
      <w:pPr>
        <w:pStyle w:val="Heading2"/>
        <w:rPr>
          <w:lang w:val="en-GB" w:eastAsia="en-AU"/>
        </w:rPr>
      </w:pPr>
      <w:bookmarkStart w:id="9" w:name="_Toc112741154"/>
      <w:r>
        <w:rPr>
          <w:lang w:val="en-GB" w:eastAsia="en-AU"/>
        </w:rPr>
        <w:t>Referral</w:t>
      </w:r>
      <w:bookmarkEnd w:id="9"/>
    </w:p>
    <w:p w14:paraId="3911083A" w14:textId="77777777" w:rsidR="0083702E" w:rsidRPr="0083702E" w:rsidRDefault="001363CA" w:rsidP="0083702E">
      <w:pPr>
        <w:pStyle w:val="Bullet1"/>
        <w:rPr>
          <w:rFonts w:ascii="Times New Roman" w:hAnsi="Times New Roman"/>
          <w:sz w:val="24"/>
          <w:lang w:eastAsia="en-GB"/>
        </w:rPr>
      </w:pPr>
      <w:r>
        <w:t>GP</w:t>
      </w:r>
    </w:p>
    <w:p w14:paraId="14A1C6CA" w14:textId="77777777" w:rsidR="0083702E" w:rsidRPr="0083702E" w:rsidRDefault="001363CA" w:rsidP="0083702E">
      <w:pPr>
        <w:pStyle w:val="Bullet1"/>
        <w:rPr>
          <w:rFonts w:ascii="Times New Roman" w:hAnsi="Times New Roman"/>
          <w:sz w:val="24"/>
          <w:lang w:eastAsia="en-GB"/>
        </w:rPr>
      </w:pPr>
      <w:r>
        <w:t>Physiotherapist</w:t>
      </w:r>
    </w:p>
    <w:p w14:paraId="04F1202F" w14:textId="77777777" w:rsidR="0083702E" w:rsidRPr="0083702E" w:rsidRDefault="001363CA" w:rsidP="0083702E">
      <w:pPr>
        <w:pStyle w:val="Bullet1"/>
        <w:rPr>
          <w:rFonts w:ascii="Times New Roman" w:hAnsi="Times New Roman"/>
          <w:sz w:val="24"/>
          <w:lang w:eastAsia="en-GB"/>
        </w:rPr>
      </w:pPr>
      <w:r>
        <w:t>Sleep psychologist</w:t>
      </w:r>
    </w:p>
    <w:p w14:paraId="286D947F" w14:textId="6E065B80" w:rsidR="001363CA" w:rsidRDefault="001363CA" w:rsidP="0083702E">
      <w:pPr>
        <w:pStyle w:val="Bullet1"/>
        <w:rPr>
          <w:rFonts w:ascii="Times New Roman" w:hAnsi="Times New Roman"/>
          <w:sz w:val="24"/>
          <w:lang w:eastAsia="en-GB"/>
        </w:rPr>
      </w:pPr>
      <w:r>
        <w:t xml:space="preserve">Sleep specialist/sleep centre </w:t>
      </w:r>
    </w:p>
    <w:p w14:paraId="4DDEBA15" w14:textId="53237539" w:rsidR="009836D4" w:rsidRPr="002D28A3" w:rsidRDefault="009836D4" w:rsidP="002D28A3">
      <w:pPr>
        <w:pStyle w:val="Heading2"/>
      </w:pPr>
      <w:bookmarkStart w:id="10" w:name="_Toc112741155"/>
      <w:r w:rsidRPr="002D28A3">
        <w:t>Evaluation and reassessment</w:t>
      </w:r>
      <w:bookmarkEnd w:id="10"/>
    </w:p>
    <w:p w14:paraId="3FFCF30C" w14:textId="77777777" w:rsidR="001363CA" w:rsidRDefault="001363CA" w:rsidP="001363CA">
      <w:pPr>
        <w:pStyle w:val="Bullet1"/>
        <w:rPr>
          <w:lang w:eastAsia="en-GB"/>
        </w:rPr>
      </w:pPr>
      <w:r>
        <w:t xml:space="preserve">Monitor the resident’s use of non-pharmacological sleep strategies. </w:t>
      </w:r>
    </w:p>
    <w:p w14:paraId="6604FCA2" w14:textId="77777777" w:rsidR="001363CA" w:rsidRDefault="001363CA" w:rsidP="001363CA">
      <w:pPr>
        <w:pStyle w:val="Bullet1"/>
      </w:pPr>
      <w:r>
        <w:t xml:space="preserve">Evaluate the effectiveness of interventions. </w:t>
      </w:r>
    </w:p>
    <w:p w14:paraId="4787A665" w14:textId="38699D05" w:rsidR="001363CA" w:rsidRDefault="001363CA" w:rsidP="008308D8">
      <w:pPr>
        <w:pStyle w:val="Bullet1"/>
      </w:pPr>
      <w:r>
        <w:t xml:space="preserve">Reassess the resident at six-monthly intervals due to the high risk of relapse. </w:t>
      </w:r>
    </w:p>
    <w:p w14:paraId="4E7D727F" w14:textId="77777777" w:rsidR="009836D4" w:rsidRDefault="009836D4" w:rsidP="009836D4">
      <w:pPr>
        <w:pStyle w:val="Heading2"/>
        <w:rPr>
          <w:lang w:val="en-GB" w:eastAsia="en-AU"/>
        </w:rPr>
      </w:pPr>
      <w:bookmarkStart w:id="11" w:name="_Toc112741156"/>
      <w:r>
        <w:rPr>
          <w:lang w:val="en-GB" w:eastAsia="en-AU"/>
        </w:rPr>
        <w:t>Resident involvement</w:t>
      </w:r>
      <w:bookmarkEnd w:id="11"/>
    </w:p>
    <w:p w14:paraId="0B30375B" w14:textId="77777777" w:rsidR="001363CA" w:rsidRDefault="001363CA" w:rsidP="001363CA">
      <w:pPr>
        <w:pStyle w:val="Bullet1"/>
        <w:rPr>
          <w:lang w:eastAsia="en-GB"/>
        </w:rPr>
      </w:pPr>
      <w:r>
        <w:t xml:space="preserve">Maintain a sleep diary. </w:t>
      </w:r>
    </w:p>
    <w:p w14:paraId="47430290" w14:textId="7C646DDB" w:rsidR="001363CA" w:rsidRPr="001363CA" w:rsidRDefault="001363CA" w:rsidP="001363CA">
      <w:pPr>
        <w:pStyle w:val="Bullet1"/>
      </w:pPr>
      <w:r>
        <w:t xml:space="preserve">Work in partnership with staff to establish </w:t>
      </w:r>
      <w:r w:rsidRPr="001363CA">
        <w:t xml:space="preserve">a preferred sleep routine. </w:t>
      </w:r>
    </w:p>
    <w:p w14:paraId="70C61F28" w14:textId="77777777" w:rsidR="001363CA" w:rsidRDefault="001363CA" w:rsidP="001363CA">
      <w:pPr>
        <w:pStyle w:val="Bullet1"/>
      </w:pPr>
      <w:r>
        <w:t xml:space="preserve">Learn about good sleep hygiene strategies. </w:t>
      </w:r>
    </w:p>
    <w:p w14:paraId="40D2D2F8" w14:textId="77777777" w:rsidR="009836D4" w:rsidRPr="002C117D" w:rsidRDefault="009836D4" w:rsidP="009836D4">
      <w:pPr>
        <w:pStyle w:val="Heading2"/>
      </w:pPr>
      <w:bookmarkStart w:id="12" w:name="_Toc112741157"/>
      <w:r w:rsidRPr="002C117D">
        <w:t>Staff knowledge and education</w:t>
      </w:r>
      <w:bookmarkEnd w:id="12"/>
    </w:p>
    <w:p w14:paraId="6BD82378" w14:textId="1FE7AAB6" w:rsidR="001363CA" w:rsidRDefault="001363CA" w:rsidP="001363CA">
      <w:pPr>
        <w:pStyle w:val="Bullet1"/>
        <w:rPr>
          <w:rFonts w:ascii="Times New Roman" w:hAnsi="Times New Roman"/>
          <w:sz w:val="24"/>
          <w:lang w:eastAsia="en-GB"/>
        </w:rPr>
      </w:pPr>
      <w:r>
        <w:t xml:space="preserve">Staff education on the causes of insomnia in residential aged care environments </w:t>
      </w:r>
    </w:p>
    <w:p w14:paraId="5DD593A0" w14:textId="57F36F1E" w:rsidR="001363CA" w:rsidRDefault="001363CA" w:rsidP="001363CA">
      <w:pPr>
        <w:pStyle w:val="Bullet1"/>
      </w:pPr>
      <w:r>
        <w:t xml:space="preserve">Staff education on noise reduction during night-time care delivery </w:t>
      </w:r>
    </w:p>
    <w:p w14:paraId="0CBB25E1" w14:textId="77777777" w:rsidR="001363CA" w:rsidRDefault="001363CA" w:rsidP="001363CA">
      <w:pPr>
        <w:pStyle w:val="Bullet1"/>
      </w:pPr>
      <w:r>
        <w:lastRenderedPageBreak/>
        <w:t>Staff education on sleep hygiene</w:t>
      </w:r>
    </w:p>
    <w:p w14:paraId="77695866" w14:textId="04ED6266" w:rsidR="001363CA" w:rsidRDefault="001363CA" w:rsidP="008308D8">
      <w:pPr>
        <w:pStyle w:val="Bullet1"/>
      </w:pPr>
      <w:r>
        <w:t xml:space="preserve">Conduct night-time surveys for the environmental and care practices that can affect a resident’s sleep </w:t>
      </w:r>
      <w:proofErr w:type="gramStart"/>
      <w:r>
        <w:t>quality</w:t>
      </w:r>
      <w:proofErr w:type="gramEnd"/>
      <w:r>
        <w:t xml:space="preserve"> </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1363CA">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2741158"/>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741159"/>
      <w:r w:rsidRPr="001477A6">
        <w:t>Recognition</w:t>
      </w:r>
      <w:bookmarkEnd w:id="14"/>
    </w:p>
    <w:p w14:paraId="02B4B40C" w14:textId="77777777" w:rsidR="001363CA" w:rsidRDefault="001363CA" w:rsidP="001363CA">
      <w:pPr>
        <w:pStyle w:val="Body"/>
        <w:rPr>
          <w:rFonts w:ascii="Times New Roman" w:hAnsi="Times New Roman"/>
          <w:sz w:val="24"/>
          <w:lang w:eastAsia="en-GB"/>
        </w:rPr>
      </w:pPr>
      <w:r>
        <w:t xml:space="preserve">Many residents experience insomnia. Residential care staff should remain alert to this issue. Signs and symptoms of sleep disturbance can be self-reported by the resident or recognised by their family/carers, and through regular screening of residents for the following: </w:t>
      </w:r>
    </w:p>
    <w:p w14:paraId="696BD0A7" w14:textId="77777777" w:rsidR="001363CA" w:rsidRDefault="001363CA" w:rsidP="001363CA">
      <w:pPr>
        <w:pStyle w:val="Bullet1"/>
      </w:pPr>
      <w:r>
        <w:t xml:space="preserve">difficulty falling </w:t>
      </w:r>
      <w:proofErr w:type="gramStart"/>
      <w:r>
        <w:t>asleep</w:t>
      </w:r>
      <w:proofErr w:type="gramEnd"/>
      <w:r>
        <w:t xml:space="preserve"> </w:t>
      </w:r>
    </w:p>
    <w:p w14:paraId="68307B86" w14:textId="77777777" w:rsidR="001363CA" w:rsidRDefault="001363CA" w:rsidP="001363CA">
      <w:pPr>
        <w:pStyle w:val="Bullet1"/>
      </w:pPr>
      <w:r>
        <w:t xml:space="preserve">difficulty staying </w:t>
      </w:r>
      <w:proofErr w:type="gramStart"/>
      <w:r>
        <w:t>asleep</w:t>
      </w:r>
      <w:proofErr w:type="gramEnd"/>
      <w:r>
        <w:t xml:space="preserve"> </w:t>
      </w:r>
    </w:p>
    <w:p w14:paraId="26FFA0E4" w14:textId="77777777" w:rsidR="001363CA" w:rsidRDefault="001363CA" w:rsidP="001363CA">
      <w:pPr>
        <w:pStyle w:val="Bullet1"/>
      </w:pPr>
      <w:r>
        <w:t xml:space="preserve">daytime sleepiness and functional impairment </w:t>
      </w:r>
    </w:p>
    <w:p w14:paraId="2D6E0862" w14:textId="7BFECAA9" w:rsidR="001363CA" w:rsidRPr="001363CA" w:rsidRDefault="001363CA" w:rsidP="001363CA">
      <w:pPr>
        <w:pStyle w:val="Bullet1"/>
      </w:pPr>
      <w:r>
        <w:t xml:space="preserve">difficulties in sleeping for a duration of one month </w:t>
      </w:r>
      <w:r w:rsidRPr="001363CA">
        <w:t xml:space="preserve">or more. </w:t>
      </w:r>
    </w:p>
    <w:p w14:paraId="4C93B23A" w14:textId="77777777" w:rsidR="001477A6" w:rsidRPr="001477A6" w:rsidRDefault="001477A6" w:rsidP="001477A6">
      <w:pPr>
        <w:pStyle w:val="Heading2"/>
        <w:rPr>
          <w:rFonts w:eastAsia="Times"/>
          <w:lang w:val="en-GB"/>
        </w:rPr>
      </w:pPr>
      <w:bookmarkStart w:id="15" w:name="_Toc112741160"/>
      <w:r w:rsidRPr="001477A6">
        <w:rPr>
          <w:rFonts w:eastAsia="Times"/>
          <w:lang w:val="en-GB"/>
        </w:rPr>
        <w:t>Assessment</w:t>
      </w:r>
      <w:bookmarkEnd w:id="15"/>
    </w:p>
    <w:p w14:paraId="42C71B5B" w14:textId="77777777" w:rsidR="001363CA" w:rsidRDefault="001363CA" w:rsidP="001363CA">
      <w:pPr>
        <w:pStyle w:val="Body"/>
        <w:rPr>
          <w:rFonts w:ascii="Times New Roman" w:hAnsi="Times New Roman"/>
          <w:sz w:val="24"/>
          <w:lang w:eastAsia="en-GB"/>
        </w:rPr>
      </w:pPr>
      <w:r>
        <w:t xml:space="preserve">In partnership with the resident, establish their preferred sleep routine and desired outcomes. </w:t>
      </w:r>
    </w:p>
    <w:p w14:paraId="6B7157E2" w14:textId="77777777" w:rsidR="001363CA" w:rsidRDefault="001363CA" w:rsidP="001363CA">
      <w:pPr>
        <w:pStyle w:val="Body"/>
      </w:pPr>
      <w:r>
        <w:t>Collect information from the resident, their spouse or family/carers and from residential care staff</w:t>
      </w:r>
      <w:r>
        <w:br/>
        <w:t xml:space="preserve">to establish the factors that disrupt sleep. </w:t>
      </w:r>
    </w:p>
    <w:p w14:paraId="76457388" w14:textId="77777777" w:rsidR="001363CA" w:rsidRDefault="001363CA" w:rsidP="0083702E">
      <w:pPr>
        <w:pStyle w:val="Heading4"/>
      </w:pPr>
      <w:r>
        <w:t xml:space="preserve">Sleep changes </w:t>
      </w:r>
    </w:p>
    <w:p w14:paraId="616E211D" w14:textId="77777777" w:rsidR="001363CA" w:rsidRDefault="001363CA" w:rsidP="001363CA">
      <w:pPr>
        <w:pStyle w:val="Bullet1"/>
      </w:pPr>
      <w:r>
        <w:t>Sleep–wake patterns (difficulty falling asleep or staying asleep, frequency and duration</w:t>
      </w:r>
      <w:r>
        <w:br/>
        <w:t xml:space="preserve">of waking, barriers to resuming sleep) </w:t>
      </w:r>
    </w:p>
    <w:p w14:paraId="58F9475A" w14:textId="77777777" w:rsidR="001363CA" w:rsidRDefault="001363CA" w:rsidP="001363CA">
      <w:pPr>
        <w:pStyle w:val="Bullet1"/>
      </w:pPr>
      <w:r>
        <w:t xml:space="preserve">Sleep-related symptoms (snoring, apnoea, movement) </w:t>
      </w:r>
    </w:p>
    <w:p w14:paraId="6E331E29" w14:textId="77777777" w:rsidR="001363CA" w:rsidRDefault="001363CA" w:rsidP="001363CA">
      <w:pPr>
        <w:pStyle w:val="Bullet1"/>
      </w:pPr>
      <w:r>
        <w:t xml:space="preserve">Daytime sleepiness, napping or reduced </w:t>
      </w:r>
      <w:proofErr w:type="gramStart"/>
      <w:r>
        <w:t>functioning</w:t>
      </w:r>
      <w:proofErr w:type="gramEnd"/>
      <w:r>
        <w:t xml:space="preserve"> </w:t>
      </w:r>
    </w:p>
    <w:p w14:paraId="3A18FC43" w14:textId="77777777" w:rsidR="001363CA" w:rsidRDefault="001363CA" w:rsidP="0083702E">
      <w:pPr>
        <w:pStyle w:val="Heading4"/>
        <w:rPr>
          <w:sz w:val="20"/>
          <w:szCs w:val="20"/>
        </w:rPr>
      </w:pPr>
      <w:r>
        <w:t xml:space="preserve">Comorbidities </w:t>
      </w:r>
    </w:p>
    <w:p w14:paraId="6B92696F" w14:textId="77777777" w:rsidR="001363CA" w:rsidRDefault="001363CA" w:rsidP="001363CA">
      <w:pPr>
        <w:pStyle w:val="Bullet1"/>
      </w:pPr>
      <w:r>
        <w:t xml:space="preserve">Medical disorders and symptoms: nocturia, pain, reflux, heart or lung disease </w:t>
      </w:r>
    </w:p>
    <w:p w14:paraId="6AE3B205" w14:textId="77777777" w:rsidR="001363CA" w:rsidRDefault="001363CA" w:rsidP="001363CA">
      <w:pPr>
        <w:pStyle w:val="Bullet1"/>
      </w:pPr>
      <w:r>
        <w:t xml:space="preserve">Neurological disorders: dementia, Parkinson’s disease </w:t>
      </w:r>
    </w:p>
    <w:p w14:paraId="3C315CD5" w14:textId="77777777" w:rsidR="001363CA" w:rsidRDefault="001363CA" w:rsidP="001363CA">
      <w:pPr>
        <w:pStyle w:val="Bullet1"/>
      </w:pPr>
      <w:r>
        <w:t xml:space="preserve">Primary sleep disorders: restless leg syndrome, obstructive sleep apnoea, rapid eye movement (REM) sleep disorders </w:t>
      </w:r>
    </w:p>
    <w:p w14:paraId="4CC32A53" w14:textId="77777777" w:rsidR="001363CA" w:rsidRDefault="001363CA" w:rsidP="001363CA">
      <w:pPr>
        <w:pStyle w:val="Bullet1"/>
      </w:pPr>
      <w:r>
        <w:t xml:space="preserve">Psychiatric history: depression, anxiety, bipolar disorder, delirium, post-traumatic stress disorder </w:t>
      </w:r>
    </w:p>
    <w:p w14:paraId="763B8EE9" w14:textId="77777777" w:rsidR="001363CA" w:rsidRDefault="001363CA" w:rsidP="0083702E">
      <w:pPr>
        <w:pStyle w:val="Heading4"/>
        <w:rPr>
          <w:rFonts w:ascii="Times New Roman" w:hAnsi="Times New Roman"/>
          <w:szCs w:val="24"/>
        </w:rPr>
      </w:pPr>
      <w:r>
        <w:t xml:space="preserve">Drug use </w:t>
      </w:r>
    </w:p>
    <w:p w14:paraId="65E67BE6" w14:textId="199299E0" w:rsidR="001363CA" w:rsidRDefault="001363CA" w:rsidP="001363CA">
      <w:pPr>
        <w:pStyle w:val="Bullet1"/>
      </w:pPr>
      <w:r>
        <w:t xml:space="preserve">Medicines (prescribed and over the counter): adverse effects, interactions, hypnotic/sedative withdrawal </w:t>
      </w:r>
    </w:p>
    <w:p w14:paraId="562C1F1D" w14:textId="03C2481E" w:rsidR="001363CA" w:rsidRDefault="001363CA" w:rsidP="001363CA">
      <w:pPr>
        <w:pStyle w:val="Bullet1"/>
      </w:pPr>
      <w:r>
        <w:t xml:space="preserve">Social: caffeine, nicotine, alcohol </w:t>
      </w:r>
    </w:p>
    <w:p w14:paraId="75B27F56" w14:textId="77777777" w:rsidR="001363CA" w:rsidRDefault="001363CA" w:rsidP="0083702E">
      <w:pPr>
        <w:pStyle w:val="Heading4"/>
      </w:pPr>
      <w:r>
        <w:t xml:space="preserve">Psychosocial </w:t>
      </w:r>
    </w:p>
    <w:p w14:paraId="5BCC0458" w14:textId="77777777" w:rsidR="001363CA" w:rsidRDefault="001363CA" w:rsidP="001363CA">
      <w:pPr>
        <w:pStyle w:val="Bullet1"/>
      </w:pPr>
      <w:r>
        <w:t xml:space="preserve">Negative thoughts, attitudes and beliefs about sleep </w:t>
      </w:r>
    </w:p>
    <w:p w14:paraId="3CCF98C8" w14:textId="77777777" w:rsidR="001363CA" w:rsidRDefault="001363CA" w:rsidP="001363CA">
      <w:pPr>
        <w:pStyle w:val="Bullet1"/>
      </w:pPr>
      <w:r>
        <w:t xml:space="preserve">Limited social interaction with the community </w:t>
      </w:r>
    </w:p>
    <w:p w14:paraId="4016100A" w14:textId="51426AE8" w:rsidR="001363CA" w:rsidRPr="001363CA" w:rsidRDefault="001363CA" w:rsidP="001363CA">
      <w:pPr>
        <w:pStyle w:val="Bullet1"/>
      </w:pPr>
      <w:r>
        <w:t xml:space="preserve">Limited participation in daytime activities </w:t>
      </w:r>
      <w:r w:rsidRPr="001363CA">
        <w:t xml:space="preserve">and exercise </w:t>
      </w:r>
    </w:p>
    <w:p w14:paraId="297231A5" w14:textId="77777777" w:rsidR="001363CA" w:rsidRDefault="001363CA" w:rsidP="001363CA">
      <w:pPr>
        <w:pStyle w:val="Bullet1"/>
      </w:pPr>
      <w:r>
        <w:t xml:space="preserve">Quality of life </w:t>
      </w:r>
    </w:p>
    <w:p w14:paraId="1CE7418A" w14:textId="77777777" w:rsidR="001363CA" w:rsidRPr="0083702E" w:rsidRDefault="001363CA" w:rsidP="0083702E">
      <w:pPr>
        <w:pStyle w:val="Heading4"/>
      </w:pPr>
      <w:r w:rsidRPr="0083702E">
        <w:t xml:space="preserve">Behavioural (habits, routines) </w:t>
      </w:r>
    </w:p>
    <w:p w14:paraId="56EDC114" w14:textId="77777777" w:rsidR="0083702E" w:rsidRDefault="001363CA" w:rsidP="0083702E">
      <w:pPr>
        <w:pStyle w:val="Bullet1"/>
      </w:pPr>
      <w:r w:rsidRPr="0083702E">
        <w:t>Daytime napping</w:t>
      </w:r>
    </w:p>
    <w:p w14:paraId="39240BFA" w14:textId="77777777" w:rsidR="0083702E" w:rsidRDefault="001363CA" w:rsidP="0083702E">
      <w:pPr>
        <w:pStyle w:val="Bullet1"/>
      </w:pPr>
      <w:r w:rsidRPr="0083702E">
        <w:t>Spending too much time in bed</w:t>
      </w:r>
    </w:p>
    <w:p w14:paraId="474DBF20" w14:textId="77777777" w:rsidR="0083702E" w:rsidRDefault="001363CA" w:rsidP="0083702E">
      <w:pPr>
        <w:pStyle w:val="Bullet1"/>
      </w:pPr>
      <w:r w:rsidRPr="0083702E">
        <w:lastRenderedPageBreak/>
        <w:t>Not enough activity during the day</w:t>
      </w:r>
    </w:p>
    <w:p w14:paraId="61F4D510" w14:textId="77777777" w:rsidR="0083702E" w:rsidRDefault="001363CA" w:rsidP="0083702E">
      <w:pPr>
        <w:pStyle w:val="Bullet1"/>
      </w:pPr>
      <w:r w:rsidRPr="0083702E">
        <w:t>Exercising late in the day</w:t>
      </w:r>
    </w:p>
    <w:p w14:paraId="56C774EB" w14:textId="77777777" w:rsidR="0083702E" w:rsidRDefault="001363CA" w:rsidP="0083702E">
      <w:pPr>
        <w:pStyle w:val="Bullet1"/>
      </w:pPr>
      <w:r w:rsidRPr="0083702E">
        <w:t>Late heavy dinner</w:t>
      </w:r>
    </w:p>
    <w:p w14:paraId="38BB2D93" w14:textId="77777777" w:rsidR="0083702E" w:rsidRDefault="001363CA" w:rsidP="0083702E">
      <w:pPr>
        <w:pStyle w:val="Bullet1"/>
      </w:pPr>
      <w:r w:rsidRPr="0083702E">
        <w:t>Watching television or engaging in other stimulating activities at night</w:t>
      </w:r>
    </w:p>
    <w:p w14:paraId="5678B57F" w14:textId="42A1154E" w:rsidR="001363CA" w:rsidRPr="0083702E" w:rsidRDefault="001363CA" w:rsidP="0083702E">
      <w:pPr>
        <w:pStyle w:val="Bullet1"/>
      </w:pPr>
      <w:r w:rsidRPr="0083702E">
        <w:t xml:space="preserve">Clock watching or time spent awake in </w:t>
      </w:r>
      <w:proofErr w:type="gramStart"/>
      <w:r w:rsidRPr="0083702E">
        <w:t>bed</w:t>
      </w:r>
      <w:proofErr w:type="gramEnd"/>
      <w:r w:rsidRPr="0083702E">
        <w:t xml:space="preserve"> </w:t>
      </w:r>
    </w:p>
    <w:p w14:paraId="6FD7BAF3" w14:textId="77777777" w:rsidR="001363CA" w:rsidRPr="0083702E" w:rsidRDefault="001363CA" w:rsidP="0083702E">
      <w:pPr>
        <w:pStyle w:val="Heading4"/>
      </w:pPr>
      <w:r w:rsidRPr="0083702E">
        <w:t xml:space="preserve">Environmental (review of the sleep environment) </w:t>
      </w:r>
    </w:p>
    <w:p w14:paraId="422BF91C" w14:textId="77777777" w:rsidR="001363CA" w:rsidRDefault="001363CA" w:rsidP="001363CA">
      <w:pPr>
        <w:pStyle w:val="Bullet1"/>
      </w:pPr>
      <w:r>
        <w:t xml:space="preserve">Not enough exposure to bright light during the day </w:t>
      </w:r>
    </w:p>
    <w:p w14:paraId="2C007254" w14:textId="77777777" w:rsidR="001363CA" w:rsidRDefault="001363CA" w:rsidP="001363CA">
      <w:pPr>
        <w:pStyle w:val="Bullet1"/>
      </w:pPr>
      <w:r>
        <w:t xml:space="preserve">Room being too </w:t>
      </w:r>
      <w:proofErr w:type="gramStart"/>
      <w:r>
        <w:t>warm</w:t>
      </w:r>
      <w:proofErr w:type="gramEnd"/>
      <w:r>
        <w:t xml:space="preserve"> </w:t>
      </w:r>
    </w:p>
    <w:p w14:paraId="282EBB1D" w14:textId="77777777" w:rsidR="001363CA" w:rsidRDefault="001363CA" w:rsidP="001363CA">
      <w:pPr>
        <w:pStyle w:val="Bullet1"/>
      </w:pPr>
      <w:r>
        <w:t xml:space="preserve">Too much noise (call bells, voices, TVs) </w:t>
      </w:r>
    </w:p>
    <w:p w14:paraId="23CCFCA9" w14:textId="77777777" w:rsidR="001363CA" w:rsidRDefault="001363CA" w:rsidP="001363CA">
      <w:pPr>
        <w:pStyle w:val="Bullet1"/>
      </w:pPr>
      <w:r>
        <w:t xml:space="preserve">Too much light at night </w:t>
      </w:r>
    </w:p>
    <w:p w14:paraId="0A05B0EC" w14:textId="77777777" w:rsidR="001363CA" w:rsidRDefault="001363CA" w:rsidP="001363CA">
      <w:pPr>
        <w:pStyle w:val="Bullet1"/>
      </w:pPr>
      <w:r>
        <w:t xml:space="preserve">Pets on the bed or in the bedroom </w:t>
      </w:r>
    </w:p>
    <w:p w14:paraId="7D505F1E" w14:textId="46B855CC" w:rsidR="001363CA" w:rsidRPr="001363CA" w:rsidRDefault="001363CA" w:rsidP="001363CA">
      <w:pPr>
        <w:pStyle w:val="Bullet1"/>
      </w:pPr>
      <w:r>
        <w:t xml:space="preserve">Restless or noisy bed partners or roommates </w:t>
      </w:r>
      <w:r w:rsidRPr="001363CA">
        <w:t xml:space="preserve">(in shared or nearby rooms) </w:t>
      </w:r>
    </w:p>
    <w:p w14:paraId="20D50567" w14:textId="48978D99" w:rsidR="002D28A3" w:rsidRPr="001363CA" w:rsidRDefault="001363CA" w:rsidP="000247EF">
      <w:pPr>
        <w:pStyle w:val="Bullet1"/>
      </w:pPr>
      <w:r>
        <w:t xml:space="preserve">Intrusive nursing care practices, routines </w:t>
      </w:r>
      <w:r w:rsidRPr="001363CA">
        <w:t xml:space="preserve">and procedures </w:t>
      </w:r>
    </w:p>
    <w:p w14:paraId="700C8E33" w14:textId="77777777" w:rsidR="001363CA" w:rsidRDefault="001363CA" w:rsidP="0083702E">
      <w:pPr>
        <w:pStyle w:val="Heading4"/>
        <w:rPr>
          <w:rFonts w:ascii="Times New Roman" w:hAnsi="Times New Roman"/>
          <w:lang w:eastAsia="en-GB"/>
        </w:rPr>
      </w:pPr>
      <w:r>
        <w:t xml:space="preserve">Assessment tools </w:t>
      </w:r>
    </w:p>
    <w:p w14:paraId="2CB8382F" w14:textId="77777777" w:rsidR="001363CA" w:rsidRDefault="001363CA" w:rsidP="001363CA">
      <w:pPr>
        <w:pStyle w:val="Bullet1"/>
      </w:pPr>
      <w:r>
        <w:t xml:space="preserve">Wrist actigraphy is a monitoring device that measures intensity and frequency of body movement, noise and light levels to assess sleep patterns and the sleep environment. Actigraphy should be used where possible, to provide an accurate and objective assessment. The device should be worn on the resident’s dominant wrist and be regularly checked to ensure it has not been displaced. </w:t>
      </w:r>
    </w:p>
    <w:p w14:paraId="32502E14" w14:textId="77777777" w:rsidR="001363CA" w:rsidRDefault="001363CA" w:rsidP="001363CA">
      <w:pPr>
        <w:pStyle w:val="Bullet1"/>
      </w:pPr>
      <w:r>
        <w:t>Sleep charting and symptom observations – staff can undertake sleep charting and symptom observations for snoring, apnoea, excessive leg movements during sleep and sleepiness during normal daytime activities. Observations are</w:t>
      </w:r>
      <w:r>
        <w:br/>
        <w:t xml:space="preserve">only effective if conducted more frequently than once an hour. </w:t>
      </w:r>
    </w:p>
    <w:p w14:paraId="49048849" w14:textId="77777777" w:rsidR="001363CA" w:rsidRDefault="001363CA" w:rsidP="001363CA">
      <w:pPr>
        <w:pStyle w:val="Bullet1"/>
      </w:pPr>
      <w:r>
        <w:t xml:space="preserve">Sleep diary – ask the person experiencing insomnia to keep a sleep diary. This is simply a written record by the resident, kept over seven to ten days, that describes the person’s perception of the pattern and quality of their sleep. </w:t>
      </w:r>
    </w:p>
    <w:p w14:paraId="4DED3C40" w14:textId="77777777" w:rsidR="001363CA" w:rsidRDefault="001363CA" w:rsidP="001363CA">
      <w:pPr>
        <w:pStyle w:val="Bullet1"/>
      </w:pPr>
      <w:r>
        <w:t>The Sleep Condition Indicator – is a clinical rating scale that may be useful in addition</w:t>
      </w:r>
      <w:r>
        <w:br/>
        <w:t xml:space="preserve">to a sleep diary. There is a simplified version that may be used by clinical staff. It consists of two questions that are scored. The total score reflects the quality of sleep for that person (Wilson et al. 2019). </w:t>
      </w:r>
    </w:p>
    <w:p w14:paraId="75B4547A" w14:textId="273D0B6C" w:rsidR="001363CA" w:rsidRPr="001363CA" w:rsidRDefault="001363CA" w:rsidP="001363CA">
      <w:pPr>
        <w:pStyle w:val="Body"/>
        <w:rPr>
          <w:lang w:val="en-GB" w:eastAsia="en-AU"/>
        </w:rPr>
        <w:sectPr w:rsidR="001363CA" w:rsidRPr="001363CA" w:rsidSect="002D28A3">
          <w:type w:val="continuous"/>
          <w:pgSz w:w="11906" w:h="16838" w:code="9"/>
          <w:pgMar w:top="1418" w:right="851" w:bottom="1418" w:left="851" w:header="680" w:footer="851" w:gutter="0"/>
          <w:cols w:space="340"/>
          <w:docGrid w:linePitch="360"/>
        </w:sectPr>
      </w:pPr>
    </w:p>
    <w:p w14:paraId="788AF684" w14:textId="77777777" w:rsidR="002D28A3" w:rsidRPr="0083702E" w:rsidRDefault="000247EF" w:rsidP="0083702E">
      <w:pPr>
        <w:pStyle w:val="Heading2"/>
        <w:sectPr w:rsidR="002D28A3" w:rsidRPr="0083702E" w:rsidSect="001477A6">
          <w:type w:val="continuous"/>
          <w:pgSz w:w="11906" w:h="16838" w:code="9"/>
          <w:pgMar w:top="1418" w:right="851" w:bottom="1418" w:left="851" w:header="680" w:footer="851" w:gutter="0"/>
          <w:cols w:num="2" w:space="340"/>
          <w:docGrid w:linePitch="360"/>
        </w:sectPr>
      </w:pPr>
      <w:bookmarkStart w:id="16" w:name="_Toc112741161"/>
      <w:r w:rsidRPr="0083702E">
        <w:t>Interventions</w:t>
      </w:r>
      <w:bookmarkEnd w:id="16"/>
    </w:p>
    <w:p w14:paraId="3A1C4062" w14:textId="77777777" w:rsidR="001363CA" w:rsidRDefault="001363CA" w:rsidP="0083702E">
      <w:pPr>
        <w:pStyle w:val="Heading4"/>
        <w:rPr>
          <w:rFonts w:ascii="Times New Roman" w:hAnsi="Times New Roman"/>
          <w:lang w:eastAsia="en-GB"/>
        </w:rPr>
      </w:pPr>
      <w:r>
        <w:t xml:space="preserve">Non-pharmacological interventions </w:t>
      </w:r>
    </w:p>
    <w:p w14:paraId="68DED55A" w14:textId="0BD609A1" w:rsidR="001363CA" w:rsidRDefault="001363CA" w:rsidP="001363CA">
      <w:pPr>
        <w:pStyle w:val="Body"/>
      </w:pPr>
      <w:r>
        <w:t>Non-pharmacological interventions are effective for residents with insomnia and should be used</w:t>
      </w:r>
      <w:r>
        <w:br/>
        <w:t>as a first-line treatment response. More than</w:t>
      </w:r>
      <w:r w:rsidR="0083702E">
        <w:t xml:space="preserve"> </w:t>
      </w:r>
      <w:r>
        <w:t xml:space="preserve">one intervention may be required, the choice of which should be determined from the assessment outcomes and adapted to suit the resident’s previous effective sleep routines and preferred outcomes, age, physical and cognitive functioning. </w:t>
      </w:r>
    </w:p>
    <w:p w14:paraId="47ABD129" w14:textId="77777777" w:rsidR="001363CA" w:rsidRPr="0083702E" w:rsidRDefault="001363CA" w:rsidP="0083702E">
      <w:pPr>
        <w:pStyle w:val="Heading4"/>
      </w:pPr>
      <w:r w:rsidRPr="0083702E">
        <w:t xml:space="preserve">Sleep hygiene </w:t>
      </w:r>
    </w:p>
    <w:p w14:paraId="2583E837" w14:textId="77777777" w:rsidR="001363CA" w:rsidRDefault="001363CA" w:rsidP="001363CA">
      <w:pPr>
        <w:pStyle w:val="Body"/>
      </w:pPr>
      <w:r>
        <w:t xml:space="preserve">Healthy sleep–wake habits should be encouraged in all residents with insomnia. However, for the best effect they should be combined with other non-pharmacological interventions. </w:t>
      </w:r>
    </w:p>
    <w:p w14:paraId="5070430C" w14:textId="77777777" w:rsidR="001363CA" w:rsidRDefault="001363CA" w:rsidP="0083702E">
      <w:pPr>
        <w:pStyle w:val="Heading4"/>
      </w:pPr>
      <w:r>
        <w:t xml:space="preserve">Sleep environment and influences </w:t>
      </w:r>
    </w:p>
    <w:p w14:paraId="7DC8FE9E" w14:textId="7C3357A1" w:rsidR="001363CA" w:rsidRDefault="001363CA" w:rsidP="001363CA">
      <w:pPr>
        <w:pStyle w:val="Bullet1"/>
      </w:pPr>
      <w:r>
        <w:t xml:space="preserve">Encourage exposure to bright light after rising but avoid it in the late evening or night. </w:t>
      </w:r>
    </w:p>
    <w:p w14:paraId="22DCFCBE" w14:textId="4EC8E8CE" w:rsidR="001363CA" w:rsidRDefault="001363CA" w:rsidP="001363CA">
      <w:pPr>
        <w:pStyle w:val="Bullet1"/>
      </w:pPr>
      <w:r>
        <w:lastRenderedPageBreak/>
        <w:t xml:space="preserve">Avoid heavy meals within three hours of bedtime. A light snack or a warm milk drink should be made available before bed if the resident is hungry. </w:t>
      </w:r>
    </w:p>
    <w:p w14:paraId="12D8DCEB" w14:textId="3CEBEF34" w:rsidR="001363CA" w:rsidRDefault="001363CA" w:rsidP="001363CA">
      <w:pPr>
        <w:pStyle w:val="Bullet1"/>
      </w:pPr>
      <w:r>
        <w:t xml:space="preserve">Caffeine, nicotine and alcohol should be avoided late in the day. </w:t>
      </w:r>
    </w:p>
    <w:p w14:paraId="249FD952" w14:textId="56CEFCD2" w:rsidR="001363CA" w:rsidRDefault="001363CA" w:rsidP="001363CA">
      <w:pPr>
        <w:pStyle w:val="Bullet1"/>
      </w:pPr>
      <w:r>
        <w:t xml:space="preserve">Encourage daily exercise but not close to bedtime. </w:t>
      </w:r>
    </w:p>
    <w:p w14:paraId="20780600" w14:textId="77777777" w:rsidR="001363CA" w:rsidRDefault="001363CA" w:rsidP="001363CA">
      <w:pPr>
        <w:pStyle w:val="Bullet1"/>
      </w:pPr>
      <w:r>
        <w:t>The bed is for sleep and intimacy.</w:t>
      </w:r>
    </w:p>
    <w:p w14:paraId="58ED18A5" w14:textId="112A57D3" w:rsidR="001363CA" w:rsidRDefault="001363CA" w:rsidP="001363CA">
      <w:pPr>
        <w:pStyle w:val="Bullet1"/>
      </w:pPr>
      <w:r>
        <w:t xml:space="preserve">The bedroom should be kept quiet, dark and comfortable, with the use of the television, phone and other electronic devices discouraged or removed. </w:t>
      </w:r>
    </w:p>
    <w:p w14:paraId="1AD74C88" w14:textId="6B1B33D6" w:rsidR="001363CA" w:rsidRDefault="001363CA" w:rsidP="001363CA">
      <w:pPr>
        <w:pStyle w:val="Bullet1"/>
      </w:pPr>
      <w:r>
        <w:t xml:space="preserve">If possible, in shared rooms, consider trying to match people with similar sleeping patterns. </w:t>
      </w:r>
    </w:p>
    <w:p w14:paraId="509FC809" w14:textId="6415994C" w:rsidR="001363CA" w:rsidRDefault="001363CA" w:rsidP="001363CA">
      <w:pPr>
        <w:pStyle w:val="Bullet1"/>
      </w:pPr>
      <w:r>
        <w:t xml:space="preserve">The presence of pets in the bedroom at night should be avoided. </w:t>
      </w:r>
    </w:p>
    <w:p w14:paraId="1CC9D7D0" w14:textId="3EB57FF8" w:rsidR="001363CA" w:rsidRDefault="001363CA" w:rsidP="001363CA">
      <w:pPr>
        <w:pStyle w:val="Bullet1"/>
      </w:pPr>
      <w:r>
        <w:t xml:space="preserve">The room temperature should be kept at a constant level. </w:t>
      </w:r>
    </w:p>
    <w:p w14:paraId="0669188A" w14:textId="648496D5" w:rsidR="001363CA" w:rsidRDefault="001363CA" w:rsidP="001363CA">
      <w:pPr>
        <w:pStyle w:val="Bullet1"/>
      </w:pPr>
      <w:r>
        <w:t xml:space="preserve">The mattress and pillows should be supportive and comfortable. </w:t>
      </w:r>
    </w:p>
    <w:p w14:paraId="08DF0EAC" w14:textId="59E15C55" w:rsidR="001363CA" w:rsidRDefault="001363CA" w:rsidP="001363CA">
      <w:pPr>
        <w:pStyle w:val="Bullet1"/>
      </w:pPr>
      <w:r>
        <w:t xml:space="preserve">Provide opportunities for the resident to address worrying thoughts or issues causing stress earlier in the day. </w:t>
      </w:r>
    </w:p>
    <w:p w14:paraId="70429A39" w14:textId="5755B5DA" w:rsidR="001363CA" w:rsidRDefault="001363CA" w:rsidP="001363CA">
      <w:pPr>
        <w:pStyle w:val="Bullet1"/>
      </w:pPr>
      <w:r>
        <w:t xml:space="preserve">Nursing care routines should be adapted to minimise disturbances associated with continence and pressure area care. </w:t>
      </w:r>
    </w:p>
    <w:p w14:paraId="46237052" w14:textId="77777777" w:rsidR="001363CA" w:rsidRDefault="001363CA" w:rsidP="0083702E">
      <w:pPr>
        <w:pStyle w:val="Heading4"/>
      </w:pPr>
      <w:r>
        <w:t xml:space="preserve">Sleep–wake routines </w:t>
      </w:r>
    </w:p>
    <w:p w14:paraId="5898DE1E" w14:textId="1F0E06C8" w:rsidR="001363CA" w:rsidRDefault="001363CA" w:rsidP="001363CA">
      <w:pPr>
        <w:pStyle w:val="Bullet1"/>
      </w:pPr>
      <w:r>
        <w:t xml:space="preserve">Napping should be avoided during the day. If a nap is required, it should be limited to 10–15 minutes and not in the late afternoon. </w:t>
      </w:r>
    </w:p>
    <w:p w14:paraId="7B8E070D" w14:textId="08511C15" w:rsidR="001363CA" w:rsidRDefault="001363CA" w:rsidP="001363CA">
      <w:pPr>
        <w:pStyle w:val="Bullet1"/>
      </w:pPr>
      <w:r>
        <w:t xml:space="preserve">A sleep routine should be developed and maintained by going to bed and getting up about the same time every day, regardless of the amount of sleep achieved. </w:t>
      </w:r>
    </w:p>
    <w:p w14:paraId="12B17BFB" w14:textId="1A045039" w:rsidR="001363CA" w:rsidRDefault="001363CA" w:rsidP="001363CA">
      <w:pPr>
        <w:pStyle w:val="Bullet1"/>
      </w:pPr>
      <w:r>
        <w:t xml:space="preserve">Include time for relaxation or a hot bath before bedtime, particularly if the resident remains tense. </w:t>
      </w:r>
    </w:p>
    <w:p w14:paraId="69F6AB1B" w14:textId="139219F3" w:rsidR="001363CA" w:rsidRDefault="001363CA" w:rsidP="008308D8">
      <w:pPr>
        <w:pStyle w:val="Bullet1"/>
      </w:pPr>
      <w:r>
        <w:t xml:space="preserve">If the resident has difficulty falling asleep, advise them to get out of bed and to return once they feel sleepy. </w:t>
      </w:r>
    </w:p>
    <w:p w14:paraId="7C251064" w14:textId="77777777" w:rsidR="001363CA" w:rsidRDefault="001363CA" w:rsidP="0083702E">
      <w:pPr>
        <w:pStyle w:val="Heading4"/>
        <w:rPr>
          <w:rFonts w:ascii="Times New Roman" w:hAnsi="Times New Roman"/>
          <w:lang w:eastAsia="en-GB"/>
        </w:rPr>
      </w:pPr>
      <w:r>
        <w:t xml:space="preserve">Behavioural and cognitive therapies </w:t>
      </w:r>
    </w:p>
    <w:p w14:paraId="34F2BCA6" w14:textId="77777777" w:rsidR="001363CA" w:rsidRDefault="001363CA" w:rsidP="001363CA">
      <w:pPr>
        <w:pStyle w:val="Body"/>
      </w:pPr>
      <w:r>
        <w:rPr>
          <w:b/>
          <w:bCs/>
        </w:rPr>
        <w:t xml:space="preserve">Cognitive behavioural therapy for insomnia </w:t>
      </w:r>
      <w:r>
        <w:t>(</w:t>
      </w:r>
      <w:proofErr w:type="spellStart"/>
      <w:r>
        <w:t>CBTi</w:t>
      </w:r>
      <w:proofErr w:type="spellEnd"/>
      <w:r>
        <w:t xml:space="preserve">) improves sleep by changing the negative thoughts, attitudes and beliefs about sleep into a more positive way of thinking and behaving. It is the most appropriate therapy for residents who experience sleep maintenance insomnia or have unrealistic expectations about sleep. </w:t>
      </w:r>
    </w:p>
    <w:p w14:paraId="5F3BEA92" w14:textId="6D142010" w:rsidR="001363CA" w:rsidRDefault="001363CA" w:rsidP="001363CA">
      <w:pPr>
        <w:pStyle w:val="Body"/>
      </w:pPr>
      <w:r>
        <w:rPr>
          <w:b/>
          <w:bCs/>
        </w:rPr>
        <w:t xml:space="preserve">Sleep restriction therapy </w:t>
      </w:r>
      <w:r>
        <w:t>aims to increase the amount of time in bed and asleep (sleep efficiency). It is the most appropriate therapy for residents who have difficulty staying asleep for more than five or six hours but not for those where anxiety</w:t>
      </w:r>
      <w:r w:rsidR="0083702E">
        <w:t xml:space="preserve"> </w:t>
      </w:r>
      <w:r>
        <w:t xml:space="preserve">is the leading factor for sleeplessness. The time spent in bed is established by the amount of sleep that the resident estimates they have (as recorded in a sleep diary). </w:t>
      </w:r>
    </w:p>
    <w:p w14:paraId="18A2BAB5" w14:textId="14FF39BA" w:rsidR="001363CA" w:rsidRDefault="001363CA" w:rsidP="001363CA">
      <w:pPr>
        <w:pStyle w:val="Body"/>
      </w:pPr>
      <w:r>
        <w:rPr>
          <w:b/>
          <w:bCs/>
        </w:rPr>
        <w:t xml:space="preserve">Stimulus control therapy </w:t>
      </w:r>
      <w:r>
        <w:t>aims to establish a regular sleep pattern by associating the bed with sleep and limiting the time spent there. It is the most appropriate therapy for residents who have difficulty falling asleep. The resident must only go to bed when tired. If they are unable to sleep within 20 minutes, they must get up, only returning to</w:t>
      </w:r>
      <w:r w:rsidR="0083702E">
        <w:t xml:space="preserve"> </w:t>
      </w:r>
      <w:r>
        <w:t xml:space="preserve">bed once they feel tired. This is repeated until they fall sleep. </w:t>
      </w:r>
    </w:p>
    <w:p w14:paraId="35E17929" w14:textId="77777777" w:rsidR="001363CA" w:rsidRDefault="001363CA" w:rsidP="001363CA">
      <w:pPr>
        <w:pStyle w:val="Body"/>
      </w:pPr>
      <w:r>
        <w:rPr>
          <w:b/>
          <w:bCs/>
        </w:rPr>
        <w:t xml:space="preserve">Relaxation therapies </w:t>
      </w:r>
      <w:r>
        <w:t xml:space="preserve">aim to reduce physical tension and troubling thoughts. Therapy options include progressive muscle relaxation, hypnosis, meditation, deep breathing and mental imagery. Residents need to do these relaxation strategies during the day, at bedtime and when they wake at night to reduce the overall level of anxiety. </w:t>
      </w:r>
    </w:p>
    <w:p w14:paraId="25F1F7B5" w14:textId="77777777" w:rsidR="001363CA" w:rsidRDefault="001363CA" w:rsidP="001363CA">
      <w:pPr>
        <w:pStyle w:val="Body"/>
      </w:pPr>
      <w:r>
        <w:rPr>
          <w:b/>
          <w:bCs/>
        </w:rPr>
        <w:t xml:space="preserve">Activity and exercise </w:t>
      </w:r>
      <w:r>
        <w:t xml:space="preserve">should be used with the aim of decreasing the amount of time the resident spends in bed or asleep during the day and to improve sleep quality. These strategies are most effective when </w:t>
      </w:r>
      <w:r>
        <w:lastRenderedPageBreak/>
        <w:t xml:space="preserve">combined with other non-pharmacological sleep interventions. Yoga, tai chi and resistance training should be considered. </w:t>
      </w:r>
    </w:p>
    <w:p w14:paraId="4EB89E1D" w14:textId="77777777" w:rsidR="001363CA" w:rsidRPr="0083702E" w:rsidRDefault="001363CA" w:rsidP="0083702E">
      <w:pPr>
        <w:pStyle w:val="Heading4"/>
      </w:pPr>
      <w:r w:rsidRPr="0083702E">
        <w:t xml:space="preserve">Management of comorbidities </w:t>
      </w:r>
    </w:p>
    <w:p w14:paraId="1B96A3B1" w14:textId="3676EAE4" w:rsidR="001363CA" w:rsidRPr="0083702E" w:rsidRDefault="001363CA" w:rsidP="0083702E">
      <w:pPr>
        <w:pStyle w:val="Bullet1"/>
      </w:pPr>
      <w:r w:rsidRPr="0083702E">
        <w:t xml:space="preserve">Manage the medical and psychological conditions and symptoms that affect sleep quality. </w:t>
      </w:r>
    </w:p>
    <w:p w14:paraId="7D127904" w14:textId="19DE80B3" w:rsidR="001363CA" w:rsidRPr="0083702E" w:rsidRDefault="001363CA" w:rsidP="0083702E">
      <w:pPr>
        <w:pStyle w:val="Bullet1"/>
      </w:pPr>
      <w:r w:rsidRPr="0083702E">
        <w:t xml:space="preserve">Review medicines for interactions and side effects that can cause daytime drowsiness or sleep impairment. </w:t>
      </w:r>
    </w:p>
    <w:p w14:paraId="48B985BD" w14:textId="6ED3C385" w:rsidR="001363CA" w:rsidRPr="0083702E" w:rsidRDefault="001363CA" w:rsidP="0083702E">
      <w:pPr>
        <w:pStyle w:val="Bullet1"/>
      </w:pPr>
      <w:r w:rsidRPr="0083702E">
        <w:t xml:space="preserve">For residents with a known sleep disorder (for example, sleep apnoea), the existing treatment plan should be maintained (for example, continuous positive airway pressure) and incorporated into the resident’s care plan. </w:t>
      </w:r>
    </w:p>
    <w:p w14:paraId="104C8419" w14:textId="2D7BE0F8" w:rsidR="001363CA" w:rsidRPr="0083702E" w:rsidRDefault="001363CA" w:rsidP="0083702E">
      <w:pPr>
        <w:pStyle w:val="Bullet1"/>
      </w:pPr>
      <w:r w:rsidRPr="0083702E">
        <w:t xml:space="preserve">Strategies to support the resident’s cardiovascular health, diabetes control and weight loss (where required) should be supported. </w:t>
      </w:r>
    </w:p>
    <w:p w14:paraId="62745DCA" w14:textId="77777777" w:rsidR="001363CA" w:rsidRDefault="001363CA" w:rsidP="0083702E">
      <w:pPr>
        <w:pStyle w:val="Heading4"/>
      </w:pPr>
      <w:r>
        <w:t xml:space="preserve">Pharmacological intervention </w:t>
      </w:r>
    </w:p>
    <w:p w14:paraId="253EFCC1" w14:textId="3287C3F9" w:rsidR="001363CA" w:rsidRDefault="001363CA" w:rsidP="001363CA">
      <w:pPr>
        <w:pStyle w:val="Body"/>
      </w:pPr>
      <w:r>
        <w:t xml:space="preserve">These should be used with caution and only considered when non-pharmacological interventions have been trialled and found to be ineffective. The resident’s type of insomnia, impairment of daytime functioning and distress caused by lack of sleep should be evaluated when pharmacological interventions are considered. </w:t>
      </w:r>
    </w:p>
    <w:p w14:paraId="7C7340F1" w14:textId="515386D8" w:rsidR="001363CA" w:rsidRDefault="001363CA" w:rsidP="001363CA">
      <w:pPr>
        <w:pStyle w:val="Bullet1"/>
      </w:pPr>
      <w:r>
        <w:t xml:space="preserve">Hypnotic drugs or melatonin are only indicated for short-term management (two weeks or less), should be used intermittently and at the lowest possible dose. </w:t>
      </w:r>
    </w:p>
    <w:p w14:paraId="6C8F4CAB" w14:textId="2FBCD1D9" w:rsidR="001363CA" w:rsidRDefault="001363CA" w:rsidP="001363CA">
      <w:pPr>
        <w:pStyle w:val="Bullet1"/>
      </w:pPr>
      <w:r>
        <w:t xml:space="preserve">Fall prevention strategies should be instigated where a benzodiazepine class of hypnotic are prescribed. </w:t>
      </w:r>
    </w:p>
    <w:p w14:paraId="59B2FDA0" w14:textId="61B4F6EA" w:rsidR="001363CA" w:rsidRDefault="001363CA" w:rsidP="008308D8">
      <w:pPr>
        <w:pStyle w:val="Bullet1"/>
      </w:pPr>
      <w:r>
        <w:t xml:space="preserve">Where pharmacological treatment is prescribed, it is recommended that non-pharmacological interventions are continued. </w:t>
      </w:r>
    </w:p>
    <w:p w14:paraId="150DBF9B" w14:textId="77777777" w:rsidR="00CD448D" w:rsidRDefault="00CD448D" w:rsidP="00CD448D">
      <w:pPr>
        <w:pStyle w:val="Heading2"/>
        <w:rPr>
          <w:lang w:val="en-GB" w:eastAsia="en-AU"/>
        </w:rPr>
      </w:pPr>
      <w:bookmarkStart w:id="17" w:name="_Toc112741162"/>
      <w:r>
        <w:rPr>
          <w:lang w:val="en-GB" w:eastAsia="en-AU"/>
        </w:rPr>
        <w:t>Referral</w:t>
      </w:r>
      <w:bookmarkEnd w:id="17"/>
    </w:p>
    <w:p w14:paraId="7C7B0406" w14:textId="77777777" w:rsidR="001363CA" w:rsidRDefault="001363CA" w:rsidP="001363CA">
      <w:pPr>
        <w:pStyle w:val="Bullet1"/>
        <w:rPr>
          <w:lang w:eastAsia="en-GB"/>
        </w:rPr>
      </w:pPr>
      <w:r>
        <w:t xml:space="preserve">General practitioner for initial management of insomnia </w:t>
      </w:r>
    </w:p>
    <w:p w14:paraId="16564FE5" w14:textId="77777777" w:rsidR="001363CA" w:rsidRDefault="001363CA" w:rsidP="001363CA">
      <w:pPr>
        <w:pStyle w:val="Bullet1"/>
      </w:pPr>
      <w:r>
        <w:t xml:space="preserve">Physiotherapist for exercise prescription </w:t>
      </w:r>
    </w:p>
    <w:p w14:paraId="2AFAD500" w14:textId="6251F906" w:rsidR="001363CA" w:rsidRPr="001363CA" w:rsidRDefault="001363CA" w:rsidP="001363CA">
      <w:pPr>
        <w:pStyle w:val="Bullet1"/>
      </w:pPr>
      <w:r>
        <w:t xml:space="preserve">Registered psychologist, accessed under the </w:t>
      </w:r>
      <w:r w:rsidRPr="001363CA">
        <w:t xml:space="preserve">Medicare Mental Health Care Program through a GP </w:t>
      </w:r>
      <w:proofErr w:type="gramStart"/>
      <w:r w:rsidRPr="001363CA">
        <w:t>referral</w:t>
      </w:r>
      <w:proofErr w:type="gramEnd"/>
      <w:r w:rsidRPr="001363CA">
        <w:t xml:space="preserve"> </w:t>
      </w:r>
    </w:p>
    <w:p w14:paraId="73CA1D04" w14:textId="77777777" w:rsidR="001363CA" w:rsidRDefault="001363CA" w:rsidP="001363CA">
      <w:pPr>
        <w:pStyle w:val="Bodyafterbullets"/>
      </w:pPr>
      <w:r>
        <w:t xml:space="preserve">Referral to a sleep specialist or sleep centre should be considered when: </w:t>
      </w:r>
    </w:p>
    <w:p w14:paraId="2BC80F40" w14:textId="77777777" w:rsidR="001363CA" w:rsidRDefault="001363CA" w:rsidP="001363CA">
      <w:pPr>
        <w:pStyle w:val="Bullet1"/>
      </w:pPr>
      <w:r>
        <w:t xml:space="preserve">a primary sleep disorder is </w:t>
      </w:r>
      <w:proofErr w:type="gramStart"/>
      <w:r>
        <w:t>suspected</w:t>
      </w:r>
      <w:proofErr w:type="gramEnd"/>
      <w:r>
        <w:t xml:space="preserve"> </w:t>
      </w:r>
    </w:p>
    <w:p w14:paraId="266C045E" w14:textId="199A529C" w:rsidR="001363CA" w:rsidRPr="001363CA" w:rsidRDefault="001363CA" w:rsidP="001363CA">
      <w:pPr>
        <w:pStyle w:val="Bullet1"/>
      </w:pPr>
      <w:r>
        <w:t xml:space="preserve">obstructive sleep apnoea is suspected in a </w:t>
      </w:r>
      <w:r w:rsidRPr="001363CA">
        <w:t xml:space="preserve">resident with comorbid coronary heart failure or respiratory </w:t>
      </w:r>
      <w:proofErr w:type="gramStart"/>
      <w:r w:rsidRPr="001363CA">
        <w:t>disease</w:t>
      </w:r>
      <w:proofErr w:type="gramEnd"/>
      <w:r w:rsidRPr="001363CA">
        <w:t xml:space="preserve"> </w:t>
      </w:r>
    </w:p>
    <w:p w14:paraId="18F04D49" w14:textId="77777777" w:rsidR="001363CA" w:rsidRDefault="001363CA" w:rsidP="001363CA">
      <w:pPr>
        <w:pStyle w:val="Bullet1"/>
      </w:pPr>
      <w:r>
        <w:t xml:space="preserve">non-pharmacological interventions have </w:t>
      </w:r>
      <w:proofErr w:type="gramStart"/>
      <w:r>
        <w:t>failed</w:t>
      </w:r>
      <w:proofErr w:type="gramEnd"/>
      <w:r>
        <w:t xml:space="preserve"> </w:t>
      </w:r>
    </w:p>
    <w:p w14:paraId="55D1B9C4" w14:textId="77777777" w:rsidR="001363CA" w:rsidRDefault="001363CA" w:rsidP="001363CA">
      <w:pPr>
        <w:pStyle w:val="Bullet1"/>
      </w:pPr>
      <w:r>
        <w:t xml:space="preserve">the resident has a long history of sleep disorders. </w:t>
      </w:r>
    </w:p>
    <w:p w14:paraId="69D082A5" w14:textId="02E5AA85" w:rsidR="001363CA" w:rsidRDefault="001363CA" w:rsidP="001363CA">
      <w:pPr>
        <w:pStyle w:val="Bodyafterbullets"/>
      </w:pPr>
      <w:r>
        <w:t xml:space="preserve">The </w:t>
      </w:r>
      <w:proofErr w:type="spellStart"/>
      <w:r>
        <w:t>resident’s</w:t>
      </w:r>
      <w:proofErr w:type="spellEnd"/>
      <w:r>
        <w:t xml:space="preserve"> ability to tolerate a sleep study (particularly those with dementia) should</w:t>
      </w:r>
      <w:r w:rsidR="0083702E">
        <w:t xml:space="preserve"> </w:t>
      </w:r>
      <w:r>
        <w:t xml:space="preserve">be considered. </w:t>
      </w:r>
    </w:p>
    <w:p w14:paraId="7F30EA1A" w14:textId="77777777" w:rsidR="001363CA" w:rsidRDefault="001363CA" w:rsidP="001363CA">
      <w:pPr>
        <w:pStyle w:val="Bodyafterbullets"/>
      </w:pPr>
      <w:r>
        <w:t xml:space="preserve">To find an accredited sleep service go to National Association of Testing Authorities (NATA), type Sleep in the keyword box &lt;https://nata.com.au/ find-organisation/&gt;. </w:t>
      </w:r>
    </w:p>
    <w:p w14:paraId="04A445D9" w14:textId="026A2029" w:rsidR="00CD448D" w:rsidRDefault="00CD448D" w:rsidP="00CD448D">
      <w:pPr>
        <w:pStyle w:val="Heading2"/>
        <w:rPr>
          <w:lang w:val="en-GB" w:eastAsia="en-AU"/>
        </w:rPr>
      </w:pPr>
      <w:bookmarkStart w:id="18" w:name="_Toc112741163"/>
      <w:r>
        <w:rPr>
          <w:lang w:val="en-GB" w:eastAsia="en-AU"/>
        </w:rPr>
        <w:t>Evaluation and reassessment</w:t>
      </w:r>
      <w:bookmarkEnd w:id="18"/>
    </w:p>
    <w:p w14:paraId="08E6D0F6" w14:textId="77777777" w:rsidR="001363CA" w:rsidRDefault="001363CA" w:rsidP="001363CA">
      <w:pPr>
        <w:pStyle w:val="Bullet1"/>
        <w:rPr>
          <w:lang w:eastAsia="en-GB"/>
        </w:rPr>
      </w:pPr>
      <w:r>
        <w:t xml:space="preserve">Ongoing sleep assessment will help establish sleep hygiene strategies and evaluate their effectiveness. </w:t>
      </w:r>
    </w:p>
    <w:p w14:paraId="19EB1FCC" w14:textId="77777777" w:rsidR="001363CA" w:rsidRDefault="001363CA" w:rsidP="001363CA">
      <w:pPr>
        <w:pStyle w:val="Bullet1"/>
      </w:pPr>
      <w:r>
        <w:t xml:space="preserve">Some rebound sleepiness may be experienced early in the intervention phase; reassurance should be given that this will subside. </w:t>
      </w:r>
    </w:p>
    <w:p w14:paraId="6C2F91F3" w14:textId="77777777" w:rsidR="001363CA" w:rsidRDefault="001363CA" w:rsidP="001363CA">
      <w:pPr>
        <w:pStyle w:val="Bullet1"/>
      </w:pPr>
      <w:r>
        <w:t xml:space="preserve">Once the insomnia has been minimised or resolved, reassessment should be planned at six-monthly intervals due to the high risk of relapse. </w:t>
      </w:r>
    </w:p>
    <w:p w14:paraId="77FF03FF" w14:textId="77777777" w:rsidR="001363CA" w:rsidRDefault="001363CA" w:rsidP="001363CA">
      <w:pPr>
        <w:pStyle w:val="Bullet1"/>
      </w:pPr>
      <w:r>
        <w:lastRenderedPageBreak/>
        <w:t xml:space="preserve">If the initial intervention plan is ineffective, other combinations of non-pharmacological approaches should be considered. </w:t>
      </w:r>
    </w:p>
    <w:p w14:paraId="70DD0BFF" w14:textId="77777777" w:rsidR="00942FAB" w:rsidRDefault="00942FAB" w:rsidP="00942FAB">
      <w:pPr>
        <w:pStyle w:val="Heading2"/>
        <w:rPr>
          <w:lang w:val="en-GB" w:eastAsia="en-AU"/>
        </w:rPr>
      </w:pPr>
      <w:bookmarkStart w:id="19" w:name="_Toc112741164"/>
      <w:r>
        <w:rPr>
          <w:lang w:val="en-GB" w:eastAsia="en-AU"/>
        </w:rPr>
        <w:t>Resident involvement</w:t>
      </w:r>
      <w:bookmarkEnd w:id="19"/>
    </w:p>
    <w:p w14:paraId="240A28AC" w14:textId="394B2095" w:rsidR="001363CA" w:rsidRDefault="001363CA" w:rsidP="001363CA">
      <w:pPr>
        <w:pStyle w:val="Bullet1"/>
        <w:rPr>
          <w:rFonts w:ascii="Times New Roman" w:hAnsi="Times New Roman"/>
          <w:sz w:val="24"/>
          <w:lang w:eastAsia="en-GB"/>
        </w:rPr>
      </w:pPr>
      <w:r>
        <w:t xml:space="preserve">Maintain a sleep diary to self-monitor the sleep–wake cycle. </w:t>
      </w:r>
    </w:p>
    <w:p w14:paraId="34C71AFD" w14:textId="6751DCE6" w:rsidR="001363CA" w:rsidRDefault="001363CA" w:rsidP="001363CA">
      <w:pPr>
        <w:pStyle w:val="Bullet1"/>
      </w:pPr>
      <w:r>
        <w:t xml:space="preserve">Work in partnership with staff to establish a preferred sleep routine. </w:t>
      </w:r>
    </w:p>
    <w:p w14:paraId="556320D8" w14:textId="1FA8B880" w:rsidR="001363CA" w:rsidRDefault="001363CA" w:rsidP="001363CA">
      <w:pPr>
        <w:pStyle w:val="Bullet1"/>
      </w:pPr>
      <w:r>
        <w:t xml:space="preserve">Learn about good sleep hygiene. </w:t>
      </w:r>
    </w:p>
    <w:p w14:paraId="1BF2D364" w14:textId="77777777" w:rsidR="00942FAB" w:rsidRDefault="00942FAB" w:rsidP="00942FAB">
      <w:pPr>
        <w:pStyle w:val="Heading2"/>
        <w:rPr>
          <w:lang w:val="en-GB" w:eastAsia="en-AU"/>
        </w:rPr>
      </w:pPr>
      <w:bookmarkStart w:id="20" w:name="_Toc112741165"/>
      <w:r>
        <w:rPr>
          <w:lang w:val="en-GB" w:eastAsia="en-AU"/>
        </w:rPr>
        <w:t>Staff knowledge and education</w:t>
      </w:r>
      <w:bookmarkEnd w:id="20"/>
    </w:p>
    <w:p w14:paraId="088DDD52" w14:textId="77777777" w:rsidR="001363CA" w:rsidRDefault="001363CA" w:rsidP="001363CA">
      <w:pPr>
        <w:pStyle w:val="Bullet1"/>
        <w:rPr>
          <w:lang w:eastAsia="en-GB"/>
        </w:rPr>
      </w:pPr>
      <w:r>
        <w:t xml:space="preserve">Staff education on the causes of insomnia in residential aged care environments </w:t>
      </w:r>
    </w:p>
    <w:p w14:paraId="457054CD" w14:textId="77777777" w:rsidR="001363CA" w:rsidRDefault="001363CA" w:rsidP="001363CA">
      <w:pPr>
        <w:pStyle w:val="Bullet1"/>
      </w:pPr>
      <w:r>
        <w:t xml:space="preserve">Staff education on noise reduction during night-time care delivery </w:t>
      </w:r>
    </w:p>
    <w:p w14:paraId="0172174A" w14:textId="77777777" w:rsidR="001363CA" w:rsidRDefault="001363CA" w:rsidP="001363CA">
      <w:pPr>
        <w:pStyle w:val="Bullet1"/>
      </w:pPr>
      <w:r>
        <w:t xml:space="preserve">Staff education on sleep hygiene </w:t>
      </w:r>
    </w:p>
    <w:p w14:paraId="02248245" w14:textId="23B0E87E" w:rsidR="001363CA" w:rsidRPr="001363CA" w:rsidRDefault="001363CA" w:rsidP="001363CA">
      <w:pPr>
        <w:pStyle w:val="Bullet1"/>
      </w:pPr>
      <w:r>
        <w:t xml:space="preserve">Conduct night-time surveys for the </w:t>
      </w:r>
      <w:r w:rsidRPr="001363CA">
        <w:t xml:space="preserve">environmental and care practices that can affect a resident’s sleep </w:t>
      </w:r>
      <w:proofErr w:type="gramStart"/>
      <w:r w:rsidRPr="001363CA">
        <w:t>quality</w:t>
      </w:r>
      <w:proofErr w:type="gramEnd"/>
      <w:r w:rsidRPr="001363CA">
        <w:t xml:space="preserve">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741166"/>
      <w:r w:rsidRPr="00942FAB">
        <w:lastRenderedPageBreak/>
        <w:t>Evidence base</w:t>
      </w:r>
      <w:bookmarkEnd w:id="21"/>
    </w:p>
    <w:p w14:paraId="3B344C3C" w14:textId="79EB26F8" w:rsidR="001363CA" w:rsidRPr="001363CA" w:rsidRDefault="001363CA" w:rsidP="001363CA">
      <w:pPr>
        <w:pStyle w:val="Body"/>
        <w:rPr>
          <w:lang w:eastAsia="en-AU"/>
        </w:rPr>
      </w:pPr>
      <w:r w:rsidRPr="001363CA">
        <w:rPr>
          <w:lang w:eastAsia="en-AU"/>
        </w:rPr>
        <w:t xml:space="preserve">Australasian and New Zealand Society for Geriatric Medicine 2015, ‘Position Statement-Sleep in the older person’, </w:t>
      </w:r>
      <w:r w:rsidRPr="001363CA">
        <w:rPr>
          <w:i/>
          <w:iCs/>
          <w:lang w:eastAsia="en-AU"/>
        </w:rPr>
        <w:t>Australasian Journal on Ageing,</w:t>
      </w:r>
      <w:r w:rsidR="0083702E">
        <w:rPr>
          <w:i/>
          <w:iCs/>
          <w:lang w:eastAsia="en-AU"/>
        </w:rPr>
        <w:t xml:space="preserve"> </w:t>
      </w:r>
      <w:r w:rsidRPr="001363CA">
        <w:rPr>
          <w:lang w:eastAsia="en-AU"/>
        </w:rPr>
        <w:t xml:space="preserve">vol. 34(3), pp. 203–12. </w:t>
      </w:r>
    </w:p>
    <w:p w14:paraId="605D65B3" w14:textId="4D42E1E4" w:rsidR="001363CA" w:rsidRPr="001363CA" w:rsidRDefault="001363CA" w:rsidP="001363CA">
      <w:pPr>
        <w:pStyle w:val="Body"/>
        <w:rPr>
          <w:lang w:eastAsia="en-AU"/>
        </w:rPr>
      </w:pPr>
      <w:r w:rsidRPr="001363CA">
        <w:rPr>
          <w:lang w:eastAsia="en-AU"/>
        </w:rPr>
        <w:t xml:space="preserve">Australasian Sleep Association 2020, </w:t>
      </w:r>
      <w:r w:rsidRPr="001363CA">
        <w:rPr>
          <w:i/>
          <w:iCs/>
          <w:lang w:eastAsia="en-AU"/>
        </w:rPr>
        <w:t xml:space="preserve">Useful sleep links, </w:t>
      </w:r>
      <w:r w:rsidRPr="001363CA">
        <w:rPr>
          <w:lang w:eastAsia="en-AU"/>
        </w:rPr>
        <w:t xml:space="preserve">&lt;https://www.sleep.org.au/Search?InitialText=useful%20sleep%20links&gt; </w:t>
      </w:r>
    </w:p>
    <w:p w14:paraId="7A135DF0" w14:textId="77777777" w:rsidR="001363CA" w:rsidRPr="001363CA" w:rsidRDefault="001363CA" w:rsidP="001363CA">
      <w:pPr>
        <w:pStyle w:val="Body"/>
        <w:rPr>
          <w:lang w:eastAsia="en-AU"/>
        </w:rPr>
      </w:pPr>
      <w:r w:rsidRPr="001363CA">
        <w:rPr>
          <w:lang w:eastAsia="en-AU"/>
        </w:rPr>
        <w:t xml:space="preserve">Chu, W 2017, </w:t>
      </w:r>
      <w:r w:rsidRPr="001363CA">
        <w:rPr>
          <w:i/>
          <w:iCs/>
          <w:lang w:eastAsia="en-AU"/>
        </w:rPr>
        <w:t xml:space="preserve">Evidence Summary. Residents: (High- Level Aged Care): Sleep Management, </w:t>
      </w:r>
      <w:r w:rsidRPr="001363CA">
        <w:rPr>
          <w:lang w:eastAsia="en-AU"/>
        </w:rPr>
        <w:t xml:space="preserve">The Joanna Briggs Institute EBP Database, </w:t>
      </w:r>
      <w:proofErr w:type="spellStart"/>
      <w:r w:rsidRPr="001363CA">
        <w:rPr>
          <w:lang w:eastAsia="en-AU"/>
        </w:rPr>
        <w:t>JBI@Ovid</w:t>
      </w:r>
      <w:proofErr w:type="spellEnd"/>
      <w:r w:rsidRPr="001363CA">
        <w:rPr>
          <w:lang w:eastAsia="en-AU"/>
        </w:rPr>
        <w:t xml:space="preserve">. JB1677. </w:t>
      </w:r>
    </w:p>
    <w:p w14:paraId="5407BF31" w14:textId="77777777" w:rsidR="001363CA" w:rsidRPr="001363CA" w:rsidRDefault="001363CA" w:rsidP="001363CA">
      <w:pPr>
        <w:pStyle w:val="Body"/>
        <w:rPr>
          <w:lang w:eastAsia="en-AU"/>
        </w:rPr>
      </w:pPr>
      <w:r w:rsidRPr="001363CA">
        <w:rPr>
          <w:lang w:eastAsia="en-AU"/>
        </w:rPr>
        <w:t xml:space="preserve">Department of Health 2012, </w:t>
      </w:r>
      <w:r w:rsidRPr="001363CA">
        <w:rPr>
          <w:i/>
          <w:iCs/>
          <w:lang w:eastAsia="en-AU"/>
        </w:rPr>
        <w:t xml:space="preserve">Strengthening care outcomes for residents with evidence (SCORE), </w:t>
      </w:r>
      <w:r w:rsidRPr="001363CA">
        <w:rPr>
          <w:lang w:eastAsia="en-AU"/>
        </w:rPr>
        <w:t xml:space="preserve">Ageing and Aged Care Branch, State Government of Victoria, Melbourne. </w:t>
      </w:r>
    </w:p>
    <w:p w14:paraId="483E9025" w14:textId="77777777" w:rsidR="001363CA" w:rsidRPr="001363CA" w:rsidRDefault="001363CA" w:rsidP="001363CA">
      <w:pPr>
        <w:pStyle w:val="Body"/>
        <w:rPr>
          <w:lang w:eastAsia="en-AU"/>
        </w:rPr>
      </w:pPr>
      <w:r w:rsidRPr="001363CA">
        <w:rPr>
          <w:lang w:eastAsia="en-AU"/>
        </w:rPr>
        <w:t xml:space="preserve">Li, Y 2018, </w:t>
      </w:r>
      <w:r w:rsidRPr="001363CA">
        <w:rPr>
          <w:i/>
          <w:iCs/>
          <w:lang w:eastAsia="en-AU"/>
        </w:rPr>
        <w:t xml:space="preserve">Evidence Summary. Sleep problems (Adults 60+): Physical exercise, </w:t>
      </w:r>
      <w:r w:rsidRPr="001363CA">
        <w:rPr>
          <w:lang w:eastAsia="en-AU"/>
        </w:rPr>
        <w:t xml:space="preserve">The Joanna Briggs Institute EBP Database, </w:t>
      </w:r>
      <w:proofErr w:type="spellStart"/>
      <w:r w:rsidRPr="001363CA">
        <w:rPr>
          <w:lang w:eastAsia="en-AU"/>
        </w:rPr>
        <w:t>JBI@Ovid</w:t>
      </w:r>
      <w:proofErr w:type="spellEnd"/>
      <w:r w:rsidRPr="001363CA">
        <w:rPr>
          <w:lang w:eastAsia="en-AU"/>
        </w:rPr>
        <w:t xml:space="preserve">. JBI1145. </w:t>
      </w:r>
    </w:p>
    <w:p w14:paraId="232CB103" w14:textId="77777777" w:rsidR="001363CA" w:rsidRPr="001363CA" w:rsidRDefault="001363CA" w:rsidP="001363CA">
      <w:pPr>
        <w:pStyle w:val="Body"/>
        <w:rPr>
          <w:lang w:eastAsia="en-AU"/>
        </w:rPr>
      </w:pPr>
      <w:r w:rsidRPr="001363CA">
        <w:rPr>
          <w:lang w:eastAsia="en-AU"/>
        </w:rPr>
        <w:t xml:space="preserve">Marin, T 2018, </w:t>
      </w:r>
      <w:r w:rsidRPr="001363CA">
        <w:rPr>
          <w:i/>
          <w:iCs/>
          <w:lang w:eastAsia="en-AU"/>
        </w:rPr>
        <w:t xml:space="preserve">Evidence Summary. Wrist actigraphy: Older people in residential aged care, </w:t>
      </w:r>
      <w:r w:rsidRPr="001363CA">
        <w:rPr>
          <w:lang w:eastAsia="en-AU"/>
        </w:rPr>
        <w:t xml:space="preserve">The Joanna Briggs Institute EBP Database, </w:t>
      </w:r>
      <w:proofErr w:type="spellStart"/>
      <w:r w:rsidRPr="001363CA">
        <w:rPr>
          <w:lang w:eastAsia="en-AU"/>
        </w:rPr>
        <w:t>JBI@Ovid</w:t>
      </w:r>
      <w:proofErr w:type="spellEnd"/>
      <w:r w:rsidRPr="001363CA">
        <w:rPr>
          <w:lang w:eastAsia="en-AU"/>
        </w:rPr>
        <w:t xml:space="preserve">. JBI8146. </w:t>
      </w:r>
    </w:p>
    <w:p w14:paraId="048F8434" w14:textId="77777777" w:rsidR="001363CA" w:rsidRPr="001363CA" w:rsidRDefault="001363CA" w:rsidP="001363CA">
      <w:pPr>
        <w:pStyle w:val="Body"/>
        <w:rPr>
          <w:lang w:eastAsia="en-AU"/>
        </w:rPr>
      </w:pPr>
      <w:r w:rsidRPr="001363CA">
        <w:rPr>
          <w:lang w:eastAsia="en-AU"/>
        </w:rPr>
        <w:t xml:space="preserve">NPS </w:t>
      </w:r>
      <w:proofErr w:type="spellStart"/>
      <w:r w:rsidRPr="001363CA">
        <w:rPr>
          <w:lang w:eastAsia="en-AU"/>
        </w:rPr>
        <w:t>Medicinewise</w:t>
      </w:r>
      <w:proofErr w:type="spellEnd"/>
      <w:r w:rsidRPr="001363CA">
        <w:rPr>
          <w:lang w:eastAsia="en-AU"/>
        </w:rPr>
        <w:t xml:space="preserve"> 2017, </w:t>
      </w:r>
      <w:r w:rsidRPr="001363CA">
        <w:rPr>
          <w:i/>
          <w:iCs/>
          <w:lang w:eastAsia="en-AU"/>
        </w:rPr>
        <w:t xml:space="preserve">How to sleep right, </w:t>
      </w:r>
      <w:r w:rsidRPr="001363CA">
        <w:rPr>
          <w:lang w:eastAsia="en-AU"/>
        </w:rPr>
        <w:t xml:space="preserve">&lt;https:// www.nps.org.au/consumers/how-to-sleep-right&gt;. </w:t>
      </w:r>
    </w:p>
    <w:p w14:paraId="10CF76A4" w14:textId="77777777" w:rsidR="001363CA" w:rsidRPr="001363CA" w:rsidRDefault="001363CA" w:rsidP="001363CA">
      <w:pPr>
        <w:pStyle w:val="Body"/>
        <w:rPr>
          <w:lang w:eastAsia="en-AU"/>
        </w:rPr>
      </w:pPr>
      <w:proofErr w:type="spellStart"/>
      <w:r w:rsidRPr="001363CA">
        <w:rPr>
          <w:lang w:eastAsia="en-AU"/>
        </w:rPr>
        <w:t>Podder</w:t>
      </w:r>
      <w:proofErr w:type="spellEnd"/>
      <w:r w:rsidRPr="001363CA">
        <w:rPr>
          <w:lang w:eastAsia="en-AU"/>
        </w:rPr>
        <w:t xml:space="preserve">, V 2019, </w:t>
      </w:r>
      <w:r w:rsidRPr="001363CA">
        <w:rPr>
          <w:i/>
          <w:iCs/>
          <w:lang w:eastAsia="en-AU"/>
        </w:rPr>
        <w:t xml:space="preserve">Evidence Summary. Sleep problems (Older people): Cognitive behavioural Interventions, </w:t>
      </w:r>
      <w:r w:rsidRPr="001363CA">
        <w:rPr>
          <w:lang w:eastAsia="en-AU"/>
        </w:rPr>
        <w:t xml:space="preserve">The Joanna Briggs Institute EBP Database, JBI@ Ovid. JBI1369. </w:t>
      </w:r>
    </w:p>
    <w:p w14:paraId="02072A74" w14:textId="77777777" w:rsidR="001363CA" w:rsidRPr="001363CA" w:rsidRDefault="001363CA" w:rsidP="001363CA">
      <w:pPr>
        <w:pStyle w:val="Body"/>
        <w:rPr>
          <w:lang w:eastAsia="en-AU"/>
        </w:rPr>
      </w:pPr>
      <w:r w:rsidRPr="001363CA">
        <w:rPr>
          <w:lang w:eastAsia="en-AU"/>
        </w:rPr>
        <w:t xml:space="preserve">Sleep Disorders Australia 2019, </w:t>
      </w:r>
      <w:r w:rsidRPr="001363CA">
        <w:rPr>
          <w:i/>
          <w:iCs/>
          <w:lang w:eastAsia="en-AU"/>
        </w:rPr>
        <w:t xml:space="preserve">Insomnia factsheet, </w:t>
      </w:r>
      <w:r w:rsidRPr="001363CA">
        <w:rPr>
          <w:lang w:eastAsia="en-AU"/>
        </w:rPr>
        <w:t xml:space="preserve">&lt;https://www.sleepoz.org.au/insomnia&gt;. </w:t>
      </w:r>
    </w:p>
    <w:p w14:paraId="67F45272" w14:textId="77777777" w:rsidR="001363CA" w:rsidRPr="001363CA" w:rsidRDefault="001363CA" w:rsidP="001363CA">
      <w:pPr>
        <w:pStyle w:val="Body"/>
        <w:rPr>
          <w:lang w:eastAsia="en-AU"/>
        </w:rPr>
      </w:pPr>
      <w:r w:rsidRPr="001363CA">
        <w:rPr>
          <w:lang w:eastAsia="en-AU"/>
        </w:rPr>
        <w:t xml:space="preserve">Sleep Health Foundation 2020, </w:t>
      </w:r>
      <w:r w:rsidRPr="001363CA">
        <w:rPr>
          <w:i/>
          <w:iCs/>
          <w:lang w:eastAsia="en-AU"/>
        </w:rPr>
        <w:t xml:space="preserve">Preventing chronic insomnia, </w:t>
      </w:r>
      <w:r w:rsidRPr="001363CA">
        <w:rPr>
          <w:lang w:eastAsia="en-AU"/>
        </w:rPr>
        <w:t xml:space="preserve">&lt;https://www.sleephealthfoundation.org. au/&gt;. </w:t>
      </w:r>
    </w:p>
    <w:p w14:paraId="230BC300" w14:textId="77777777" w:rsidR="001363CA" w:rsidRPr="001363CA" w:rsidRDefault="001363CA" w:rsidP="001363CA">
      <w:pPr>
        <w:pStyle w:val="Body"/>
        <w:rPr>
          <w:lang w:eastAsia="en-AU"/>
        </w:rPr>
      </w:pPr>
      <w:r w:rsidRPr="001363CA">
        <w:rPr>
          <w:lang w:eastAsia="en-AU"/>
        </w:rPr>
        <w:t xml:space="preserve">Therapeutic Guidelines Limited 2019, </w:t>
      </w:r>
      <w:r w:rsidRPr="001363CA">
        <w:rPr>
          <w:i/>
          <w:iCs/>
          <w:lang w:eastAsia="en-AU"/>
        </w:rPr>
        <w:t xml:space="preserve">Insomnia, parasomnias and jet lag, </w:t>
      </w:r>
      <w:r w:rsidRPr="001363CA">
        <w:rPr>
          <w:lang w:eastAsia="en-AU"/>
        </w:rPr>
        <w:t xml:space="preserve">&lt;https://tgldcdp.tg.org.au/ </w:t>
      </w:r>
      <w:proofErr w:type="spellStart"/>
      <w:r w:rsidRPr="001363CA">
        <w:rPr>
          <w:lang w:eastAsia="en-AU"/>
        </w:rPr>
        <w:t>etgAccess</w:t>
      </w:r>
      <w:proofErr w:type="spellEnd"/>
      <w:r w:rsidRPr="001363CA">
        <w:rPr>
          <w:lang w:eastAsia="en-AU"/>
        </w:rPr>
        <w:t xml:space="preserve">&gt;. </w:t>
      </w:r>
    </w:p>
    <w:p w14:paraId="01813BFF" w14:textId="612FEF3C" w:rsidR="001363CA" w:rsidRDefault="001363CA" w:rsidP="001363CA">
      <w:pPr>
        <w:pStyle w:val="Body"/>
        <w:rPr>
          <w:lang w:eastAsia="en-AU"/>
        </w:rPr>
      </w:pPr>
      <w:r w:rsidRPr="001363CA">
        <w:rPr>
          <w:lang w:eastAsia="en-AU"/>
        </w:rPr>
        <w:t xml:space="preserve">Wilson, S, Anderson, K, Baldwin, D, Dijk, D, </w:t>
      </w:r>
      <w:proofErr w:type="spellStart"/>
      <w:r w:rsidRPr="001363CA">
        <w:rPr>
          <w:lang w:eastAsia="en-AU"/>
        </w:rPr>
        <w:t>Espie</w:t>
      </w:r>
      <w:proofErr w:type="spellEnd"/>
      <w:r w:rsidRPr="001363CA">
        <w:rPr>
          <w:lang w:eastAsia="en-AU"/>
        </w:rPr>
        <w:t xml:space="preserve">, A, </w:t>
      </w:r>
      <w:proofErr w:type="spellStart"/>
      <w:r w:rsidRPr="001363CA">
        <w:rPr>
          <w:lang w:eastAsia="en-AU"/>
        </w:rPr>
        <w:t>Espie</w:t>
      </w:r>
      <w:proofErr w:type="spellEnd"/>
      <w:r w:rsidRPr="001363CA">
        <w:rPr>
          <w:lang w:eastAsia="en-AU"/>
        </w:rPr>
        <w:t xml:space="preserve">, C, Gringas, P, Krystal, A, Nutt, D, </w:t>
      </w:r>
      <w:proofErr w:type="spellStart"/>
      <w:r w:rsidRPr="001363CA">
        <w:rPr>
          <w:lang w:eastAsia="en-AU"/>
        </w:rPr>
        <w:t>Selsick</w:t>
      </w:r>
      <w:proofErr w:type="spellEnd"/>
      <w:r w:rsidRPr="001363CA">
        <w:rPr>
          <w:lang w:eastAsia="en-AU"/>
        </w:rPr>
        <w:t xml:space="preserve">, H &amp; Sharpley, A 2019, ‘British Association for Psychopharmacology consensus statement on evidence-based treatment of Insomnia, parasomnias and circadian rhythm disorders: an update’, </w:t>
      </w:r>
      <w:r w:rsidRPr="001363CA">
        <w:rPr>
          <w:i/>
          <w:iCs/>
          <w:lang w:eastAsia="en-AU"/>
        </w:rPr>
        <w:t xml:space="preserve">Journal of Psychopharmacology, </w:t>
      </w:r>
      <w:r w:rsidRPr="001363CA">
        <w:rPr>
          <w:lang w:eastAsia="en-AU"/>
        </w:rPr>
        <w:t xml:space="preserve">vol. 33(8), pp. 923–47. </w:t>
      </w:r>
    </w:p>
    <w:p w14:paraId="06F9C876" w14:textId="77777777" w:rsidR="0083702E" w:rsidRPr="001363CA" w:rsidRDefault="0083702E" w:rsidP="001363CA">
      <w:pPr>
        <w:pStyle w:val="Body"/>
        <w:rPr>
          <w:lang w:eastAsia="en-AU"/>
        </w:rPr>
      </w:pPr>
    </w:p>
    <w:p w14:paraId="5C4E06E1" w14:textId="51265CF1" w:rsidR="00B13959" w:rsidRPr="00B13959" w:rsidRDefault="00B13959" w:rsidP="00B13959">
      <w:pPr>
        <w:pStyle w:val="Body"/>
        <w:rPr>
          <w:lang w:val="en-GB"/>
        </w:rPr>
      </w:pPr>
      <w:r w:rsidRPr="7347DF5B">
        <w:rPr>
          <w:b/>
          <w:bCs/>
          <w:lang w:val="en-GB"/>
        </w:rPr>
        <w:t xml:space="preserve">Important note: </w:t>
      </w:r>
      <w:r w:rsidRPr="7347DF5B">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7347DF5B">
        <w:rPr>
          <w:lang w:val="en-GB"/>
        </w:rPr>
        <w:t>takes into account</w:t>
      </w:r>
      <w:proofErr w:type="gramEnd"/>
      <w:r w:rsidRPr="7347DF5B">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2658D45C" w:rsidR="00B13959" w:rsidRPr="00B13959" w:rsidRDefault="00B13959" w:rsidP="00B13959">
      <w:pPr>
        <w:pStyle w:val="Body"/>
        <w:rPr>
          <w:lang w:val="en-GB"/>
        </w:rPr>
      </w:pPr>
      <w:r w:rsidRPr="7347DF5B">
        <w:rPr>
          <w:lang w:val="en-GB"/>
        </w:rPr>
        <w:t xml:space="preserve">© State of Victoria, Department of Health, </w:t>
      </w:r>
      <w:r w:rsidR="0E16BF30" w:rsidRPr="7347DF5B">
        <w:rPr>
          <w:lang w:val="en-GB"/>
        </w:rPr>
        <w:t>A</w:t>
      </w:r>
      <w:r w:rsidR="009A27F9">
        <w:rPr>
          <w:lang w:val="en-GB"/>
        </w:rPr>
        <w:t>pril</w:t>
      </w:r>
      <w:r w:rsidRPr="7347DF5B">
        <w:rPr>
          <w:lang w:val="en-GB"/>
        </w:rPr>
        <w:t xml:space="preserve"> 202</w:t>
      </w:r>
      <w:r w:rsidR="00DB2F3B">
        <w:rPr>
          <w:lang w:val="en-GB"/>
        </w:rPr>
        <w:t>3</w:t>
      </w:r>
      <w:r w:rsidRPr="7347DF5B">
        <w:rPr>
          <w:lang w:val="en-GB"/>
        </w:rPr>
        <w:t>. (2</w:t>
      </w:r>
      <w:r w:rsidR="00DB2F3B">
        <w:rPr>
          <w:lang w:val="en-GB"/>
        </w:rPr>
        <w:t>308532</w:t>
      </w:r>
      <w:r w:rsidRPr="7347DF5B">
        <w:rPr>
          <w:lang w:val="en-GB"/>
        </w:rPr>
        <w:t>)</w:t>
      </w:r>
    </w:p>
    <w:p w14:paraId="1B68A090" w14:textId="6E0497A1" w:rsidR="00B13959" w:rsidRPr="00B13959" w:rsidRDefault="00B13959" w:rsidP="00B13959">
      <w:pPr>
        <w:pStyle w:val="Body"/>
        <w:rPr>
          <w:lang w:val="en-GB"/>
        </w:rPr>
      </w:pPr>
      <w:r w:rsidRPr="00B13959">
        <w:rPr>
          <w:lang w:val="en-GB"/>
        </w:rPr>
        <w:t>ISBN 978-1-76096-8</w:t>
      </w:r>
      <w:r w:rsidR="009A27F9">
        <w:rPr>
          <w:lang w:val="en-GB"/>
        </w:rPr>
        <w:t>26</w:t>
      </w:r>
      <w:r w:rsidRPr="00B13959">
        <w:rPr>
          <w:lang w:val="en-GB"/>
        </w:rPr>
        <w:t>-</w:t>
      </w:r>
      <w:r w:rsidR="009A27F9">
        <w:rPr>
          <w:lang w:val="en-GB"/>
        </w:rPr>
        <w:t>7</w:t>
      </w:r>
      <w:r w:rsidRPr="00B13959">
        <w:rPr>
          <w:lang w:val="en-GB"/>
        </w:rPr>
        <w:t xml:space="preserve"> (pdf/online/MS word)</w:t>
      </w:r>
    </w:p>
    <w:p w14:paraId="0E25BAE2" w14:textId="77777777" w:rsidR="00DB2F3B" w:rsidRPr="00D46A48" w:rsidRDefault="00DB2F3B" w:rsidP="00DB2F3B">
      <w:pPr>
        <w:pStyle w:val="Imprint"/>
      </w:pPr>
      <w:r>
        <w:rPr>
          <w:lang w:val="en-GB" w:eastAsia="en-AU"/>
        </w:rPr>
        <w:t xml:space="preserve">Available from the department’s </w:t>
      </w:r>
      <w:hyperlink r:id="rId17" w:history="1">
        <w:r>
          <w:rPr>
            <w:color w:val="DCA10D"/>
            <w:u w:val="single" w:color="DCA10D"/>
            <w:lang w:val="en-GB" w:eastAsia="en-AU"/>
          </w:rPr>
          <w:t>Standardised care processes webpage</w:t>
        </w:r>
      </w:hyperlink>
      <w:r>
        <w:rPr>
          <w:lang w:val="en-GB" w:eastAsia="en-AU"/>
        </w:rPr>
        <w:t xml:space="preserve"> &lt;</w:t>
      </w:r>
      <w:bookmarkStart w:id="22" w:name="OLE_LINK5"/>
      <w:r>
        <w:rPr>
          <w:lang w:val="en-GB" w:eastAsia="en-AU"/>
        </w:rPr>
        <w:t>https://www.health.vic.gov.au/residential-aged-care/standardised-care-processes</w:t>
      </w:r>
      <w:bookmarkEnd w:id="22"/>
      <w:r>
        <w:rPr>
          <w:lang w:val="en-GB" w:eastAsia="en-AU"/>
        </w:rPr>
        <w:t>&gt;.</w:t>
      </w:r>
    </w:p>
    <w:p w14:paraId="43294939" w14:textId="763FF1A2" w:rsidR="00B13959" w:rsidRPr="00D46A48" w:rsidRDefault="00B13959" w:rsidP="00DB2F3B">
      <w:pPr>
        <w:pStyle w:val="Body"/>
      </w:pP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5DFB" w14:textId="77777777" w:rsidR="000150BE" w:rsidRDefault="000150BE">
      <w:r>
        <w:separator/>
      </w:r>
    </w:p>
  </w:endnote>
  <w:endnote w:type="continuationSeparator" w:id="0">
    <w:p w14:paraId="4EC50021" w14:textId="77777777" w:rsidR="000150BE" w:rsidRDefault="0001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IC">
    <w:panose1 w:val="020B0604020202020204"/>
    <w:charset w:val="00"/>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D1A5E34">
            <v:shapetype id="_x0000_t202" coordsize="21600,21600" o:spt="202" path="m,l,21600r21600,l21600,xe" w14:anchorId="6C9C3EC8">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8F5C9C0">
            <v:shapetype id="_x0000_t202" coordsize="21600,21600" o:spt="202" path="m,l,21600r21600,l21600,xe" w14:anchorId="38B141D9">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1075DBC">
            <v:shapetype id="_x0000_t202" coordsize="21600,21600" o:spt="202" path="m,l,21600r21600,l21600,xe" w14:anchorId="14E1711E">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v:textbox inset=",0,,0">
                <w:txbxContent>
                  <w:p w:rsidRPr="00B07FF7" w:rsidR="00B07FF7" w:rsidP="00B07FF7" w:rsidRDefault="00B07FF7" w14:paraId="09E7774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FA26" w14:textId="77777777" w:rsidR="000150BE" w:rsidRDefault="000150BE" w:rsidP="002862F1">
      <w:pPr>
        <w:spacing w:before="120"/>
      </w:pPr>
      <w:r>
        <w:separator/>
      </w:r>
    </w:p>
  </w:footnote>
  <w:footnote w:type="continuationSeparator" w:id="0">
    <w:p w14:paraId="1AF2E7DE" w14:textId="77777777" w:rsidR="000150BE" w:rsidRDefault="0001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6EBF" w14:textId="71D15932" w:rsidR="001363CA" w:rsidRPr="001363CA" w:rsidRDefault="001363CA" w:rsidP="0011701A">
    <w:pPr>
      <w:pStyle w:val="Header"/>
      <w:rPr>
        <w:lang w:val="en-US"/>
      </w:rPr>
    </w:pPr>
    <w:r>
      <w:rPr>
        <w:lang w:val="en-US"/>
      </w:rPr>
      <w:t>Sleep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031754854">
    <w:abstractNumId w:val="1"/>
  </w:num>
  <w:num w:numId="2" w16cid:durableId="519203596">
    <w:abstractNumId w:val="4"/>
  </w:num>
  <w:num w:numId="3" w16cid:durableId="1768577125">
    <w:abstractNumId w:val="3"/>
  </w:num>
  <w:num w:numId="4" w16cid:durableId="427117865">
    <w:abstractNumId w:val="5"/>
  </w:num>
  <w:num w:numId="5" w16cid:durableId="642927057">
    <w:abstractNumId w:val="2"/>
  </w:num>
  <w:num w:numId="6" w16cid:durableId="12719397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0BE"/>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63CA"/>
    <w:rsid w:val="00136DB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BF"/>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1245"/>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08D8"/>
    <w:rsid w:val="008338A2"/>
    <w:rsid w:val="00835FAF"/>
    <w:rsid w:val="00836BA1"/>
    <w:rsid w:val="0083702E"/>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27F9"/>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2F3B"/>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69F"/>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0E16BF30"/>
    <w:rsid w:val="7347DF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1363C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9812781">
      <w:bodyDiv w:val="1"/>
      <w:marLeft w:val="0"/>
      <w:marRight w:val="0"/>
      <w:marTop w:val="0"/>
      <w:marBottom w:val="0"/>
      <w:divBdr>
        <w:top w:val="none" w:sz="0" w:space="0" w:color="auto"/>
        <w:left w:val="none" w:sz="0" w:space="0" w:color="auto"/>
        <w:bottom w:val="none" w:sz="0" w:space="0" w:color="auto"/>
        <w:right w:val="none" w:sz="0" w:space="0" w:color="auto"/>
      </w:divBdr>
      <w:divsChild>
        <w:div w:id="501244118">
          <w:marLeft w:val="0"/>
          <w:marRight w:val="0"/>
          <w:marTop w:val="0"/>
          <w:marBottom w:val="0"/>
          <w:divBdr>
            <w:top w:val="none" w:sz="0" w:space="0" w:color="auto"/>
            <w:left w:val="none" w:sz="0" w:space="0" w:color="auto"/>
            <w:bottom w:val="none" w:sz="0" w:space="0" w:color="auto"/>
            <w:right w:val="none" w:sz="0" w:space="0" w:color="auto"/>
          </w:divBdr>
          <w:divsChild>
            <w:div w:id="1037008886">
              <w:marLeft w:val="0"/>
              <w:marRight w:val="0"/>
              <w:marTop w:val="0"/>
              <w:marBottom w:val="0"/>
              <w:divBdr>
                <w:top w:val="none" w:sz="0" w:space="0" w:color="auto"/>
                <w:left w:val="none" w:sz="0" w:space="0" w:color="auto"/>
                <w:bottom w:val="none" w:sz="0" w:space="0" w:color="auto"/>
                <w:right w:val="none" w:sz="0" w:space="0" w:color="auto"/>
              </w:divBdr>
              <w:divsChild>
                <w:div w:id="20270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4661">
      <w:bodyDiv w:val="1"/>
      <w:marLeft w:val="0"/>
      <w:marRight w:val="0"/>
      <w:marTop w:val="0"/>
      <w:marBottom w:val="0"/>
      <w:divBdr>
        <w:top w:val="none" w:sz="0" w:space="0" w:color="auto"/>
        <w:left w:val="none" w:sz="0" w:space="0" w:color="auto"/>
        <w:bottom w:val="none" w:sz="0" w:space="0" w:color="auto"/>
        <w:right w:val="none" w:sz="0" w:space="0" w:color="auto"/>
      </w:divBdr>
      <w:divsChild>
        <w:div w:id="1336960328">
          <w:marLeft w:val="0"/>
          <w:marRight w:val="0"/>
          <w:marTop w:val="0"/>
          <w:marBottom w:val="0"/>
          <w:divBdr>
            <w:top w:val="none" w:sz="0" w:space="0" w:color="auto"/>
            <w:left w:val="none" w:sz="0" w:space="0" w:color="auto"/>
            <w:bottom w:val="none" w:sz="0" w:space="0" w:color="auto"/>
            <w:right w:val="none" w:sz="0" w:space="0" w:color="auto"/>
          </w:divBdr>
          <w:divsChild>
            <w:div w:id="106237068">
              <w:marLeft w:val="0"/>
              <w:marRight w:val="0"/>
              <w:marTop w:val="0"/>
              <w:marBottom w:val="0"/>
              <w:divBdr>
                <w:top w:val="none" w:sz="0" w:space="0" w:color="auto"/>
                <w:left w:val="none" w:sz="0" w:space="0" w:color="auto"/>
                <w:bottom w:val="none" w:sz="0" w:space="0" w:color="auto"/>
                <w:right w:val="none" w:sz="0" w:space="0" w:color="auto"/>
              </w:divBdr>
              <w:divsChild>
                <w:div w:id="18701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4440546">
      <w:bodyDiv w:val="1"/>
      <w:marLeft w:val="0"/>
      <w:marRight w:val="0"/>
      <w:marTop w:val="0"/>
      <w:marBottom w:val="0"/>
      <w:divBdr>
        <w:top w:val="none" w:sz="0" w:space="0" w:color="auto"/>
        <w:left w:val="none" w:sz="0" w:space="0" w:color="auto"/>
        <w:bottom w:val="none" w:sz="0" w:space="0" w:color="auto"/>
        <w:right w:val="none" w:sz="0" w:space="0" w:color="auto"/>
      </w:divBdr>
      <w:divsChild>
        <w:div w:id="754932590">
          <w:marLeft w:val="0"/>
          <w:marRight w:val="0"/>
          <w:marTop w:val="0"/>
          <w:marBottom w:val="0"/>
          <w:divBdr>
            <w:top w:val="none" w:sz="0" w:space="0" w:color="auto"/>
            <w:left w:val="none" w:sz="0" w:space="0" w:color="auto"/>
            <w:bottom w:val="none" w:sz="0" w:space="0" w:color="auto"/>
            <w:right w:val="none" w:sz="0" w:space="0" w:color="auto"/>
          </w:divBdr>
          <w:divsChild>
            <w:div w:id="858273153">
              <w:marLeft w:val="0"/>
              <w:marRight w:val="0"/>
              <w:marTop w:val="0"/>
              <w:marBottom w:val="0"/>
              <w:divBdr>
                <w:top w:val="none" w:sz="0" w:space="0" w:color="auto"/>
                <w:left w:val="none" w:sz="0" w:space="0" w:color="auto"/>
                <w:bottom w:val="none" w:sz="0" w:space="0" w:color="auto"/>
                <w:right w:val="none" w:sz="0" w:space="0" w:color="auto"/>
              </w:divBdr>
              <w:divsChild>
                <w:div w:id="9582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2776">
      <w:bodyDiv w:val="1"/>
      <w:marLeft w:val="0"/>
      <w:marRight w:val="0"/>
      <w:marTop w:val="0"/>
      <w:marBottom w:val="0"/>
      <w:divBdr>
        <w:top w:val="none" w:sz="0" w:space="0" w:color="auto"/>
        <w:left w:val="none" w:sz="0" w:space="0" w:color="auto"/>
        <w:bottom w:val="none" w:sz="0" w:space="0" w:color="auto"/>
        <w:right w:val="none" w:sz="0" w:space="0" w:color="auto"/>
      </w:divBdr>
      <w:divsChild>
        <w:div w:id="481695650">
          <w:marLeft w:val="0"/>
          <w:marRight w:val="0"/>
          <w:marTop w:val="0"/>
          <w:marBottom w:val="0"/>
          <w:divBdr>
            <w:top w:val="none" w:sz="0" w:space="0" w:color="auto"/>
            <w:left w:val="none" w:sz="0" w:space="0" w:color="auto"/>
            <w:bottom w:val="none" w:sz="0" w:space="0" w:color="auto"/>
            <w:right w:val="none" w:sz="0" w:space="0" w:color="auto"/>
          </w:divBdr>
          <w:divsChild>
            <w:div w:id="842206323">
              <w:marLeft w:val="0"/>
              <w:marRight w:val="0"/>
              <w:marTop w:val="0"/>
              <w:marBottom w:val="0"/>
              <w:divBdr>
                <w:top w:val="none" w:sz="0" w:space="0" w:color="auto"/>
                <w:left w:val="none" w:sz="0" w:space="0" w:color="auto"/>
                <w:bottom w:val="none" w:sz="0" w:space="0" w:color="auto"/>
                <w:right w:val="none" w:sz="0" w:space="0" w:color="auto"/>
              </w:divBdr>
              <w:divsChild>
                <w:div w:id="18110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97521">
      <w:bodyDiv w:val="1"/>
      <w:marLeft w:val="0"/>
      <w:marRight w:val="0"/>
      <w:marTop w:val="0"/>
      <w:marBottom w:val="0"/>
      <w:divBdr>
        <w:top w:val="none" w:sz="0" w:space="0" w:color="auto"/>
        <w:left w:val="none" w:sz="0" w:space="0" w:color="auto"/>
        <w:bottom w:val="none" w:sz="0" w:space="0" w:color="auto"/>
        <w:right w:val="none" w:sz="0" w:space="0" w:color="auto"/>
      </w:divBdr>
      <w:divsChild>
        <w:div w:id="724331842">
          <w:marLeft w:val="0"/>
          <w:marRight w:val="0"/>
          <w:marTop w:val="0"/>
          <w:marBottom w:val="0"/>
          <w:divBdr>
            <w:top w:val="none" w:sz="0" w:space="0" w:color="auto"/>
            <w:left w:val="none" w:sz="0" w:space="0" w:color="auto"/>
            <w:bottom w:val="none" w:sz="0" w:space="0" w:color="auto"/>
            <w:right w:val="none" w:sz="0" w:space="0" w:color="auto"/>
          </w:divBdr>
          <w:divsChild>
            <w:div w:id="968244726">
              <w:marLeft w:val="0"/>
              <w:marRight w:val="0"/>
              <w:marTop w:val="0"/>
              <w:marBottom w:val="0"/>
              <w:divBdr>
                <w:top w:val="none" w:sz="0" w:space="0" w:color="auto"/>
                <w:left w:val="none" w:sz="0" w:space="0" w:color="auto"/>
                <w:bottom w:val="none" w:sz="0" w:space="0" w:color="auto"/>
                <w:right w:val="none" w:sz="0" w:space="0" w:color="auto"/>
              </w:divBdr>
              <w:divsChild>
                <w:div w:id="10615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3877">
      <w:bodyDiv w:val="1"/>
      <w:marLeft w:val="0"/>
      <w:marRight w:val="0"/>
      <w:marTop w:val="0"/>
      <w:marBottom w:val="0"/>
      <w:divBdr>
        <w:top w:val="none" w:sz="0" w:space="0" w:color="auto"/>
        <w:left w:val="none" w:sz="0" w:space="0" w:color="auto"/>
        <w:bottom w:val="none" w:sz="0" w:space="0" w:color="auto"/>
        <w:right w:val="none" w:sz="0" w:space="0" w:color="auto"/>
      </w:divBdr>
      <w:divsChild>
        <w:div w:id="597492981">
          <w:marLeft w:val="0"/>
          <w:marRight w:val="0"/>
          <w:marTop w:val="0"/>
          <w:marBottom w:val="0"/>
          <w:divBdr>
            <w:top w:val="none" w:sz="0" w:space="0" w:color="auto"/>
            <w:left w:val="none" w:sz="0" w:space="0" w:color="auto"/>
            <w:bottom w:val="none" w:sz="0" w:space="0" w:color="auto"/>
            <w:right w:val="none" w:sz="0" w:space="0" w:color="auto"/>
          </w:divBdr>
          <w:divsChild>
            <w:div w:id="1646933977">
              <w:marLeft w:val="0"/>
              <w:marRight w:val="0"/>
              <w:marTop w:val="0"/>
              <w:marBottom w:val="0"/>
              <w:divBdr>
                <w:top w:val="none" w:sz="0" w:space="0" w:color="auto"/>
                <w:left w:val="none" w:sz="0" w:space="0" w:color="auto"/>
                <w:bottom w:val="none" w:sz="0" w:space="0" w:color="auto"/>
                <w:right w:val="none" w:sz="0" w:space="0" w:color="auto"/>
              </w:divBdr>
              <w:divsChild>
                <w:div w:id="2087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2204896">
      <w:bodyDiv w:val="1"/>
      <w:marLeft w:val="0"/>
      <w:marRight w:val="0"/>
      <w:marTop w:val="0"/>
      <w:marBottom w:val="0"/>
      <w:divBdr>
        <w:top w:val="none" w:sz="0" w:space="0" w:color="auto"/>
        <w:left w:val="none" w:sz="0" w:space="0" w:color="auto"/>
        <w:bottom w:val="none" w:sz="0" w:space="0" w:color="auto"/>
        <w:right w:val="none" w:sz="0" w:space="0" w:color="auto"/>
      </w:divBdr>
      <w:divsChild>
        <w:div w:id="1557007145">
          <w:marLeft w:val="0"/>
          <w:marRight w:val="0"/>
          <w:marTop w:val="0"/>
          <w:marBottom w:val="0"/>
          <w:divBdr>
            <w:top w:val="none" w:sz="0" w:space="0" w:color="auto"/>
            <w:left w:val="none" w:sz="0" w:space="0" w:color="auto"/>
            <w:bottom w:val="none" w:sz="0" w:space="0" w:color="auto"/>
            <w:right w:val="none" w:sz="0" w:space="0" w:color="auto"/>
          </w:divBdr>
          <w:divsChild>
            <w:div w:id="1824740130">
              <w:marLeft w:val="0"/>
              <w:marRight w:val="0"/>
              <w:marTop w:val="0"/>
              <w:marBottom w:val="0"/>
              <w:divBdr>
                <w:top w:val="none" w:sz="0" w:space="0" w:color="auto"/>
                <w:left w:val="none" w:sz="0" w:space="0" w:color="auto"/>
                <w:bottom w:val="none" w:sz="0" w:space="0" w:color="auto"/>
                <w:right w:val="none" w:sz="0" w:space="0" w:color="auto"/>
              </w:divBdr>
              <w:divsChild>
                <w:div w:id="298073962">
                  <w:marLeft w:val="0"/>
                  <w:marRight w:val="0"/>
                  <w:marTop w:val="0"/>
                  <w:marBottom w:val="0"/>
                  <w:divBdr>
                    <w:top w:val="none" w:sz="0" w:space="0" w:color="auto"/>
                    <w:left w:val="none" w:sz="0" w:space="0" w:color="auto"/>
                    <w:bottom w:val="none" w:sz="0" w:space="0" w:color="auto"/>
                    <w:right w:val="none" w:sz="0" w:space="0" w:color="auto"/>
                  </w:divBdr>
                </w:div>
                <w:div w:id="13922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234373">
      <w:bodyDiv w:val="1"/>
      <w:marLeft w:val="0"/>
      <w:marRight w:val="0"/>
      <w:marTop w:val="0"/>
      <w:marBottom w:val="0"/>
      <w:divBdr>
        <w:top w:val="none" w:sz="0" w:space="0" w:color="auto"/>
        <w:left w:val="none" w:sz="0" w:space="0" w:color="auto"/>
        <w:bottom w:val="none" w:sz="0" w:space="0" w:color="auto"/>
        <w:right w:val="none" w:sz="0" w:space="0" w:color="auto"/>
      </w:divBdr>
      <w:divsChild>
        <w:div w:id="718557701">
          <w:marLeft w:val="0"/>
          <w:marRight w:val="0"/>
          <w:marTop w:val="0"/>
          <w:marBottom w:val="0"/>
          <w:divBdr>
            <w:top w:val="none" w:sz="0" w:space="0" w:color="auto"/>
            <w:left w:val="none" w:sz="0" w:space="0" w:color="auto"/>
            <w:bottom w:val="none" w:sz="0" w:space="0" w:color="auto"/>
            <w:right w:val="none" w:sz="0" w:space="0" w:color="auto"/>
          </w:divBdr>
          <w:divsChild>
            <w:div w:id="1800226412">
              <w:marLeft w:val="0"/>
              <w:marRight w:val="0"/>
              <w:marTop w:val="0"/>
              <w:marBottom w:val="0"/>
              <w:divBdr>
                <w:top w:val="none" w:sz="0" w:space="0" w:color="auto"/>
                <w:left w:val="none" w:sz="0" w:space="0" w:color="auto"/>
                <w:bottom w:val="none" w:sz="0" w:space="0" w:color="auto"/>
                <w:right w:val="none" w:sz="0" w:space="0" w:color="auto"/>
              </w:divBdr>
              <w:divsChild>
                <w:div w:id="4551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4808">
      <w:bodyDiv w:val="1"/>
      <w:marLeft w:val="0"/>
      <w:marRight w:val="0"/>
      <w:marTop w:val="0"/>
      <w:marBottom w:val="0"/>
      <w:divBdr>
        <w:top w:val="none" w:sz="0" w:space="0" w:color="auto"/>
        <w:left w:val="none" w:sz="0" w:space="0" w:color="auto"/>
        <w:bottom w:val="none" w:sz="0" w:space="0" w:color="auto"/>
        <w:right w:val="none" w:sz="0" w:space="0" w:color="auto"/>
      </w:divBdr>
      <w:divsChild>
        <w:div w:id="1967346949">
          <w:marLeft w:val="0"/>
          <w:marRight w:val="0"/>
          <w:marTop w:val="0"/>
          <w:marBottom w:val="0"/>
          <w:divBdr>
            <w:top w:val="none" w:sz="0" w:space="0" w:color="auto"/>
            <w:left w:val="none" w:sz="0" w:space="0" w:color="auto"/>
            <w:bottom w:val="none" w:sz="0" w:space="0" w:color="auto"/>
            <w:right w:val="none" w:sz="0" w:space="0" w:color="auto"/>
          </w:divBdr>
          <w:divsChild>
            <w:div w:id="1391613631">
              <w:marLeft w:val="0"/>
              <w:marRight w:val="0"/>
              <w:marTop w:val="0"/>
              <w:marBottom w:val="0"/>
              <w:divBdr>
                <w:top w:val="none" w:sz="0" w:space="0" w:color="auto"/>
                <w:left w:val="none" w:sz="0" w:space="0" w:color="auto"/>
                <w:bottom w:val="none" w:sz="0" w:space="0" w:color="auto"/>
                <w:right w:val="none" w:sz="0" w:space="0" w:color="auto"/>
              </w:divBdr>
              <w:divsChild>
                <w:div w:id="1647279993">
                  <w:marLeft w:val="0"/>
                  <w:marRight w:val="0"/>
                  <w:marTop w:val="0"/>
                  <w:marBottom w:val="0"/>
                  <w:divBdr>
                    <w:top w:val="none" w:sz="0" w:space="0" w:color="auto"/>
                    <w:left w:val="none" w:sz="0" w:space="0" w:color="auto"/>
                    <w:bottom w:val="none" w:sz="0" w:space="0" w:color="auto"/>
                    <w:right w:val="none" w:sz="0" w:space="0" w:color="auto"/>
                  </w:divBdr>
                </w:div>
                <w:div w:id="19497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3952">
      <w:bodyDiv w:val="1"/>
      <w:marLeft w:val="0"/>
      <w:marRight w:val="0"/>
      <w:marTop w:val="0"/>
      <w:marBottom w:val="0"/>
      <w:divBdr>
        <w:top w:val="none" w:sz="0" w:space="0" w:color="auto"/>
        <w:left w:val="none" w:sz="0" w:space="0" w:color="auto"/>
        <w:bottom w:val="none" w:sz="0" w:space="0" w:color="auto"/>
        <w:right w:val="none" w:sz="0" w:space="0" w:color="auto"/>
      </w:divBdr>
      <w:divsChild>
        <w:div w:id="1879048644">
          <w:marLeft w:val="0"/>
          <w:marRight w:val="0"/>
          <w:marTop w:val="0"/>
          <w:marBottom w:val="0"/>
          <w:divBdr>
            <w:top w:val="none" w:sz="0" w:space="0" w:color="auto"/>
            <w:left w:val="none" w:sz="0" w:space="0" w:color="auto"/>
            <w:bottom w:val="none" w:sz="0" w:space="0" w:color="auto"/>
            <w:right w:val="none" w:sz="0" w:space="0" w:color="auto"/>
          </w:divBdr>
          <w:divsChild>
            <w:div w:id="963341049">
              <w:marLeft w:val="0"/>
              <w:marRight w:val="0"/>
              <w:marTop w:val="0"/>
              <w:marBottom w:val="0"/>
              <w:divBdr>
                <w:top w:val="none" w:sz="0" w:space="0" w:color="auto"/>
                <w:left w:val="none" w:sz="0" w:space="0" w:color="auto"/>
                <w:bottom w:val="none" w:sz="0" w:space="0" w:color="auto"/>
                <w:right w:val="none" w:sz="0" w:space="0" w:color="auto"/>
              </w:divBdr>
              <w:divsChild>
                <w:div w:id="4664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6690">
      <w:bodyDiv w:val="1"/>
      <w:marLeft w:val="0"/>
      <w:marRight w:val="0"/>
      <w:marTop w:val="0"/>
      <w:marBottom w:val="0"/>
      <w:divBdr>
        <w:top w:val="none" w:sz="0" w:space="0" w:color="auto"/>
        <w:left w:val="none" w:sz="0" w:space="0" w:color="auto"/>
        <w:bottom w:val="none" w:sz="0" w:space="0" w:color="auto"/>
        <w:right w:val="none" w:sz="0" w:space="0" w:color="auto"/>
      </w:divBdr>
      <w:divsChild>
        <w:div w:id="1153912619">
          <w:marLeft w:val="0"/>
          <w:marRight w:val="0"/>
          <w:marTop w:val="0"/>
          <w:marBottom w:val="0"/>
          <w:divBdr>
            <w:top w:val="none" w:sz="0" w:space="0" w:color="auto"/>
            <w:left w:val="none" w:sz="0" w:space="0" w:color="auto"/>
            <w:bottom w:val="none" w:sz="0" w:space="0" w:color="auto"/>
            <w:right w:val="none" w:sz="0" w:space="0" w:color="auto"/>
          </w:divBdr>
          <w:divsChild>
            <w:div w:id="1314291289">
              <w:marLeft w:val="0"/>
              <w:marRight w:val="0"/>
              <w:marTop w:val="0"/>
              <w:marBottom w:val="0"/>
              <w:divBdr>
                <w:top w:val="none" w:sz="0" w:space="0" w:color="auto"/>
                <w:left w:val="none" w:sz="0" w:space="0" w:color="auto"/>
                <w:bottom w:val="none" w:sz="0" w:space="0" w:color="auto"/>
                <w:right w:val="none" w:sz="0" w:space="0" w:color="auto"/>
              </w:divBdr>
              <w:divsChild>
                <w:div w:id="10504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6239">
      <w:bodyDiv w:val="1"/>
      <w:marLeft w:val="0"/>
      <w:marRight w:val="0"/>
      <w:marTop w:val="0"/>
      <w:marBottom w:val="0"/>
      <w:divBdr>
        <w:top w:val="none" w:sz="0" w:space="0" w:color="auto"/>
        <w:left w:val="none" w:sz="0" w:space="0" w:color="auto"/>
        <w:bottom w:val="none" w:sz="0" w:space="0" w:color="auto"/>
        <w:right w:val="none" w:sz="0" w:space="0" w:color="auto"/>
      </w:divBdr>
      <w:divsChild>
        <w:div w:id="1994681023">
          <w:marLeft w:val="0"/>
          <w:marRight w:val="0"/>
          <w:marTop w:val="0"/>
          <w:marBottom w:val="0"/>
          <w:divBdr>
            <w:top w:val="none" w:sz="0" w:space="0" w:color="auto"/>
            <w:left w:val="none" w:sz="0" w:space="0" w:color="auto"/>
            <w:bottom w:val="none" w:sz="0" w:space="0" w:color="auto"/>
            <w:right w:val="none" w:sz="0" w:space="0" w:color="auto"/>
          </w:divBdr>
          <w:divsChild>
            <w:div w:id="291138487">
              <w:marLeft w:val="0"/>
              <w:marRight w:val="0"/>
              <w:marTop w:val="0"/>
              <w:marBottom w:val="0"/>
              <w:divBdr>
                <w:top w:val="none" w:sz="0" w:space="0" w:color="auto"/>
                <w:left w:val="none" w:sz="0" w:space="0" w:color="auto"/>
                <w:bottom w:val="none" w:sz="0" w:space="0" w:color="auto"/>
                <w:right w:val="none" w:sz="0" w:space="0" w:color="auto"/>
              </w:divBdr>
              <w:divsChild>
                <w:div w:id="9736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5555">
      <w:bodyDiv w:val="1"/>
      <w:marLeft w:val="0"/>
      <w:marRight w:val="0"/>
      <w:marTop w:val="0"/>
      <w:marBottom w:val="0"/>
      <w:divBdr>
        <w:top w:val="none" w:sz="0" w:space="0" w:color="auto"/>
        <w:left w:val="none" w:sz="0" w:space="0" w:color="auto"/>
        <w:bottom w:val="none" w:sz="0" w:space="0" w:color="auto"/>
        <w:right w:val="none" w:sz="0" w:space="0" w:color="auto"/>
      </w:divBdr>
      <w:divsChild>
        <w:div w:id="1729380782">
          <w:marLeft w:val="0"/>
          <w:marRight w:val="0"/>
          <w:marTop w:val="0"/>
          <w:marBottom w:val="0"/>
          <w:divBdr>
            <w:top w:val="none" w:sz="0" w:space="0" w:color="auto"/>
            <w:left w:val="none" w:sz="0" w:space="0" w:color="auto"/>
            <w:bottom w:val="none" w:sz="0" w:space="0" w:color="auto"/>
            <w:right w:val="none" w:sz="0" w:space="0" w:color="auto"/>
          </w:divBdr>
          <w:divsChild>
            <w:div w:id="1187909385">
              <w:marLeft w:val="0"/>
              <w:marRight w:val="0"/>
              <w:marTop w:val="0"/>
              <w:marBottom w:val="0"/>
              <w:divBdr>
                <w:top w:val="none" w:sz="0" w:space="0" w:color="auto"/>
                <w:left w:val="none" w:sz="0" w:space="0" w:color="auto"/>
                <w:bottom w:val="none" w:sz="0" w:space="0" w:color="auto"/>
                <w:right w:val="none" w:sz="0" w:space="0" w:color="auto"/>
              </w:divBdr>
              <w:divsChild>
                <w:div w:id="293221122">
                  <w:marLeft w:val="0"/>
                  <w:marRight w:val="0"/>
                  <w:marTop w:val="0"/>
                  <w:marBottom w:val="0"/>
                  <w:divBdr>
                    <w:top w:val="none" w:sz="0" w:space="0" w:color="auto"/>
                    <w:left w:val="none" w:sz="0" w:space="0" w:color="auto"/>
                    <w:bottom w:val="none" w:sz="0" w:space="0" w:color="auto"/>
                    <w:right w:val="none" w:sz="0" w:space="0" w:color="auto"/>
                  </w:divBdr>
                </w:div>
                <w:div w:id="16814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7127">
      <w:bodyDiv w:val="1"/>
      <w:marLeft w:val="0"/>
      <w:marRight w:val="0"/>
      <w:marTop w:val="0"/>
      <w:marBottom w:val="0"/>
      <w:divBdr>
        <w:top w:val="none" w:sz="0" w:space="0" w:color="auto"/>
        <w:left w:val="none" w:sz="0" w:space="0" w:color="auto"/>
        <w:bottom w:val="none" w:sz="0" w:space="0" w:color="auto"/>
        <w:right w:val="none" w:sz="0" w:space="0" w:color="auto"/>
      </w:divBdr>
      <w:divsChild>
        <w:div w:id="673606358">
          <w:marLeft w:val="0"/>
          <w:marRight w:val="0"/>
          <w:marTop w:val="0"/>
          <w:marBottom w:val="0"/>
          <w:divBdr>
            <w:top w:val="none" w:sz="0" w:space="0" w:color="auto"/>
            <w:left w:val="none" w:sz="0" w:space="0" w:color="auto"/>
            <w:bottom w:val="none" w:sz="0" w:space="0" w:color="auto"/>
            <w:right w:val="none" w:sz="0" w:space="0" w:color="auto"/>
          </w:divBdr>
          <w:divsChild>
            <w:div w:id="929386910">
              <w:marLeft w:val="0"/>
              <w:marRight w:val="0"/>
              <w:marTop w:val="0"/>
              <w:marBottom w:val="0"/>
              <w:divBdr>
                <w:top w:val="none" w:sz="0" w:space="0" w:color="auto"/>
                <w:left w:val="none" w:sz="0" w:space="0" w:color="auto"/>
                <w:bottom w:val="none" w:sz="0" w:space="0" w:color="auto"/>
                <w:right w:val="none" w:sz="0" w:space="0" w:color="auto"/>
              </w:divBdr>
              <w:divsChild>
                <w:div w:id="3851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48">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2">
          <w:marLeft w:val="0"/>
          <w:marRight w:val="0"/>
          <w:marTop w:val="0"/>
          <w:marBottom w:val="0"/>
          <w:divBdr>
            <w:top w:val="none" w:sz="0" w:space="0" w:color="auto"/>
            <w:left w:val="none" w:sz="0" w:space="0" w:color="auto"/>
            <w:bottom w:val="none" w:sz="0" w:space="0" w:color="auto"/>
            <w:right w:val="none" w:sz="0" w:space="0" w:color="auto"/>
          </w:divBdr>
          <w:divsChild>
            <w:div w:id="2125074089">
              <w:marLeft w:val="0"/>
              <w:marRight w:val="0"/>
              <w:marTop w:val="0"/>
              <w:marBottom w:val="0"/>
              <w:divBdr>
                <w:top w:val="none" w:sz="0" w:space="0" w:color="auto"/>
                <w:left w:val="none" w:sz="0" w:space="0" w:color="auto"/>
                <w:bottom w:val="none" w:sz="0" w:space="0" w:color="auto"/>
                <w:right w:val="none" w:sz="0" w:space="0" w:color="auto"/>
              </w:divBdr>
              <w:divsChild>
                <w:div w:id="19318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9201309">
      <w:bodyDiv w:val="1"/>
      <w:marLeft w:val="0"/>
      <w:marRight w:val="0"/>
      <w:marTop w:val="0"/>
      <w:marBottom w:val="0"/>
      <w:divBdr>
        <w:top w:val="none" w:sz="0" w:space="0" w:color="auto"/>
        <w:left w:val="none" w:sz="0" w:space="0" w:color="auto"/>
        <w:bottom w:val="none" w:sz="0" w:space="0" w:color="auto"/>
        <w:right w:val="none" w:sz="0" w:space="0" w:color="auto"/>
      </w:divBdr>
      <w:divsChild>
        <w:div w:id="1509253933">
          <w:marLeft w:val="0"/>
          <w:marRight w:val="0"/>
          <w:marTop w:val="0"/>
          <w:marBottom w:val="0"/>
          <w:divBdr>
            <w:top w:val="none" w:sz="0" w:space="0" w:color="auto"/>
            <w:left w:val="none" w:sz="0" w:space="0" w:color="auto"/>
            <w:bottom w:val="none" w:sz="0" w:space="0" w:color="auto"/>
            <w:right w:val="none" w:sz="0" w:space="0" w:color="auto"/>
          </w:divBdr>
          <w:divsChild>
            <w:div w:id="411776279">
              <w:marLeft w:val="0"/>
              <w:marRight w:val="0"/>
              <w:marTop w:val="0"/>
              <w:marBottom w:val="0"/>
              <w:divBdr>
                <w:top w:val="none" w:sz="0" w:space="0" w:color="auto"/>
                <w:left w:val="none" w:sz="0" w:space="0" w:color="auto"/>
                <w:bottom w:val="none" w:sz="0" w:space="0" w:color="auto"/>
                <w:right w:val="none" w:sz="0" w:space="0" w:color="auto"/>
              </w:divBdr>
              <w:divsChild>
                <w:div w:id="1733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7034130">
      <w:bodyDiv w:val="1"/>
      <w:marLeft w:val="0"/>
      <w:marRight w:val="0"/>
      <w:marTop w:val="0"/>
      <w:marBottom w:val="0"/>
      <w:divBdr>
        <w:top w:val="none" w:sz="0" w:space="0" w:color="auto"/>
        <w:left w:val="none" w:sz="0" w:space="0" w:color="auto"/>
        <w:bottom w:val="none" w:sz="0" w:space="0" w:color="auto"/>
        <w:right w:val="none" w:sz="0" w:space="0" w:color="auto"/>
      </w:divBdr>
      <w:divsChild>
        <w:div w:id="709186435">
          <w:marLeft w:val="0"/>
          <w:marRight w:val="0"/>
          <w:marTop w:val="0"/>
          <w:marBottom w:val="0"/>
          <w:divBdr>
            <w:top w:val="none" w:sz="0" w:space="0" w:color="auto"/>
            <w:left w:val="none" w:sz="0" w:space="0" w:color="auto"/>
            <w:bottom w:val="none" w:sz="0" w:space="0" w:color="auto"/>
            <w:right w:val="none" w:sz="0" w:space="0" w:color="auto"/>
          </w:divBdr>
          <w:divsChild>
            <w:div w:id="580525149">
              <w:marLeft w:val="0"/>
              <w:marRight w:val="0"/>
              <w:marTop w:val="0"/>
              <w:marBottom w:val="0"/>
              <w:divBdr>
                <w:top w:val="none" w:sz="0" w:space="0" w:color="auto"/>
                <w:left w:val="none" w:sz="0" w:space="0" w:color="auto"/>
                <w:bottom w:val="none" w:sz="0" w:space="0" w:color="auto"/>
                <w:right w:val="none" w:sz="0" w:space="0" w:color="auto"/>
              </w:divBdr>
              <w:divsChild>
                <w:div w:id="20357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2182">
      <w:bodyDiv w:val="1"/>
      <w:marLeft w:val="0"/>
      <w:marRight w:val="0"/>
      <w:marTop w:val="0"/>
      <w:marBottom w:val="0"/>
      <w:divBdr>
        <w:top w:val="none" w:sz="0" w:space="0" w:color="auto"/>
        <w:left w:val="none" w:sz="0" w:space="0" w:color="auto"/>
        <w:bottom w:val="none" w:sz="0" w:space="0" w:color="auto"/>
        <w:right w:val="none" w:sz="0" w:space="0" w:color="auto"/>
      </w:divBdr>
      <w:divsChild>
        <w:div w:id="1717120810">
          <w:marLeft w:val="0"/>
          <w:marRight w:val="0"/>
          <w:marTop w:val="0"/>
          <w:marBottom w:val="0"/>
          <w:divBdr>
            <w:top w:val="none" w:sz="0" w:space="0" w:color="auto"/>
            <w:left w:val="none" w:sz="0" w:space="0" w:color="auto"/>
            <w:bottom w:val="none" w:sz="0" w:space="0" w:color="auto"/>
            <w:right w:val="none" w:sz="0" w:space="0" w:color="auto"/>
          </w:divBdr>
          <w:divsChild>
            <w:div w:id="592860345">
              <w:marLeft w:val="0"/>
              <w:marRight w:val="0"/>
              <w:marTop w:val="0"/>
              <w:marBottom w:val="0"/>
              <w:divBdr>
                <w:top w:val="none" w:sz="0" w:space="0" w:color="auto"/>
                <w:left w:val="none" w:sz="0" w:space="0" w:color="auto"/>
                <w:bottom w:val="none" w:sz="0" w:space="0" w:color="auto"/>
                <w:right w:val="none" w:sz="0" w:space="0" w:color="auto"/>
              </w:divBdr>
              <w:divsChild>
                <w:div w:id="708602146">
                  <w:marLeft w:val="0"/>
                  <w:marRight w:val="0"/>
                  <w:marTop w:val="0"/>
                  <w:marBottom w:val="0"/>
                  <w:divBdr>
                    <w:top w:val="none" w:sz="0" w:space="0" w:color="auto"/>
                    <w:left w:val="none" w:sz="0" w:space="0" w:color="auto"/>
                    <w:bottom w:val="none" w:sz="0" w:space="0" w:color="auto"/>
                    <w:right w:val="none" w:sz="0" w:space="0" w:color="auto"/>
                  </w:divBdr>
                </w:div>
                <w:div w:id="1939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8500838">
      <w:bodyDiv w:val="1"/>
      <w:marLeft w:val="0"/>
      <w:marRight w:val="0"/>
      <w:marTop w:val="0"/>
      <w:marBottom w:val="0"/>
      <w:divBdr>
        <w:top w:val="none" w:sz="0" w:space="0" w:color="auto"/>
        <w:left w:val="none" w:sz="0" w:space="0" w:color="auto"/>
        <w:bottom w:val="none" w:sz="0" w:space="0" w:color="auto"/>
        <w:right w:val="none" w:sz="0" w:space="0" w:color="auto"/>
      </w:divBdr>
      <w:divsChild>
        <w:div w:id="44334699">
          <w:marLeft w:val="0"/>
          <w:marRight w:val="0"/>
          <w:marTop w:val="0"/>
          <w:marBottom w:val="0"/>
          <w:divBdr>
            <w:top w:val="none" w:sz="0" w:space="0" w:color="auto"/>
            <w:left w:val="none" w:sz="0" w:space="0" w:color="auto"/>
            <w:bottom w:val="none" w:sz="0" w:space="0" w:color="auto"/>
            <w:right w:val="none" w:sz="0" w:space="0" w:color="auto"/>
          </w:divBdr>
          <w:divsChild>
            <w:div w:id="1338071136">
              <w:marLeft w:val="0"/>
              <w:marRight w:val="0"/>
              <w:marTop w:val="0"/>
              <w:marBottom w:val="0"/>
              <w:divBdr>
                <w:top w:val="none" w:sz="0" w:space="0" w:color="auto"/>
                <w:left w:val="none" w:sz="0" w:space="0" w:color="auto"/>
                <w:bottom w:val="none" w:sz="0" w:space="0" w:color="auto"/>
                <w:right w:val="none" w:sz="0" w:space="0" w:color="auto"/>
              </w:divBdr>
              <w:divsChild>
                <w:div w:id="2570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2908198">
      <w:bodyDiv w:val="1"/>
      <w:marLeft w:val="0"/>
      <w:marRight w:val="0"/>
      <w:marTop w:val="0"/>
      <w:marBottom w:val="0"/>
      <w:divBdr>
        <w:top w:val="none" w:sz="0" w:space="0" w:color="auto"/>
        <w:left w:val="none" w:sz="0" w:space="0" w:color="auto"/>
        <w:bottom w:val="none" w:sz="0" w:space="0" w:color="auto"/>
        <w:right w:val="none" w:sz="0" w:space="0" w:color="auto"/>
      </w:divBdr>
      <w:divsChild>
        <w:div w:id="66848808">
          <w:marLeft w:val="0"/>
          <w:marRight w:val="0"/>
          <w:marTop w:val="0"/>
          <w:marBottom w:val="0"/>
          <w:divBdr>
            <w:top w:val="none" w:sz="0" w:space="0" w:color="auto"/>
            <w:left w:val="none" w:sz="0" w:space="0" w:color="auto"/>
            <w:bottom w:val="none" w:sz="0" w:space="0" w:color="auto"/>
            <w:right w:val="none" w:sz="0" w:space="0" w:color="auto"/>
          </w:divBdr>
          <w:divsChild>
            <w:div w:id="2110735608">
              <w:marLeft w:val="0"/>
              <w:marRight w:val="0"/>
              <w:marTop w:val="0"/>
              <w:marBottom w:val="0"/>
              <w:divBdr>
                <w:top w:val="none" w:sz="0" w:space="0" w:color="auto"/>
                <w:left w:val="none" w:sz="0" w:space="0" w:color="auto"/>
                <w:bottom w:val="none" w:sz="0" w:space="0" w:color="auto"/>
                <w:right w:val="none" w:sz="0" w:space="0" w:color="auto"/>
              </w:divBdr>
              <w:divsChild>
                <w:div w:id="8136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2823">
      <w:bodyDiv w:val="1"/>
      <w:marLeft w:val="0"/>
      <w:marRight w:val="0"/>
      <w:marTop w:val="0"/>
      <w:marBottom w:val="0"/>
      <w:divBdr>
        <w:top w:val="none" w:sz="0" w:space="0" w:color="auto"/>
        <w:left w:val="none" w:sz="0" w:space="0" w:color="auto"/>
        <w:bottom w:val="none" w:sz="0" w:space="0" w:color="auto"/>
        <w:right w:val="none" w:sz="0" w:space="0" w:color="auto"/>
      </w:divBdr>
      <w:divsChild>
        <w:div w:id="1989704108">
          <w:marLeft w:val="0"/>
          <w:marRight w:val="0"/>
          <w:marTop w:val="0"/>
          <w:marBottom w:val="0"/>
          <w:divBdr>
            <w:top w:val="none" w:sz="0" w:space="0" w:color="auto"/>
            <w:left w:val="none" w:sz="0" w:space="0" w:color="auto"/>
            <w:bottom w:val="none" w:sz="0" w:space="0" w:color="auto"/>
            <w:right w:val="none" w:sz="0" w:space="0" w:color="auto"/>
          </w:divBdr>
          <w:divsChild>
            <w:div w:id="1174145595">
              <w:marLeft w:val="0"/>
              <w:marRight w:val="0"/>
              <w:marTop w:val="0"/>
              <w:marBottom w:val="0"/>
              <w:divBdr>
                <w:top w:val="none" w:sz="0" w:space="0" w:color="auto"/>
                <w:left w:val="none" w:sz="0" w:space="0" w:color="auto"/>
                <w:bottom w:val="none" w:sz="0" w:space="0" w:color="auto"/>
                <w:right w:val="none" w:sz="0" w:space="0" w:color="auto"/>
              </w:divBdr>
              <w:divsChild>
                <w:div w:id="1318194776">
                  <w:marLeft w:val="0"/>
                  <w:marRight w:val="0"/>
                  <w:marTop w:val="0"/>
                  <w:marBottom w:val="0"/>
                  <w:divBdr>
                    <w:top w:val="none" w:sz="0" w:space="0" w:color="auto"/>
                    <w:left w:val="none" w:sz="0" w:space="0" w:color="auto"/>
                    <w:bottom w:val="none" w:sz="0" w:space="0" w:color="auto"/>
                    <w:right w:val="none" w:sz="0" w:space="0" w:color="auto"/>
                  </w:divBdr>
                </w:div>
                <w:div w:id="12266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862012">
      <w:bodyDiv w:val="1"/>
      <w:marLeft w:val="0"/>
      <w:marRight w:val="0"/>
      <w:marTop w:val="0"/>
      <w:marBottom w:val="0"/>
      <w:divBdr>
        <w:top w:val="none" w:sz="0" w:space="0" w:color="auto"/>
        <w:left w:val="none" w:sz="0" w:space="0" w:color="auto"/>
        <w:bottom w:val="none" w:sz="0" w:space="0" w:color="auto"/>
        <w:right w:val="none" w:sz="0" w:space="0" w:color="auto"/>
      </w:divBdr>
      <w:divsChild>
        <w:div w:id="1375081410">
          <w:marLeft w:val="0"/>
          <w:marRight w:val="0"/>
          <w:marTop w:val="0"/>
          <w:marBottom w:val="0"/>
          <w:divBdr>
            <w:top w:val="none" w:sz="0" w:space="0" w:color="auto"/>
            <w:left w:val="none" w:sz="0" w:space="0" w:color="auto"/>
            <w:bottom w:val="none" w:sz="0" w:space="0" w:color="auto"/>
            <w:right w:val="none" w:sz="0" w:space="0" w:color="auto"/>
          </w:divBdr>
          <w:divsChild>
            <w:div w:id="275215861">
              <w:marLeft w:val="0"/>
              <w:marRight w:val="0"/>
              <w:marTop w:val="0"/>
              <w:marBottom w:val="0"/>
              <w:divBdr>
                <w:top w:val="none" w:sz="0" w:space="0" w:color="auto"/>
                <w:left w:val="none" w:sz="0" w:space="0" w:color="auto"/>
                <w:bottom w:val="none" w:sz="0" w:space="0" w:color="auto"/>
                <w:right w:val="none" w:sz="0" w:space="0" w:color="auto"/>
              </w:divBdr>
              <w:divsChild>
                <w:div w:id="1568027682">
                  <w:marLeft w:val="0"/>
                  <w:marRight w:val="0"/>
                  <w:marTop w:val="0"/>
                  <w:marBottom w:val="0"/>
                  <w:divBdr>
                    <w:top w:val="none" w:sz="0" w:space="0" w:color="auto"/>
                    <w:left w:val="none" w:sz="0" w:space="0" w:color="auto"/>
                    <w:bottom w:val="none" w:sz="0" w:space="0" w:color="auto"/>
                    <w:right w:val="none" w:sz="0" w:space="0" w:color="auto"/>
                  </w:divBdr>
                </w:div>
                <w:div w:id="4488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6603">
      <w:bodyDiv w:val="1"/>
      <w:marLeft w:val="0"/>
      <w:marRight w:val="0"/>
      <w:marTop w:val="0"/>
      <w:marBottom w:val="0"/>
      <w:divBdr>
        <w:top w:val="none" w:sz="0" w:space="0" w:color="auto"/>
        <w:left w:val="none" w:sz="0" w:space="0" w:color="auto"/>
        <w:bottom w:val="none" w:sz="0" w:space="0" w:color="auto"/>
        <w:right w:val="none" w:sz="0" w:space="0" w:color="auto"/>
      </w:divBdr>
      <w:divsChild>
        <w:div w:id="1044258034">
          <w:marLeft w:val="0"/>
          <w:marRight w:val="0"/>
          <w:marTop w:val="0"/>
          <w:marBottom w:val="0"/>
          <w:divBdr>
            <w:top w:val="none" w:sz="0" w:space="0" w:color="auto"/>
            <w:left w:val="none" w:sz="0" w:space="0" w:color="auto"/>
            <w:bottom w:val="none" w:sz="0" w:space="0" w:color="auto"/>
            <w:right w:val="none" w:sz="0" w:space="0" w:color="auto"/>
          </w:divBdr>
          <w:divsChild>
            <w:div w:id="747460883">
              <w:marLeft w:val="0"/>
              <w:marRight w:val="0"/>
              <w:marTop w:val="0"/>
              <w:marBottom w:val="0"/>
              <w:divBdr>
                <w:top w:val="none" w:sz="0" w:space="0" w:color="auto"/>
                <w:left w:val="none" w:sz="0" w:space="0" w:color="auto"/>
                <w:bottom w:val="none" w:sz="0" w:space="0" w:color="auto"/>
                <w:right w:val="none" w:sz="0" w:space="0" w:color="auto"/>
              </w:divBdr>
              <w:divsChild>
                <w:div w:id="1202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residential-aged-care/standardised-care-process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Props1.xml><?xml version="1.0" encoding="utf-8"?>
<ds:datastoreItem xmlns:ds="http://schemas.openxmlformats.org/officeDocument/2006/customXml" ds:itemID="{BB2F60D2-1E12-4B4F-B361-AC86544AC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3</TotalTime>
  <Pages>10</Pages>
  <Words>2978</Words>
  <Characters>16976</Characters>
  <Application>Microsoft Office Word</Application>
  <DocSecurity>0</DocSecurity>
  <Lines>141</Lines>
  <Paragraphs>39</Paragraphs>
  <ScaleCrop>false</ScaleCrop>
  <Manager/>
  <Company>Victoria State Government, Department of Health</Company>
  <LinksUpToDate>false</LinksUpToDate>
  <CharactersWithSpaces>19915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5</cp:revision>
  <cp:lastPrinted>2020-03-30T03:28:00Z</cp:lastPrinted>
  <dcterms:created xsi:type="dcterms:W3CDTF">2022-08-29T22:39:00Z</dcterms:created>
  <dcterms:modified xsi:type="dcterms:W3CDTF">2023-10-17T05:17:00Z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