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310E8F58" w:rsidR="003B5733" w:rsidRPr="003B5733" w:rsidRDefault="002F208D" w:rsidP="003B5733">
            <w:pPr>
              <w:pStyle w:val="Documenttitle"/>
            </w:pPr>
            <w:r>
              <w:t>202</w:t>
            </w:r>
            <w:r w:rsidR="000219CE">
              <w:t>3</w:t>
            </w:r>
            <w:r>
              <w:t>-2</w:t>
            </w:r>
            <w:r w:rsidR="000219CE">
              <w:t>4</w:t>
            </w:r>
            <w:r>
              <w:t xml:space="preserve"> fines and penalties for </w:t>
            </w:r>
            <w:r w:rsidRPr="000219CE">
              <w:t>Safe Drinking Water Act 2003</w:t>
            </w:r>
            <w:r>
              <w:t xml:space="preserve"> and Safe Drinking Water Regulations 2015</w:t>
            </w:r>
          </w:p>
        </w:tc>
      </w:tr>
      <w:tr w:rsidR="003B5733" w14:paraId="1D099E71" w14:textId="77777777" w:rsidTr="00B07FF7">
        <w:tc>
          <w:tcPr>
            <w:tcW w:w="10348" w:type="dxa"/>
          </w:tcPr>
          <w:p w14:paraId="1415A28C" w14:textId="77777777" w:rsidR="003B5733" w:rsidRPr="001E5058" w:rsidRDefault="003225C6" w:rsidP="001E5058">
            <w:pPr>
              <w:pStyle w:val="Bannermarking"/>
            </w:pPr>
            <w:r>
              <w:fldChar w:fldCharType="begin"/>
            </w:r>
            <w:r>
              <w:instrText xml:space="preserve"> FILLIN  "Type the protective marking" \d OFFICIAL \o  \* MERGEFORMAT </w:instrText>
            </w:r>
            <w:r>
              <w:fldChar w:fldCharType="separate"/>
            </w:r>
            <w:r w:rsidR="009F1300">
              <w:t>OFFICIAL</w:t>
            </w:r>
            <w:r>
              <w:fldChar w:fldCharType="end"/>
            </w:r>
          </w:p>
        </w:tc>
      </w:tr>
    </w:tbl>
    <w:p w14:paraId="151016C4" w14:textId="77777777" w:rsidR="00AD784C" w:rsidRPr="00B57329" w:rsidRDefault="00AD784C" w:rsidP="002365B4">
      <w:pPr>
        <w:pStyle w:val="TOCheadingfactsheet"/>
      </w:pPr>
      <w:r w:rsidRPr="00B57329">
        <w:t>Contents</w:t>
      </w:r>
    </w:p>
    <w:p w14:paraId="559FDD2B" w14:textId="60B17982" w:rsidR="00D5534D" w:rsidRDefault="00AD784C">
      <w:pPr>
        <w:pStyle w:val="TOC1"/>
        <w:rPr>
          <w:rFonts w:asciiTheme="minorHAnsi" w:eastAsiaTheme="minorEastAsia" w:hAnsiTheme="minorHAnsi" w:cstheme="minorBidi"/>
          <w:b w:val="0"/>
          <w:sz w:val="22"/>
          <w:szCs w:val="22"/>
        </w:rPr>
      </w:pPr>
      <w:r>
        <w:fldChar w:fldCharType="begin"/>
      </w:r>
      <w:r>
        <w:instrText xml:space="preserve"> TOC \h \z \t "Heading 1,1,Heading 2,2" </w:instrText>
      </w:r>
      <w:r>
        <w:fldChar w:fldCharType="separate"/>
      </w:r>
      <w:hyperlink w:anchor="_Toc111583916" w:history="1">
        <w:r w:rsidR="00D5534D" w:rsidRPr="00502A94">
          <w:rPr>
            <w:rStyle w:val="Hyperlink"/>
          </w:rPr>
          <w:t>Safe Drinking Water Act 2003</w:t>
        </w:r>
        <w:r w:rsidR="00D5534D">
          <w:rPr>
            <w:webHidden/>
          </w:rPr>
          <w:tab/>
        </w:r>
        <w:r w:rsidR="00D5534D">
          <w:rPr>
            <w:webHidden/>
          </w:rPr>
          <w:fldChar w:fldCharType="begin"/>
        </w:r>
        <w:r w:rsidR="00D5534D">
          <w:rPr>
            <w:webHidden/>
          </w:rPr>
          <w:instrText xml:space="preserve"> PAGEREF _Toc111583916 \h </w:instrText>
        </w:r>
        <w:r w:rsidR="00D5534D">
          <w:rPr>
            <w:webHidden/>
          </w:rPr>
        </w:r>
        <w:r w:rsidR="00D5534D">
          <w:rPr>
            <w:webHidden/>
          </w:rPr>
          <w:fldChar w:fldCharType="separate"/>
        </w:r>
        <w:r w:rsidR="00D5534D">
          <w:rPr>
            <w:webHidden/>
          </w:rPr>
          <w:t>1</w:t>
        </w:r>
        <w:r w:rsidR="00D5534D">
          <w:rPr>
            <w:webHidden/>
          </w:rPr>
          <w:fldChar w:fldCharType="end"/>
        </w:r>
      </w:hyperlink>
    </w:p>
    <w:p w14:paraId="70F4A8EA" w14:textId="3321342A" w:rsidR="00D5534D" w:rsidRDefault="003225C6">
      <w:pPr>
        <w:pStyle w:val="TOC1"/>
        <w:rPr>
          <w:rFonts w:asciiTheme="minorHAnsi" w:eastAsiaTheme="minorEastAsia" w:hAnsiTheme="minorHAnsi" w:cstheme="minorBidi"/>
          <w:b w:val="0"/>
          <w:sz w:val="22"/>
          <w:szCs w:val="22"/>
        </w:rPr>
      </w:pPr>
      <w:hyperlink w:anchor="_Toc111583917" w:history="1">
        <w:r w:rsidR="00D5534D" w:rsidRPr="00502A94">
          <w:rPr>
            <w:rStyle w:val="Hyperlink"/>
          </w:rPr>
          <w:t>Safe Drinking Water Regulations 2015</w:t>
        </w:r>
        <w:r w:rsidR="00D5534D">
          <w:rPr>
            <w:webHidden/>
          </w:rPr>
          <w:tab/>
        </w:r>
        <w:r w:rsidR="00D5534D">
          <w:rPr>
            <w:webHidden/>
          </w:rPr>
          <w:fldChar w:fldCharType="begin"/>
        </w:r>
        <w:r w:rsidR="00D5534D">
          <w:rPr>
            <w:webHidden/>
          </w:rPr>
          <w:instrText xml:space="preserve"> PAGEREF _Toc111583917 \h </w:instrText>
        </w:r>
        <w:r w:rsidR="00D5534D">
          <w:rPr>
            <w:webHidden/>
          </w:rPr>
        </w:r>
        <w:r w:rsidR="00D5534D">
          <w:rPr>
            <w:webHidden/>
          </w:rPr>
          <w:fldChar w:fldCharType="separate"/>
        </w:r>
        <w:r w:rsidR="00D5534D">
          <w:rPr>
            <w:webHidden/>
          </w:rPr>
          <w:t>2</w:t>
        </w:r>
        <w:r w:rsidR="00D5534D">
          <w:rPr>
            <w:webHidden/>
          </w:rPr>
          <w:fldChar w:fldCharType="end"/>
        </w:r>
      </w:hyperlink>
    </w:p>
    <w:p w14:paraId="721EA635" w14:textId="7501013B"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0FA67834" w:rsidR="00855920" w:rsidRPr="00200176" w:rsidRDefault="002F208D" w:rsidP="002F208D">
      <w:pPr>
        <w:pStyle w:val="DHHSbody"/>
      </w:pPr>
      <w:bookmarkStart w:id="0" w:name="_Hlk41913885"/>
      <w:r w:rsidRPr="00CE3603">
        <w:t>This document is an annually updated publication of the indexation of fees and charges for the reference of the general public.</w:t>
      </w:r>
      <w:bookmarkEnd w:id="0"/>
    </w:p>
    <w:p w14:paraId="02960BB4" w14:textId="3AB70700" w:rsidR="00EE29AD" w:rsidRDefault="002F208D" w:rsidP="00E261B3">
      <w:pPr>
        <w:pStyle w:val="Heading1"/>
      </w:pPr>
      <w:bookmarkStart w:id="1" w:name="_Toc111583916"/>
      <w:r>
        <w:t>Safe Drinking Water Act 2003</w:t>
      </w:r>
      <w:bookmarkEnd w:id="1"/>
    </w:p>
    <w:tbl>
      <w:tblPr>
        <w:tblStyle w:val="TableGrid"/>
        <w:tblW w:w="10343" w:type="dxa"/>
        <w:tblLook w:val="04A0" w:firstRow="1" w:lastRow="0" w:firstColumn="1" w:lastColumn="0" w:noHBand="0" w:noVBand="1"/>
      </w:tblPr>
      <w:tblGrid>
        <w:gridCol w:w="5665"/>
        <w:gridCol w:w="1701"/>
        <w:gridCol w:w="1418"/>
        <w:gridCol w:w="1559"/>
      </w:tblGrid>
      <w:tr w:rsidR="00211E8E" w:rsidRPr="00D94C79" w14:paraId="380DB5A0" w14:textId="78D92E5D" w:rsidTr="000219CE">
        <w:trPr>
          <w:trHeight w:val="765"/>
          <w:tblHeader/>
        </w:trPr>
        <w:tc>
          <w:tcPr>
            <w:tcW w:w="5665" w:type="dxa"/>
            <w:shd w:val="clear" w:color="auto" w:fill="D9D9D9" w:themeFill="background1" w:themeFillShade="D9"/>
            <w:hideMark/>
          </w:tcPr>
          <w:p w14:paraId="596CD257" w14:textId="77777777" w:rsidR="00211E8E" w:rsidRPr="00D94C79" w:rsidRDefault="00211E8E" w:rsidP="00F15C23">
            <w:pPr>
              <w:pStyle w:val="DHHStablecolhead"/>
              <w:rPr>
                <w:lang w:eastAsia="en-AU"/>
              </w:rPr>
            </w:pPr>
            <w:r w:rsidRPr="00D94C79">
              <w:rPr>
                <w:lang w:eastAsia="en-AU"/>
              </w:rPr>
              <w:t>Safe Drinking Water Act 2003</w:t>
            </w:r>
          </w:p>
        </w:tc>
        <w:tc>
          <w:tcPr>
            <w:tcW w:w="1701" w:type="dxa"/>
            <w:shd w:val="clear" w:color="auto" w:fill="D9D9D9" w:themeFill="background1" w:themeFillShade="D9"/>
            <w:hideMark/>
          </w:tcPr>
          <w:p w14:paraId="3ECE3C5B" w14:textId="77777777" w:rsidR="00211E8E" w:rsidRPr="00D94C79" w:rsidRDefault="00211E8E" w:rsidP="00F15C23">
            <w:pPr>
              <w:pStyle w:val="DHHStablecolhead"/>
              <w:rPr>
                <w:lang w:eastAsia="en-AU"/>
              </w:rPr>
            </w:pPr>
            <w:r w:rsidRPr="00D94C79">
              <w:rPr>
                <w:lang w:eastAsia="en-AU"/>
              </w:rPr>
              <w:t>Associated with</w:t>
            </w:r>
          </w:p>
        </w:tc>
        <w:tc>
          <w:tcPr>
            <w:tcW w:w="1418" w:type="dxa"/>
            <w:shd w:val="clear" w:color="auto" w:fill="D9D9D9" w:themeFill="background1" w:themeFillShade="D9"/>
            <w:hideMark/>
          </w:tcPr>
          <w:p w14:paraId="08EE465B" w14:textId="053B6B52" w:rsidR="00211E8E" w:rsidRPr="00F14236" w:rsidRDefault="00211E8E" w:rsidP="00F15C23">
            <w:pPr>
              <w:pStyle w:val="DHHStablecolhead"/>
              <w:rPr>
                <w:lang w:eastAsia="en-AU"/>
              </w:rPr>
            </w:pPr>
            <w:r w:rsidRPr="00F14236">
              <w:rPr>
                <w:lang w:eastAsia="en-AU"/>
              </w:rPr>
              <w:t>2022-2023 penalty</w:t>
            </w:r>
          </w:p>
        </w:tc>
        <w:tc>
          <w:tcPr>
            <w:tcW w:w="1559" w:type="dxa"/>
            <w:shd w:val="clear" w:color="auto" w:fill="D9D9D9" w:themeFill="background1" w:themeFillShade="D9"/>
          </w:tcPr>
          <w:p w14:paraId="3ED4A397" w14:textId="69F1CB49" w:rsidR="00211E8E" w:rsidRPr="00F14236" w:rsidRDefault="00211E8E" w:rsidP="00F15C23">
            <w:pPr>
              <w:pStyle w:val="DHHStablecolhead"/>
              <w:rPr>
                <w:lang w:eastAsia="en-AU"/>
              </w:rPr>
            </w:pPr>
            <w:r>
              <w:rPr>
                <w:lang w:eastAsia="en-AU"/>
              </w:rPr>
              <w:t>2023-2024 penalty</w:t>
            </w:r>
            <w:r w:rsidR="000219CE">
              <w:rPr>
                <w:lang w:eastAsia="en-AU"/>
              </w:rPr>
              <w:t xml:space="preserve"> (current year)</w:t>
            </w:r>
          </w:p>
        </w:tc>
      </w:tr>
      <w:tr w:rsidR="00A247C9" w:rsidRPr="00D94C79" w14:paraId="743D829D" w14:textId="7E94B0CB" w:rsidTr="000219CE">
        <w:trPr>
          <w:trHeight w:val="765"/>
        </w:trPr>
        <w:tc>
          <w:tcPr>
            <w:tcW w:w="5665" w:type="dxa"/>
            <w:hideMark/>
          </w:tcPr>
          <w:p w14:paraId="00FD872E" w14:textId="77777777" w:rsidR="00A247C9" w:rsidRPr="00D94C79" w:rsidRDefault="00A247C9" w:rsidP="00A247C9">
            <w:pPr>
              <w:pStyle w:val="DHHStabletext"/>
              <w:rPr>
                <w:lang w:eastAsia="en-AU"/>
              </w:rPr>
            </w:pPr>
            <w:r w:rsidRPr="00D94C79">
              <w:rPr>
                <w:lang w:eastAsia="en-AU"/>
              </w:rPr>
              <w:t>12 (3) Audit certificate to be given. If the auditor is of the opinion that section 7(1) or 8(1) has not been complied with during the audit period, he or she must also give a copy of the certificate to the Secretary within 5 days after completing the audit.</w:t>
            </w:r>
          </w:p>
        </w:tc>
        <w:tc>
          <w:tcPr>
            <w:tcW w:w="1701" w:type="dxa"/>
            <w:hideMark/>
          </w:tcPr>
          <w:p w14:paraId="1937B133"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0895C1EE" w14:textId="281FFEA1"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294F4CE4" w14:textId="27E65FB1" w:rsidR="00A247C9" w:rsidRPr="00A247C9" w:rsidRDefault="00A247C9" w:rsidP="00A247C9">
            <w:pPr>
              <w:spacing w:before="80"/>
              <w:rPr>
                <w:rFonts w:ascii="Arial" w:hAnsi="Arial" w:cs="Arial"/>
                <w:sz w:val="20"/>
                <w:szCs w:val="20"/>
              </w:rPr>
            </w:pPr>
            <w:r w:rsidRPr="00A247C9">
              <w:rPr>
                <w:rFonts w:ascii="Arial" w:hAnsi="Arial" w:cs="Arial"/>
                <w:color w:val="000000"/>
                <w:sz w:val="20"/>
                <w:szCs w:val="20"/>
              </w:rPr>
              <w:t>$11,538.60</w:t>
            </w:r>
          </w:p>
        </w:tc>
      </w:tr>
      <w:tr w:rsidR="00A247C9" w:rsidRPr="00D94C79" w14:paraId="65CEF6A9" w14:textId="62458517" w:rsidTr="000219CE">
        <w:trPr>
          <w:trHeight w:val="255"/>
        </w:trPr>
        <w:tc>
          <w:tcPr>
            <w:tcW w:w="5665" w:type="dxa"/>
            <w:hideMark/>
          </w:tcPr>
          <w:p w14:paraId="76C8BD9A" w14:textId="75710D5C" w:rsidR="00A247C9" w:rsidRPr="00D94C79" w:rsidRDefault="00A247C9" w:rsidP="00A247C9">
            <w:pPr>
              <w:pStyle w:val="DHHStabletext"/>
              <w:rPr>
                <w:lang w:eastAsia="en-AU"/>
              </w:rPr>
            </w:pPr>
            <w:r w:rsidRPr="00D94C79">
              <w:rPr>
                <w:lang w:eastAsia="en-AU"/>
              </w:rPr>
              <w:t>14 Only approved auditors may conduct audits.</w:t>
            </w:r>
            <w:r>
              <w:rPr>
                <w:lang w:eastAsia="en-AU"/>
              </w:rPr>
              <w:t xml:space="preserve"> A person must not conduct a risk management plan audit or issue a certificate relation to such an audit unless he or she is an approved auditor.</w:t>
            </w:r>
          </w:p>
        </w:tc>
        <w:tc>
          <w:tcPr>
            <w:tcW w:w="1701" w:type="dxa"/>
            <w:hideMark/>
          </w:tcPr>
          <w:p w14:paraId="0E1EA938"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494E8EF4" w14:textId="5BE889B5"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nil"/>
              <w:left w:val="single" w:sz="8" w:space="0" w:color="auto"/>
              <w:bottom w:val="single" w:sz="8" w:space="0" w:color="auto"/>
              <w:right w:val="single" w:sz="8" w:space="0" w:color="auto"/>
            </w:tcBorders>
            <w:shd w:val="clear" w:color="auto" w:fill="auto"/>
          </w:tcPr>
          <w:p w14:paraId="200FC163" w14:textId="4BF1E23E" w:rsidR="00A247C9" w:rsidRPr="00A247C9" w:rsidRDefault="00A247C9" w:rsidP="00A247C9">
            <w:pPr>
              <w:pStyle w:val="DHHStabletext"/>
              <w:rPr>
                <w:rFonts w:cs="Arial"/>
                <w:lang w:eastAsia="en-AU"/>
              </w:rPr>
            </w:pPr>
            <w:r w:rsidRPr="00A247C9">
              <w:rPr>
                <w:rFonts w:cs="Arial"/>
                <w:color w:val="000000"/>
              </w:rPr>
              <w:t>$11,538.60</w:t>
            </w:r>
          </w:p>
        </w:tc>
      </w:tr>
      <w:tr w:rsidR="00A247C9" w:rsidRPr="00D94C79" w14:paraId="7816FAD9" w14:textId="177ABA60" w:rsidTr="000219CE">
        <w:trPr>
          <w:trHeight w:val="510"/>
        </w:trPr>
        <w:tc>
          <w:tcPr>
            <w:tcW w:w="5665" w:type="dxa"/>
            <w:hideMark/>
          </w:tcPr>
          <w:p w14:paraId="4FD9B14C" w14:textId="77777777" w:rsidR="00A247C9" w:rsidRPr="00D94C79" w:rsidRDefault="00A247C9" w:rsidP="00A247C9">
            <w:pPr>
              <w:pStyle w:val="DHHStabletext"/>
              <w:rPr>
                <w:lang w:eastAsia="en-AU"/>
              </w:rPr>
            </w:pPr>
            <w:r w:rsidRPr="00D94C79">
              <w:rPr>
                <w:lang w:eastAsia="en-AU"/>
              </w:rPr>
              <w:t>15 Auditor must comply with conditions of approval. An approved auditor must comply with any condition imposed by the Secretary in approving him or her to be an auditor.</w:t>
            </w:r>
          </w:p>
        </w:tc>
        <w:tc>
          <w:tcPr>
            <w:tcW w:w="1701" w:type="dxa"/>
            <w:hideMark/>
          </w:tcPr>
          <w:p w14:paraId="6D738CC5"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04EC4B72" w14:textId="75B0C944"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nil"/>
              <w:left w:val="single" w:sz="8" w:space="0" w:color="auto"/>
              <w:bottom w:val="single" w:sz="8" w:space="0" w:color="auto"/>
              <w:right w:val="single" w:sz="8" w:space="0" w:color="auto"/>
            </w:tcBorders>
            <w:shd w:val="clear" w:color="auto" w:fill="auto"/>
          </w:tcPr>
          <w:p w14:paraId="5A4CAC52" w14:textId="19812F4E" w:rsidR="00A247C9" w:rsidRPr="00A247C9" w:rsidRDefault="00A247C9" w:rsidP="00A247C9">
            <w:pPr>
              <w:pStyle w:val="DHHStabletext"/>
              <w:rPr>
                <w:rFonts w:cs="Arial"/>
                <w:lang w:eastAsia="en-AU"/>
              </w:rPr>
            </w:pPr>
            <w:r w:rsidRPr="00A247C9">
              <w:rPr>
                <w:rFonts w:cs="Arial"/>
                <w:color w:val="000000"/>
              </w:rPr>
              <w:t>$11,538.60</w:t>
            </w:r>
          </w:p>
        </w:tc>
      </w:tr>
      <w:tr w:rsidR="00A247C9" w:rsidRPr="00D94C79" w14:paraId="3C7C19A2" w14:textId="4A7BAF83" w:rsidTr="000219CE">
        <w:trPr>
          <w:trHeight w:val="255"/>
        </w:trPr>
        <w:tc>
          <w:tcPr>
            <w:tcW w:w="5665" w:type="dxa"/>
            <w:hideMark/>
          </w:tcPr>
          <w:p w14:paraId="24A25E01" w14:textId="3FF8D3B9" w:rsidR="00A247C9" w:rsidRPr="00D94C79" w:rsidRDefault="00A247C9" w:rsidP="00A247C9">
            <w:pPr>
              <w:pStyle w:val="DHHStabletext"/>
              <w:rPr>
                <w:lang w:eastAsia="en-AU"/>
              </w:rPr>
            </w:pPr>
            <w:r w:rsidRPr="00D94C79">
              <w:rPr>
                <w:lang w:eastAsia="en-AU"/>
              </w:rPr>
              <w:t>16 Conflict of interest to be avoided.</w:t>
            </w:r>
            <w:r>
              <w:rPr>
                <w:lang w:eastAsia="en-AU"/>
              </w:rPr>
              <w:t xml:space="preserve"> A person must not conduct an audit of a risk management plan that he or she has written or assisted in preparing.</w:t>
            </w:r>
          </w:p>
        </w:tc>
        <w:tc>
          <w:tcPr>
            <w:tcW w:w="1701" w:type="dxa"/>
            <w:hideMark/>
          </w:tcPr>
          <w:p w14:paraId="03FD19EB"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1FD7FFC6" w14:textId="443FECF1"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nil"/>
              <w:left w:val="single" w:sz="8" w:space="0" w:color="auto"/>
              <w:bottom w:val="single" w:sz="8" w:space="0" w:color="auto"/>
              <w:right w:val="single" w:sz="8" w:space="0" w:color="auto"/>
            </w:tcBorders>
            <w:shd w:val="clear" w:color="auto" w:fill="auto"/>
          </w:tcPr>
          <w:p w14:paraId="060919BF" w14:textId="0C008174" w:rsidR="00A247C9" w:rsidRPr="00A247C9" w:rsidRDefault="00A247C9" w:rsidP="00A247C9">
            <w:pPr>
              <w:pStyle w:val="DHHStabletext"/>
              <w:rPr>
                <w:rFonts w:cs="Arial"/>
                <w:lang w:eastAsia="en-AU"/>
              </w:rPr>
            </w:pPr>
            <w:r w:rsidRPr="00A247C9">
              <w:rPr>
                <w:rFonts w:cs="Arial"/>
                <w:color w:val="000000"/>
              </w:rPr>
              <w:t>$11,538.60</w:t>
            </w:r>
          </w:p>
        </w:tc>
      </w:tr>
      <w:tr w:rsidR="00A247C9" w:rsidRPr="00D94C79" w14:paraId="2E51C9DD" w14:textId="262D701B" w:rsidTr="000219CE">
        <w:trPr>
          <w:trHeight w:val="255"/>
        </w:trPr>
        <w:tc>
          <w:tcPr>
            <w:tcW w:w="5665" w:type="dxa"/>
            <w:hideMark/>
          </w:tcPr>
          <w:p w14:paraId="7FF0395C" w14:textId="171FA46A" w:rsidR="00A247C9" w:rsidRPr="00D94C79" w:rsidRDefault="00A247C9" w:rsidP="00A247C9">
            <w:pPr>
              <w:pStyle w:val="DHHStabletext"/>
              <w:rPr>
                <w:lang w:eastAsia="en-AU"/>
              </w:rPr>
            </w:pPr>
            <w:r w:rsidRPr="00D94C79">
              <w:rPr>
                <w:lang w:eastAsia="en-AU"/>
              </w:rPr>
              <w:t xml:space="preserve">18 Notification required if non-complying water supplied. </w:t>
            </w:r>
            <w:r>
              <w:rPr>
                <w:lang w:eastAsia="en-AU"/>
              </w:rPr>
              <w:t>A water supplier must notify the Secretary in writing if it becomes aware that the drinking water it is supplying to another person does not comply, or is not likely to comply, with any relevant water quality standard and must do so within 10 days after it becomes aware of the fact.</w:t>
            </w:r>
          </w:p>
        </w:tc>
        <w:tc>
          <w:tcPr>
            <w:tcW w:w="1701" w:type="dxa"/>
            <w:hideMark/>
          </w:tcPr>
          <w:p w14:paraId="3DD572A3"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409BA690" w14:textId="24771C3C" w:rsidR="00A247C9" w:rsidRPr="002F208D" w:rsidRDefault="00A247C9" w:rsidP="00A247C9">
            <w:pPr>
              <w:pStyle w:val="DHHStabletext"/>
              <w:rPr>
                <w:highlight w:val="yellow"/>
                <w:lang w:eastAsia="en-AU"/>
              </w:rPr>
            </w:pPr>
            <w:r w:rsidRPr="00D5534D">
              <w:rPr>
                <w:lang w:eastAsia="en-AU"/>
              </w:rPr>
              <w:t>$</w:t>
            </w:r>
            <w:r>
              <w:rPr>
                <w:lang w:eastAsia="en-AU"/>
              </w:rPr>
              <w:t>22,190.40</w:t>
            </w:r>
          </w:p>
        </w:tc>
        <w:tc>
          <w:tcPr>
            <w:tcW w:w="1559" w:type="dxa"/>
            <w:tcBorders>
              <w:top w:val="nil"/>
              <w:left w:val="single" w:sz="8" w:space="0" w:color="auto"/>
              <w:bottom w:val="single" w:sz="8" w:space="0" w:color="auto"/>
              <w:right w:val="single" w:sz="8" w:space="0" w:color="auto"/>
            </w:tcBorders>
            <w:shd w:val="clear" w:color="auto" w:fill="auto"/>
          </w:tcPr>
          <w:p w14:paraId="38328CBB" w14:textId="0A7308E0" w:rsidR="00A247C9" w:rsidRPr="00A247C9" w:rsidRDefault="00A247C9" w:rsidP="00A247C9">
            <w:pPr>
              <w:pStyle w:val="DHHStabletext"/>
              <w:rPr>
                <w:rFonts w:cs="Arial"/>
                <w:lang w:eastAsia="en-AU"/>
              </w:rPr>
            </w:pPr>
            <w:r w:rsidRPr="00A247C9">
              <w:rPr>
                <w:rFonts w:cs="Arial"/>
                <w:color w:val="000000"/>
              </w:rPr>
              <w:t>$23,077.20</w:t>
            </w:r>
          </w:p>
        </w:tc>
      </w:tr>
      <w:tr w:rsidR="00A247C9" w:rsidRPr="00D94C79" w14:paraId="511C9010" w14:textId="064DC25F" w:rsidTr="000219CE">
        <w:trPr>
          <w:trHeight w:val="255"/>
        </w:trPr>
        <w:tc>
          <w:tcPr>
            <w:tcW w:w="5665" w:type="dxa"/>
            <w:hideMark/>
          </w:tcPr>
          <w:p w14:paraId="12B9FE2D" w14:textId="3C4232F5" w:rsidR="00A247C9" w:rsidRPr="00D94C79" w:rsidRDefault="00A247C9" w:rsidP="00A247C9">
            <w:pPr>
              <w:pStyle w:val="DHHStabletext"/>
              <w:rPr>
                <w:lang w:eastAsia="en-AU"/>
              </w:rPr>
            </w:pPr>
            <w:r w:rsidRPr="00D94C79">
              <w:rPr>
                <w:lang w:eastAsia="en-AU"/>
              </w:rPr>
              <w:t xml:space="preserve">22 (2) Officer to report known or suspected contamination. </w:t>
            </w:r>
            <w:r>
              <w:rPr>
                <w:lang w:eastAsia="en-AU"/>
              </w:rPr>
              <w:t xml:space="preserve">On forming that belief or suspicion, the officer must </w:t>
            </w:r>
            <w:r>
              <w:rPr>
                <w:lang w:eastAsia="en-AU"/>
              </w:rPr>
              <w:lastRenderedPageBreak/>
              <w:t>immediately report his or her belief or suspicion to the Secretary and must make the report in the form required by the Secretary.</w:t>
            </w:r>
          </w:p>
        </w:tc>
        <w:tc>
          <w:tcPr>
            <w:tcW w:w="1701" w:type="dxa"/>
            <w:hideMark/>
          </w:tcPr>
          <w:p w14:paraId="0458C47E" w14:textId="77777777" w:rsidR="00A247C9" w:rsidRPr="00D94C79" w:rsidRDefault="00A247C9" w:rsidP="00A247C9">
            <w:pPr>
              <w:pStyle w:val="DHHStabletext"/>
              <w:rPr>
                <w:lang w:eastAsia="en-AU"/>
              </w:rPr>
            </w:pPr>
            <w:r w:rsidRPr="00D94C79">
              <w:rPr>
                <w:lang w:eastAsia="en-AU"/>
              </w:rPr>
              <w:lastRenderedPageBreak/>
              <w:t>Court Ordered Penalty</w:t>
            </w:r>
          </w:p>
        </w:tc>
        <w:tc>
          <w:tcPr>
            <w:tcW w:w="1418" w:type="dxa"/>
            <w:hideMark/>
          </w:tcPr>
          <w:p w14:paraId="5C76B577" w14:textId="77B3CD78" w:rsidR="00A247C9" w:rsidRPr="002F208D" w:rsidRDefault="00A247C9" w:rsidP="00A247C9">
            <w:pPr>
              <w:pStyle w:val="DHHStabletext"/>
              <w:rPr>
                <w:highlight w:val="yellow"/>
                <w:lang w:eastAsia="en-AU"/>
              </w:rPr>
            </w:pPr>
            <w:r w:rsidRPr="00D5534D">
              <w:rPr>
                <w:lang w:eastAsia="en-AU"/>
              </w:rPr>
              <w:t>$</w:t>
            </w:r>
            <w:r>
              <w:rPr>
                <w:lang w:eastAsia="en-AU"/>
              </w:rPr>
              <w:t>22,190.40</w:t>
            </w:r>
          </w:p>
        </w:tc>
        <w:tc>
          <w:tcPr>
            <w:tcW w:w="1559" w:type="dxa"/>
            <w:tcBorders>
              <w:top w:val="nil"/>
              <w:left w:val="single" w:sz="8" w:space="0" w:color="auto"/>
              <w:bottom w:val="single" w:sz="8" w:space="0" w:color="auto"/>
              <w:right w:val="single" w:sz="8" w:space="0" w:color="auto"/>
            </w:tcBorders>
            <w:shd w:val="clear" w:color="auto" w:fill="auto"/>
          </w:tcPr>
          <w:p w14:paraId="70266138" w14:textId="7A2822A8" w:rsidR="00A247C9" w:rsidRPr="00A247C9" w:rsidRDefault="00A247C9" w:rsidP="00A247C9">
            <w:pPr>
              <w:pStyle w:val="DHHStabletext"/>
              <w:rPr>
                <w:rFonts w:cs="Arial"/>
                <w:lang w:eastAsia="en-AU"/>
              </w:rPr>
            </w:pPr>
            <w:r w:rsidRPr="00A247C9">
              <w:rPr>
                <w:rFonts w:cs="Arial"/>
                <w:color w:val="000000"/>
              </w:rPr>
              <w:t>$23,077.20</w:t>
            </w:r>
          </w:p>
        </w:tc>
      </w:tr>
      <w:tr w:rsidR="00A247C9" w:rsidRPr="00D94C79" w14:paraId="132A4608" w14:textId="0B6C8FB7" w:rsidTr="000219CE">
        <w:trPr>
          <w:trHeight w:val="255"/>
        </w:trPr>
        <w:tc>
          <w:tcPr>
            <w:tcW w:w="5665" w:type="dxa"/>
            <w:hideMark/>
          </w:tcPr>
          <w:p w14:paraId="4FCF9CFD" w14:textId="5A2A8E6E" w:rsidR="00A247C9" w:rsidRPr="00D94C79" w:rsidRDefault="00A247C9" w:rsidP="00A247C9">
            <w:pPr>
              <w:pStyle w:val="DHHStabletext"/>
              <w:rPr>
                <w:lang w:eastAsia="en-AU"/>
              </w:rPr>
            </w:pPr>
            <w:r w:rsidRPr="00D94C79">
              <w:rPr>
                <w:lang w:eastAsia="en-AU"/>
              </w:rPr>
              <w:t xml:space="preserve">23 (3) Water quality monitoring information to be made publicly available. </w:t>
            </w:r>
            <w:r>
              <w:rPr>
                <w:lang w:eastAsia="en-AU"/>
              </w:rPr>
              <w:t>A water supplier must not publish any information in purported compliance with this section that it knows is false or misleading in a material detail without including with the information details of the defect in the information.</w:t>
            </w:r>
            <w:r w:rsidRPr="00D94C79">
              <w:rPr>
                <w:lang w:eastAsia="en-AU"/>
              </w:rPr>
              <w:t xml:space="preserve"> </w:t>
            </w:r>
          </w:p>
        </w:tc>
        <w:tc>
          <w:tcPr>
            <w:tcW w:w="1701" w:type="dxa"/>
            <w:hideMark/>
          </w:tcPr>
          <w:p w14:paraId="6AC67451"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5A694288" w14:textId="4FA1CA30" w:rsidR="00A247C9" w:rsidRPr="002F208D" w:rsidRDefault="00A247C9" w:rsidP="00A247C9">
            <w:pPr>
              <w:pStyle w:val="DHHStabletext"/>
              <w:rPr>
                <w:highlight w:val="yellow"/>
                <w:lang w:eastAsia="en-AU"/>
              </w:rPr>
            </w:pPr>
            <w:r w:rsidRPr="00D5534D">
              <w:rPr>
                <w:lang w:eastAsia="en-AU"/>
              </w:rPr>
              <w:t>$</w:t>
            </w:r>
            <w:r>
              <w:rPr>
                <w:lang w:eastAsia="en-AU"/>
              </w:rPr>
              <w:t>44,380.80</w:t>
            </w:r>
          </w:p>
        </w:tc>
        <w:tc>
          <w:tcPr>
            <w:tcW w:w="1559" w:type="dxa"/>
            <w:tcBorders>
              <w:top w:val="nil"/>
              <w:left w:val="single" w:sz="8" w:space="0" w:color="auto"/>
              <w:bottom w:val="single" w:sz="8" w:space="0" w:color="auto"/>
              <w:right w:val="single" w:sz="8" w:space="0" w:color="auto"/>
            </w:tcBorders>
            <w:shd w:val="clear" w:color="auto" w:fill="auto"/>
          </w:tcPr>
          <w:p w14:paraId="5ED22862" w14:textId="70C68A74" w:rsidR="00A247C9" w:rsidRPr="00A247C9" w:rsidRDefault="00A247C9" w:rsidP="00A247C9">
            <w:pPr>
              <w:pStyle w:val="DHHStabletext"/>
              <w:rPr>
                <w:rFonts w:cs="Arial"/>
                <w:lang w:eastAsia="en-AU"/>
              </w:rPr>
            </w:pPr>
            <w:r w:rsidRPr="00A247C9">
              <w:rPr>
                <w:rFonts w:cs="Arial"/>
                <w:color w:val="000000"/>
              </w:rPr>
              <w:t>$46,154.40</w:t>
            </w:r>
          </w:p>
        </w:tc>
      </w:tr>
      <w:tr w:rsidR="00A247C9" w:rsidRPr="00D94C79" w14:paraId="3D5292C9" w14:textId="3F642DB0" w:rsidTr="000219CE">
        <w:trPr>
          <w:trHeight w:val="255"/>
        </w:trPr>
        <w:tc>
          <w:tcPr>
            <w:tcW w:w="5665" w:type="dxa"/>
            <w:hideMark/>
          </w:tcPr>
          <w:p w14:paraId="57CD6697" w14:textId="1C478D9A" w:rsidR="00A247C9" w:rsidRPr="00D94C79" w:rsidRDefault="00A247C9" w:rsidP="00A247C9">
            <w:pPr>
              <w:pStyle w:val="DHHStabletext"/>
              <w:rPr>
                <w:lang w:eastAsia="en-AU"/>
              </w:rPr>
            </w:pPr>
            <w:r w:rsidRPr="00D94C79">
              <w:rPr>
                <w:lang w:eastAsia="en-AU"/>
              </w:rPr>
              <w:t xml:space="preserve">26H </w:t>
            </w:r>
            <w:r>
              <w:rPr>
                <w:lang w:eastAsia="en-AU"/>
              </w:rPr>
              <w:t xml:space="preserve">(1) </w:t>
            </w:r>
            <w:r w:rsidRPr="00D94C79">
              <w:rPr>
                <w:lang w:eastAsia="en-AU"/>
              </w:rPr>
              <w:t>Protection from reprisal</w:t>
            </w:r>
            <w:r>
              <w:rPr>
                <w:lang w:eastAsia="en-AU"/>
              </w:rPr>
              <w:t>. A person must not take detrimental action against an officer in reprisal for a report to which this Division applies.</w:t>
            </w:r>
          </w:p>
        </w:tc>
        <w:tc>
          <w:tcPr>
            <w:tcW w:w="1701" w:type="dxa"/>
            <w:hideMark/>
          </w:tcPr>
          <w:p w14:paraId="7DE585D8"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694CAB40" w14:textId="3AEAE2CE" w:rsidR="00A247C9" w:rsidRPr="002F208D" w:rsidRDefault="00A247C9" w:rsidP="00A247C9">
            <w:pPr>
              <w:pStyle w:val="DHHStabletext"/>
              <w:rPr>
                <w:highlight w:val="yellow"/>
                <w:lang w:eastAsia="en-AU"/>
              </w:rPr>
            </w:pPr>
            <w:r>
              <w:rPr>
                <w:lang w:eastAsia="en-AU"/>
              </w:rPr>
              <w:t>44,380.80 or 2 years imprisonment or both</w:t>
            </w:r>
          </w:p>
        </w:tc>
        <w:tc>
          <w:tcPr>
            <w:tcW w:w="1559" w:type="dxa"/>
            <w:tcBorders>
              <w:top w:val="nil"/>
              <w:left w:val="single" w:sz="8" w:space="0" w:color="auto"/>
              <w:bottom w:val="single" w:sz="8" w:space="0" w:color="auto"/>
              <w:right w:val="single" w:sz="8" w:space="0" w:color="auto"/>
            </w:tcBorders>
            <w:shd w:val="clear" w:color="auto" w:fill="auto"/>
          </w:tcPr>
          <w:p w14:paraId="01399CF9" w14:textId="339ABE3E" w:rsidR="00A247C9" w:rsidRPr="00A247C9" w:rsidRDefault="00A247C9" w:rsidP="00A247C9">
            <w:pPr>
              <w:pStyle w:val="DHHStabletext"/>
              <w:rPr>
                <w:rFonts w:cs="Arial"/>
                <w:lang w:eastAsia="en-AU"/>
              </w:rPr>
            </w:pPr>
            <w:r w:rsidRPr="00A247C9">
              <w:rPr>
                <w:rFonts w:cs="Arial"/>
                <w:color w:val="000000"/>
              </w:rPr>
              <w:t>$46,154.40</w:t>
            </w:r>
            <w:r>
              <w:rPr>
                <w:lang w:eastAsia="en-AU"/>
              </w:rPr>
              <w:t xml:space="preserve"> or 2 years imprisonment or both</w:t>
            </w:r>
          </w:p>
        </w:tc>
      </w:tr>
      <w:tr w:rsidR="00A247C9" w:rsidRPr="00D94C79" w14:paraId="0DB37BC3" w14:textId="1A479C61" w:rsidTr="000219CE">
        <w:trPr>
          <w:trHeight w:val="510"/>
        </w:trPr>
        <w:tc>
          <w:tcPr>
            <w:tcW w:w="5665" w:type="dxa"/>
            <w:hideMark/>
          </w:tcPr>
          <w:p w14:paraId="23D60F60" w14:textId="6E531419" w:rsidR="00A247C9" w:rsidRPr="00D94C79" w:rsidRDefault="00A247C9" w:rsidP="00A247C9">
            <w:pPr>
              <w:pStyle w:val="DHHStabletext"/>
              <w:rPr>
                <w:lang w:eastAsia="en-AU"/>
              </w:rPr>
            </w:pPr>
            <w:r w:rsidRPr="00D94C79">
              <w:rPr>
                <w:lang w:eastAsia="en-AU"/>
              </w:rPr>
              <w:t>31 (3) Secretary may issue enforcement notice. A water supplier or a water storage manager must comply with the requirement</w:t>
            </w:r>
            <w:r>
              <w:rPr>
                <w:lang w:eastAsia="en-AU"/>
              </w:rPr>
              <w:t xml:space="preserve"> unless</w:t>
            </w:r>
            <w:r w:rsidRPr="00D94C79">
              <w:rPr>
                <w:lang w:eastAsia="en-AU"/>
              </w:rPr>
              <w:t xml:space="preserve"> it has a reasonable excuse for not doing so.</w:t>
            </w:r>
          </w:p>
        </w:tc>
        <w:tc>
          <w:tcPr>
            <w:tcW w:w="1701" w:type="dxa"/>
            <w:hideMark/>
          </w:tcPr>
          <w:p w14:paraId="66188DFF"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570C4B59" w14:textId="4075CA55" w:rsidR="00A247C9" w:rsidRPr="002F208D" w:rsidRDefault="00A247C9" w:rsidP="00A247C9">
            <w:pPr>
              <w:pStyle w:val="DHHStabletext"/>
              <w:rPr>
                <w:highlight w:val="yellow"/>
                <w:lang w:eastAsia="en-AU"/>
              </w:rPr>
            </w:pPr>
            <w:r>
              <w:rPr>
                <w:lang w:eastAsia="en-AU"/>
              </w:rPr>
              <w:t>44,380.80</w:t>
            </w:r>
          </w:p>
        </w:tc>
        <w:tc>
          <w:tcPr>
            <w:tcW w:w="1559" w:type="dxa"/>
            <w:tcBorders>
              <w:top w:val="nil"/>
              <w:left w:val="single" w:sz="8" w:space="0" w:color="auto"/>
              <w:bottom w:val="single" w:sz="8" w:space="0" w:color="auto"/>
              <w:right w:val="single" w:sz="8" w:space="0" w:color="auto"/>
            </w:tcBorders>
            <w:shd w:val="clear" w:color="auto" w:fill="auto"/>
          </w:tcPr>
          <w:p w14:paraId="4846F740" w14:textId="0B29901A" w:rsidR="00A247C9" w:rsidRPr="00A247C9" w:rsidRDefault="00A247C9" w:rsidP="00A247C9">
            <w:pPr>
              <w:pStyle w:val="DHHStabletext"/>
              <w:rPr>
                <w:rFonts w:cs="Arial"/>
                <w:lang w:eastAsia="en-AU"/>
              </w:rPr>
            </w:pPr>
            <w:r w:rsidRPr="00A247C9">
              <w:rPr>
                <w:rFonts w:cs="Arial"/>
                <w:color w:val="000000"/>
              </w:rPr>
              <w:t>$46,154.40</w:t>
            </w:r>
          </w:p>
        </w:tc>
      </w:tr>
      <w:tr w:rsidR="00A247C9" w:rsidRPr="00D94C79" w14:paraId="769A1B9C" w14:textId="65883890" w:rsidTr="000219CE">
        <w:trPr>
          <w:trHeight w:val="765"/>
        </w:trPr>
        <w:tc>
          <w:tcPr>
            <w:tcW w:w="5665" w:type="dxa"/>
            <w:hideMark/>
          </w:tcPr>
          <w:p w14:paraId="399FA6EE" w14:textId="77777777" w:rsidR="00A247C9" w:rsidRPr="00D94C79" w:rsidRDefault="00A247C9" w:rsidP="00A247C9">
            <w:pPr>
              <w:pStyle w:val="DHHStabletext"/>
              <w:rPr>
                <w:lang w:eastAsia="en-AU"/>
              </w:rPr>
            </w:pPr>
            <w:r w:rsidRPr="00D94C79">
              <w:rPr>
                <w:lang w:eastAsia="en-AU"/>
              </w:rPr>
              <w:t>34 (4) Powers of the Secretary if there is a risk to public health. A water supplier or water storage manager must take all reasonable steps to comply with a direction within the time specified by the Secretary (or within any extension of that time approved by the Secretary).</w:t>
            </w:r>
          </w:p>
        </w:tc>
        <w:tc>
          <w:tcPr>
            <w:tcW w:w="1701" w:type="dxa"/>
            <w:hideMark/>
          </w:tcPr>
          <w:p w14:paraId="3CD3D00D"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24E16987" w14:textId="056A1E25" w:rsidR="00A247C9" w:rsidRPr="002F208D" w:rsidRDefault="00A247C9" w:rsidP="00A247C9">
            <w:pPr>
              <w:pStyle w:val="DHHStabletext"/>
              <w:rPr>
                <w:highlight w:val="yellow"/>
                <w:lang w:eastAsia="en-AU"/>
              </w:rPr>
            </w:pPr>
            <w:r>
              <w:rPr>
                <w:lang w:eastAsia="en-AU"/>
              </w:rPr>
              <w:t>44,380.80</w:t>
            </w:r>
          </w:p>
        </w:tc>
        <w:tc>
          <w:tcPr>
            <w:tcW w:w="1559" w:type="dxa"/>
            <w:tcBorders>
              <w:top w:val="nil"/>
              <w:left w:val="single" w:sz="8" w:space="0" w:color="auto"/>
              <w:bottom w:val="single" w:sz="8" w:space="0" w:color="auto"/>
              <w:right w:val="single" w:sz="8" w:space="0" w:color="auto"/>
            </w:tcBorders>
            <w:shd w:val="clear" w:color="auto" w:fill="auto"/>
          </w:tcPr>
          <w:p w14:paraId="35EEDA75" w14:textId="5489EC24" w:rsidR="00A247C9" w:rsidRPr="00A247C9" w:rsidRDefault="00A247C9" w:rsidP="00A247C9">
            <w:pPr>
              <w:pStyle w:val="DHHStabletext"/>
              <w:rPr>
                <w:rFonts w:cs="Arial"/>
                <w:lang w:eastAsia="en-AU"/>
              </w:rPr>
            </w:pPr>
            <w:r w:rsidRPr="00A247C9">
              <w:rPr>
                <w:rFonts w:cs="Arial"/>
                <w:color w:val="000000"/>
              </w:rPr>
              <w:t>$46,154.40</w:t>
            </w:r>
          </w:p>
        </w:tc>
      </w:tr>
      <w:tr w:rsidR="00A247C9" w:rsidRPr="00D94C79" w14:paraId="458070EA" w14:textId="273F94CB" w:rsidTr="000219CE">
        <w:trPr>
          <w:trHeight w:val="255"/>
        </w:trPr>
        <w:tc>
          <w:tcPr>
            <w:tcW w:w="5665" w:type="dxa"/>
            <w:hideMark/>
          </w:tcPr>
          <w:p w14:paraId="11221906" w14:textId="72D09D8E" w:rsidR="00A247C9" w:rsidRPr="00D94C79" w:rsidRDefault="00A247C9" w:rsidP="00A247C9">
            <w:pPr>
              <w:pStyle w:val="DHHStabletext"/>
              <w:rPr>
                <w:lang w:eastAsia="en-AU"/>
              </w:rPr>
            </w:pPr>
            <w:r w:rsidRPr="00D94C79">
              <w:rPr>
                <w:lang w:eastAsia="en-AU"/>
              </w:rPr>
              <w:t xml:space="preserve">37(1)(b) Display of identity cards. </w:t>
            </w:r>
            <w:r>
              <w:rPr>
                <w:lang w:eastAsia="en-AU"/>
              </w:rPr>
              <w:t>An authorised officer must produce his or her identity card for inspection – if asked to do so, at any time during the exercise of a power under this Division</w:t>
            </w:r>
          </w:p>
        </w:tc>
        <w:tc>
          <w:tcPr>
            <w:tcW w:w="1701" w:type="dxa"/>
            <w:hideMark/>
          </w:tcPr>
          <w:p w14:paraId="6426BDA4"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3D461AD7" w14:textId="09B24F3F" w:rsidR="00A247C9" w:rsidRPr="002F208D" w:rsidRDefault="00A247C9" w:rsidP="00A247C9">
            <w:pPr>
              <w:pStyle w:val="DHHStabletext"/>
              <w:rPr>
                <w:highlight w:val="yellow"/>
                <w:lang w:eastAsia="en-AU"/>
              </w:rPr>
            </w:pPr>
            <w:r w:rsidRPr="00D5534D">
              <w:rPr>
                <w:lang w:eastAsia="en-AU"/>
              </w:rPr>
              <w:t>$1,</w:t>
            </w:r>
            <w:r>
              <w:rPr>
                <w:lang w:eastAsia="en-AU"/>
              </w:rPr>
              <w:t>849.80</w:t>
            </w:r>
          </w:p>
        </w:tc>
        <w:tc>
          <w:tcPr>
            <w:tcW w:w="1559" w:type="dxa"/>
            <w:tcBorders>
              <w:top w:val="nil"/>
              <w:left w:val="single" w:sz="8" w:space="0" w:color="auto"/>
              <w:bottom w:val="single" w:sz="8" w:space="0" w:color="auto"/>
              <w:right w:val="single" w:sz="8" w:space="0" w:color="auto"/>
            </w:tcBorders>
            <w:shd w:val="clear" w:color="auto" w:fill="auto"/>
          </w:tcPr>
          <w:p w14:paraId="4D3C04DD" w14:textId="4A3511D8" w:rsidR="00A247C9" w:rsidRPr="00A247C9" w:rsidRDefault="00A247C9" w:rsidP="00A247C9">
            <w:pPr>
              <w:pStyle w:val="DHHStabletext"/>
              <w:rPr>
                <w:rFonts w:cs="Arial"/>
                <w:lang w:eastAsia="en-AU"/>
              </w:rPr>
            </w:pPr>
            <w:r w:rsidRPr="00A247C9">
              <w:rPr>
                <w:rFonts w:cs="Arial"/>
                <w:color w:val="000000"/>
              </w:rPr>
              <w:t>$1,923.72</w:t>
            </w:r>
          </w:p>
        </w:tc>
      </w:tr>
      <w:tr w:rsidR="00A247C9" w:rsidRPr="00D94C79" w14:paraId="2703956A" w14:textId="12937951" w:rsidTr="000219CE">
        <w:trPr>
          <w:trHeight w:val="255"/>
        </w:trPr>
        <w:tc>
          <w:tcPr>
            <w:tcW w:w="5665" w:type="dxa"/>
            <w:hideMark/>
          </w:tcPr>
          <w:p w14:paraId="6B788D6F" w14:textId="48471C10" w:rsidR="00A247C9" w:rsidRPr="00D94C79" w:rsidRDefault="00A247C9" w:rsidP="00A247C9">
            <w:pPr>
              <w:pStyle w:val="DHHStabletext"/>
              <w:rPr>
                <w:lang w:eastAsia="en-AU"/>
              </w:rPr>
            </w:pPr>
            <w:r w:rsidRPr="00D94C79">
              <w:rPr>
                <w:lang w:eastAsia="en-AU"/>
              </w:rPr>
              <w:t>49 Offence to obstruct authorised officer</w:t>
            </w:r>
            <w:r>
              <w:rPr>
                <w:lang w:eastAsia="en-AU"/>
              </w:rPr>
              <w:t>. A person must not – (a) obstruct, hinder or refuse to comply with a lawful request or direction of; or (b) refuse admission to any premises to – an authorised officer, or any person necessarily assisting an authorised officer, while the authorised officer or person is exercising a power given to the authorised officer or person under this Act.</w:t>
            </w:r>
          </w:p>
        </w:tc>
        <w:tc>
          <w:tcPr>
            <w:tcW w:w="1701" w:type="dxa"/>
            <w:hideMark/>
          </w:tcPr>
          <w:p w14:paraId="0AD6BFA8"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6B834BE6" w14:textId="19BA0EFF"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nil"/>
              <w:left w:val="single" w:sz="8" w:space="0" w:color="auto"/>
              <w:bottom w:val="single" w:sz="8" w:space="0" w:color="auto"/>
              <w:right w:val="single" w:sz="8" w:space="0" w:color="auto"/>
            </w:tcBorders>
            <w:shd w:val="clear" w:color="auto" w:fill="auto"/>
          </w:tcPr>
          <w:p w14:paraId="3EA1C289" w14:textId="70FA7377" w:rsidR="00A247C9" w:rsidRPr="00A247C9" w:rsidRDefault="00A247C9" w:rsidP="00A247C9">
            <w:pPr>
              <w:pStyle w:val="DHHStabletext"/>
              <w:rPr>
                <w:rFonts w:cs="Arial"/>
                <w:lang w:eastAsia="en-AU"/>
              </w:rPr>
            </w:pPr>
            <w:r w:rsidRPr="00A247C9">
              <w:rPr>
                <w:rFonts w:cs="Arial"/>
                <w:color w:val="000000"/>
              </w:rPr>
              <w:t>$11,538.60</w:t>
            </w:r>
          </w:p>
        </w:tc>
      </w:tr>
      <w:tr w:rsidR="00A247C9" w:rsidRPr="00D94C79" w14:paraId="6326D248" w14:textId="5EB0DEC1" w:rsidTr="000219CE">
        <w:trPr>
          <w:trHeight w:val="255"/>
        </w:trPr>
        <w:tc>
          <w:tcPr>
            <w:tcW w:w="5665" w:type="dxa"/>
            <w:hideMark/>
          </w:tcPr>
          <w:p w14:paraId="4F87DBD9" w14:textId="607B147A" w:rsidR="00A247C9" w:rsidRPr="00D94C79" w:rsidRDefault="00A247C9" w:rsidP="00A247C9">
            <w:pPr>
              <w:pStyle w:val="DHHStabletext"/>
              <w:rPr>
                <w:lang w:eastAsia="en-AU"/>
              </w:rPr>
            </w:pPr>
            <w:r w:rsidRPr="00D94C79">
              <w:rPr>
                <w:lang w:eastAsia="en-AU"/>
              </w:rPr>
              <w:t>50 Offence to impersonate authorised officer</w:t>
            </w:r>
            <w:r>
              <w:rPr>
                <w:lang w:eastAsia="en-AU"/>
              </w:rPr>
              <w:t>. A person who is not an authorised officer must not directly or indirectly represent that he or she is an authorised officer or is authorised to conduct inspections for the purposes of this Act.</w:t>
            </w:r>
          </w:p>
        </w:tc>
        <w:tc>
          <w:tcPr>
            <w:tcW w:w="1701" w:type="dxa"/>
            <w:hideMark/>
          </w:tcPr>
          <w:p w14:paraId="2A09F398"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5AD2C6F0" w14:textId="100CE3CD" w:rsidR="00A247C9" w:rsidRPr="002F208D" w:rsidRDefault="00A247C9" w:rsidP="00A247C9">
            <w:pPr>
              <w:pStyle w:val="DHHStabletext"/>
              <w:rPr>
                <w:highlight w:val="yellow"/>
                <w:lang w:eastAsia="en-AU"/>
              </w:rPr>
            </w:pPr>
            <w:r w:rsidRPr="002F208D">
              <w:rPr>
                <w:lang w:eastAsia="en-AU"/>
              </w:rPr>
              <w:t>$</w:t>
            </w:r>
            <w:r>
              <w:rPr>
                <w:lang w:eastAsia="en-AU"/>
              </w:rPr>
              <w:t>11,095.20</w:t>
            </w:r>
          </w:p>
        </w:tc>
        <w:tc>
          <w:tcPr>
            <w:tcW w:w="1559" w:type="dxa"/>
            <w:tcBorders>
              <w:top w:val="nil"/>
              <w:left w:val="single" w:sz="8" w:space="0" w:color="auto"/>
              <w:bottom w:val="single" w:sz="8" w:space="0" w:color="auto"/>
              <w:right w:val="single" w:sz="8" w:space="0" w:color="auto"/>
            </w:tcBorders>
            <w:shd w:val="clear" w:color="auto" w:fill="auto"/>
          </w:tcPr>
          <w:p w14:paraId="425E7BEA" w14:textId="532CA0ED" w:rsidR="00A247C9" w:rsidRPr="00A247C9" w:rsidRDefault="00A247C9" w:rsidP="00A247C9">
            <w:pPr>
              <w:pStyle w:val="DHHStabletext"/>
              <w:rPr>
                <w:rFonts w:cs="Arial"/>
                <w:lang w:eastAsia="en-AU"/>
              </w:rPr>
            </w:pPr>
            <w:r w:rsidRPr="00A247C9">
              <w:rPr>
                <w:rFonts w:cs="Arial"/>
                <w:color w:val="000000"/>
              </w:rPr>
              <w:t>$11,538.60</w:t>
            </w:r>
          </w:p>
        </w:tc>
      </w:tr>
      <w:tr w:rsidR="00A247C9" w:rsidRPr="00D94C79" w14:paraId="5DAA4A3E" w14:textId="3DC485C4" w:rsidTr="000219CE">
        <w:trPr>
          <w:trHeight w:val="255"/>
        </w:trPr>
        <w:tc>
          <w:tcPr>
            <w:tcW w:w="5665" w:type="dxa"/>
            <w:hideMark/>
          </w:tcPr>
          <w:p w14:paraId="635DFFFA" w14:textId="71F8D40B" w:rsidR="00A247C9" w:rsidRPr="00D94C79" w:rsidRDefault="00A247C9" w:rsidP="00A247C9">
            <w:pPr>
              <w:pStyle w:val="DHHStabletext"/>
              <w:rPr>
                <w:lang w:eastAsia="en-AU"/>
              </w:rPr>
            </w:pPr>
            <w:r w:rsidRPr="00D94C79">
              <w:rPr>
                <w:lang w:eastAsia="en-AU"/>
              </w:rPr>
              <w:t>55 False information not to be given</w:t>
            </w:r>
            <w:r>
              <w:rPr>
                <w:lang w:eastAsia="en-AU"/>
              </w:rPr>
              <w:t>. A person must not- (a) in purported compliance with this Act, give to the Secretary or an authorised officer any information or answer that the person knows is false or misleading in a material detail; or (b) produce any document that the person knows is false or misleading in a material detail, without informing the person to whom the document is produced of the defect in the document.</w:t>
            </w:r>
          </w:p>
        </w:tc>
        <w:tc>
          <w:tcPr>
            <w:tcW w:w="1701" w:type="dxa"/>
            <w:hideMark/>
          </w:tcPr>
          <w:p w14:paraId="28320246" w14:textId="77777777" w:rsidR="00A247C9" w:rsidRPr="00D94C79" w:rsidRDefault="00A247C9" w:rsidP="00A247C9">
            <w:pPr>
              <w:pStyle w:val="DHHStabletext"/>
              <w:rPr>
                <w:lang w:eastAsia="en-AU"/>
              </w:rPr>
            </w:pPr>
            <w:r w:rsidRPr="00D94C79">
              <w:rPr>
                <w:lang w:eastAsia="en-AU"/>
              </w:rPr>
              <w:t>Court Ordered Penalty</w:t>
            </w:r>
          </w:p>
        </w:tc>
        <w:tc>
          <w:tcPr>
            <w:tcW w:w="1418" w:type="dxa"/>
            <w:hideMark/>
          </w:tcPr>
          <w:p w14:paraId="218DF2DA" w14:textId="03975364" w:rsidR="00A247C9" w:rsidRPr="002F208D" w:rsidRDefault="00A247C9" w:rsidP="00A247C9">
            <w:pPr>
              <w:pStyle w:val="DHHStabletext"/>
              <w:rPr>
                <w:highlight w:val="yellow"/>
                <w:lang w:eastAsia="en-AU"/>
              </w:rPr>
            </w:pPr>
            <w:r>
              <w:rPr>
                <w:lang w:eastAsia="en-AU"/>
              </w:rPr>
              <w:t>44,380.80</w:t>
            </w:r>
          </w:p>
        </w:tc>
        <w:tc>
          <w:tcPr>
            <w:tcW w:w="1559" w:type="dxa"/>
            <w:tcBorders>
              <w:top w:val="nil"/>
              <w:left w:val="single" w:sz="8" w:space="0" w:color="auto"/>
              <w:bottom w:val="single" w:sz="8" w:space="0" w:color="auto"/>
              <w:right w:val="single" w:sz="8" w:space="0" w:color="auto"/>
            </w:tcBorders>
            <w:shd w:val="clear" w:color="auto" w:fill="auto"/>
          </w:tcPr>
          <w:p w14:paraId="374C8E2A" w14:textId="7226984F" w:rsidR="00A247C9" w:rsidRPr="00A247C9" w:rsidRDefault="00A247C9" w:rsidP="00A247C9">
            <w:pPr>
              <w:pStyle w:val="DHHStabletext"/>
              <w:rPr>
                <w:rFonts w:cs="Arial"/>
                <w:lang w:eastAsia="en-AU"/>
              </w:rPr>
            </w:pPr>
            <w:r w:rsidRPr="00A247C9">
              <w:rPr>
                <w:rFonts w:cs="Arial"/>
                <w:color w:val="000000"/>
              </w:rPr>
              <w:t>$46,154.40</w:t>
            </w:r>
          </w:p>
        </w:tc>
      </w:tr>
    </w:tbl>
    <w:p w14:paraId="698FF438" w14:textId="2BF72532" w:rsidR="002F208D" w:rsidRDefault="002F208D" w:rsidP="002365B4">
      <w:pPr>
        <w:pStyle w:val="Body"/>
      </w:pPr>
    </w:p>
    <w:p w14:paraId="3BF19784" w14:textId="7F6F981C" w:rsidR="002F208D" w:rsidRDefault="002F208D" w:rsidP="002F208D">
      <w:pPr>
        <w:pStyle w:val="Heading1"/>
      </w:pPr>
      <w:bookmarkStart w:id="2" w:name="_Toc111583917"/>
      <w:r>
        <w:lastRenderedPageBreak/>
        <w:t>Safe Drinking Water Regulations 2015</w:t>
      </w:r>
      <w:bookmarkEnd w:id="2"/>
    </w:p>
    <w:tbl>
      <w:tblPr>
        <w:tblStyle w:val="TableGrid"/>
        <w:tblW w:w="10194" w:type="dxa"/>
        <w:tblLook w:val="04A0" w:firstRow="1" w:lastRow="0" w:firstColumn="1" w:lastColumn="0" w:noHBand="0" w:noVBand="1"/>
      </w:tblPr>
      <w:tblGrid>
        <w:gridCol w:w="4124"/>
        <w:gridCol w:w="2223"/>
        <w:gridCol w:w="1944"/>
        <w:gridCol w:w="1903"/>
      </w:tblGrid>
      <w:tr w:rsidR="00A247C9" w:rsidRPr="00D94C79" w14:paraId="10E04BD2" w14:textId="1F50E9A1" w:rsidTr="00A247C9">
        <w:trPr>
          <w:trHeight w:val="765"/>
          <w:tblHeader/>
        </w:trPr>
        <w:tc>
          <w:tcPr>
            <w:tcW w:w="4124" w:type="dxa"/>
            <w:shd w:val="clear" w:color="auto" w:fill="D9D9D9"/>
            <w:hideMark/>
          </w:tcPr>
          <w:p w14:paraId="3141B7E2" w14:textId="77777777" w:rsidR="00A247C9" w:rsidRPr="00D94C79" w:rsidRDefault="00A247C9" w:rsidP="00F15C23">
            <w:pPr>
              <w:pStyle w:val="DHHStablecolhead"/>
              <w:rPr>
                <w:lang w:eastAsia="en-AU"/>
              </w:rPr>
            </w:pPr>
            <w:r w:rsidRPr="00D94C79">
              <w:rPr>
                <w:lang w:eastAsia="en-AU"/>
              </w:rPr>
              <w:t>Safe Drinking Water Regulations 2015</w:t>
            </w:r>
          </w:p>
        </w:tc>
        <w:tc>
          <w:tcPr>
            <w:tcW w:w="2223" w:type="dxa"/>
            <w:shd w:val="clear" w:color="auto" w:fill="D9D9D9"/>
            <w:hideMark/>
          </w:tcPr>
          <w:p w14:paraId="4138144C" w14:textId="77777777" w:rsidR="00A247C9" w:rsidRPr="00D94C79" w:rsidRDefault="00A247C9" w:rsidP="00F15C23">
            <w:pPr>
              <w:pStyle w:val="DHHStablecolhead"/>
              <w:rPr>
                <w:lang w:eastAsia="en-AU"/>
              </w:rPr>
            </w:pPr>
            <w:r w:rsidRPr="00D94C79">
              <w:rPr>
                <w:lang w:eastAsia="en-AU"/>
              </w:rPr>
              <w:t>Associated with</w:t>
            </w:r>
          </w:p>
        </w:tc>
        <w:tc>
          <w:tcPr>
            <w:tcW w:w="1944" w:type="dxa"/>
            <w:shd w:val="clear" w:color="auto" w:fill="D9D9D9"/>
            <w:hideMark/>
          </w:tcPr>
          <w:p w14:paraId="1F6F6E1F" w14:textId="65CB5EF9" w:rsidR="00A247C9" w:rsidRPr="00A247C9" w:rsidRDefault="00A247C9" w:rsidP="00F15C23">
            <w:pPr>
              <w:pStyle w:val="DHHStablecolhead"/>
              <w:rPr>
                <w:lang w:eastAsia="en-AU"/>
              </w:rPr>
            </w:pPr>
            <w:r w:rsidRPr="00A247C9">
              <w:rPr>
                <w:lang w:eastAsia="en-AU"/>
              </w:rPr>
              <w:t xml:space="preserve">2022-2023 penalty </w:t>
            </w:r>
          </w:p>
        </w:tc>
        <w:tc>
          <w:tcPr>
            <w:tcW w:w="1903" w:type="dxa"/>
            <w:shd w:val="clear" w:color="auto" w:fill="D9D9D9"/>
          </w:tcPr>
          <w:p w14:paraId="7E1F8686" w14:textId="26910C61" w:rsidR="00A247C9" w:rsidRPr="00C53355" w:rsidRDefault="00A247C9" w:rsidP="00F15C23">
            <w:pPr>
              <w:pStyle w:val="DHHStablecolhead"/>
              <w:rPr>
                <w:lang w:eastAsia="en-AU"/>
              </w:rPr>
            </w:pPr>
            <w:r>
              <w:rPr>
                <w:lang w:eastAsia="en-AU"/>
              </w:rPr>
              <w:t>2023-2024 penalty</w:t>
            </w:r>
          </w:p>
        </w:tc>
      </w:tr>
      <w:tr w:rsidR="00A247C9" w:rsidRPr="00D94C79" w14:paraId="12C1D29C" w14:textId="1A78B5FF" w:rsidTr="00A247C9">
        <w:trPr>
          <w:trHeight w:val="1020"/>
        </w:trPr>
        <w:tc>
          <w:tcPr>
            <w:tcW w:w="4124" w:type="dxa"/>
            <w:hideMark/>
          </w:tcPr>
          <w:p w14:paraId="07C95F61" w14:textId="77777777" w:rsidR="00A247C9" w:rsidRPr="00D94C79" w:rsidRDefault="00A247C9" w:rsidP="00A247C9">
            <w:pPr>
              <w:pStyle w:val="DHHStabletext"/>
              <w:rPr>
                <w:lang w:eastAsia="en-AU"/>
              </w:rPr>
            </w:pPr>
            <w:r w:rsidRPr="00D94C79">
              <w:rPr>
                <w:lang w:eastAsia="en-AU"/>
              </w:rPr>
              <w:t>13 (1) Frequency of sampling for drinking water. A water supplier must collect, or cause to be collected, samples of drinking water, in accordance with the sampling program set out in the water supplier's current risk management plan, and in any case at a frequency not less than the relevant sampling frequency.</w:t>
            </w:r>
          </w:p>
        </w:tc>
        <w:tc>
          <w:tcPr>
            <w:tcW w:w="2223" w:type="dxa"/>
            <w:hideMark/>
          </w:tcPr>
          <w:p w14:paraId="535CC688" w14:textId="77777777" w:rsidR="00A247C9" w:rsidRPr="00D94C79" w:rsidRDefault="00A247C9" w:rsidP="00A247C9">
            <w:pPr>
              <w:pStyle w:val="DHHStabletext"/>
              <w:rPr>
                <w:lang w:eastAsia="en-AU"/>
              </w:rPr>
            </w:pPr>
            <w:r w:rsidRPr="00D94C79">
              <w:rPr>
                <w:lang w:eastAsia="en-AU"/>
              </w:rPr>
              <w:t>Court Ordered Penalty</w:t>
            </w:r>
          </w:p>
        </w:tc>
        <w:tc>
          <w:tcPr>
            <w:tcW w:w="1944" w:type="dxa"/>
            <w:hideMark/>
          </w:tcPr>
          <w:p w14:paraId="29393563" w14:textId="15F6261B" w:rsidR="00A247C9" w:rsidRPr="00D94C79" w:rsidRDefault="00A247C9" w:rsidP="00A247C9">
            <w:pPr>
              <w:pStyle w:val="DHHStabletext"/>
              <w:rPr>
                <w:lang w:eastAsia="en-AU"/>
              </w:rPr>
            </w:pPr>
            <w:r w:rsidRPr="00D94C79">
              <w:rPr>
                <w:lang w:eastAsia="en-AU"/>
              </w:rPr>
              <w:t>$3,</w:t>
            </w:r>
            <w:r>
              <w:rPr>
                <w:lang w:eastAsia="en-AU"/>
              </w:rPr>
              <w:t>698.40</w:t>
            </w:r>
          </w:p>
        </w:tc>
        <w:tc>
          <w:tcPr>
            <w:tcW w:w="1903" w:type="dxa"/>
            <w:tcBorders>
              <w:top w:val="single" w:sz="8" w:space="0" w:color="auto"/>
              <w:left w:val="single" w:sz="8" w:space="0" w:color="auto"/>
              <w:bottom w:val="single" w:sz="8" w:space="0" w:color="auto"/>
              <w:right w:val="single" w:sz="8" w:space="0" w:color="auto"/>
            </w:tcBorders>
            <w:shd w:val="clear" w:color="auto" w:fill="auto"/>
          </w:tcPr>
          <w:p w14:paraId="23EAC018" w14:textId="69B18147" w:rsidR="00A247C9" w:rsidRPr="00A247C9" w:rsidRDefault="00A247C9" w:rsidP="00A247C9">
            <w:pPr>
              <w:pStyle w:val="DHHStabletext"/>
              <w:jc w:val="both"/>
              <w:rPr>
                <w:rFonts w:cs="Arial"/>
                <w:lang w:eastAsia="en-AU"/>
              </w:rPr>
            </w:pPr>
            <w:r w:rsidRPr="00A247C9">
              <w:rPr>
                <w:rFonts w:cs="Arial"/>
                <w:color w:val="000000"/>
              </w:rPr>
              <w:t>$3,846.20</w:t>
            </w:r>
          </w:p>
        </w:tc>
      </w:tr>
      <w:tr w:rsidR="00A247C9" w:rsidRPr="00D94C79" w14:paraId="0F77419B" w14:textId="7FD824FE" w:rsidTr="00A247C9">
        <w:trPr>
          <w:trHeight w:val="1130"/>
        </w:trPr>
        <w:tc>
          <w:tcPr>
            <w:tcW w:w="4124" w:type="dxa"/>
          </w:tcPr>
          <w:p w14:paraId="5D7BD644" w14:textId="46675FC1" w:rsidR="00A247C9" w:rsidRPr="00D94C79" w:rsidRDefault="00A247C9" w:rsidP="00A247C9">
            <w:pPr>
              <w:pStyle w:val="DHHStabletext"/>
              <w:rPr>
                <w:lang w:eastAsia="en-AU"/>
              </w:rPr>
            </w:pPr>
            <w:r w:rsidRPr="00D94C79">
              <w:rPr>
                <w:lang w:eastAsia="en-AU"/>
              </w:rPr>
              <w:t>14 Samples of drinking water must be analysed</w:t>
            </w:r>
            <w:r>
              <w:rPr>
                <w:lang w:eastAsia="en-AU"/>
              </w:rPr>
              <w:t>. (1)</w:t>
            </w:r>
            <w:r w:rsidRPr="00D94C79">
              <w:rPr>
                <w:lang w:eastAsia="en-AU"/>
              </w:rPr>
              <w:t xml:space="preserve">- A water supplier must </w:t>
            </w:r>
            <w:r>
              <w:rPr>
                <w:lang w:eastAsia="en-AU"/>
              </w:rPr>
              <w:t>cause every sample of drinking water collected in accordance with the water sampling program set out in its current risk management plan to be given to an accredited laboratory for analysis.</w:t>
            </w:r>
          </w:p>
        </w:tc>
        <w:tc>
          <w:tcPr>
            <w:tcW w:w="2223" w:type="dxa"/>
          </w:tcPr>
          <w:p w14:paraId="72D7C564" w14:textId="1CCD59BB" w:rsidR="00A247C9" w:rsidRPr="00D94C79" w:rsidRDefault="00A247C9" w:rsidP="00A247C9">
            <w:pPr>
              <w:pStyle w:val="DHHStabletext"/>
              <w:rPr>
                <w:lang w:eastAsia="en-AU"/>
              </w:rPr>
            </w:pPr>
            <w:r w:rsidRPr="00D94C79">
              <w:rPr>
                <w:lang w:eastAsia="en-AU"/>
              </w:rPr>
              <w:t>Court Ordered Penalty</w:t>
            </w:r>
          </w:p>
        </w:tc>
        <w:tc>
          <w:tcPr>
            <w:tcW w:w="1944" w:type="dxa"/>
          </w:tcPr>
          <w:p w14:paraId="5ABC9399" w14:textId="7814A28B" w:rsidR="00A247C9" w:rsidRPr="00D94C79" w:rsidRDefault="00A247C9" w:rsidP="00A247C9">
            <w:pPr>
              <w:pStyle w:val="DHHStabletext"/>
              <w:rPr>
                <w:lang w:eastAsia="en-AU"/>
              </w:rPr>
            </w:pPr>
            <w:r w:rsidRPr="00D94C79">
              <w:rPr>
                <w:lang w:eastAsia="en-AU"/>
              </w:rPr>
              <w:t>$3,</w:t>
            </w:r>
            <w:r>
              <w:rPr>
                <w:lang w:eastAsia="en-AU"/>
              </w:rPr>
              <w:t>698.40</w:t>
            </w:r>
          </w:p>
        </w:tc>
        <w:tc>
          <w:tcPr>
            <w:tcW w:w="1903" w:type="dxa"/>
            <w:tcBorders>
              <w:top w:val="nil"/>
              <w:left w:val="single" w:sz="8" w:space="0" w:color="auto"/>
              <w:bottom w:val="single" w:sz="8" w:space="0" w:color="auto"/>
              <w:right w:val="single" w:sz="8" w:space="0" w:color="auto"/>
            </w:tcBorders>
            <w:shd w:val="clear" w:color="auto" w:fill="auto"/>
          </w:tcPr>
          <w:p w14:paraId="22102108" w14:textId="59B96412" w:rsidR="00A247C9" w:rsidRPr="00A247C9" w:rsidRDefault="00A247C9" w:rsidP="00A247C9">
            <w:pPr>
              <w:pStyle w:val="DHHStabletext"/>
              <w:jc w:val="both"/>
              <w:rPr>
                <w:rFonts w:cs="Arial"/>
                <w:lang w:eastAsia="en-AU"/>
              </w:rPr>
            </w:pPr>
            <w:r w:rsidRPr="00A247C9">
              <w:rPr>
                <w:rFonts w:cs="Arial"/>
                <w:color w:val="000000"/>
              </w:rPr>
              <w:t>$3,846.20</w:t>
            </w:r>
          </w:p>
        </w:tc>
      </w:tr>
      <w:tr w:rsidR="00A247C9" w:rsidRPr="00D94C79" w14:paraId="5A19BF2C" w14:textId="5FCFF404" w:rsidTr="00A247C9">
        <w:trPr>
          <w:trHeight w:val="1530"/>
        </w:trPr>
        <w:tc>
          <w:tcPr>
            <w:tcW w:w="4124" w:type="dxa"/>
            <w:hideMark/>
          </w:tcPr>
          <w:p w14:paraId="30B974A1" w14:textId="0436EC6F" w:rsidR="00A247C9" w:rsidRPr="00D94C79" w:rsidRDefault="00A247C9" w:rsidP="00A247C9">
            <w:pPr>
              <w:pStyle w:val="DHHStabletext"/>
              <w:rPr>
                <w:lang w:eastAsia="en-AU"/>
              </w:rPr>
            </w:pPr>
            <w:r w:rsidRPr="00D94C79">
              <w:rPr>
                <w:lang w:eastAsia="en-AU"/>
              </w:rPr>
              <w:t>14 Samples of drinking water must be analysed</w:t>
            </w:r>
            <w:r>
              <w:rPr>
                <w:lang w:eastAsia="en-AU"/>
              </w:rPr>
              <w:t xml:space="preserve">. </w:t>
            </w:r>
            <w:r w:rsidRPr="00D94C79">
              <w:rPr>
                <w:lang w:eastAsia="en-AU"/>
              </w:rPr>
              <w:t>(2) - A water supplier must ensure that every sample of drinking water given under subregulation (1) to an accredited laboratory for analysis is analysed by that accredited laboratory to measure, in relation to each of the parameters identified in the water sampling program set out in its current risk management plan, the amount of that parameter in the sample.</w:t>
            </w:r>
          </w:p>
        </w:tc>
        <w:tc>
          <w:tcPr>
            <w:tcW w:w="2223" w:type="dxa"/>
            <w:hideMark/>
          </w:tcPr>
          <w:p w14:paraId="55BC02AE" w14:textId="77777777" w:rsidR="00A247C9" w:rsidRPr="00D94C79" w:rsidRDefault="00A247C9" w:rsidP="00A247C9">
            <w:pPr>
              <w:pStyle w:val="DHHStabletext"/>
              <w:rPr>
                <w:lang w:eastAsia="en-AU"/>
              </w:rPr>
            </w:pPr>
            <w:r w:rsidRPr="00D94C79">
              <w:rPr>
                <w:lang w:eastAsia="en-AU"/>
              </w:rPr>
              <w:t>Court Ordered Penalty</w:t>
            </w:r>
          </w:p>
        </w:tc>
        <w:tc>
          <w:tcPr>
            <w:tcW w:w="1944" w:type="dxa"/>
            <w:hideMark/>
          </w:tcPr>
          <w:p w14:paraId="28BF9DE9" w14:textId="5B60F5AC" w:rsidR="00A247C9" w:rsidRPr="00D94C79" w:rsidRDefault="00A247C9" w:rsidP="00A247C9">
            <w:pPr>
              <w:pStyle w:val="DHHStabletext"/>
              <w:rPr>
                <w:lang w:eastAsia="en-AU"/>
              </w:rPr>
            </w:pPr>
            <w:r w:rsidRPr="00D94C79">
              <w:rPr>
                <w:lang w:eastAsia="en-AU"/>
              </w:rPr>
              <w:t>$3,</w:t>
            </w:r>
            <w:r>
              <w:rPr>
                <w:lang w:eastAsia="en-AU"/>
              </w:rPr>
              <w:t>698.40</w:t>
            </w:r>
          </w:p>
        </w:tc>
        <w:tc>
          <w:tcPr>
            <w:tcW w:w="1903" w:type="dxa"/>
            <w:tcBorders>
              <w:top w:val="nil"/>
              <w:left w:val="single" w:sz="8" w:space="0" w:color="auto"/>
              <w:bottom w:val="single" w:sz="8" w:space="0" w:color="auto"/>
              <w:right w:val="single" w:sz="8" w:space="0" w:color="auto"/>
            </w:tcBorders>
            <w:shd w:val="clear" w:color="auto" w:fill="auto"/>
          </w:tcPr>
          <w:p w14:paraId="47D11B90" w14:textId="3840FA3B" w:rsidR="00A247C9" w:rsidRPr="00A247C9" w:rsidRDefault="00A247C9" w:rsidP="00A247C9">
            <w:pPr>
              <w:pStyle w:val="DHHStabletext"/>
              <w:jc w:val="both"/>
              <w:rPr>
                <w:rFonts w:cs="Arial"/>
                <w:lang w:eastAsia="en-AU"/>
              </w:rPr>
            </w:pPr>
            <w:r w:rsidRPr="00A247C9">
              <w:rPr>
                <w:rFonts w:cs="Arial"/>
                <w:color w:val="000000"/>
              </w:rPr>
              <w:t>$3,846.20</w:t>
            </w:r>
          </w:p>
        </w:tc>
      </w:tr>
      <w:tr w:rsidR="00A247C9" w:rsidRPr="00D94C79" w14:paraId="2C914575" w14:textId="3C1B428C" w:rsidTr="00A247C9">
        <w:trPr>
          <w:trHeight w:val="2295"/>
        </w:trPr>
        <w:tc>
          <w:tcPr>
            <w:tcW w:w="4124" w:type="dxa"/>
            <w:hideMark/>
          </w:tcPr>
          <w:p w14:paraId="28C7D86C" w14:textId="4A1920C9" w:rsidR="00A247C9" w:rsidRPr="00D94C79" w:rsidRDefault="00A247C9" w:rsidP="00A247C9">
            <w:pPr>
              <w:pStyle w:val="DHHStabletext"/>
              <w:rPr>
                <w:lang w:eastAsia="en-AU"/>
              </w:rPr>
            </w:pPr>
            <w:r w:rsidRPr="00D94C79">
              <w:rPr>
                <w:lang w:eastAsia="en-AU"/>
              </w:rPr>
              <w:t>15 Results of analysis of samples of drinking water must be given to the Secretary in specified circumstances</w:t>
            </w:r>
            <w:r>
              <w:rPr>
                <w:lang w:eastAsia="en-AU"/>
              </w:rPr>
              <w:t xml:space="preserve">. </w:t>
            </w:r>
            <w:r w:rsidRPr="00D94C79">
              <w:rPr>
                <w:lang w:eastAsia="en-AU"/>
              </w:rPr>
              <w:t>(1) - The water supplier must ensure that a written summary of the results of the analysis conducted in accordance with the water sampling program set out in the water supplier's current risk management plan is given to the Secretary not later than 10 days after the water supplier receives the results from the accredited laboratory that conducted the analysis if the results indicate that- (a) any of the sample analysis parameters has exceeded the relevant sample standard; or (b) any parameter that was subject to analysis by the accredited laboratory in accordance with regulation 14(2) was present in the samples analysed at a level that in the reasonable opinion of the relevant water supplier may pose a risk to human health.</w:t>
            </w:r>
          </w:p>
        </w:tc>
        <w:tc>
          <w:tcPr>
            <w:tcW w:w="2223" w:type="dxa"/>
            <w:hideMark/>
          </w:tcPr>
          <w:p w14:paraId="15C66E1F" w14:textId="77777777" w:rsidR="00A247C9" w:rsidRPr="00D94C79" w:rsidRDefault="00A247C9" w:rsidP="00A247C9">
            <w:pPr>
              <w:pStyle w:val="DHHStabletext"/>
              <w:rPr>
                <w:lang w:eastAsia="en-AU"/>
              </w:rPr>
            </w:pPr>
            <w:r w:rsidRPr="00D94C79">
              <w:rPr>
                <w:lang w:eastAsia="en-AU"/>
              </w:rPr>
              <w:t>Court Ordered Penalty</w:t>
            </w:r>
          </w:p>
        </w:tc>
        <w:tc>
          <w:tcPr>
            <w:tcW w:w="1944" w:type="dxa"/>
            <w:hideMark/>
          </w:tcPr>
          <w:p w14:paraId="787B484A" w14:textId="55D6BCCF" w:rsidR="00A247C9" w:rsidRPr="00D94C79" w:rsidRDefault="00A247C9" w:rsidP="00A247C9">
            <w:pPr>
              <w:pStyle w:val="DHHStabletext"/>
              <w:rPr>
                <w:lang w:eastAsia="en-AU"/>
              </w:rPr>
            </w:pPr>
            <w:r w:rsidRPr="00D94C79">
              <w:rPr>
                <w:lang w:eastAsia="en-AU"/>
              </w:rPr>
              <w:t>$3,</w:t>
            </w:r>
            <w:r>
              <w:rPr>
                <w:lang w:eastAsia="en-AU"/>
              </w:rPr>
              <w:t>698.40</w:t>
            </w:r>
          </w:p>
        </w:tc>
        <w:tc>
          <w:tcPr>
            <w:tcW w:w="1903" w:type="dxa"/>
            <w:tcBorders>
              <w:top w:val="nil"/>
              <w:left w:val="single" w:sz="8" w:space="0" w:color="auto"/>
              <w:bottom w:val="single" w:sz="8" w:space="0" w:color="auto"/>
              <w:right w:val="single" w:sz="8" w:space="0" w:color="auto"/>
            </w:tcBorders>
            <w:shd w:val="clear" w:color="auto" w:fill="auto"/>
          </w:tcPr>
          <w:p w14:paraId="7CD4C986" w14:textId="2FCC6E4B" w:rsidR="00A247C9" w:rsidRPr="00A247C9" w:rsidRDefault="00A247C9" w:rsidP="00A247C9">
            <w:pPr>
              <w:pStyle w:val="DHHStabletext"/>
              <w:jc w:val="both"/>
              <w:rPr>
                <w:rFonts w:cs="Arial"/>
                <w:lang w:eastAsia="en-AU"/>
              </w:rPr>
            </w:pPr>
            <w:r w:rsidRPr="00A247C9">
              <w:rPr>
                <w:rFonts w:cs="Arial"/>
                <w:color w:val="000000"/>
              </w:rPr>
              <w:t>$3,846.20</w:t>
            </w:r>
          </w:p>
        </w:tc>
      </w:tr>
      <w:tr w:rsidR="00A247C9" w:rsidRPr="00D94C79" w14:paraId="24722C07" w14:textId="0A4423A0" w:rsidTr="00A247C9">
        <w:trPr>
          <w:trHeight w:val="1530"/>
        </w:trPr>
        <w:tc>
          <w:tcPr>
            <w:tcW w:w="4124" w:type="dxa"/>
            <w:hideMark/>
          </w:tcPr>
          <w:p w14:paraId="5C2255AC" w14:textId="4ED27401" w:rsidR="00A247C9" w:rsidRPr="00D94C79" w:rsidRDefault="00A247C9" w:rsidP="00A247C9">
            <w:pPr>
              <w:pStyle w:val="DHHStabletext"/>
              <w:rPr>
                <w:lang w:eastAsia="en-AU"/>
              </w:rPr>
            </w:pPr>
            <w:r w:rsidRPr="00D94C79">
              <w:rPr>
                <w:lang w:eastAsia="en-AU"/>
              </w:rPr>
              <w:lastRenderedPageBreak/>
              <w:t>15 Results of analysis of samples of drinking water must be given to the Secretary in specified circumstances (2) - A water supplier must ensure that the written summary of results given to the Secretary under sub-regulation (1) (a) specifies the amount by which any of the sample analysis parameters has exceeded the relevant standard</w:t>
            </w:r>
            <w:r>
              <w:rPr>
                <w:lang w:eastAsia="en-AU"/>
              </w:rPr>
              <w:t>;</w:t>
            </w:r>
            <w:r w:rsidRPr="00D94C79">
              <w:rPr>
                <w:lang w:eastAsia="en-AU"/>
              </w:rPr>
              <w:t xml:space="preserve"> and (b) provides the performance history of the sample analysis parameter; and (c) provides any related results of water quality analysis undertaken in accordance with regulation 14.</w:t>
            </w:r>
          </w:p>
        </w:tc>
        <w:tc>
          <w:tcPr>
            <w:tcW w:w="2223" w:type="dxa"/>
            <w:hideMark/>
          </w:tcPr>
          <w:p w14:paraId="2C3D7BDB" w14:textId="77777777" w:rsidR="00A247C9" w:rsidRPr="00D94C79" w:rsidRDefault="00A247C9" w:rsidP="00A247C9">
            <w:pPr>
              <w:pStyle w:val="DHHStabletext"/>
              <w:rPr>
                <w:lang w:eastAsia="en-AU"/>
              </w:rPr>
            </w:pPr>
            <w:r w:rsidRPr="00D94C79">
              <w:rPr>
                <w:lang w:eastAsia="en-AU"/>
              </w:rPr>
              <w:t>Court Ordered Penalty</w:t>
            </w:r>
          </w:p>
        </w:tc>
        <w:tc>
          <w:tcPr>
            <w:tcW w:w="1944" w:type="dxa"/>
            <w:hideMark/>
          </w:tcPr>
          <w:p w14:paraId="4DC54844" w14:textId="33B99F8D" w:rsidR="00A247C9" w:rsidRPr="00D94C79" w:rsidRDefault="00A247C9" w:rsidP="00A247C9">
            <w:pPr>
              <w:pStyle w:val="DHHStabletext"/>
              <w:rPr>
                <w:lang w:eastAsia="en-AU"/>
              </w:rPr>
            </w:pPr>
            <w:r w:rsidRPr="00D94C79">
              <w:rPr>
                <w:lang w:eastAsia="en-AU"/>
              </w:rPr>
              <w:t>$3,</w:t>
            </w:r>
            <w:r>
              <w:rPr>
                <w:lang w:eastAsia="en-AU"/>
              </w:rPr>
              <w:t>698.40</w:t>
            </w:r>
          </w:p>
        </w:tc>
        <w:tc>
          <w:tcPr>
            <w:tcW w:w="1903" w:type="dxa"/>
            <w:tcBorders>
              <w:top w:val="nil"/>
              <w:left w:val="single" w:sz="8" w:space="0" w:color="auto"/>
              <w:bottom w:val="single" w:sz="8" w:space="0" w:color="auto"/>
              <w:right w:val="single" w:sz="8" w:space="0" w:color="auto"/>
            </w:tcBorders>
            <w:shd w:val="clear" w:color="auto" w:fill="auto"/>
          </w:tcPr>
          <w:p w14:paraId="73177408" w14:textId="50B00A50" w:rsidR="00A247C9" w:rsidRPr="00A247C9" w:rsidRDefault="00A247C9" w:rsidP="00A247C9">
            <w:pPr>
              <w:pStyle w:val="DHHStabletext"/>
              <w:jc w:val="both"/>
              <w:rPr>
                <w:rFonts w:cs="Arial"/>
                <w:lang w:eastAsia="en-AU"/>
              </w:rPr>
            </w:pPr>
            <w:r w:rsidRPr="00A247C9">
              <w:rPr>
                <w:rFonts w:cs="Arial"/>
                <w:color w:val="000000"/>
              </w:rPr>
              <w:t>$3,846.20</w:t>
            </w:r>
          </w:p>
        </w:tc>
      </w:tr>
    </w:tbl>
    <w:p w14:paraId="435ACB8D" w14:textId="77777777" w:rsidR="002F208D" w:rsidRPr="002365B4" w:rsidRDefault="002F208D"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460CE29" w14:textId="77777777" w:rsidR="002E4FA6" w:rsidRDefault="002E4FA6" w:rsidP="002E4FA6">
            <w:pPr>
              <w:pStyle w:val="Accessibilitypara"/>
            </w:pPr>
            <w:bookmarkStart w:id="3"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10D1AADA" w14:textId="77777777" w:rsidR="002E4FA6" w:rsidRDefault="002E4FA6" w:rsidP="002E4FA6">
            <w:pPr>
              <w:pStyle w:val="Imprint"/>
            </w:pPr>
            <w:r>
              <w:t>Authorised and published by the Victorian Government, 1 Treasury Place, Melbourne.</w:t>
            </w:r>
          </w:p>
          <w:p w14:paraId="56942A43" w14:textId="292C6173" w:rsidR="002E4FA6" w:rsidRDefault="002E4FA6" w:rsidP="002E4FA6">
            <w:pPr>
              <w:pStyle w:val="Imprint"/>
            </w:pPr>
            <w:r>
              <w:t xml:space="preserve">© State of Victoria, Australia, Department of Health, </w:t>
            </w:r>
            <w:r>
              <w:rPr>
                <w:color w:val="auto"/>
              </w:rPr>
              <w:t>August 202</w:t>
            </w:r>
            <w:r w:rsidR="00A247C9">
              <w:rPr>
                <w:color w:val="auto"/>
              </w:rPr>
              <w:t>3</w:t>
            </w:r>
            <w:r>
              <w:t>.</w:t>
            </w:r>
          </w:p>
          <w:p w14:paraId="48D8B1D4" w14:textId="0D26279B" w:rsidR="0055119B" w:rsidRDefault="002E4FA6" w:rsidP="002E4FA6">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3"/>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FF0" w14:textId="77777777" w:rsidR="003638F2" w:rsidRDefault="003638F2">
      <w:r>
        <w:separator/>
      </w:r>
    </w:p>
  </w:endnote>
  <w:endnote w:type="continuationSeparator" w:id="0">
    <w:p w14:paraId="657D2C27" w14:textId="77777777" w:rsidR="003638F2" w:rsidRDefault="003638F2">
      <w:r>
        <w:continuationSeparator/>
      </w:r>
    </w:p>
  </w:endnote>
  <w:endnote w:type="continuationNotice" w:id="1">
    <w:p w14:paraId="28236511" w14:textId="77777777" w:rsidR="003638F2" w:rsidRDefault="00363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A804E" w14:textId="77777777" w:rsidR="000219CE" w:rsidRDefault="00021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BF7F0" w14:textId="77777777" w:rsidR="003638F2" w:rsidRDefault="003638F2" w:rsidP="002862F1">
      <w:pPr>
        <w:spacing w:before="120"/>
      </w:pPr>
      <w:r>
        <w:separator/>
      </w:r>
    </w:p>
  </w:footnote>
  <w:footnote w:type="continuationSeparator" w:id="0">
    <w:p w14:paraId="7EE6E4B0" w14:textId="77777777" w:rsidR="003638F2" w:rsidRDefault="003638F2">
      <w:r>
        <w:continuationSeparator/>
      </w:r>
    </w:p>
  </w:footnote>
  <w:footnote w:type="continuationNotice" w:id="1">
    <w:p w14:paraId="04740F51" w14:textId="77777777" w:rsidR="003638F2" w:rsidRDefault="00363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B8BB" w14:textId="77777777" w:rsidR="000219CE" w:rsidRDefault="00021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5438" w14:textId="77777777" w:rsidR="000219CE" w:rsidRDefault="000219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942A" w14:textId="38279192" w:rsidR="00E261B3" w:rsidRPr="0051568D" w:rsidRDefault="00D5534D" w:rsidP="0011701A">
    <w:pPr>
      <w:pStyle w:val="Header"/>
    </w:pPr>
    <w:r>
      <w:t>202</w:t>
    </w:r>
    <w:r w:rsidR="00A247C9">
      <w:t>3</w:t>
    </w:r>
    <w:r>
      <w:t>-2</w:t>
    </w:r>
    <w:r w:rsidR="00A247C9">
      <w:t>4</w:t>
    </w:r>
    <w:r>
      <w:t xml:space="preserve"> fines and penalties for Safe Drinking Water Act 2003 and Safe Drinking Water Regulations 2015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89582056">
    <w:abstractNumId w:val="10"/>
  </w:num>
  <w:num w:numId="2" w16cid:durableId="1274436284">
    <w:abstractNumId w:val="19"/>
  </w:num>
  <w:num w:numId="3" w16cid:durableId="1327242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5999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133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74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433800">
    <w:abstractNumId w:val="23"/>
  </w:num>
  <w:num w:numId="8" w16cid:durableId="85733231">
    <w:abstractNumId w:val="17"/>
  </w:num>
  <w:num w:numId="9" w16cid:durableId="19622834">
    <w:abstractNumId w:val="22"/>
  </w:num>
  <w:num w:numId="10" w16cid:durableId="213467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750013">
    <w:abstractNumId w:val="24"/>
  </w:num>
  <w:num w:numId="12" w16cid:durableId="1012149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9373480">
    <w:abstractNumId w:val="20"/>
  </w:num>
  <w:num w:numId="14" w16cid:durableId="727730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70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196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469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411905">
    <w:abstractNumId w:val="26"/>
  </w:num>
  <w:num w:numId="19" w16cid:durableId="432625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680400">
    <w:abstractNumId w:val="14"/>
  </w:num>
  <w:num w:numId="21" w16cid:durableId="1225795103">
    <w:abstractNumId w:val="12"/>
  </w:num>
  <w:num w:numId="22" w16cid:durableId="1294560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085857">
    <w:abstractNumId w:val="15"/>
  </w:num>
  <w:num w:numId="24" w16cid:durableId="1392844772">
    <w:abstractNumId w:val="27"/>
  </w:num>
  <w:num w:numId="25" w16cid:durableId="1666788283">
    <w:abstractNumId w:val="25"/>
  </w:num>
  <w:num w:numId="26" w16cid:durableId="797770550">
    <w:abstractNumId w:val="21"/>
  </w:num>
  <w:num w:numId="27" w16cid:durableId="326055200">
    <w:abstractNumId w:val="11"/>
  </w:num>
  <w:num w:numId="28" w16cid:durableId="1848323918">
    <w:abstractNumId w:val="28"/>
  </w:num>
  <w:num w:numId="29" w16cid:durableId="158348672">
    <w:abstractNumId w:val="9"/>
  </w:num>
  <w:num w:numId="30" w16cid:durableId="1226992838">
    <w:abstractNumId w:val="7"/>
  </w:num>
  <w:num w:numId="31" w16cid:durableId="998577637">
    <w:abstractNumId w:val="6"/>
  </w:num>
  <w:num w:numId="32" w16cid:durableId="1665736925">
    <w:abstractNumId w:val="5"/>
  </w:num>
  <w:num w:numId="33" w16cid:durableId="2080470823">
    <w:abstractNumId w:val="4"/>
  </w:num>
  <w:num w:numId="34" w16cid:durableId="1457747925">
    <w:abstractNumId w:val="8"/>
  </w:num>
  <w:num w:numId="35" w16cid:durableId="2036075570">
    <w:abstractNumId w:val="3"/>
  </w:num>
  <w:num w:numId="36" w16cid:durableId="44499239">
    <w:abstractNumId w:val="2"/>
  </w:num>
  <w:num w:numId="37" w16cid:durableId="1950551101">
    <w:abstractNumId w:val="1"/>
  </w:num>
  <w:num w:numId="38" w16cid:durableId="2010861670">
    <w:abstractNumId w:val="0"/>
  </w:num>
  <w:num w:numId="39" w16cid:durableId="643968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796612">
    <w:abstractNumId w:val="18"/>
  </w:num>
  <w:num w:numId="41" w16cid:durableId="1749568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19CE"/>
    <w:rsid w:val="00022271"/>
    <w:rsid w:val="000235E8"/>
    <w:rsid w:val="00024D89"/>
    <w:rsid w:val="000250B6"/>
    <w:rsid w:val="00033D81"/>
    <w:rsid w:val="0003653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22FF"/>
    <w:rsid w:val="00093402"/>
    <w:rsid w:val="00094DA3"/>
    <w:rsid w:val="00096CD1"/>
    <w:rsid w:val="000A012C"/>
    <w:rsid w:val="000A0EB9"/>
    <w:rsid w:val="000A186C"/>
    <w:rsid w:val="000A1EA4"/>
    <w:rsid w:val="000A2476"/>
    <w:rsid w:val="000A641A"/>
    <w:rsid w:val="000B3EDB"/>
    <w:rsid w:val="000B543D"/>
    <w:rsid w:val="000B55F9"/>
    <w:rsid w:val="000B5BF7"/>
    <w:rsid w:val="000B5EC3"/>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1E8E"/>
    <w:rsid w:val="00216C03"/>
    <w:rsid w:val="00220C04"/>
    <w:rsid w:val="0022278D"/>
    <w:rsid w:val="0022701F"/>
    <w:rsid w:val="00227C68"/>
    <w:rsid w:val="002329A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180"/>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FA6"/>
    <w:rsid w:val="002E6C95"/>
    <w:rsid w:val="002E7C36"/>
    <w:rsid w:val="002F0107"/>
    <w:rsid w:val="002F208D"/>
    <w:rsid w:val="002F3D32"/>
    <w:rsid w:val="002F5F31"/>
    <w:rsid w:val="002F5F46"/>
    <w:rsid w:val="00302216"/>
    <w:rsid w:val="00303E53"/>
    <w:rsid w:val="00305CC1"/>
    <w:rsid w:val="00306E5F"/>
    <w:rsid w:val="00307E14"/>
    <w:rsid w:val="00314054"/>
    <w:rsid w:val="00315BD8"/>
    <w:rsid w:val="00316F27"/>
    <w:rsid w:val="003214F1"/>
    <w:rsid w:val="003225C6"/>
    <w:rsid w:val="00322E4B"/>
    <w:rsid w:val="00327870"/>
    <w:rsid w:val="0033259D"/>
    <w:rsid w:val="003333D2"/>
    <w:rsid w:val="003406C6"/>
    <w:rsid w:val="003418CC"/>
    <w:rsid w:val="003459BD"/>
    <w:rsid w:val="00350D38"/>
    <w:rsid w:val="00351B36"/>
    <w:rsid w:val="00357B4E"/>
    <w:rsid w:val="003638F2"/>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24B"/>
    <w:rsid w:val="003D6475"/>
    <w:rsid w:val="003E375C"/>
    <w:rsid w:val="003E4086"/>
    <w:rsid w:val="003E47B0"/>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1E3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05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1D5B"/>
    <w:rsid w:val="005548B5"/>
    <w:rsid w:val="00554929"/>
    <w:rsid w:val="00572031"/>
    <w:rsid w:val="00572282"/>
    <w:rsid w:val="00573CE3"/>
    <w:rsid w:val="00576E84"/>
    <w:rsid w:val="00580394"/>
    <w:rsid w:val="005809CD"/>
    <w:rsid w:val="00582B8C"/>
    <w:rsid w:val="0058757E"/>
    <w:rsid w:val="00596A4B"/>
    <w:rsid w:val="00597507"/>
    <w:rsid w:val="005A479D"/>
    <w:rsid w:val="005A4B7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0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3FB"/>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66C2"/>
    <w:rsid w:val="007B73BC"/>
    <w:rsid w:val="007C1838"/>
    <w:rsid w:val="007C20B9"/>
    <w:rsid w:val="007C7301"/>
    <w:rsid w:val="007C7859"/>
    <w:rsid w:val="007C7F28"/>
    <w:rsid w:val="007D1466"/>
    <w:rsid w:val="007D2BDE"/>
    <w:rsid w:val="007D2FB6"/>
    <w:rsid w:val="007D49EB"/>
    <w:rsid w:val="007D4DBC"/>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69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2780"/>
    <w:rsid w:val="008F59F6"/>
    <w:rsid w:val="00900719"/>
    <w:rsid w:val="009017AC"/>
    <w:rsid w:val="00902A9A"/>
    <w:rsid w:val="00904A1C"/>
    <w:rsid w:val="00905030"/>
    <w:rsid w:val="00906490"/>
    <w:rsid w:val="00906792"/>
    <w:rsid w:val="009111B2"/>
    <w:rsid w:val="009151F5"/>
    <w:rsid w:val="009220CA"/>
    <w:rsid w:val="00924AE1"/>
    <w:rsid w:val="009269B1"/>
    <w:rsid w:val="0092724D"/>
    <w:rsid w:val="009272B3"/>
    <w:rsid w:val="009315BE"/>
    <w:rsid w:val="0093338F"/>
    <w:rsid w:val="00937BD9"/>
    <w:rsid w:val="0094180D"/>
    <w:rsid w:val="0095000A"/>
    <w:rsid w:val="00950E2C"/>
    <w:rsid w:val="00951D50"/>
    <w:rsid w:val="009525EB"/>
    <w:rsid w:val="0095470B"/>
    <w:rsid w:val="00954874"/>
    <w:rsid w:val="0095615A"/>
    <w:rsid w:val="00961400"/>
    <w:rsid w:val="00963646"/>
    <w:rsid w:val="009661D2"/>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A44"/>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0AE"/>
    <w:rsid w:val="009F02A3"/>
    <w:rsid w:val="009F1300"/>
    <w:rsid w:val="009F2F27"/>
    <w:rsid w:val="009F34AA"/>
    <w:rsid w:val="009F4E76"/>
    <w:rsid w:val="009F6BCB"/>
    <w:rsid w:val="009F7B78"/>
    <w:rsid w:val="00A0057A"/>
    <w:rsid w:val="00A02FA1"/>
    <w:rsid w:val="00A04CCE"/>
    <w:rsid w:val="00A07421"/>
    <w:rsid w:val="00A0776B"/>
    <w:rsid w:val="00A10FB9"/>
    <w:rsid w:val="00A11421"/>
    <w:rsid w:val="00A1389F"/>
    <w:rsid w:val="00A157B1"/>
    <w:rsid w:val="00A22229"/>
    <w:rsid w:val="00A24442"/>
    <w:rsid w:val="00A247C9"/>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6B70"/>
    <w:rsid w:val="00AD784C"/>
    <w:rsid w:val="00AE126A"/>
    <w:rsid w:val="00AE1BAE"/>
    <w:rsid w:val="00AE3005"/>
    <w:rsid w:val="00AE3BD5"/>
    <w:rsid w:val="00AE59A0"/>
    <w:rsid w:val="00AF0C57"/>
    <w:rsid w:val="00AF26F3"/>
    <w:rsid w:val="00AF470D"/>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34"/>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A48"/>
    <w:rsid w:val="00C6682F"/>
    <w:rsid w:val="00C67BF4"/>
    <w:rsid w:val="00C7275E"/>
    <w:rsid w:val="00C74C5D"/>
    <w:rsid w:val="00C863C4"/>
    <w:rsid w:val="00C8746D"/>
    <w:rsid w:val="00C920EA"/>
    <w:rsid w:val="00C9312B"/>
    <w:rsid w:val="00C932C5"/>
    <w:rsid w:val="00C93C3E"/>
    <w:rsid w:val="00C961E7"/>
    <w:rsid w:val="00CA12E3"/>
    <w:rsid w:val="00CA1476"/>
    <w:rsid w:val="00CA6611"/>
    <w:rsid w:val="00CA6AE6"/>
    <w:rsid w:val="00CA782F"/>
    <w:rsid w:val="00CB187B"/>
    <w:rsid w:val="00CB2835"/>
    <w:rsid w:val="00CB3285"/>
    <w:rsid w:val="00CB4500"/>
    <w:rsid w:val="00CB7800"/>
    <w:rsid w:val="00CC0C72"/>
    <w:rsid w:val="00CC2BFD"/>
    <w:rsid w:val="00CD3476"/>
    <w:rsid w:val="00CD383A"/>
    <w:rsid w:val="00CD5390"/>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34D"/>
    <w:rsid w:val="00D56B20"/>
    <w:rsid w:val="00D578B3"/>
    <w:rsid w:val="00D618F4"/>
    <w:rsid w:val="00D714CC"/>
    <w:rsid w:val="00D7273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A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8A0"/>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4DBF"/>
    <w:rsid w:val="00EE5131"/>
    <w:rsid w:val="00EF109B"/>
    <w:rsid w:val="00EF201C"/>
    <w:rsid w:val="00EF36AF"/>
    <w:rsid w:val="00EF59A3"/>
    <w:rsid w:val="00EF6675"/>
    <w:rsid w:val="00F00F9C"/>
    <w:rsid w:val="00F01E5F"/>
    <w:rsid w:val="00F024F3"/>
    <w:rsid w:val="00F02ABA"/>
    <w:rsid w:val="00F02E5D"/>
    <w:rsid w:val="00F0437A"/>
    <w:rsid w:val="00F101B8"/>
    <w:rsid w:val="00F11037"/>
    <w:rsid w:val="00F14236"/>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A4B78"/>
    <w:rPr>
      <w:sz w:val="24"/>
      <w:szCs w:val="24"/>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F208D"/>
    <w:pPr>
      <w:spacing w:after="120" w:line="270" w:lineRule="atLeast"/>
    </w:pPr>
    <w:rPr>
      <w:rFonts w:ascii="Arial" w:eastAsia="Times" w:hAnsi="Arial"/>
      <w:lang w:eastAsia="en-US"/>
    </w:rPr>
  </w:style>
  <w:style w:type="paragraph" w:customStyle="1" w:styleId="DHHStabletext">
    <w:name w:val="DHHS table text"/>
    <w:uiPriority w:val="3"/>
    <w:qFormat/>
    <w:rsid w:val="002F208D"/>
    <w:pPr>
      <w:spacing w:before="80" w:after="60"/>
    </w:pPr>
    <w:rPr>
      <w:rFonts w:ascii="Arial" w:hAnsi="Arial"/>
      <w:lang w:eastAsia="en-US"/>
    </w:rPr>
  </w:style>
  <w:style w:type="paragraph" w:customStyle="1" w:styleId="DHHStablecolhead">
    <w:name w:val="DHHS table col head"/>
    <w:uiPriority w:val="3"/>
    <w:qFormat/>
    <w:rsid w:val="002F208D"/>
    <w:pPr>
      <w:spacing w:before="80" w:after="60"/>
    </w:pPr>
    <w:rPr>
      <w:rFonts w:ascii="Arial" w:hAnsi="Arial"/>
      <w:b/>
      <w:color w:val="53565A"/>
      <w:lang w:eastAsia="en-US"/>
    </w:rPr>
  </w:style>
  <w:style w:type="numbering" w:customStyle="1" w:styleId="ZZNumbers">
    <w:name w:val="ZZ Numbers"/>
    <w:rsid w:val="002F208D"/>
    <w:pPr>
      <w:numPr>
        <w:numId w:val="40"/>
      </w:numPr>
    </w:pPr>
  </w:style>
  <w:style w:type="paragraph" w:customStyle="1" w:styleId="DHHSnumberdigit">
    <w:name w:val="DHHS number digit"/>
    <w:basedOn w:val="DHHSbody"/>
    <w:uiPriority w:val="4"/>
    <w:rsid w:val="002F208D"/>
    <w:pPr>
      <w:numPr>
        <w:numId w:val="40"/>
      </w:numPr>
    </w:pPr>
  </w:style>
  <w:style w:type="paragraph" w:customStyle="1" w:styleId="DHHSnumberloweralphaindent">
    <w:name w:val="DHHS number lower alpha indent"/>
    <w:basedOn w:val="DHHSbody"/>
    <w:uiPriority w:val="4"/>
    <w:qFormat/>
    <w:rsid w:val="002F208D"/>
    <w:pPr>
      <w:numPr>
        <w:ilvl w:val="3"/>
        <w:numId w:val="40"/>
      </w:numPr>
    </w:pPr>
  </w:style>
  <w:style w:type="paragraph" w:customStyle="1" w:styleId="DHHSnumberdigitindent">
    <w:name w:val="DHHS number digit indent"/>
    <w:basedOn w:val="DHHSnumberloweralphaindent"/>
    <w:uiPriority w:val="4"/>
    <w:qFormat/>
    <w:rsid w:val="002F208D"/>
    <w:pPr>
      <w:numPr>
        <w:ilvl w:val="1"/>
      </w:numPr>
    </w:pPr>
  </w:style>
  <w:style w:type="paragraph" w:customStyle="1" w:styleId="DHHSnumberloweralpha">
    <w:name w:val="DHHS number lower alpha"/>
    <w:basedOn w:val="DHHSbody"/>
    <w:uiPriority w:val="4"/>
    <w:qFormat/>
    <w:rsid w:val="002F208D"/>
    <w:pPr>
      <w:numPr>
        <w:ilvl w:val="2"/>
        <w:numId w:val="40"/>
      </w:numPr>
    </w:pPr>
  </w:style>
  <w:style w:type="paragraph" w:customStyle="1" w:styleId="DHHSnumberlowerroman">
    <w:name w:val="DHHS number lower roman"/>
    <w:basedOn w:val="DHHSbody"/>
    <w:uiPriority w:val="4"/>
    <w:qFormat/>
    <w:rsid w:val="002F208D"/>
    <w:pPr>
      <w:numPr>
        <w:ilvl w:val="4"/>
        <w:numId w:val="40"/>
      </w:numPr>
    </w:pPr>
  </w:style>
  <w:style w:type="paragraph" w:customStyle="1" w:styleId="DHHSnumberlowerromanindent">
    <w:name w:val="DHHS number lower roman indent"/>
    <w:basedOn w:val="DHHSbody"/>
    <w:uiPriority w:val="4"/>
    <w:qFormat/>
    <w:rsid w:val="002F208D"/>
    <w:pPr>
      <w:numPr>
        <w:ilvl w:val="5"/>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089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1230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752763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4BDC0A6DC64C2D459475585E949EC7C2" ma:contentTypeVersion="42" ma:contentTypeDescription="" ma:contentTypeScope="" ma:versionID="97ebf10e836f2f9e14d235817fddf01f">
  <xsd:schema xmlns:xsd="http://www.w3.org/2001/XMLSchema" xmlns:xs="http://www.w3.org/2001/XMLSchema" xmlns:p="http://schemas.microsoft.com/office/2006/metadata/properties" xmlns:ns2="59098f23-3ca6-4eec-8c4e-6f77ceae2d9e" xmlns:ns3="131e7afd-8cb4-4255-a884-cbcde2747e4c" xmlns:ns4="f564a0ab-7d10-463c-8b8b-579d03fbf2e1" xmlns:ns5="4e6cfa50-9814-4036-b2f8-54bb7ef1e7f8" xmlns:ns6="5ce0f2b5-5be5-4508-bce9-d7011ece0659" targetNamespace="http://schemas.microsoft.com/office/2006/metadata/properties" ma:root="true" ma:fieldsID="edfa180f4f9433924466e41e8268caf3" ns2:_="" ns3:_="" ns4:_="" ns5:_="" ns6:_="">
    <xsd:import namespace="59098f23-3ca6-4eec-8c4e-6f77ceae2d9e"/>
    <xsd:import namespace="131e7afd-8cb4-4255-a884-cbcde2747e4c"/>
    <xsd:import namespace="f564a0ab-7d10-463c-8b8b-579d03fbf2e1"/>
    <xsd:import namespace="4e6cfa50-9814-4036-b2f8-54bb7ef1e7f8"/>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Memoranda" minOccurs="0"/>
                <xsd:element ref="ns5:RecordStatus"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element ref="ns2:SharedWithUsers" minOccurs="0"/>
                <xsd:element ref="ns2:SharedWithDetails" minOccurs="0"/>
                <xsd:element ref="ns4:MediaServiceLocation" minOccurs="0"/>
                <xsd:element ref="ns6:TaxCatchAll" minOccurs="0"/>
                <xsd:element ref="ns4:MediaServiceMetadata"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4a0ab-7d10-463c-8b8b-579d03fbf2e1" elementFormDefault="qualified">
    <xsd:import namespace="http://schemas.microsoft.com/office/2006/documentManagement/types"/>
    <xsd:import namespace="http://schemas.microsoft.com/office/infopath/2007/PartnerControls"/>
    <xsd:element name="Update_x0020_File_x0020_Name_x0020_Memoranda" ma:index="16" nillable="true" ma:displayName="Update File Name Memoranda" ma:internalName="Update_x0020_File_x0020_Name_x0020_Memorand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Update_x0020_File_x0020_Name_x0020_Memoranda xmlns="f564a0ab-7d10-463c-8b8b-579d03fbf2e1">
      <Url xsi:nil="true"/>
      <Description xsi:nil="true"/>
    </Update_x0020_File_x0020_Name_x0020_Memoranda>
    <CBSFileName xmlns="59098f23-3ca6-4eec-8c4e-6f77ceae2d9e">Attach_21_2023-2024-fines-and-penalties-for-safe-drinking-water-act-2003</CBSFileName>
    <CBSDocType xmlns="59098f23-3ca6-4eec-8c4e-6f77ceae2d9e" xsi:nil="true"/>
    <RecordStatus xmlns="4e6cfa50-9814-4036-b2f8-54bb7ef1e7f8" xsi:nil="true"/>
    <TaxCatchAll xmlns="5ce0f2b5-5be5-4508-bce9-d7011ece0659" xsi:nil="true"/>
    <CBSStatus xmlns="59098f23-3ca6-4eec-8c4e-6f77ceae2d9e">Finalised</CBSStatus>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4590FF88-B018-4173-BCF9-F7DFDDCA9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f564a0ab-7d10-463c-8b8b-579d03fbf2e1"/>
    <ds:schemaRef ds:uri="4e6cfa50-9814-4036-b2f8-54bb7ef1e7f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infopath/2007/PartnerControls"/>
    <ds:schemaRef ds:uri="http://purl.org/dc/dcmitype/"/>
    <ds:schemaRef ds:uri="59098f23-3ca6-4eec-8c4e-6f77ceae2d9e"/>
    <ds:schemaRef ds:uri="5ce0f2b5-5be5-4508-bce9-d7011ece0659"/>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4e6cfa50-9814-4036-b2f8-54bb7ef1e7f8"/>
    <ds:schemaRef ds:uri="f564a0ab-7d10-463c-8b8b-579d03fbf2e1"/>
    <ds:schemaRef ds:uri="131e7afd-8cb4-4255-a884-cbcde2747e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1253</Words>
  <Characters>7113</Characters>
  <Application>Microsoft Office Word</Application>
  <DocSecurity>0</DocSecurity>
  <Lines>263</Lines>
  <Paragraphs>119</Paragraphs>
  <ScaleCrop>false</ScaleCrop>
  <HeadingPairs>
    <vt:vector size="2" baseType="variant">
      <vt:variant>
        <vt:lpstr>Title</vt:lpstr>
      </vt:variant>
      <vt:variant>
        <vt:i4>1</vt:i4>
      </vt:variant>
    </vt:vector>
  </HeadingPairs>
  <TitlesOfParts>
    <vt:vector size="1" baseType="lpstr">
      <vt:lpstr>2023-24 fines and penalties for Safe Drinking Water Act 2003</vt:lpstr>
    </vt:vector>
  </TitlesOfParts>
  <Manager/>
  <Company>Victoria State Government, Department of Health</Company>
  <LinksUpToDate>false</LinksUpToDate>
  <CharactersWithSpaces>8247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fines and penalties for Safe Drinking Water Act 2003</dc:title>
  <dc:subject/>
  <dc:creator>CS Finance &amp; Procurement</dc:creator>
  <cp:keywords>fines, penalties, Safe Drinking Water Act 2003</cp:keywords>
  <dc:description>fines, penalties, Safe Drinking Water Act 2003</dc:description>
  <cp:lastModifiedBy>Navleen Khera (Health)</cp:lastModifiedBy>
  <cp:revision>3</cp:revision>
  <cp:lastPrinted>2020-03-30T03:28:00Z</cp:lastPrinted>
  <dcterms:created xsi:type="dcterms:W3CDTF">2023-08-24T03:39:00Z</dcterms:created>
  <dcterms:modified xsi:type="dcterms:W3CDTF">2023-11-06T00:42:00Z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0x010100A5FD4705EF695745935DCFF362D96FD9004BDC0A6DC64C2D459475585E949EC7C2</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MSIP_Label_43e64453-338c-4f93-8a4d-0039a0a41f2a_Enabled">
    <vt:lpwstr>true</vt:lpwstr>
  </property>
  <property fmtid="{D5CDD505-2E9C-101B-9397-08002B2CF9AE}" pid="17" name="MSIP_Label_43e64453-338c-4f93-8a4d-0039a0a41f2a_SetDate">
    <vt:lpwstr>2023-08-24T03:39:44Z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25127fdc-60cc-438c-93c2-2309473ecaaf</vt:lpwstr>
  </property>
  <property fmtid="{D5CDD505-2E9C-101B-9397-08002B2CF9AE}" pid="22" name="MSIP_Label_43e64453-338c-4f93-8a4d-0039a0a41f2a_ContentBits">
    <vt:lpwstr>2</vt:lpwstr>
  </property>
  <property fmtid="{D5CDD505-2E9C-101B-9397-08002B2CF9AE}" pid="23" name="GrammarlyDocumentId">
    <vt:lpwstr>8ee388b2272f6c69eee4bab3fca2fea110eb362c9099aee7d102fd8d6fbfba9b</vt:lpwstr>
  </property>
</Properties>
</file>