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ECF3B" w14:textId="77777777" w:rsidR="00056EC4" w:rsidRDefault="005860C6" w:rsidP="004F54AE">
      <w:pPr>
        <w:pStyle w:val="DHHSbody"/>
      </w:pPr>
      <w:r>
        <w:rPr>
          <w:noProof/>
        </w:rPr>
        <w:drawing>
          <wp:anchor distT="0" distB="0" distL="114300" distR="114300" simplePos="0" relativeHeight="251658241" behindDoc="1" locked="1" layoutInCell="1" allowOverlap="1" wp14:anchorId="2363C59C" wp14:editId="5BD4FA4F">
            <wp:simplePos x="0" y="0"/>
            <wp:positionH relativeFrom="page">
              <wp:posOffset>635</wp:posOffset>
            </wp:positionH>
            <wp:positionV relativeFrom="page">
              <wp:posOffset>0</wp:posOffset>
            </wp:positionV>
            <wp:extent cx="7559675" cy="10151745"/>
            <wp:effectExtent l="0" t="0" r="3175" b="1905"/>
            <wp:wrapNone/>
            <wp:docPr id="2" name="Picture 2"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Department of Health"/>
                    <pic:cNvPicPr/>
                  </pic:nvPicPr>
                  <pic:blipFill>
                    <a:blip r:embed="rId11"/>
                    <a:stretch>
                      <a:fillRect/>
                    </a:stretch>
                  </pic:blipFill>
                  <pic:spPr>
                    <a:xfrm>
                      <a:off x="0" y="0"/>
                      <a:ext cx="7559675" cy="1015174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321D15A7" w14:textId="77777777" w:rsidTr="00431F42">
        <w:trPr>
          <w:cantSplit/>
        </w:trPr>
        <w:tc>
          <w:tcPr>
            <w:tcW w:w="0" w:type="auto"/>
            <w:tcMar>
              <w:top w:w="0" w:type="dxa"/>
              <w:left w:w="0" w:type="dxa"/>
              <w:right w:w="0" w:type="dxa"/>
            </w:tcMar>
          </w:tcPr>
          <w:p w14:paraId="2770EC11" w14:textId="30C412D4" w:rsidR="00AD784C" w:rsidRPr="00431F42" w:rsidRDefault="00391743" w:rsidP="00431F42">
            <w:pPr>
              <w:pStyle w:val="Documenttitle"/>
            </w:pPr>
            <w:r>
              <w:t>Proposals for revision</w:t>
            </w:r>
            <w:r w:rsidR="004F54AE">
              <w:t>s</w:t>
            </w:r>
            <w:r>
              <w:t xml:space="preserve"> to </w:t>
            </w:r>
            <w:r w:rsidR="006543BE">
              <w:t xml:space="preserve">the Victorian Integrated Non-Admitted Health </w:t>
            </w:r>
            <w:r w:rsidR="00383A9B">
              <w:t xml:space="preserve">Minimum Data Set </w:t>
            </w:r>
            <w:r w:rsidR="006543BE">
              <w:t xml:space="preserve">(VINAH MDS) </w:t>
            </w:r>
            <w:r>
              <w:t>for 202</w:t>
            </w:r>
            <w:r w:rsidR="00465158">
              <w:t>4</w:t>
            </w:r>
            <w:r w:rsidR="00492961">
              <w:t>-2</w:t>
            </w:r>
            <w:r w:rsidR="00465158">
              <w:t>5</w:t>
            </w:r>
          </w:p>
        </w:tc>
      </w:tr>
      <w:tr w:rsidR="00AD784C" w14:paraId="126AF60F" w14:textId="77777777" w:rsidTr="00431F42">
        <w:trPr>
          <w:cantSplit/>
        </w:trPr>
        <w:tc>
          <w:tcPr>
            <w:tcW w:w="0" w:type="auto"/>
          </w:tcPr>
          <w:p w14:paraId="20D47A77" w14:textId="566BECBF" w:rsidR="00386109" w:rsidRPr="00A1389F" w:rsidRDefault="00902A46" w:rsidP="009315BE">
            <w:pPr>
              <w:pStyle w:val="Documentsubtitle"/>
            </w:pPr>
            <w:r>
              <w:t>Octo</w:t>
            </w:r>
            <w:r w:rsidR="00450B7E">
              <w:t>ber</w:t>
            </w:r>
            <w:r w:rsidR="00A71CE4">
              <w:t xml:space="preserve"> </w:t>
            </w:r>
            <w:r w:rsidR="00286953">
              <w:t>202</w:t>
            </w:r>
            <w:r w:rsidR="00465158">
              <w:t>3</w:t>
            </w:r>
          </w:p>
        </w:tc>
      </w:tr>
      <w:tr w:rsidR="00430393" w14:paraId="1FA1E015" w14:textId="77777777" w:rsidTr="00431F42">
        <w:trPr>
          <w:cantSplit/>
        </w:trPr>
        <w:tc>
          <w:tcPr>
            <w:tcW w:w="0" w:type="auto"/>
          </w:tcPr>
          <w:p w14:paraId="2C6E5439" w14:textId="77777777" w:rsidR="00430393" w:rsidRDefault="00FC1CFB" w:rsidP="00430393">
            <w:pPr>
              <w:pStyle w:val="Bannermarking"/>
            </w:pPr>
            <w:r>
              <w:fldChar w:fldCharType="begin"/>
            </w:r>
            <w:r>
              <w:instrText>FILLIN  "Type the protective marking" \d OFFICIAL \o  \* MERGEFORMAT</w:instrText>
            </w:r>
            <w:r>
              <w:fldChar w:fldCharType="separate"/>
            </w:r>
            <w:r w:rsidR="005E4232">
              <w:t>OFFICIAL</w:t>
            </w:r>
            <w:r>
              <w:fldChar w:fldCharType="end"/>
            </w:r>
          </w:p>
        </w:tc>
      </w:tr>
    </w:tbl>
    <w:p w14:paraId="201E4326" w14:textId="77777777" w:rsidR="00FE4081" w:rsidRDefault="005F5A0E" w:rsidP="00FE4081">
      <w:pPr>
        <w:pStyle w:val="Body"/>
      </w:pPr>
      <w:r>
        <w:rPr>
          <w:noProof/>
        </w:rPr>
        <w:drawing>
          <wp:anchor distT="0" distB="0" distL="114300" distR="114300" simplePos="0" relativeHeight="251658240" behindDoc="1" locked="0" layoutInCell="1" allowOverlap="1" wp14:anchorId="42D1E79A" wp14:editId="35EB65E0">
            <wp:simplePos x="0" y="0"/>
            <wp:positionH relativeFrom="column">
              <wp:posOffset>2142433</wp:posOffset>
            </wp:positionH>
            <wp:positionV relativeFrom="paragraph">
              <wp:posOffset>4387632</wp:posOffset>
            </wp:positionV>
            <wp:extent cx="1217930" cy="510331"/>
            <wp:effectExtent l="0" t="0" r="127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VAHI_logo_white.png"/>
                    <pic:cNvPicPr/>
                  </pic:nvPicPr>
                  <pic:blipFill>
                    <a:blip r:embed="rId12"/>
                    <a:stretch>
                      <a:fillRect/>
                    </a:stretch>
                  </pic:blipFill>
                  <pic:spPr>
                    <a:xfrm>
                      <a:off x="0" y="0"/>
                      <a:ext cx="1217930" cy="510331"/>
                    </a:xfrm>
                    <a:prstGeom prst="rect">
                      <a:avLst/>
                    </a:prstGeom>
                  </pic:spPr>
                </pic:pic>
              </a:graphicData>
            </a:graphic>
            <wp14:sizeRelH relativeFrom="page">
              <wp14:pctWidth>0</wp14:pctWidth>
            </wp14:sizeRelH>
            <wp14:sizeRelV relativeFrom="page">
              <wp14:pctHeight>0</wp14:pctHeight>
            </wp14:sizeRelV>
          </wp:anchor>
        </w:drawing>
      </w:r>
    </w:p>
    <w:p w14:paraId="4402C127" w14:textId="77777777" w:rsidR="00FE4081" w:rsidRPr="00FE4081" w:rsidRDefault="00FE4081" w:rsidP="00FE4081">
      <w:pPr>
        <w:pStyle w:val="Body"/>
        <w:sectPr w:rsidR="00FE4081" w:rsidRPr="00FE4081" w:rsidSect="002C5B7C">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3969" w:right="1304" w:bottom="1418" w:left="1304" w:header="680" w:footer="851" w:gutter="0"/>
          <w:cols w:space="34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05FF9432" w14:textId="77777777" w:rsidTr="00562507">
        <w:trPr>
          <w:cantSplit/>
          <w:trHeight w:val="5103"/>
        </w:trPr>
        <w:tc>
          <w:tcPr>
            <w:tcW w:w="9288" w:type="dxa"/>
            <w:vAlign w:val="bottom"/>
          </w:tcPr>
          <w:p w14:paraId="78ADF55A" w14:textId="4F26CA03" w:rsidR="009F2182" w:rsidRPr="0055119B" w:rsidRDefault="009F2182" w:rsidP="009F2182">
            <w:pPr>
              <w:pStyle w:val="Accessibilitypara"/>
            </w:pPr>
            <w:r w:rsidRPr="0055119B">
              <w:lastRenderedPageBreak/>
              <w:t>To receive this document in another format</w:t>
            </w:r>
            <w:r>
              <w:t>,</w:t>
            </w:r>
            <w:r w:rsidRPr="0055119B">
              <w:t xml:space="preserve"> </w:t>
            </w:r>
            <w:hyperlink r:id="rId19" w:history="1">
              <w:r w:rsidR="00286953" w:rsidRPr="00286953">
                <w:rPr>
                  <w:rStyle w:val="Hyperlink"/>
                </w:rPr>
                <w:t>email HDSS help desk</w:t>
              </w:r>
            </w:hyperlink>
            <w:r w:rsidR="00286953">
              <w:t xml:space="preserve"> </w:t>
            </w:r>
            <w:r w:rsidRPr="0055119B">
              <w:t>&lt;</w:t>
            </w:r>
            <w:r w:rsidR="00286953">
              <w:t>HDSS.helpdesk@health.vic.gov.au</w:t>
            </w:r>
            <w:r w:rsidRPr="0055119B">
              <w:t>&gt;.</w:t>
            </w:r>
          </w:p>
          <w:p w14:paraId="5F52B4A9" w14:textId="77777777" w:rsidR="00286953" w:rsidRPr="0055119B" w:rsidRDefault="00286953" w:rsidP="00286953">
            <w:pPr>
              <w:pStyle w:val="Imprint"/>
            </w:pPr>
            <w:r w:rsidRPr="0055119B">
              <w:t>Authorised and published by the Victorian Government, 1 Treasury Place, Melbourne.</w:t>
            </w:r>
          </w:p>
          <w:p w14:paraId="02E991D6" w14:textId="2F2B157D" w:rsidR="00286953" w:rsidRPr="0055119B" w:rsidRDefault="00286953" w:rsidP="00286953">
            <w:pPr>
              <w:pStyle w:val="Imprint"/>
            </w:pPr>
            <w:r w:rsidRPr="0055119B">
              <w:t xml:space="preserve">© State of Victoria, Australia, </w:t>
            </w:r>
            <w:r w:rsidRPr="001E2A36">
              <w:t>Department of Health</w:t>
            </w:r>
            <w:r w:rsidRPr="0055119B">
              <w:t>,</w:t>
            </w:r>
            <w:r>
              <w:t xml:space="preserve"> </w:t>
            </w:r>
            <w:r w:rsidR="00825833">
              <w:t>October</w:t>
            </w:r>
            <w:r>
              <w:t xml:space="preserve"> 202</w:t>
            </w:r>
            <w:r w:rsidR="00465158">
              <w:t>3</w:t>
            </w:r>
            <w:r w:rsidRPr="0055119B">
              <w:t>.</w:t>
            </w:r>
          </w:p>
          <w:p w14:paraId="06946551" w14:textId="6548E592" w:rsidR="009F2182" w:rsidRDefault="00492961" w:rsidP="00492961">
            <w:pPr>
              <w:pStyle w:val="Imprint"/>
            </w:pPr>
            <w:r>
              <w:t xml:space="preserve">Available at </w:t>
            </w:r>
            <w:hyperlink r:id="rId20" w:history="1">
              <w:r>
                <w:rPr>
                  <w:rStyle w:val="Hyperlink"/>
                </w:rPr>
                <w:t>HDSS annual changes</w:t>
              </w:r>
            </w:hyperlink>
            <w:r>
              <w:t xml:space="preserve"> &lt; https://www.health.vic.gov.au/data-reporting/annual-changes&gt;</w:t>
            </w:r>
          </w:p>
        </w:tc>
      </w:tr>
    </w:tbl>
    <w:p w14:paraId="65EE49D4" w14:textId="77777777" w:rsidR="007B02DB" w:rsidRDefault="007B02DB">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08204A" w14:paraId="4040A250" w14:textId="77777777" w:rsidTr="0008204A">
        <w:trPr>
          <w:cantSplit/>
        </w:trPr>
        <w:tc>
          <w:tcPr>
            <w:tcW w:w="9288" w:type="dxa"/>
          </w:tcPr>
          <w:p w14:paraId="38E4E562" w14:textId="0B841E2E" w:rsidR="0008204A" w:rsidRPr="0055119B" w:rsidRDefault="00982C27" w:rsidP="006137B9">
            <w:pPr>
              <w:pStyle w:val="TOCheadingreport"/>
            </w:pPr>
            <w:r>
              <w:lastRenderedPageBreak/>
              <w:t>Contents</w:t>
            </w:r>
          </w:p>
        </w:tc>
      </w:tr>
    </w:tbl>
    <w:p w14:paraId="55FB3D03" w14:textId="249EFD85" w:rsidR="00323F92"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47245305" w:history="1">
        <w:r w:rsidR="00323F92" w:rsidRPr="00C32608">
          <w:rPr>
            <w:rStyle w:val="Hyperlink"/>
          </w:rPr>
          <w:t>Executive summary</w:t>
        </w:r>
        <w:r w:rsidR="00323F92">
          <w:rPr>
            <w:webHidden/>
          </w:rPr>
          <w:tab/>
        </w:r>
        <w:r w:rsidR="00323F92">
          <w:rPr>
            <w:webHidden/>
          </w:rPr>
          <w:fldChar w:fldCharType="begin"/>
        </w:r>
        <w:r w:rsidR="00323F92">
          <w:rPr>
            <w:webHidden/>
          </w:rPr>
          <w:instrText xml:space="preserve"> PAGEREF _Toc147245305 \h </w:instrText>
        </w:r>
        <w:r w:rsidR="00323F92">
          <w:rPr>
            <w:webHidden/>
          </w:rPr>
        </w:r>
        <w:r w:rsidR="00323F92">
          <w:rPr>
            <w:webHidden/>
          </w:rPr>
          <w:fldChar w:fldCharType="separate"/>
        </w:r>
        <w:r w:rsidR="00323F92">
          <w:rPr>
            <w:webHidden/>
          </w:rPr>
          <w:t>4</w:t>
        </w:r>
        <w:r w:rsidR="00323F92">
          <w:rPr>
            <w:webHidden/>
          </w:rPr>
          <w:fldChar w:fldCharType="end"/>
        </w:r>
      </w:hyperlink>
    </w:p>
    <w:p w14:paraId="226090C1" w14:textId="39F235E3" w:rsidR="00323F92" w:rsidRDefault="00FC1CFB">
      <w:pPr>
        <w:pStyle w:val="TOC1"/>
        <w:rPr>
          <w:rFonts w:asciiTheme="minorHAnsi" w:eastAsiaTheme="minorEastAsia" w:hAnsiTheme="minorHAnsi" w:cstheme="minorBidi"/>
          <w:b w:val="0"/>
          <w:sz w:val="22"/>
          <w:szCs w:val="22"/>
          <w:lang w:eastAsia="en-AU"/>
        </w:rPr>
      </w:pPr>
      <w:hyperlink w:anchor="_Toc147245306" w:history="1">
        <w:r w:rsidR="00323F92" w:rsidRPr="00C32608">
          <w:rPr>
            <w:rStyle w:val="Hyperlink"/>
          </w:rPr>
          <w:t>Introduction</w:t>
        </w:r>
        <w:r w:rsidR="00323F92">
          <w:rPr>
            <w:webHidden/>
          </w:rPr>
          <w:tab/>
        </w:r>
        <w:r w:rsidR="00323F92">
          <w:rPr>
            <w:webHidden/>
          </w:rPr>
          <w:fldChar w:fldCharType="begin"/>
        </w:r>
        <w:r w:rsidR="00323F92">
          <w:rPr>
            <w:webHidden/>
          </w:rPr>
          <w:instrText xml:space="preserve"> PAGEREF _Toc147245306 \h </w:instrText>
        </w:r>
        <w:r w:rsidR="00323F92">
          <w:rPr>
            <w:webHidden/>
          </w:rPr>
        </w:r>
        <w:r w:rsidR="00323F92">
          <w:rPr>
            <w:webHidden/>
          </w:rPr>
          <w:fldChar w:fldCharType="separate"/>
        </w:r>
        <w:r w:rsidR="00323F92">
          <w:rPr>
            <w:webHidden/>
          </w:rPr>
          <w:t>5</w:t>
        </w:r>
        <w:r w:rsidR="00323F92">
          <w:rPr>
            <w:webHidden/>
          </w:rPr>
          <w:fldChar w:fldCharType="end"/>
        </w:r>
      </w:hyperlink>
    </w:p>
    <w:p w14:paraId="6D9E0ED5" w14:textId="477A57CE" w:rsidR="00323F92" w:rsidRDefault="00FC1CFB">
      <w:pPr>
        <w:pStyle w:val="TOC2"/>
        <w:rPr>
          <w:rFonts w:asciiTheme="minorHAnsi" w:eastAsiaTheme="minorEastAsia" w:hAnsiTheme="minorHAnsi" w:cstheme="minorBidi"/>
          <w:sz w:val="22"/>
          <w:szCs w:val="22"/>
          <w:lang w:eastAsia="en-AU"/>
        </w:rPr>
      </w:pPr>
      <w:hyperlink w:anchor="_Toc147245307" w:history="1">
        <w:r w:rsidR="00323F92" w:rsidRPr="00C32608">
          <w:rPr>
            <w:rStyle w:val="Hyperlink"/>
          </w:rPr>
          <w:t>Orientation to this document</w:t>
        </w:r>
        <w:r w:rsidR="00323F92">
          <w:rPr>
            <w:webHidden/>
          </w:rPr>
          <w:tab/>
        </w:r>
        <w:r w:rsidR="00323F92">
          <w:rPr>
            <w:webHidden/>
          </w:rPr>
          <w:fldChar w:fldCharType="begin"/>
        </w:r>
        <w:r w:rsidR="00323F92">
          <w:rPr>
            <w:webHidden/>
          </w:rPr>
          <w:instrText xml:space="preserve"> PAGEREF _Toc147245307 \h </w:instrText>
        </w:r>
        <w:r w:rsidR="00323F92">
          <w:rPr>
            <w:webHidden/>
          </w:rPr>
        </w:r>
        <w:r w:rsidR="00323F92">
          <w:rPr>
            <w:webHidden/>
          </w:rPr>
          <w:fldChar w:fldCharType="separate"/>
        </w:r>
        <w:r w:rsidR="00323F92">
          <w:rPr>
            <w:webHidden/>
          </w:rPr>
          <w:t>5</w:t>
        </w:r>
        <w:r w:rsidR="00323F92">
          <w:rPr>
            <w:webHidden/>
          </w:rPr>
          <w:fldChar w:fldCharType="end"/>
        </w:r>
      </w:hyperlink>
    </w:p>
    <w:p w14:paraId="63ABEF99" w14:textId="40CD838B" w:rsidR="00323F92" w:rsidRDefault="00FC1CFB">
      <w:pPr>
        <w:pStyle w:val="TOC1"/>
        <w:rPr>
          <w:rFonts w:asciiTheme="minorHAnsi" w:eastAsiaTheme="minorEastAsia" w:hAnsiTheme="minorHAnsi" w:cstheme="minorBidi"/>
          <w:b w:val="0"/>
          <w:sz w:val="22"/>
          <w:szCs w:val="22"/>
          <w:lang w:eastAsia="en-AU"/>
        </w:rPr>
      </w:pPr>
      <w:hyperlink w:anchor="_Toc147245308" w:history="1">
        <w:r w:rsidR="00323F92" w:rsidRPr="00C32608">
          <w:rPr>
            <w:rStyle w:val="Hyperlink"/>
          </w:rPr>
          <w:t xml:space="preserve">Proposal 5 - New </w:t>
        </w:r>
        <w:r w:rsidR="00323F92" w:rsidRPr="00C32608">
          <w:rPr>
            <w:rStyle w:val="Hyperlink"/>
            <w:i/>
            <w:iCs/>
          </w:rPr>
          <w:t>Program Stream</w:t>
        </w:r>
        <w:r w:rsidR="00323F92" w:rsidRPr="00C32608">
          <w:rPr>
            <w:rStyle w:val="Hyperlink"/>
          </w:rPr>
          <w:t xml:space="preserve"> for Early Parenting Centres</w:t>
        </w:r>
        <w:r w:rsidR="00323F92">
          <w:rPr>
            <w:webHidden/>
          </w:rPr>
          <w:tab/>
        </w:r>
        <w:r w:rsidR="00323F92">
          <w:rPr>
            <w:webHidden/>
          </w:rPr>
          <w:fldChar w:fldCharType="begin"/>
        </w:r>
        <w:r w:rsidR="00323F92">
          <w:rPr>
            <w:webHidden/>
          </w:rPr>
          <w:instrText xml:space="preserve"> PAGEREF _Toc147245308 \h </w:instrText>
        </w:r>
        <w:r w:rsidR="00323F92">
          <w:rPr>
            <w:webHidden/>
          </w:rPr>
        </w:r>
        <w:r w:rsidR="00323F92">
          <w:rPr>
            <w:webHidden/>
          </w:rPr>
          <w:fldChar w:fldCharType="separate"/>
        </w:r>
        <w:r w:rsidR="00323F92">
          <w:rPr>
            <w:webHidden/>
          </w:rPr>
          <w:t>6</w:t>
        </w:r>
        <w:r w:rsidR="00323F92">
          <w:rPr>
            <w:webHidden/>
          </w:rPr>
          <w:fldChar w:fldCharType="end"/>
        </w:r>
      </w:hyperlink>
    </w:p>
    <w:p w14:paraId="5613A1EA" w14:textId="1E763E1F" w:rsidR="00323F92" w:rsidRDefault="00FC1CFB">
      <w:pPr>
        <w:pStyle w:val="TOC2"/>
        <w:rPr>
          <w:rFonts w:asciiTheme="minorHAnsi" w:eastAsiaTheme="minorEastAsia" w:hAnsiTheme="minorHAnsi" w:cstheme="minorBidi"/>
          <w:sz w:val="22"/>
          <w:szCs w:val="22"/>
          <w:lang w:eastAsia="en-AU"/>
        </w:rPr>
      </w:pPr>
      <w:hyperlink w:anchor="_Toc147245309" w:history="1">
        <w:r w:rsidR="00323F92" w:rsidRPr="00C32608">
          <w:rPr>
            <w:rStyle w:val="Hyperlink"/>
          </w:rPr>
          <w:t>Section 3 Data definitions</w:t>
        </w:r>
        <w:r w:rsidR="00323F92">
          <w:rPr>
            <w:webHidden/>
          </w:rPr>
          <w:tab/>
        </w:r>
        <w:r w:rsidR="00323F92">
          <w:rPr>
            <w:webHidden/>
          </w:rPr>
          <w:fldChar w:fldCharType="begin"/>
        </w:r>
        <w:r w:rsidR="00323F92">
          <w:rPr>
            <w:webHidden/>
          </w:rPr>
          <w:instrText xml:space="preserve"> PAGEREF _Toc147245309 \h </w:instrText>
        </w:r>
        <w:r w:rsidR="00323F92">
          <w:rPr>
            <w:webHidden/>
          </w:rPr>
        </w:r>
        <w:r w:rsidR="00323F92">
          <w:rPr>
            <w:webHidden/>
          </w:rPr>
          <w:fldChar w:fldCharType="separate"/>
        </w:r>
        <w:r w:rsidR="00323F92">
          <w:rPr>
            <w:webHidden/>
          </w:rPr>
          <w:t>6</w:t>
        </w:r>
        <w:r w:rsidR="00323F92">
          <w:rPr>
            <w:webHidden/>
          </w:rPr>
          <w:fldChar w:fldCharType="end"/>
        </w:r>
      </w:hyperlink>
    </w:p>
    <w:p w14:paraId="4A3765F9" w14:textId="6681B91E" w:rsidR="00323F92" w:rsidRDefault="00FC1CFB">
      <w:pPr>
        <w:pStyle w:val="TOC1"/>
        <w:rPr>
          <w:rFonts w:asciiTheme="minorHAnsi" w:eastAsiaTheme="minorEastAsia" w:hAnsiTheme="minorHAnsi" w:cstheme="minorBidi"/>
          <w:b w:val="0"/>
          <w:sz w:val="22"/>
          <w:szCs w:val="22"/>
          <w:lang w:eastAsia="en-AU"/>
        </w:rPr>
      </w:pPr>
      <w:hyperlink w:anchor="_Toc147245310" w:history="1">
        <w:r w:rsidR="00323F92" w:rsidRPr="00C32608">
          <w:rPr>
            <w:rStyle w:val="Hyperlink"/>
          </w:rPr>
          <w:t xml:space="preserve">Proposal 6 – New data element </w:t>
        </w:r>
        <w:r w:rsidR="00323F92" w:rsidRPr="00C32608">
          <w:rPr>
            <w:rStyle w:val="Hyperlink"/>
            <w:i/>
            <w:iCs/>
          </w:rPr>
          <w:t>Episode Indigenous Status</w:t>
        </w:r>
        <w:r w:rsidR="00323F92">
          <w:rPr>
            <w:webHidden/>
          </w:rPr>
          <w:tab/>
        </w:r>
        <w:r w:rsidR="00323F92">
          <w:rPr>
            <w:webHidden/>
          </w:rPr>
          <w:fldChar w:fldCharType="begin"/>
        </w:r>
        <w:r w:rsidR="00323F92">
          <w:rPr>
            <w:webHidden/>
          </w:rPr>
          <w:instrText xml:space="preserve"> PAGEREF _Toc147245310 \h </w:instrText>
        </w:r>
        <w:r w:rsidR="00323F92">
          <w:rPr>
            <w:webHidden/>
          </w:rPr>
        </w:r>
        <w:r w:rsidR="00323F92">
          <w:rPr>
            <w:webHidden/>
          </w:rPr>
          <w:fldChar w:fldCharType="separate"/>
        </w:r>
        <w:r w:rsidR="00323F92">
          <w:rPr>
            <w:webHidden/>
          </w:rPr>
          <w:t>8</w:t>
        </w:r>
        <w:r w:rsidR="00323F92">
          <w:rPr>
            <w:webHidden/>
          </w:rPr>
          <w:fldChar w:fldCharType="end"/>
        </w:r>
      </w:hyperlink>
    </w:p>
    <w:p w14:paraId="4A4FE4BD" w14:textId="7730B103" w:rsidR="00323F92" w:rsidRDefault="00FC1CFB">
      <w:pPr>
        <w:pStyle w:val="TOC2"/>
        <w:rPr>
          <w:rFonts w:asciiTheme="minorHAnsi" w:eastAsiaTheme="minorEastAsia" w:hAnsiTheme="minorHAnsi" w:cstheme="minorBidi"/>
          <w:sz w:val="22"/>
          <w:szCs w:val="22"/>
          <w:lang w:eastAsia="en-AU"/>
        </w:rPr>
      </w:pPr>
      <w:hyperlink w:anchor="_Toc147245311" w:history="1">
        <w:r w:rsidR="00323F92" w:rsidRPr="00C32608">
          <w:rPr>
            <w:rStyle w:val="Hyperlink"/>
          </w:rPr>
          <w:t>Section 3 Data definitions</w:t>
        </w:r>
        <w:r w:rsidR="00323F92">
          <w:rPr>
            <w:webHidden/>
          </w:rPr>
          <w:tab/>
        </w:r>
        <w:r w:rsidR="00323F92">
          <w:rPr>
            <w:webHidden/>
          </w:rPr>
          <w:fldChar w:fldCharType="begin"/>
        </w:r>
        <w:r w:rsidR="00323F92">
          <w:rPr>
            <w:webHidden/>
          </w:rPr>
          <w:instrText xml:space="preserve"> PAGEREF _Toc147245311 \h </w:instrText>
        </w:r>
        <w:r w:rsidR="00323F92">
          <w:rPr>
            <w:webHidden/>
          </w:rPr>
        </w:r>
        <w:r w:rsidR="00323F92">
          <w:rPr>
            <w:webHidden/>
          </w:rPr>
          <w:fldChar w:fldCharType="separate"/>
        </w:r>
        <w:r w:rsidR="00323F92">
          <w:rPr>
            <w:webHidden/>
          </w:rPr>
          <w:t>8</w:t>
        </w:r>
        <w:r w:rsidR="00323F92">
          <w:rPr>
            <w:webHidden/>
          </w:rPr>
          <w:fldChar w:fldCharType="end"/>
        </w:r>
      </w:hyperlink>
    </w:p>
    <w:p w14:paraId="7606F3FC" w14:textId="3AAF0FFF" w:rsidR="00323F92" w:rsidRDefault="00FC1CFB">
      <w:pPr>
        <w:pStyle w:val="TOC1"/>
        <w:rPr>
          <w:rFonts w:asciiTheme="minorHAnsi" w:eastAsiaTheme="minorEastAsia" w:hAnsiTheme="minorHAnsi" w:cstheme="minorBidi"/>
          <w:b w:val="0"/>
          <w:sz w:val="22"/>
          <w:szCs w:val="22"/>
          <w:lang w:eastAsia="en-AU"/>
        </w:rPr>
      </w:pPr>
      <w:hyperlink w:anchor="_Toc147245312" w:history="1">
        <w:r w:rsidR="00323F92" w:rsidRPr="00C32608">
          <w:rPr>
            <w:rStyle w:val="Hyperlink"/>
          </w:rPr>
          <w:t xml:space="preserve">Proposal 7 – Amend </w:t>
        </w:r>
        <w:r w:rsidR="00323F92" w:rsidRPr="00C32608">
          <w:rPr>
            <w:rStyle w:val="Hyperlink"/>
            <w:i/>
            <w:iCs/>
          </w:rPr>
          <w:t>Episode Health Condition</w:t>
        </w:r>
        <w:r w:rsidR="00323F92" w:rsidRPr="00C32608">
          <w:rPr>
            <w:rStyle w:val="Hyperlink"/>
          </w:rPr>
          <w:t xml:space="preserve"> codes</w:t>
        </w:r>
        <w:r w:rsidR="00323F92">
          <w:rPr>
            <w:webHidden/>
          </w:rPr>
          <w:tab/>
        </w:r>
        <w:r w:rsidR="00323F92">
          <w:rPr>
            <w:webHidden/>
          </w:rPr>
          <w:fldChar w:fldCharType="begin"/>
        </w:r>
        <w:r w:rsidR="00323F92">
          <w:rPr>
            <w:webHidden/>
          </w:rPr>
          <w:instrText xml:space="preserve"> PAGEREF _Toc147245312 \h </w:instrText>
        </w:r>
        <w:r w:rsidR="00323F92">
          <w:rPr>
            <w:webHidden/>
          </w:rPr>
        </w:r>
        <w:r w:rsidR="00323F92">
          <w:rPr>
            <w:webHidden/>
          </w:rPr>
          <w:fldChar w:fldCharType="separate"/>
        </w:r>
        <w:r w:rsidR="00323F92">
          <w:rPr>
            <w:webHidden/>
          </w:rPr>
          <w:t>9</w:t>
        </w:r>
        <w:r w:rsidR="00323F92">
          <w:rPr>
            <w:webHidden/>
          </w:rPr>
          <w:fldChar w:fldCharType="end"/>
        </w:r>
      </w:hyperlink>
    </w:p>
    <w:p w14:paraId="03CAF5C6" w14:textId="68ED8538" w:rsidR="00323F92" w:rsidRDefault="00FC1CFB">
      <w:pPr>
        <w:pStyle w:val="TOC2"/>
        <w:rPr>
          <w:rFonts w:asciiTheme="minorHAnsi" w:eastAsiaTheme="minorEastAsia" w:hAnsiTheme="minorHAnsi" w:cstheme="minorBidi"/>
          <w:sz w:val="22"/>
          <w:szCs w:val="22"/>
          <w:lang w:eastAsia="en-AU"/>
        </w:rPr>
      </w:pPr>
      <w:hyperlink w:anchor="_Toc147245313" w:history="1">
        <w:r w:rsidR="00323F92" w:rsidRPr="00C32608">
          <w:rPr>
            <w:rStyle w:val="Hyperlink"/>
          </w:rPr>
          <w:t>Section 3 Data definitions</w:t>
        </w:r>
        <w:r w:rsidR="00323F92">
          <w:rPr>
            <w:webHidden/>
          </w:rPr>
          <w:tab/>
        </w:r>
        <w:r w:rsidR="00323F92">
          <w:rPr>
            <w:webHidden/>
          </w:rPr>
          <w:fldChar w:fldCharType="begin"/>
        </w:r>
        <w:r w:rsidR="00323F92">
          <w:rPr>
            <w:webHidden/>
          </w:rPr>
          <w:instrText xml:space="preserve"> PAGEREF _Toc147245313 \h </w:instrText>
        </w:r>
        <w:r w:rsidR="00323F92">
          <w:rPr>
            <w:webHidden/>
          </w:rPr>
        </w:r>
        <w:r w:rsidR="00323F92">
          <w:rPr>
            <w:webHidden/>
          </w:rPr>
          <w:fldChar w:fldCharType="separate"/>
        </w:r>
        <w:r w:rsidR="00323F92">
          <w:rPr>
            <w:webHidden/>
          </w:rPr>
          <w:t>10</w:t>
        </w:r>
        <w:r w:rsidR="00323F92">
          <w:rPr>
            <w:webHidden/>
          </w:rPr>
          <w:fldChar w:fldCharType="end"/>
        </w:r>
      </w:hyperlink>
    </w:p>
    <w:p w14:paraId="1C435DB6" w14:textId="4324C901" w:rsidR="00323F92" w:rsidRDefault="00FC1CFB">
      <w:pPr>
        <w:pStyle w:val="TOC1"/>
        <w:rPr>
          <w:rFonts w:asciiTheme="minorHAnsi" w:eastAsiaTheme="minorEastAsia" w:hAnsiTheme="minorHAnsi" w:cstheme="minorBidi"/>
          <w:b w:val="0"/>
          <w:sz w:val="22"/>
          <w:szCs w:val="22"/>
          <w:lang w:eastAsia="en-AU"/>
        </w:rPr>
      </w:pPr>
      <w:hyperlink w:anchor="_Toc147245314" w:history="1">
        <w:r w:rsidR="00323F92" w:rsidRPr="00C32608">
          <w:rPr>
            <w:rStyle w:val="Hyperlink"/>
          </w:rPr>
          <w:t xml:space="preserve">Proposal 9 – New </w:t>
        </w:r>
        <w:r w:rsidR="00323F92" w:rsidRPr="00C32608">
          <w:rPr>
            <w:rStyle w:val="Hyperlink"/>
            <w:i/>
            <w:iCs/>
          </w:rPr>
          <w:t>Referral In/Out Service Type</w:t>
        </w:r>
        <w:r w:rsidR="00323F92" w:rsidRPr="00C32608">
          <w:rPr>
            <w:rStyle w:val="Hyperlink"/>
          </w:rPr>
          <w:t xml:space="preserve"> for Victorian Virtual Emergency Department (VVED)</w:t>
        </w:r>
        <w:r w:rsidR="00323F92">
          <w:rPr>
            <w:webHidden/>
          </w:rPr>
          <w:tab/>
        </w:r>
        <w:r w:rsidR="00323F92">
          <w:rPr>
            <w:webHidden/>
          </w:rPr>
          <w:fldChar w:fldCharType="begin"/>
        </w:r>
        <w:r w:rsidR="00323F92">
          <w:rPr>
            <w:webHidden/>
          </w:rPr>
          <w:instrText xml:space="preserve"> PAGEREF _Toc147245314 \h </w:instrText>
        </w:r>
        <w:r w:rsidR="00323F92">
          <w:rPr>
            <w:webHidden/>
          </w:rPr>
        </w:r>
        <w:r w:rsidR="00323F92">
          <w:rPr>
            <w:webHidden/>
          </w:rPr>
          <w:fldChar w:fldCharType="separate"/>
        </w:r>
        <w:r w:rsidR="00323F92">
          <w:rPr>
            <w:webHidden/>
          </w:rPr>
          <w:t>12</w:t>
        </w:r>
        <w:r w:rsidR="00323F92">
          <w:rPr>
            <w:webHidden/>
          </w:rPr>
          <w:fldChar w:fldCharType="end"/>
        </w:r>
      </w:hyperlink>
    </w:p>
    <w:p w14:paraId="5F6ECC1B" w14:textId="517E4E79" w:rsidR="00323F92" w:rsidRDefault="00FC1CFB">
      <w:pPr>
        <w:pStyle w:val="TOC2"/>
        <w:rPr>
          <w:rFonts w:asciiTheme="minorHAnsi" w:eastAsiaTheme="minorEastAsia" w:hAnsiTheme="minorHAnsi" w:cstheme="minorBidi"/>
          <w:sz w:val="22"/>
          <w:szCs w:val="22"/>
          <w:lang w:eastAsia="en-AU"/>
        </w:rPr>
      </w:pPr>
      <w:hyperlink w:anchor="_Toc147245315" w:history="1">
        <w:r w:rsidR="00323F92" w:rsidRPr="00C32608">
          <w:rPr>
            <w:rStyle w:val="Hyperlink"/>
          </w:rPr>
          <w:t>Section 3 Data definitions</w:t>
        </w:r>
        <w:r w:rsidR="00323F92">
          <w:rPr>
            <w:webHidden/>
          </w:rPr>
          <w:tab/>
        </w:r>
        <w:r w:rsidR="00323F92">
          <w:rPr>
            <w:webHidden/>
          </w:rPr>
          <w:fldChar w:fldCharType="begin"/>
        </w:r>
        <w:r w:rsidR="00323F92">
          <w:rPr>
            <w:webHidden/>
          </w:rPr>
          <w:instrText xml:space="preserve"> PAGEREF _Toc147245315 \h </w:instrText>
        </w:r>
        <w:r w:rsidR="00323F92">
          <w:rPr>
            <w:webHidden/>
          </w:rPr>
        </w:r>
        <w:r w:rsidR="00323F92">
          <w:rPr>
            <w:webHidden/>
          </w:rPr>
          <w:fldChar w:fldCharType="separate"/>
        </w:r>
        <w:r w:rsidR="00323F92">
          <w:rPr>
            <w:webHidden/>
          </w:rPr>
          <w:t>12</w:t>
        </w:r>
        <w:r w:rsidR="00323F92">
          <w:rPr>
            <w:webHidden/>
          </w:rPr>
          <w:fldChar w:fldCharType="end"/>
        </w:r>
      </w:hyperlink>
    </w:p>
    <w:p w14:paraId="38992278" w14:textId="33CFE99E" w:rsidR="00323F92" w:rsidRDefault="00FC1CFB">
      <w:pPr>
        <w:pStyle w:val="TOC1"/>
        <w:rPr>
          <w:rFonts w:asciiTheme="minorHAnsi" w:eastAsiaTheme="minorEastAsia" w:hAnsiTheme="minorHAnsi" w:cstheme="minorBidi"/>
          <w:b w:val="0"/>
          <w:sz w:val="22"/>
          <w:szCs w:val="22"/>
          <w:lang w:eastAsia="en-AU"/>
        </w:rPr>
      </w:pPr>
      <w:hyperlink w:anchor="_Toc147245316" w:history="1">
        <w:r w:rsidR="00323F92" w:rsidRPr="00C32608">
          <w:rPr>
            <w:rStyle w:val="Hyperlink"/>
          </w:rPr>
          <w:t xml:space="preserve">Proposal 10 – </w:t>
        </w:r>
        <w:r w:rsidR="00323F92" w:rsidRPr="00C32608">
          <w:rPr>
            <w:rStyle w:val="Hyperlink"/>
            <w:i/>
            <w:iCs/>
          </w:rPr>
          <w:t>Contact Account Class</w:t>
        </w:r>
        <w:r w:rsidR="00323F92" w:rsidRPr="00C32608">
          <w:rPr>
            <w:rStyle w:val="Hyperlink"/>
          </w:rPr>
          <w:t xml:space="preserve"> for palliative care consultancy</w:t>
        </w:r>
        <w:r w:rsidR="00323F92">
          <w:rPr>
            <w:webHidden/>
          </w:rPr>
          <w:tab/>
        </w:r>
        <w:r w:rsidR="00323F92">
          <w:rPr>
            <w:webHidden/>
          </w:rPr>
          <w:fldChar w:fldCharType="begin"/>
        </w:r>
        <w:r w:rsidR="00323F92">
          <w:rPr>
            <w:webHidden/>
          </w:rPr>
          <w:instrText xml:space="preserve"> PAGEREF _Toc147245316 \h </w:instrText>
        </w:r>
        <w:r w:rsidR="00323F92">
          <w:rPr>
            <w:webHidden/>
          </w:rPr>
        </w:r>
        <w:r w:rsidR="00323F92">
          <w:rPr>
            <w:webHidden/>
          </w:rPr>
          <w:fldChar w:fldCharType="separate"/>
        </w:r>
        <w:r w:rsidR="00323F92">
          <w:rPr>
            <w:webHidden/>
          </w:rPr>
          <w:t>14</w:t>
        </w:r>
        <w:r w:rsidR="00323F92">
          <w:rPr>
            <w:webHidden/>
          </w:rPr>
          <w:fldChar w:fldCharType="end"/>
        </w:r>
      </w:hyperlink>
    </w:p>
    <w:p w14:paraId="65CC1654" w14:textId="4B88A63C" w:rsidR="00323F92" w:rsidRDefault="00FC1CFB">
      <w:pPr>
        <w:pStyle w:val="TOC2"/>
        <w:rPr>
          <w:rFonts w:asciiTheme="minorHAnsi" w:eastAsiaTheme="minorEastAsia" w:hAnsiTheme="minorHAnsi" w:cstheme="minorBidi"/>
          <w:sz w:val="22"/>
          <w:szCs w:val="22"/>
          <w:lang w:eastAsia="en-AU"/>
        </w:rPr>
      </w:pPr>
      <w:hyperlink w:anchor="_Toc147245317" w:history="1">
        <w:r w:rsidR="00323F92" w:rsidRPr="00C32608">
          <w:rPr>
            <w:rStyle w:val="Hyperlink"/>
          </w:rPr>
          <w:t>Section 3 Data definitions</w:t>
        </w:r>
        <w:r w:rsidR="00323F92">
          <w:rPr>
            <w:webHidden/>
          </w:rPr>
          <w:tab/>
        </w:r>
        <w:r w:rsidR="00323F92">
          <w:rPr>
            <w:webHidden/>
          </w:rPr>
          <w:fldChar w:fldCharType="begin"/>
        </w:r>
        <w:r w:rsidR="00323F92">
          <w:rPr>
            <w:webHidden/>
          </w:rPr>
          <w:instrText xml:space="preserve"> PAGEREF _Toc147245317 \h </w:instrText>
        </w:r>
        <w:r w:rsidR="00323F92">
          <w:rPr>
            <w:webHidden/>
          </w:rPr>
        </w:r>
        <w:r w:rsidR="00323F92">
          <w:rPr>
            <w:webHidden/>
          </w:rPr>
          <w:fldChar w:fldCharType="separate"/>
        </w:r>
        <w:r w:rsidR="00323F92">
          <w:rPr>
            <w:webHidden/>
          </w:rPr>
          <w:t>15</w:t>
        </w:r>
        <w:r w:rsidR="00323F92">
          <w:rPr>
            <w:webHidden/>
          </w:rPr>
          <w:fldChar w:fldCharType="end"/>
        </w:r>
      </w:hyperlink>
    </w:p>
    <w:p w14:paraId="61819252" w14:textId="2BC8BF6A" w:rsidR="00323F92" w:rsidRDefault="00FC1CFB">
      <w:pPr>
        <w:pStyle w:val="TOC2"/>
        <w:rPr>
          <w:rFonts w:asciiTheme="minorHAnsi" w:eastAsiaTheme="minorEastAsia" w:hAnsiTheme="minorHAnsi" w:cstheme="minorBidi"/>
          <w:sz w:val="22"/>
          <w:szCs w:val="22"/>
          <w:lang w:eastAsia="en-AU"/>
        </w:rPr>
      </w:pPr>
      <w:hyperlink w:anchor="_Toc147245318" w:history="1">
        <w:r w:rsidR="00323F92" w:rsidRPr="00C32608">
          <w:rPr>
            <w:rStyle w:val="Hyperlink"/>
          </w:rPr>
          <w:t>Contact Account Class</w:t>
        </w:r>
        <w:r w:rsidR="00323F92">
          <w:rPr>
            <w:webHidden/>
          </w:rPr>
          <w:tab/>
        </w:r>
        <w:r w:rsidR="00323F92">
          <w:rPr>
            <w:webHidden/>
          </w:rPr>
          <w:fldChar w:fldCharType="begin"/>
        </w:r>
        <w:r w:rsidR="00323F92">
          <w:rPr>
            <w:webHidden/>
          </w:rPr>
          <w:instrText xml:space="preserve"> PAGEREF _Toc147245318 \h </w:instrText>
        </w:r>
        <w:r w:rsidR="00323F92">
          <w:rPr>
            <w:webHidden/>
          </w:rPr>
        </w:r>
        <w:r w:rsidR="00323F92">
          <w:rPr>
            <w:webHidden/>
          </w:rPr>
          <w:fldChar w:fldCharType="separate"/>
        </w:r>
        <w:r w:rsidR="00323F92">
          <w:rPr>
            <w:webHidden/>
          </w:rPr>
          <w:t>15</w:t>
        </w:r>
        <w:r w:rsidR="00323F92">
          <w:rPr>
            <w:webHidden/>
          </w:rPr>
          <w:fldChar w:fldCharType="end"/>
        </w:r>
      </w:hyperlink>
    </w:p>
    <w:p w14:paraId="42D72CA7" w14:textId="64D252A8" w:rsidR="00323F92" w:rsidRDefault="00FC1CFB">
      <w:pPr>
        <w:pStyle w:val="TOC1"/>
        <w:rPr>
          <w:rFonts w:asciiTheme="minorHAnsi" w:eastAsiaTheme="minorEastAsia" w:hAnsiTheme="minorHAnsi" w:cstheme="minorBidi"/>
          <w:b w:val="0"/>
          <w:sz w:val="22"/>
          <w:szCs w:val="22"/>
          <w:lang w:eastAsia="en-AU"/>
        </w:rPr>
      </w:pPr>
      <w:hyperlink w:anchor="_Toc147245319" w:history="1">
        <w:r w:rsidR="00323F92" w:rsidRPr="00C32608">
          <w:rPr>
            <w:rStyle w:val="Hyperlink"/>
          </w:rPr>
          <w:t xml:space="preserve">Proposal 11 – Amend </w:t>
        </w:r>
        <w:r w:rsidR="00323F92" w:rsidRPr="00C32608">
          <w:rPr>
            <w:rStyle w:val="Hyperlink"/>
            <w:i/>
            <w:iCs/>
          </w:rPr>
          <w:t>Message Visit Indicator Code</w:t>
        </w:r>
        <w:r w:rsidR="00323F92">
          <w:rPr>
            <w:webHidden/>
          </w:rPr>
          <w:tab/>
        </w:r>
        <w:r w:rsidR="00323F92">
          <w:rPr>
            <w:webHidden/>
          </w:rPr>
          <w:fldChar w:fldCharType="begin"/>
        </w:r>
        <w:r w:rsidR="00323F92">
          <w:rPr>
            <w:webHidden/>
          </w:rPr>
          <w:instrText xml:space="preserve"> PAGEREF _Toc147245319 \h </w:instrText>
        </w:r>
        <w:r w:rsidR="00323F92">
          <w:rPr>
            <w:webHidden/>
          </w:rPr>
        </w:r>
        <w:r w:rsidR="00323F92">
          <w:rPr>
            <w:webHidden/>
          </w:rPr>
          <w:fldChar w:fldCharType="separate"/>
        </w:r>
        <w:r w:rsidR="00323F92">
          <w:rPr>
            <w:webHidden/>
          </w:rPr>
          <w:t>16</w:t>
        </w:r>
        <w:r w:rsidR="00323F92">
          <w:rPr>
            <w:webHidden/>
          </w:rPr>
          <w:fldChar w:fldCharType="end"/>
        </w:r>
      </w:hyperlink>
    </w:p>
    <w:p w14:paraId="53D8ECD7" w14:textId="79E44666" w:rsidR="00323F92" w:rsidRDefault="00FC1CFB">
      <w:pPr>
        <w:pStyle w:val="TOC2"/>
        <w:rPr>
          <w:rFonts w:asciiTheme="minorHAnsi" w:eastAsiaTheme="minorEastAsia" w:hAnsiTheme="minorHAnsi" w:cstheme="minorBidi"/>
          <w:sz w:val="22"/>
          <w:szCs w:val="22"/>
          <w:lang w:eastAsia="en-AU"/>
        </w:rPr>
      </w:pPr>
      <w:hyperlink w:anchor="_Toc147245320" w:history="1">
        <w:r w:rsidR="00323F92" w:rsidRPr="00C32608">
          <w:rPr>
            <w:rStyle w:val="Hyperlink"/>
          </w:rPr>
          <w:t>Section 9 – Code list</w:t>
        </w:r>
        <w:r w:rsidR="00323F92">
          <w:rPr>
            <w:webHidden/>
          </w:rPr>
          <w:tab/>
        </w:r>
        <w:r w:rsidR="00323F92">
          <w:rPr>
            <w:webHidden/>
          </w:rPr>
          <w:fldChar w:fldCharType="begin"/>
        </w:r>
        <w:r w:rsidR="00323F92">
          <w:rPr>
            <w:webHidden/>
          </w:rPr>
          <w:instrText xml:space="preserve"> PAGEREF _Toc147245320 \h </w:instrText>
        </w:r>
        <w:r w:rsidR="00323F92">
          <w:rPr>
            <w:webHidden/>
          </w:rPr>
        </w:r>
        <w:r w:rsidR="00323F92">
          <w:rPr>
            <w:webHidden/>
          </w:rPr>
          <w:fldChar w:fldCharType="separate"/>
        </w:r>
        <w:r w:rsidR="00323F92">
          <w:rPr>
            <w:webHidden/>
          </w:rPr>
          <w:t>16</w:t>
        </w:r>
        <w:r w:rsidR="00323F92">
          <w:rPr>
            <w:webHidden/>
          </w:rPr>
          <w:fldChar w:fldCharType="end"/>
        </w:r>
      </w:hyperlink>
    </w:p>
    <w:p w14:paraId="4402DCB5" w14:textId="74D40DD7" w:rsidR="00323F92" w:rsidRDefault="00FC1CFB">
      <w:pPr>
        <w:pStyle w:val="TOC1"/>
        <w:rPr>
          <w:rFonts w:asciiTheme="minorHAnsi" w:eastAsiaTheme="minorEastAsia" w:hAnsiTheme="minorHAnsi" w:cstheme="minorBidi"/>
          <w:b w:val="0"/>
          <w:sz w:val="22"/>
          <w:szCs w:val="22"/>
          <w:lang w:eastAsia="en-AU"/>
        </w:rPr>
      </w:pPr>
      <w:hyperlink w:anchor="_Toc147245321" w:history="1">
        <w:r w:rsidR="00323F92" w:rsidRPr="00C32608">
          <w:rPr>
            <w:rStyle w:val="Hyperlink"/>
          </w:rPr>
          <w:t xml:space="preserve">Proposal 12 – Amend </w:t>
        </w:r>
        <w:r w:rsidR="00323F92" w:rsidRPr="00C32608">
          <w:rPr>
            <w:rStyle w:val="Hyperlink"/>
            <w:i/>
            <w:iCs/>
          </w:rPr>
          <w:t>Contact Medicare Benefits Schedule Item Number</w:t>
        </w:r>
        <w:r w:rsidR="00323F92">
          <w:rPr>
            <w:webHidden/>
          </w:rPr>
          <w:tab/>
        </w:r>
        <w:r w:rsidR="00323F92">
          <w:rPr>
            <w:webHidden/>
          </w:rPr>
          <w:fldChar w:fldCharType="begin"/>
        </w:r>
        <w:r w:rsidR="00323F92">
          <w:rPr>
            <w:webHidden/>
          </w:rPr>
          <w:instrText xml:space="preserve"> PAGEREF _Toc147245321 \h </w:instrText>
        </w:r>
        <w:r w:rsidR="00323F92">
          <w:rPr>
            <w:webHidden/>
          </w:rPr>
        </w:r>
        <w:r w:rsidR="00323F92">
          <w:rPr>
            <w:webHidden/>
          </w:rPr>
          <w:fldChar w:fldCharType="separate"/>
        </w:r>
        <w:r w:rsidR="00323F92">
          <w:rPr>
            <w:webHidden/>
          </w:rPr>
          <w:t>17</w:t>
        </w:r>
        <w:r w:rsidR="00323F92">
          <w:rPr>
            <w:webHidden/>
          </w:rPr>
          <w:fldChar w:fldCharType="end"/>
        </w:r>
      </w:hyperlink>
    </w:p>
    <w:p w14:paraId="3CD9D51C" w14:textId="6D438A4B" w:rsidR="00323F92" w:rsidRDefault="00FC1CFB">
      <w:pPr>
        <w:pStyle w:val="TOC2"/>
        <w:rPr>
          <w:rFonts w:asciiTheme="minorHAnsi" w:eastAsiaTheme="minorEastAsia" w:hAnsiTheme="minorHAnsi" w:cstheme="minorBidi"/>
          <w:sz w:val="22"/>
          <w:szCs w:val="22"/>
          <w:lang w:eastAsia="en-AU"/>
        </w:rPr>
      </w:pPr>
      <w:hyperlink w:anchor="_Toc147245322" w:history="1">
        <w:r w:rsidR="00323F92" w:rsidRPr="00C32608">
          <w:rPr>
            <w:rStyle w:val="Hyperlink"/>
          </w:rPr>
          <w:t>Section 3 Data definitions</w:t>
        </w:r>
        <w:r w:rsidR="00323F92">
          <w:rPr>
            <w:webHidden/>
          </w:rPr>
          <w:tab/>
        </w:r>
        <w:r w:rsidR="00323F92">
          <w:rPr>
            <w:webHidden/>
          </w:rPr>
          <w:fldChar w:fldCharType="begin"/>
        </w:r>
        <w:r w:rsidR="00323F92">
          <w:rPr>
            <w:webHidden/>
          </w:rPr>
          <w:instrText xml:space="preserve"> PAGEREF _Toc147245322 \h </w:instrText>
        </w:r>
        <w:r w:rsidR="00323F92">
          <w:rPr>
            <w:webHidden/>
          </w:rPr>
        </w:r>
        <w:r w:rsidR="00323F92">
          <w:rPr>
            <w:webHidden/>
          </w:rPr>
          <w:fldChar w:fldCharType="separate"/>
        </w:r>
        <w:r w:rsidR="00323F92">
          <w:rPr>
            <w:webHidden/>
          </w:rPr>
          <w:t>17</w:t>
        </w:r>
        <w:r w:rsidR="00323F92">
          <w:rPr>
            <w:webHidden/>
          </w:rPr>
          <w:fldChar w:fldCharType="end"/>
        </w:r>
      </w:hyperlink>
    </w:p>
    <w:p w14:paraId="0BD16659" w14:textId="131C25CB" w:rsidR="00323F92" w:rsidRDefault="00FC1CFB">
      <w:pPr>
        <w:pStyle w:val="TOC1"/>
        <w:rPr>
          <w:rFonts w:asciiTheme="minorHAnsi" w:eastAsiaTheme="minorEastAsia" w:hAnsiTheme="minorHAnsi" w:cstheme="minorBidi"/>
          <w:b w:val="0"/>
          <w:sz w:val="22"/>
          <w:szCs w:val="22"/>
          <w:lang w:eastAsia="en-AU"/>
        </w:rPr>
      </w:pPr>
      <w:hyperlink w:anchor="_Toc147245323" w:history="1">
        <w:r w:rsidR="00323F92" w:rsidRPr="00C32608">
          <w:rPr>
            <w:rStyle w:val="Hyperlink"/>
          </w:rPr>
          <w:t xml:space="preserve">Proposal 13 – Amend </w:t>
        </w:r>
        <w:r w:rsidR="00323F92" w:rsidRPr="00C32608">
          <w:rPr>
            <w:rStyle w:val="Hyperlink"/>
            <w:i/>
            <w:iCs/>
          </w:rPr>
          <w:t>Contact Client Present Status</w:t>
        </w:r>
        <w:r w:rsidR="00323F92">
          <w:rPr>
            <w:webHidden/>
          </w:rPr>
          <w:tab/>
        </w:r>
        <w:r w:rsidR="00323F92">
          <w:rPr>
            <w:webHidden/>
          </w:rPr>
          <w:fldChar w:fldCharType="begin"/>
        </w:r>
        <w:r w:rsidR="00323F92">
          <w:rPr>
            <w:webHidden/>
          </w:rPr>
          <w:instrText xml:space="preserve"> PAGEREF _Toc147245323 \h </w:instrText>
        </w:r>
        <w:r w:rsidR="00323F92">
          <w:rPr>
            <w:webHidden/>
          </w:rPr>
        </w:r>
        <w:r w:rsidR="00323F92">
          <w:rPr>
            <w:webHidden/>
          </w:rPr>
          <w:fldChar w:fldCharType="separate"/>
        </w:r>
        <w:r w:rsidR="00323F92">
          <w:rPr>
            <w:webHidden/>
          </w:rPr>
          <w:t>18</w:t>
        </w:r>
        <w:r w:rsidR="00323F92">
          <w:rPr>
            <w:webHidden/>
          </w:rPr>
          <w:fldChar w:fldCharType="end"/>
        </w:r>
      </w:hyperlink>
    </w:p>
    <w:p w14:paraId="7B500945" w14:textId="539105B1" w:rsidR="00323F92" w:rsidRDefault="00FC1CFB">
      <w:pPr>
        <w:pStyle w:val="TOC2"/>
        <w:rPr>
          <w:rFonts w:asciiTheme="minorHAnsi" w:eastAsiaTheme="minorEastAsia" w:hAnsiTheme="minorHAnsi" w:cstheme="minorBidi"/>
          <w:sz w:val="22"/>
          <w:szCs w:val="22"/>
          <w:lang w:eastAsia="en-AU"/>
        </w:rPr>
      </w:pPr>
      <w:hyperlink w:anchor="_Toc147245324" w:history="1">
        <w:r w:rsidR="00323F92" w:rsidRPr="00C32608">
          <w:rPr>
            <w:rStyle w:val="Hyperlink"/>
          </w:rPr>
          <w:t>Section 3 Data definitions</w:t>
        </w:r>
        <w:r w:rsidR="00323F92">
          <w:rPr>
            <w:webHidden/>
          </w:rPr>
          <w:tab/>
        </w:r>
        <w:r w:rsidR="00323F92">
          <w:rPr>
            <w:webHidden/>
          </w:rPr>
          <w:fldChar w:fldCharType="begin"/>
        </w:r>
        <w:r w:rsidR="00323F92">
          <w:rPr>
            <w:webHidden/>
          </w:rPr>
          <w:instrText xml:space="preserve"> PAGEREF _Toc147245324 \h </w:instrText>
        </w:r>
        <w:r w:rsidR="00323F92">
          <w:rPr>
            <w:webHidden/>
          </w:rPr>
        </w:r>
        <w:r w:rsidR="00323F92">
          <w:rPr>
            <w:webHidden/>
          </w:rPr>
          <w:fldChar w:fldCharType="separate"/>
        </w:r>
        <w:r w:rsidR="00323F92">
          <w:rPr>
            <w:webHidden/>
          </w:rPr>
          <w:t>19</w:t>
        </w:r>
        <w:r w:rsidR="00323F92">
          <w:rPr>
            <w:webHidden/>
          </w:rPr>
          <w:fldChar w:fldCharType="end"/>
        </w:r>
      </w:hyperlink>
    </w:p>
    <w:p w14:paraId="48808AF6" w14:textId="13C5940B" w:rsidR="00323F92" w:rsidRDefault="00FC1CFB">
      <w:pPr>
        <w:pStyle w:val="TOC1"/>
        <w:rPr>
          <w:rFonts w:asciiTheme="minorHAnsi" w:eastAsiaTheme="minorEastAsia" w:hAnsiTheme="minorHAnsi" w:cstheme="minorBidi"/>
          <w:b w:val="0"/>
          <w:sz w:val="22"/>
          <w:szCs w:val="22"/>
          <w:lang w:eastAsia="en-AU"/>
        </w:rPr>
      </w:pPr>
      <w:hyperlink w:anchor="_Toc147245325" w:history="1">
        <w:r w:rsidR="00323F92" w:rsidRPr="00C32608">
          <w:rPr>
            <w:rStyle w:val="Hyperlink"/>
          </w:rPr>
          <w:t xml:space="preserve">Proposal 14 – Amend </w:t>
        </w:r>
        <w:r w:rsidR="00323F92" w:rsidRPr="00C32608">
          <w:rPr>
            <w:rStyle w:val="Hyperlink"/>
            <w:i/>
            <w:iCs/>
          </w:rPr>
          <w:t>Contact Purpose</w:t>
        </w:r>
        <w:r w:rsidR="00323F92" w:rsidRPr="00C32608">
          <w:rPr>
            <w:rStyle w:val="Hyperlink"/>
          </w:rPr>
          <w:t xml:space="preserve"> for conservative management</w:t>
        </w:r>
        <w:r w:rsidR="00323F92">
          <w:rPr>
            <w:webHidden/>
          </w:rPr>
          <w:tab/>
        </w:r>
        <w:r w:rsidR="00323F92">
          <w:rPr>
            <w:webHidden/>
          </w:rPr>
          <w:fldChar w:fldCharType="begin"/>
        </w:r>
        <w:r w:rsidR="00323F92">
          <w:rPr>
            <w:webHidden/>
          </w:rPr>
          <w:instrText xml:space="preserve"> PAGEREF _Toc147245325 \h </w:instrText>
        </w:r>
        <w:r w:rsidR="00323F92">
          <w:rPr>
            <w:webHidden/>
          </w:rPr>
        </w:r>
        <w:r w:rsidR="00323F92">
          <w:rPr>
            <w:webHidden/>
          </w:rPr>
          <w:fldChar w:fldCharType="separate"/>
        </w:r>
        <w:r w:rsidR="00323F92">
          <w:rPr>
            <w:webHidden/>
          </w:rPr>
          <w:t>20</w:t>
        </w:r>
        <w:r w:rsidR="00323F92">
          <w:rPr>
            <w:webHidden/>
          </w:rPr>
          <w:fldChar w:fldCharType="end"/>
        </w:r>
      </w:hyperlink>
    </w:p>
    <w:p w14:paraId="065FD29E" w14:textId="4DB52968" w:rsidR="00323F92" w:rsidRDefault="00FC1CFB">
      <w:pPr>
        <w:pStyle w:val="TOC1"/>
        <w:rPr>
          <w:rFonts w:asciiTheme="minorHAnsi" w:eastAsiaTheme="minorEastAsia" w:hAnsiTheme="minorHAnsi" w:cstheme="minorBidi"/>
          <w:b w:val="0"/>
          <w:sz w:val="22"/>
          <w:szCs w:val="22"/>
          <w:lang w:eastAsia="en-AU"/>
        </w:rPr>
      </w:pPr>
      <w:hyperlink w:anchor="_Toc147245326" w:history="1">
        <w:r w:rsidR="00323F92" w:rsidRPr="00C32608">
          <w:rPr>
            <w:rStyle w:val="Hyperlink"/>
          </w:rPr>
          <w:t>Proposal 19 – New data element for contracted care</w:t>
        </w:r>
        <w:r w:rsidR="00323F92">
          <w:rPr>
            <w:webHidden/>
          </w:rPr>
          <w:tab/>
        </w:r>
        <w:r w:rsidR="00323F92">
          <w:rPr>
            <w:webHidden/>
          </w:rPr>
          <w:fldChar w:fldCharType="begin"/>
        </w:r>
        <w:r w:rsidR="00323F92">
          <w:rPr>
            <w:webHidden/>
          </w:rPr>
          <w:instrText xml:space="preserve"> PAGEREF _Toc147245326 \h </w:instrText>
        </w:r>
        <w:r w:rsidR="00323F92">
          <w:rPr>
            <w:webHidden/>
          </w:rPr>
        </w:r>
        <w:r w:rsidR="00323F92">
          <w:rPr>
            <w:webHidden/>
          </w:rPr>
          <w:fldChar w:fldCharType="separate"/>
        </w:r>
        <w:r w:rsidR="00323F92">
          <w:rPr>
            <w:webHidden/>
          </w:rPr>
          <w:t>24</w:t>
        </w:r>
        <w:r w:rsidR="00323F92">
          <w:rPr>
            <w:webHidden/>
          </w:rPr>
          <w:fldChar w:fldCharType="end"/>
        </w:r>
      </w:hyperlink>
    </w:p>
    <w:p w14:paraId="251FA34F" w14:textId="33875588" w:rsidR="00323F92" w:rsidRDefault="00FC1CFB">
      <w:pPr>
        <w:pStyle w:val="TOC2"/>
        <w:rPr>
          <w:rFonts w:asciiTheme="minorHAnsi" w:eastAsiaTheme="minorEastAsia" w:hAnsiTheme="minorHAnsi" w:cstheme="minorBidi"/>
          <w:sz w:val="22"/>
          <w:szCs w:val="22"/>
          <w:lang w:eastAsia="en-AU"/>
        </w:rPr>
      </w:pPr>
      <w:hyperlink w:anchor="_Toc147245327" w:history="1">
        <w:r w:rsidR="00323F92" w:rsidRPr="00C32608">
          <w:rPr>
            <w:rStyle w:val="Hyperlink"/>
          </w:rPr>
          <w:t>Section 3 Data definitions</w:t>
        </w:r>
        <w:r w:rsidR="00323F92">
          <w:rPr>
            <w:webHidden/>
          </w:rPr>
          <w:tab/>
        </w:r>
        <w:r w:rsidR="00323F92">
          <w:rPr>
            <w:webHidden/>
          </w:rPr>
          <w:fldChar w:fldCharType="begin"/>
        </w:r>
        <w:r w:rsidR="00323F92">
          <w:rPr>
            <w:webHidden/>
          </w:rPr>
          <w:instrText xml:space="preserve"> PAGEREF _Toc147245327 \h </w:instrText>
        </w:r>
        <w:r w:rsidR="00323F92">
          <w:rPr>
            <w:webHidden/>
          </w:rPr>
        </w:r>
        <w:r w:rsidR="00323F92">
          <w:rPr>
            <w:webHidden/>
          </w:rPr>
          <w:fldChar w:fldCharType="separate"/>
        </w:r>
        <w:r w:rsidR="00323F92">
          <w:rPr>
            <w:webHidden/>
          </w:rPr>
          <w:t>24</w:t>
        </w:r>
        <w:r w:rsidR="00323F92">
          <w:rPr>
            <w:webHidden/>
          </w:rPr>
          <w:fldChar w:fldCharType="end"/>
        </w:r>
      </w:hyperlink>
    </w:p>
    <w:p w14:paraId="49C8D21C" w14:textId="3DD63FBF" w:rsidR="00323F92" w:rsidRDefault="00FC1CFB">
      <w:pPr>
        <w:pStyle w:val="TOC1"/>
        <w:rPr>
          <w:rFonts w:asciiTheme="minorHAnsi" w:eastAsiaTheme="minorEastAsia" w:hAnsiTheme="minorHAnsi" w:cstheme="minorBidi"/>
          <w:b w:val="0"/>
          <w:sz w:val="22"/>
          <w:szCs w:val="22"/>
          <w:lang w:eastAsia="en-AU"/>
        </w:rPr>
      </w:pPr>
      <w:hyperlink w:anchor="_Toc147245328" w:history="1">
        <w:r w:rsidR="00323F92" w:rsidRPr="00C32608">
          <w:rPr>
            <w:rStyle w:val="Hyperlink"/>
          </w:rPr>
          <w:t>Proposals not proceeding</w:t>
        </w:r>
        <w:r w:rsidR="00323F92">
          <w:rPr>
            <w:webHidden/>
          </w:rPr>
          <w:tab/>
        </w:r>
        <w:r w:rsidR="00323F92">
          <w:rPr>
            <w:webHidden/>
          </w:rPr>
          <w:fldChar w:fldCharType="begin"/>
        </w:r>
        <w:r w:rsidR="00323F92">
          <w:rPr>
            <w:webHidden/>
          </w:rPr>
          <w:instrText xml:space="preserve"> PAGEREF _Toc147245328 \h </w:instrText>
        </w:r>
        <w:r w:rsidR="00323F92">
          <w:rPr>
            <w:webHidden/>
          </w:rPr>
        </w:r>
        <w:r w:rsidR="00323F92">
          <w:rPr>
            <w:webHidden/>
          </w:rPr>
          <w:fldChar w:fldCharType="separate"/>
        </w:r>
        <w:r w:rsidR="00323F92">
          <w:rPr>
            <w:webHidden/>
          </w:rPr>
          <w:t>26</w:t>
        </w:r>
        <w:r w:rsidR="00323F92">
          <w:rPr>
            <w:webHidden/>
          </w:rPr>
          <w:fldChar w:fldCharType="end"/>
        </w:r>
      </w:hyperlink>
    </w:p>
    <w:p w14:paraId="38314FCB" w14:textId="0A62D421" w:rsidR="00323F92" w:rsidRDefault="00FC1CFB">
      <w:pPr>
        <w:pStyle w:val="TOC1"/>
        <w:rPr>
          <w:rFonts w:asciiTheme="minorHAnsi" w:eastAsiaTheme="minorEastAsia" w:hAnsiTheme="minorHAnsi" w:cstheme="minorBidi"/>
          <w:b w:val="0"/>
          <w:sz w:val="22"/>
          <w:szCs w:val="22"/>
          <w:lang w:eastAsia="en-AU"/>
        </w:rPr>
      </w:pPr>
      <w:hyperlink w:anchor="_Toc147245329" w:history="1">
        <w:r w:rsidR="00323F92" w:rsidRPr="00C32608">
          <w:rPr>
            <w:rStyle w:val="Hyperlink"/>
          </w:rPr>
          <w:t>Proposals withdrawn</w:t>
        </w:r>
        <w:r w:rsidR="00323F92">
          <w:rPr>
            <w:webHidden/>
          </w:rPr>
          <w:tab/>
        </w:r>
        <w:r w:rsidR="00323F92">
          <w:rPr>
            <w:webHidden/>
          </w:rPr>
          <w:fldChar w:fldCharType="begin"/>
        </w:r>
        <w:r w:rsidR="00323F92">
          <w:rPr>
            <w:webHidden/>
          </w:rPr>
          <w:instrText xml:space="preserve"> PAGEREF _Toc147245329 \h </w:instrText>
        </w:r>
        <w:r w:rsidR="00323F92">
          <w:rPr>
            <w:webHidden/>
          </w:rPr>
        </w:r>
        <w:r w:rsidR="00323F92">
          <w:rPr>
            <w:webHidden/>
          </w:rPr>
          <w:fldChar w:fldCharType="separate"/>
        </w:r>
        <w:r w:rsidR="00323F92">
          <w:rPr>
            <w:webHidden/>
          </w:rPr>
          <w:t>26</w:t>
        </w:r>
        <w:r w:rsidR="00323F92">
          <w:rPr>
            <w:webHidden/>
          </w:rPr>
          <w:fldChar w:fldCharType="end"/>
        </w:r>
      </w:hyperlink>
    </w:p>
    <w:p w14:paraId="3C87E475" w14:textId="56CEED7F" w:rsidR="00580394" w:rsidRPr="00B519CD" w:rsidRDefault="00AD784C" w:rsidP="007173CA">
      <w:pPr>
        <w:pStyle w:val="Body"/>
        <w:sectPr w:rsidR="00580394" w:rsidRPr="00B519CD" w:rsidSect="002C5B7C">
          <w:footerReference w:type="default" r:id="rId21"/>
          <w:pgSz w:w="11906" w:h="16838" w:code="9"/>
          <w:pgMar w:top="1701" w:right="1304" w:bottom="1418" w:left="1304" w:header="680" w:footer="851" w:gutter="0"/>
          <w:cols w:space="340"/>
          <w:docGrid w:linePitch="360"/>
        </w:sectPr>
      </w:pPr>
      <w:r>
        <w:fldChar w:fldCharType="end"/>
      </w:r>
    </w:p>
    <w:p w14:paraId="6833D0D2" w14:textId="77777777" w:rsidR="00286953" w:rsidRDefault="00286953" w:rsidP="009D6E2D">
      <w:pPr>
        <w:pStyle w:val="Heading1"/>
        <w:spacing w:before="0"/>
      </w:pPr>
      <w:bookmarkStart w:id="0" w:name="_Toc51938683"/>
      <w:bookmarkStart w:id="1" w:name="_Toc147245305"/>
      <w:r>
        <w:lastRenderedPageBreak/>
        <w:t>Executive summary</w:t>
      </w:r>
      <w:bookmarkEnd w:id="0"/>
      <w:bookmarkEnd w:id="1"/>
    </w:p>
    <w:p w14:paraId="534A72FB" w14:textId="28F34C7E" w:rsidR="00286953" w:rsidRDefault="00286953" w:rsidP="00286953">
      <w:pPr>
        <w:pStyle w:val="Body"/>
      </w:pPr>
      <w:r>
        <w:t xml:space="preserve">Each year the Department of Health </w:t>
      </w:r>
      <w:r w:rsidR="004C33F8">
        <w:t xml:space="preserve">(the department) </w:t>
      </w:r>
      <w:r>
        <w:t>review</w:t>
      </w:r>
      <w:r w:rsidR="00F60146">
        <w:t>s</w:t>
      </w:r>
      <w:r>
        <w:t xml:space="preserve"> the </w:t>
      </w:r>
      <w:r w:rsidR="000554EC">
        <w:t>Victorian Integrated Non</w:t>
      </w:r>
      <w:r w:rsidR="005F4FE6">
        <w:noBreakHyphen/>
      </w:r>
      <w:r w:rsidR="000554EC">
        <w:t xml:space="preserve">Admitted Health </w:t>
      </w:r>
      <w:r w:rsidR="00601716">
        <w:t xml:space="preserve">Minimum Data Set </w:t>
      </w:r>
      <w:r w:rsidR="000554EC">
        <w:t xml:space="preserve">(VINAH MDS) </w:t>
      </w:r>
      <w:r>
        <w:t>to ensure that the data collection supports the department’s business objectives, including national reporting obligations, and reflects changes in hospital funding and service provision arrangements for the coming financial year.</w:t>
      </w:r>
    </w:p>
    <w:p w14:paraId="7AFFC2BF" w14:textId="6FF09D57" w:rsidR="00C32EE9" w:rsidRDefault="008738B6" w:rsidP="00410A11">
      <w:pPr>
        <w:pStyle w:val="Body"/>
      </w:pPr>
      <w:r w:rsidRPr="00891D07">
        <w:t>To</w:t>
      </w:r>
      <w:r w:rsidR="00410A11">
        <w:t xml:space="preserve"> avoid duplication, the department has prepared a separate </w:t>
      </w:r>
      <w:r w:rsidR="00410A11" w:rsidRPr="002B5CE0">
        <w:rPr>
          <w:i/>
          <w:iCs/>
        </w:rPr>
        <w:t>P</w:t>
      </w:r>
      <w:r w:rsidR="00410A11" w:rsidRPr="00D5306A">
        <w:rPr>
          <w:i/>
          <w:iCs/>
        </w:rPr>
        <w:t>roposals</w:t>
      </w:r>
      <w:r w:rsidR="00410A11">
        <w:t xml:space="preserve"> document that details proposals relating to items reported in more than one data collection. The </w:t>
      </w:r>
      <w:r w:rsidR="00410A11" w:rsidRPr="00407CFA">
        <w:rPr>
          <w:i/>
          <w:iCs/>
        </w:rPr>
        <w:t>Proposals for revisions across multiple data collections</w:t>
      </w:r>
      <w:r w:rsidR="00D25D27">
        <w:rPr>
          <w:i/>
          <w:iCs/>
        </w:rPr>
        <w:t xml:space="preserve"> (AIMS, ESIS, </w:t>
      </w:r>
      <w:proofErr w:type="gramStart"/>
      <w:r w:rsidR="00E636C8">
        <w:rPr>
          <w:i/>
          <w:iCs/>
        </w:rPr>
        <w:t>VAED,VEMD</w:t>
      </w:r>
      <w:proofErr w:type="gramEnd"/>
      <w:r w:rsidR="00E636C8">
        <w:rPr>
          <w:i/>
          <w:iCs/>
        </w:rPr>
        <w:t xml:space="preserve"> and VINAH)</w:t>
      </w:r>
      <w:r w:rsidR="00410A11" w:rsidRPr="00407CFA">
        <w:rPr>
          <w:i/>
          <w:iCs/>
        </w:rPr>
        <w:t xml:space="preserve"> for 202</w:t>
      </w:r>
      <w:r w:rsidR="00465158">
        <w:rPr>
          <w:i/>
          <w:iCs/>
        </w:rPr>
        <w:t>4</w:t>
      </w:r>
      <w:r w:rsidR="00410A11" w:rsidRPr="00407CFA">
        <w:rPr>
          <w:i/>
          <w:iCs/>
        </w:rPr>
        <w:t>-</w:t>
      </w:r>
      <w:r w:rsidR="00E636C8">
        <w:rPr>
          <w:i/>
          <w:iCs/>
        </w:rPr>
        <w:t>25</w:t>
      </w:r>
      <w:r w:rsidR="00410A11" w:rsidRPr="00D5306A">
        <w:t xml:space="preserve"> </w:t>
      </w:r>
      <w:r w:rsidR="00410A11">
        <w:t xml:space="preserve">must be considered alongside the </w:t>
      </w:r>
      <w:r w:rsidR="00410A11" w:rsidRPr="00394E7D">
        <w:rPr>
          <w:i/>
          <w:iCs/>
        </w:rPr>
        <w:t xml:space="preserve">Proposals for Revisions to </w:t>
      </w:r>
      <w:r w:rsidR="00206E86" w:rsidRPr="00394E7D">
        <w:rPr>
          <w:i/>
          <w:iCs/>
        </w:rPr>
        <w:t xml:space="preserve">the </w:t>
      </w:r>
      <w:r w:rsidR="00410A11" w:rsidRPr="00394E7D">
        <w:rPr>
          <w:i/>
          <w:iCs/>
        </w:rPr>
        <w:t>V</w:t>
      </w:r>
      <w:r w:rsidR="002A566D" w:rsidRPr="00394E7D">
        <w:rPr>
          <w:i/>
          <w:iCs/>
        </w:rPr>
        <w:t xml:space="preserve">ictorian Integrated Non-admitted Health </w:t>
      </w:r>
      <w:r w:rsidR="00AC4C67">
        <w:rPr>
          <w:i/>
          <w:iCs/>
        </w:rPr>
        <w:t>M</w:t>
      </w:r>
      <w:r w:rsidR="00AC4C67" w:rsidRPr="00394E7D">
        <w:rPr>
          <w:i/>
          <w:iCs/>
        </w:rPr>
        <w:t xml:space="preserve">inimum </w:t>
      </w:r>
      <w:r w:rsidR="00AC4C67">
        <w:rPr>
          <w:i/>
          <w:iCs/>
        </w:rPr>
        <w:t>D</w:t>
      </w:r>
      <w:r w:rsidR="00AC4C67" w:rsidRPr="00394E7D">
        <w:rPr>
          <w:i/>
          <w:iCs/>
        </w:rPr>
        <w:t>ata</w:t>
      </w:r>
      <w:r w:rsidR="00AC4C67">
        <w:rPr>
          <w:i/>
          <w:iCs/>
        </w:rPr>
        <w:t xml:space="preserve"> S</w:t>
      </w:r>
      <w:r w:rsidR="00AC4C67" w:rsidRPr="00394E7D">
        <w:rPr>
          <w:i/>
          <w:iCs/>
        </w:rPr>
        <w:t xml:space="preserve">et </w:t>
      </w:r>
      <w:r w:rsidR="002A566D" w:rsidRPr="00394E7D">
        <w:rPr>
          <w:i/>
          <w:iCs/>
        </w:rPr>
        <w:t>(VINAH</w:t>
      </w:r>
      <w:r w:rsidR="00AC4C67">
        <w:rPr>
          <w:i/>
          <w:iCs/>
        </w:rPr>
        <w:t xml:space="preserve"> MDS</w:t>
      </w:r>
      <w:r w:rsidR="002A566D" w:rsidRPr="00394E7D">
        <w:rPr>
          <w:i/>
          <w:iCs/>
        </w:rPr>
        <w:t>) for 202</w:t>
      </w:r>
      <w:r w:rsidR="00465158">
        <w:rPr>
          <w:i/>
          <w:iCs/>
        </w:rPr>
        <w:t>4</w:t>
      </w:r>
      <w:r w:rsidR="00FB44A0">
        <w:rPr>
          <w:i/>
          <w:iCs/>
        </w:rPr>
        <w:t>-2</w:t>
      </w:r>
      <w:r w:rsidR="00465158">
        <w:rPr>
          <w:i/>
          <w:iCs/>
        </w:rPr>
        <w:t>5</w:t>
      </w:r>
      <w:r w:rsidR="002A566D">
        <w:t>.</w:t>
      </w:r>
    </w:p>
    <w:p w14:paraId="33F8F820" w14:textId="77777777" w:rsidR="00F97052" w:rsidRDefault="00F97052" w:rsidP="00410A11">
      <w:pPr>
        <w:pStyle w:val="Body"/>
      </w:pPr>
    </w:p>
    <w:p w14:paraId="6A29F5B3" w14:textId="0E709D02" w:rsidR="00286953" w:rsidRDefault="00286953" w:rsidP="00CF6E12">
      <w:pPr>
        <w:pStyle w:val="Body"/>
      </w:pPr>
      <w:r>
        <w:t xml:space="preserve">The proposed revisions for the </w:t>
      </w:r>
      <w:r w:rsidR="000554EC">
        <w:t xml:space="preserve">VINAH MDS </w:t>
      </w:r>
      <w:r>
        <w:t>for 202</w:t>
      </w:r>
      <w:r w:rsidR="00465158">
        <w:t>4</w:t>
      </w:r>
      <w:r w:rsidR="00492961">
        <w:t>-2</w:t>
      </w:r>
      <w:r w:rsidR="00465158">
        <w:t>5</w:t>
      </w:r>
      <w:r>
        <w:t xml:space="preserve"> include:</w:t>
      </w:r>
    </w:p>
    <w:p w14:paraId="412054AE" w14:textId="7DB48F6C" w:rsidR="008B3341" w:rsidRDefault="008B3341" w:rsidP="008B3341">
      <w:pPr>
        <w:pStyle w:val="Body"/>
      </w:pPr>
      <w:r w:rsidRPr="0096219E">
        <w:t xml:space="preserve">Addition of </w:t>
      </w:r>
      <w:r>
        <w:t>data elements</w:t>
      </w:r>
    </w:p>
    <w:p w14:paraId="3581AC30" w14:textId="77777777" w:rsidR="009C399A" w:rsidRDefault="009C399A" w:rsidP="009C399A">
      <w:pPr>
        <w:pStyle w:val="Body"/>
        <w:numPr>
          <w:ilvl w:val="0"/>
          <w:numId w:val="11"/>
        </w:numPr>
        <w:spacing w:line="240" w:lineRule="auto"/>
      </w:pPr>
      <w:r>
        <w:t>Add new data element for contracted care</w:t>
      </w:r>
    </w:p>
    <w:p w14:paraId="105D6DFB" w14:textId="6043BB98" w:rsidR="008B3341" w:rsidRDefault="0014358F" w:rsidP="008B3341">
      <w:pPr>
        <w:pStyle w:val="Body"/>
        <w:numPr>
          <w:ilvl w:val="0"/>
          <w:numId w:val="11"/>
        </w:numPr>
      </w:pPr>
      <w:r>
        <w:t>Introduce a n</w:t>
      </w:r>
      <w:r w:rsidR="008B3341">
        <w:t xml:space="preserve">ew </w:t>
      </w:r>
      <w:r w:rsidR="00C25437">
        <w:t>p</w:t>
      </w:r>
      <w:r w:rsidR="008B3341">
        <w:t>rogram/</w:t>
      </w:r>
      <w:r w:rsidR="00C25437">
        <w:t>s</w:t>
      </w:r>
      <w:r w:rsidR="008B3341">
        <w:t>tream</w:t>
      </w:r>
      <w:r>
        <w:t>(s)</w:t>
      </w:r>
      <w:r w:rsidR="008B3341">
        <w:t xml:space="preserve"> for Early Parenting Centre (EPC)</w:t>
      </w:r>
      <w:r w:rsidR="00A25382">
        <w:t xml:space="preserve"> </w:t>
      </w:r>
      <w:r w:rsidR="00FE5195">
        <w:t>patient</w:t>
      </w:r>
      <w:r w:rsidR="00BC0307">
        <w:t xml:space="preserve"> </w:t>
      </w:r>
      <w:r w:rsidR="00FE5195">
        <w:t xml:space="preserve">level </w:t>
      </w:r>
      <w:r w:rsidR="00A25382">
        <w:t>non-admitted reporting</w:t>
      </w:r>
    </w:p>
    <w:p w14:paraId="267C1C51" w14:textId="4E969F59" w:rsidR="0093682F" w:rsidRDefault="00A25382" w:rsidP="008B3341">
      <w:pPr>
        <w:pStyle w:val="Body"/>
        <w:numPr>
          <w:ilvl w:val="0"/>
          <w:numId w:val="11"/>
        </w:numPr>
      </w:pPr>
      <w:r>
        <w:t>Introduce a new data element for reporting of</w:t>
      </w:r>
      <w:r w:rsidR="00660518">
        <w:t xml:space="preserve"> indigenous status for </w:t>
      </w:r>
      <w:r w:rsidR="00417D90">
        <w:t xml:space="preserve">programs </w:t>
      </w:r>
      <w:r w:rsidR="009A243C">
        <w:t xml:space="preserve">that only </w:t>
      </w:r>
      <w:r w:rsidR="00417D90">
        <w:t>report at episode</w:t>
      </w:r>
      <w:r w:rsidR="0064316C">
        <w:t xml:space="preserve"> level</w:t>
      </w:r>
    </w:p>
    <w:p w14:paraId="6F03C8AE" w14:textId="4A646F2F" w:rsidR="00286953" w:rsidRDefault="00286953" w:rsidP="00CF6E12">
      <w:pPr>
        <w:pStyle w:val="Body"/>
      </w:pPr>
      <w:r w:rsidRPr="006511E5">
        <w:t xml:space="preserve">Amendments to existing </w:t>
      </w:r>
      <w:r w:rsidR="0000470B">
        <w:t>d</w:t>
      </w:r>
      <w:r w:rsidR="0000470B" w:rsidRPr="006511E5">
        <w:t xml:space="preserve">ata </w:t>
      </w:r>
      <w:r w:rsidR="00EB42EF">
        <w:t>e</w:t>
      </w:r>
      <w:r w:rsidRPr="006511E5">
        <w:t>lements</w:t>
      </w:r>
    </w:p>
    <w:p w14:paraId="01791189" w14:textId="3D49A355" w:rsidR="00377CAF" w:rsidRDefault="001F7A3C" w:rsidP="00377CAF">
      <w:pPr>
        <w:pStyle w:val="Body"/>
        <w:numPr>
          <w:ilvl w:val="0"/>
          <w:numId w:val="23"/>
        </w:numPr>
      </w:pPr>
      <w:r>
        <w:t>A</w:t>
      </w:r>
      <w:r w:rsidR="001F38AD">
        <w:t xml:space="preserve">dditional </w:t>
      </w:r>
      <w:r w:rsidR="008065D7">
        <w:t xml:space="preserve">codes </w:t>
      </w:r>
      <w:r w:rsidR="005A20E8">
        <w:t>to be added to the</w:t>
      </w:r>
      <w:r w:rsidR="008065D7">
        <w:t xml:space="preserve"> </w:t>
      </w:r>
      <w:r>
        <w:t>e</w:t>
      </w:r>
      <w:r w:rsidR="00377CAF">
        <w:t xml:space="preserve">pisode </w:t>
      </w:r>
      <w:r w:rsidR="003F741B">
        <w:t>h</w:t>
      </w:r>
      <w:r w:rsidR="00377CAF">
        <w:t xml:space="preserve">ealth </w:t>
      </w:r>
      <w:r w:rsidR="003F741B">
        <w:t>c</w:t>
      </w:r>
      <w:r w:rsidR="00377CAF">
        <w:t>ondition</w:t>
      </w:r>
      <w:r w:rsidR="005A20E8">
        <w:t xml:space="preserve"> code set</w:t>
      </w:r>
    </w:p>
    <w:p w14:paraId="1AA097A3" w14:textId="27C54699" w:rsidR="00245BD7" w:rsidRDefault="002A4144" w:rsidP="00FE1B5C">
      <w:pPr>
        <w:pStyle w:val="Body"/>
        <w:numPr>
          <w:ilvl w:val="0"/>
          <w:numId w:val="23"/>
        </w:numPr>
      </w:pPr>
      <w:r>
        <w:t xml:space="preserve">Cease reporting </w:t>
      </w:r>
      <w:r w:rsidR="003C1A5F">
        <w:t>m</w:t>
      </w:r>
      <w:r w:rsidR="00C0600F">
        <w:t xml:space="preserve">essage </w:t>
      </w:r>
      <w:r w:rsidR="00EB1DD0">
        <w:t>v</w:t>
      </w:r>
      <w:r w:rsidR="00C0600F">
        <w:t xml:space="preserve">isit </w:t>
      </w:r>
      <w:r w:rsidR="00EB1DD0">
        <w:t>i</w:t>
      </w:r>
      <w:r w:rsidR="00C0600F">
        <w:t>ndicator</w:t>
      </w:r>
      <w:r w:rsidR="006C46E6">
        <w:t xml:space="preserve"> </w:t>
      </w:r>
      <w:r>
        <w:t>code</w:t>
      </w:r>
      <w:r w:rsidR="00A17B06">
        <w:t xml:space="preserve"> V</w:t>
      </w:r>
    </w:p>
    <w:p w14:paraId="3E7C8F46" w14:textId="77777777" w:rsidR="00F6140D" w:rsidRDefault="00F6140D" w:rsidP="00F6140D">
      <w:pPr>
        <w:pStyle w:val="Body"/>
        <w:numPr>
          <w:ilvl w:val="0"/>
          <w:numId w:val="23"/>
        </w:numPr>
      </w:pPr>
      <w:r>
        <w:t>Expand reporting of contact account class to include the Palliative Care Consultancy program/stream(s)</w:t>
      </w:r>
    </w:p>
    <w:p w14:paraId="099FE49A" w14:textId="77777777" w:rsidR="009239B4" w:rsidRDefault="009239B4" w:rsidP="009239B4">
      <w:pPr>
        <w:pStyle w:val="Body"/>
        <w:numPr>
          <w:ilvl w:val="0"/>
          <w:numId w:val="23"/>
        </w:numPr>
      </w:pPr>
      <w:r>
        <w:t>New and amended contact purpose codes for conservative management and optimisation of pathways for surgery</w:t>
      </w:r>
    </w:p>
    <w:p w14:paraId="2D7D5047" w14:textId="1AA207CC" w:rsidR="004266FD" w:rsidRDefault="00F323F6" w:rsidP="004266FD">
      <w:pPr>
        <w:pStyle w:val="Body"/>
        <w:numPr>
          <w:ilvl w:val="0"/>
          <w:numId w:val="23"/>
        </w:numPr>
      </w:pPr>
      <w:r>
        <w:t>New</w:t>
      </w:r>
      <w:r w:rsidR="004266FD">
        <w:t xml:space="preserve"> referral in/referral out service type code</w:t>
      </w:r>
      <w:r w:rsidR="00157A77">
        <w:t>s</w:t>
      </w:r>
      <w:r w:rsidR="004266FD" w:rsidRPr="001F06A8">
        <w:t xml:space="preserve"> </w:t>
      </w:r>
      <w:r w:rsidR="009239B4">
        <w:t>for</w:t>
      </w:r>
      <w:r w:rsidR="004266FD">
        <w:t xml:space="preserve"> Victorian Virtual Emergency Department (VVED)</w:t>
      </w:r>
    </w:p>
    <w:p w14:paraId="29FAF13D" w14:textId="02EA8669" w:rsidR="00F6140D" w:rsidRDefault="00F6140D" w:rsidP="00F6140D">
      <w:pPr>
        <w:pStyle w:val="Body"/>
        <w:numPr>
          <w:ilvl w:val="0"/>
          <w:numId w:val="23"/>
        </w:numPr>
      </w:pPr>
      <w:r>
        <w:t xml:space="preserve">Update </w:t>
      </w:r>
      <w:r w:rsidR="00CC0D0E">
        <w:t xml:space="preserve">the </w:t>
      </w:r>
      <w:r>
        <w:t>reporting guide for contact client present status</w:t>
      </w:r>
    </w:p>
    <w:p w14:paraId="33A62311" w14:textId="0752803F" w:rsidR="003F741B" w:rsidRDefault="006C46E6" w:rsidP="00FE1B5C">
      <w:pPr>
        <w:pStyle w:val="Body"/>
        <w:numPr>
          <w:ilvl w:val="0"/>
          <w:numId w:val="23"/>
        </w:numPr>
      </w:pPr>
      <w:r>
        <w:t xml:space="preserve">Update </w:t>
      </w:r>
      <w:r w:rsidR="00CC0D0E">
        <w:t xml:space="preserve">the </w:t>
      </w:r>
      <w:r>
        <w:t xml:space="preserve">reporting guide for </w:t>
      </w:r>
      <w:r w:rsidR="003F741B">
        <w:t>MBS</w:t>
      </w:r>
      <w:r w:rsidR="001403E8">
        <w:t xml:space="preserve"> </w:t>
      </w:r>
      <w:r w:rsidR="0071242E">
        <w:t>i</w:t>
      </w:r>
      <w:r w:rsidR="003F741B">
        <w:t xml:space="preserve">tem </w:t>
      </w:r>
      <w:r w:rsidR="0071242E">
        <w:t>n</w:t>
      </w:r>
      <w:r w:rsidR="003F741B">
        <w:t>umber</w:t>
      </w:r>
    </w:p>
    <w:p w14:paraId="71D7F396" w14:textId="77777777" w:rsidR="00FA7A8E" w:rsidRDefault="00FA7A8E" w:rsidP="00FA7A8E">
      <w:pPr>
        <w:pStyle w:val="Body"/>
      </w:pPr>
    </w:p>
    <w:p w14:paraId="2745B9FA" w14:textId="77777777" w:rsidR="00FA7A8E" w:rsidRDefault="00FA7A8E" w:rsidP="00FA7A8E">
      <w:pPr>
        <w:pStyle w:val="Body"/>
      </w:pPr>
      <w:r>
        <w:t>The proposed revisions across multiple data collections (including VINAH MDS) for 2024-25 include:</w:t>
      </w:r>
    </w:p>
    <w:p w14:paraId="27BAAFFA" w14:textId="16F5B172" w:rsidR="00490283" w:rsidRDefault="00F81FEA" w:rsidP="00D82427">
      <w:pPr>
        <w:pStyle w:val="Body"/>
        <w:numPr>
          <w:ilvl w:val="0"/>
          <w:numId w:val="13"/>
        </w:numPr>
        <w:ind w:left="360"/>
      </w:pPr>
      <w:r>
        <w:t>N</w:t>
      </w:r>
      <w:r w:rsidR="00B630D1">
        <w:t>ew and amended streams</w:t>
      </w:r>
      <w:r>
        <w:t xml:space="preserve"> for the VRSS program</w:t>
      </w:r>
    </w:p>
    <w:p w14:paraId="57E2E48A" w14:textId="3C8E038D" w:rsidR="00465158" w:rsidRDefault="00465158" w:rsidP="0015004B">
      <w:pPr>
        <w:pStyle w:val="Body"/>
      </w:pPr>
    </w:p>
    <w:p w14:paraId="3E208529" w14:textId="77777777" w:rsidR="00146617" w:rsidRDefault="00146617">
      <w:pPr>
        <w:spacing w:after="0" w:line="240" w:lineRule="auto"/>
        <w:rPr>
          <w:rFonts w:eastAsia="MS Gothic" w:cs="Arial"/>
          <w:bCs/>
          <w:color w:val="53565A"/>
          <w:kern w:val="32"/>
          <w:sz w:val="44"/>
          <w:szCs w:val="44"/>
        </w:rPr>
      </w:pPr>
      <w:bookmarkStart w:id="2" w:name="_Toc51938684"/>
      <w:r>
        <w:br w:type="page"/>
      </w:r>
    </w:p>
    <w:p w14:paraId="265BE8AD" w14:textId="4C06DB86" w:rsidR="00286953" w:rsidRDefault="00286953" w:rsidP="00286953">
      <w:pPr>
        <w:pStyle w:val="Heading1"/>
      </w:pPr>
      <w:bookmarkStart w:id="3" w:name="_Toc147245306"/>
      <w:r>
        <w:lastRenderedPageBreak/>
        <w:t>Introduction</w:t>
      </w:r>
      <w:bookmarkEnd w:id="2"/>
      <w:bookmarkEnd w:id="3"/>
    </w:p>
    <w:p w14:paraId="2EF9F2AA" w14:textId="7CD0FD60" w:rsidR="00286953" w:rsidRDefault="00286953" w:rsidP="00CF6E12">
      <w:pPr>
        <w:pStyle w:val="Body"/>
      </w:pPr>
      <w:r>
        <w:t xml:space="preserve">This document is intended to invite comment and stimulate discussion on the proposals outlined. </w:t>
      </w:r>
      <w:r w:rsidR="00D35E99">
        <w:t xml:space="preserve">All stakeholders, including health services, software vendors and data users (including those within the </w:t>
      </w:r>
      <w:r w:rsidR="00732895">
        <w:t>D</w:t>
      </w:r>
      <w:r w:rsidR="0058142C">
        <w:t>epartment</w:t>
      </w:r>
      <w:r w:rsidR="00D35E99">
        <w:t xml:space="preserve"> of Health and Safer Care Victoria) </w:t>
      </w:r>
      <w:r>
        <w:t xml:space="preserve">should review this document and </w:t>
      </w:r>
      <w:r w:rsidR="00BD0F71">
        <w:t xml:space="preserve">the </w:t>
      </w:r>
      <w:r w:rsidR="00BD0F71" w:rsidRPr="00407CFA">
        <w:rPr>
          <w:i/>
          <w:iCs/>
        </w:rPr>
        <w:t xml:space="preserve">Proposals for revisions across multiple data collections </w:t>
      </w:r>
      <w:r w:rsidR="00BD0F71">
        <w:rPr>
          <w:i/>
          <w:iCs/>
        </w:rPr>
        <w:t>(</w:t>
      </w:r>
      <w:r w:rsidR="00C95399">
        <w:rPr>
          <w:i/>
          <w:iCs/>
        </w:rPr>
        <w:t xml:space="preserve">AIMS, </w:t>
      </w:r>
      <w:r w:rsidR="00BD0F71">
        <w:rPr>
          <w:i/>
          <w:iCs/>
        </w:rPr>
        <w:t xml:space="preserve">ESIS, VAED, VEMD and VINAH) </w:t>
      </w:r>
      <w:r w:rsidR="00BD0F71" w:rsidRPr="00407CFA">
        <w:rPr>
          <w:i/>
          <w:iCs/>
        </w:rPr>
        <w:t>for 202</w:t>
      </w:r>
      <w:r w:rsidR="00465158">
        <w:rPr>
          <w:i/>
          <w:iCs/>
        </w:rPr>
        <w:t>4</w:t>
      </w:r>
      <w:r w:rsidR="00BD0F71" w:rsidRPr="00407CFA">
        <w:rPr>
          <w:i/>
          <w:iCs/>
        </w:rPr>
        <w:t>-2</w:t>
      </w:r>
      <w:r w:rsidR="00465158">
        <w:t xml:space="preserve">5 </w:t>
      </w:r>
      <w:r w:rsidR="00BD0F71">
        <w:t xml:space="preserve">and </w:t>
      </w:r>
      <w:r>
        <w:t xml:space="preserve">assess the feasibility of the proposals. Written feedback must be submitted in the feedback proforma by 5.00pm Friday </w:t>
      </w:r>
      <w:r w:rsidR="00B53B60">
        <w:t>2</w:t>
      </w:r>
      <w:r w:rsidR="00400760">
        <w:t>0</w:t>
      </w:r>
      <w:r>
        <w:t xml:space="preserve"> </w:t>
      </w:r>
      <w:r w:rsidR="000554EC">
        <w:t>October</w:t>
      </w:r>
      <w:r w:rsidR="00CF6E12">
        <w:t xml:space="preserve"> </w:t>
      </w:r>
      <w:r>
        <w:t>202</w:t>
      </w:r>
      <w:r w:rsidR="00465158">
        <w:t>3</w:t>
      </w:r>
      <w:r>
        <w:t>.</w:t>
      </w:r>
    </w:p>
    <w:p w14:paraId="52D14D80" w14:textId="7B22A25D" w:rsidR="00492961" w:rsidRDefault="00286953" w:rsidP="00CF6E12">
      <w:pPr>
        <w:pStyle w:val="Body"/>
      </w:pPr>
      <w:r>
        <w:t xml:space="preserve">This proposal document and the </w:t>
      </w:r>
      <w:hyperlink r:id="rId22" w:history="1">
        <w:r w:rsidR="00400760" w:rsidRPr="003B111A">
          <w:rPr>
            <w:rStyle w:val="Hyperlink"/>
          </w:rPr>
          <w:t xml:space="preserve">online </w:t>
        </w:r>
        <w:r w:rsidRPr="003B111A">
          <w:rPr>
            <w:rStyle w:val="Hyperlink"/>
          </w:rPr>
          <w:t>feedback form</w:t>
        </w:r>
      </w:hyperlink>
      <w:r>
        <w:t xml:space="preserve"> are available at </w:t>
      </w:r>
      <w:hyperlink r:id="rId23" w:history="1">
        <w:r w:rsidR="00492961">
          <w:rPr>
            <w:rStyle w:val="Hyperlink"/>
          </w:rPr>
          <w:t>HDSS annual changes</w:t>
        </w:r>
      </w:hyperlink>
      <w:r w:rsidR="00492961">
        <w:t xml:space="preserve"> &lt;https://www.health.vic.gov.au/data-reporting/annual-changes&gt;</w:t>
      </w:r>
      <w:r w:rsidR="00237C5F">
        <w:t>.</w:t>
      </w:r>
    </w:p>
    <w:p w14:paraId="261BD934" w14:textId="1E479AD2" w:rsidR="00286953" w:rsidRDefault="00286953" w:rsidP="00CF6E12">
      <w:pPr>
        <w:pStyle w:val="Body"/>
      </w:pPr>
      <w:r>
        <w:t xml:space="preserve">Specifications for revisions to the </w:t>
      </w:r>
      <w:r w:rsidR="000554EC">
        <w:t xml:space="preserve">VINAH MDS </w:t>
      </w:r>
      <w:r>
        <w:t>for 202</w:t>
      </w:r>
      <w:r w:rsidR="00465158">
        <w:t>4</w:t>
      </w:r>
      <w:r w:rsidR="00492961">
        <w:t>-2</w:t>
      </w:r>
      <w:r w:rsidR="00465158">
        <w:t>5</w:t>
      </w:r>
      <w:r>
        <w:t xml:space="preserve"> will be published later and may include additions, </w:t>
      </w:r>
      <w:proofErr w:type="gramStart"/>
      <w:r>
        <w:t>amendments</w:t>
      </w:r>
      <w:proofErr w:type="gramEnd"/>
      <w:r>
        <w:t xml:space="preserve"> or removal of information in this document.</w:t>
      </w:r>
    </w:p>
    <w:p w14:paraId="15687862" w14:textId="77777777" w:rsidR="00286953" w:rsidRDefault="00286953" w:rsidP="00286953">
      <w:pPr>
        <w:pStyle w:val="Heading2"/>
      </w:pPr>
      <w:bookmarkStart w:id="4" w:name="_Toc51938685"/>
      <w:bookmarkStart w:id="5" w:name="_Toc147245307"/>
      <w:r>
        <w:t>Orientation to this document</w:t>
      </w:r>
      <w:bookmarkEnd w:id="4"/>
      <w:bookmarkEnd w:id="5"/>
    </w:p>
    <w:p w14:paraId="63DF0EEE" w14:textId="77777777" w:rsidR="00286953" w:rsidRDefault="00286953" w:rsidP="00CF6E12">
      <w:pPr>
        <w:pStyle w:val="Bullet1"/>
      </w:pPr>
      <w:r>
        <w:t>New data elements are marked as (new).</w:t>
      </w:r>
    </w:p>
    <w:p w14:paraId="7F4CBDAA" w14:textId="49C62178" w:rsidR="00286953" w:rsidRDefault="00286953" w:rsidP="00CF6E12">
      <w:pPr>
        <w:pStyle w:val="Bullet1"/>
      </w:pPr>
      <w:r>
        <w:t xml:space="preserve">Changes to existing data elements are </w:t>
      </w:r>
      <w:r w:rsidRPr="00CF6E12">
        <w:rPr>
          <w:highlight w:val="green"/>
        </w:rPr>
        <w:t>highlighted in green</w:t>
      </w:r>
    </w:p>
    <w:p w14:paraId="3E15109A" w14:textId="77777777" w:rsidR="00286953" w:rsidRDefault="00286953" w:rsidP="00CF6E12">
      <w:pPr>
        <w:pStyle w:val="Bullet1"/>
      </w:pPr>
      <w:r>
        <w:t xml:space="preserve">Redundant values and definitions relating to existing elements are </w:t>
      </w:r>
      <w:r w:rsidRPr="00C416C0">
        <w:rPr>
          <w:strike/>
        </w:rPr>
        <w:t>struck through</w:t>
      </w:r>
      <w:r>
        <w:t>.</w:t>
      </w:r>
    </w:p>
    <w:p w14:paraId="492AC8E0" w14:textId="77777777" w:rsidR="00286953" w:rsidRDefault="00286953" w:rsidP="00CF6E12">
      <w:pPr>
        <w:pStyle w:val="Bullet1"/>
      </w:pPr>
      <w:r>
        <w:t xml:space="preserve">Comments relating only to the proposal document appear in </w:t>
      </w:r>
      <w:r w:rsidRPr="00C416C0">
        <w:rPr>
          <w:i/>
          <w:iCs/>
        </w:rPr>
        <w:t>[square brackets and italics].</w:t>
      </w:r>
    </w:p>
    <w:p w14:paraId="0969068E" w14:textId="77777777" w:rsidR="00286953" w:rsidRDefault="00286953" w:rsidP="00CF6E12">
      <w:pPr>
        <w:pStyle w:val="Bullet1"/>
      </w:pPr>
      <w:r>
        <w:t xml:space="preserve">New validations are marked ### </w:t>
      </w:r>
    </w:p>
    <w:p w14:paraId="1D2D2C83" w14:textId="77777777" w:rsidR="00286953" w:rsidRDefault="00286953" w:rsidP="00CF6E12">
      <w:pPr>
        <w:pStyle w:val="Bullet1"/>
      </w:pPr>
      <w:r>
        <w:t xml:space="preserve">Validations to be changed are marked * when listed as part of a data element or below a validation table. </w:t>
      </w:r>
    </w:p>
    <w:p w14:paraId="69115688" w14:textId="77777777" w:rsidR="00286953" w:rsidRDefault="00286953" w:rsidP="00CF6E12">
      <w:pPr>
        <w:pStyle w:val="Bullet1"/>
      </w:pPr>
      <w:r>
        <w:t>Anticipated changes are shown under the appropriate manual section headings.</w:t>
      </w:r>
    </w:p>
    <w:p w14:paraId="624B6BE6" w14:textId="77777777" w:rsidR="00C40529" w:rsidRDefault="00C40529" w:rsidP="00574190">
      <w:pPr>
        <w:pStyle w:val="Body"/>
      </w:pPr>
    </w:p>
    <w:p w14:paraId="7FA3027D" w14:textId="153F95CD" w:rsidR="00574190" w:rsidRDefault="00574190" w:rsidP="00574190">
      <w:pPr>
        <w:pStyle w:val="Body"/>
        <w:rPr>
          <w:i/>
          <w:iCs/>
        </w:rPr>
      </w:pPr>
      <w:r w:rsidRPr="00574190">
        <w:t xml:space="preserve">The proposals in this document are </w:t>
      </w:r>
      <w:r w:rsidR="0042792C">
        <w:t>numbered</w:t>
      </w:r>
      <w:r w:rsidRPr="00574190">
        <w:t xml:space="preserve"> </w:t>
      </w:r>
      <w:r w:rsidR="00BF1232" w:rsidRPr="00A02815">
        <w:t>5</w:t>
      </w:r>
      <w:r w:rsidRPr="00574190">
        <w:t xml:space="preserve"> through to </w:t>
      </w:r>
      <w:r w:rsidR="00BF1232">
        <w:t>1</w:t>
      </w:r>
      <w:r w:rsidR="00F72C2E">
        <w:t>9</w:t>
      </w:r>
      <w:r w:rsidR="0042792C">
        <w:t xml:space="preserve"> (proposals </w:t>
      </w:r>
      <w:r w:rsidR="00024B77">
        <w:t>15, 16</w:t>
      </w:r>
      <w:r w:rsidR="0042792C">
        <w:t xml:space="preserve"> and 1</w:t>
      </w:r>
      <w:r w:rsidR="00024B77">
        <w:t>7</w:t>
      </w:r>
      <w:r w:rsidR="0042792C">
        <w:t xml:space="preserve"> were withdrawn</w:t>
      </w:r>
      <w:r w:rsidR="00A02815">
        <w:t>, proposal</w:t>
      </w:r>
      <w:r w:rsidR="00F511EF">
        <w:t xml:space="preserve">s 8 and </w:t>
      </w:r>
      <w:r w:rsidR="00A02815">
        <w:t>18 do not proceed for publication</w:t>
      </w:r>
      <w:r w:rsidR="0042792C">
        <w:t>)</w:t>
      </w:r>
      <w:r w:rsidRPr="00574190">
        <w:t xml:space="preserve">. Proposals 1 through to </w:t>
      </w:r>
      <w:r w:rsidR="00B10FA0">
        <w:t>4</w:t>
      </w:r>
      <w:r w:rsidRPr="00574190">
        <w:t xml:space="preserve"> apply to multiple data collections including the </w:t>
      </w:r>
      <w:r w:rsidR="009A5329">
        <w:t>VINAH MDS</w:t>
      </w:r>
      <w:r w:rsidRPr="00574190">
        <w:t xml:space="preserve"> and are available in the </w:t>
      </w:r>
      <w:r w:rsidRPr="00574190">
        <w:rPr>
          <w:i/>
          <w:iCs/>
        </w:rPr>
        <w:t>Proposals for Revisions across Multiple Data Collections for 202</w:t>
      </w:r>
      <w:r w:rsidR="00465158">
        <w:rPr>
          <w:i/>
          <w:iCs/>
        </w:rPr>
        <w:t>4</w:t>
      </w:r>
      <w:r w:rsidRPr="00574190">
        <w:rPr>
          <w:i/>
          <w:iCs/>
        </w:rPr>
        <w:t>-2</w:t>
      </w:r>
      <w:r w:rsidR="00465158">
        <w:rPr>
          <w:i/>
          <w:iCs/>
        </w:rPr>
        <w:t>5</w:t>
      </w:r>
      <w:r w:rsidRPr="00574190">
        <w:rPr>
          <w:i/>
          <w:iCs/>
        </w:rPr>
        <w:t>.</w:t>
      </w:r>
    </w:p>
    <w:p w14:paraId="22B1C668" w14:textId="77777777" w:rsidR="00096208" w:rsidRDefault="00096208">
      <w:pPr>
        <w:spacing w:after="0" w:line="240" w:lineRule="auto"/>
        <w:rPr>
          <w:rFonts w:eastAsia="Times"/>
          <w:i/>
          <w:iCs/>
          <w:highlight w:val="yellow"/>
        </w:rPr>
      </w:pPr>
      <w:r>
        <w:rPr>
          <w:i/>
          <w:iCs/>
          <w:highlight w:val="yellow"/>
        </w:rPr>
        <w:br w:type="page"/>
      </w:r>
    </w:p>
    <w:p w14:paraId="63C3F205" w14:textId="0A491ADD" w:rsidR="009611B4" w:rsidRDefault="009611B4" w:rsidP="009611B4">
      <w:pPr>
        <w:pStyle w:val="Heading1"/>
      </w:pPr>
      <w:bookmarkStart w:id="6" w:name="_Toc147245308"/>
      <w:r>
        <w:lastRenderedPageBreak/>
        <w:t>Proposal 5</w:t>
      </w:r>
      <w:r w:rsidR="00C453AA">
        <w:t xml:space="preserve"> -</w:t>
      </w:r>
      <w:r>
        <w:t xml:space="preserve"> </w:t>
      </w:r>
      <w:r w:rsidR="00C453AA">
        <w:t xml:space="preserve">New </w:t>
      </w:r>
      <w:r w:rsidR="00BD645D" w:rsidRPr="00D82427">
        <w:rPr>
          <w:i/>
          <w:iCs/>
        </w:rPr>
        <w:t>Program Stream</w:t>
      </w:r>
      <w:r w:rsidR="00C453AA">
        <w:t xml:space="preserve"> </w:t>
      </w:r>
      <w:r w:rsidR="00A95A1E">
        <w:t xml:space="preserve">for </w:t>
      </w:r>
      <w:r w:rsidR="00C453AA">
        <w:t>Early Parenting Centre</w:t>
      </w:r>
      <w:r w:rsidR="00A95A1E">
        <w:t>s</w:t>
      </w:r>
      <w:bookmarkEnd w:id="6"/>
    </w:p>
    <w:tbl>
      <w:tblPr>
        <w:tblW w:w="5000" w:type="pct"/>
        <w:tblLook w:val="04A0" w:firstRow="1" w:lastRow="0" w:firstColumn="1" w:lastColumn="0" w:noHBand="0" w:noVBand="1"/>
      </w:tblPr>
      <w:tblGrid>
        <w:gridCol w:w="2185"/>
        <w:gridCol w:w="7113"/>
      </w:tblGrid>
      <w:tr w:rsidR="00465158" w:rsidRPr="00AF46BB" w14:paraId="679B201E" w14:textId="77777777" w:rsidTr="008F1061">
        <w:tc>
          <w:tcPr>
            <w:tcW w:w="1175" w:type="pct"/>
            <w:shd w:val="clear" w:color="auto" w:fill="auto"/>
          </w:tcPr>
          <w:p w14:paraId="07CAC9BC" w14:textId="77777777" w:rsidR="00465158" w:rsidRPr="00C416C0" w:rsidRDefault="00465158" w:rsidP="008F1061">
            <w:pPr>
              <w:pStyle w:val="DHHSbody"/>
              <w:rPr>
                <w:rStyle w:val="Strong"/>
              </w:rPr>
            </w:pPr>
            <w:r w:rsidRPr="00C416C0">
              <w:rPr>
                <w:rStyle w:val="Strong"/>
              </w:rPr>
              <w:t>It is proposed to</w:t>
            </w:r>
          </w:p>
        </w:tc>
        <w:tc>
          <w:tcPr>
            <w:tcW w:w="3825" w:type="pct"/>
            <w:shd w:val="clear" w:color="auto" w:fill="auto"/>
          </w:tcPr>
          <w:p w14:paraId="573000CA" w14:textId="4C6FDD31" w:rsidR="00465158" w:rsidRPr="00E80191" w:rsidRDefault="002F3FD0" w:rsidP="00A14B49">
            <w:pPr>
              <w:pStyle w:val="Body"/>
            </w:pPr>
            <w:r>
              <w:rPr>
                <w:lang w:eastAsia="en-AU"/>
              </w:rPr>
              <w:t>In</w:t>
            </w:r>
            <w:r w:rsidRPr="00A14B49">
              <w:rPr>
                <w:rStyle w:val="BodyChar"/>
              </w:rPr>
              <w:t>trod</w:t>
            </w:r>
            <w:r>
              <w:rPr>
                <w:lang w:eastAsia="en-AU"/>
              </w:rPr>
              <w:t xml:space="preserve">uce a new </w:t>
            </w:r>
            <w:r w:rsidR="00465158" w:rsidRPr="008D6D7A">
              <w:rPr>
                <w:i/>
                <w:iCs/>
                <w:lang w:eastAsia="en-AU"/>
              </w:rPr>
              <w:t>Episode Program</w:t>
            </w:r>
            <w:r w:rsidR="00465158">
              <w:rPr>
                <w:lang w:eastAsia="en-AU"/>
              </w:rPr>
              <w:t xml:space="preserve"> </w:t>
            </w:r>
            <w:r w:rsidR="006B1BD6" w:rsidRPr="006B1BD6">
              <w:rPr>
                <w:i/>
                <w:iCs/>
                <w:lang w:eastAsia="en-AU"/>
              </w:rPr>
              <w:t>Stream</w:t>
            </w:r>
            <w:r w:rsidR="006B1BD6">
              <w:rPr>
                <w:lang w:eastAsia="en-AU"/>
              </w:rPr>
              <w:t xml:space="preserve"> </w:t>
            </w:r>
            <w:r w:rsidR="00465158">
              <w:rPr>
                <w:lang w:eastAsia="en-AU"/>
              </w:rPr>
              <w:t xml:space="preserve">and </w:t>
            </w:r>
            <w:r w:rsidR="00465158" w:rsidRPr="006B1BD6">
              <w:rPr>
                <w:i/>
                <w:iCs/>
                <w:lang w:eastAsia="en-AU"/>
              </w:rPr>
              <w:t xml:space="preserve">Referral </w:t>
            </w:r>
            <w:proofErr w:type="gramStart"/>
            <w:r w:rsidR="00465158" w:rsidRPr="006B1BD6">
              <w:rPr>
                <w:i/>
                <w:iCs/>
                <w:lang w:eastAsia="en-AU"/>
              </w:rPr>
              <w:t>In</w:t>
            </w:r>
            <w:proofErr w:type="gramEnd"/>
            <w:r w:rsidR="00465158" w:rsidRPr="006B1BD6">
              <w:rPr>
                <w:i/>
                <w:iCs/>
                <w:lang w:eastAsia="en-AU"/>
              </w:rPr>
              <w:t xml:space="preserve"> Program </w:t>
            </w:r>
            <w:r w:rsidR="006B1BD6" w:rsidRPr="006B1BD6">
              <w:rPr>
                <w:i/>
                <w:iCs/>
                <w:lang w:eastAsia="en-AU"/>
              </w:rPr>
              <w:t>Stream</w:t>
            </w:r>
            <w:r w:rsidR="006B1BD6">
              <w:rPr>
                <w:lang w:eastAsia="en-AU"/>
              </w:rPr>
              <w:t xml:space="preserve"> </w:t>
            </w:r>
            <w:r w:rsidR="007C43F8">
              <w:rPr>
                <w:lang w:eastAsia="en-AU"/>
              </w:rPr>
              <w:t xml:space="preserve">and associated data elements </w:t>
            </w:r>
            <w:r w:rsidR="00664786">
              <w:rPr>
                <w:lang w:eastAsia="en-AU"/>
              </w:rPr>
              <w:t xml:space="preserve">under </w:t>
            </w:r>
            <w:r w:rsidR="003F5BF7">
              <w:rPr>
                <w:lang w:eastAsia="en-AU"/>
              </w:rPr>
              <w:t>a new</w:t>
            </w:r>
            <w:r w:rsidR="00664786">
              <w:rPr>
                <w:lang w:eastAsia="en-AU"/>
              </w:rPr>
              <w:t xml:space="preserve"> </w:t>
            </w:r>
            <w:r w:rsidR="00465158">
              <w:rPr>
                <w:lang w:eastAsia="en-AU"/>
              </w:rPr>
              <w:t>Early Parenting Centre (EPC)</w:t>
            </w:r>
            <w:r w:rsidR="00664786">
              <w:rPr>
                <w:lang w:eastAsia="en-AU"/>
              </w:rPr>
              <w:t xml:space="preserve"> program</w:t>
            </w:r>
          </w:p>
        </w:tc>
      </w:tr>
      <w:tr w:rsidR="00465158" w:rsidRPr="00AF46BB" w14:paraId="1C282226" w14:textId="77777777" w:rsidTr="008F1061">
        <w:tc>
          <w:tcPr>
            <w:tcW w:w="1175" w:type="pct"/>
            <w:shd w:val="clear" w:color="auto" w:fill="auto"/>
          </w:tcPr>
          <w:p w14:paraId="452C1DD4" w14:textId="77777777" w:rsidR="00465158" w:rsidRPr="00C416C0" w:rsidRDefault="00465158" w:rsidP="008F1061">
            <w:pPr>
              <w:pStyle w:val="DHHSbody"/>
              <w:rPr>
                <w:rStyle w:val="Strong"/>
              </w:rPr>
            </w:pPr>
            <w:r w:rsidRPr="00C416C0">
              <w:rPr>
                <w:rStyle w:val="Strong"/>
              </w:rPr>
              <w:t>Proposed by</w:t>
            </w:r>
          </w:p>
        </w:tc>
        <w:tc>
          <w:tcPr>
            <w:tcW w:w="3825" w:type="pct"/>
            <w:shd w:val="clear" w:color="auto" w:fill="auto"/>
          </w:tcPr>
          <w:p w14:paraId="48811C51" w14:textId="1314703B" w:rsidR="00465158" w:rsidRPr="00AF46BB" w:rsidRDefault="00826367" w:rsidP="00A14B49">
            <w:pPr>
              <w:pStyle w:val="Body"/>
            </w:pPr>
            <w:r>
              <w:t>Health Services Data, Data and Digital, VAHI, Department of Health</w:t>
            </w:r>
          </w:p>
        </w:tc>
      </w:tr>
      <w:tr w:rsidR="00465158" w:rsidRPr="00AF46BB" w14:paraId="5F1D44D8" w14:textId="77777777" w:rsidTr="008F1061">
        <w:tc>
          <w:tcPr>
            <w:tcW w:w="1175" w:type="pct"/>
            <w:shd w:val="clear" w:color="auto" w:fill="auto"/>
          </w:tcPr>
          <w:p w14:paraId="4AB2D3A9" w14:textId="77777777" w:rsidR="00465158" w:rsidRPr="00C416C0" w:rsidRDefault="00465158" w:rsidP="008F1061">
            <w:pPr>
              <w:pStyle w:val="DHHSbody"/>
              <w:rPr>
                <w:rStyle w:val="Strong"/>
              </w:rPr>
            </w:pPr>
            <w:r w:rsidRPr="00C416C0">
              <w:rPr>
                <w:rStyle w:val="Strong"/>
              </w:rPr>
              <w:t>Reason for proposed change</w:t>
            </w:r>
          </w:p>
        </w:tc>
        <w:tc>
          <w:tcPr>
            <w:tcW w:w="3825" w:type="pct"/>
            <w:shd w:val="clear" w:color="auto" w:fill="auto"/>
          </w:tcPr>
          <w:p w14:paraId="2D477626" w14:textId="6479C6A7" w:rsidR="006E48D8" w:rsidRDefault="00465158" w:rsidP="006E48D8">
            <w:pPr>
              <w:pStyle w:val="Body"/>
            </w:pPr>
            <w:r>
              <w:t>T</w:t>
            </w:r>
            <w:r w:rsidR="00840AE4">
              <w:t>o enable</w:t>
            </w:r>
            <w:r>
              <w:t xml:space="preserve"> reporting of </w:t>
            </w:r>
            <w:r w:rsidR="00B07798">
              <w:t xml:space="preserve">patient level </w:t>
            </w:r>
            <w:r w:rsidR="005C5240">
              <w:t xml:space="preserve">non-admitted </w:t>
            </w:r>
            <w:r>
              <w:t>activity associated with Early Parenting Centre</w:t>
            </w:r>
            <w:r w:rsidR="00B07798">
              <w:t>s</w:t>
            </w:r>
            <w:r>
              <w:t>.</w:t>
            </w:r>
            <w:r w:rsidR="00182D97">
              <w:t xml:space="preserve"> </w:t>
            </w:r>
            <w:r w:rsidR="006E48D8">
              <w:t>This is a program initiative.</w:t>
            </w:r>
          </w:p>
          <w:p w14:paraId="298C63BA" w14:textId="2EC6EBCE" w:rsidR="006E48D8" w:rsidRPr="006A6DEE" w:rsidRDefault="006E48D8" w:rsidP="006E48D8">
            <w:pPr>
              <w:pStyle w:val="Body"/>
              <w:rPr>
                <w:sz w:val="20"/>
                <w:lang w:eastAsia="en-AU"/>
              </w:rPr>
            </w:pPr>
            <w:r w:rsidRPr="006A6DEE">
              <w:t>In Victoria, there are currently three EPCs operated by The Queen Elizabeth Centre (QEC), Tweddle Child and Family Health Services (Tweddle) and Mercy Health O’Connell Family Centre (OFC).</w:t>
            </w:r>
          </w:p>
          <w:p w14:paraId="53ED6FD6" w14:textId="77777777" w:rsidR="00240CC2" w:rsidRDefault="006E48D8" w:rsidP="00D82427">
            <w:pPr>
              <w:pStyle w:val="Body"/>
            </w:pPr>
            <w:r w:rsidRPr="006A6DEE">
              <w:t>As part of a $148 million expansion of EPCs the number of services in Victoria will exp</w:t>
            </w:r>
            <w:r>
              <w:t>a</w:t>
            </w:r>
            <w:r w:rsidRPr="006A6DEE">
              <w:t xml:space="preserve">nd up to 13 by 2025-26. The new EPCs will be operated by existing health services including QEC, Tweddle, Mercy Health, Monash Health, Bendigo Health, Barwon </w:t>
            </w:r>
            <w:proofErr w:type="gramStart"/>
            <w:r w:rsidRPr="006A6DEE">
              <w:t>Health</w:t>
            </w:r>
            <w:proofErr w:type="gramEnd"/>
            <w:r w:rsidRPr="006A6DEE">
              <w:t xml:space="preserve"> and Grampians Health. As part of the expansion, it is essential the department collects up to date patient-level data for this program. A recent EPC Funding Model Review and Implementation Project found a need to revise data collection mechanisms to ensure EPC activity can be </w:t>
            </w:r>
            <w:r>
              <w:t>reported to the department</w:t>
            </w:r>
            <w:r w:rsidRPr="006A6DEE">
              <w:t>.</w:t>
            </w:r>
          </w:p>
          <w:p w14:paraId="7A886F28" w14:textId="56E858E2" w:rsidR="00900743" w:rsidRPr="00AF46BB" w:rsidRDefault="00900743" w:rsidP="00D82427">
            <w:pPr>
              <w:pStyle w:val="Body"/>
            </w:pPr>
            <w:r>
              <w:rPr>
                <w:lang w:eastAsia="en-AU"/>
              </w:rPr>
              <w:t xml:space="preserve">Access to patient level non-admitted data </w:t>
            </w:r>
            <w:r w:rsidRPr="003E34D2">
              <w:rPr>
                <w:lang w:eastAsia="en-AU"/>
              </w:rPr>
              <w:t>w</w:t>
            </w:r>
            <w:r>
              <w:rPr>
                <w:lang w:eastAsia="en-AU"/>
              </w:rPr>
              <w:t xml:space="preserve">ill </w:t>
            </w:r>
            <w:r w:rsidRPr="003E34D2">
              <w:rPr>
                <w:lang w:eastAsia="en-AU"/>
              </w:rPr>
              <w:t>enable greater clarity and scrutiny of the activity undertaken at each EPC, identify service gaps and trends.</w:t>
            </w:r>
          </w:p>
        </w:tc>
      </w:tr>
      <w:tr w:rsidR="00465158" w:rsidRPr="00AF46BB" w14:paraId="0D521517" w14:textId="77777777" w:rsidTr="008F1061">
        <w:tc>
          <w:tcPr>
            <w:tcW w:w="1175" w:type="pct"/>
            <w:shd w:val="clear" w:color="auto" w:fill="auto"/>
          </w:tcPr>
          <w:p w14:paraId="00E7014B" w14:textId="77777777" w:rsidR="00465158" w:rsidRPr="00C416C0" w:rsidRDefault="00465158" w:rsidP="008F1061">
            <w:pPr>
              <w:pStyle w:val="DHHSbody"/>
              <w:rPr>
                <w:rStyle w:val="Strong"/>
              </w:rPr>
            </w:pPr>
            <w:r w:rsidRPr="00C416C0">
              <w:rPr>
                <w:rStyle w:val="Strong"/>
              </w:rPr>
              <w:t>Details of change</w:t>
            </w:r>
          </w:p>
        </w:tc>
        <w:tc>
          <w:tcPr>
            <w:tcW w:w="3825" w:type="pct"/>
            <w:shd w:val="clear" w:color="auto" w:fill="auto"/>
          </w:tcPr>
          <w:p w14:paraId="57E25561" w14:textId="729D404A" w:rsidR="00465158" w:rsidRDefault="008C6385" w:rsidP="008F1061">
            <w:pPr>
              <w:pStyle w:val="Tabletext"/>
              <w:rPr>
                <w:lang w:eastAsia="en-AU"/>
              </w:rPr>
            </w:pPr>
            <w:r>
              <w:rPr>
                <w:lang w:eastAsia="en-AU"/>
              </w:rPr>
              <w:t>Addition of new Program/Stream in:</w:t>
            </w:r>
          </w:p>
          <w:p w14:paraId="30BE7ED4" w14:textId="77777777" w:rsidR="008C6385" w:rsidRDefault="008C6385" w:rsidP="008C6385">
            <w:pPr>
              <w:pStyle w:val="Tabletext"/>
              <w:numPr>
                <w:ilvl w:val="0"/>
                <w:numId w:val="24"/>
              </w:numPr>
            </w:pPr>
            <w:r>
              <w:t>Episode Program/Stream</w:t>
            </w:r>
          </w:p>
          <w:p w14:paraId="391E75E6" w14:textId="77777777" w:rsidR="00A2079D" w:rsidRDefault="008C6385" w:rsidP="003A4FAD">
            <w:pPr>
              <w:pStyle w:val="Tabletext"/>
              <w:numPr>
                <w:ilvl w:val="0"/>
                <w:numId w:val="24"/>
              </w:numPr>
            </w:pPr>
            <w:r>
              <w:t>Referral In Program/Stream</w:t>
            </w:r>
          </w:p>
          <w:p w14:paraId="20F25FCE" w14:textId="3B20B6F5" w:rsidR="00336D89" w:rsidRPr="00AF46BB" w:rsidRDefault="00EA1812" w:rsidP="002F6346">
            <w:pPr>
              <w:pStyle w:val="Tabletext"/>
            </w:pPr>
            <w:r>
              <w:t xml:space="preserve">Addition of </w:t>
            </w:r>
            <w:r w:rsidR="00B476CB">
              <w:t>o</w:t>
            </w:r>
            <w:r w:rsidR="001C7C0F">
              <w:t xml:space="preserve">ther </w:t>
            </w:r>
            <w:r w:rsidR="002C4516">
              <w:t xml:space="preserve">potential </w:t>
            </w:r>
            <w:r w:rsidR="001C7C0F">
              <w:t>data elements</w:t>
            </w:r>
          </w:p>
        </w:tc>
      </w:tr>
    </w:tbl>
    <w:p w14:paraId="35008D04" w14:textId="7EDEAC7E" w:rsidR="00465158" w:rsidRDefault="00465158" w:rsidP="00465158">
      <w:pPr>
        <w:pStyle w:val="Heading2"/>
      </w:pPr>
      <w:bookmarkStart w:id="7" w:name="_Toc147245309"/>
      <w:r>
        <w:t xml:space="preserve">Section 3 Data </w:t>
      </w:r>
      <w:r w:rsidR="00B64133">
        <w:t>definition</w:t>
      </w:r>
      <w:r w:rsidR="00E55FDE">
        <w:t>s</w:t>
      </w:r>
      <w:bookmarkEnd w:id="7"/>
    </w:p>
    <w:p w14:paraId="7C61E66A" w14:textId="30541D9F" w:rsidR="00F97A98" w:rsidRPr="00465158" w:rsidRDefault="00465158" w:rsidP="00F97A98">
      <w:pPr>
        <w:pStyle w:val="Heading3"/>
      </w:pPr>
      <w:r>
        <w:t>Episode</w:t>
      </w:r>
      <w:r w:rsidRPr="0006352A">
        <w:t xml:space="preserve"> Program Stream</w:t>
      </w:r>
      <w:r w:rsidR="00395DBC">
        <w:t xml:space="preserve"> and </w:t>
      </w:r>
      <w:r w:rsidR="00F97A98">
        <w:t xml:space="preserve">Referral </w:t>
      </w:r>
      <w:proofErr w:type="gramStart"/>
      <w:r w:rsidR="00F97A98">
        <w:t>In</w:t>
      </w:r>
      <w:proofErr w:type="gramEnd"/>
      <w:r w:rsidR="00F97A98">
        <w:t xml:space="preserve"> Program Stream</w:t>
      </w:r>
    </w:p>
    <w:tbl>
      <w:tblPr>
        <w:tblStyle w:val="TableGrid"/>
        <w:tblW w:w="98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122"/>
        <w:gridCol w:w="7751"/>
      </w:tblGrid>
      <w:tr w:rsidR="00465158" w:rsidRPr="007D0EB0" w14:paraId="34EC4519" w14:textId="77777777" w:rsidTr="00E176E3">
        <w:trPr>
          <w:trHeight w:val="430"/>
        </w:trPr>
        <w:tc>
          <w:tcPr>
            <w:tcW w:w="2122" w:type="dxa"/>
          </w:tcPr>
          <w:p w14:paraId="47D02D42" w14:textId="1859785C" w:rsidR="00465158" w:rsidRPr="00F17A21" w:rsidRDefault="00AA50AF" w:rsidP="00F17A21">
            <w:pPr>
              <w:pStyle w:val="Tabletext"/>
              <w:rPr>
                <w:b/>
                <w:bCs/>
              </w:rPr>
            </w:pPr>
            <w:r w:rsidRPr="00F17A21">
              <w:rPr>
                <w:b/>
                <w:bCs/>
              </w:rPr>
              <w:t>Value domain</w:t>
            </w:r>
          </w:p>
        </w:tc>
        <w:tc>
          <w:tcPr>
            <w:tcW w:w="7751" w:type="dxa"/>
          </w:tcPr>
          <w:p w14:paraId="5440AB08" w14:textId="77777777" w:rsidR="00AA50AF" w:rsidRPr="002F5DAB" w:rsidRDefault="00AA50AF" w:rsidP="00F17A21">
            <w:pPr>
              <w:pStyle w:val="Tabletext"/>
            </w:pPr>
            <w:r w:rsidRPr="002F5DAB">
              <w:t>Enumerated</w:t>
            </w:r>
          </w:p>
          <w:p w14:paraId="4FEE3603" w14:textId="77777777" w:rsidR="00AA50AF" w:rsidRPr="002F5DAB" w:rsidRDefault="00AA50AF" w:rsidP="00F17A21">
            <w:pPr>
              <w:pStyle w:val="Tabletext"/>
            </w:pPr>
            <w:r w:rsidRPr="002F5DAB">
              <w:t xml:space="preserve">Table identifier </w:t>
            </w:r>
            <w:r w:rsidRPr="002F5DAB">
              <w:tab/>
              <w:t>HL70069</w:t>
            </w:r>
          </w:p>
          <w:p w14:paraId="009ADE58" w14:textId="77777777" w:rsidR="00AA50AF" w:rsidRPr="00EA5789" w:rsidRDefault="00AA50AF" w:rsidP="00D02AC5">
            <w:pPr>
              <w:pStyle w:val="Tabletext"/>
              <w:spacing w:after="0"/>
              <w:rPr>
                <w:b/>
                <w:bCs/>
              </w:rPr>
            </w:pPr>
            <w:r w:rsidRPr="00EA5789">
              <w:rPr>
                <w:b/>
                <w:bCs/>
              </w:rPr>
              <w:t>Code</w:t>
            </w:r>
            <w:r w:rsidRPr="00EA5789">
              <w:rPr>
                <w:b/>
                <w:bCs/>
              </w:rPr>
              <w:tab/>
            </w:r>
            <w:r w:rsidRPr="00EA5789">
              <w:rPr>
                <w:b/>
                <w:bCs/>
              </w:rPr>
              <w:tab/>
              <w:t>Descriptor</w:t>
            </w:r>
          </w:p>
          <w:p w14:paraId="2900B28C" w14:textId="71873BF0" w:rsidR="00FD1BBB" w:rsidRPr="00EA5789" w:rsidRDefault="00FD1BBB" w:rsidP="00D02AC5">
            <w:pPr>
              <w:pStyle w:val="Tabletext"/>
              <w:spacing w:after="0"/>
              <w:rPr>
                <w:b/>
                <w:bCs/>
              </w:rPr>
            </w:pPr>
            <w:r w:rsidRPr="00566C98">
              <w:rPr>
                <w:b/>
                <w:bCs/>
                <w:highlight w:val="green"/>
              </w:rPr>
              <w:t>Early Parenting Centre</w:t>
            </w:r>
            <w:r w:rsidR="00B832CE" w:rsidRPr="00566C98">
              <w:rPr>
                <w:b/>
                <w:bCs/>
                <w:highlight w:val="green"/>
              </w:rPr>
              <w:t xml:space="preserve"> (EPC)</w:t>
            </w:r>
          </w:p>
          <w:p w14:paraId="1B28E225" w14:textId="77777777" w:rsidR="00E8669D" w:rsidRDefault="00AA50AF" w:rsidP="00F17A21">
            <w:pPr>
              <w:pStyle w:val="Tabletext"/>
            </w:pPr>
            <w:r w:rsidRPr="00566C98">
              <w:rPr>
                <w:highlight w:val="green"/>
              </w:rPr>
              <w:t>xx</w:t>
            </w:r>
            <w:r w:rsidRPr="00566C98">
              <w:rPr>
                <w:highlight w:val="green"/>
              </w:rPr>
              <w:tab/>
            </w:r>
            <w:r w:rsidRPr="00566C98">
              <w:rPr>
                <w:highlight w:val="green"/>
              </w:rPr>
              <w:tab/>
            </w:r>
            <w:r w:rsidR="009407B4" w:rsidRPr="00566C98">
              <w:rPr>
                <w:highlight w:val="green"/>
              </w:rPr>
              <w:t>Early Parenting Centre</w:t>
            </w:r>
          </w:p>
          <w:p w14:paraId="399F722F" w14:textId="16000E14" w:rsidR="00E543F3" w:rsidRPr="007D0EB0" w:rsidRDefault="00E543F3" w:rsidP="00F17A21">
            <w:pPr>
              <w:pStyle w:val="Tabletext"/>
            </w:pPr>
          </w:p>
        </w:tc>
      </w:tr>
    </w:tbl>
    <w:p w14:paraId="5DE50AA3" w14:textId="77777777" w:rsidR="00E8669D" w:rsidRDefault="00E8669D" w:rsidP="00E8669D">
      <w:pPr>
        <w:pStyle w:val="Body"/>
        <w:rPr>
          <w:i/>
          <w:iCs/>
        </w:rPr>
      </w:pPr>
      <w:r w:rsidRPr="00E8669D">
        <w:rPr>
          <w:i/>
          <w:iCs/>
        </w:rPr>
        <w:t>[No change to remainder of item]</w:t>
      </w:r>
    </w:p>
    <w:p w14:paraId="631A8A22" w14:textId="77777777" w:rsidR="00E543F3" w:rsidRDefault="00E543F3" w:rsidP="00E8669D">
      <w:pPr>
        <w:pStyle w:val="Body"/>
        <w:rPr>
          <w:i/>
          <w:iCs/>
        </w:rPr>
      </w:pPr>
    </w:p>
    <w:p w14:paraId="2869555E" w14:textId="77777777" w:rsidR="00E543F3" w:rsidRDefault="00E543F3" w:rsidP="00E8669D">
      <w:pPr>
        <w:pStyle w:val="Body"/>
        <w:rPr>
          <w:i/>
          <w:iCs/>
        </w:rPr>
      </w:pPr>
    </w:p>
    <w:p w14:paraId="4853A131" w14:textId="0A160E14" w:rsidR="00513089" w:rsidRDefault="00513089" w:rsidP="00E8669D">
      <w:pPr>
        <w:pStyle w:val="Body"/>
        <w:rPr>
          <w:i/>
          <w:iCs/>
        </w:rPr>
      </w:pPr>
      <w:r>
        <w:rPr>
          <w:i/>
          <w:iCs/>
        </w:rPr>
        <w:lastRenderedPageBreak/>
        <w:t xml:space="preserve">Potential list of additional data elements required for </w:t>
      </w:r>
      <w:r w:rsidR="003A2C3A">
        <w:rPr>
          <w:i/>
          <w:iCs/>
        </w:rPr>
        <w:t>new program/streams:</w:t>
      </w:r>
    </w:p>
    <w:tbl>
      <w:tblPr>
        <w:tblW w:w="9040" w:type="dxa"/>
        <w:tblLook w:val="04A0" w:firstRow="1" w:lastRow="0" w:firstColumn="1" w:lastColumn="0" w:noHBand="0" w:noVBand="1"/>
      </w:tblPr>
      <w:tblGrid>
        <w:gridCol w:w="4248"/>
        <w:gridCol w:w="4792"/>
      </w:tblGrid>
      <w:tr w:rsidR="00513089" w:rsidRPr="00513089" w14:paraId="04E0AF31" w14:textId="77777777" w:rsidTr="004101F3">
        <w:trPr>
          <w:trHeight w:val="288"/>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A8C942" w14:textId="77777777" w:rsidR="00513089" w:rsidRPr="004101F3" w:rsidRDefault="00513089" w:rsidP="00513089">
            <w:pPr>
              <w:spacing w:after="0" w:line="240" w:lineRule="auto"/>
              <w:rPr>
                <w:rFonts w:cs="Arial"/>
                <w:b/>
                <w:color w:val="000000"/>
                <w:szCs w:val="21"/>
                <w:lang w:eastAsia="en-AU"/>
              </w:rPr>
            </w:pPr>
            <w:r w:rsidRPr="004101F3">
              <w:rPr>
                <w:rFonts w:cs="Arial"/>
                <w:b/>
                <w:color w:val="000000"/>
                <w:szCs w:val="21"/>
                <w:lang w:eastAsia="en-AU"/>
              </w:rPr>
              <w:t>DATA ELEMENT</w:t>
            </w:r>
          </w:p>
        </w:tc>
        <w:tc>
          <w:tcPr>
            <w:tcW w:w="4792" w:type="dxa"/>
            <w:tcBorders>
              <w:top w:val="single" w:sz="4" w:space="0" w:color="auto"/>
              <w:left w:val="nil"/>
              <w:bottom w:val="single" w:sz="4" w:space="0" w:color="auto"/>
              <w:right w:val="single" w:sz="4" w:space="0" w:color="auto"/>
            </w:tcBorders>
            <w:shd w:val="clear" w:color="auto" w:fill="auto"/>
            <w:vAlign w:val="center"/>
            <w:hideMark/>
          </w:tcPr>
          <w:p w14:paraId="323DB8A0" w14:textId="77777777" w:rsidR="00513089" w:rsidRPr="004101F3" w:rsidRDefault="00513089" w:rsidP="00513089">
            <w:pPr>
              <w:spacing w:after="0" w:line="240" w:lineRule="auto"/>
              <w:rPr>
                <w:rFonts w:cs="Arial"/>
                <w:b/>
                <w:color w:val="000000"/>
                <w:szCs w:val="21"/>
                <w:lang w:eastAsia="en-AU"/>
              </w:rPr>
            </w:pPr>
            <w:r w:rsidRPr="004101F3">
              <w:rPr>
                <w:rFonts w:cs="Arial"/>
                <w:b/>
                <w:color w:val="000000"/>
                <w:szCs w:val="21"/>
                <w:lang w:eastAsia="en-AU"/>
              </w:rPr>
              <w:t>DATA ELEMENT</w:t>
            </w:r>
          </w:p>
        </w:tc>
      </w:tr>
      <w:tr w:rsidR="00513089" w:rsidRPr="00513089" w14:paraId="53500824" w14:textId="77777777" w:rsidTr="004101F3">
        <w:trPr>
          <w:trHeight w:val="288"/>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3AAD8ED8" w14:textId="77777777" w:rsidR="00513089" w:rsidRPr="004101F3" w:rsidRDefault="00513089" w:rsidP="00513089">
            <w:pPr>
              <w:spacing w:after="0" w:line="240" w:lineRule="auto"/>
              <w:rPr>
                <w:rFonts w:cs="Arial"/>
                <w:color w:val="000000"/>
                <w:szCs w:val="21"/>
                <w:lang w:eastAsia="en-AU"/>
              </w:rPr>
            </w:pPr>
            <w:r w:rsidRPr="004101F3">
              <w:rPr>
                <w:rFonts w:cs="Arial"/>
                <w:color w:val="000000"/>
                <w:szCs w:val="21"/>
                <w:lang w:eastAsia="en-AU"/>
              </w:rPr>
              <w:t>Contact Account Class</w:t>
            </w:r>
          </w:p>
        </w:tc>
        <w:tc>
          <w:tcPr>
            <w:tcW w:w="4792" w:type="dxa"/>
            <w:tcBorders>
              <w:top w:val="nil"/>
              <w:left w:val="nil"/>
              <w:bottom w:val="single" w:sz="4" w:space="0" w:color="auto"/>
              <w:right w:val="single" w:sz="4" w:space="0" w:color="auto"/>
            </w:tcBorders>
            <w:shd w:val="clear" w:color="auto" w:fill="auto"/>
            <w:noWrap/>
            <w:vAlign w:val="center"/>
            <w:hideMark/>
          </w:tcPr>
          <w:p w14:paraId="2F4DB61B" w14:textId="77777777" w:rsidR="00513089" w:rsidRPr="004101F3" w:rsidRDefault="00513089" w:rsidP="00513089">
            <w:pPr>
              <w:spacing w:after="0" w:line="240" w:lineRule="auto"/>
              <w:rPr>
                <w:rFonts w:cs="Arial"/>
                <w:color w:val="000000"/>
                <w:szCs w:val="21"/>
                <w:lang w:eastAsia="en-AU"/>
              </w:rPr>
            </w:pPr>
            <w:r w:rsidRPr="004101F3">
              <w:rPr>
                <w:rFonts w:cs="Arial"/>
                <w:color w:val="000000"/>
                <w:szCs w:val="21"/>
                <w:lang w:eastAsia="en-AU"/>
              </w:rPr>
              <w:t>Episode Patient/Client NDIS Participant Identifier</w:t>
            </w:r>
          </w:p>
        </w:tc>
      </w:tr>
      <w:tr w:rsidR="00513089" w:rsidRPr="00513089" w14:paraId="094BCA03" w14:textId="77777777" w:rsidTr="004101F3">
        <w:trPr>
          <w:trHeight w:val="288"/>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40554138" w14:textId="77777777" w:rsidR="00513089" w:rsidRPr="004101F3" w:rsidRDefault="00513089" w:rsidP="00513089">
            <w:pPr>
              <w:spacing w:after="0" w:line="240" w:lineRule="auto"/>
              <w:rPr>
                <w:rFonts w:cs="Arial"/>
                <w:color w:val="000000"/>
                <w:szCs w:val="21"/>
                <w:lang w:eastAsia="en-AU"/>
              </w:rPr>
            </w:pPr>
            <w:r w:rsidRPr="004101F3">
              <w:rPr>
                <w:rFonts w:cs="Arial"/>
                <w:color w:val="000000"/>
                <w:szCs w:val="21"/>
                <w:lang w:eastAsia="en-AU"/>
              </w:rPr>
              <w:t>Contact Campus Code</w:t>
            </w:r>
          </w:p>
        </w:tc>
        <w:tc>
          <w:tcPr>
            <w:tcW w:w="4792" w:type="dxa"/>
            <w:tcBorders>
              <w:top w:val="nil"/>
              <w:left w:val="nil"/>
              <w:bottom w:val="single" w:sz="4" w:space="0" w:color="auto"/>
              <w:right w:val="single" w:sz="4" w:space="0" w:color="auto"/>
            </w:tcBorders>
            <w:shd w:val="clear" w:color="auto" w:fill="auto"/>
            <w:noWrap/>
            <w:vAlign w:val="center"/>
            <w:hideMark/>
          </w:tcPr>
          <w:p w14:paraId="21B3C9A7" w14:textId="77777777" w:rsidR="00513089" w:rsidRPr="004101F3" w:rsidRDefault="00513089" w:rsidP="00513089">
            <w:pPr>
              <w:spacing w:after="0" w:line="240" w:lineRule="auto"/>
              <w:rPr>
                <w:rFonts w:cs="Arial"/>
                <w:color w:val="000000"/>
                <w:szCs w:val="21"/>
                <w:lang w:eastAsia="en-AU"/>
              </w:rPr>
            </w:pPr>
            <w:r w:rsidRPr="004101F3">
              <w:rPr>
                <w:rFonts w:cs="Arial"/>
                <w:color w:val="000000"/>
                <w:szCs w:val="21"/>
                <w:lang w:eastAsia="en-AU"/>
              </w:rPr>
              <w:t>Episode Patient/Client Ready for Care Date</w:t>
            </w:r>
          </w:p>
        </w:tc>
      </w:tr>
      <w:tr w:rsidR="00513089" w:rsidRPr="00513089" w14:paraId="57B54CB9" w14:textId="77777777" w:rsidTr="004101F3">
        <w:trPr>
          <w:trHeight w:val="288"/>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3B918D5D" w14:textId="77777777" w:rsidR="00513089" w:rsidRPr="004101F3" w:rsidRDefault="00513089" w:rsidP="00513089">
            <w:pPr>
              <w:spacing w:after="0" w:line="240" w:lineRule="auto"/>
              <w:rPr>
                <w:rFonts w:cs="Arial"/>
                <w:color w:val="000000"/>
                <w:szCs w:val="21"/>
                <w:lang w:eastAsia="en-AU"/>
              </w:rPr>
            </w:pPr>
            <w:r w:rsidRPr="004101F3">
              <w:rPr>
                <w:rFonts w:cs="Arial"/>
                <w:color w:val="000000"/>
                <w:szCs w:val="21"/>
                <w:lang w:eastAsia="en-AU"/>
              </w:rPr>
              <w:t>Contact Client Present Status</w:t>
            </w:r>
          </w:p>
        </w:tc>
        <w:tc>
          <w:tcPr>
            <w:tcW w:w="4792" w:type="dxa"/>
            <w:tcBorders>
              <w:top w:val="nil"/>
              <w:left w:val="nil"/>
              <w:bottom w:val="single" w:sz="4" w:space="0" w:color="auto"/>
              <w:right w:val="single" w:sz="4" w:space="0" w:color="auto"/>
            </w:tcBorders>
            <w:shd w:val="clear" w:color="auto" w:fill="auto"/>
            <w:noWrap/>
            <w:vAlign w:val="center"/>
            <w:hideMark/>
          </w:tcPr>
          <w:p w14:paraId="59E8EC12" w14:textId="77777777" w:rsidR="00513089" w:rsidRPr="004101F3" w:rsidRDefault="00513089" w:rsidP="00513089">
            <w:pPr>
              <w:spacing w:after="0" w:line="240" w:lineRule="auto"/>
              <w:rPr>
                <w:rFonts w:cs="Arial"/>
                <w:color w:val="000000"/>
                <w:szCs w:val="21"/>
                <w:lang w:eastAsia="en-AU"/>
              </w:rPr>
            </w:pPr>
            <w:r w:rsidRPr="004101F3">
              <w:rPr>
                <w:rFonts w:cs="Arial"/>
                <w:color w:val="000000"/>
                <w:szCs w:val="21"/>
                <w:lang w:eastAsia="en-AU"/>
              </w:rPr>
              <w:t>Episode Program/Stream</w:t>
            </w:r>
          </w:p>
        </w:tc>
      </w:tr>
      <w:tr w:rsidR="00513089" w:rsidRPr="00513089" w14:paraId="20809942" w14:textId="77777777" w:rsidTr="004101F3">
        <w:trPr>
          <w:trHeight w:val="288"/>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614D3B68" w14:textId="77777777" w:rsidR="00513089" w:rsidRPr="004101F3" w:rsidRDefault="00513089" w:rsidP="00513089">
            <w:pPr>
              <w:spacing w:after="0" w:line="240" w:lineRule="auto"/>
              <w:rPr>
                <w:rFonts w:cs="Arial"/>
                <w:color w:val="000000"/>
                <w:szCs w:val="21"/>
                <w:lang w:eastAsia="en-AU"/>
              </w:rPr>
            </w:pPr>
            <w:r w:rsidRPr="004101F3">
              <w:rPr>
                <w:rFonts w:cs="Arial"/>
                <w:color w:val="000000"/>
                <w:szCs w:val="21"/>
                <w:lang w:eastAsia="en-AU"/>
              </w:rPr>
              <w:t>Contact Delivery Mode</w:t>
            </w:r>
          </w:p>
        </w:tc>
        <w:tc>
          <w:tcPr>
            <w:tcW w:w="4792" w:type="dxa"/>
            <w:tcBorders>
              <w:top w:val="nil"/>
              <w:left w:val="nil"/>
              <w:bottom w:val="single" w:sz="4" w:space="0" w:color="auto"/>
              <w:right w:val="single" w:sz="4" w:space="0" w:color="auto"/>
            </w:tcBorders>
            <w:shd w:val="clear" w:color="auto" w:fill="auto"/>
            <w:noWrap/>
            <w:vAlign w:val="center"/>
            <w:hideMark/>
          </w:tcPr>
          <w:p w14:paraId="6AECFBB1" w14:textId="77777777" w:rsidR="00513089" w:rsidRPr="004101F3" w:rsidRDefault="00513089" w:rsidP="00513089">
            <w:pPr>
              <w:spacing w:after="0" w:line="240" w:lineRule="auto"/>
              <w:rPr>
                <w:rFonts w:cs="Arial"/>
                <w:color w:val="000000"/>
                <w:szCs w:val="21"/>
                <w:lang w:eastAsia="en-AU"/>
              </w:rPr>
            </w:pPr>
            <w:r w:rsidRPr="004101F3">
              <w:rPr>
                <w:rFonts w:cs="Arial"/>
                <w:color w:val="000000"/>
                <w:szCs w:val="21"/>
                <w:lang w:eastAsia="en-AU"/>
              </w:rPr>
              <w:t>Episode Proposed Treatment Plan Completion</w:t>
            </w:r>
          </w:p>
        </w:tc>
      </w:tr>
      <w:tr w:rsidR="00513089" w:rsidRPr="00513089" w14:paraId="2CFB4676" w14:textId="77777777" w:rsidTr="004101F3">
        <w:trPr>
          <w:trHeight w:val="288"/>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00843872" w14:textId="77777777" w:rsidR="00513089" w:rsidRPr="004101F3" w:rsidRDefault="00513089" w:rsidP="00513089">
            <w:pPr>
              <w:spacing w:after="0" w:line="240" w:lineRule="auto"/>
              <w:rPr>
                <w:rFonts w:cs="Arial"/>
                <w:color w:val="000000"/>
                <w:szCs w:val="21"/>
                <w:lang w:eastAsia="en-AU"/>
              </w:rPr>
            </w:pPr>
            <w:r w:rsidRPr="004101F3">
              <w:rPr>
                <w:rFonts w:cs="Arial"/>
                <w:color w:val="000000"/>
                <w:szCs w:val="21"/>
                <w:lang w:eastAsia="en-AU"/>
              </w:rPr>
              <w:t>Contact Delivery Setting</w:t>
            </w:r>
          </w:p>
        </w:tc>
        <w:tc>
          <w:tcPr>
            <w:tcW w:w="4792" w:type="dxa"/>
            <w:tcBorders>
              <w:top w:val="nil"/>
              <w:left w:val="nil"/>
              <w:bottom w:val="single" w:sz="4" w:space="0" w:color="auto"/>
              <w:right w:val="single" w:sz="4" w:space="0" w:color="auto"/>
            </w:tcBorders>
            <w:shd w:val="clear" w:color="auto" w:fill="auto"/>
            <w:noWrap/>
            <w:vAlign w:val="center"/>
            <w:hideMark/>
          </w:tcPr>
          <w:p w14:paraId="6B761B1E" w14:textId="77777777" w:rsidR="00513089" w:rsidRPr="004101F3" w:rsidRDefault="00513089" w:rsidP="00513089">
            <w:pPr>
              <w:spacing w:after="0" w:line="240" w:lineRule="auto"/>
              <w:rPr>
                <w:rFonts w:cs="Arial"/>
                <w:color w:val="000000"/>
                <w:szCs w:val="21"/>
                <w:lang w:eastAsia="en-AU"/>
              </w:rPr>
            </w:pPr>
            <w:r w:rsidRPr="004101F3">
              <w:rPr>
                <w:rFonts w:cs="Arial"/>
                <w:color w:val="000000"/>
                <w:szCs w:val="21"/>
                <w:lang w:eastAsia="en-AU"/>
              </w:rPr>
              <w:t>Episode Special Purpose Flag</w:t>
            </w:r>
          </w:p>
        </w:tc>
      </w:tr>
      <w:tr w:rsidR="00513089" w:rsidRPr="00513089" w14:paraId="17C23A7B" w14:textId="77777777" w:rsidTr="004101F3">
        <w:trPr>
          <w:trHeight w:val="288"/>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3ECAE5EC" w14:textId="77777777" w:rsidR="00513089" w:rsidRPr="004101F3" w:rsidRDefault="00513089" w:rsidP="00513089">
            <w:pPr>
              <w:spacing w:after="0" w:line="240" w:lineRule="auto"/>
              <w:rPr>
                <w:rFonts w:cs="Arial"/>
                <w:color w:val="000000"/>
                <w:szCs w:val="21"/>
                <w:lang w:eastAsia="en-AU"/>
              </w:rPr>
            </w:pPr>
            <w:r w:rsidRPr="004101F3">
              <w:rPr>
                <w:rFonts w:cs="Arial"/>
                <w:color w:val="000000"/>
                <w:szCs w:val="21"/>
                <w:lang w:eastAsia="en-AU"/>
              </w:rPr>
              <w:t>Contact End Date/Time</w:t>
            </w:r>
          </w:p>
        </w:tc>
        <w:tc>
          <w:tcPr>
            <w:tcW w:w="4792" w:type="dxa"/>
            <w:tcBorders>
              <w:top w:val="nil"/>
              <w:left w:val="nil"/>
              <w:bottom w:val="single" w:sz="4" w:space="0" w:color="auto"/>
              <w:right w:val="single" w:sz="4" w:space="0" w:color="auto"/>
            </w:tcBorders>
            <w:shd w:val="clear" w:color="auto" w:fill="auto"/>
            <w:noWrap/>
            <w:vAlign w:val="center"/>
            <w:hideMark/>
          </w:tcPr>
          <w:p w14:paraId="08E36C66" w14:textId="77777777" w:rsidR="00513089" w:rsidRPr="004101F3" w:rsidRDefault="00513089" w:rsidP="00513089">
            <w:pPr>
              <w:spacing w:after="0" w:line="240" w:lineRule="auto"/>
              <w:rPr>
                <w:rFonts w:cs="Arial"/>
                <w:color w:val="000000"/>
                <w:szCs w:val="21"/>
                <w:lang w:eastAsia="en-AU"/>
              </w:rPr>
            </w:pPr>
            <w:r w:rsidRPr="004101F3">
              <w:rPr>
                <w:rFonts w:cs="Arial"/>
                <w:color w:val="000000"/>
                <w:szCs w:val="21"/>
                <w:lang w:eastAsia="en-AU"/>
              </w:rPr>
              <w:t>Episode Start Date</w:t>
            </w:r>
          </w:p>
        </w:tc>
      </w:tr>
      <w:tr w:rsidR="00513089" w:rsidRPr="00513089" w14:paraId="56FABB87" w14:textId="77777777" w:rsidTr="004101F3">
        <w:trPr>
          <w:trHeight w:val="288"/>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114A47B8" w14:textId="77777777" w:rsidR="00513089" w:rsidRPr="004101F3" w:rsidRDefault="00513089" w:rsidP="00513089">
            <w:pPr>
              <w:spacing w:after="0" w:line="240" w:lineRule="auto"/>
              <w:rPr>
                <w:rFonts w:cs="Arial"/>
                <w:color w:val="000000"/>
                <w:szCs w:val="21"/>
                <w:lang w:eastAsia="en-AU"/>
              </w:rPr>
            </w:pPr>
            <w:r w:rsidRPr="004101F3">
              <w:rPr>
                <w:rFonts w:cs="Arial"/>
                <w:color w:val="000000"/>
                <w:szCs w:val="21"/>
                <w:lang w:eastAsia="en-AU"/>
              </w:rPr>
              <w:t>Contact Family Name</w:t>
            </w:r>
          </w:p>
        </w:tc>
        <w:tc>
          <w:tcPr>
            <w:tcW w:w="4792" w:type="dxa"/>
            <w:tcBorders>
              <w:top w:val="nil"/>
              <w:left w:val="nil"/>
              <w:bottom w:val="single" w:sz="4" w:space="0" w:color="auto"/>
              <w:right w:val="single" w:sz="4" w:space="0" w:color="auto"/>
            </w:tcBorders>
            <w:shd w:val="clear" w:color="auto" w:fill="auto"/>
            <w:noWrap/>
            <w:vAlign w:val="center"/>
            <w:hideMark/>
          </w:tcPr>
          <w:p w14:paraId="69AE18CF" w14:textId="77777777" w:rsidR="00513089" w:rsidRPr="004101F3" w:rsidRDefault="00513089" w:rsidP="00513089">
            <w:pPr>
              <w:spacing w:after="0" w:line="240" w:lineRule="auto"/>
              <w:rPr>
                <w:rFonts w:cs="Arial"/>
                <w:color w:val="000000"/>
                <w:szCs w:val="21"/>
                <w:lang w:eastAsia="en-AU"/>
              </w:rPr>
            </w:pPr>
            <w:r w:rsidRPr="004101F3">
              <w:rPr>
                <w:rFonts w:cs="Arial"/>
                <w:color w:val="000000"/>
                <w:szCs w:val="21"/>
                <w:lang w:eastAsia="en-AU"/>
              </w:rPr>
              <w:t>Patient/Client Birth Country</w:t>
            </w:r>
          </w:p>
        </w:tc>
      </w:tr>
      <w:tr w:rsidR="00513089" w:rsidRPr="00513089" w14:paraId="0A7C918C" w14:textId="77777777" w:rsidTr="004101F3">
        <w:trPr>
          <w:trHeight w:val="288"/>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6BF90D52" w14:textId="77777777" w:rsidR="00513089" w:rsidRPr="004101F3" w:rsidRDefault="00513089" w:rsidP="00513089">
            <w:pPr>
              <w:spacing w:after="0" w:line="240" w:lineRule="auto"/>
              <w:rPr>
                <w:rFonts w:cs="Arial"/>
                <w:color w:val="000000"/>
                <w:szCs w:val="21"/>
                <w:lang w:eastAsia="en-AU"/>
              </w:rPr>
            </w:pPr>
            <w:r w:rsidRPr="004101F3">
              <w:rPr>
                <w:rFonts w:cs="Arial"/>
                <w:color w:val="000000"/>
                <w:szCs w:val="21"/>
                <w:lang w:eastAsia="en-AU"/>
              </w:rPr>
              <w:t>Contact Given Name(s)</w:t>
            </w:r>
          </w:p>
        </w:tc>
        <w:tc>
          <w:tcPr>
            <w:tcW w:w="4792" w:type="dxa"/>
            <w:tcBorders>
              <w:top w:val="nil"/>
              <w:left w:val="nil"/>
              <w:bottom w:val="single" w:sz="4" w:space="0" w:color="auto"/>
              <w:right w:val="single" w:sz="4" w:space="0" w:color="auto"/>
            </w:tcBorders>
            <w:shd w:val="clear" w:color="auto" w:fill="auto"/>
            <w:noWrap/>
            <w:vAlign w:val="center"/>
            <w:hideMark/>
          </w:tcPr>
          <w:p w14:paraId="4C80F67A" w14:textId="77777777" w:rsidR="00513089" w:rsidRPr="004101F3" w:rsidRDefault="00513089" w:rsidP="00513089">
            <w:pPr>
              <w:spacing w:after="0" w:line="240" w:lineRule="auto"/>
              <w:rPr>
                <w:rFonts w:cs="Arial"/>
                <w:color w:val="000000"/>
                <w:szCs w:val="21"/>
                <w:lang w:eastAsia="en-AU"/>
              </w:rPr>
            </w:pPr>
            <w:r w:rsidRPr="004101F3">
              <w:rPr>
                <w:rFonts w:cs="Arial"/>
                <w:color w:val="000000"/>
                <w:szCs w:val="21"/>
                <w:lang w:eastAsia="en-AU"/>
              </w:rPr>
              <w:t>Patient/Client Birth Date</w:t>
            </w:r>
          </w:p>
        </w:tc>
      </w:tr>
      <w:tr w:rsidR="00513089" w:rsidRPr="00513089" w14:paraId="59AF7371" w14:textId="77777777" w:rsidTr="004101F3">
        <w:trPr>
          <w:trHeight w:val="288"/>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67E85890" w14:textId="77777777" w:rsidR="00513089" w:rsidRPr="004101F3" w:rsidRDefault="00513089" w:rsidP="00513089">
            <w:pPr>
              <w:spacing w:after="0" w:line="240" w:lineRule="auto"/>
              <w:rPr>
                <w:rFonts w:cs="Arial"/>
                <w:color w:val="000000"/>
                <w:szCs w:val="21"/>
                <w:lang w:eastAsia="en-AU"/>
              </w:rPr>
            </w:pPr>
            <w:r w:rsidRPr="004101F3">
              <w:rPr>
                <w:rFonts w:cs="Arial"/>
                <w:color w:val="000000"/>
                <w:szCs w:val="21"/>
                <w:lang w:eastAsia="en-AU"/>
              </w:rPr>
              <w:t>Contact Group Session Identifier</w:t>
            </w:r>
          </w:p>
        </w:tc>
        <w:tc>
          <w:tcPr>
            <w:tcW w:w="4792" w:type="dxa"/>
            <w:tcBorders>
              <w:top w:val="nil"/>
              <w:left w:val="nil"/>
              <w:bottom w:val="single" w:sz="4" w:space="0" w:color="auto"/>
              <w:right w:val="single" w:sz="4" w:space="0" w:color="auto"/>
            </w:tcBorders>
            <w:shd w:val="clear" w:color="auto" w:fill="auto"/>
            <w:noWrap/>
            <w:vAlign w:val="center"/>
            <w:hideMark/>
          </w:tcPr>
          <w:p w14:paraId="579A68B3" w14:textId="77777777" w:rsidR="00513089" w:rsidRPr="004101F3" w:rsidRDefault="00513089" w:rsidP="00513089">
            <w:pPr>
              <w:spacing w:after="0" w:line="240" w:lineRule="auto"/>
              <w:rPr>
                <w:rFonts w:cs="Arial"/>
                <w:color w:val="000000"/>
                <w:szCs w:val="21"/>
                <w:lang w:eastAsia="en-AU"/>
              </w:rPr>
            </w:pPr>
            <w:r w:rsidRPr="004101F3">
              <w:rPr>
                <w:rFonts w:cs="Arial"/>
                <w:color w:val="000000"/>
                <w:szCs w:val="21"/>
                <w:lang w:eastAsia="en-AU"/>
              </w:rPr>
              <w:t>Patient/Client Birth Date Accuracy</w:t>
            </w:r>
          </w:p>
        </w:tc>
      </w:tr>
      <w:tr w:rsidR="00513089" w:rsidRPr="00513089" w14:paraId="26380016" w14:textId="77777777" w:rsidTr="004101F3">
        <w:trPr>
          <w:trHeight w:val="288"/>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3AEC9CC7" w14:textId="77777777" w:rsidR="00513089" w:rsidRPr="004101F3" w:rsidRDefault="00513089" w:rsidP="00513089">
            <w:pPr>
              <w:spacing w:after="0" w:line="240" w:lineRule="auto"/>
              <w:rPr>
                <w:rFonts w:cs="Arial"/>
                <w:color w:val="000000"/>
                <w:szCs w:val="21"/>
                <w:lang w:eastAsia="en-AU"/>
              </w:rPr>
            </w:pPr>
            <w:r w:rsidRPr="004101F3">
              <w:rPr>
                <w:rFonts w:cs="Arial"/>
                <w:color w:val="000000"/>
                <w:szCs w:val="21"/>
                <w:lang w:eastAsia="en-AU"/>
              </w:rPr>
              <w:t>Contact Indigenous Status</w:t>
            </w:r>
          </w:p>
        </w:tc>
        <w:tc>
          <w:tcPr>
            <w:tcW w:w="4792" w:type="dxa"/>
            <w:tcBorders>
              <w:top w:val="nil"/>
              <w:left w:val="nil"/>
              <w:bottom w:val="single" w:sz="4" w:space="0" w:color="auto"/>
              <w:right w:val="single" w:sz="4" w:space="0" w:color="auto"/>
            </w:tcBorders>
            <w:shd w:val="clear" w:color="auto" w:fill="auto"/>
            <w:noWrap/>
            <w:vAlign w:val="center"/>
            <w:hideMark/>
          </w:tcPr>
          <w:p w14:paraId="22475942" w14:textId="77777777" w:rsidR="00513089" w:rsidRPr="004101F3" w:rsidRDefault="00513089" w:rsidP="00513089">
            <w:pPr>
              <w:spacing w:after="0" w:line="240" w:lineRule="auto"/>
              <w:rPr>
                <w:rFonts w:cs="Arial"/>
                <w:color w:val="000000"/>
                <w:szCs w:val="21"/>
                <w:lang w:eastAsia="en-AU"/>
              </w:rPr>
            </w:pPr>
            <w:r w:rsidRPr="004101F3">
              <w:rPr>
                <w:rFonts w:cs="Arial"/>
                <w:color w:val="000000"/>
                <w:szCs w:val="21"/>
                <w:lang w:eastAsia="en-AU"/>
              </w:rPr>
              <w:t>Patient/Client Death Date</w:t>
            </w:r>
          </w:p>
        </w:tc>
      </w:tr>
      <w:tr w:rsidR="00513089" w:rsidRPr="00513089" w14:paraId="79B58EFD" w14:textId="77777777" w:rsidTr="004101F3">
        <w:trPr>
          <w:trHeight w:val="288"/>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4D680DEE" w14:textId="77777777" w:rsidR="00513089" w:rsidRPr="004101F3" w:rsidRDefault="00513089" w:rsidP="00513089">
            <w:pPr>
              <w:spacing w:after="0" w:line="240" w:lineRule="auto"/>
              <w:rPr>
                <w:rFonts w:cs="Arial"/>
                <w:color w:val="000000"/>
                <w:szCs w:val="21"/>
                <w:lang w:eastAsia="en-AU"/>
              </w:rPr>
            </w:pPr>
            <w:r w:rsidRPr="004101F3">
              <w:rPr>
                <w:rFonts w:cs="Arial"/>
                <w:color w:val="000000"/>
                <w:szCs w:val="21"/>
                <w:lang w:eastAsia="en-AU"/>
              </w:rPr>
              <w:t>Contact Inpatient Flag</w:t>
            </w:r>
          </w:p>
        </w:tc>
        <w:tc>
          <w:tcPr>
            <w:tcW w:w="4792" w:type="dxa"/>
            <w:tcBorders>
              <w:top w:val="nil"/>
              <w:left w:val="nil"/>
              <w:bottom w:val="single" w:sz="4" w:space="0" w:color="auto"/>
              <w:right w:val="single" w:sz="4" w:space="0" w:color="auto"/>
            </w:tcBorders>
            <w:shd w:val="clear" w:color="auto" w:fill="auto"/>
            <w:noWrap/>
            <w:vAlign w:val="center"/>
            <w:hideMark/>
          </w:tcPr>
          <w:p w14:paraId="2BEB374F" w14:textId="77777777" w:rsidR="00513089" w:rsidRPr="004101F3" w:rsidRDefault="00513089" w:rsidP="00513089">
            <w:pPr>
              <w:spacing w:after="0" w:line="240" w:lineRule="auto"/>
              <w:rPr>
                <w:rFonts w:cs="Arial"/>
                <w:color w:val="000000"/>
                <w:szCs w:val="21"/>
                <w:lang w:eastAsia="en-AU"/>
              </w:rPr>
            </w:pPr>
            <w:r w:rsidRPr="004101F3">
              <w:rPr>
                <w:rFonts w:cs="Arial"/>
                <w:color w:val="000000"/>
                <w:szCs w:val="21"/>
                <w:lang w:eastAsia="en-AU"/>
              </w:rPr>
              <w:t>Patient/Client Death Date Accuracy</w:t>
            </w:r>
          </w:p>
        </w:tc>
      </w:tr>
      <w:tr w:rsidR="00513089" w:rsidRPr="00513089" w14:paraId="16EAE7EA" w14:textId="77777777" w:rsidTr="004101F3">
        <w:trPr>
          <w:trHeight w:val="288"/>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453B7014" w14:textId="77777777" w:rsidR="00513089" w:rsidRPr="004101F3" w:rsidRDefault="00513089" w:rsidP="00513089">
            <w:pPr>
              <w:spacing w:after="0" w:line="240" w:lineRule="auto"/>
              <w:rPr>
                <w:rFonts w:cs="Arial"/>
                <w:color w:val="000000"/>
                <w:szCs w:val="21"/>
                <w:lang w:eastAsia="en-AU"/>
              </w:rPr>
            </w:pPr>
            <w:r w:rsidRPr="004101F3">
              <w:rPr>
                <w:rFonts w:cs="Arial"/>
                <w:color w:val="000000"/>
                <w:szCs w:val="21"/>
                <w:lang w:eastAsia="en-AU"/>
              </w:rPr>
              <w:t>Contact Interpreter Required</w:t>
            </w:r>
          </w:p>
        </w:tc>
        <w:tc>
          <w:tcPr>
            <w:tcW w:w="4792" w:type="dxa"/>
            <w:tcBorders>
              <w:top w:val="nil"/>
              <w:left w:val="nil"/>
              <w:bottom w:val="single" w:sz="4" w:space="0" w:color="auto"/>
              <w:right w:val="single" w:sz="4" w:space="0" w:color="auto"/>
            </w:tcBorders>
            <w:shd w:val="clear" w:color="auto" w:fill="auto"/>
            <w:noWrap/>
            <w:vAlign w:val="center"/>
            <w:hideMark/>
          </w:tcPr>
          <w:p w14:paraId="144785F6" w14:textId="77777777" w:rsidR="00513089" w:rsidRPr="004101F3" w:rsidRDefault="00513089" w:rsidP="00513089">
            <w:pPr>
              <w:spacing w:after="0" w:line="240" w:lineRule="auto"/>
              <w:rPr>
                <w:rFonts w:cs="Arial"/>
                <w:color w:val="000000"/>
                <w:szCs w:val="21"/>
                <w:lang w:eastAsia="en-AU"/>
              </w:rPr>
            </w:pPr>
            <w:r w:rsidRPr="004101F3">
              <w:rPr>
                <w:rFonts w:cs="Arial"/>
                <w:color w:val="000000"/>
                <w:szCs w:val="21"/>
                <w:lang w:eastAsia="en-AU"/>
              </w:rPr>
              <w:t>Patient/Client DVA File Number</w:t>
            </w:r>
          </w:p>
        </w:tc>
      </w:tr>
      <w:tr w:rsidR="00513089" w:rsidRPr="00513089" w14:paraId="1961C53F" w14:textId="77777777" w:rsidTr="004101F3">
        <w:trPr>
          <w:trHeight w:val="288"/>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4CCFC2AA" w14:textId="77777777" w:rsidR="00513089" w:rsidRPr="004101F3" w:rsidRDefault="00513089" w:rsidP="00513089">
            <w:pPr>
              <w:spacing w:after="0" w:line="240" w:lineRule="auto"/>
              <w:rPr>
                <w:rFonts w:cs="Arial"/>
                <w:color w:val="000000"/>
                <w:szCs w:val="21"/>
                <w:lang w:eastAsia="en-AU"/>
              </w:rPr>
            </w:pPr>
            <w:r w:rsidRPr="004101F3">
              <w:rPr>
                <w:rFonts w:cs="Arial"/>
                <w:color w:val="000000"/>
                <w:szCs w:val="21"/>
                <w:lang w:eastAsia="en-AU"/>
              </w:rPr>
              <w:t>Contact Medicare Benefits Schedule Item Number</w:t>
            </w:r>
          </w:p>
        </w:tc>
        <w:tc>
          <w:tcPr>
            <w:tcW w:w="4792" w:type="dxa"/>
            <w:tcBorders>
              <w:top w:val="nil"/>
              <w:left w:val="nil"/>
              <w:bottom w:val="single" w:sz="4" w:space="0" w:color="auto"/>
              <w:right w:val="single" w:sz="4" w:space="0" w:color="auto"/>
            </w:tcBorders>
            <w:shd w:val="clear" w:color="auto" w:fill="auto"/>
            <w:noWrap/>
            <w:vAlign w:val="center"/>
            <w:hideMark/>
          </w:tcPr>
          <w:p w14:paraId="596BD89C" w14:textId="77777777" w:rsidR="00513089" w:rsidRPr="004101F3" w:rsidRDefault="00513089" w:rsidP="00513089">
            <w:pPr>
              <w:spacing w:after="0" w:line="240" w:lineRule="auto"/>
              <w:rPr>
                <w:rFonts w:cs="Arial"/>
                <w:color w:val="000000"/>
                <w:szCs w:val="21"/>
                <w:lang w:eastAsia="en-AU"/>
              </w:rPr>
            </w:pPr>
            <w:r w:rsidRPr="004101F3">
              <w:rPr>
                <w:rFonts w:cs="Arial"/>
                <w:color w:val="000000"/>
                <w:szCs w:val="21"/>
                <w:lang w:eastAsia="en-AU"/>
              </w:rPr>
              <w:t>Patient/Client Gender</w:t>
            </w:r>
          </w:p>
        </w:tc>
      </w:tr>
      <w:tr w:rsidR="00513089" w:rsidRPr="00513089" w14:paraId="270B62DA" w14:textId="77777777" w:rsidTr="004101F3">
        <w:trPr>
          <w:trHeight w:val="288"/>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56D8BCEE" w14:textId="77777777" w:rsidR="00513089" w:rsidRPr="004101F3" w:rsidRDefault="00513089" w:rsidP="00513089">
            <w:pPr>
              <w:spacing w:after="0" w:line="240" w:lineRule="auto"/>
              <w:rPr>
                <w:rFonts w:cs="Arial"/>
                <w:color w:val="000000"/>
                <w:szCs w:val="21"/>
                <w:lang w:eastAsia="en-AU"/>
              </w:rPr>
            </w:pPr>
            <w:r w:rsidRPr="004101F3">
              <w:rPr>
                <w:rFonts w:cs="Arial"/>
                <w:color w:val="000000"/>
                <w:szCs w:val="21"/>
                <w:lang w:eastAsia="en-AU"/>
              </w:rPr>
              <w:t>Contact Medicare Number</w:t>
            </w:r>
          </w:p>
        </w:tc>
        <w:tc>
          <w:tcPr>
            <w:tcW w:w="4792" w:type="dxa"/>
            <w:tcBorders>
              <w:top w:val="nil"/>
              <w:left w:val="nil"/>
              <w:bottom w:val="single" w:sz="4" w:space="0" w:color="auto"/>
              <w:right w:val="single" w:sz="4" w:space="0" w:color="auto"/>
            </w:tcBorders>
            <w:shd w:val="clear" w:color="auto" w:fill="auto"/>
            <w:noWrap/>
            <w:vAlign w:val="center"/>
            <w:hideMark/>
          </w:tcPr>
          <w:p w14:paraId="53D4D565" w14:textId="77777777" w:rsidR="00513089" w:rsidRPr="004101F3" w:rsidRDefault="00513089" w:rsidP="00513089">
            <w:pPr>
              <w:spacing w:after="0" w:line="240" w:lineRule="auto"/>
              <w:rPr>
                <w:rFonts w:cs="Arial"/>
                <w:color w:val="000000"/>
                <w:szCs w:val="21"/>
                <w:lang w:eastAsia="en-AU"/>
              </w:rPr>
            </w:pPr>
            <w:r w:rsidRPr="004101F3">
              <w:rPr>
                <w:rFonts w:cs="Arial"/>
                <w:color w:val="000000"/>
                <w:szCs w:val="21"/>
                <w:lang w:eastAsia="en-AU"/>
              </w:rPr>
              <w:t>Patient/Client Identifier</w:t>
            </w:r>
          </w:p>
        </w:tc>
      </w:tr>
      <w:tr w:rsidR="00513089" w:rsidRPr="00513089" w14:paraId="5BBA8DA7" w14:textId="77777777" w:rsidTr="004101F3">
        <w:trPr>
          <w:trHeight w:val="288"/>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7ADC12E5" w14:textId="77777777" w:rsidR="00513089" w:rsidRPr="004101F3" w:rsidRDefault="00513089" w:rsidP="00513089">
            <w:pPr>
              <w:spacing w:after="0" w:line="240" w:lineRule="auto"/>
              <w:rPr>
                <w:rFonts w:cs="Arial"/>
                <w:color w:val="000000"/>
                <w:szCs w:val="21"/>
                <w:lang w:eastAsia="en-AU"/>
              </w:rPr>
            </w:pPr>
            <w:r w:rsidRPr="004101F3">
              <w:rPr>
                <w:rFonts w:cs="Arial"/>
                <w:color w:val="000000"/>
                <w:szCs w:val="21"/>
                <w:lang w:eastAsia="en-AU"/>
              </w:rPr>
              <w:t>Contact Medicare Suffix</w:t>
            </w:r>
          </w:p>
        </w:tc>
        <w:tc>
          <w:tcPr>
            <w:tcW w:w="4792" w:type="dxa"/>
            <w:tcBorders>
              <w:top w:val="nil"/>
              <w:left w:val="nil"/>
              <w:bottom w:val="single" w:sz="4" w:space="0" w:color="auto"/>
              <w:right w:val="single" w:sz="4" w:space="0" w:color="auto"/>
            </w:tcBorders>
            <w:shd w:val="clear" w:color="auto" w:fill="auto"/>
            <w:noWrap/>
            <w:vAlign w:val="center"/>
            <w:hideMark/>
          </w:tcPr>
          <w:p w14:paraId="67CDC2E4" w14:textId="77777777" w:rsidR="00513089" w:rsidRPr="004101F3" w:rsidRDefault="00513089" w:rsidP="00513089">
            <w:pPr>
              <w:spacing w:after="0" w:line="240" w:lineRule="auto"/>
              <w:rPr>
                <w:rFonts w:cs="Arial"/>
                <w:color w:val="000000"/>
                <w:szCs w:val="21"/>
                <w:lang w:eastAsia="en-AU"/>
              </w:rPr>
            </w:pPr>
            <w:r w:rsidRPr="004101F3">
              <w:rPr>
                <w:rFonts w:cs="Arial"/>
                <w:color w:val="000000"/>
                <w:szCs w:val="21"/>
                <w:lang w:eastAsia="en-AU"/>
              </w:rPr>
              <w:t>Patient/Client Living Arrangement</w:t>
            </w:r>
          </w:p>
        </w:tc>
      </w:tr>
      <w:tr w:rsidR="00513089" w:rsidRPr="00513089" w14:paraId="5256F57E" w14:textId="77777777" w:rsidTr="004101F3">
        <w:trPr>
          <w:trHeight w:val="288"/>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1ED91DEE" w14:textId="77777777" w:rsidR="00513089" w:rsidRPr="004101F3" w:rsidRDefault="00513089" w:rsidP="00513089">
            <w:pPr>
              <w:spacing w:after="0" w:line="240" w:lineRule="auto"/>
              <w:rPr>
                <w:rFonts w:cs="Arial"/>
                <w:color w:val="000000"/>
                <w:szCs w:val="21"/>
                <w:lang w:eastAsia="en-AU"/>
              </w:rPr>
            </w:pPr>
            <w:r w:rsidRPr="004101F3">
              <w:rPr>
                <w:rFonts w:cs="Arial"/>
                <w:color w:val="000000"/>
                <w:szCs w:val="21"/>
                <w:lang w:eastAsia="en-AU"/>
              </w:rPr>
              <w:t>Contact Preferred Language</w:t>
            </w:r>
          </w:p>
        </w:tc>
        <w:tc>
          <w:tcPr>
            <w:tcW w:w="4792" w:type="dxa"/>
            <w:tcBorders>
              <w:top w:val="nil"/>
              <w:left w:val="nil"/>
              <w:bottom w:val="single" w:sz="4" w:space="0" w:color="auto"/>
              <w:right w:val="single" w:sz="4" w:space="0" w:color="auto"/>
            </w:tcBorders>
            <w:shd w:val="clear" w:color="auto" w:fill="auto"/>
            <w:noWrap/>
            <w:vAlign w:val="center"/>
            <w:hideMark/>
          </w:tcPr>
          <w:p w14:paraId="0A5DFA46" w14:textId="77777777" w:rsidR="00513089" w:rsidRPr="004101F3" w:rsidRDefault="00513089" w:rsidP="00513089">
            <w:pPr>
              <w:spacing w:after="0" w:line="240" w:lineRule="auto"/>
              <w:rPr>
                <w:rFonts w:cs="Arial"/>
                <w:color w:val="000000"/>
                <w:szCs w:val="21"/>
                <w:lang w:eastAsia="en-AU"/>
              </w:rPr>
            </w:pPr>
            <w:r w:rsidRPr="004101F3">
              <w:rPr>
                <w:rFonts w:cs="Arial"/>
                <w:color w:val="000000"/>
                <w:szCs w:val="21"/>
                <w:lang w:eastAsia="en-AU"/>
              </w:rPr>
              <w:t>Patient/Client Sex at Birth</w:t>
            </w:r>
          </w:p>
        </w:tc>
      </w:tr>
      <w:tr w:rsidR="00513089" w:rsidRPr="00513089" w14:paraId="630175FC" w14:textId="77777777" w:rsidTr="004101F3">
        <w:trPr>
          <w:trHeight w:val="288"/>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6D14C71A" w14:textId="77777777" w:rsidR="00513089" w:rsidRPr="004101F3" w:rsidRDefault="00513089" w:rsidP="00513089">
            <w:pPr>
              <w:spacing w:after="0" w:line="240" w:lineRule="auto"/>
              <w:rPr>
                <w:rFonts w:cs="Arial"/>
                <w:color w:val="000000"/>
                <w:szCs w:val="21"/>
                <w:lang w:eastAsia="en-AU"/>
              </w:rPr>
            </w:pPr>
            <w:r w:rsidRPr="004101F3">
              <w:rPr>
                <w:rFonts w:cs="Arial"/>
                <w:color w:val="000000"/>
                <w:szCs w:val="21"/>
                <w:lang w:eastAsia="en-AU"/>
              </w:rPr>
              <w:t>Contact Professional Group</w:t>
            </w:r>
          </w:p>
        </w:tc>
        <w:tc>
          <w:tcPr>
            <w:tcW w:w="4792" w:type="dxa"/>
            <w:tcBorders>
              <w:top w:val="nil"/>
              <w:left w:val="nil"/>
              <w:bottom w:val="single" w:sz="4" w:space="0" w:color="auto"/>
              <w:right w:val="single" w:sz="4" w:space="0" w:color="auto"/>
            </w:tcBorders>
            <w:shd w:val="clear" w:color="auto" w:fill="auto"/>
            <w:noWrap/>
            <w:vAlign w:val="center"/>
            <w:hideMark/>
          </w:tcPr>
          <w:p w14:paraId="5127129A" w14:textId="77777777" w:rsidR="00513089" w:rsidRPr="004101F3" w:rsidRDefault="00513089" w:rsidP="00513089">
            <w:pPr>
              <w:spacing w:after="0" w:line="240" w:lineRule="auto"/>
              <w:rPr>
                <w:rFonts w:cs="Arial"/>
                <w:color w:val="000000"/>
                <w:szCs w:val="21"/>
                <w:lang w:eastAsia="en-AU"/>
              </w:rPr>
            </w:pPr>
            <w:r w:rsidRPr="004101F3">
              <w:rPr>
                <w:rFonts w:cs="Arial"/>
                <w:color w:val="000000"/>
                <w:szCs w:val="21"/>
                <w:lang w:eastAsia="en-AU"/>
              </w:rPr>
              <w:t>Patient/Client Usual Residence Locality Name</w:t>
            </w:r>
          </w:p>
        </w:tc>
      </w:tr>
      <w:tr w:rsidR="00513089" w:rsidRPr="00513089" w14:paraId="424D15A9" w14:textId="77777777" w:rsidTr="004101F3">
        <w:trPr>
          <w:trHeight w:val="288"/>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4A182ECB" w14:textId="77777777" w:rsidR="00513089" w:rsidRPr="004101F3" w:rsidRDefault="00513089" w:rsidP="00513089">
            <w:pPr>
              <w:spacing w:after="0" w:line="240" w:lineRule="auto"/>
              <w:rPr>
                <w:rFonts w:cs="Arial"/>
                <w:color w:val="000000"/>
                <w:szCs w:val="21"/>
                <w:lang w:eastAsia="en-AU"/>
              </w:rPr>
            </w:pPr>
            <w:r w:rsidRPr="004101F3">
              <w:rPr>
                <w:rFonts w:cs="Arial"/>
                <w:color w:val="000000"/>
                <w:szCs w:val="21"/>
                <w:lang w:eastAsia="en-AU"/>
              </w:rPr>
              <w:t>Contact Program Stream</w:t>
            </w:r>
          </w:p>
        </w:tc>
        <w:tc>
          <w:tcPr>
            <w:tcW w:w="4792" w:type="dxa"/>
            <w:tcBorders>
              <w:top w:val="nil"/>
              <w:left w:val="nil"/>
              <w:bottom w:val="single" w:sz="4" w:space="0" w:color="auto"/>
              <w:right w:val="single" w:sz="4" w:space="0" w:color="auto"/>
            </w:tcBorders>
            <w:shd w:val="clear" w:color="auto" w:fill="auto"/>
            <w:noWrap/>
            <w:vAlign w:val="center"/>
            <w:hideMark/>
          </w:tcPr>
          <w:p w14:paraId="1CC81151" w14:textId="77777777" w:rsidR="00513089" w:rsidRPr="004101F3" w:rsidRDefault="00513089" w:rsidP="00513089">
            <w:pPr>
              <w:spacing w:after="0" w:line="240" w:lineRule="auto"/>
              <w:rPr>
                <w:rFonts w:cs="Arial"/>
                <w:color w:val="000000"/>
                <w:szCs w:val="21"/>
                <w:lang w:eastAsia="en-AU"/>
              </w:rPr>
            </w:pPr>
            <w:r w:rsidRPr="004101F3">
              <w:rPr>
                <w:rFonts w:cs="Arial"/>
                <w:color w:val="000000"/>
                <w:szCs w:val="21"/>
                <w:lang w:eastAsia="en-AU"/>
              </w:rPr>
              <w:t>Patient/Client Usual Residence Postcode</w:t>
            </w:r>
          </w:p>
        </w:tc>
      </w:tr>
      <w:tr w:rsidR="00513089" w:rsidRPr="00513089" w14:paraId="65C6072A" w14:textId="77777777" w:rsidTr="004101F3">
        <w:trPr>
          <w:trHeight w:val="288"/>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2244C7F1" w14:textId="77777777" w:rsidR="00513089" w:rsidRPr="004101F3" w:rsidRDefault="00513089" w:rsidP="00513089">
            <w:pPr>
              <w:spacing w:after="0" w:line="240" w:lineRule="auto"/>
              <w:rPr>
                <w:rFonts w:cs="Arial"/>
                <w:color w:val="000000"/>
                <w:szCs w:val="21"/>
                <w:lang w:eastAsia="en-AU"/>
              </w:rPr>
            </w:pPr>
            <w:r w:rsidRPr="004101F3">
              <w:rPr>
                <w:rFonts w:cs="Arial"/>
                <w:color w:val="000000"/>
                <w:szCs w:val="21"/>
                <w:lang w:eastAsia="en-AU"/>
              </w:rPr>
              <w:t>Contact Provider</w:t>
            </w:r>
          </w:p>
        </w:tc>
        <w:tc>
          <w:tcPr>
            <w:tcW w:w="4792" w:type="dxa"/>
            <w:tcBorders>
              <w:top w:val="nil"/>
              <w:left w:val="nil"/>
              <w:bottom w:val="single" w:sz="4" w:space="0" w:color="auto"/>
              <w:right w:val="single" w:sz="4" w:space="0" w:color="auto"/>
            </w:tcBorders>
            <w:shd w:val="clear" w:color="auto" w:fill="auto"/>
            <w:noWrap/>
            <w:vAlign w:val="center"/>
            <w:hideMark/>
          </w:tcPr>
          <w:p w14:paraId="43B73055" w14:textId="77777777" w:rsidR="00513089" w:rsidRPr="004101F3" w:rsidRDefault="00513089" w:rsidP="00513089">
            <w:pPr>
              <w:spacing w:after="0" w:line="240" w:lineRule="auto"/>
              <w:rPr>
                <w:rFonts w:cs="Arial"/>
                <w:color w:val="000000"/>
                <w:szCs w:val="21"/>
                <w:lang w:eastAsia="en-AU"/>
              </w:rPr>
            </w:pPr>
            <w:r w:rsidRPr="004101F3">
              <w:rPr>
                <w:rFonts w:cs="Arial"/>
                <w:color w:val="000000"/>
                <w:szCs w:val="21"/>
                <w:lang w:eastAsia="en-AU"/>
              </w:rPr>
              <w:t>Referral End Date</w:t>
            </w:r>
          </w:p>
        </w:tc>
      </w:tr>
      <w:tr w:rsidR="00513089" w:rsidRPr="00513089" w14:paraId="45BCFE7C" w14:textId="77777777" w:rsidTr="004101F3">
        <w:trPr>
          <w:trHeight w:val="288"/>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790DD1BD" w14:textId="77777777" w:rsidR="00513089" w:rsidRPr="004101F3" w:rsidRDefault="00513089" w:rsidP="00513089">
            <w:pPr>
              <w:spacing w:after="0" w:line="240" w:lineRule="auto"/>
              <w:rPr>
                <w:rFonts w:cs="Arial"/>
                <w:color w:val="000000"/>
                <w:szCs w:val="21"/>
                <w:lang w:eastAsia="en-AU"/>
              </w:rPr>
            </w:pPr>
            <w:r w:rsidRPr="004101F3">
              <w:rPr>
                <w:rFonts w:cs="Arial"/>
                <w:color w:val="000000"/>
                <w:szCs w:val="21"/>
                <w:lang w:eastAsia="en-AU"/>
              </w:rPr>
              <w:t>Contact Purpose</w:t>
            </w:r>
          </w:p>
        </w:tc>
        <w:tc>
          <w:tcPr>
            <w:tcW w:w="4792" w:type="dxa"/>
            <w:tcBorders>
              <w:top w:val="nil"/>
              <w:left w:val="nil"/>
              <w:bottom w:val="single" w:sz="4" w:space="0" w:color="auto"/>
              <w:right w:val="single" w:sz="4" w:space="0" w:color="auto"/>
            </w:tcBorders>
            <w:shd w:val="clear" w:color="auto" w:fill="auto"/>
            <w:noWrap/>
            <w:vAlign w:val="center"/>
            <w:hideMark/>
          </w:tcPr>
          <w:p w14:paraId="223426B0" w14:textId="77777777" w:rsidR="00513089" w:rsidRPr="004101F3" w:rsidRDefault="00513089" w:rsidP="00513089">
            <w:pPr>
              <w:spacing w:after="0" w:line="240" w:lineRule="auto"/>
              <w:rPr>
                <w:rFonts w:cs="Arial"/>
                <w:color w:val="000000"/>
                <w:szCs w:val="21"/>
                <w:lang w:eastAsia="en-AU"/>
              </w:rPr>
            </w:pPr>
            <w:r w:rsidRPr="004101F3">
              <w:rPr>
                <w:rFonts w:cs="Arial"/>
                <w:color w:val="000000"/>
                <w:szCs w:val="21"/>
                <w:lang w:eastAsia="en-AU"/>
              </w:rPr>
              <w:t>Referral End Reason</w:t>
            </w:r>
          </w:p>
        </w:tc>
      </w:tr>
      <w:tr w:rsidR="00513089" w:rsidRPr="00513089" w14:paraId="0500016C" w14:textId="77777777" w:rsidTr="004101F3">
        <w:trPr>
          <w:trHeight w:val="288"/>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7E7BBEFF" w14:textId="77777777" w:rsidR="00513089" w:rsidRPr="004101F3" w:rsidRDefault="00513089" w:rsidP="00513089">
            <w:pPr>
              <w:spacing w:after="0" w:line="240" w:lineRule="auto"/>
              <w:rPr>
                <w:rFonts w:cs="Arial"/>
                <w:color w:val="000000"/>
                <w:szCs w:val="21"/>
                <w:lang w:eastAsia="en-AU"/>
              </w:rPr>
            </w:pPr>
            <w:r w:rsidRPr="004101F3">
              <w:rPr>
                <w:rFonts w:cs="Arial"/>
                <w:color w:val="000000"/>
                <w:szCs w:val="21"/>
                <w:lang w:eastAsia="en-AU"/>
              </w:rPr>
              <w:t>Contact Session Type</w:t>
            </w:r>
          </w:p>
        </w:tc>
        <w:tc>
          <w:tcPr>
            <w:tcW w:w="4792" w:type="dxa"/>
            <w:tcBorders>
              <w:top w:val="nil"/>
              <w:left w:val="nil"/>
              <w:bottom w:val="single" w:sz="4" w:space="0" w:color="auto"/>
              <w:right w:val="single" w:sz="4" w:space="0" w:color="auto"/>
            </w:tcBorders>
            <w:shd w:val="clear" w:color="auto" w:fill="auto"/>
            <w:noWrap/>
            <w:vAlign w:val="center"/>
            <w:hideMark/>
          </w:tcPr>
          <w:p w14:paraId="6C5B48AD" w14:textId="77777777" w:rsidR="00513089" w:rsidRPr="004101F3" w:rsidRDefault="00513089" w:rsidP="00513089">
            <w:pPr>
              <w:spacing w:after="0" w:line="240" w:lineRule="auto"/>
              <w:rPr>
                <w:rFonts w:cs="Arial"/>
                <w:color w:val="000000"/>
                <w:szCs w:val="21"/>
                <w:lang w:eastAsia="en-AU"/>
              </w:rPr>
            </w:pPr>
            <w:r w:rsidRPr="004101F3">
              <w:rPr>
                <w:rFonts w:cs="Arial"/>
                <w:color w:val="000000"/>
                <w:szCs w:val="21"/>
                <w:lang w:eastAsia="en-AU"/>
              </w:rPr>
              <w:t>Referral In Outcome</w:t>
            </w:r>
          </w:p>
        </w:tc>
      </w:tr>
      <w:tr w:rsidR="00513089" w:rsidRPr="00513089" w14:paraId="038321A0" w14:textId="77777777" w:rsidTr="004101F3">
        <w:trPr>
          <w:trHeight w:val="288"/>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6C43475A" w14:textId="77777777" w:rsidR="00513089" w:rsidRPr="004101F3" w:rsidRDefault="00513089" w:rsidP="00513089">
            <w:pPr>
              <w:spacing w:after="0" w:line="240" w:lineRule="auto"/>
              <w:rPr>
                <w:rFonts w:cs="Arial"/>
                <w:color w:val="000000"/>
                <w:szCs w:val="21"/>
                <w:lang w:eastAsia="en-AU"/>
              </w:rPr>
            </w:pPr>
            <w:r w:rsidRPr="004101F3">
              <w:rPr>
                <w:rFonts w:cs="Arial"/>
                <w:color w:val="000000"/>
                <w:szCs w:val="21"/>
                <w:lang w:eastAsia="en-AU"/>
              </w:rPr>
              <w:t>Contact Start Date/Time</w:t>
            </w:r>
          </w:p>
        </w:tc>
        <w:tc>
          <w:tcPr>
            <w:tcW w:w="4792" w:type="dxa"/>
            <w:tcBorders>
              <w:top w:val="nil"/>
              <w:left w:val="nil"/>
              <w:bottom w:val="single" w:sz="4" w:space="0" w:color="auto"/>
              <w:right w:val="single" w:sz="4" w:space="0" w:color="auto"/>
            </w:tcBorders>
            <w:shd w:val="clear" w:color="auto" w:fill="auto"/>
            <w:noWrap/>
            <w:vAlign w:val="center"/>
            <w:hideMark/>
          </w:tcPr>
          <w:p w14:paraId="6C152D98" w14:textId="77777777" w:rsidR="00513089" w:rsidRPr="004101F3" w:rsidRDefault="00513089" w:rsidP="00513089">
            <w:pPr>
              <w:spacing w:after="0" w:line="240" w:lineRule="auto"/>
              <w:rPr>
                <w:rFonts w:cs="Arial"/>
                <w:color w:val="000000"/>
                <w:szCs w:val="21"/>
                <w:lang w:eastAsia="en-AU"/>
              </w:rPr>
            </w:pPr>
            <w:r w:rsidRPr="004101F3">
              <w:rPr>
                <w:rFonts w:cs="Arial"/>
                <w:color w:val="000000"/>
                <w:szCs w:val="21"/>
                <w:lang w:eastAsia="en-AU"/>
              </w:rPr>
              <w:t>Referral In Outcome Date</w:t>
            </w:r>
          </w:p>
        </w:tc>
      </w:tr>
      <w:tr w:rsidR="00513089" w:rsidRPr="00513089" w14:paraId="4520AAD8" w14:textId="77777777" w:rsidTr="004101F3">
        <w:trPr>
          <w:trHeight w:val="288"/>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58AD9EE9" w14:textId="77777777" w:rsidR="00513089" w:rsidRPr="004101F3" w:rsidRDefault="00513089" w:rsidP="00513089">
            <w:pPr>
              <w:spacing w:after="0" w:line="240" w:lineRule="auto"/>
              <w:rPr>
                <w:rFonts w:cs="Arial"/>
                <w:color w:val="000000"/>
                <w:szCs w:val="21"/>
                <w:lang w:eastAsia="en-AU"/>
              </w:rPr>
            </w:pPr>
            <w:r w:rsidRPr="004101F3">
              <w:rPr>
                <w:rFonts w:cs="Arial"/>
                <w:color w:val="000000"/>
                <w:szCs w:val="21"/>
                <w:lang w:eastAsia="en-AU"/>
              </w:rPr>
              <w:t>Episode Campus Code</w:t>
            </w:r>
          </w:p>
        </w:tc>
        <w:tc>
          <w:tcPr>
            <w:tcW w:w="4792" w:type="dxa"/>
            <w:tcBorders>
              <w:top w:val="nil"/>
              <w:left w:val="nil"/>
              <w:bottom w:val="single" w:sz="4" w:space="0" w:color="auto"/>
              <w:right w:val="single" w:sz="4" w:space="0" w:color="auto"/>
            </w:tcBorders>
            <w:shd w:val="clear" w:color="auto" w:fill="auto"/>
            <w:noWrap/>
            <w:vAlign w:val="center"/>
            <w:hideMark/>
          </w:tcPr>
          <w:p w14:paraId="17B63BCB" w14:textId="77777777" w:rsidR="00513089" w:rsidRPr="004101F3" w:rsidRDefault="00513089" w:rsidP="00513089">
            <w:pPr>
              <w:spacing w:after="0" w:line="240" w:lineRule="auto"/>
              <w:rPr>
                <w:rFonts w:cs="Arial"/>
                <w:color w:val="000000"/>
                <w:szCs w:val="21"/>
                <w:lang w:eastAsia="en-AU"/>
              </w:rPr>
            </w:pPr>
            <w:r w:rsidRPr="004101F3">
              <w:rPr>
                <w:rFonts w:cs="Arial"/>
                <w:color w:val="000000"/>
                <w:szCs w:val="21"/>
                <w:lang w:eastAsia="en-AU"/>
              </w:rPr>
              <w:t>Referral In Program/Stream</w:t>
            </w:r>
          </w:p>
        </w:tc>
      </w:tr>
      <w:tr w:rsidR="00513089" w:rsidRPr="00513089" w14:paraId="6FC7382B" w14:textId="77777777" w:rsidTr="004101F3">
        <w:trPr>
          <w:trHeight w:val="288"/>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114700FB" w14:textId="77777777" w:rsidR="00513089" w:rsidRPr="004101F3" w:rsidRDefault="00513089" w:rsidP="00513089">
            <w:pPr>
              <w:spacing w:after="0" w:line="240" w:lineRule="auto"/>
              <w:rPr>
                <w:rFonts w:cs="Arial"/>
                <w:color w:val="000000"/>
                <w:szCs w:val="21"/>
                <w:lang w:eastAsia="en-AU"/>
              </w:rPr>
            </w:pPr>
            <w:r w:rsidRPr="004101F3">
              <w:rPr>
                <w:rFonts w:cs="Arial"/>
                <w:color w:val="000000"/>
                <w:szCs w:val="21"/>
                <w:lang w:eastAsia="en-AU"/>
              </w:rPr>
              <w:t>Episode End Date</w:t>
            </w:r>
          </w:p>
        </w:tc>
        <w:tc>
          <w:tcPr>
            <w:tcW w:w="4792" w:type="dxa"/>
            <w:tcBorders>
              <w:top w:val="nil"/>
              <w:left w:val="nil"/>
              <w:bottom w:val="single" w:sz="4" w:space="0" w:color="auto"/>
              <w:right w:val="single" w:sz="4" w:space="0" w:color="auto"/>
            </w:tcBorders>
            <w:shd w:val="clear" w:color="auto" w:fill="auto"/>
            <w:noWrap/>
            <w:vAlign w:val="center"/>
            <w:hideMark/>
          </w:tcPr>
          <w:p w14:paraId="6BFD4EDC" w14:textId="77777777" w:rsidR="00513089" w:rsidRPr="004101F3" w:rsidRDefault="00513089" w:rsidP="00513089">
            <w:pPr>
              <w:spacing w:after="0" w:line="240" w:lineRule="auto"/>
              <w:rPr>
                <w:rFonts w:cs="Arial"/>
                <w:color w:val="000000"/>
                <w:szCs w:val="21"/>
                <w:lang w:eastAsia="en-AU"/>
              </w:rPr>
            </w:pPr>
            <w:r w:rsidRPr="004101F3">
              <w:rPr>
                <w:rFonts w:cs="Arial"/>
                <w:color w:val="000000"/>
                <w:szCs w:val="21"/>
                <w:lang w:eastAsia="en-AU"/>
              </w:rPr>
              <w:t>Referral In Reason</w:t>
            </w:r>
          </w:p>
        </w:tc>
      </w:tr>
      <w:tr w:rsidR="00513089" w:rsidRPr="00513089" w14:paraId="34B2AA78" w14:textId="77777777" w:rsidTr="004101F3">
        <w:trPr>
          <w:trHeight w:val="288"/>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48C2B957" w14:textId="77777777" w:rsidR="00513089" w:rsidRPr="004101F3" w:rsidRDefault="00513089" w:rsidP="00513089">
            <w:pPr>
              <w:spacing w:after="0" w:line="240" w:lineRule="auto"/>
              <w:rPr>
                <w:rFonts w:cs="Arial"/>
                <w:color w:val="000000"/>
                <w:szCs w:val="21"/>
                <w:lang w:eastAsia="en-AU"/>
              </w:rPr>
            </w:pPr>
            <w:r w:rsidRPr="004101F3">
              <w:rPr>
                <w:rFonts w:cs="Arial"/>
                <w:color w:val="000000"/>
                <w:szCs w:val="21"/>
                <w:lang w:eastAsia="en-AU"/>
              </w:rPr>
              <w:t>Episode End Reason</w:t>
            </w:r>
          </w:p>
        </w:tc>
        <w:tc>
          <w:tcPr>
            <w:tcW w:w="4792" w:type="dxa"/>
            <w:tcBorders>
              <w:top w:val="nil"/>
              <w:left w:val="nil"/>
              <w:bottom w:val="single" w:sz="4" w:space="0" w:color="auto"/>
              <w:right w:val="single" w:sz="4" w:space="0" w:color="auto"/>
            </w:tcBorders>
            <w:shd w:val="clear" w:color="auto" w:fill="auto"/>
            <w:noWrap/>
            <w:vAlign w:val="center"/>
            <w:hideMark/>
          </w:tcPr>
          <w:p w14:paraId="714D11D9" w14:textId="77777777" w:rsidR="00513089" w:rsidRPr="004101F3" w:rsidRDefault="00513089" w:rsidP="00513089">
            <w:pPr>
              <w:spacing w:after="0" w:line="240" w:lineRule="auto"/>
              <w:rPr>
                <w:rFonts w:cs="Arial"/>
                <w:color w:val="000000"/>
                <w:szCs w:val="21"/>
                <w:lang w:eastAsia="en-AU"/>
              </w:rPr>
            </w:pPr>
            <w:r w:rsidRPr="004101F3">
              <w:rPr>
                <w:rFonts w:cs="Arial"/>
                <w:color w:val="000000"/>
                <w:szCs w:val="21"/>
                <w:lang w:eastAsia="en-AU"/>
              </w:rPr>
              <w:t>Referral In Receipt Acknowledgment Date</w:t>
            </w:r>
          </w:p>
        </w:tc>
      </w:tr>
      <w:tr w:rsidR="00513089" w:rsidRPr="00513089" w14:paraId="319DED14" w14:textId="77777777" w:rsidTr="004101F3">
        <w:trPr>
          <w:trHeight w:val="288"/>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45428227" w14:textId="77777777" w:rsidR="00513089" w:rsidRPr="004101F3" w:rsidRDefault="00513089" w:rsidP="00513089">
            <w:pPr>
              <w:spacing w:after="0" w:line="240" w:lineRule="auto"/>
              <w:rPr>
                <w:rFonts w:cs="Arial"/>
                <w:color w:val="000000"/>
                <w:szCs w:val="21"/>
                <w:lang w:eastAsia="en-AU"/>
              </w:rPr>
            </w:pPr>
            <w:r w:rsidRPr="004101F3">
              <w:rPr>
                <w:rFonts w:cs="Arial"/>
                <w:color w:val="000000"/>
                <w:szCs w:val="21"/>
                <w:lang w:eastAsia="en-AU"/>
              </w:rPr>
              <w:t>Episode Health Conditions</w:t>
            </w:r>
          </w:p>
        </w:tc>
        <w:tc>
          <w:tcPr>
            <w:tcW w:w="4792" w:type="dxa"/>
            <w:tcBorders>
              <w:top w:val="nil"/>
              <w:left w:val="nil"/>
              <w:bottom w:val="single" w:sz="4" w:space="0" w:color="auto"/>
              <w:right w:val="single" w:sz="4" w:space="0" w:color="auto"/>
            </w:tcBorders>
            <w:shd w:val="clear" w:color="auto" w:fill="auto"/>
            <w:noWrap/>
            <w:vAlign w:val="center"/>
            <w:hideMark/>
          </w:tcPr>
          <w:p w14:paraId="2387F3BA" w14:textId="77777777" w:rsidR="00513089" w:rsidRPr="004101F3" w:rsidRDefault="00513089" w:rsidP="00513089">
            <w:pPr>
              <w:spacing w:after="0" w:line="240" w:lineRule="auto"/>
              <w:rPr>
                <w:rFonts w:cs="Arial"/>
                <w:color w:val="000000"/>
                <w:szCs w:val="21"/>
                <w:lang w:eastAsia="en-AU"/>
              </w:rPr>
            </w:pPr>
            <w:r w:rsidRPr="004101F3">
              <w:rPr>
                <w:rFonts w:cs="Arial"/>
                <w:color w:val="000000"/>
                <w:szCs w:val="21"/>
                <w:lang w:eastAsia="en-AU"/>
              </w:rPr>
              <w:t>Referral In Received Date</w:t>
            </w:r>
          </w:p>
        </w:tc>
      </w:tr>
      <w:tr w:rsidR="00513089" w:rsidRPr="00513089" w14:paraId="2E377157" w14:textId="77777777" w:rsidTr="004101F3">
        <w:trPr>
          <w:trHeight w:val="288"/>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129CEF2F" w14:textId="77777777" w:rsidR="00513089" w:rsidRPr="004101F3" w:rsidRDefault="00513089" w:rsidP="00513089">
            <w:pPr>
              <w:spacing w:after="0" w:line="240" w:lineRule="auto"/>
              <w:rPr>
                <w:rFonts w:cs="Arial"/>
                <w:color w:val="000000"/>
                <w:szCs w:val="21"/>
                <w:lang w:eastAsia="en-AU"/>
              </w:rPr>
            </w:pPr>
            <w:r w:rsidRPr="004101F3">
              <w:rPr>
                <w:rFonts w:cs="Arial"/>
                <w:color w:val="000000"/>
                <w:szCs w:val="21"/>
                <w:lang w:eastAsia="en-AU"/>
              </w:rPr>
              <w:t>Episode Hospital Discharge Date</w:t>
            </w:r>
          </w:p>
        </w:tc>
        <w:tc>
          <w:tcPr>
            <w:tcW w:w="4792" w:type="dxa"/>
            <w:tcBorders>
              <w:top w:val="nil"/>
              <w:left w:val="nil"/>
              <w:bottom w:val="single" w:sz="4" w:space="0" w:color="auto"/>
              <w:right w:val="single" w:sz="4" w:space="0" w:color="auto"/>
            </w:tcBorders>
            <w:shd w:val="clear" w:color="auto" w:fill="auto"/>
            <w:noWrap/>
            <w:vAlign w:val="center"/>
            <w:hideMark/>
          </w:tcPr>
          <w:p w14:paraId="2990AC87" w14:textId="77777777" w:rsidR="00513089" w:rsidRPr="004101F3" w:rsidRDefault="00513089" w:rsidP="00513089">
            <w:pPr>
              <w:spacing w:after="0" w:line="240" w:lineRule="auto"/>
              <w:rPr>
                <w:rFonts w:cs="Arial"/>
                <w:color w:val="000000"/>
                <w:szCs w:val="21"/>
                <w:lang w:eastAsia="en-AU"/>
              </w:rPr>
            </w:pPr>
            <w:r w:rsidRPr="004101F3">
              <w:rPr>
                <w:rFonts w:cs="Arial"/>
                <w:color w:val="000000"/>
                <w:szCs w:val="21"/>
                <w:lang w:eastAsia="en-AU"/>
              </w:rPr>
              <w:t>Referral In Service Type</w:t>
            </w:r>
          </w:p>
        </w:tc>
      </w:tr>
      <w:tr w:rsidR="00513089" w:rsidRPr="00513089" w14:paraId="3C39BAA6" w14:textId="77777777" w:rsidTr="004101F3">
        <w:trPr>
          <w:trHeight w:val="288"/>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2003D639" w14:textId="77777777" w:rsidR="00513089" w:rsidRPr="004101F3" w:rsidRDefault="00513089" w:rsidP="00513089">
            <w:pPr>
              <w:spacing w:after="0" w:line="240" w:lineRule="auto"/>
              <w:rPr>
                <w:rFonts w:cs="Arial"/>
                <w:color w:val="000000"/>
                <w:szCs w:val="21"/>
                <w:lang w:eastAsia="en-AU"/>
              </w:rPr>
            </w:pPr>
            <w:r w:rsidRPr="004101F3">
              <w:rPr>
                <w:rFonts w:cs="Arial"/>
                <w:color w:val="000000"/>
                <w:szCs w:val="21"/>
                <w:lang w:eastAsia="en-AU"/>
              </w:rPr>
              <w:t>Episode Malignancy Flag</w:t>
            </w:r>
          </w:p>
        </w:tc>
        <w:tc>
          <w:tcPr>
            <w:tcW w:w="4792" w:type="dxa"/>
            <w:tcBorders>
              <w:top w:val="nil"/>
              <w:left w:val="nil"/>
              <w:bottom w:val="single" w:sz="4" w:space="0" w:color="auto"/>
              <w:right w:val="single" w:sz="4" w:space="0" w:color="auto"/>
            </w:tcBorders>
            <w:shd w:val="clear" w:color="auto" w:fill="auto"/>
            <w:noWrap/>
            <w:vAlign w:val="center"/>
            <w:hideMark/>
          </w:tcPr>
          <w:p w14:paraId="4E3E0459" w14:textId="77777777" w:rsidR="00513089" w:rsidRPr="004101F3" w:rsidRDefault="00513089" w:rsidP="00513089">
            <w:pPr>
              <w:spacing w:after="0" w:line="240" w:lineRule="auto"/>
              <w:rPr>
                <w:rFonts w:cs="Arial"/>
                <w:color w:val="000000"/>
                <w:szCs w:val="21"/>
                <w:lang w:eastAsia="en-AU"/>
              </w:rPr>
            </w:pPr>
            <w:r w:rsidRPr="004101F3">
              <w:rPr>
                <w:rFonts w:cs="Arial"/>
                <w:color w:val="000000"/>
                <w:szCs w:val="21"/>
                <w:lang w:eastAsia="en-AU"/>
              </w:rPr>
              <w:t>Referral Out Date</w:t>
            </w:r>
          </w:p>
        </w:tc>
      </w:tr>
      <w:tr w:rsidR="00513089" w:rsidRPr="00513089" w14:paraId="4941CD4A" w14:textId="77777777" w:rsidTr="004101F3">
        <w:trPr>
          <w:trHeight w:val="288"/>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0DBA56DD" w14:textId="77777777" w:rsidR="00513089" w:rsidRPr="004101F3" w:rsidRDefault="00513089" w:rsidP="00513089">
            <w:pPr>
              <w:spacing w:after="0" w:line="240" w:lineRule="auto"/>
              <w:rPr>
                <w:rFonts w:cs="Arial"/>
                <w:color w:val="000000"/>
                <w:szCs w:val="21"/>
                <w:lang w:eastAsia="en-AU"/>
              </w:rPr>
            </w:pPr>
            <w:r w:rsidRPr="004101F3">
              <w:rPr>
                <w:rFonts w:cs="Arial"/>
                <w:color w:val="000000"/>
                <w:szCs w:val="21"/>
                <w:lang w:eastAsia="en-AU"/>
              </w:rPr>
              <w:t>Episode Other Factors Affecting Health</w:t>
            </w:r>
          </w:p>
        </w:tc>
        <w:tc>
          <w:tcPr>
            <w:tcW w:w="4792" w:type="dxa"/>
            <w:tcBorders>
              <w:top w:val="nil"/>
              <w:left w:val="nil"/>
              <w:bottom w:val="single" w:sz="4" w:space="0" w:color="auto"/>
              <w:right w:val="single" w:sz="4" w:space="0" w:color="auto"/>
            </w:tcBorders>
            <w:shd w:val="clear" w:color="auto" w:fill="auto"/>
            <w:noWrap/>
            <w:vAlign w:val="center"/>
            <w:hideMark/>
          </w:tcPr>
          <w:p w14:paraId="40A3069F" w14:textId="77777777" w:rsidR="00513089" w:rsidRPr="004101F3" w:rsidRDefault="00513089" w:rsidP="00513089">
            <w:pPr>
              <w:spacing w:after="0" w:line="240" w:lineRule="auto"/>
              <w:rPr>
                <w:rFonts w:cs="Arial"/>
                <w:color w:val="000000"/>
                <w:szCs w:val="21"/>
                <w:lang w:eastAsia="en-AU"/>
              </w:rPr>
            </w:pPr>
            <w:r w:rsidRPr="004101F3">
              <w:rPr>
                <w:rFonts w:cs="Arial"/>
                <w:color w:val="000000"/>
                <w:szCs w:val="21"/>
                <w:lang w:eastAsia="en-AU"/>
              </w:rPr>
              <w:t>Referral Out Service Type</w:t>
            </w:r>
          </w:p>
        </w:tc>
      </w:tr>
    </w:tbl>
    <w:p w14:paraId="76099BF3" w14:textId="77777777" w:rsidR="00FE1F49" w:rsidRPr="002F6346" w:rsidRDefault="00FE1F49" w:rsidP="00E8669D">
      <w:pPr>
        <w:pStyle w:val="Body"/>
      </w:pPr>
    </w:p>
    <w:p w14:paraId="6D8E2AB7" w14:textId="77777777" w:rsidR="00E543F3" w:rsidRDefault="00E543F3">
      <w:pPr>
        <w:spacing w:after="0" w:line="240" w:lineRule="auto"/>
        <w:rPr>
          <w:rFonts w:eastAsia="MS Gothic" w:cs="Arial"/>
          <w:bCs/>
          <w:color w:val="53565A"/>
          <w:kern w:val="32"/>
          <w:sz w:val="44"/>
          <w:szCs w:val="44"/>
        </w:rPr>
      </w:pPr>
      <w:r>
        <w:br w:type="page"/>
      </w:r>
    </w:p>
    <w:p w14:paraId="0161AC01" w14:textId="4A1A49CD" w:rsidR="00E35711" w:rsidRPr="00F47A73" w:rsidRDefault="00E35711" w:rsidP="00DE1137">
      <w:pPr>
        <w:pStyle w:val="Heading1"/>
      </w:pPr>
      <w:bookmarkStart w:id="8" w:name="_Toc147245310"/>
      <w:r>
        <w:lastRenderedPageBreak/>
        <w:t xml:space="preserve">Proposal </w:t>
      </w:r>
      <w:r w:rsidR="00D7537E">
        <w:t>6</w:t>
      </w:r>
      <w:r>
        <w:t xml:space="preserve"> – </w:t>
      </w:r>
      <w:r w:rsidR="00F47A73">
        <w:t xml:space="preserve">New data element </w:t>
      </w:r>
      <w:r w:rsidR="00D7537E" w:rsidRPr="00F47A73">
        <w:rPr>
          <w:i/>
          <w:iCs/>
        </w:rPr>
        <w:t>Episode Indig</w:t>
      </w:r>
      <w:r w:rsidR="00B34212" w:rsidRPr="00F47A73">
        <w:rPr>
          <w:i/>
          <w:iCs/>
        </w:rPr>
        <w:t>enous Status</w:t>
      </w:r>
      <w:bookmarkEnd w:id="8"/>
    </w:p>
    <w:tbl>
      <w:tblPr>
        <w:tblW w:w="5000" w:type="pct"/>
        <w:tblLook w:val="04A0" w:firstRow="1" w:lastRow="0" w:firstColumn="1" w:lastColumn="0" w:noHBand="0" w:noVBand="1"/>
      </w:tblPr>
      <w:tblGrid>
        <w:gridCol w:w="2185"/>
        <w:gridCol w:w="7113"/>
      </w:tblGrid>
      <w:tr w:rsidR="00E35711" w:rsidRPr="00AF46BB" w14:paraId="76D2F924" w14:textId="77777777" w:rsidTr="008F1061">
        <w:tc>
          <w:tcPr>
            <w:tcW w:w="1175" w:type="pct"/>
            <w:shd w:val="clear" w:color="auto" w:fill="auto"/>
          </w:tcPr>
          <w:p w14:paraId="1B106234" w14:textId="77777777" w:rsidR="00E35711" w:rsidRPr="00C416C0" w:rsidRDefault="00E35711" w:rsidP="008F1061">
            <w:pPr>
              <w:pStyle w:val="DHHSbody"/>
              <w:rPr>
                <w:rStyle w:val="Strong"/>
              </w:rPr>
            </w:pPr>
            <w:r w:rsidRPr="00C416C0">
              <w:rPr>
                <w:rStyle w:val="Strong"/>
              </w:rPr>
              <w:t>It is proposed to</w:t>
            </w:r>
          </w:p>
        </w:tc>
        <w:tc>
          <w:tcPr>
            <w:tcW w:w="3825" w:type="pct"/>
            <w:shd w:val="clear" w:color="auto" w:fill="auto"/>
          </w:tcPr>
          <w:p w14:paraId="5E943570" w14:textId="3F12DC8D" w:rsidR="00E35711" w:rsidRPr="00E80191" w:rsidRDefault="009152E5" w:rsidP="00F5775F">
            <w:pPr>
              <w:pStyle w:val="Body"/>
            </w:pPr>
            <w:r>
              <w:t xml:space="preserve">Add a new data element to </w:t>
            </w:r>
            <w:r w:rsidR="005739FC">
              <w:t>r</w:t>
            </w:r>
            <w:r w:rsidR="00185937">
              <w:t>epor</w:t>
            </w:r>
            <w:r w:rsidR="005F250F">
              <w:t>t</w:t>
            </w:r>
            <w:r w:rsidR="00185937">
              <w:t xml:space="preserve"> ATSI status </w:t>
            </w:r>
            <w:r w:rsidR="002C424A">
              <w:t xml:space="preserve">for programs </w:t>
            </w:r>
            <w:r w:rsidR="00D55877">
              <w:t xml:space="preserve">where only episode level data is reported, </w:t>
            </w:r>
            <w:r w:rsidR="00185937">
              <w:t xml:space="preserve">to align with </w:t>
            </w:r>
            <w:r w:rsidR="00F8303A">
              <w:t>c</w:t>
            </w:r>
            <w:r w:rsidR="00185937">
              <w:t>ontact level reporting.</w:t>
            </w:r>
          </w:p>
        </w:tc>
      </w:tr>
      <w:tr w:rsidR="00E35711" w:rsidRPr="00AF46BB" w14:paraId="06AF52CB" w14:textId="77777777" w:rsidTr="008F1061">
        <w:tc>
          <w:tcPr>
            <w:tcW w:w="1175" w:type="pct"/>
            <w:shd w:val="clear" w:color="auto" w:fill="auto"/>
          </w:tcPr>
          <w:p w14:paraId="16ACCE5F" w14:textId="77777777" w:rsidR="00E35711" w:rsidRPr="00C416C0" w:rsidRDefault="00E35711" w:rsidP="008F1061">
            <w:pPr>
              <w:pStyle w:val="DHHSbody"/>
              <w:rPr>
                <w:rStyle w:val="Strong"/>
              </w:rPr>
            </w:pPr>
            <w:r w:rsidRPr="00C416C0">
              <w:rPr>
                <w:rStyle w:val="Strong"/>
              </w:rPr>
              <w:t>Proposed by</w:t>
            </w:r>
          </w:p>
        </w:tc>
        <w:tc>
          <w:tcPr>
            <w:tcW w:w="3825" w:type="pct"/>
            <w:shd w:val="clear" w:color="auto" w:fill="auto"/>
          </w:tcPr>
          <w:p w14:paraId="7E75C263" w14:textId="095F04AA" w:rsidR="00E35711" w:rsidRPr="00AF46BB" w:rsidRDefault="0035067F" w:rsidP="00F5775F">
            <w:pPr>
              <w:pStyle w:val="Body"/>
            </w:pPr>
            <w:r>
              <w:t>Austin Health</w:t>
            </w:r>
          </w:p>
        </w:tc>
      </w:tr>
      <w:tr w:rsidR="00E35711" w:rsidRPr="00AF46BB" w14:paraId="27FF9547" w14:textId="77777777" w:rsidTr="008F1061">
        <w:tc>
          <w:tcPr>
            <w:tcW w:w="1175" w:type="pct"/>
            <w:shd w:val="clear" w:color="auto" w:fill="auto"/>
          </w:tcPr>
          <w:p w14:paraId="0F07EEEB" w14:textId="77777777" w:rsidR="00E35711" w:rsidRPr="00C416C0" w:rsidRDefault="00E35711" w:rsidP="008F1061">
            <w:pPr>
              <w:pStyle w:val="DHHSbody"/>
              <w:rPr>
                <w:rStyle w:val="Strong"/>
              </w:rPr>
            </w:pPr>
            <w:r w:rsidRPr="00C416C0">
              <w:rPr>
                <w:rStyle w:val="Strong"/>
              </w:rPr>
              <w:t>Reason for proposed change</w:t>
            </w:r>
          </w:p>
        </w:tc>
        <w:tc>
          <w:tcPr>
            <w:tcW w:w="3825" w:type="pct"/>
            <w:shd w:val="clear" w:color="auto" w:fill="auto"/>
          </w:tcPr>
          <w:p w14:paraId="6DF7DCD5" w14:textId="77777777" w:rsidR="00D97F03" w:rsidRDefault="00D97F03" w:rsidP="00F5775F">
            <w:pPr>
              <w:pStyle w:val="Body"/>
            </w:pPr>
            <w:r>
              <w:t>The reason for this change is to support consistent processes between episode and contact level reporting, enabling accurate funding for episode level services that aligns with the funding and reporting of services reported at a contact level.</w:t>
            </w:r>
          </w:p>
          <w:p w14:paraId="427F5CDD" w14:textId="77777777" w:rsidR="00E35711" w:rsidRDefault="00D97F03" w:rsidP="00F5775F">
            <w:pPr>
              <w:pStyle w:val="Body"/>
            </w:pPr>
            <w:r>
              <w:t>In addition to this, the change would also support the identification of ATSI clients within episode level services and enable appropriate care and communication with this cohort.</w:t>
            </w:r>
          </w:p>
          <w:p w14:paraId="302C2120" w14:textId="0E66DBE2" w:rsidR="00923683" w:rsidRPr="00AF46BB" w:rsidRDefault="00923683" w:rsidP="00F5775F">
            <w:pPr>
              <w:pStyle w:val="Body"/>
            </w:pPr>
            <w:r>
              <w:t>This change would also allow health services to understand ATSI client access to HBD, HEN, TPN and other episode level services within VINAH.</w:t>
            </w:r>
          </w:p>
        </w:tc>
      </w:tr>
      <w:tr w:rsidR="00E35711" w:rsidRPr="00AF46BB" w14:paraId="4631C1E8" w14:textId="77777777" w:rsidTr="008F1061">
        <w:tc>
          <w:tcPr>
            <w:tcW w:w="1175" w:type="pct"/>
            <w:shd w:val="clear" w:color="auto" w:fill="auto"/>
          </w:tcPr>
          <w:p w14:paraId="130E97AB" w14:textId="77777777" w:rsidR="00E35711" w:rsidRPr="00C416C0" w:rsidRDefault="00E35711" w:rsidP="008F1061">
            <w:pPr>
              <w:pStyle w:val="DHHSbody"/>
              <w:rPr>
                <w:rStyle w:val="Strong"/>
              </w:rPr>
            </w:pPr>
            <w:r w:rsidRPr="00C416C0">
              <w:rPr>
                <w:rStyle w:val="Strong"/>
              </w:rPr>
              <w:t>Details of change</w:t>
            </w:r>
          </w:p>
        </w:tc>
        <w:tc>
          <w:tcPr>
            <w:tcW w:w="3825" w:type="pct"/>
            <w:shd w:val="clear" w:color="auto" w:fill="auto"/>
          </w:tcPr>
          <w:p w14:paraId="0CB63C3E" w14:textId="3DB36D91" w:rsidR="00E35711" w:rsidRPr="00AF46BB" w:rsidRDefault="008C4CBD" w:rsidP="00F5775F">
            <w:pPr>
              <w:pStyle w:val="Body"/>
              <w:rPr>
                <w:lang w:eastAsia="en-AU"/>
              </w:rPr>
            </w:pPr>
            <w:r>
              <w:rPr>
                <w:lang w:eastAsia="en-AU"/>
              </w:rPr>
              <w:t>Add n</w:t>
            </w:r>
            <w:r w:rsidRPr="00F5775F">
              <w:rPr>
                <w:rStyle w:val="BodyChar"/>
              </w:rPr>
              <w:t xml:space="preserve">ew </w:t>
            </w:r>
            <w:r w:rsidR="00732F3D">
              <w:rPr>
                <w:rStyle w:val="BodyChar"/>
              </w:rPr>
              <w:t>data element</w:t>
            </w:r>
            <w:r w:rsidR="00684A73">
              <w:rPr>
                <w:rStyle w:val="BodyChar"/>
              </w:rPr>
              <w:t xml:space="preserve"> and associated validations</w:t>
            </w:r>
          </w:p>
        </w:tc>
      </w:tr>
    </w:tbl>
    <w:p w14:paraId="118B8204" w14:textId="52FE0AAA" w:rsidR="007C4958" w:rsidRDefault="007C4958" w:rsidP="007C4958">
      <w:pPr>
        <w:pStyle w:val="Heading2"/>
      </w:pPr>
      <w:bookmarkStart w:id="9" w:name="_Toc147245311"/>
      <w:r>
        <w:t xml:space="preserve">Section 3 Data </w:t>
      </w:r>
      <w:r w:rsidR="005D3149">
        <w:t>definition</w:t>
      </w:r>
      <w:r w:rsidR="00E55FDE">
        <w:t>s</w:t>
      </w:r>
      <w:bookmarkEnd w:id="9"/>
    </w:p>
    <w:p w14:paraId="097EA65F" w14:textId="3E3472F6" w:rsidR="00A17BFD" w:rsidRPr="00465158" w:rsidRDefault="00A17BFD" w:rsidP="00A17BFD">
      <w:pPr>
        <w:pStyle w:val="Heading3"/>
      </w:pPr>
      <w:r>
        <w:t>Episode Ind</w:t>
      </w:r>
      <w:r w:rsidR="00686F8F">
        <w:t>igenous Status (New)</w:t>
      </w:r>
    </w:p>
    <w:tbl>
      <w:tblPr>
        <w:tblStyle w:val="TableGrid"/>
        <w:tblW w:w="98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122"/>
        <w:gridCol w:w="7751"/>
      </w:tblGrid>
      <w:tr w:rsidR="006B2197" w:rsidRPr="007D0EB0" w14:paraId="24CBA10A" w14:textId="77777777" w:rsidTr="008F1061">
        <w:trPr>
          <w:trHeight w:val="430"/>
        </w:trPr>
        <w:tc>
          <w:tcPr>
            <w:tcW w:w="2122" w:type="dxa"/>
          </w:tcPr>
          <w:p w14:paraId="3823B430" w14:textId="68A34915" w:rsidR="006B2197" w:rsidRPr="008106EC" w:rsidRDefault="0035500E" w:rsidP="0051511F">
            <w:pPr>
              <w:pStyle w:val="Body"/>
              <w:rPr>
                <w:b/>
                <w:bCs/>
              </w:rPr>
            </w:pPr>
            <w:r>
              <w:rPr>
                <w:b/>
                <w:bCs/>
              </w:rPr>
              <w:t>Definition</w:t>
            </w:r>
          </w:p>
        </w:tc>
        <w:tc>
          <w:tcPr>
            <w:tcW w:w="7751" w:type="dxa"/>
          </w:tcPr>
          <w:p w14:paraId="4CC4610A" w14:textId="7BA78868" w:rsidR="006B2197" w:rsidRPr="002F5DAB" w:rsidRDefault="0035500E" w:rsidP="0051511F">
            <w:pPr>
              <w:pStyle w:val="Body"/>
            </w:pPr>
            <w:r>
              <w:t>Whether a person iden</w:t>
            </w:r>
            <w:r w:rsidR="005137DB">
              <w:t>ti</w:t>
            </w:r>
            <w:r>
              <w:t xml:space="preserve">fies as being of Aboriginal or Torres Strait Islander </w:t>
            </w:r>
            <w:proofErr w:type="spellStart"/>
            <w:r>
              <w:t>orgin</w:t>
            </w:r>
            <w:proofErr w:type="spellEnd"/>
            <w:r>
              <w:t xml:space="preserve"> as rep</w:t>
            </w:r>
            <w:r w:rsidR="00143E9F">
              <w:t>resented by a code.</w:t>
            </w:r>
          </w:p>
        </w:tc>
      </w:tr>
      <w:tr w:rsidR="00143E9F" w:rsidRPr="007D0EB0" w14:paraId="5D7CF542" w14:textId="77777777" w:rsidTr="008F1061">
        <w:trPr>
          <w:trHeight w:val="430"/>
        </w:trPr>
        <w:tc>
          <w:tcPr>
            <w:tcW w:w="2122" w:type="dxa"/>
          </w:tcPr>
          <w:p w14:paraId="4C47555B" w14:textId="2FD80B9B" w:rsidR="00143E9F" w:rsidRDefault="00143E9F" w:rsidP="0051511F">
            <w:pPr>
              <w:pStyle w:val="Body"/>
              <w:rPr>
                <w:b/>
                <w:bCs/>
              </w:rPr>
            </w:pPr>
            <w:r>
              <w:rPr>
                <w:b/>
                <w:bCs/>
              </w:rPr>
              <w:t>Reported by</w:t>
            </w:r>
          </w:p>
        </w:tc>
        <w:tc>
          <w:tcPr>
            <w:tcW w:w="7751" w:type="dxa"/>
          </w:tcPr>
          <w:p w14:paraId="0FEFF402" w14:textId="51A3E94F" w:rsidR="00401910" w:rsidRDefault="001D13F6" w:rsidP="00401910">
            <w:pPr>
              <w:pStyle w:val="Body"/>
              <w:spacing w:after="0"/>
            </w:pPr>
            <w:r>
              <w:t>Complex Care</w:t>
            </w:r>
            <w:r w:rsidR="00D34B1E">
              <w:t xml:space="preserve"> (FCP)</w:t>
            </w:r>
          </w:p>
          <w:p w14:paraId="1430934C" w14:textId="4862C36C" w:rsidR="00143E9F" w:rsidRDefault="001977F3" w:rsidP="00401910">
            <w:pPr>
              <w:pStyle w:val="Body"/>
              <w:spacing w:after="0"/>
            </w:pPr>
            <w:r>
              <w:t>Home Based Dialysis</w:t>
            </w:r>
          </w:p>
          <w:p w14:paraId="25BF4B56" w14:textId="77777777" w:rsidR="001977F3" w:rsidRDefault="006C4486" w:rsidP="00401910">
            <w:pPr>
              <w:pStyle w:val="Body"/>
              <w:spacing w:after="0"/>
            </w:pPr>
            <w:r>
              <w:t>Home Enteral Nutrition</w:t>
            </w:r>
          </w:p>
          <w:p w14:paraId="1E0205EF" w14:textId="77777777" w:rsidR="006C4486" w:rsidRDefault="006C4486" w:rsidP="00401910">
            <w:pPr>
              <w:pStyle w:val="Body"/>
              <w:spacing w:after="0"/>
            </w:pPr>
            <w:r>
              <w:t>Total Parental Nutrition</w:t>
            </w:r>
          </w:p>
          <w:p w14:paraId="67A26EAE" w14:textId="2B431AAA" w:rsidR="00401910" w:rsidRDefault="00401910" w:rsidP="0051511F">
            <w:pPr>
              <w:pStyle w:val="Body"/>
            </w:pPr>
            <w:r>
              <w:t>Victorian Respiratory Support Service</w:t>
            </w:r>
          </w:p>
        </w:tc>
      </w:tr>
      <w:tr w:rsidR="00A17BFD" w:rsidRPr="007D0EB0" w14:paraId="4227CA9D" w14:textId="77777777" w:rsidTr="008F1061">
        <w:trPr>
          <w:trHeight w:val="430"/>
        </w:trPr>
        <w:tc>
          <w:tcPr>
            <w:tcW w:w="2122" w:type="dxa"/>
          </w:tcPr>
          <w:p w14:paraId="5AC130B9" w14:textId="77777777" w:rsidR="00A17BFD" w:rsidRPr="008106EC" w:rsidRDefault="00A17BFD" w:rsidP="0051511F">
            <w:pPr>
              <w:pStyle w:val="Body"/>
              <w:rPr>
                <w:b/>
                <w:bCs/>
              </w:rPr>
            </w:pPr>
            <w:r w:rsidRPr="008106EC">
              <w:rPr>
                <w:b/>
                <w:bCs/>
              </w:rPr>
              <w:t>Value domain</w:t>
            </w:r>
          </w:p>
        </w:tc>
        <w:tc>
          <w:tcPr>
            <w:tcW w:w="7751" w:type="dxa"/>
          </w:tcPr>
          <w:p w14:paraId="40771B79" w14:textId="77777777" w:rsidR="00A17BFD" w:rsidRPr="002F5DAB" w:rsidRDefault="00A17BFD" w:rsidP="0051511F">
            <w:pPr>
              <w:pStyle w:val="Body"/>
            </w:pPr>
            <w:r w:rsidRPr="002F5DAB">
              <w:t>Enumerated</w:t>
            </w:r>
          </w:p>
          <w:p w14:paraId="3465CADF" w14:textId="632684F2" w:rsidR="00A17BFD" w:rsidRPr="002F5DAB" w:rsidRDefault="00A17BFD" w:rsidP="0051511F">
            <w:pPr>
              <w:pStyle w:val="Body"/>
            </w:pPr>
            <w:r w:rsidRPr="002F5DAB">
              <w:t xml:space="preserve">Table identifier </w:t>
            </w:r>
            <w:r w:rsidRPr="002F5DAB">
              <w:tab/>
            </w:r>
            <w:r w:rsidR="00292CBC">
              <w:t>HL7</w:t>
            </w:r>
            <w:r w:rsidR="003533CA">
              <w:t>0005</w:t>
            </w:r>
          </w:p>
          <w:p w14:paraId="4024A5A7" w14:textId="77777777" w:rsidR="00A17BFD" w:rsidRPr="00D02AC5" w:rsidRDefault="00A17BFD" w:rsidP="0007557B">
            <w:pPr>
              <w:pStyle w:val="Body"/>
              <w:spacing w:after="0"/>
              <w:rPr>
                <w:b/>
                <w:bCs/>
              </w:rPr>
            </w:pPr>
            <w:r w:rsidRPr="00D02AC5">
              <w:rPr>
                <w:b/>
                <w:bCs/>
              </w:rPr>
              <w:t>Code</w:t>
            </w:r>
            <w:r w:rsidRPr="00D02AC5">
              <w:rPr>
                <w:b/>
                <w:bCs/>
              </w:rPr>
              <w:tab/>
            </w:r>
            <w:r w:rsidRPr="00D02AC5">
              <w:rPr>
                <w:b/>
                <w:bCs/>
              </w:rPr>
              <w:tab/>
              <w:t>Descriptor</w:t>
            </w:r>
          </w:p>
          <w:p w14:paraId="4B719587" w14:textId="016F9AEA" w:rsidR="00A17BFD" w:rsidRDefault="00904A68" w:rsidP="0007557B">
            <w:pPr>
              <w:pStyle w:val="Body"/>
              <w:spacing w:after="0"/>
            </w:pPr>
            <w:r w:rsidRPr="00904A68">
              <w:t>1</w:t>
            </w:r>
            <w:r>
              <w:tab/>
            </w:r>
            <w:r>
              <w:tab/>
            </w:r>
            <w:r w:rsidR="0031256E">
              <w:t>Indigenous – Aboriginal but not Torres Strait Islander origin</w:t>
            </w:r>
          </w:p>
          <w:p w14:paraId="06DE5AB3" w14:textId="4327A0BC" w:rsidR="00904A68" w:rsidRDefault="00904A68" w:rsidP="0007557B">
            <w:pPr>
              <w:pStyle w:val="Body"/>
              <w:spacing w:after="0"/>
            </w:pPr>
            <w:r>
              <w:t>2</w:t>
            </w:r>
            <w:r w:rsidR="00D02AC5">
              <w:tab/>
            </w:r>
            <w:r w:rsidR="00D02AC5">
              <w:tab/>
            </w:r>
            <w:r w:rsidR="00C0527F">
              <w:t>Indigenous – Torres Strait Islander but not Aboriginal origin</w:t>
            </w:r>
          </w:p>
          <w:p w14:paraId="659656E3" w14:textId="362E3314" w:rsidR="00904A68" w:rsidRDefault="00904A68" w:rsidP="0007557B">
            <w:pPr>
              <w:pStyle w:val="Body"/>
              <w:spacing w:after="0"/>
            </w:pPr>
            <w:r>
              <w:t>3</w:t>
            </w:r>
            <w:r w:rsidR="00C0527F">
              <w:tab/>
            </w:r>
            <w:r w:rsidR="00C0527F">
              <w:tab/>
            </w:r>
            <w:r w:rsidR="00292CBC">
              <w:t xml:space="preserve">Indigenous – </w:t>
            </w:r>
            <w:r w:rsidR="00745233">
              <w:t>b</w:t>
            </w:r>
            <w:r w:rsidR="00292CBC">
              <w:t>oth Aboriginal and Torres Strait Islander origin</w:t>
            </w:r>
          </w:p>
          <w:p w14:paraId="1FB1BDC2" w14:textId="10C514CB" w:rsidR="00904A68" w:rsidRDefault="00904A68" w:rsidP="005565DF">
            <w:pPr>
              <w:pStyle w:val="Body"/>
              <w:spacing w:after="0"/>
              <w:ind w:left="1456" w:hanging="1456"/>
            </w:pPr>
            <w:r>
              <w:t>4</w:t>
            </w:r>
            <w:r w:rsidR="00292CBC">
              <w:tab/>
            </w:r>
            <w:r w:rsidR="003533CA">
              <w:t xml:space="preserve">Not </w:t>
            </w:r>
            <w:r w:rsidR="00745233">
              <w:t>i</w:t>
            </w:r>
            <w:r w:rsidR="003533CA">
              <w:t xml:space="preserve">ndigenous – </w:t>
            </w:r>
            <w:r w:rsidR="00745233">
              <w:t>neither</w:t>
            </w:r>
            <w:r w:rsidR="003533CA">
              <w:t xml:space="preserve"> Aboriginal </w:t>
            </w:r>
            <w:proofErr w:type="gramStart"/>
            <w:r w:rsidR="003533CA">
              <w:t>and</w:t>
            </w:r>
            <w:proofErr w:type="gramEnd"/>
            <w:r w:rsidR="003533CA">
              <w:t xml:space="preserve"> Torres Strait Islander origin</w:t>
            </w:r>
          </w:p>
          <w:p w14:paraId="02F2418D" w14:textId="3C2F73AC" w:rsidR="00904A68" w:rsidRDefault="00904A68" w:rsidP="0007557B">
            <w:pPr>
              <w:pStyle w:val="Body"/>
              <w:spacing w:after="0"/>
            </w:pPr>
            <w:r>
              <w:t>8</w:t>
            </w:r>
            <w:r w:rsidR="00745233">
              <w:tab/>
            </w:r>
            <w:r w:rsidR="00745233">
              <w:tab/>
              <w:t>Question unable to be answered</w:t>
            </w:r>
          </w:p>
          <w:p w14:paraId="1C09E1CA" w14:textId="0C940132" w:rsidR="00904A68" w:rsidRPr="007D0EB0" w:rsidRDefault="00904A68" w:rsidP="00904A68">
            <w:pPr>
              <w:pStyle w:val="Body"/>
            </w:pPr>
            <w:r>
              <w:t>9</w:t>
            </w:r>
            <w:r w:rsidR="005565DF">
              <w:tab/>
            </w:r>
            <w:r w:rsidR="005565DF">
              <w:tab/>
              <w:t>Client refused to answer</w:t>
            </w:r>
          </w:p>
        </w:tc>
      </w:tr>
    </w:tbl>
    <w:p w14:paraId="6DD78632" w14:textId="57C33F2D" w:rsidR="006D67C5" w:rsidRDefault="006D67C5" w:rsidP="006D67C5">
      <w:pPr>
        <w:pStyle w:val="Heading1"/>
      </w:pPr>
      <w:bookmarkStart w:id="10" w:name="_Toc147245312"/>
      <w:r>
        <w:lastRenderedPageBreak/>
        <w:t xml:space="preserve">Proposal 7 – </w:t>
      </w:r>
      <w:r w:rsidR="00FD00B0">
        <w:t>A</w:t>
      </w:r>
      <w:r w:rsidR="005F2968">
        <w:t>mend</w:t>
      </w:r>
      <w:r w:rsidR="00FD00B0">
        <w:t xml:space="preserve"> </w:t>
      </w:r>
      <w:r w:rsidRPr="001A6066">
        <w:rPr>
          <w:i/>
          <w:iCs/>
        </w:rPr>
        <w:t>Episode Health</w:t>
      </w:r>
      <w:r w:rsidR="004B67EF" w:rsidRPr="001A6066">
        <w:rPr>
          <w:i/>
          <w:iCs/>
        </w:rPr>
        <w:t xml:space="preserve"> Condition</w:t>
      </w:r>
      <w:r w:rsidR="004B67EF">
        <w:t xml:space="preserve"> codes</w:t>
      </w:r>
      <w:bookmarkEnd w:id="10"/>
    </w:p>
    <w:tbl>
      <w:tblPr>
        <w:tblW w:w="5000" w:type="pct"/>
        <w:tblLook w:val="04A0" w:firstRow="1" w:lastRow="0" w:firstColumn="1" w:lastColumn="0" w:noHBand="0" w:noVBand="1"/>
      </w:tblPr>
      <w:tblGrid>
        <w:gridCol w:w="2185"/>
        <w:gridCol w:w="7113"/>
      </w:tblGrid>
      <w:tr w:rsidR="006D67C5" w:rsidRPr="00AF46BB" w14:paraId="552B475A" w14:textId="77777777" w:rsidTr="008F1061">
        <w:tc>
          <w:tcPr>
            <w:tcW w:w="1175" w:type="pct"/>
            <w:shd w:val="clear" w:color="auto" w:fill="auto"/>
          </w:tcPr>
          <w:p w14:paraId="50F134B5" w14:textId="77777777" w:rsidR="006D67C5" w:rsidRPr="00C416C0" w:rsidRDefault="006D67C5" w:rsidP="0051511F">
            <w:pPr>
              <w:pStyle w:val="Body"/>
              <w:rPr>
                <w:rStyle w:val="Strong"/>
              </w:rPr>
            </w:pPr>
            <w:r w:rsidRPr="00C416C0">
              <w:rPr>
                <w:rStyle w:val="Strong"/>
              </w:rPr>
              <w:t>It is proposed to</w:t>
            </w:r>
          </w:p>
        </w:tc>
        <w:tc>
          <w:tcPr>
            <w:tcW w:w="3825" w:type="pct"/>
            <w:shd w:val="clear" w:color="auto" w:fill="auto"/>
          </w:tcPr>
          <w:p w14:paraId="507FE2C4" w14:textId="351F5998" w:rsidR="006D67C5" w:rsidRPr="00E80191" w:rsidRDefault="00500771" w:rsidP="0051511F">
            <w:pPr>
              <w:pStyle w:val="Body"/>
            </w:pPr>
            <w:r>
              <w:t>Add Episode Health Condition codes</w:t>
            </w:r>
            <w:r w:rsidR="00D50E06">
              <w:t xml:space="preserve"> to the existing code set</w:t>
            </w:r>
          </w:p>
        </w:tc>
      </w:tr>
      <w:tr w:rsidR="006D67C5" w:rsidRPr="00AF46BB" w14:paraId="4C769342" w14:textId="77777777" w:rsidTr="008F1061">
        <w:tc>
          <w:tcPr>
            <w:tcW w:w="1175" w:type="pct"/>
            <w:shd w:val="clear" w:color="auto" w:fill="auto"/>
          </w:tcPr>
          <w:p w14:paraId="785D32D7" w14:textId="77777777" w:rsidR="006D67C5" w:rsidRPr="00C416C0" w:rsidRDefault="006D67C5" w:rsidP="0051511F">
            <w:pPr>
              <w:pStyle w:val="Body"/>
              <w:rPr>
                <w:rStyle w:val="Strong"/>
              </w:rPr>
            </w:pPr>
            <w:r w:rsidRPr="00C416C0">
              <w:rPr>
                <w:rStyle w:val="Strong"/>
              </w:rPr>
              <w:t>Proposed by</w:t>
            </w:r>
          </w:p>
        </w:tc>
        <w:tc>
          <w:tcPr>
            <w:tcW w:w="3825" w:type="pct"/>
            <w:shd w:val="clear" w:color="auto" w:fill="auto"/>
          </w:tcPr>
          <w:p w14:paraId="2A745892" w14:textId="4B535AEF" w:rsidR="006D67C5" w:rsidRPr="00AF46BB" w:rsidRDefault="009A4929" w:rsidP="0051511F">
            <w:pPr>
              <w:pStyle w:val="Body"/>
            </w:pPr>
            <w:r>
              <w:t>Monash Health</w:t>
            </w:r>
          </w:p>
        </w:tc>
      </w:tr>
      <w:tr w:rsidR="002E2B20" w:rsidRPr="00AF46BB" w14:paraId="1E3EEAAE" w14:textId="77777777" w:rsidTr="008F1061">
        <w:tc>
          <w:tcPr>
            <w:tcW w:w="1175" w:type="pct"/>
            <w:shd w:val="clear" w:color="auto" w:fill="auto"/>
          </w:tcPr>
          <w:p w14:paraId="7BFC29FB" w14:textId="77777777" w:rsidR="002E2B20" w:rsidRPr="00C416C0" w:rsidRDefault="002E2B20" w:rsidP="0051511F">
            <w:pPr>
              <w:pStyle w:val="Body"/>
              <w:rPr>
                <w:rStyle w:val="Strong"/>
              </w:rPr>
            </w:pPr>
            <w:r w:rsidRPr="00C416C0">
              <w:rPr>
                <w:rStyle w:val="Strong"/>
              </w:rPr>
              <w:t>Reason for proposed change</w:t>
            </w:r>
          </w:p>
        </w:tc>
        <w:tc>
          <w:tcPr>
            <w:tcW w:w="3825" w:type="pct"/>
            <w:shd w:val="clear" w:color="auto" w:fill="auto"/>
          </w:tcPr>
          <w:p w14:paraId="52879EDA" w14:textId="6F615DDE" w:rsidR="002E2B20" w:rsidRDefault="002E2B20" w:rsidP="0051511F">
            <w:pPr>
              <w:pStyle w:val="Body"/>
            </w:pPr>
            <w:r w:rsidRPr="00DA72F5">
              <w:t xml:space="preserve">The existing Episode Health Condition code set is not fit for purpose for </w:t>
            </w:r>
            <w:proofErr w:type="gramStart"/>
            <w:r w:rsidRPr="00DA72F5">
              <w:t>a number of</w:t>
            </w:r>
            <w:proofErr w:type="gramEnd"/>
            <w:r w:rsidRPr="00DA72F5">
              <w:t xml:space="preserve"> the services provided at Monash Health. Codes are either not available for selection or existing codes are lacking specificity.</w:t>
            </w:r>
          </w:p>
          <w:p w14:paraId="37E5E591" w14:textId="77777777" w:rsidR="002E2B20" w:rsidRDefault="002E2B20" w:rsidP="0051511F">
            <w:pPr>
              <w:pStyle w:val="Body"/>
            </w:pPr>
            <w:r>
              <w:t>To illustrate, we note the following:</w:t>
            </w:r>
          </w:p>
          <w:p w14:paraId="09A4B363" w14:textId="77777777" w:rsidR="002E2B20" w:rsidRPr="008B5D98" w:rsidRDefault="002E2B20" w:rsidP="0051511F">
            <w:pPr>
              <w:pStyle w:val="Body"/>
              <w:rPr>
                <w:u w:val="single"/>
              </w:rPr>
            </w:pPr>
            <w:r>
              <w:rPr>
                <w:u w:val="single"/>
              </w:rPr>
              <w:t>Gender Service:</w:t>
            </w:r>
          </w:p>
          <w:p w14:paraId="0E8289ED" w14:textId="055AFAF9" w:rsidR="002E2B20" w:rsidRPr="00F821D5" w:rsidRDefault="002E2B20" w:rsidP="0051511F">
            <w:pPr>
              <w:pStyle w:val="Body"/>
              <w:rPr>
                <w:u w:val="single"/>
              </w:rPr>
            </w:pPr>
            <w:r>
              <w:t xml:space="preserve">Service </w:t>
            </w:r>
            <w:proofErr w:type="gramStart"/>
            <w:r>
              <w:t>are</w:t>
            </w:r>
            <w:proofErr w:type="gramEnd"/>
            <w:r>
              <w:t xml:space="preserve"> assigning a value of </w:t>
            </w:r>
            <w:r w:rsidRPr="00FF05D8">
              <w:rPr>
                <w:i/>
              </w:rPr>
              <w:t>Symptoms of mental disease NOS</w:t>
            </w:r>
            <w:r>
              <w:t xml:space="preserve"> which is inappropriate and infers that gender incongruence is a mental disease</w:t>
            </w:r>
          </w:p>
          <w:p w14:paraId="40F1FBF9" w14:textId="77777777" w:rsidR="002E2B20" w:rsidRPr="00FF05D8" w:rsidRDefault="002E2B20" w:rsidP="0051511F">
            <w:pPr>
              <w:pStyle w:val="Body"/>
              <w:rPr>
                <w:u w:val="single"/>
              </w:rPr>
            </w:pPr>
            <w:r>
              <w:rPr>
                <w:u w:val="single"/>
              </w:rPr>
              <w:t>Infectious Diseases:</w:t>
            </w:r>
          </w:p>
          <w:p w14:paraId="1E5C661C" w14:textId="77777777" w:rsidR="002E2B20" w:rsidRDefault="002E2B20" w:rsidP="0051511F">
            <w:pPr>
              <w:pStyle w:val="Body"/>
            </w:pPr>
            <w:r>
              <w:t>No code available that is reflective of either the preventative care or management of infectious diseases</w:t>
            </w:r>
          </w:p>
          <w:p w14:paraId="59C6142A" w14:textId="77777777" w:rsidR="002E2B20" w:rsidRPr="00465DE4" w:rsidRDefault="002E2B20" w:rsidP="0051511F">
            <w:pPr>
              <w:pStyle w:val="Body"/>
              <w:rPr>
                <w:u w:val="single"/>
              </w:rPr>
            </w:pPr>
            <w:r>
              <w:rPr>
                <w:u w:val="single"/>
              </w:rPr>
              <w:t>Genetics Services:</w:t>
            </w:r>
          </w:p>
          <w:p w14:paraId="1F0080DA" w14:textId="77777777" w:rsidR="002E2B20" w:rsidRDefault="002E2B20" w:rsidP="0051511F">
            <w:pPr>
              <w:pStyle w:val="Body"/>
            </w:pPr>
            <w:r>
              <w:t xml:space="preserve">Genetics patients are seen for a broad range of issues relating to different organ systems, and many of the existing codes can be selected to reflect these different systems. However, there is currently no code available for genetic surveillance of patients at risk of genetic mutation. These patients have a suspected genetic condition that is not </w:t>
            </w:r>
            <w:proofErr w:type="spellStart"/>
            <w:r>
              <w:t>confimed</w:t>
            </w:r>
            <w:proofErr w:type="spellEnd"/>
          </w:p>
          <w:p w14:paraId="715BECC1" w14:textId="77777777" w:rsidR="002E2B20" w:rsidRPr="00D101A8" w:rsidRDefault="002E2B20" w:rsidP="0051511F">
            <w:pPr>
              <w:pStyle w:val="Body"/>
              <w:rPr>
                <w:u w:val="single"/>
              </w:rPr>
            </w:pPr>
            <w:r w:rsidRPr="00D101A8">
              <w:rPr>
                <w:u w:val="single"/>
              </w:rPr>
              <w:t>Obstetrics:</w:t>
            </w:r>
          </w:p>
          <w:p w14:paraId="6E96A5D7" w14:textId="77777777" w:rsidR="002E2B20" w:rsidRDefault="002E2B20" w:rsidP="0051511F">
            <w:pPr>
              <w:pStyle w:val="Body"/>
            </w:pPr>
            <w:r>
              <w:t xml:space="preserve">High risk pregnancy codes are specific but are not comprehensive enough to encompass all conditions associated with a </w:t>
            </w:r>
            <w:proofErr w:type="gramStart"/>
            <w:r>
              <w:t>high risk</w:t>
            </w:r>
            <w:proofErr w:type="gramEnd"/>
            <w:r>
              <w:t xml:space="preserve"> pregnancy, resulting in a gap for some patient cohorts. Additional codes are needed to provide a complete set of values</w:t>
            </w:r>
          </w:p>
          <w:p w14:paraId="24652184" w14:textId="20C30434" w:rsidR="002E2B20" w:rsidRDefault="002E2B20" w:rsidP="0051511F">
            <w:pPr>
              <w:pStyle w:val="Body"/>
            </w:pPr>
            <w:r>
              <w:t xml:space="preserve">The code set is limited to high and low risk pregnancies, leaving a gap for patients at medium risk. For </w:t>
            </w:r>
            <w:proofErr w:type="gramStart"/>
            <w:r>
              <w:t>example</w:t>
            </w:r>
            <w:proofErr w:type="gramEnd"/>
            <w:r>
              <w:t xml:space="preserve"> grand multiparity cannot be managed by a midwife only and therefore is not low risk, but is not suitable for allocation of a high risk code</w:t>
            </w:r>
          </w:p>
          <w:p w14:paraId="56C39AE5" w14:textId="77777777" w:rsidR="002E2B20" w:rsidRDefault="002E2B20" w:rsidP="0051511F">
            <w:pPr>
              <w:pStyle w:val="Body"/>
              <w:rPr>
                <w:u w:val="single"/>
              </w:rPr>
            </w:pPr>
            <w:r>
              <w:rPr>
                <w:u w:val="single"/>
              </w:rPr>
              <w:t>Nephrology:</w:t>
            </w:r>
          </w:p>
          <w:p w14:paraId="291A2A25" w14:textId="77777777" w:rsidR="002E2B20" w:rsidRDefault="002E2B20" w:rsidP="0051511F">
            <w:pPr>
              <w:pStyle w:val="Body"/>
            </w:pPr>
            <w:r>
              <w:t>Renal transplant donors do not have any medical conditions</w:t>
            </w:r>
          </w:p>
          <w:p w14:paraId="6BCF96F2" w14:textId="77777777" w:rsidR="002E2B20" w:rsidRPr="00087817" w:rsidRDefault="002E2B20" w:rsidP="0051511F">
            <w:pPr>
              <w:pStyle w:val="Body"/>
              <w:rPr>
                <w:u w:val="single"/>
              </w:rPr>
            </w:pPr>
            <w:r>
              <w:rPr>
                <w:u w:val="single"/>
              </w:rPr>
              <w:t>Gastroenterology</w:t>
            </w:r>
            <w:r w:rsidRPr="00087817">
              <w:rPr>
                <w:u w:val="single"/>
              </w:rPr>
              <w:t>:</w:t>
            </w:r>
          </w:p>
          <w:p w14:paraId="46B4B98B" w14:textId="01E63861" w:rsidR="002E2B20" w:rsidRPr="00AF46BB" w:rsidRDefault="002E2B20" w:rsidP="0051511F">
            <w:pPr>
              <w:pStyle w:val="Body"/>
            </w:pPr>
            <w:proofErr w:type="spellStart"/>
            <w:r>
              <w:t>Codeset</w:t>
            </w:r>
            <w:proofErr w:type="spellEnd"/>
            <w:r>
              <w:t xml:space="preserve"> is missing a cancer screening code. For example, positive FOBT comprises a significant part of work under Gastroenterology</w:t>
            </w:r>
          </w:p>
        </w:tc>
      </w:tr>
      <w:tr w:rsidR="002E2B20" w:rsidRPr="00AF46BB" w14:paraId="4E78D3F1" w14:textId="77777777" w:rsidTr="008F1061">
        <w:tc>
          <w:tcPr>
            <w:tcW w:w="1175" w:type="pct"/>
            <w:shd w:val="clear" w:color="auto" w:fill="auto"/>
          </w:tcPr>
          <w:p w14:paraId="6EBDDF3D" w14:textId="77777777" w:rsidR="002E2B20" w:rsidRPr="00C416C0" w:rsidRDefault="002E2B20" w:rsidP="0051511F">
            <w:pPr>
              <w:pStyle w:val="Body"/>
              <w:rPr>
                <w:rStyle w:val="Strong"/>
              </w:rPr>
            </w:pPr>
            <w:r w:rsidRPr="00C416C0">
              <w:rPr>
                <w:rStyle w:val="Strong"/>
              </w:rPr>
              <w:t>Details of change</w:t>
            </w:r>
          </w:p>
        </w:tc>
        <w:tc>
          <w:tcPr>
            <w:tcW w:w="3825" w:type="pct"/>
            <w:shd w:val="clear" w:color="auto" w:fill="auto"/>
          </w:tcPr>
          <w:p w14:paraId="3A1B903A" w14:textId="65B7146C" w:rsidR="002E2B20" w:rsidRPr="00AF46BB" w:rsidRDefault="00877827" w:rsidP="0051511F">
            <w:pPr>
              <w:pStyle w:val="Body"/>
              <w:rPr>
                <w:lang w:eastAsia="en-AU"/>
              </w:rPr>
            </w:pPr>
            <w:r>
              <w:rPr>
                <w:lang w:eastAsia="en-AU"/>
              </w:rPr>
              <w:t xml:space="preserve">Add </w:t>
            </w:r>
            <w:r w:rsidR="0038144A">
              <w:rPr>
                <w:lang w:eastAsia="en-AU"/>
              </w:rPr>
              <w:t>new codes</w:t>
            </w:r>
          </w:p>
        </w:tc>
      </w:tr>
    </w:tbl>
    <w:p w14:paraId="092B5810" w14:textId="71A12F1C" w:rsidR="005F5495" w:rsidRDefault="005F5495" w:rsidP="005F5495">
      <w:pPr>
        <w:pStyle w:val="Heading2"/>
      </w:pPr>
      <w:bookmarkStart w:id="11" w:name="_Toc147245313"/>
      <w:r>
        <w:lastRenderedPageBreak/>
        <w:t xml:space="preserve">Section 3 Data </w:t>
      </w:r>
      <w:r w:rsidR="005D3149">
        <w:t>definition</w:t>
      </w:r>
      <w:r>
        <w:t>s</w:t>
      </w:r>
      <w:bookmarkEnd w:id="11"/>
    </w:p>
    <w:p w14:paraId="062ACE00" w14:textId="79920FFB" w:rsidR="005F5495" w:rsidRPr="00465158" w:rsidRDefault="004733AF" w:rsidP="005F5495">
      <w:pPr>
        <w:pStyle w:val="Heading3"/>
      </w:pPr>
      <w:r>
        <w:t>Episode Health Condition</w:t>
      </w:r>
    </w:p>
    <w:tbl>
      <w:tblPr>
        <w:tblStyle w:val="TableGrid"/>
        <w:tblW w:w="98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122"/>
        <w:gridCol w:w="7751"/>
      </w:tblGrid>
      <w:tr w:rsidR="005F5495" w:rsidRPr="007D0EB0" w14:paraId="79070CA7" w14:textId="77777777" w:rsidTr="008F1061">
        <w:trPr>
          <w:trHeight w:val="430"/>
        </w:trPr>
        <w:tc>
          <w:tcPr>
            <w:tcW w:w="2122" w:type="dxa"/>
          </w:tcPr>
          <w:p w14:paraId="332D94A4" w14:textId="77777777" w:rsidR="005F5495" w:rsidRPr="00F17A21" w:rsidRDefault="005F5495" w:rsidP="008F1061">
            <w:pPr>
              <w:pStyle w:val="Tabletext"/>
              <w:rPr>
                <w:b/>
                <w:bCs/>
              </w:rPr>
            </w:pPr>
            <w:r w:rsidRPr="00F17A21">
              <w:rPr>
                <w:b/>
                <w:bCs/>
              </w:rPr>
              <w:t>Value domain</w:t>
            </w:r>
          </w:p>
        </w:tc>
        <w:tc>
          <w:tcPr>
            <w:tcW w:w="7751" w:type="dxa"/>
          </w:tcPr>
          <w:p w14:paraId="76AC2BB8" w14:textId="77777777" w:rsidR="005F5495" w:rsidRPr="002F5DAB" w:rsidRDefault="005F5495" w:rsidP="008F1061">
            <w:pPr>
              <w:pStyle w:val="Tabletext"/>
            </w:pPr>
            <w:r w:rsidRPr="002F5DAB">
              <w:t>Enumerated</w:t>
            </w:r>
          </w:p>
          <w:p w14:paraId="4616315F" w14:textId="4AE7AF8F" w:rsidR="005F5495" w:rsidRPr="002F5DAB" w:rsidRDefault="005F5495" w:rsidP="008F1061">
            <w:pPr>
              <w:pStyle w:val="Tabletext"/>
            </w:pPr>
            <w:r w:rsidRPr="002F5DAB">
              <w:t xml:space="preserve">Table identifier </w:t>
            </w:r>
            <w:r w:rsidRPr="002F5DAB">
              <w:tab/>
              <w:t>9</w:t>
            </w:r>
            <w:r w:rsidR="000C4449">
              <w:t>90080</w:t>
            </w:r>
          </w:p>
          <w:p w14:paraId="5C70E958" w14:textId="77777777" w:rsidR="005F5495" w:rsidRDefault="005F5495" w:rsidP="008F1061">
            <w:pPr>
              <w:pStyle w:val="Tabletext"/>
              <w:spacing w:after="0"/>
              <w:rPr>
                <w:b/>
                <w:bCs/>
              </w:rPr>
            </w:pPr>
            <w:r w:rsidRPr="00EA5789">
              <w:rPr>
                <w:b/>
                <w:bCs/>
              </w:rPr>
              <w:t>Code</w:t>
            </w:r>
            <w:r w:rsidRPr="00EA5789">
              <w:rPr>
                <w:b/>
                <w:bCs/>
              </w:rPr>
              <w:tab/>
            </w:r>
            <w:r w:rsidRPr="00EA5789">
              <w:rPr>
                <w:b/>
                <w:bCs/>
              </w:rPr>
              <w:tab/>
              <w:t>Descriptor</w:t>
            </w:r>
          </w:p>
          <w:tbl>
            <w:tblPr>
              <w:tblW w:w="6984" w:type="dxa"/>
              <w:tblLook w:val="04A0" w:firstRow="1" w:lastRow="0" w:firstColumn="1" w:lastColumn="0" w:noHBand="0" w:noVBand="1"/>
            </w:tblPr>
            <w:tblGrid>
              <w:gridCol w:w="1331"/>
              <w:gridCol w:w="5661"/>
            </w:tblGrid>
            <w:tr w:rsidR="008655F0" w:rsidRPr="00882BB9" w14:paraId="6D01863D" w14:textId="77777777" w:rsidTr="00345EAC">
              <w:trPr>
                <w:trHeight w:val="288"/>
              </w:trPr>
              <w:tc>
                <w:tcPr>
                  <w:tcW w:w="1323" w:type="dxa"/>
                  <w:tcBorders>
                    <w:top w:val="nil"/>
                    <w:left w:val="nil"/>
                    <w:bottom w:val="nil"/>
                    <w:right w:val="nil"/>
                  </w:tcBorders>
                  <w:shd w:val="clear" w:color="auto" w:fill="auto"/>
                  <w:noWrap/>
                  <w:tcMar>
                    <w:left w:w="0" w:type="dxa"/>
                  </w:tcMar>
                  <w:hideMark/>
                </w:tcPr>
                <w:p w14:paraId="012DB860" w14:textId="77777777" w:rsidR="008655F0" w:rsidRPr="002F6346" w:rsidRDefault="008655F0" w:rsidP="00DD6DCE">
                  <w:pPr>
                    <w:spacing w:after="0" w:line="240" w:lineRule="auto"/>
                    <w:rPr>
                      <w:rFonts w:ascii="Calibri" w:hAnsi="Calibri" w:cs="Calibri"/>
                      <w:color w:val="000000"/>
                      <w:sz w:val="22"/>
                      <w:szCs w:val="22"/>
                      <w:highlight w:val="green"/>
                      <w:lang w:eastAsia="en-AU"/>
                    </w:rPr>
                  </w:pPr>
                  <w:proofErr w:type="spellStart"/>
                  <w:r w:rsidRPr="002F6346">
                    <w:rPr>
                      <w:rFonts w:ascii="Calibri" w:hAnsi="Calibri" w:cs="Calibri"/>
                      <w:color w:val="000000"/>
                      <w:sz w:val="22"/>
                      <w:szCs w:val="22"/>
                      <w:highlight w:val="green"/>
                      <w:lang w:eastAsia="en-AU"/>
                    </w:rPr>
                    <w:t>xxxx</w:t>
                  </w:r>
                  <w:proofErr w:type="spellEnd"/>
                </w:p>
              </w:tc>
              <w:tc>
                <w:tcPr>
                  <w:tcW w:w="5661" w:type="dxa"/>
                  <w:tcBorders>
                    <w:top w:val="nil"/>
                    <w:left w:val="nil"/>
                    <w:bottom w:val="nil"/>
                    <w:right w:val="nil"/>
                  </w:tcBorders>
                  <w:shd w:val="clear" w:color="auto" w:fill="auto"/>
                  <w:noWrap/>
                  <w:hideMark/>
                </w:tcPr>
                <w:p w14:paraId="5206E163" w14:textId="77777777" w:rsidR="008655F0" w:rsidRPr="002F6346" w:rsidRDefault="008655F0" w:rsidP="00DD6DCE">
                  <w:pPr>
                    <w:spacing w:after="0" w:line="240" w:lineRule="auto"/>
                    <w:rPr>
                      <w:rFonts w:ascii="Calibri" w:hAnsi="Calibri" w:cs="Calibri"/>
                      <w:color w:val="000000"/>
                      <w:sz w:val="22"/>
                      <w:szCs w:val="22"/>
                      <w:highlight w:val="green"/>
                      <w:lang w:eastAsia="en-AU"/>
                    </w:rPr>
                  </w:pPr>
                  <w:r w:rsidRPr="002F6346">
                    <w:rPr>
                      <w:rFonts w:ascii="Calibri" w:hAnsi="Calibri" w:cs="Calibri"/>
                      <w:color w:val="000000"/>
                      <w:sz w:val="22"/>
                      <w:szCs w:val="22"/>
                      <w:highlight w:val="green"/>
                      <w:lang w:eastAsia="en-AU"/>
                    </w:rPr>
                    <w:t>Gender incongruence</w:t>
                  </w:r>
                </w:p>
              </w:tc>
            </w:tr>
            <w:tr w:rsidR="008655F0" w:rsidRPr="00882BB9" w14:paraId="0268C0ED" w14:textId="77777777" w:rsidTr="00345EAC">
              <w:trPr>
                <w:trHeight w:val="288"/>
              </w:trPr>
              <w:tc>
                <w:tcPr>
                  <w:tcW w:w="1323" w:type="dxa"/>
                  <w:tcBorders>
                    <w:top w:val="nil"/>
                    <w:left w:val="nil"/>
                    <w:bottom w:val="nil"/>
                    <w:right w:val="nil"/>
                  </w:tcBorders>
                  <w:shd w:val="clear" w:color="auto" w:fill="auto"/>
                  <w:noWrap/>
                  <w:tcMar>
                    <w:left w:w="0" w:type="dxa"/>
                  </w:tcMar>
                  <w:hideMark/>
                </w:tcPr>
                <w:p w14:paraId="6E87B9A2" w14:textId="77777777" w:rsidR="008655F0" w:rsidRPr="002F6346" w:rsidRDefault="008655F0" w:rsidP="00DD6DCE">
                  <w:pPr>
                    <w:spacing w:after="0" w:line="240" w:lineRule="auto"/>
                    <w:rPr>
                      <w:rFonts w:ascii="Calibri" w:hAnsi="Calibri" w:cs="Calibri"/>
                      <w:color w:val="000000"/>
                      <w:sz w:val="22"/>
                      <w:szCs w:val="22"/>
                      <w:highlight w:val="green"/>
                      <w:lang w:eastAsia="en-AU"/>
                    </w:rPr>
                  </w:pPr>
                  <w:proofErr w:type="spellStart"/>
                  <w:r w:rsidRPr="002F6346">
                    <w:rPr>
                      <w:rFonts w:ascii="Calibri" w:hAnsi="Calibri" w:cs="Calibri"/>
                      <w:color w:val="000000"/>
                      <w:sz w:val="22"/>
                      <w:szCs w:val="22"/>
                      <w:highlight w:val="green"/>
                      <w:lang w:eastAsia="en-AU"/>
                    </w:rPr>
                    <w:t>xxxx</w:t>
                  </w:r>
                  <w:proofErr w:type="spellEnd"/>
                </w:p>
              </w:tc>
              <w:tc>
                <w:tcPr>
                  <w:tcW w:w="5661" w:type="dxa"/>
                  <w:tcBorders>
                    <w:top w:val="nil"/>
                    <w:left w:val="nil"/>
                    <w:bottom w:val="nil"/>
                    <w:right w:val="nil"/>
                  </w:tcBorders>
                  <w:shd w:val="clear" w:color="auto" w:fill="auto"/>
                  <w:noWrap/>
                  <w:hideMark/>
                </w:tcPr>
                <w:p w14:paraId="67E97635" w14:textId="77777777" w:rsidR="008655F0" w:rsidRPr="002F6346" w:rsidRDefault="008655F0" w:rsidP="00DD6DCE">
                  <w:pPr>
                    <w:spacing w:after="0" w:line="240" w:lineRule="auto"/>
                    <w:rPr>
                      <w:rFonts w:ascii="Calibri" w:hAnsi="Calibri" w:cs="Calibri"/>
                      <w:color w:val="000000"/>
                      <w:sz w:val="22"/>
                      <w:szCs w:val="22"/>
                      <w:highlight w:val="green"/>
                      <w:lang w:eastAsia="en-AU"/>
                    </w:rPr>
                  </w:pPr>
                  <w:r w:rsidRPr="002F6346">
                    <w:rPr>
                      <w:rFonts w:ascii="Calibri" w:hAnsi="Calibri" w:cs="Calibri"/>
                      <w:color w:val="000000"/>
                      <w:sz w:val="22"/>
                      <w:szCs w:val="22"/>
                      <w:highlight w:val="green"/>
                      <w:lang w:eastAsia="en-AU"/>
                    </w:rPr>
                    <w:t>Preventative health</w:t>
                  </w:r>
                </w:p>
              </w:tc>
            </w:tr>
            <w:tr w:rsidR="008655F0" w:rsidRPr="00882BB9" w14:paraId="3DE7008B" w14:textId="77777777" w:rsidTr="00345EAC">
              <w:trPr>
                <w:trHeight w:val="288"/>
              </w:trPr>
              <w:tc>
                <w:tcPr>
                  <w:tcW w:w="1323" w:type="dxa"/>
                  <w:tcBorders>
                    <w:top w:val="nil"/>
                    <w:left w:val="nil"/>
                    <w:bottom w:val="nil"/>
                    <w:right w:val="nil"/>
                  </w:tcBorders>
                  <w:shd w:val="clear" w:color="auto" w:fill="auto"/>
                  <w:noWrap/>
                  <w:tcMar>
                    <w:left w:w="0" w:type="dxa"/>
                  </w:tcMar>
                  <w:hideMark/>
                </w:tcPr>
                <w:p w14:paraId="07BDE645" w14:textId="77777777" w:rsidR="008655F0" w:rsidRPr="002F6346" w:rsidRDefault="008655F0" w:rsidP="00DD6DCE">
                  <w:pPr>
                    <w:spacing w:after="0" w:line="240" w:lineRule="auto"/>
                    <w:rPr>
                      <w:rFonts w:ascii="Calibri" w:hAnsi="Calibri" w:cs="Calibri"/>
                      <w:color w:val="000000"/>
                      <w:sz w:val="22"/>
                      <w:szCs w:val="22"/>
                      <w:highlight w:val="green"/>
                      <w:lang w:eastAsia="en-AU"/>
                    </w:rPr>
                  </w:pPr>
                  <w:proofErr w:type="spellStart"/>
                  <w:r w:rsidRPr="002F6346">
                    <w:rPr>
                      <w:rFonts w:ascii="Calibri" w:hAnsi="Calibri" w:cs="Calibri"/>
                      <w:color w:val="000000"/>
                      <w:sz w:val="22"/>
                      <w:szCs w:val="22"/>
                      <w:highlight w:val="green"/>
                      <w:lang w:eastAsia="en-AU"/>
                    </w:rPr>
                    <w:t>xxxx</w:t>
                  </w:r>
                  <w:proofErr w:type="spellEnd"/>
                </w:p>
              </w:tc>
              <w:tc>
                <w:tcPr>
                  <w:tcW w:w="5661" w:type="dxa"/>
                  <w:tcBorders>
                    <w:top w:val="nil"/>
                    <w:left w:val="nil"/>
                    <w:bottom w:val="nil"/>
                    <w:right w:val="nil"/>
                  </w:tcBorders>
                  <w:shd w:val="clear" w:color="auto" w:fill="auto"/>
                  <w:noWrap/>
                  <w:hideMark/>
                </w:tcPr>
                <w:p w14:paraId="1B3791F4" w14:textId="77777777" w:rsidR="008655F0" w:rsidRPr="002F6346" w:rsidRDefault="008655F0" w:rsidP="00DD6DCE">
                  <w:pPr>
                    <w:spacing w:after="0" w:line="240" w:lineRule="auto"/>
                    <w:rPr>
                      <w:rFonts w:ascii="Calibri" w:hAnsi="Calibri" w:cs="Calibri"/>
                      <w:color w:val="000000"/>
                      <w:sz w:val="22"/>
                      <w:szCs w:val="22"/>
                      <w:highlight w:val="green"/>
                      <w:lang w:eastAsia="en-AU"/>
                    </w:rPr>
                  </w:pPr>
                  <w:r w:rsidRPr="002F6346">
                    <w:rPr>
                      <w:rFonts w:ascii="Calibri" w:hAnsi="Calibri" w:cs="Calibri"/>
                      <w:color w:val="000000"/>
                      <w:sz w:val="22"/>
                      <w:szCs w:val="22"/>
                      <w:highlight w:val="green"/>
                      <w:lang w:eastAsia="en-AU"/>
                    </w:rPr>
                    <w:t>Immunisation</w:t>
                  </w:r>
                </w:p>
              </w:tc>
            </w:tr>
            <w:tr w:rsidR="008655F0" w:rsidRPr="00882BB9" w14:paraId="00929E1B" w14:textId="77777777" w:rsidTr="00345EAC">
              <w:trPr>
                <w:trHeight w:val="288"/>
              </w:trPr>
              <w:tc>
                <w:tcPr>
                  <w:tcW w:w="1323" w:type="dxa"/>
                  <w:tcBorders>
                    <w:top w:val="nil"/>
                    <w:left w:val="nil"/>
                    <w:bottom w:val="nil"/>
                    <w:right w:val="nil"/>
                  </w:tcBorders>
                  <w:shd w:val="clear" w:color="auto" w:fill="auto"/>
                  <w:noWrap/>
                  <w:tcMar>
                    <w:left w:w="0" w:type="dxa"/>
                  </w:tcMar>
                  <w:hideMark/>
                </w:tcPr>
                <w:p w14:paraId="620CA6F4" w14:textId="77777777" w:rsidR="008655F0" w:rsidRPr="002F6346" w:rsidRDefault="008655F0" w:rsidP="00DD6DCE">
                  <w:pPr>
                    <w:spacing w:after="0" w:line="240" w:lineRule="auto"/>
                    <w:rPr>
                      <w:rFonts w:ascii="Calibri" w:hAnsi="Calibri" w:cs="Calibri"/>
                      <w:color w:val="000000"/>
                      <w:sz w:val="22"/>
                      <w:szCs w:val="22"/>
                      <w:highlight w:val="green"/>
                      <w:lang w:eastAsia="en-AU"/>
                    </w:rPr>
                  </w:pPr>
                  <w:proofErr w:type="spellStart"/>
                  <w:r w:rsidRPr="002F6346">
                    <w:rPr>
                      <w:rFonts w:ascii="Calibri" w:hAnsi="Calibri" w:cs="Calibri"/>
                      <w:color w:val="000000"/>
                      <w:sz w:val="22"/>
                      <w:szCs w:val="22"/>
                      <w:highlight w:val="green"/>
                      <w:lang w:eastAsia="en-AU"/>
                    </w:rPr>
                    <w:t>xxxx</w:t>
                  </w:r>
                  <w:proofErr w:type="spellEnd"/>
                </w:p>
              </w:tc>
              <w:tc>
                <w:tcPr>
                  <w:tcW w:w="5661" w:type="dxa"/>
                  <w:tcBorders>
                    <w:top w:val="nil"/>
                    <w:left w:val="nil"/>
                    <w:bottom w:val="nil"/>
                    <w:right w:val="nil"/>
                  </w:tcBorders>
                  <w:shd w:val="clear" w:color="auto" w:fill="auto"/>
                  <w:noWrap/>
                  <w:hideMark/>
                </w:tcPr>
                <w:p w14:paraId="1A6DC7B1" w14:textId="77777777" w:rsidR="008655F0" w:rsidRPr="002F6346" w:rsidRDefault="008655F0" w:rsidP="00DD6DCE">
                  <w:pPr>
                    <w:spacing w:after="0" w:line="240" w:lineRule="auto"/>
                    <w:rPr>
                      <w:rFonts w:ascii="Calibri" w:hAnsi="Calibri" w:cs="Calibri"/>
                      <w:color w:val="000000"/>
                      <w:sz w:val="22"/>
                      <w:szCs w:val="22"/>
                      <w:highlight w:val="green"/>
                      <w:lang w:eastAsia="en-AU"/>
                    </w:rPr>
                  </w:pPr>
                  <w:r w:rsidRPr="002F6346">
                    <w:rPr>
                      <w:rFonts w:ascii="Calibri" w:hAnsi="Calibri" w:cs="Calibri"/>
                      <w:color w:val="000000"/>
                      <w:sz w:val="22"/>
                      <w:szCs w:val="22"/>
                      <w:highlight w:val="green"/>
                      <w:lang w:eastAsia="en-AU"/>
                    </w:rPr>
                    <w:t>Infectious Disease</w:t>
                  </w:r>
                </w:p>
              </w:tc>
            </w:tr>
            <w:tr w:rsidR="008655F0" w:rsidRPr="00882BB9" w14:paraId="6F8C3B85" w14:textId="77777777" w:rsidTr="00345EAC">
              <w:trPr>
                <w:trHeight w:val="288"/>
              </w:trPr>
              <w:tc>
                <w:tcPr>
                  <w:tcW w:w="1323" w:type="dxa"/>
                  <w:tcBorders>
                    <w:top w:val="nil"/>
                    <w:left w:val="nil"/>
                    <w:bottom w:val="nil"/>
                    <w:right w:val="nil"/>
                  </w:tcBorders>
                  <w:shd w:val="clear" w:color="auto" w:fill="auto"/>
                  <w:noWrap/>
                  <w:tcMar>
                    <w:left w:w="0" w:type="dxa"/>
                  </w:tcMar>
                  <w:hideMark/>
                </w:tcPr>
                <w:p w14:paraId="13C82C41" w14:textId="77777777" w:rsidR="008655F0" w:rsidRPr="002F6346" w:rsidRDefault="008655F0" w:rsidP="00DD6DCE">
                  <w:pPr>
                    <w:spacing w:after="0" w:line="240" w:lineRule="auto"/>
                    <w:rPr>
                      <w:rFonts w:ascii="Calibri" w:hAnsi="Calibri" w:cs="Calibri"/>
                      <w:color w:val="000000"/>
                      <w:sz w:val="22"/>
                      <w:szCs w:val="22"/>
                      <w:highlight w:val="green"/>
                      <w:lang w:eastAsia="en-AU"/>
                    </w:rPr>
                  </w:pPr>
                  <w:proofErr w:type="spellStart"/>
                  <w:r w:rsidRPr="002F6346">
                    <w:rPr>
                      <w:rFonts w:ascii="Calibri" w:hAnsi="Calibri" w:cs="Calibri"/>
                      <w:color w:val="000000"/>
                      <w:sz w:val="22"/>
                      <w:szCs w:val="22"/>
                      <w:highlight w:val="green"/>
                      <w:lang w:eastAsia="en-AU"/>
                    </w:rPr>
                    <w:t>xxxx</w:t>
                  </w:r>
                  <w:proofErr w:type="spellEnd"/>
                </w:p>
              </w:tc>
              <w:tc>
                <w:tcPr>
                  <w:tcW w:w="5661" w:type="dxa"/>
                  <w:tcBorders>
                    <w:top w:val="nil"/>
                    <w:left w:val="nil"/>
                    <w:bottom w:val="nil"/>
                    <w:right w:val="nil"/>
                  </w:tcBorders>
                  <w:shd w:val="clear" w:color="auto" w:fill="auto"/>
                  <w:noWrap/>
                  <w:hideMark/>
                </w:tcPr>
                <w:p w14:paraId="0156872B" w14:textId="77777777" w:rsidR="008655F0" w:rsidRPr="002F6346" w:rsidRDefault="008655F0" w:rsidP="00DD6DCE">
                  <w:pPr>
                    <w:spacing w:after="0" w:line="240" w:lineRule="auto"/>
                    <w:rPr>
                      <w:rFonts w:ascii="Calibri" w:hAnsi="Calibri" w:cs="Calibri"/>
                      <w:color w:val="000000"/>
                      <w:sz w:val="22"/>
                      <w:szCs w:val="22"/>
                      <w:highlight w:val="green"/>
                      <w:lang w:eastAsia="en-AU"/>
                    </w:rPr>
                  </w:pPr>
                  <w:r w:rsidRPr="002F6346">
                    <w:rPr>
                      <w:rFonts w:ascii="Calibri" w:hAnsi="Calibri" w:cs="Calibri"/>
                      <w:color w:val="000000"/>
                      <w:sz w:val="22"/>
                      <w:szCs w:val="22"/>
                      <w:highlight w:val="green"/>
                      <w:lang w:eastAsia="en-AU"/>
                    </w:rPr>
                    <w:t>Genetic condition suspected</w:t>
                  </w:r>
                </w:p>
              </w:tc>
            </w:tr>
            <w:tr w:rsidR="008655F0" w:rsidRPr="00882BB9" w14:paraId="12C7B73D" w14:textId="77777777" w:rsidTr="00345EAC">
              <w:trPr>
                <w:trHeight w:val="288"/>
              </w:trPr>
              <w:tc>
                <w:tcPr>
                  <w:tcW w:w="1323" w:type="dxa"/>
                  <w:tcBorders>
                    <w:top w:val="nil"/>
                    <w:left w:val="nil"/>
                    <w:bottom w:val="nil"/>
                    <w:right w:val="nil"/>
                  </w:tcBorders>
                  <w:shd w:val="clear" w:color="auto" w:fill="auto"/>
                  <w:noWrap/>
                  <w:tcMar>
                    <w:left w:w="0" w:type="dxa"/>
                  </w:tcMar>
                  <w:hideMark/>
                </w:tcPr>
                <w:p w14:paraId="71D45D08" w14:textId="77777777" w:rsidR="008655F0" w:rsidRPr="002F6346" w:rsidRDefault="008655F0" w:rsidP="00DD6DCE">
                  <w:pPr>
                    <w:spacing w:after="0" w:line="240" w:lineRule="auto"/>
                    <w:rPr>
                      <w:rFonts w:ascii="Calibri" w:hAnsi="Calibri" w:cs="Calibri"/>
                      <w:color w:val="000000"/>
                      <w:sz w:val="22"/>
                      <w:szCs w:val="22"/>
                      <w:highlight w:val="green"/>
                      <w:lang w:eastAsia="en-AU"/>
                    </w:rPr>
                  </w:pPr>
                  <w:proofErr w:type="spellStart"/>
                  <w:r w:rsidRPr="002F6346">
                    <w:rPr>
                      <w:rFonts w:ascii="Calibri" w:hAnsi="Calibri" w:cs="Calibri"/>
                      <w:color w:val="000000"/>
                      <w:sz w:val="22"/>
                      <w:szCs w:val="22"/>
                      <w:highlight w:val="green"/>
                      <w:lang w:eastAsia="en-AU"/>
                    </w:rPr>
                    <w:t>xxxx</w:t>
                  </w:r>
                  <w:proofErr w:type="spellEnd"/>
                </w:p>
              </w:tc>
              <w:tc>
                <w:tcPr>
                  <w:tcW w:w="5661" w:type="dxa"/>
                  <w:tcBorders>
                    <w:top w:val="nil"/>
                    <w:left w:val="nil"/>
                    <w:bottom w:val="nil"/>
                    <w:right w:val="nil"/>
                  </w:tcBorders>
                  <w:shd w:val="clear" w:color="auto" w:fill="auto"/>
                  <w:noWrap/>
                  <w:hideMark/>
                </w:tcPr>
                <w:p w14:paraId="7B01E554" w14:textId="77777777" w:rsidR="008655F0" w:rsidRPr="002F6346" w:rsidRDefault="008655F0" w:rsidP="00DD6DCE">
                  <w:pPr>
                    <w:spacing w:after="0" w:line="240" w:lineRule="auto"/>
                    <w:rPr>
                      <w:rFonts w:ascii="Calibri" w:hAnsi="Calibri" w:cs="Calibri"/>
                      <w:color w:val="000000"/>
                      <w:sz w:val="22"/>
                      <w:szCs w:val="22"/>
                      <w:highlight w:val="green"/>
                      <w:lang w:eastAsia="en-AU"/>
                    </w:rPr>
                  </w:pPr>
                  <w:r w:rsidRPr="002F6346">
                    <w:rPr>
                      <w:rFonts w:ascii="Calibri" w:hAnsi="Calibri" w:cs="Calibri"/>
                      <w:color w:val="000000"/>
                      <w:sz w:val="22"/>
                      <w:szCs w:val="22"/>
                      <w:highlight w:val="green"/>
                      <w:lang w:eastAsia="en-AU"/>
                    </w:rPr>
                    <w:t>High risk pregnancy, underweight</w:t>
                  </w:r>
                </w:p>
              </w:tc>
            </w:tr>
            <w:tr w:rsidR="008655F0" w:rsidRPr="00882BB9" w14:paraId="1D755F7A" w14:textId="77777777" w:rsidTr="00345EAC">
              <w:trPr>
                <w:trHeight w:val="288"/>
              </w:trPr>
              <w:tc>
                <w:tcPr>
                  <w:tcW w:w="1323" w:type="dxa"/>
                  <w:tcBorders>
                    <w:top w:val="nil"/>
                    <w:left w:val="nil"/>
                    <w:bottom w:val="nil"/>
                    <w:right w:val="nil"/>
                  </w:tcBorders>
                  <w:shd w:val="clear" w:color="auto" w:fill="auto"/>
                  <w:noWrap/>
                  <w:tcMar>
                    <w:left w:w="0" w:type="dxa"/>
                  </w:tcMar>
                  <w:hideMark/>
                </w:tcPr>
                <w:p w14:paraId="12CD4C0C" w14:textId="77777777" w:rsidR="008655F0" w:rsidRPr="002F6346" w:rsidRDefault="008655F0" w:rsidP="00DD6DCE">
                  <w:pPr>
                    <w:spacing w:after="0" w:line="240" w:lineRule="auto"/>
                    <w:rPr>
                      <w:rFonts w:ascii="Calibri" w:hAnsi="Calibri" w:cs="Calibri"/>
                      <w:color w:val="000000"/>
                      <w:sz w:val="22"/>
                      <w:szCs w:val="22"/>
                      <w:highlight w:val="green"/>
                      <w:lang w:eastAsia="en-AU"/>
                    </w:rPr>
                  </w:pPr>
                  <w:proofErr w:type="spellStart"/>
                  <w:r w:rsidRPr="002F6346">
                    <w:rPr>
                      <w:rFonts w:ascii="Calibri" w:hAnsi="Calibri" w:cs="Calibri"/>
                      <w:color w:val="000000"/>
                      <w:sz w:val="22"/>
                      <w:szCs w:val="22"/>
                      <w:highlight w:val="green"/>
                      <w:lang w:eastAsia="en-AU"/>
                    </w:rPr>
                    <w:t>xxxx</w:t>
                  </w:r>
                  <w:proofErr w:type="spellEnd"/>
                </w:p>
              </w:tc>
              <w:tc>
                <w:tcPr>
                  <w:tcW w:w="5661" w:type="dxa"/>
                  <w:tcBorders>
                    <w:top w:val="nil"/>
                    <w:left w:val="nil"/>
                    <w:bottom w:val="nil"/>
                    <w:right w:val="nil"/>
                  </w:tcBorders>
                  <w:shd w:val="clear" w:color="auto" w:fill="auto"/>
                  <w:noWrap/>
                  <w:hideMark/>
                </w:tcPr>
                <w:p w14:paraId="68EB1444" w14:textId="77777777" w:rsidR="008655F0" w:rsidRPr="002F6346" w:rsidRDefault="008655F0" w:rsidP="00DD6DCE">
                  <w:pPr>
                    <w:spacing w:after="0" w:line="240" w:lineRule="auto"/>
                    <w:rPr>
                      <w:rFonts w:ascii="Calibri" w:hAnsi="Calibri" w:cs="Calibri"/>
                      <w:color w:val="000000"/>
                      <w:sz w:val="22"/>
                      <w:szCs w:val="22"/>
                      <w:highlight w:val="green"/>
                      <w:lang w:eastAsia="en-AU"/>
                    </w:rPr>
                  </w:pPr>
                  <w:r w:rsidRPr="002F6346">
                    <w:rPr>
                      <w:rFonts w:ascii="Calibri" w:hAnsi="Calibri" w:cs="Calibri"/>
                      <w:color w:val="000000"/>
                      <w:sz w:val="22"/>
                      <w:szCs w:val="22"/>
                      <w:highlight w:val="green"/>
                      <w:lang w:eastAsia="en-AU"/>
                    </w:rPr>
                    <w:t>Medium risk pregnancy, grand multiparity</w:t>
                  </w:r>
                </w:p>
              </w:tc>
            </w:tr>
            <w:tr w:rsidR="008655F0" w:rsidRPr="00882BB9" w14:paraId="38C42A24" w14:textId="77777777" w:rsidTr="00345EAC">
              <w:trPr>
                <w:trHeight w:val="288"/>
              </w:trPr>
              <w:tc>
                <w:tcPr>
                  <w:tcW w:w="1323" w:type="dxa"/>
                  <w:tcBorders>
                    <w:top w:val="nil"/>
                    <w:left w:val="nil"/>
                    <w:bottom w:val="nil"/>
                    <w:right w:val="nil"/>
                  </w:tcBorders>
                  <w:shd w:val="clear" w:color="auto" w:fill="auto"/>
                  <w:noWrap/>
                  <w:tcMar>
                    <w:left w:w="0" w:type="dxa"/>
                  </w:tcMar>
                  <w:hideMark/>
                </w:tcPr>
                <w:p w14:paraId="3ADC9EF1" w14:textId="77777777" w:rsidR="008655F0" w:rsidRPr="002F6346" w:rsidRDefault="008655F0" w:rsidP="00DD6DCE">
                  <w:pPr>
                    <w:spacing w:after="0" w:line="240" w:lineRule="auto"/>
                    <w:rPr>
                      <w:rFonts w:ascii="Calibri" w:hAnsi="Calibri" w:cs="Calibri"/>
                      <w:color w:val="000000"/>
                      <w:sz w:val="22"/>
                      <w:szCs w:val="22"/>
                      <w:highlight w:val="green"/>
                      <w:lang w:eastAsia="en-AU"/>
                    </w:rPr>
                  </w:pPr>
                  <w:proofErr w:type="spellStart"/>
                  <w:r w:rsidRPr="002F6346">
                    <w:rPr>
                      <w:rFonts w:ascii="Calibri" w:hAnsi="Calibri" w:cs="Calibri"/>
                      <w:color w:val="000000"/>
                      <w:sz w:val="22"/>
                      <w:szCs w:val="22"/>
                      <w:highlight w:val="green"/>
                      <w:lang w:eastAsia="en-AU"/>
                    </w:rPr>
                    <w:t>xxxx</w:t>
                  </w:r>
                  <w:proofErr w:type="spellEnd"/>
                </w:p>
              </w:tc>
              <w:tc>
                <w:tcPr>
                  <w:tcW w:w="5661" w:type="dxa"/>
                  <w:tcBorders>
                    <w:top w:val="nil"/>
                    <w:left w:val="nil"/>
                    <w:bottom w:val="nil"/>
                    <w:right w:val="nil"/>
                  </w:tcBorders>
                  <w:shd w:val="clear" w:color="auto" w:fill="auto"/>
                  <w:noWrap/>
                  <w:hideMark/>
                </w:tcPr>
                <w:p w14:paraId="3CCA524D" w14:textId="77777777" w:rsidR="008655F0" w:rsidRPr="002F6346" w:rsidRDefault="008655F0" w:rsidP="00DD6DCE">
                  <w:pPr>
                    <w:spacing w:after="0" w:line="240" w:lineRule="auto"/>
                    <w:rPr>
                      <w:rFonts w:ascii="Calibri" w:hAnsi="Calibri" w:cs="Calibri"/>
                      <w:color w:val="000000"/>
                      <w:sz w:val="22"/>
                      <w:szCs w:val="22"/>
                      <w:highlight w:val="green"/>
                      <w:lang w:eastAsia="en-AU"/>
                    </w:rPr>
                  </w:pPr>
                  <w:r w:rsidRPr="002F6346">
                    <w:rPr>
                      <w:rFonts w:ascii="Calibri" w:hAnsi="Calibri" w:cs="Calibri"/>
                      <w:color w:val="000000"/>
                      <w:sz w:val="22"/>
                      <w:szCs w:val="22"/>
                      <w:highlight w:val="green"/>
                      <w:lang w:eastAsia="en-AU"/>
                    </w:rPr>
                    <w:t>High risk pregnancy, neurological disorder</w:t>
                  </w:r>
                </w:p>
              </w:tc>
            </w:tr>
            <w:tr w:rsidR="008655F0" w:rsidRPr="00882BB9" w14:paraId="16A146BB" w14:textId="77777777" w:rsidTr="00345EAC">
              <w:trPr>
                <w:trHeight w:val="288"/>
              </w:trPr>
              <w:tc>
                <w:tcPr>
                  <w:tcW w:w="1323" w:type="dxa"/>
                  <w:tcBorders>
                    <w:top w:val="nil"/>
                    <w:left w:val="nil"/>
                    <w:bottom w:val="nil"/>
                    <w:right w:val="nil"/>
                  </w:tcBorders>
                  <w:shd w:val="clear" w:color="auto" w:fill="auto"/>
                  <w:noWrap/>
                  <w:tcMar>
                    <w:left w:w="0" w:type="dxa"/>
                  </w:tcMar>
                  <w:hideMark/>
                </w:tcPr>
                <w:p w14:paraId="58917C92" w14:textId="77777777" w:rsidR="008655F0" w:rsidRPr="002F6346" w:rsidRDefault="008655F0" w:rsidP="00DD6DCE">
                  <w:pPr>
                    <w:spacing w:after="0" w:line="240" w:lineRule="auto"/>
                    <w:rPr>
                      <w:rFonts w:ascii="Calibri" w:hAnsi="Calibri" w:cs="Calibri"/>
                      <w:color w:val="000000"/>
                      <w:sz w:val="22"/>
                      <w:szCs w:val="22"/>
                      <w:highlight w:val="green"/>
                      <w:lang w:eastAsia="en-AU"/>
                    </w:rPr>
                  </w:pPr>
                  <w:proofErr w:type="spellStart"/>
                  <w:r w:rsidRPr="002F6346">
                    <w:rPr>
                      <w:rFonts w:ascii="Calibri" w:hAnsi="Calibri" w:cs="Calibri"/>
                      <w:color w:val="000000"/>
                      <w:sz w:val="22"/>
                      <w:szCs w:val="22"/>
                      <w:highlight w:val="green"/>
                      <w:lang w:eastAsia="en-AU"/>
                    </w:rPr>
                    <w:t>xxxx</w:t>
                  </w:r>
                  <w:proofErr w:type="spellEnd"/>
                </w:p>
              </w:tc>
              <w:tc>
                <w:tcPr>
                  <w:tcW w:w="5661" w:type="dxa"/>
                  <w:tcBorders>
                    <w:top w:val="nil"/>
                    <w:left w:val="nil"/>
                    <w:bottom w:val="nil"/>
                    <w:right w:val="nil"/>
                  </w:tcBorders>
                  <w:shd w:val="clear" w:color="auto" w:fill="auto"/>
                  <w:noWrap/>
                  <w:hideMark/>
                </w:tcPr>
                <w:p w14:paraId="6064D08B" w14:textId="77777777" w:rsidR="008655F0" w:rsidRPr="002F6346" w:rsidRDefault="008655F0" w:rsidP="00DD6DCE">
                  <w:pPr>
                    <w:spacing w:after="0" w:line="240" w:lineRule="auto"/>
                    <w:rPr>
                      <w:rFonts w:ascii="Calibri" w:hAnsi="Calibri" w:cs="Calibri"/>
                      <w:color w:val="000000"/>
                      <w:sz w:val="22"/>
                      <w:szCs w:val="22"/>
                      <w:highlight w:val="green"/>
                      <w:lang w:eastAsia="en-AU"/>
                    </w:rPr>
                  </w:pPr>
                  <w:r w:rsidRPr="002F6346">
                    <w:rPr>
                      <w:rFonts w:ascii="Calibri" w:hAnsi="Calibri" w:cs="Calibri"/>
                      <w:color w:val="000000"/>
                      <w:sz w:val="22"/>
                      <w:szCs w:val="22"/>
                      <w:highlight w:val="green"/>
                      <w:lang w:eastAsia="en-AU"/>
                    </w:rPr>
                    <w:t>High risk pregnancy, gynaecological anatomical disorder</w:t>
                  </w:r>
                </w:p>
              </w:tc>
            </w:tr>
            <w:tr w:rsidR="008655F0" w:rsidRPr="00882BB9" w14:paraId="1A4BB9FE" w14:textId="77777777" w:rsidTr="00345EAC">
              <w:trPr>
                <w:trHeight w:val="288"/>
              </w:trPr>
              <w:tc>
                <w:tcPr>
                  <w:tcW w:w="1323" w:type="dxa"/>
                  <w:tcBorders>
                    <w:top w:val="nil"/>
                    <w:left w:val="nil"/>
                    <w:bottom w:val="nil"/>
                    <w:right w:val="nil"/>
                  </w:tcBorders>
                  <w:shd w:val="clear" w:color="auto" w:fill="auto"/>
                  <w:noWrap/>
                  <w:tcMar>
                    <w:left w:w="0" w:type="dxa"/>
                  </w:tcMar>
                  <w:hideMark/>
                </w:tcPr>
                <w:p w14:paraId="44232C6E" w14:textId="77777777" w:rsidR="008655F0" w:rsidRPr="002F6346" w:rsidRDefault="008655F0" w:rsidP="00DD6DCE">
                  <w:pPr>
                    <w:spacing w:after="0" w:line="240" w:lineRule="auto"/>
                    <w:rPr>
                      <w:rFonts w:ascii="Calibri" w:hAnsi="Calibri" w:cs="Calibri"/>
                      <w:color w:val="000000"/>
                      <w:sz w:val="22"/>
                      <w:szCs w:val="22"/>
                      <w:highlight w:val="green"/>
                      <w:lang w:eastAsia="en-AU"/>
                    </w:rPr>
                  </w:pPr>
                  <w:proofErr w:type="spellStart"/>
                  <w:r w:rsidRPr="002F6346">
                    <w:rPr>
                      <w:rFonts w:ascii="Calibri" w:hAnsi="Calibri" w:cs="Calibri"/>
                      <w:color w:val="000000"/>
                      <w:sz w:val="22"/>
                      <w:szCs w:val="22"/>
                      <w:highlight w:val="green"/>
                      <w:lang w:eastAsia="en-AU"/>
                    </w:rPr>
                    <w:t>xxxx</w:t>
                  </w:r>
                  <w:proofErr w:type="spellEnd"/>
                </w:p>
              </w:tc>
              <w:tc>
                <w:tcPr>
                  <w:tcW w:w="5661" w:type="dxa"/>
                  <w:tcBorders>
                    <w:top w:val="nil"/>
                    <w:left w:val="nil"/>
                    <w:bottom w:val="nil"/>
                    <w:right w:val="nil"/>
                  </w:tcBorders>
                  <w:shd w:val="clear" w:color="auto" w:fill="auto"/>
                  <w:noWrap/>
                  <w:hideMark/>
                </w:tcPr>
                <w:p w14:paraId="146C5028" w14:textId="77777777" w:rsidR="008655F0" w:rsidRPr="002F6346" w:rsidRDefault="008655F0" w:rsidP="00DD6DCE">
                  <w:pPr>
                    <w:spacing w:after="0" w:line="240" w:lineRule="auto"/>
                    <w:rPr>
                      <w:rFonts w:ascii="Calibri" w:hAnsi="Calibri" w:cs="Calibri"/>
                      <w:color w:val="000000"/>
                      <w:sz w:val="22"/>
                      <w:szCs w:val="22"/>
                      <w:highlight w:val="green"/>
                      <w:lang w:eastAsia="en-AU"/>
                    </w:rPr>
                  </w:pPr>
                  <w:r w:rsidRPr="002F6346">
                    <w:rPr>
                      <w:rFonts w:ascii="Calibri" w:hAnsi="Calibri" w:cs="Calibri"/>
                      <w:color w:val="000000"/>
                      <w:sz w:val="22"/>
                      <w:szCs w:val="22"/>
                      <w:highlight w:val="green"/>
                      <w:lang w:eastAsia="en-AU"/>
                    </w:rPr>
                    <w:t>Medium risk pregnancy, young age</w:t>
                  </w:r>
                </w:p>
              </w:tc>
            </w:tr>
            <w:tr w:rsidR="008655F0" w:rsidRPr="00882BB9" w14:paraId="27FA0FF2" w14:textId="77777777" w:rsidTr="00345EAC">
              <w:trPr>
                <w:trHeight w:val="288"/>
              </w:trPr>
              <w:tc>
                <w:tcPr>
                  <w:tcW w:w="1323" w:type="dxa"/>
                  <w:tcBorders>
                    <w:top w:val="nil"/>
                    <w:left w:val="nil"/>
                    <w:bottom w:val="nil"/>
                    <w:right w:val="nil"/>
                  </w:tcBorders>
                  <w:shd w:val="clear" w:color="auto" w:fill="auto"/>
                  <w:noWrap/>
                  <w:tcMar>
                    <w:left w:w="0" w:type="dxa"/>
                  </w:tcMar>
                  <w:hideMark/>
                </w:tcPr>
                <w:p w14:paraId="662B063C" w14:textId="77777777" w:rsidR="008655F0" w:rsidRPr="002F6346" w:rsidRDefault="008655F0" w:rsidP="00DD6DCE">
                  <w:pPr>
                    <w:spacing w:after="0" w:line="240" w:lineRule="auto"/>
                    <w:rPr>
                      <w:rFonts w:ascii="Calibri" w:hAnsi="Calibri" w:cs="Calibri"/>
                      <w:color w:val="000000"/>
                      <w:sz w:val="22"/>
                      <w:szCs w:val="22"/>
                      <w:highlight w:val="green"/>
                      <w:lang w:eastAsia="en-AU"/>
                    </w:rPr>
                  </w:pPr>
                  <w:proofErr w:type="spellStart"/>
                  <w:r w:rsidRPr="002F6346">
                    <w:rPr>
                      <w:rFonts w:ascii="Calibri" w:hAnsi="Calibri" w:cs="Calibri"/>
                      <w:color w:val="000000"/>
                      <w:sz w:val="22"/>
                      <w:szCs w:val="22"/>
                      <w:highlight w:val="green"/>
                      <w:lang w:eastAsia="en-AU"/>
                    </w:rPr>
                    <w:t>xxxx</w:t>
                  </w:r>
                  <w:proofErr w:type="spellEnd"/>
                </w:p>
              </w:tc>
              <w:tc>
                <w:tcPr>
                  <w:tcW w:w="5661" w:type="dxa"/>
                  <w:tcBorders>
                    <w:top w:val="nil"/>
                    <w:left w:val="nil"/>
                    <w:bottom w:val="nil"/>
                    <w:right w:val="nil"/>
                  </w:tcBorders>
                  <w:shd w:val="clear" w:color="auto" w:fill="auto"/>
                  <w:noWrap/>
                  <w:hideMark/>
                </w:tcPr>
                <w:p w14:paraId="1B9B1825" w14:textId="77777777" w:rsidR="008655F0" w:rsidRPr="002F6346" w:rsidRDefault="008655F0" w:rsidP="00DD6DCE">
                  <w:pPr>
                    <w:spacing w:after="0" w:line="240" w:lineRule="auto"/>
                    <w:rPr>
                      <w:rFonts w:ascii="Calibri" w:hAnsi="Calibri" w:cs="Calibri"/>
                      <w:color w:val="000000"/>
                      <w:sz w:val="22"/>
                      <w:szCs w:val="22"/>
                      <w:highlight w:val="green"/>
                      <w:lang w:eastAsia="en-AU"/>
                    </w:rPr>
                  </w:pPr>
                  <w:r w:rsidRPr="002F6346">
                    <w:rPr>
                      <w:rFonts w:ascii="Calibri" w:hAnsi="Calibri" w:cs="Calibri"/>
                      <w:color w:val="000000"/>
                      <w:sz w:val="22"/>
                      <w:szCs w:val="22"/>
                      <w:highlight w:val="green"/>
                      <w:lang w:eastAsia="en-AU"/>
                    </w:rPr>
                    <w:t>Medium risk pregnancy, advanced age</w:t>
                  </w:r>
                </w:p>
              </w:tc>
            </w:tr>
            <w:tr w:rsidR="008655F0" w:rsidRPr="00882BB9" w14:paraId="3C3849EA" w14:textId="77777777" w:rsidTr="00345EAC">
              <w:trPr>
                <w:trHeight w:val="288"/>
              </w:trPr>
              <w:tc>
                <w:tcPr>
                  <w:tcW w:w="1323" w:type="dxa"/>
                  <w:tcBorders>
                    <w:top w:val="nil"/>
                    <w:left w:val="nil"/>
                    <w:bottom w:val="nil"/>
                    <w:right w:val="nil"/>
                  </w:tcBorders>
                  <w:shd w:val="clear" w:color="auto" w:fill="auto"/>
                  <w:noWrap/>
                  <w:tcMar>
                    <w:left w:w="0" w:type="dxa"/>
                  </w:tcMar>
                  <w:hideMark/>
                </w:tcPr>
                <w:p w14:paraId="3F427BD9" w14:textId="77777777" w:rsidR="008655F0" w:rsidRPr="002F6346" w:rsidRDefault="008655F0" w:rsidP="00DD6DCE">
                  <w:pPr>
                    <w:spacing w:after="0" w:line="240" w:lineRule="auto"/>
                    <w:rPr>
                      <w:rFonts w:ascii="Calibri" w:hAnsi="Calibri" w:cs="Calibri"/>
                      <w:color w:val="000000"/>
                      <w:sz w:val="22"/>
                      <w:szCs w:val="22"/>
                      <w:highlight w:val="green"/>
                      <w:lang w:eastAsia="en-AU"/>
                    </w:rPr>
                  </w:pPr>
                  <w:proofErr w:type="spellStart"/>
                  <w:r w:rsidRPr="002F6346">
                    <w:rPr>
                      <w:rFonts w:ascii="Calibri" w:hAnsi="Calibri" w:cs="Calibri"/>
                      <w:color w:val="000000"/>
                      <w:sz w:val="22"/>
                      <w:szCs w:val="22"/>
                      <w:highlight w:val="green"/>
                      <w:lang w:eastAsia="en-AU"/>
                    </w:rPr>
                    <w:t>xxxx</w:t>
                  </w:r>
                  <w:proofErr w:type="spellEnd"/>
                </w:p>
              </w:tc>
              <w:tc>
                <w:tcPr>
                  <w:tcW w:w="5661" w:type="dxa"/>
                  <w:tcBorders>
                    <w:top w:val="nil"/>
                    <w:left w:val="nil"/>
                    <w:bottom w:val="nil"/>
                    <w:right w:val="nil"/>
                  </w:tcBorders>
                  <w:shd w:val="clear" w:color="auto" w:fill="auto"/>
                  <w:noWrap/>
                  <w:hideMark/>
                </w:tcPr>
                <w:p w14:paraId="749611DD" w14:textId="77777777" w:rsidR="008655F0" w:rsidRPr="002F6346" w:rsidRDefault="008655F0" w:rsidP="00DD6DCE">
                  <w:pPr>
                    <w:spacing w:after="0" w:line="240" w:lineRule="auto"/>
                    <w:rPr>
                      <w:rFonts w:ascii="Calibri" w:hAnsi="Calibri" w:cs="Calibri"/>
                      <w:color w:val="000000"/>
                      <w:sz w:val="22"/>
                      <w:szCs w:val="22"/>
                      <w:highlight w:val="green"/>
                      <w:lang w:eastAsia="en-AU"/>
                    </w:rPr>
                  </w:pPr>
                  <w:r w:rsidRPr="002F6346">
                    <w:rPr>
                      <w:rFonts w:ascii="Calibri" w:hAnsi="Calibri" w:cs="Calibri"/>
                      <w:color w:val="000000"/>
                      <w:sz w:val="22"/>
                      <w:szCs w:val="22"/>
                      <w:highlight w:val="green"/>
                      <w:lang w:eastAsia="en-AU"/>
                    </w:rPr>
                    <w:t>Medium risk pregnancy, history of pregnancy complications</w:t>
                  </w:r>
                </w:p>
              </w:tc>
            </w:tr>
            <w:tr w:rsidR="008655F0" w:rsidRPr="00882BB9" w14:paraId="29919C91" w14:textId="77777777" w:rsidTr="00345EAC">
              <w:trPr>
                <w:trHeight w:val="288"/>
              </w:trPr>
              <w:tc>
                <w:tcPr>
                  <w:tcW w:w="1323" w:type="dxa"/>
                  <w:tcBorders>
                    <w:top w:val="nil"/>
                    <w:left w:val="nil"/>
                    <w:bottom w:val="nil"/>
                    <w:right w:val="nil"/>
                  </w:tcBorders>
                  <w:shd w:val="clear" w:color="auto" w:fill="auto"/>
                  <w:noWrap/>
                  <w:tcMar>
                    <w:left w:w="0" w:type="dxa"/>
                  </w:tcMar>
                  <w:hideMark/>
                </w:tcPr>
                <w:p w14:paraId="56786EF2" w14:textId="77777777" w:rsidR="008655F0" w:rsidRPr="002F6346" w:rsidRDefault="008655F0" w:rsidP="00DD6DCE">
                  <w:pPr>
                    <w:spacing w:after="0" w:line="240" w:lineRule="auto"/>
                    <w:rPr>
                      <w:rFonts w:ascii="Calibri" w:hAnsi="Calibri" w:cs="Calibri"/>
                      <w:color w:val="000000"/>
                      <w:sz w:val="22"/>
                      <w:szCs w:val="22"/>
                      <w:highlight w:val="green"/>
                      <w:lang w:eastAsia="en-AU"/>
                    </w:rPr>
                  </w:pPr>
                  <w:proofErr w:type="spellStart"/>
                  <w:r w:rsidRPr="002F6346">
                    <w:rPr>
                      <w:rFonts w:ascii="Calibri" w:hAnsi="Calibri" w:cs="Calibri"/>
                      <w:color w:val="000000"/>
                      <w:sz w:val="22"/>
                      <w:szCs w:val="22"/>
                      <w:highlight w:val="green"/>
                      <w:lang w:eastAsia="en-AU"/>
                    </w:rPr>
                    <w:t>xxxx</w:t>
                  </w:r>
                  <w:proofErr w:type="spellEnd"/>
                </w:p>
              </w:tc>
              <w:tc>
                <w:tcPr>
                  <w:tcW w:w="5661" w:type="dxa"/>
                  <w:tcBorders>
                    <w:top w:val="nil"/>
                    <w:left w:val="nil"/>
                    <w:bottom w:val="nil"/>
                    <w:right w:val="nil"/>
                  </w:tcBorders>
                  <w:shd w:val="clear" w:color="auto" w:fill="auto"/>
                  <w:noWrap/>
                  <w:hideMark/>
                </w:tcPr>
                <w:p w14:paraId="65452B0E" w14:textId="77777777" w:rsidR="008655F0" w:rsidRPr="002F6346" w:rsidRDefault="008655F0" w:rsidP="00DD6DCE">
                  <w:pPr>
                    <w:spacing w:after="0" w:line="240" w:lineRule="auto"/>
                    <w:rPr>
                      <w:rFonts w:ascii="Calibri" w:hAnsi="Calibri" w:cs="Calibri"/>
                      <w:color w:val="000000"/>
                      <w:sz w:val="22"/>
                      <w:szCs w:val="22"/>
                      <w:highlight w:val="green"/>
                      <w:lang w:eastAsia="en-AU"/>
                    </w:rPr>
                  </w:pPr>
                  <w:r w:rsidRPr="002F6346">
                    <w:rPr>
                      <w:rFonts w:ascii="Calibri" w:hAnsi="Calibri" w:cs="Calibri"/>
                      <w:color w:val="000000"/>
                      <w:sz w:val="22"/>
                      <w:szCs w:val="22"/>
                      <w:highlight w:val="green"/>
                      <w:lang w:eastAsia="en-AU"/>
                    </w:rPr>
                    <w:t>Organ donor</w:t>
                  </w:r>
                </w:p>
              </w:tc>
            </w:tr>
            <w:tr w:rsidR="008655F0" w:rsidRPr="00882BB9" w14:paraId="16B1BA06" w14:textId="77777777" w:rsidTr="00345EAC">
              <w:trPr>
                <w:trHeight w:val="288"/>
              </w:trPr>
              <w:tc>
                <w:tcPr>
                  <w:tcW w:w="1323" w:type="dxa"/>
                  <w:tcBorders>
                    <w:top w:val="nil"/>
                    <w:left w:val="nil"/>
                    <w:bottom w:val="nil"/>
                    <w:right w:val="nil"/>
                  </w:tcBorders>
                  <w:shd w:val="clear" w:color="auto" w:fill="auto"/>
                  <w:noWrap/>
                  <w:tcMar>
                    <w:left w:w="0" w:type="dxa"/>
                  </w:tcMar>
                  <w:hideMark/>
                </w:tcPr>
                <w:p w14:paraId="52303068" w14:textId="77777777" w:rsidR="008655F0" w:rsidRPr="002F6346" w:rsidRDefault="008655F0" w:rsidP="00DD6DCE">
                  <w:pPr>
                    <w:spacing w:after="0" w:line="240" w:lineRule="auto"/>
                    <w:rPr>
                      <w:rFonts w:ascii="Calibri" w:hAnsi="Calibri" w:cs="Calibri"/>
                      <w:color w:val="000000"/>
                      <w:sz w:val="22"/>
                      <w:szCs w:val="22"/>
                      <w:highlight w:val="green"/>
                      <w:lang w:eastAsia="en-AU"/>
                    </w:rPr>
                  </w:pPr>
                  <w:proofErr w:type="spellStart"/>
                  <w:r w:rsidRPr="002F6346">
                    <w:rPr>
                      <w:rFonts w:ascii="Calibri" w:hAnsi="Calibri" w:cs="Calibri"/>
                      <w:color w:val="000000"/>
                      <w:sz w:val="22"/>
                      <w:szCs w:val="22"/>
                      <w:highlight w:val="green"/>
                      <w:lang w:eastAsia="en-AU"/>
                    </w:rPr>
                    <w:t>xxxx</w:t>
                  </w:r>
                  <w:proofErr w:type="spellEnd"/>
                </w:p>
              </w:tc>
              <w:tc>
                <w:tcPr>
                  <w:tcW w:w="5661" w:type="dxa"/>
                  <w:tcBorders>
                    <w:top w:val="nil"/>
                    <w:left w:val="nil"/>
                    <w:bottom w:val="nil"/>
                    <w:right w:val="nil"/>
                  </w:tcBorders>
                  <w:shd w:val="clear" w:color="auto" w:fill="auto"/>
                  <w:noWrap/>
                  <w:hideMark/>
                </w:tcPr>
                <w:p w14:paraId="1DBDD56F" w14:textId="77777777" w:rsidR="008655F0" w:rsidRPr="002F6346" w:rsidRDefault="008655F0" w:rsidP="00DD6DCE">
                  <w:pPr>
                    <w:spacing w:after="0" w:line="240" w:lineRule="auto"/>
                    <w:rPr>
                      <w:rFonts w:ascii="Calibri" w:hAnsi="Calibri" w:cs="Calibri"/>
                      <w:color w:val="000000"/>
                      <w:sz w:val="22"/>
                      <w:szCs w:val="22"/>
                      <w:highlight w:val="green"/>
                      <w:lang w:eastAsia="en-AU"/>
                    </w:rPr>
                  </w:pPr>
                  <w:r w:rsidRPr="002F6346">
                    <w:rPr>
                      <w:rFonts w:ascii="Calibri" w:hAnsi="Calibri" w:cs="Calibri"/>
                      <w:color w:val="000000"/>
                      <w:sz w:val="22"/>
                      <w:szCs w:val="22"/>
                      <w:highlight w:val="green"/>
                      <w:lang w:eastAsia="en-AU"/>
                    </w:rPr>
                    <w:t>Sleep disorders</w:t>
                  </w:r>
                </w:p>
              </w:tc>
            </w:tr>
            <w:tr w:rsidR="008655F0" w:rsidRPr="00882BB9" w14:paraId="733E6E52" w14:textId="77777777" w:rsidTr="00345EAC">
              <w:trPr>
                <w:trHeight w:val="288"/>
              </w:trPr>
              <w:tc>
                <w:tcPr>
                  <w:tcW w:w="1323" w:type="dxa"/>
                  <w:tcBorders>
                    <w:top w:val="nil"/>
                    <w:left w:val="nil"/>
                    <w:bottom w:val="nil"/>
                    <w:right w:val="nil"/>
                  </w:tcBorders>
                  <w:shd w:val="clear" w:color="auto" w:fill="auto"/>
                  <w:noWrap/>
                  <w:tcMar>
                    <w:left w:w="0" w:type="dxa"/>
                  </w:tcMar>
                  <w:hideMark/>
                </w:tcPr>
                <w:p w14:paraId="3B3A4296" w14:textId="77777777" w:rsidR="008655F0" w:rsidRPr="002F6346" w:rsidRDefault="008655F0" w:rsidP="00DD6DCE">
                  <w:pPr>
                    <w:spacing w:after="0" w:line="240" w:lineRule="auto"/>
                    <w:rPr>
                      <w:rFonts w:ascii="Calibri" w:hAnsi="Calibri" w:cs="Calibri"/>
                      <w:color w:val="000000"/>
                      <w:sz w:val="22"/>
                      <w:szCs w:val="22"/>
                      <w:highlight w:val="green"/>
                      <w:lang w:eastAsia="en-AU"/>
                    </w:rPr>
                  </w:pPr>
                  <w:proofErr w:type="spellStart"/>
                  <w:r w:rsidRPr="002F6346">
                    <w:rPr>
                      <w:rFonts w:ascii="Calibri" w:hAnsi="Calibri" w:cs="Calibri"/>
                      <w:color w:val="000000"/>
                      <w:sz w:val="22"/>
                      <w:szCs w:val="22"/>
                      <w:highlight w:val="green"/>
                      <w:lang w:eastAsia="en-AU"/>
                    </w:rPr>
                    <w:t>xxxx</w:t>
                  </w:r>
                  <w:proofErr w:type="spellEnd"/>
                </w:p>
              </w:tc>
              <w:tc>
                <w:tcPr>
                  <w:tcW w:w="5661" w:type="dxa"/>
                  <w:tcBorders>
                    <w:top w:val="nil"/>
                    <w:left w:val="nil"/>
                    <w:bottom w:val="nil"/>
                    <w:right w:val="nil"/>
                  </w:tcBorders>
                  <w:shd w:val="clear" w:color="auto" w:fill="auto"/>
                  <w:noWrap/>
                  <w:hideMark/>
                </w:tcPr>
                <w:p w14:paraId="45193621" w14:textId="77777777" w:rsidR="008655F0" w:rsidRPr="002F6346" w:rsidRDefault="008655F0" w:rsidP="00DD6DCE">
                  <w:pPr>
                    <w:spacing w:after="0" w:line="240" w:lineRule="auto"/>
                    <w:rPr>
                      <w:rFonts w:ascii="Calibri" w:hAnsi="Calibri" w:cs="Calibri"/>
                      <w:color w:val="000000"/>
                      <w:sz w:val="22"/>
                      <w:szCs w:val="22"/>
                      <w:highlight w:val="green"/>
                      <w:lang w:eastAsia="en-AU"/>
                    </w:rPr>
                  </w:pPr>
                  <w:r w:rsidRPr="002F6346">
                    <w:rPr>
                      <w:rFonts w:ascii="Calibri" w:hAnsi="Calibri" w:cs="Calibri"/>
                      <w:color w:val="000000"/>
                      <w:sz w:val="22"/>
                      <w:szCs w:val="22"/>
                      <w:highlight w:val="green"/>
                      <w:lang w:eastAsia="en-AU"/>
                    </w:rPr>
                    <w:t>Cancer screening</w:t>
                  </w:r>
                </w:p>
              </w:tc>
            </w:tr>
            <w:tr w:rsidR="008655F0" w:rsidRPr="00882BB9" w14:paraId="48B778A6" w14:textId="77777777" w:rsidTr="00345EAC">
              <w:trPr>
                <w:trHeight w:val="288"/>
              </w:trPr>
              <w:tc>
                <w:tcPr>
                  <w:tcW w:w="1323" w:type="dxa"/>
                  <w:tcBorders>
                    <w:top w:val="nil"/>
                    <w:left w:val="nil"/>
                    <w:bottom w:val="nil"/>
                    <w:right w:val="nil"/>
                  </w:tcBorders>
                  <w:shd w:val="clear" w:color="auto" w:fill="auto"/>
                  <w:noWrap/>
                  <w:tcMar>
                    <w:left w:w="0" w:type="dxa"/>
                  </w:tcMar>
                  <w:hideMark/>
                </w:tcPr>
                <w:p w14:paraId="3D1B33EE" w14:textId="77777777" w:rsidR="008655F0" w:rsidRPr="002F6346" w:rsidRDefault="008655F0" w:rsidP="00DD6DCE">
                  <w:pPr>
                    <w:spacing w:after="0" w:line="240" w:lineRule="auto"/>
                    <w:rPr>
                      <w:rFonts w:ascii="Calibri" w:hAnsi="Calibri" w:cs="Calibri"/>
                      <w:color w:val="000000"/>
                      <w:sz w:val="22"/>
                      <w:szCs w:val="22"/>
                      <w:highlight w:val="green"/>
                      <w:lang w:eastAsia="en-AU"/>
                    </w:rPr>
                  </w:pPr>
                  <w:proofErr w:type="spellStart"/>
                  <w:r w:rsidRPr="002F6346">
                    <w:rPr>
                      <w:rFonts w:ascii="Calibri" w:hAnsi="Calibri" w:cs="Calibri"/>
                      <w:color w:val="000000"/>
                      <w:sz w:val="22"/>
                      <w:szCs w:val="22"/>
                      <w:highlight w:val="green"/>
                      <w:lang w:eastAsia="en-AU"/>
                    </w:rPr>
                    <w:t>xxxx</w:t>
                  </w:r>
                  <w:proofErr w:type="spellEnd"/>
                </w:p>
              </w:tc>
              <w:tc>
                <w:tcPr>
                  <w:tcW w:w="5661" w:type="dxa"/>
                  <w:tcBorders>
                    <w:top w:val="nil"/>
                    <w:left w:val="nil"/>
                    <w:bottom w:val="nil"/>
                    <w:right w:val="nil"/>
                  </w:tcBorders>
                  <w:shd w:val="clear" w:color="auto" w:fill="auto"/>
                  <w:noWrap/>
                  <w:hideMark/>
                </w:tcPr>
                <w:p w14:paraId="57A3F9EA" w14:textId="77777777" w:rsidR="008655F0" w:rsidRPr="002F6346" w:rsidRDefault="008655F0" w:rsidP="00DD6DCE">
                  <w:pPr>
                    <w:spacing w:after="0" w:line="240" w:lineRule="auto"/>
                    <w:rPr>
                      <w:rFonts w:ascii="Calibri" w:hAnsi="Calibri" w:cs="Calibri"/>
                      <w:color w:val="000000"/>
                      <w:sz w:val="22"/>
                      <w:szCs w:val="22"/>
                      <w:highlight w:val="green"/>
                      <w:lang w:eastAsia="en-AU"/>
                    </w:rPr>
                  </w:pPr>
                  <w:r w:rsidRPr="002F6346">
                    <w:rPr>
                      <w:rFonts w:ascii="Calibri" w:hAnsi="Calibri" w:cs="Calibri"/>
                      <w:color w:val="000000"/>
                      <w:sz w:val="22"/>
                      <w:szCs w:val="22"/>
                      <w:highlight w:val="green"/>
                      <w:lang w:eastAsia="en-AU"/>
                    </w:rPr>
                    <w:t>Spina Bifida</w:t>
                  </w:r>
                </w:p>
              </w:tc>
            </w:tr>
            <w:tr w:rsidR="008655F0" w:rsidRPr="00882BB9" w14:paraId="742A55F4" w14:textId="77777777" w:rsidTr="00345EAC">
              <w:trPr>
                <w:trHeight w:val="288"/>
              </w:trPr>
              <w:tc>
                <w:tcPr>
                  <w:tcW w:w="1323" w:type="dxa"/>
                  <w:tcBorders>
                    <w:top w:val="nil"/>
                    <w:left w:val="nil"/>
                    <w:bottom w:val="nil"/>
                    <w:right w:val="nil"/>
                  </w:tcBorders>
                  <w:shd w:val="clear" w:color="auto" w:fill="auto"/>
                  <w:noWrap/>
                  <w:tcMar>
                    <w:left w:w="0" w:type="dxa"/>
                  </w:tcMar>
                  <w:hideMark/>
                </w:tcPr>
                <w:p w14:paraId="419C4EB2" w14:textId="77777777" w:rsidR="008655F0" w:rsidRPr="002F6346" w:rsidRDefault="008655F0" w:rsidP="00DD6DCE">
                  <w:pPr>
                    <w:spacing w:after="0" w:line="240" w:lineRule="auto"/>
                    <w:rPr>
                      <w:rFonts w:ascii="Calibri" w:hAnsi="Calibri" w:cs="Calibri"/>
                      <w:color w:val="000000"/>
                      <w:sz w:val="22"/>
                      <w:szCs w:val="22"/>
                      <w:highlight w:val="green"/>
                      <w:lang w:eastAsia="en-AU"/>
                    </w:rPr>
                  </w:pPr>
                  <w:proofErr w:type="spellStart"/>
                  <w:r w:rsidRPr="002F6346">
                    <w:rPr>
                      <w:rFonts w:ascii="Calibri" w:hAnsi="Calibri" w:cs="Calibri"/>
                      <w:color w:val="000000"/>
                      <w:sz w:val="22"/>
                      <w:szCs w:val="22"/>
                      <w:highlight w:val="green"/>
                      <w:lang w:eastAsia="en-AU"/>
                    </w:rPr>
                    <w:t>xxxx</w:t>
                  </w:r>
                  <w:proofErr w:type="spellEnd"/>
                </w:p>
              </w:tc>
              <w:tc>
                <w:tcPr>
                  <w:tcW w:w="5661" w:type="dxa"/>
                  <w:tcBorders>
                    <w:top w:val="nil"/>
                    <w:left w:val="nil"/>
                    <w:bottom w:val="nil"/>
                    <w:right w:val="nil"/>
                  </w:tcBorders>
                  <w:shd w:val="clear" w:color="auto" w:fill="auto"/>
                  <w:noWrap/>
                  <w:hideMark/>
                </w:tcPr>
                <w:p w14:paraId="2483ED10" w14:textId="77777777" w:rsidR="008655F0" w:rsidRPr="002F6346" w:rsidRDefault="008655F0" w:rsidP="00DD6DCE">
                  <w:pPr>
                    <w:spacing w:after="0" w:line="240" w:lineRule="auto"/>
                    <w:rPr>
                      <w:rFonts w:ascii="Calibri" w:hAnsi="Calibri" w:cs="Calibri"/>
                      <w:color w:val="000000"/>
                      <w:sz w:val="22"/>
                      <w:szCs w:val="22"/>
                      <w:highlight w:val="green"/>
                      <w:lang w:eastAsia="en-AU"/>
                    </w:rPr>
                  </w:pPr>
                  <w:r w:rsidRPr="002F6346">
                    <w:rPr>
                      <w:rFonts w:ascii="Calibri" w:hAnsi="Calibri" w:cs="Calibri"/>
                      <w:color w:val="000000"/>
                      <w:sz w:val="22"/>
                      <w:szCs w:val="22"/>
                      <w:highlight w:val="green"/>
                      <w:lang w:eastAsia="en-AU"/>
                    </w:rPr>
                    <w:t>Chiari Malformation</w:t>
                  </w:r>
                </w:p>
              </w:tc>
            </w:tr>
            <w:tr w:rsidR="008655F0" w:rsidRPr="00882BB9" w14:paraId="1F32E74E" w14:textId="77777777" w:rsidTr="00345EAC">
              <w:trPr>
                <w:trHeight w:val="288"/>
              </w:trPr>
              <w:tc>
                <w:tcPr>
                  <w:tcW w:w="1323" w:type="dxa"/>
                  <w:tcBorders>
                    <w:top w:val="nil"/>
                    <w:left w:val="nil"/>
                    <w:bottom w:val="nil"/>
                    <w:right w:val="nil"/>
                  </w:tcBorders>
                  <w:shd w:val="clear" w:color="auto" w:fill="auto"/>
                  <w:noWrap/>
                  <w:tcMar>
                    <w:left w:w="0" w:type="dxa"/>
                  </w:tcMar>
                  <w:hideMark/>
                </w:tcPr>
                <w:p w14:paraId="17305500" w14:textId="77777777" w:rsidR="008655F0" w:rsidRPr="002F6346" w:rsidRDefault="008655F0" w:rsidP="00DD6DCE">
                  <w:pPr>
                    <w:spacing w:after="0" w:line="240" w:lineRule="auto"/>
                    <w:rPr>
                      <w:rFonts w:ascii="Calibri" w:hAnsi="Calibri" w:cs="Calibri"/>
                      <w:color w:val="000000"/>
                      <w:sz w:val="22"/>
                      <w:szCs w:val="22"/>
                      <w:highlight w:val="green"/>
                      <w:lang w:eastAsia="en-AU"/>
                    </w:rPr>
                  </w:pPr>
                  <w:proofErr w:type="spellStart"/>
                  <w:r w:rsidRPr="002F6346">
                    <w:rPr>
                      <w:rFonts w:ascii="Calibri" w:hAnsi="Calibri" w:cs="Calibri"/>
                      <w:color w:val="000000"/>
                      <w:sz w:val="22"/>
                      <w:szCs w:val="22"/>
                      <w:highlight w:val="green"/>
                      <w:lang w:eastAsia="en-AU"/>
                    </w:rPr>
                    <w:t>xxxx</w:t>
                  </w:r>
                  <w:proofErr w:type="spellEnd"/>
                </w:p>
              </w:tc>
              <w:tc>
                <w:tcPr>
                  <w:tcW w:w="5661" w:type="dxa"/>
                  <w:tcBorders>
                    <w:top w:val="nil"/>
                    <w:left w:val="nil"/>
                    <w:bottom w:val="nil"/>
                    <w:right w:val="nil"/>
                  </w:tcBorders>
                  <w:shd w:val="clear" w:color="auto" w:fill="auto"/>
                  <w:noWrap/>
                  <w:hideMark/>
                </w:tcPr>
                <w:p w14:paraId="34398F15" w14:textId="77777777" w:rsidR="008655F0" w:rsidRPr="002F6346" w:rsidRDefault="008655F0" w:rsidP="00DD6DCE">
                  <w:pPr>
                    <w:spacing w:after="0" w:line="240" w:lineRule="auto"/>
                    <w:rPr>
                      <w:rFonts w:ascii="Calibri" w:hAnsi="Calibri" w:cs="Calibri"/>
                      <w:color w:val="000000"/>
                      <w:sz w:val="22"/>
                      <w:szCs w:val="22"/>
                      <w:highlight w:val="green"/>
                      <w:lang w:eastAsia="en-AU"/>
                    </w:rPr>
                  </w:pPr>
                  <w:r w:rsidRPr="002F6346">
                    <w:rPr>
                      <w:rFonts w:ascii="Calibri" w:hAnsi="Calibri" w:cs="Calibri"/>
                      <w:color w:val="000000"/>
                      <w:sz w:val="22"/>
                      <w:szCs w:val="22"/>
                      <w:highlight w:val="green"/>
                      <w:lang w:eastAsia="en-AU"/>
                    </w:rPr>
                    <w:t>Neurovascular injury to hand</w:t>
                  </w:r>
                </w:p>
              </w:tc>
            </w:tr>
            <w:tr w:rsidR="008655F0" w:rsidRPr="00882BB9" w14:paraId="4D1709BB" w14:textId="77777777" w:rsidTr="00345EAC">
              <w:trPr>
                <w:trHeight w:val="288"/>
              </w:trPr>
              <w:tc>
                <w:tcPr>
                  <w:tcW w:w="1323" w:type="dxa"/>
                  <w:tcBorders>
                    <w:top w:val="nil"/>
                    <w:left w:val="nil"/>
                    <w:bottom w:val="nil"/>
                    <w:right w:val="nil"/>
                  </w:tcBorders>
                  <w:shd w:val="clear" w:color="auto" w:fill="auto"/>
                  <w:noWrap/>
                  <w:tcMar>
                    <w:left w:w="0" w:type="dxa"/>
                  </w:tcMar>
                  <w:hideMark/>
                </w:tcPr>
                <w:p w14:paraId="7EE06A88" w14:textId="77777777" w:rsidR="008655F0" w:rsidRPr="002F6346" w:rsidRDefault="008655F0" w:rsidP="00DD6DCE">
                  <w:pPr>
                    <w:spacing w:after="0" w:line="240" w:lineRule="auto"/>
                    <w:rPr>
                      <w:rFonts w:ascii="Calibri" w:hAnsi="Calibri" w:cs="Calibri"/>
                      <w:color w:val="000000"/>
                      <w:sz w:val="22"/>
                      <w:szCs w:val="22"/>
                      <w:highlight w:val="green"/>
                      <w:lang w:eastAsia="en-AU"/>
                    </w:rPr>
                  </w:pPr>
                  <w:proofErr w:type="spellStart"/>
                  <w:r w:rsidRPr="002F6346">
                    <w:rPr>
                      <w:rFonts w:ascii="Calibri" w:hAnsi="Calibri" w:cs="Calibri"/>
                      <w:color w:val="000000"/>
                      <w:sz w:val="22"/>
                      <w:szCs w:val="22"/>
                      <w:highlight w:val="green"/>
                      <w:lang w:eastAsia="en-AU"/>
                    </w:rPr>
                    <w:t>xxxx</w:t>
                  </w:r>
                  <w:proofErr w:type="spellEnd"/>
                </w:p>
              </w:tc>
              <w:tc>
                <w:tcPr>
                  <w:tcW w:w="5661" w:type="dxa"/>
                  <w:tcBorders>
                    <w:top w:val="nil"/>
                    <w:left w:val="nil"/>
                    <w:bottom w:val="nil"/>
                    <w:right w:val="nil"/>
                  </w:tcBorders>
                  <w:shd w:val="clear" w:color="auto" w:fill="auto"/>
                  <w:noWrap/>
                  <w:hideMark/>
                </w:tcPr>
                <w:p w14:paraId="0263E363" w14:textId="77777777" w:rsidR="008655F0" w:rsidRPr="002F6346" w:rsidRDefault="008655F0" w:rsidP="00DD6DCE">
                  <w:pPr>
                    <w:spacing w:after="0" w:line="240" w:lineRule="auto"/>
                    <w:rPr>
                      <w:rFonts w:ascii="Calibri" w:hAnsi="Calibri" w:cs="Calibri"/>
                      <w:color w:val="000000"/>
                      <w:sz w:val="22"/>
                      <w:szCs w:val="22"/>
                      <w:highlight w:val="green"/>
                      <w:lang w:eastAsia="en-AU"/>
                    </w:rPr>
                  </w:pPr>
                  <w:r w:rsidRPr="002F6346">
                    <w:rPr>
                      <w:rFonts w:ascii="Calibri" w:hAnsi="Calibri" w:cs="Calibri"/>
                      <w:color w:val="000000"/>
                      <w:sz w:val="22"/>
                      <w:szCs w:val="22"/>
                      <w:highlight w:val="green"/>
                      <w:lang w:eastAsia="en-AU"/>
                    </w:rPr>
                    <w:t>Amputation, acquired absence toe/finger</w:t>
                  </w:r>
                </w:p>
              </w:tc>
            </w:tr>
            <w:tr w:rsidR="008655F0" w:rsidRPr="00882BB9" w14:paraId="1584D740" w14:textId="77777777" w:rsidTr="00345EAC">
              <w:trPr>
                <w:trHeight w:val="288"/>
              </w:trPr>
              <w:tc>
                <w:tcPr>
                  <w:tcW w:w="1323" w:type="dxa"/>
                  <w:tcBorders>
                    <w:top w:val="nil"/>
                    <w:left w:val="nil"/>
                    <w:bottom w:val="nil"/>
                    <w:right w:val="nil"/>
                  </w:tcBorders>
                  <w:shd w:val="clear" w:color="auto" w:fill="auto"/>
                  <w:noWrap/>
                  <w:tcMar>
                    <w:left w:w="0" w:type="dxa"/>
                  </w:tcMar>
                  <w:hideMark/>
                </w:tcPr>
                <w:p w14:paraId="07DD30B1" w14:textId="77777777" w:rsidR="008655F0" w:rsidRPr="002F6346" w:rsidRDefault="008655F0" w:rsidP="00DD6DCE">
                  <w:pPr>
                    <w:spacing w:after="0" w:line="240" w:lineRule="auto"/>
                    <w:rPr>
                      <w:rFonts w:ascii="Calibri" w:hAnsi="Calibri" w:cs="Calibri"/>
                      <w:color w:val="000000"/>
                      <w:sz w:val="22"/>
                      <w:szCs w:val="22"/>
                      <w:highlight w:val="green"/>
                      <w:lang w:eastAsia="en-AU"/>
                    </w:rPr>
                  </w:pPr>
                  <w:proofErr w:type="spellStart"/>
                  <w:r w:rsidRPr="002F6346">
                    <w:rPr>
                      <w:rFonts w:ascii="Calibri" w:hAnsi="Calibri" w:cs="Calibri"/>
                      <w:color w:val="000000"/>
                      <w:sz w:val="22"/>
                      <w:szCs w:val="22"/>
                      <w:highlight w:val="green"/>
                      <w:lang w:eastAsia="en-AU"/>
                    </w:rPr>
                    <w:t>xxxx</w:t>
                  </w:r>
                  <w:proofErr w:type="spellEnd"/>
                </w:p>
              </w:tc>
              <w:tc>
                <w:tcPr>
                  <w:tcW w:w="5661" w:type="dxa"/>
                  <w:tcBorders>
                    <w:top w:val="nil"/>
                    <w:left w:val="nil"/>
                    <w:bottom w:val="nil"/>
                    <w:right w:val="nil"/>
                  </w:tcBorders>
                  <w:shd w:val="clear" w:color="auto" w:fill="auto"/>
                  <w:noWrap/>
                  <w:hideMark/>
                </w:tcPr>
                <w:p w14:paraId="4BA1B40B" w14:textId="77777777" w:rsidR="008655F0" w:rsidRPr="002F6346" w:rsidRDefault="008655F0" w:rsidP="00DD6DCE">
                  <w:pPr>
                    <w:spacing w:after="0" w:line="240" w:lineRule="auto"/>
                    <w:rPr>
                      <w:rFonts w:ascii="Calibri" w:hAnsi="Calibri" w:cs="Calibri"/>
                      <w:color w:val="000000"/>
                      <w:sz w:val="22"/>
                      <w:szCs w:val="22"/>
                      <w:highlight w:val="green"/>
                      <w:lang w:eastAsia="en-AU"/>
                    </w:rPr>
                  </w:pPr>
                  <w:r w:rsidRPr="002F6346">
                    <w:rPr>
                      <w:rFonts w:ascii="Calibri" w:hAnsi="Calibri" w:cs="Calibri"/>
                      <w:color w:val="000000"/>
                      <w:sz w:val="22"/>
                      <w:szCs w:val="22"/>
                      <w:highlight w:val="green"/>
                      <w:lang w:eastAsia="en-AU"/>
                    </w:rPr>
                    <w:t>Complex Regional Pain Syndrome</w:t>
                  </w:r>
                </w:p>
              </w:tc>
            </w:tr>
            <w:tr w:rsidR="008655F0" w:rsidRPr="00882BB9" w14:paraId="3B123CB7" w14:textId="77777777" w:rsidTr="00345EAC">
              <w:trPr>
                <w:trHeight w:val="288"/>
              </w:trPr>
              <w:tc>
                <w:tcPr>
                  <w:tcW w:w="1323" w:type="dxa"/>
                  <w:tcBorders>
                    <w:top w:val="nil"/>
                    <w:left w:val="nil"/>
                    <w:bottom w:val="nil"/>
                    <w:right w:val="nil"/>
                  </w:tcBorders>
                  <w:shd w:val="clear" w:color="auto" w:fill="auto"/>
                  <w:noWrap/>
                  <w:tcMar>
                    <w:left w:w="0" w:type="dxa"/>
                  </w:tcMar>
                  <w:hideMark/>
                </w:tcPr>
                <w:p w14:paraId="24427025" w14:textId="77777777" w:rsidR="008655F0" w:rsidRPr="002F6346" w:rsidRDefault="008655F0" w:rsidP="00DD6DCE">
                  <w:pPr>
                    <w:spacing w:after="0" w:line="240" w:lineRule="auto"/>
                    <w:rPr>
                      <w:rFonts w:ascii="Calibri" w:hAnsi="Calibri" w:cs="Calibri"/>
                      <w:color w:val="000000"/>
                      <w:sz w:val="22"/>
                      <w:szCs w:val="22"/>
                      <w:highlight w:val="green"/>
                      <w:lang w:eastAsia="en-AU"/>
                    </w:rPr>
                  </w:pPr>
                  <w:proofErr w:type="spellStart"/>
                  <w:r w:rsidRPr="002F6346">
                    <w:rPr>
                      <w:rFonts w:ascii="Calibri" w:hAnsi="Calibri" w:cs="Calibri"/>
                      <w:color w:val="000000"/>
                      <w:sz w:val="22"/>
                      <w:szCs w:val="22"/>
                      <w:highlight w:val="green"/>
                      <w:lang w:eastAsia="en-AU"/>
                    </w:rPr>
                    <w:t>xxxx</w:t>
                  </w:r>
                  <w:proofErr w:type="spellEnd"/>
                </w:p>
              </w:tc>
              <w:tc>
                <w:tcPr>
                  <w:tcW w:w="5661" w:type="dxa"/>
                  <w:tcBorders>
                    <w:top w:val="nil"/>
                    <w:left w:val="nil"/>
                    <w:bottom w:val="nil"/>
                    <w:right w:val="nil"/>
                  </w:tcBorders>
                  <w:shd w:val="clear" w:color="auto" w:fill="auto"/>
                  <w:noWrap/>
                  <w:hideMark/>
                </w:tcPr>
                <w:p w14:paraId="23D4F045" w14:textId="77777777" w:rsidR="008655F0" w:rsidRPr="002F6346" w:rsidRDefault="008655F0" w:rsidP="00DD6DCE">
                  <w:pPr>
                    <w:spacing w:after="0" w:line="240" w:lineRule="auto"/>
                    <w:rPr>
                      <w:rFonts w:ascii="Calibri" w:hAnsi="Calibri" w:cs="Calibri"/>
                      <w:color w:val="000000"/>
                      <w:sz w:val="22"/>
                      <w:szCs w:val="22"/>
                      <w:highlight w:val="green"/>
                      <w:lang w:eastAsia="en-AU"/>
                    </w:rPr>
                  </w:pPr>
                  <w:r w:rsidRPr="002F6346">
                    <w:rPr>
                      <w:rFonts w:ascii="Calibri" w:hAnsi="Calibri" w:cs="Calibri"/>
                      <w:color w:val="000000"/>
                      <w:sz w:val="22"/>
                      <w:szCs w:val="22"/>
                      <w:highlight w:val="green"/>
                      <w:lang w:eastAsia="en-AU"/>
                    </w:rPr>
                    <w:t>Dental/oral trauma</w:t>
                  </w:r>
                </w:p>
              </w:tc>
            </w:tr>
            <w:tr w:rsidR="008655F0" w:rsidRPr="00882BB9" w14:paraId="5F7B0E32" w14:textId="77777777" w:rsidTr="00345EAC">
              <w:trPr>
                <w:trHeight w:val="288"/>
              </w:trPr>
              <w:tc>
                <w:tcPr>
                  <w:tcW w:w="1323" w:type="dxa"/>
                  <w:tcBorders>
                    <w:top w:val="nil"/>
                    <w:left w:val="nil"/>
                    <w:bottom w:val="nil"/>
                    <w:right w:val="nil"/>
                  </w:tcBorders>
                  <w:shd w:val="clear" w:color="auto" w:fill="auto"/>
                  <w:noWrap/>
                  <w:tcMar>
                    <w:left w:w="0" w:type="dxa"/>
                  </w:tcMar>
                  <w:hideMark/>
                </w:tcPr>
                <w:p w14:paraId="45B0146B" w14:textId="77777777" w:rsidR="008655F0" w:rsidRPr="002F6346" w:rsidRDefault="008655F0" w:rsidP="00DD6DCE">
                  <w:pPr>
                    <w:spacing w:after="0" w:line="240" w:lineRule="auto"/>
                    <w:rPr>
                      <w:rFonts w:ascii="Calibri" w:hAnsi="Calibri" w:cs="Calibri"/>
                      <w:color w:val="000000"/>
                      <w:sz w:val="22"/>
                      <w:szCs w:val="22"/>
                      <w:highlight w:val="green"/>
                      <w:lang w:eastAsia="en-AU"/>
                    </w:rPr>
                  </w:pPr>
                  <w:proofErr w:type="spellStart"/>
                  <w:r w:rsidRPr="002F6346">
                    <w:rPr>
                      <w:rFonts w:ascii="Calibri" w:hAnsi="Calibri" w:cs="Calibri"/>
                      <w:color w:val="000000"/>
                      <w:sz w:val="22"/>
                      <w:szCs w:val="22"/>
                      <w:highlight w:val="green"/>
                      <w:lang w:eastAsia="en-AU"/>
                    </w:rPr>
                    <w:t>xxxx</w:t>
                  </w:r>
                  <w:proofErr w:type="spellEnd"/>
                </w:p>
              </w:tc>
              <w:tc>
                <w:tcPr>
                  <w:tcW w:w="5661" w:type="dxa"/>
                  <w:tcBorders>
                    <w:top w:val="nil"/>
                    <w:left w:val="nil"/>
                    <w:bottom w:val="nil"/>
                    <w:right w:val="nil"/>
                  </w:tcBorders>
                  <w:shd w:val="clear" w:color="auto" w:fill="auto"/>
                  <w:noWrap/>
                  <w:hideMark/>
                </w:tcPr>
                <w:p w14:paraId="0F0C21D8" w14:textId="77777777" w:rsidR="008655F0" w:rsidRPr="002F6346" w:rsidRDefault="008655F0" w:rsidP="00DD6DCE">
                  <w:pPr>
                    <w:spacing w:after="0" w:line="240" w:lineRule="auto"/>
                    <w:rPr>
                      <w:rFonts w:ascii="Calibri" w:hAnsi="Calibri" w:cs="Calibri"/>
                      <w:color w:val="000000"/>
                      <w:sz w:val="22"/>
                      <w:szCs w:val="22"/>
                      <w:highlight w:val="green"/>
                      <w:lang w:eastAsia="en-AU"/>
                    </w:rPr>
                  </w:pPr>
                  <w:r w:rsidRPr="002F6346">
                    <w:rPr>
                      <w:rFonts w:ascii="Calibri" w:hAnsi="Calibri" w:cs="Calibri"/>
                      <w:color w:val="000000"/>
                      <w:sz w:val="22"/>
                      <w:szCs w:val="22"/>
                      <w:highlight w:val="green"/>
                      <w:lang w:eastAsia="en-AU"/>
                    </w:rPr>
                    <w:t>Dental infections</w:t>
                  </w:r>
                </w:p>
              </w:tc>
            </w:tr>
            <w:tr w:rsidR="008655F0" w:rsidRPr="00882BB9" w14:paraId="5FBC744C" w14:textId="77777777" w:rsidTr="00345EAC">
              <w:trPr>
                <w:trHeight w:val="288"/>
              </w:trPr>
              <w:tc>
                <w:tcPr>
                  <w:tcW w:w="1323" w:type="dxa"/>
                  <w:tcBorders>
                    <w:top w:val="nil"/>
                    <w:left w:val="nil"/>
                    <w:bottom w:val="nil"/>
                    <w:right w:val="nil"/>
                  </w:tcBorders>
                  <w:shd w:val="clear" w:color="auto" w:fill="auto"/>
                  <w:noWrap/>
                  <w:tcMar>
                    <w:left w:w="0" w:type="dxa"/>
                  </w:tcMar>
                  <w:hideMark/>
                </w:tcPr>
                <w:p w14:paraId="0EDC6CE2" w14:textId="77777777" w:rsidR="008655F0" w:rsidRPr="002F6346" w:rsidRDefault="008655F0" w:rsidP="00DD6DCE">
                  <w:pPr>
                    <w:spacing w:after="0" w:line="240" w:lineRule="auto"/>
                    <w:rPr>
                      <w:rFonts w:ascii="Calibri" w:hAnsi="Calibri" w:cs="Calibri"/>
                      <w:color w:val="000000"/>
                      <w:sz w:val="22"/>
                      <w:szCs w:val="22"/>
                      <w:highlight w:val="green"/>
                      <w:lang w:eastAsia="en-AU"/>
                    </w:rPr>
                  </w:pPr>
                  <w:proofErr w:type="spellStart"/>
                  <w:r w:rsidRPr="002F6346">
                    <w:rPr>
                      <w:rFonts w:ascii="Calibri" w:hAnsi="Calibri" w:cs="Calibri"/>
                      <w:color w:val="000000"/>
                      <w:sz w:val="22"/>
                      <w:szCs w:val="22"/>
                      <w:highlight w:val="green"/>
                      <w:lang w:eastAsia="en-AU"/>
                    </w:rPr>
                    <w:t>xxxx</w:t>
                  </w:r>
                  <w:proofErr w:type="spellEnd"/>
                </w:p>
              </w:tc>
              <w:tc>
                <w:tcPr>
                  <w:tcW w:w="5661" w:type="dxa"/>
                  <w:tcBorders>
                    <w:top w:val="nil"/>
                    <w:left w:val="nil"/>
                    <w:bottom w:val="nil"/>
                    <w:right w:val="nil"/>
                  </w:tcBorders>
                  <w:shd w:val="clear" w:color="auto" w:fill="auto"/>
                  <w:noWrap/>
                  <w:hideMark/>
                </w:tcPr>
                <w:p w14:paraId="3949CFFA" w14:textId="77777777" w:rsidR="008655F0" w:rsidRPr="002F6346" w:rsidRDefault="008655F0" w:rsidP="00DD6DCE">
                  <w:pPr>
                    <w:spacing w:after="0" w:line="240" w:lineRule="auto"/>
                    <w:rPr>
                      <w:rFonts w:ascii="Calibri" w:hAnsi="Calibri" w:cs="Calibri"/>
                      <w:color w:val="000000"/>
                      <w:sz w:val="22"/>
                      <w:szCs w:val="22"/>
                      <w:highlight w:val="green"/>
                      <w:lang w:eastAsia="en-AU"/>
                    </w:rPr>
                  </w:pPr>
                  <w:r w:rsidRPr="002F6346">
                    <w:rPr>
                      <w:rFonts w:ascii="Calibri" w:hAnsi="Calibri" w:cs="Calibri"/>
                      <w:color w:val="000000"/>
                      <w:sz w:val="22"/>
                      <w:szCs w:val="22"/>
                      <w:highlight w:val="green"/>
                      <w:lang w:eastAsia="en-AU"/>
                    </w:rPr>
                    <w:t>Oral mucosal lesions (benign)</w:t>
                  </w:r>
                </w:p>
              </w:tc>
            </w:tr>
            <w:tr w:rsidR="008655F0" w:rsidRPr="00882BB9" w14:paraId="47E69C55" w14:textId="77777777" w:rsidTr="00345EAC">
              <w:trPr>
                <w:trHeight w:val="288"/>
              </w:trPr>
              <w:tc>
                <w:tcPr>
                  <w:tcW w:w="1323" w:type="dxa"/>
                  <w:tcBorders>
                    <w:top w:val="nil"/>
                    <w:left w:val="nil"/>
                    <w:bottom w:val="nil"/>
                    <w:right w:val="nil"/>
                  </w:tcBorders>
                  <w:shd w:val="clear" w:color="auto" w:fill="auto"/>
                  <w:noWrap/>
                  <w:tcMar>
                    <w:left w:w="0" w:type="dxa"/>
                  </w:tcMar>
                  <w:hideMark/>
                </w:tcPr>
                <w:p w14:paraId="5BC67694" w14:textId="77777777" w:rsidR="008655F0" w:rsidRPr="002F6346" w:rsidRDefault="008655F0" w:rsidP="00DD6DCE">
                  <w:pPr>
                    <w:spacing w:after="0" w:line="240" w:lineRule="auto"/>
                    <w:rPr>
                      <w:rFonts w:ascii="Calibri" w:hAnsi="Calibri" w:cs="Calibri"/>
                      <w:color w:val="000000"/>
                      <w:sz w:val="22"/>
                      <w:szCs w:val="22"/>
                      <w:highlight w:val="green"/>
                      <w:lang w:eastAsia="en-AU"/>
                    </w:rPr>
                  </w:pPr>
                  <w:proofErr w:type="spellStart"/>
                  <w:r w:rsidRPr="002F6346">
                    <w:rPr>
                      <w:rFonts w:ascii="Calibri" w:hAnsi="Calibri" w:cs="Calibri"/>
                      <w:color w:val="000000"/>
                      <w:sz w:val="22"/>
                      <w:szCs w:val="22"/>
                      <w:highlight w:val="green"/>
                      <w:lang w:eastAsia="en-AU"/>
                    </w:rPr>
                    <w:t>xxxx</w:t>
                  </w:r>
                  <w:proofErr w:type="spellEnd"/>
                </w:p>
              </w:tc>
              <w:tc>
                <w:tcPr>
                  <w:tcW w:w="5661" w:type="dxa"/>
                  <w:tcBorders>
                    <w:top w:val="nil"/>
                    <w:left w:val="nil"/>
                    <w:bottom w:val="nil"/>
                    <w:right w:val="nil"/>
                  </w:tcBorders>
                  <w:shd w:val="clear" w:color="auto" w:fill="auto"/>
                  <w:noWrap/>
                  <w:hideMark/>
                </w:tcPr>
                <w:p w14:paraId="67BFE5FA" w14:textId="77777777" w:rsidR="008655F0" w:rsidRPr="002F6346" w:rsidRDefault="008655F0" w:rsidP="00DD6DCE">
                  <w:pPr>
                    <w:spacing w:after="0" w:line="240" w:lineRule="auto"/>
                    <w:rPr>
                      <w:rFonts w:ascii="Calibri" w:hAnsi="Calibri" w:cs="Calibri"/>
                      <w:color w:val="000000"/>
                      <w:sz w:val="22"/>
                      <w:szCs w:val="22"/>
                      <w:highlight w:val="green"/>
                      <w:lang w:eastAsia="en-AU"/>
                    </w:rPr>
                  </w:pPr>
                  <w:r w:rsidRPr="002F6346">
                    <w:rPr>
                      <w:rFonts w:ascii="Calibri" w:hAnsi="Calibri" w:cs="Calibri"/>
                      <w:color w:val="000000"/>
                      <w:sz w:val="22"/>
                      <w:szCs w:val="22"/>
                      <w:highlight w:val="green"/>
                      <w:lang w:eastAsia="en-AU"/>
                    </w:rPr>
                    <w:t>Missing teeth for replacement</w:t>
                  </w:r>
                </w:p>
              </w:tc>
            </w:tr>
            <w:tr w:rsidR="008655F0" w:rsidRPr="00882BB9" w14:paraId="33645429" w14:textId="77777777" w:rsidTr="00345EAC">
              <w:trPr>
                <w:trHeight w:val="288"/>
              </w:trPr>
              <w:tc>
                <w:tcPr>
                  <w:tcW w:w="1323" w:type="dxa"/>
                  <w:tcBorders>
                    <w:top w:val="nil"/>
                    <w:left w:val="nil"/>
                    <w:bottom w:val="nil"/>
                    <w:right w:val="nil"/>
                  </w:tcBorders>
                  <w:shd w:val="clear" w:color="auto" w:fill="auto"/>
                  <w:noWrap/>
                  <w:tcMar>
                    <w:left w:w="0" w:type="dxa"/>
                  </w:tcMar>
                  <w:hideMark/>
                </w:tcPr>
                <w:p w14:paraId="75085406" w14:textId="77777777" w:rsidR="008655F0" w:rsidRPr="002F6346" w:rsidRDefault="008655F0" w:rsidP="00DD6DCE">
                  <w:pPr>
                    <w:spacing w:after="0" w:line="240" w:lineRule="auto"/>
                    <w:rPr>
                      <w:rFonts w:ascii="Calibri" w:hAnsi="Calibri" w:cs="Calibri"/>
                      <w:color w:val="000000"/>
                      <w:sz w:val="22"/>
                      <w:szCs w:val="22"/>
                      <w:highlight w:val="green"/>
                      <w:lang w:eastAsia="en-AU"/>
                    </w:rPr>
                  </w:pPr>
                  <w:proofErr w:type="spellStart"/>
                  <w:r w:rsidRPr="002F6346">
                    <w:rPr>
                      <w:rFonts w:ascii="Calibri" w:hAnsi="Calibri" w:cs="Calibri"/>
                      <w:color w:val="000000"/>
                      <w:sz w:val="22"/>
                      <w:szCs w:val="22"/>
                      <w:highlight w:val="green"/>
                      <w:lang w:eastAsia="en-AU"/>
                    </w:rPr>
                    <w:t>xxxx</w:t>
                  </w:r>
                  <w:proofErr w:type="spellEnd"/>
                </w:p>
              </w:tc>
              <w:tc>
                <w:tcPr>
                  <w:tcW w:w="5661" w:type="dxa"/>
                  <w:tcBorders>
                    <w:top w:val="nil"/>
                    <w:left w:val="nil"/>
                    <w:bottom w:val="nil"/>
                    <w:right w:val="nil"/>
                  </w:tcBorders>
                  <w:shd w:val="clear" w:color="auto" w:fill="auto"/>
                  <w:noWrap/>
                  <w:hideMark/>
                </w:tcPr>
                <w:p w14:paraId="5B8C60A4" w14:textId="77777777" w:rsidR="008655F0" w:rsidRPr="002F6346" w:rsidRDefault="008655F0" w:rsidP="00DD6DCE">
                  <w:pPr>
                    <w:spacing w:after="0" w:line="240" w:lineRule="auto"/>
                    <w:rPr>
                      <w:rFonts w:ascii="Calibri" w:hAnsi="Calibri" w:cs="Calibri"/>
                      <w:color w:val="000000"/>
                      <w:sz w:val="22"/>
                      <w:szCs w:val="22"/>
                      <w:highlight w:val="green"/>
                      <w:lang w:eastAsia="en-AU"/>
                    </w:rPr>
                  </w:pPr>
                  <w:proofErr w:type="spellStart"/>
                  <w:r w:rsidRPr="002F6346">
                    <w:rPr>
                      <w:rFonts w:ascii="Calibri" w:hAnsi="Calibri" w:cs="Calibri"/>
                      <w:color w:val="000000"/>
                      <w:sz w:val="22"/>
                      <w:szCs w:val="22"/>
                      <w:highlight w:val="green"/>
                      <w:lang w:eastAsia="en-AU"/>
                    </w:rPr>
                    <w:t>Temperomandibular</w:t>
                  </w:r>
                  <w:proofErr w:type="spellEnd"/>
                  <w:r w:rsidRPr="002F6346">
                    <w:rPr>
                      <w:rFonts w:ascii="Calibri" w:hAnsi="Calibri" w:cs="Calibri"/>
                      <w:color w:val="000000"/>
                      <w:sz w:val="22"/>
                      <w:szCs w:val="22"/>
                      <w:highlight w:val="green"/>
                      <w:lang w:eastAsia="en-AU"/>
                    </w:rPr>
                    <w:t xml:space="preserve"> disorder (TMD)</w:t>
                  </w:r>
                </w:p>
              </w:tc>
            </w:tr>
            <w:tr w:rsidR="008655F0" w:rsidRPr="00882BB9" w14:paraId="2FA388F1" w14:textId="77777777" w:rsidTr="00345EAC">
              <w:trPr>
                <w:trHeight w:val="288"/>
              </w:trPr>
              <w:tc>
                <w:tcPr>
                  <w:tcW w:w="1323" w:type="dxa"/>
                  <w:tcBorders>
                    <w:top w:val="nil"/>
                    <w:left w:val="nil"/>
                    <w:bottom w:val="nil"/>
                    <w:right w:val="nil"/>
                  </w:tcBorders>
                  <w:shd w:val="clear" w:color="auto" w:fill="auto"/>
                  <w:noWrap/>
                  <w:tcMar>
                    <w:left w:w="0" w:type="dxa"/>
                  </w:tcMar>
                  <w:hideMark/>
                </w:tcPr>
                <w:p w14:paraId="2AFD87E8" w14:textId="77777777" w:rsidR="008655F0" w:rsidRPr="002F6346" w:rsidRDefault="008655F0" w:rsidP="00DD6DCE">
                  <w:pPr>
                    <w:spacing w:after="0" w:line="240" w:lineRule="auto"/>
                    <w:rPr>
                      <w:rFonts w:ascii="Calibri" w:hAnsi="Calibri" w:cs="Calibri"/>
                      <w:color w:val="000000"/>
                      <w:sz w:val="22"/>
                      <w:szCs w:val="22"/>
                      <w:highlight w:val="green"/>
                      <w:lang w:eastAsia="en-AU"/>
                    </w:rPr>
                  </w:pPr>
                  <w:proofErr w:type="spellStart"/>
                  <w:r w:rsidRPr="002F6346">
                    <w:rPr>
                      <w:rFonts w:ascii="Calibri" w:hAnsi="Calibri" w:cs="Calibri"/>
                      <w:color w:val="000000"/>
                      <w:sz w:val="22"/>
                      <w:szCs w:val="22"/>
                      <w:highlight w:val="green"/>
                      <w:lang w:eastAsia="en-AU"/>
                    </w:rPr>
                    <w:t>xxxx</w:t>
                  </w:r>
                  <w:proofErr w:type="spellEnd"/>
                </w:p>
              </w:tc>
              <w:tc>
                <w:tcPr>
                  <w:tcW w:w="5661" w:type="dxa"/>
                  <w:tcBorders>
                    <w:top w:val="nil"/>
                    <w:left w:val="nil"/>
                    <w:bottom w:val="nil"/>
                    <w:right w:val="nil"/>
                  </w:tcBorders>
                  <w:shd w:val="clear" w:color="auto" w:fill="auto"/>
                  <w:noWrap/>
                  <w:hideMark/>
                </w:tcPr>
                <w:p w14:paraId="5B538F0B" w14:textId="77777777" w:rsidR="008655F0" w:rsidRPr="002F6346" w:rsidRDefault="008655F0" w:rsidP="00DD6DCE">
                  <w:pPr>
                    <w:spacing w:after="0" w:line="240" w:lineRule="auto"/>
                    <w:rPr>
                      <w:rFonts w:ascii="Calibri" w:hAnsi="Calibri" w:cs="Calibri"/>
                      <w:color w:val="000000"/>
                      <w:sz w:val="22"/>
                      <w:szCs w:val="22"/>
                      <w:highlight w:val="green"/>
                      <w:lang w:eastAsia="en-AU"/>
                    </w:rPr>
                  </w:pPr>
                  <w:r w:rsidRPr="002F6346">
                    <w:rPr>
                      <w:rFonts w:ascii="Calibri" w:hAnsi="Calibri" w:cs="Calibri"/>
                      <w:color w:val="000000"/>
                      <w:sz w:val="22"/>
                      <w:szCs w:val="22"/>
                      <w:highlight w:val="green"/>
                      <w:lang w:eastAsia="en-AU"/>
                    </w:rPr>
                    <w:t>Oral mucosal lesions</w:t>
                  </w:r>
                </w:p>
              </w:tc>
            </w:tr>
            <w:tr w:rsidR="008655F0" w:rsidRPr="00882BB9" w14:paraId="71681598" w14:textId="77777777" w:rsidTr="00345EAC">
              <w:trPr>
                <w:trHeight w:val="288"/>
              </w:trPr>
              <w:tc>
                <w:tcPr>
                  <w:tcW w:w="1323" w:type="dxa"/>
                  <w:tcBorders>
                    <w:top w:val="nil"/>
                    <w:left w:val="nil"/>
                    <w:bottom w:val="nil"/>
                    <w:right w:val="nil"/>
                  </w:tcBorders>
                  <w:shd w:val="clear" w:color="auto" w:fill="auto"/>
                  <w:noWrap/>
                  <w:tcMar>
                    <w:left w:w="0" w:type="dxa"/>
                  </w:tcMar>
                  <w:hideMark/>
                </w:tcPr>
                <w:p w14:paraId="2FC94744" w14:textId="77777777" w:rsidR="008655F0" w:rsidRPr="002F6346" w:rsidRDefault="008655F0" w:rsidP="00DD6DCE">
                  <w:pPr>
                    <w:spacing w:after="0" w:line="240" w:lineRule="auto"/>
                    <w:rPr>
                      <w:rFonts w:ascii="Calibri" w:hAnsi="Calibri" w:cs="Calibri"/>
                      <w:color w:val="000000"/>
                      <w:sz w:val="22"/>
                      <w:szCs w:val="22"/>
                      <w:highlight w:val="green"/>
                      <w:lang w:eastAsia="en-AU"/>
                    </w:rPr>
                  </w:pPr>
                  <w:proofErr w:type="spellStart"/>
                  <w:r w:rsidRPr="002F6346">
                    <w:rPr>
                      <w:rFonts w:ascii="Calibri" w:hAnsi="Calibri" w:cs="Calibri"/>
                      <w:color w:val="000000"/>
                      <w:sz w:val="22"/>
                      <w:szCs w:val="22"/>
                      <w:highlight w:val="green"/>
                      <w:lang w:eastAsia="en-AU"/>
                    </w:rPr>
                    <w:t>xxxx</w:t>
                  </w:r>
                  <w:proofErr w:type="spellEnd"/>
                </w:p>
              </w:tc>
              <w:tc>
                <w:tcPr>
                  <w:tcW w:w="5661" w:type="dxa"/>
                  <w:tcBorders>
                    <w:top w:val="nil"/>
                    <w:left w:val="nil"/>
                    <w:bottom w:val="nil"/>
                    <w:right w:val="nil"/>
                  </w:tcBorders>
                  <w:shd w:val="clear" w:color="auto" w:fill="auto"/>
                  <w:noWrap/>
                  <w:hideMark/>
                </w:tcPr>
                <w:p w14:paraId="57BFBAA4" w14:textId="77777777" w:rsidR="008655F0" w:rsidRPr="002F6346" w:rsidRDefault="008655F0" w:rsidP="00DD6DCE">
                  <w:pPr>
                    <w:spacing w:after="0" w:line="240" w:lineRule="auto"/>
                    <w:rPr>
                      <w:rFonts w:ascii="Calibri" w:hAnsi="Calibri" w:cs="Calibri"/>
                      <w:color w:val="000000"/>
                      <w:sz w:val="22"/>
                      <w:szCs w:val="22"/>
                      <w:highlight w:val="green"/>
                      <w:lang w:eastAsia="en-AU"/>
                    </w:rPr>
                  </w:pPr>
                  <w:r w:rsidRPr="002F6346">
                    <w:rPr>
                      <w:rFonts w:ascii="Calibri" w:hAnsi="Calibri" w:cs="Calibri"/>
                      <w:color w:val="000000"/>
                      <w:sz w:val="22"/>
                      <w:szCs w:val="22"/>
                      <w:highlight w:val="green"/>
                      <w:lang w:eastAsia="en-AU"/>
                    </w:rPr>
                    <w:t>Osteonecrosis, osteomyelitis</w:t>
                  </w:r>
                </w:p>
              </w:tc>
            </w:tr>
            <w:tr w:rsidR="008655F0" w:rsidRPr="00882BB9" w14:paraId="26344C74" w14:textId="77777777" w:rsidTr="00345EAC">
              <w:trPr>
                <w:trHeight w:val="288"/>
              </w:trPr>
              <w:tc>
                <w:tcPr>
                  <w:tcW w:w="1323" w:type="dxa"/>
                  <w:tcBorders>
                    <w:top w:val="nil"/>
                    <w:left w:val="nil"/>
                    <w:bottom w:val="nil"/>
                    <w:right w:val="nil"/>
                  </w:tcBorders>
                  <w:shd w:val="clear" w:color="auto" w:fill="auto"/>
                  <w:noWrap/>
                  <w:tcMar>
                    <w:left w:w="0" w:type="dxa"/>
                  </w:tcMar>
                  <w:hideMark/>
                </w:tcPr>
                <w:p w14:paraId="41115743" w14:textId="77777777" w:rsidR="008655F0" w:rsidRPr="002F6346" w:rsidRDefault="008655F0" w:rsidP="00DD6DCE">
                  <w:pPr>
                    <w:spacing w:after="0" w:line="240" w:lineRule="auto"/>
                    <w:rPr>
                      <w:rFonts w:ascii="Calibri" w:hAnsi="Calibri" w:cs="Calibri"/>
                      <w:color w:val="000000"/>
                      <w:sz w:val="22"/>
                      <w:szCs w:val="22"/>
                      <w:highlight w:val="green"/>
                      <w:lang w:eastAsia="en-AU"/>
                    </w:rPr>
                  </w:pPr>
                  <w:proofErr w:type="spellStart"/>
                  <w:r w:rsidRPr="002F6346">
                    <w:rPr>
                      <w:rFonts w:ascii="Calibri" w:hAnsi="Calibri" w:cs="Calibri"/>
                      <w:color w:val="000000"/>
                      <w:sz w:val="22"/>
                      <w:szCs w:val="22"/>
                      <w:highlight w:val="green"/>
                      <w:lang w:eastAsia="en-AU"/>
                    </w:rPr>
                    <w:t>xxxx</w:t>
                  </w:r>
                  <w:proofErr w:type="spellEnd"/>
                </w:p>
              </w:tc>
              <w:tc>
                <w:tcPr>
                  <w:tcW w:w="5661" w:type="dxa"/>
                  <w:tcBorders>
                    <w:top w:val="nil"/>
                    <w:left w:val="nil"/>
                    <w:bottom w:val="nil"/>
                    <w:right w:val="nil"/>
                  </w:tcBorders>
                  <w:shd w:val="clear" w:color="auto" w:fill="auto"/>
                  <w:noWrap/>
                  <w:hideMark/>
                </w:tcPr>
                <w:p w14:paraId="514D86AC" w14:textId="77777777" w:rsidR="008655F0" w:rsidRPr="002F6346" w:rsidRDefault="008655F0" w:rsidP="00DD6DCE">
                  <w:pPr>
                    <w:spacing w:after="0" w:line="240" w:lineRule="auto"/>
                    <w:rPr>
                      <w:rFonts w:ascii="Calibri" w:hAnsi="Calibri" w:cs="Calibri"/>
                      <w:color w:val="000000"/>
                      <w:sz w:val="22"/>
                      <w:szCs w:val="22"/>
                      <w:highlight w:val="green"/>
                      <w:lang w:eastAsia="en-AU"/>
                    </w:rPr>
                  </w:pPr>
                  <w:r w:rsidRPr="002F6346">
                    <w:rPr>
                      <w:rFonts w:ascii="Calibri" w:hAnsi="Calibri" w:cs="Calibri"/>
                      <w:color w:val="000000"/>
                      <w:sz w:val="22"/>
                      <w:szCs w:val="22"/>
                      <w:highlight w:val="green"/>
                      <w:lang w:eastAsia="en-AU"/>
                    </w:rPr>
                    <w:t>Benign cysts and tumours or</w:t>
                  </w:r>
                </w:p>
              </w:tc>
            </w:tr>
            <w:tr w:rsidR="008655F0" w:rsidRPr="00882BB9" w14:paraId="1258C628" w14:textId="77777777" w:rsidTr="00345EAC">
              <w:trPr>
                <w:trHeight w:val="288"/>
              </w:trPr>
              <w:tc>
                <w:tcPr>
                  <w:tcW w:w="1323" w:type="dxa"/>
                  <w:tcBorders>
                    <w:top w:val="nil"/>
                    <w:left w:val="nil"/>
                    <w:bottom w:val="nil"/>
                    <w:right w:val="nil"/>
                  </w:tcBorders>
                  <w:shd w:val="clear" w:color="auto" w:fill="auto"/>
                  <w:noWrap/>
                  <w:tcMar>
                    <w:left w:w="0" w:type="dxa"/>
                  </w:tcMar>
                  <w:hideMark/>
                </w:tcPr>
                <w:p w14:paraId="3F65BB0F" w14:textId="77777777" w:rsidR="008655F0" w:rsidRPr="002F6346" w:rsidRDefault="008655F0" w:rsidP="00DD6DCE">
                  <w:pPr>
                    <w:spacing w:after="0" w:line="240" w:lineRule="auto"/>
                    <w:rPr>
                      <w:rFonts w:ascii="Calibri" w:hAnsi="Calibri" w:cs="Calibri"/>
                      <w:color w:val="000000"/>
                      <w:sz w:val="22"/>
                      <w:szCs w:val="22"/>
                      <w:highlight w:val="green"/>
                      <w:lang w:eastAsia="en-AU"/>
                    </w:rPr>
                  </w:pPr>
                  <w:proofErr w:type="spellStart"/>
                  <w:r w:rsidRPr="002F6346">
                    <w:rPr>
                      <w:rFonts w:ascii="Calibri" w:hAnsi="Calibri" w:cs="Calibri"/>
                      <w:color w:val="000000"/>
                      <w:sz w:val="22"/>
                      <w:szCs w:val="22"/>
                      <w:highlight w:val="green"/>
                      <w:lang w:eastAsia="en-AU"/>
                    </w:rPr>
                    <w:t>xxxx</w:t>
                  </w:r>
                  <w:proofErr w:type="spellEnd"/>
                </w:p>
              </w:tc>
              <w:tc>
                <w:tcPr>
                  <w:tcW w:w="5661" w:type="dxa"/>
                  <w:tcBorders>
                    <w:top w:val="nil"/>
                    <w:left w:val="nil"/>
                    <w:bottom w:val="nil"/>
                    <w:right w:val="nil"/>
                  </w:tcBorders>
                  <w:shd w:val="clear" w:color="auto" w:fill="auto"/>
                  <w:noWrap/>
                  <w:hideMark/>
                </w:tcPr>
                <w:p w14:paraId="3CC5FBC7" w14:textId="77777777" w:rsidR="008655F0" w:rsidRPr="002F6346" w:rsidRDefault="008655F0" w:rsidP="00DD6DCE">
                  <w:pPr>
                    <w:spacing w:after="0" w:line="240" w:lineRule="auto"/>
                    <w:rPr>
                      <w:rFonts w:ascii="Calibri" w:hAnsi="Calibri" w:cs="Calibri"/>
                      <w:color w:val="000000"/>
                      <w:sz w:val="22"/>
                      <w:szCs w:val="22"/>
                      <w:highlight w:val="green"/>
                      <w:lang w:eastAsia="en-AU"/>
                    </w:rPr>
                  </w:pPr>
                  <w:r w:rsidRPr="002F6346">
                    <w:rPr>
                      <w:rFonts w:ascii="Calibri" w:hAnsi="Calibri" w:cs="Calibri"/>
                      <w:color w:val="000000"/>
                      <w:sz w:val="22"/>
                      <w:szCs w:val="22"/>
                      <w:highlight w:val="green"/>
                      <w:lang w:eastAsia="en-AU"/>
                    </w:rPr>
                    <w:t>Neoplasm, non-malignant</w:t>
                  </w:r>
                </w:p>
              </w:tc>
            </w:tr>
            <w:tr w:rsidR="008655F0" w:rsidRPr="00882BB9" w14:paraId="36AA5A91" w14:textId="77777777" w:rsidTr="00345EAC">
              <w:trPr>
                <w:trHeight w:val="288"/>
              </w:trPr>
              <w:tc>
                <w:tcPr>
                  <w:tcW w:w="1323" w:type="dxa"/>
                  <w:tcBorders>
                    <w:top w:val="nil"/>
                    <w:left w:val="nil"/>
                    <w:bottom w:val="nil"/>
                    <w:right w:val="nil"/>
                  </w:tcBorders>
                  <w:shd w:val="clear" w:color="auto" w:fill="auto"/>
                  <w:noWrap/>
                  <w:tcMar>
                    <w:left w:w="0" w:type="dxa"/>
                  </w:tcMar>
                  <w:hideMark/>
                </w:tcPr>
                <w:p w14:paraId="72B69D3B" w14:textId="77777777" w:rsidR="008655F0" w:rsidRPr="002F6346" w:rsidRDefault="008655F0" w:rsidP="00DD6DCE">
                  <w:pPr>
                    <w:spacing w:after="0" w:line="240" w:lineRule="auto"/>
                    <w:rPr>
                      <w:rFonts w:ascii="Calibri" w:hAnsi="Calibri" w:cs="Calibri"/>
                      <w:color w:val="000000"/>
                      <w:sz w:val="22"/>
                      <w:szCs w:val="22"/>
                      <w:highlight w:val="green"/>
                      <w:lang w:eastAsia="en-AU"/>
                    </w:rPr>
                  </w:pPr>
                  <w:proofErr w:type="spellStart"/>
                  <w:r w:rsidRPr="002F6346">
                    <w:rPr>
                      <w:rFonts w:ascii="Calibri" w:hAnsi="Calibri" w:cs="Calibri"/>
                      <w:color w:val="000000"/>
                      <w:sz w:val="22"/>
                      <w:szCs w:val="22"/>
                      <w:highlight w:val="green"/>
                      <w:lang w:eastAsia="en-AU"/>
                    </w:rPr>
                    <w:t>xxxx</w:t>
                  </w:r>
                  <w:proofErr w:type="spellEnd"/>
                </w:p>
              </w:tc>
              <w:tc>
                <w:tcPr>
                  <w:tcW w:w="5661" w:type="dxa"/>
                  <w:tcBorders>
                    <w:top w:val="nil"/>
                    <w:left w:val="nil"/>
                    <w:bottom w:val="nil"/>
                    <w:right w:val="nil"/>
                  </w:tcBorders>
                  <w:shd w:val="clear" w:color="auto" w:fill="auto"/>
                  <w:noWrap/>
                  <w:hideMark/>
                </w:tcPr>
                <w:p w14:paraId="62BAE32F" w14:textId="77777777" w:rsidR="008655F0" w:rsidRPr="002F6346" w:rsidRDefault="008655F0" w:rsidP="00DD6DCE">
                  <w:pPr>
                    <w:spacing w:after="0" w:line="240" w:lineRule="auto"/>
                    <w:rPr>
                      <w:rFonts w:ascii="Calibri" w:hAnsi="Calibri" w:cs="Calibri"/>
                      <w:color w:val="000000"/>
                      <w:sz w:val="22"/>
                      <w:szCs w:val="22"/>
                      <w:highlight w:val="green"/>
                      <w:lang w:eastAsia="en-AU"/>
                    </w:rPr>
                  </w:pPr>
                  <w:r w:rsidRPr="002F6346">
                    <w:rPr>
                      <w:rFonts w:ascii="Calibri" w:hAnsi="Calibri" w:cs="Calibri"/>
                      <w:color w:val="000000"/>
                      <w:sz w:val="22"/>
                      <w:szCs w:val="22"/>
                      <w:highlight w:val="green"/>
                      <w:lang w:eastAsia="en-AU"/>
                    </w:rPr>
                    <w:t>Congenital disorder of hand/upper limb</w:t>
                  </w:r>
                </w:p>
              </w:tc>
            </w:tr>
            <w:tr w:rsidR="008655F0" w:rsidRPr="00882BB9" w14:paraId="7DD03384" w14:textId="77777777" w:rsidTr="00345EAC">
              <w:trPr>
                <w:trHeight w:val="288"/>
              </w:trPr>
              <w:tc>
                <w:tcPr>
                  <w:tcW w:w="1323" w:type="dxa"/>
                  <w:tcBorders>
                    <w:top w:val="nil"/>
                    <w:left w:val="nil"/>
                    <w:bottom w:val="nil"/>
                    <w:right w:val="nil"/>
                  </w:tcBorders>
                  <w:shd w:val="clear" w:color="auto" w:fill="auto"/>
                  <w:noWrap/>
                  <w:tcMar>
                    <w:left w:w="0" w:type="dxa"/>
                  </w:tcMar>
                  <w:hideMark/>
                </w:tcPr>
                <w:p w14:paraId="40613402" w14:textId="77777777" w:rsidR="008655F0" w:rsidRPr="002F6346" w:rsidRDefault="008655F0" w:rsidP="00DD6DCE">
                  <w:pPr>
                    <w:spacing w:after="0" w:line="240" w:lineRule="auto"/>
                    <w:rPr>
                      <w:rFonts w:ascii="Calibri" w:hAnsi="Calibri" w:cs="Calibri"/>
                      <w:color w:val="000000"/>
                      <w:sz w:val="22"/>
                      <w:szCs w:val="22"/>
                      <w:highlight w:val="green"/>
                      <w:lang w:eastAsia="en-AU"/>
                    </w:rPr>
                  </w:pPr>
                  <w:proofErr w:type="spellStart"/>
                  <w:r w:rsidRPr="002F6346">
                    <w:rPr>
                      <w:rFonts w:ascii="Calibri" w:hAnsi="Calibri" w:cs="Calibri"/>
                      <w:color w:val="000000"/>
                      <w:sz w:val="22"/>
                      <w:szCs w:val="22"/>
                      <w:highlight w:val="green"/>
                      <w:lang w:eastAsia="en-AU"/>
                    </w:rPr>
                    <w:t>xxxx</w:t>
                  </w:r>
                  <w:proofErr w:type="spellEnd"/>
                </w:p>
              </w:tc>
              <w:tc>
                <w:tcPr>
                  <w:tcW w:w="5661" w:type="dxa"/>
                  <w:tcBorders>
                    <w:top w:val="nil"/>
                    <w:left w:val="nil"/>
                    <w:bottom w:val="nil"/>
                    <w:right w:val="nil"/>
                  </w:tcBorders>
                  <w:shd w:val="clear" w:color="auto" w:fill="auto"/>
                  <w:noWrap/>
                  <w:hideMark/>
                </w:tcPr>
                <w:p w14:paraId="6C150791" w14:textId="77777777" w:rsidR="008655F0" w:rsidRPr="002F6346" w:rsidRDefault="008655F0" w:rsidP="00DD6DCE">
                  <w:pPr>
                    <w:spacing w:after="0" w:line="240" w:lineRule="auto"/>
                    <w:rPr>
                      <w:rFonts w:ascii="Calibri" w:hAnsi="Calibri" w:cs="Calibri"/>
                      <w:color w:val="000000"/>
                      <w:sz w:val="22"/>
                      <w:szCs w:val="22"/>
                      <w:highlight w:val="green"/>
                      <w:lang w:eastAsia="en-AU"/>
                    </w:rPr>
                  </w:pPr>
                  <w:r w:rsidRPr="002F6346">
                    <w:rPr>
                      <w:rFonts w:ascii="Calibri" w:hAnsi="Calibri" w:cs="Calibri"/>
                      <w:color w:val="000000"/>
                      <w:sz w:val="22"/>
                      <w:szCs w:val="22"/>
                      <w:highlight w:val="green"/>
                      <w:lang w:eastAsia="en-AU"/>
                    </w:rPr>
                    <w:t>Ear deformity</w:t>
                  </w:r>
                </w:p>
              </w:tc>
            </w:tr>
            <w:tr w:rsidR="008655F0" w:rsidRPr="00882BB9" w14:paraId="5AD052F8" w14:textId="77777777" w:rsidTr="00345EAC">
              <w:trPr>
                <w:trHeight w:val="288"/>
              </w:trPr>
              <w:tc>
                <w:tcPr>
                  <w:tcW w:w="1323" w:type="dxa"/>
                  <w:tcBorders>
                    <w:top w:val="nil"/>
                    <w:left w:val="nil"/>
                    <w:bottom w:val="nil"/>
                    <w:right w:val="nil"/>
                  </w:tcBorders>
                  <w:shd w:val="clear" w:color="auto" w:fill="auto"/>
                  <w:noWrap/>
                  <w:tcMar>
                    <w:left w:w="0" w:type="dxa"/>
                  </w:tcMar>
                  <w:hideMark/>
                </w:tcPr>
                <w:p w14:paraId="37555A3F" w14:textId="77777777" w:rsidR="008655F0" w:rsidRPr="002F6346" w:rsidRDefault="008655F0" w:rsidP="00DD6DCE">
                  <w:pPr>
                    <w:spacing w:after="0" w:line="240" w:lineRule="auto"/>
                    <w:rPr>
                      <w:rFonts w:ascii="Calibri" w:hAnsi="Calibri" w:cs="Calibri"/>
                      <w:color w:val="000000"/>
                      <w:sz w:val="22"/>
                      <w:szCs w:val="22"/>
                      <w:highlight w:val="green"/>
                      <w:lang w:eastAsia="en-AU"/>
                    </w:rPr>
                  </w:pPr>
                  <w:proofErr w:type="spellStart"/>
                  <w:r w:rsidRPr="002F6346">
                    <w:rPr>
                      <w:rFonts w:ascii="Calibri" w:hAnsi="Calibri" w:cs="Calibri"/>
                      <w:color w:val="000000"/>
                      <w:sz w:val="22"/>
                      <w:szCs w:val="22"/>
                      <w:highlight w:val="green"/>
                      <w:lang w:eastAsia="en-AU"/>
                    </w:rPr>
                    <w:t>xxxx</w:t>
                  </w:r>
                  <w:proofErr w:type="spellEnd"/>
                </w:p>
              </w:tc>
              <w:tc>
                <w:tcPr>
                  <w:tcW w:w="5661" w:type="dxa"/>
                  <w:tcBorders>
                    <w:top w:val="nil"/>
                    <w:left w:val="nil"/>
                    <w:bottom w:val="nil"/>
                    <w:right w:val="nil"/>
                  </w:tcBorders>
                  <w:shd w:val="clear" w:color="auto" w:fill="auto"/>
                  <w:noWrap/>
                  <w:hideMark/>
                </w:tcPr>
                <w:p w14:paraId="6073F023" w14:textId="77777777" w:rsidR="008655F0" w:rsidRPr="002F6346" w:rsidRDefault="008655F0" w:rsidP="00DD6DCE">
                  <w:pPr>
                    <w:spacing w:after="0" w:line="240" w:lineRule="auto"/>
                    <w:rPr>
                      <w:rFonts w:ascii="Calibri" w:hAnsi="Calibri" w:cs="Calibri"/>
                      <w:color w:val="000000"/>
                      <w:sz w:val="22"/>
                      <w:szCs w:val="22"/>
                      <w:highlight w:val="green"/>
                      <w:lang w:eastAsia="en-AU"/>
                    </w:rPr>
                  </w:pPr>
                  <w:r w:rsidRPr="002F6346">
                    <w:rPr>
                      <w:rFonts w:ascii="Calibri" w:hAnsi="Calibri" w:cs="Calibri"/>
                      <w:color w:val="000000"/>
                      <w:sz w:val="22"/>
                      <w:szCs w:val="22"/>
                      <w:highlight w:val="green"/>
                      <w:lang w:eastAsia="en-AU"/>
                    </w:rPr>
                    <w:t>Facial palsy</w:t>
                  </w:r>
                </w:p>
              </w:tc>
            </w:tr>
            <w:tr w:rsidR="008655F0" w:rsidRPr="00882BB9" w14:paraId="14672290" w14:textId="77777777" w:rsidTr="00345EAC">
              <w:trPr>
                <w:trHeight w:val="288"/>
              </w:trPr>
              <w:tc>
                <w:tcPr>
                  <w:tcW w:w="1323" w:type="dxa"/>
                  <w:tcBorders>
                    <w:top w:val="nil"/>
                    <w:left w:val="nil"/>
                    <w:bottom w:val="nil"/>
                    <w:right w:val="nil"/>
                  </w:tcBorders>
                  <w:shd w:val="clear" w:color="auto" w:fill="auto"/>
                  <w:noWrap/>
                  <w:tcMar>
                    <w:left w:w="0" w:type="dxa"/>
                  </w:tcMar>
                  <w:hideMark/>
                </w:tcPr>
                <w:p w14:paraId="050BCF49" w14:textId="77777777" w:rsidR="008655F0" w:rsidRPr="002F6346" w:rsidRDefault="008655F0" w:rsidP="00DD6DCE">
                  <w:pPr>
                    <w:spacing w:after="0" w:line="240" w:lineRule="auto"/>
                    <w:rPr>
                      <w:rFonts w:ascii="Calibri" w:hAnsi="Calibri" w:cs="Calibri"/>
                      <w:color w:val="000000"/>
                      <w:sz w:val="22"/>
                      <w:szCs w:val="22"/>
                      <w:highlight w:val="green"/>
                      <w:lang w:eastAsia="en-AU"/>
                    </w:rPr>
                  </w:pPr>
                  <w:proofErr w:type="spellStart"/>
                  <w:r w:rsidRPr="002F6346">
                    <w:rPr>
                      <w:rFonts w:ascii="Calibri" w:hAnsi="Calibri" w:cs="Calibri"/>
                      <w:color w:val="000000"/>
                      <w:sz w:val="22"/>
                      <w:szCs w:val="22"/>
                      <w:highlight w:val="green"/>
                      <w:lang w:eastAsia="en-AU"/>
                    </w:rPr>
                    <w:t>xxxx</w:t>
                  </w:r>
                  <w:proofErr w:type="spellEnd"/>
                </w:p>
              </w:tc>
              <w:tc>
                <w:tcPr>
                  <w:tcW w:w="5661" w:type="dxa"/>
                  <w:tcBorders>
                    <w:top w:val="nil"/>
                    <w:left w:val="nil"/>
                    <w:bottom w:val="nil"/>
                    <w:right w:val="nil"/>
                  </w:tcBorders>
                  <w:shd w:val="clear" w:color="auto" w:fill="auto"/>
                  <w:noWrap/>
                  <w:hideMark/>
                </w:tcPr>
                <w:p w14:paraId="311BD92B" w14:textId="77777777" w:rsidR="008655F0" w:rsidRPr="002F6346" w:rsidRDefault="008655F0" w:rsidP="00DD6DCE">
                  <w:pPr>
                    <w:spacing w:after="0" w:line="240" w:lineRule="auto"/>
                    <w:rPr>
                      <w:rFonts w:ascii="Calibri" w:hAnsi="Calibri" w:cs="Calibri"/>
                      <w:color w:val="000000"/>
                      <w:sz w:val="22"/>
                      <w:szCs w:val="22"/>
                      <w:highlight w:val="green"/>
                      <w:lang w:eastAsia="en-AU"/>
                    </w:rPr>
                  </w:pPr>
                  <w:r w:rsidRPr="002F6346">
                    <w:rPr>
                      <w:rFonts w:ascii="Calibri" w:hAnsi="Calibri" w:cs="Calibri"/>
                      <w:color w:val="000000"/>
                      <w:sz w:val="22"/>
                      <w:szCs w:val="22"/>
                      <w:highlight w:val="green"/>
                      <w:lang w:eastAsia="en-AU"/>
                    </w:rPr>
                    <w:t>Vascular malformations</w:t>
                  </w:r>
                </w:p>
              </w:tc>
            </w:tr>
            <w:tr w:rsidR="008655F0" w:rsidRPr="00882BB9" w14:paraId="7327D394" w14:textId="77777777" w:rsidTr="00345EAC">
              <w:trPr>
                <w:trHeight w:val="288"/>
              </w:trPr>
              <w:tc>
                <w:tcPr>
                  <w:tcW w:w="1323" w:type="dxa"/>
                  <w:tcBorders>
                    <w:top w:val="nil"/>
                    <w:left w:val="nil"/>
                    <w:bottom w:val="nil"/>
                    <w:right w:val="nil"/>
                  </w:tcBorders>
                  <w:shd w:val="clear" w:color="auto" w:fill="auto"/>
                  <w:noWrap/>
                  <w:tcMar>
                    <w:left w:w="0" w:type="dxa"/>
                  </w:tcMar>
                  <w:hideMark/>
                </w:tcPr>
                <w:p w14:paraId="53A59CEB" w14:textId="77777777" w:rsidR="008655F0" w:rsidRPr="002F6346" w:rsidRDefault="008655F0" w:rsidP="00DD6DCE">
                  <w:pPr>
                    <w:spacing w:after="0" w:line="240" w:lineRule="auto"/>
                    <w:rPr>
                      <w:rFonts w:ascii="Calibri" w:hAnsi="Calibri" w:cs="Calibri"/>
                      <w:color w:val="000000"/>
                      <w:sz w:val="22"/>
                      <w:szCs w:val="22"/>
                      <w:highlight w:val="green"/>
                      <w:lang w:eastAsia="en-AU"/>
                    </w:rPr>
                  </w:pPr>
                  <w:proofErr w:type="spellStart"/>
                  <w:r w:rsidRPr="002F6346">
                    <w:rPr>
                      <w:rFonts w:ascii="Calibri" w:hAnsi="Calibri" w:cs="Calibri"/>
                      <w:color w:val="000000"/>
                      <w:sz w:val="22"/>
                      <w:szCs w:val="22"/>
                      <w:highlight w:val="green"/>
                      <w:lang w:eastAsia="en-AU"/>
                    </w:rPr>
                    <w:t>xxxx</w:t>
                  </w:r>
                  <w:proofErr w:type="spellEnd"/>
                </w:p>
              </w:tc>
              <w:tc>
                <w:tcPr>
                  <w:tcW w:w="5661" w:type="dxa"/>
                  <w:tcBorders>
                    <w:top w:val="nil"/>
                    <w:left w:val="nil"/>
                    <w:bottom w:val="nil"/>
                    <w:right w:val="nil"/>
                  </w:tcBorders>
                  <w:shd w:val="clear" w:color="auto" w:fill="auto"/>
                  <w:noWrap/>
                  <w:hideMark/>
                </w:tcPr>
                <w:p w14:paraId="1381BC77" w14:textId="77777777" w:rsidR="008655F0" w:rsidRPr="002F6346" w:rsidRDefault="008655F0" w:rsidP="00DD6DCE">
                  <w:pPr>
                    <w:spacing w:after="0" w:line="240" w:lineRule="auto"/>
                    <w:rPr>
                      <w:rFonts w:ascii="Calibri" w:hAnsi="Calibri" w:cs="Calibri"/>
                      <w:color w:val="000000"/>
                      <w:sz w:val="22"/>
                      <w:szCs w:val="22"/>
                      <w:highlight w:val="green"/>
                      <w:lang w:eastAsia="en-AU"/>
                    </w:rPr>
                  </w:pPr>
                  <w:r w:rsidRPr="002F6346">
                    <w:rPr>
                      <w:rFonts w:ascii="Calibri" w:hAnsi="Calibri" w:cs="Calibri"/>
                      <w:color w:val="000000"/>
                      <w:sz w:val="22"/>
                      <w:szCs w:val="22"/>
                      <w:highlight w:val="green"/>
                      <w:lang w:eastAsia="en-AU"/>
                    </w:rPr>
                    <w:t>Cleft</w:t>
                  </w:r>
                </w:p>
              </w:tc>
            </w:tr>
            <w:tr w:rsidR="008655F0" w:rsidRPr="00882BB9" w14:paraId="4FDAF7F7" w14:textId="77777777" w:rsidTr="00345EAC">
              <w:trPr>
                <w:trHeight w:val="288"/>
              </w:trPr>
              <w:tc>
                <w:tcPr>
                  <w:tcW w:w="1323" w:type="dxa"/>
                  <w:tcBorders>
                    <w:top w:val="nil"/>
                    <w:left w:val="nil"/>
                    <w:bottom w:val="nil"/>
                    <w:right w:val="nil"/>
                  </w:tcBorders>
                  <w:shd w:val="clear" w:color="auto" w:fill="auto"/>
                  <w:noWrap/>
                  <w:tcMar>
                    <w:left w:w="0" w:type="dxa"/>
                  </w:tcMar>
                  <w:hideMark/>
                </w:tcPr>
                <w:p w14:paraId="59ECD75D" w14:textId="77777777" w:rsidR="008655F0" w:rsidRPr="002F6346" w:rsidRDefault="008655F0" w:rsidP="00DD6DCE">
                  <w:pPr>
                    <w:spacing w:after="0" w:line="240" w:lineRule="auto"/>
                    <w:rPr>
                      <w:rFonts w:ascii="Calibri" w:hAnsi="Calibri" w:cs="Calibri"/>
                      <w:color w:val="000000"/>
                      <w:sz w:val="22"/>
                      <w:szCs w:val="22"/>
                      <w:highlight w:val="green"/>
                      <w:lang w:eastAsia="en-AU"/>
                    </w:rPr>
                  </w:pPr>
                  <w:proofErr w:type="spellStart"/>
                  <w:r w:rsidRPr="002F6346">
                    <w:rPr>
                      <w:rFonts w:ascii="Calibri" w:hAnsi="Calibri" w:cs="Calibri"/>
                      <w:color w:val="000000"/>
                      <w:sz w:val="22"/>
                      <w:szCs w:val="22"/>
                      <w:highlight w:val="green"/>
                      <w:lang w:eastAsia="en-AU"/>
                    </w:rPr>
                    <w:t>xxxx</w:t>
                  </w:r>
                  <w:proofErr w:type="spellEnd"/>
                </w:p>
              </w:tc>
              <w:tc>
                <w:tcPr>
                  <w:tcW w:w="5661" w:type="dxa"/>
                  <w:tcBorders>
                    <w:top w:val="nil"/>
                    <w:left w:val="nil"/>
                    <w:bottom w:val="nil"/>
                    <w:right w:val="nil"/>
                  </w:tcBorders>
                  <w:shd w:val="clear" w:color="auto" w:fill="auto"/>
                  <w:noWrap/>
                  <w:hideMark/>
                </w:tcPr>
                <w:p w14:paraId="6E0EFBB3" w14:textId="77777777" w:rsidR="008655F0" w:rsidRPr="002F6346" w:rsidRDefault="008655F0" w:rsidP="00DD6DCE">
                  <w:pPr>
                    <w:spacing w:after="0" w:line="240" w:lineRule="auto"/>
                    <w:rPr>
                      <w:rFonts w:ascii="Calibri" w:hAnsi="Calibri" w:cs="Calibri"/>
                      <w:color w:val="000000"/>
                      <w:sz w:val="22"/>
                      <w:szCs w:val="22"/>
                      <w:highlight w:val="green"/>
                      <w:lang w:eastAsia="en-AU"/>
                    </w:rPr>
                  </w:pPr>
                  <w:r w:rsidRPr="002F6346">
                    <w:rPr>
                      <w:rFonts w:ascii="Calibri" w:hAnsi="Calibri" w:cs="Calibri"/>
                      <w:color w:val="000000"/>
                      <w:sz w:val="22"/>
                      <w:szCs w:val="22"/>
                      <w:highlight w:val="green"/>
                      <w:lang w:eastAsia="en-AU"/>
                    </w:rPr>
                    <w:t>Post stem cell transplant follow up</w:t>
                  </w:r>
                </w:p>
              </w:tc>
            </w:tr>
            <w:tr w:rsidR="008655F0" w:rsidRPr="00882BB9" w14:paraId="328946C2" w14:textId="77777777" w:rsidTr="00345EAC">
              <w:trPr>
                <w:trHeight w:val="288"/>
              </w:trPr>
              <w:tc>
                <w:tcPr>
                  <w:tcW w:w="1323" w:type="dxa"/>
                  <w:tcBorders>
                    <w:top w:val="nil"/>
                    <w:left w:val="nil"/>
                    <w:bottom w:val="nil"/>
                    <w:right w:val="nil"/>
                  </w:tcBorders>
                  <w:shd w:val="clear" w:color="auto" w:fill="auto"/>
                  <w:noWrap/>
                  <w:tcMar>
                    <w:left w:w="0" w:type="dxa"/>
                  </w:tcMar>
                  <w:hideMark/>
                </w:tcPr>
                <w:p w14:paraId="1E6794FA" w14:textId="77777777" w:rsidR="008655F0" w:rsidRPr="002F6346" w:rsidRDefault="008655F0" w:rsidP="00DD6DCE">
                  <w:pPr>
                    <w:spacing w:after="0" w:line="240" w:lineRule="auto"/>
                    <w:rPr>
                      <w:rFonts w:ascii="Calibri" w:hAnsi="Calibri" w:cs="Calibri"/>
                      <w:color w:val="000000"/>
                      <w:sz w:val="22"/>
                      <w:szCs w:val="22"/>
                      <w:highlight w:val="green"/>
                      <w:lang w:eastAsia="en-AU"/>
                    </w:rPr>
                  </w:pPr>
                  <w:proofErr w:type="spellStart"/>
                  <w:r w:rsidRPr="002F6346">
                    <w:rPr>
                      <w:rFonts w:ascii="Calibri" w:hAnsi="Calibri" w:cs="Calibri"/>
                      <w:color w:val="000000"/>
                      <w:sz w:val="22"/>
                      <w:szCs w:val="22"/>
                      <w:highlight w:val="green"/>
                      <w:lang w:eastAsia="en-AU"/>
                    </w:rPr>
                    <w:t>xxxx</w:t>
                  </w:r>
                  <w:proofErr w:type="spellEnd"/>
                </w:p>
              </w:tc>
              <w:tc>
                <w:tcPr>
                  <w:tcW w:w="5661" w:type="dxa"/>
                  <w:tcBorders>
                    <w:top w:val="nil"/>
                    <w:left w:val="nil"/>
                    <w:bottom w:val="nil"/>
                    <w:right w:val="nil"/>
                  </w:tcBorders>
                  <w:shd w:val="clear" w:color="auto" w:fill="auto"/>
                  <w:noWrap/>
                  <w:hideMark/>
                </w:tcPr>
                <w:p w14:paraId="06CAF0EC" w14:textId="77777777" w:rsidR="008655F0" w:rsidRPr="002F6346" w:rsidRDefault="008655F0" w:rsidP="00DD6DCE">
                  <w:pPr>
                    <w:spacing w:after="0" w:line="240" w:lineRule="auto"/>
                    <w:rPr>
                      <w:rFonts w:ascii="Calibri" w:hAnsi="Calibri" w:cs="Calibri"/>
                      <w:color w:val="000000"/>
                      <w:sz w:val="22"/>
                      <w:szCs w:val="22"/>
                      <w:highlight w:val="green"/>
                      <w:lang w:eastAsia="en-AU"/>
                    </w:rPr>
                  </w:pPr>
                  <w:r w:rsidRPr="002F6346">
                    <w:rPr>
                      <w:rFonts w:ascii="Calibri" w:hAnsi="Calibri" w:cs="Calibri"/>
                      <w:color w:val="000000"/>
                      <w:sz w:val="22"/>
                      <w:szCs w:val="22"/>
                      <w:highlight w:val="green"/>
                      <w:lang w:eastAsia="en-AU"/>
                    </w:rPr>
                    <w:t>Haemoglobinopathies</w:t>
                  </w:r>
                </w:p>
              </w:tc>
            </w:tr>
            <w:tr w:rsidR="008655F0" w:rsidRPr="00882BB9" w14:paraId="495EE0A9" w14:textId="77777777" w:rsidTr="00345EAC">
              <w:trPr>
                <w:trHeight w:val="288"/>
              </w:trPr>
              <w:tc>
                <w:tcPr>
                  <w:tcW w:w="1323" w:type="dxa"/>
                  <w:tcBorders>
                    <w:top w:val="nil"/>
                    <w:left w:val="nil"/>
                    <w:bottom w:val="nil"/>
                    <w:right w:val="nil"/>
                  </w:tcBorders>
                  <w:shd w:val="clear" w:color="auto" w:fill="auto"/>
                  <w:noWrap/>
                  <w:tcMar>
                    <w:left w:w="0" w:type="dxa"/>
                  </w:tcMar>
                  <w:hideMark/>
                </w:tcPr>
                <w:p w14:paraId="576C3CB8" w14:textId="77777777" w:rsidR="008655F0" w:rsidRPr="002F6346" w:rsidRDefault="008655F0" w:rsidP="00DD6DCE">
                  <w:pPr>
                    <w:spacing w:after="0" w:line="240" w:lineRule="auto"/>
                    <w:rPr>
                      <w:rFonts w:ascii="Calibri" w:hAnsi="Calibri" w:cs="Calibri"/>
                      <w:color w:val="000000"/>
                      <w:sz w:val="22"/>
                      <w:szCs w:val="22"/>
                      <w:highlight w:val="green"/>
                      <w:lang w:eastAsia="en-AU"/>
                    </w:rPr>
                  </w:pPr>
                  <w:proofErr w:type="spellStart"/>
                  <w:r w:rsidRPr="002F6346">
                    <w:rPr>
                      <w:rFonts w:ascii="Calibri" w:hAnsi="Calibri" w:cs="Calibri"/>
                      <w:color w:val="000000"/>
                      <w:sz w:val="22"/>
                      <w:szCs w:val="22"/>
                      <w:highlight w:val="green"/>
                      <w:lang w:eastAsia="en-AU"/>
                    </w:rPr>
                    <w:t>xxxx</w:t>
                  </w:r>
                  <w:proofErr w:type="spellEnd"/>
                </w:p>
              </w:tc>
              <w:tc>
                <w:tcPr>
                  <w:tcW w:w="5661" w:type="dxa"/>
                  <w:tcBorders>
                    <w:top w:val="nil"/>
                    <w:left w:val="nil"/>
                    <w:bottom w:val="nil"/>
                    <w:right w:val="nil"/>
                  </w:tcBorders>
                  <w:shd w:val="clear" w:color="auto" w:fill="auto"/>
                  <w:noWrap/>
                  <w:hideMark/>
                </w:tcPr>
                <w:p w14:paraId="6E623A2E" w14:textId="77777777" w:rsidR="008655F0" w:rsidRPr="002F6346" w:rsidRDefault="008655F0" w:rsidP="00DD6DCE">
                  <w:pPr>
                    <w:spacing w:after="0" w:line="240" w:lineRule="auto"/>
                    <w:rPr>
                      <w:rFonts w:ascii="Calibri" w:hAnsi="Calibri" w:cs="Calibri"/>
                      <w:color w:val="000000"/>
                      <w:sz w:val="22"/>
                      <w:szCs w:val="22"/>
                      <w:highlight w:val="green"/>
                      <w:lang w:eastAsia="en-AU"/>
                    </w:rPr>
                  </w:pPr>
                  <w:r w:rsidRPr="002F6346">
                    <w:rPr>
                      <w:rFonts w:ascii="Calibri" w:hAnsi="Calibri" w:cs="Calibri"/>
                      <w:color w:val="000000"/>
                      <w:sz w:val="22"/>
                      <w:szCs w:val="22"/>
                      <w:highlight w:val="green"/>
                      <w:lang w:eastAsia="en-AU"/>
                    </w:rPr>
                    <w:t>Thalassaemia</w:t>
                  </w:r>
                </w:p>
              </w:tc>
            </w:tr>
            <w:tr w:rsidR="008655F0" w:rsidRPr="00882BB9" w14:paraId="79D0A5BA" w14:textId="77777777" w:rsidTr="00345EAC">
              <w:trPr>
                <w:trHeight w:val="288"/>
              </w:trPr>
              <w:tc>
                <w:tcPr>
                  <w:tcW w:w="1323" w:type="dxa"/>
                  <w:tcBorders>
                    <w:top w:val="nil"/>
                    <w:left w:val="nil"/>
                    <w:bottom w:val="nil"/>
                    <w:right w:val="nil"/>
                  </w:tcBorders>
                  <w:shd w:val="clear" w:color="auto" w:fill="auto"/>
                  <w:noWrap/>
                  <w:tcMar>
                    <w:left w:w="0" w:type="dxa"/>
                  </w:tcMar>
                  <w:hideMark/>
                </w:tcPr>
                <w:p w14:paraId="57DD873D" w14:textId="77777777" w:rsidR="008655F0" w:rsidRPr="002F6346" w:rsidRDefault="008655F0" w:rsidP="00DD6DCE">
                  <w:pPr>
                    <w:spacing w:after="0" w:line="240" w:lineRule="auto"/>
                    <w:rPr>
                      <w:rFonts w:ascii="Calibri" w:hAnsi="Calibri" w:cs="Calibri"/>
                      <w:color w:val="000000"/>
                      <w:sz w:val="22"/>
                      <w:szCs w:val="22"/>
                      <w:highlight w:val="green"/>
                      <w:lang w:eastAsia="en-AU"/>
                    </w:rPr>
                  </w:pPr>
                  <w:proofErr w:type="spellStart"/>
                  <w:r w:rsidRPr="002F6346">
                    <w:rPr>
                      <w:rFonts w:ascii="Calibri" w:hAnsi="Calibri" w:cs="Calibri"/>
                      <w:color w:val="000000"/>
                      <w:sz w:val="22"/>
                      <w:szCs w:val="22"/>
                      <w:highlight w:val="green"/>
                      <w:lang w:eastAsia="en-AU"/>
                    </w:rPr>
                    <w:t>xxxx</w:t>
                  </w:r>
                  <w:proofErr w:type="spellEnd"/>
                </w:p>
              </w:tc>
              <w:tc>
                <w:tcPr>
                  <w:tcW w:w="5661" w:type="dxa"/>
                  <w:tcBorders>
                    <w:top w:val="nil"/>
                    <w:left w:val="nil"/>
                    <w:bottom w:val="nil"/>
                    <w:right w:val="nil"/>
                  </w:tcBorders>
                  <w:shd w:val="clear" w:color="auto" w:fill="auto"/>
                  <w:noWrap/>
                  <w:hideMark/>
                </w:tcPr>
                <w:p w14:paraId="689A12D0" w14:textId="77777777" w:rsidR="008655F0" w:rsidRPr="002F6346" w:rsidRDefault="008655F0" w:rsidP="00DD6DCE">
                  <w:pPr>
                    <w:spacing w:after="0" w:line="240" w:lineRule="auto"/>
                    <w:rPr>
                      <w:rFonts w:ascii="Calibri" w:hAnsi="Calibri" w:cs="Calibri"/>
                      <w:color w:val="000000"/>
                      <w:sz w:val="22"/>
                      <w:szCs w:val="22"/>
                      <w:highlight w:val="green"/>
                      <w:lang w:eastAsia="en-AU"/>
                    </w:rPr>
                  </w:pPr>
                  <w:r w:rsidRPr="002F6346">
                    <w:rPr>
                      <w:rFonts w:ascii="Calibri" w:hAnsi="Calibri" w:cs="Calibri"/>
                      <w:color w:val="000000"/>
                      <w:sz w:val="22"/>
                      <w:szCs w:val="22"/>
                      <w:highlight w:val="green"/>
                      <w:lang w:eastAsia="en-AU"/>
                    </w:rPr>
                    <w:t>Sickle cell disease</w:t>
                  </w:r>
                </w:p>
              </w:tc>
            </w:tr>
            <w:tr w:rsidR="008655F0" w:rsidRPr="00882BB9" w14:paraId="0402DD0A" w14:textId="77777777" w:rsidTr="00345EAC">
              <w:trPr>
                <w:trHeight w:val="288"/>
              </w:trPr>
              <w:tc>
                <w:tcPr>
                  <w:tcW w:w="1323" w:type="dxa"/>
                  <w:tcBorders>
                    <w:top w:val="nil"/>
                    <w:left w:val="nil"/>
                    <w:bottom w:val="nil"/>
                    <w:right w:val="nil"/>
                  </w:tcBorders>
                  <w:shd w:val="clear" w:color="auto" w:fill="auto"/>
                  <w:noWrap/>
                  <w:tcMar>
                    <w:left w:w="0" w:type="dxa"/>
                  </w:tcMar>
                  <w:hideMark/>
                </w:tcPr>
                <w:p w14:paraId="5472CD8D" w14:textId="77777777" w:rsidR="008655F0" w:rsidRPr="002F6346" w:rsidRDefault="008655F0" w:rsidP="00DD6DCE">
                  <w:pPr>
                    <w:spacing w:after="0" w:line="240" w:lineRule="auto"/>
                    <w:rPr>
                      <w:rFonts w:ascii="Calibri" w:hAnsi="Calibri" w:cs="Calibri"/>
                      <w:color w:val="000000"/>
                      <w:sz w:val="22"/>
                      <w:szCs w:val="22"/>
                      <w:highlight w:val="green"/>
                      <w:lang w:eastAsia="en-AU"/>
                    </w:rPr>
                  </w:pPr>
                  <w:proofErr w:type="spellStart"/>
                  <w:r w:rsidRPr="002F6346">
                    <w:rPr>
                      <w:rFonts w:ascii="Calibri" w:hAnsi="Calibri" w:cs="Calibri"/>
                      <w:color w:val="000000"/>
                      <w:sz w:val="22"/>
                      <w:szCs w:val="22"/>
                      <w:highlight w:val="green"/>
                      <w:lang w:eastAsia="en-AU"/>
                    </w:rPr>
                    <w:t>xxxx</w:t>
                  </w:r>
                  <w:proofErr w:type="spellEnd"/>
                </w:p>
              </w:tc>
              <w:tc>
                <w:tcPr>
                  <w:tcW w:w="5661" w:type="dxa"/>
                  <w:tcBorders>
                    <w:top w:val="nil"/>
                    <w:left w:val="nil"/>
                    <w:bottom w:val="nil"/>
                    <w:right w:val="nil"/>
                  </w:tcBorders>
                  <w:shd w:val="clear" w:color="auto" w:fill="auto"/>
                  <w:noWrap/>
                  <w:hideMark/>
                </w:tcPr>
                <w:p w14:paraId="53447329" w14:textId="77777777" w:rsidR="008655F0" w:rsidRPr="002F6346" w:rsidRDefault="008655F0" w:rsidP="00DD6DCE">
                  <w:pPr>
                    <w:spacing w:after="0" w:line="240" w:lineRule="auto"/>
                    <w:rPr>
                      <w:rFonts w:ascii="Calibri" w:hAnsi="Calibri" w:cs="Calibri"/>
                      <w:color w:val="000000"/>
                      <w:sz w:val="22"/>
                      <w:szCs w:val="22"/>
                      <w:highlight w:val="green"/>
                      <w:lang w:eastAsia="en-AU"/>
                    </w:rPr>
                  </w:pPr>
                  <w:r w:rsidRPr="002F6346">
                    <w:rPr>
                      <w:rFonts w:ascii="Calibri" w:hAnsi="Calibri" w:cs="Calibri"/>
                      <w:color w:val="000000"/>
                      <w:sz w:val="22"/>
                      <w:szCs w:val="22"/>
                      <w:highlight w:val="green"/>
                      <w:lang w:eastAsia="en-AU"/>
                    </w:rPr>
                    <w:t>Bone marrow failure syndrome</w:t>
                  </w:r>
                </w:p>
              </w:tc>
            </w:tr>
            <w:tr w:rsidR="008655F0" w:rsidRPr="00882BB9" w14:paraId="605F6755" w14:textId="77777777" w:rsidTr="00345EAC">
              <w:trPr>
                <w:trHeight w:val="288"/>
              </w:trPr>
              <w:tc>
                <w:tcPr>
                  <w:tcW w:w="1323" w:type="dxa"/>
                  <w:tcBorders>
                    <w:top w:val="nil"/>
                    <w:left w:val="nil"/>
                    <w:bottom w:val="nil"/>
                    <w:right w:val="nil"/>
                  </w:tcBorders>
                  <w:shd w:val="clear" w:color="auto" w:fill="auto"/>
                  <w:noWrap/>
                  <w:tcMar>
                    <w:left w:w="0" w:type="dxa"/>
                  </w:tcMar>
                  <w:hideMark/>
                </w:tcPr>
                <w:p w14:paraId="7CE686BF" w14:textId="77777777" w:rsidR="008655F0" w:rsidRPr="002F6346" w:rsidRDefault="008655F0" w:rsidP="00DD6DCE">
                  <w:pPr>
                    <w:spacing w:after="0" w:line="240" w:lineRule="auto"/>
                    <w:rPr>
                      <w:rFonts w:ascii="Calibri" w:hAnsi="Calibri" w:cs="Calibri"/>
                      <w:color w:val="000000"/>
                      <w:sz w:val="22"/>
                      <w:szCs w:val="22"/>
                      <w:highlight w:val="green"/>
                      <w:lang w:eastAsia="en-AU"/>
                    </w:rPr>
                  </w:pPr>
                  <w:proofErr w:type="spellStart"/>
                  <w:r w:rsidRPr="002F6346">
                    <w:rPr>
                      <w:rFonts w:ascii="Calibri" w:hAnsi="Calibri" w:cs="Calibri"/>
                      <w:color w:val="000000"/>
                      <w:sz w:val="22"/>
                      <w:szCs w:val="22"/>
                      <w:highlight w:val="green"/>
                      <w:lang w:eastAsia="en-AU"/>
                    </w:rPr>
                    <w:t>xxxx</w:t>
                  </w:r>
                  <w:proofErr w:type="spellEnd"/>
                </w:p>
              </w:tc>
              <w:tc>
                <w:tcPr>
                  <w:tcW w:w="5661" w:type="dxa"/>
                  <w:tcBorders>
                    <w:top w:val="nil"/>
                    <w:left w:val="nil"/>
                    <w:bottom w:val="nil"/>
                    <w:right w:val="nil"/>
                  </w:tcBorders>
                  <w:shd w:val="clear" w:color="auto" w:fill="auto"/>
                  <w:noWrap/>
                  <w:hideMark/>
                </w:tcPr>
                <w:p w14:paraId="32CC3D7B" w14:textId="77777777" w:rsidR="008655F0" w:rsidRPr="002F6346" w:rsidRDefault="008655F0" w:rsidP="00DD6DCE">
                  <w:pPr>
                    <w:spacing w:after="0" w:line="240" w:lineRule="auto"/>
                    <w:rPr>
                      <w:rFonts w:ascii="Calibri" w:hAnsi="Calibri" w:cs="Calibri"/>
                      <w:color w:val="000000"/>
                      <w:sz w:val="22"/>
                      <w:szCs w:val="22"/>
                      <w:highlight w:val="green"/>
                      <w:lang w:eastAsia="en-AU"/>
                    </w:rPr>
                  </w:pPr>
                  <w:r w:rsidRPr="002F6346">
                    <w:rPr>
                      <w:rFonts w:ascii="Calibri" w:hAnsi="Calibri" w:cs="Calibri"/>
                      <w:color w:val="000000"/>
                      <w:sz w:val="22"/>
                      <w:szCs w:val="22"/>
                      <w:highlight w:val="green"/>
                      <w:lang w:eastAsia="en-AU"/>
                    </w:rPr>
                    <w:t>Acquired bone marrow failure</w:t>
                  </w:r>
                </w:p>
              </w:tc>
            </w:tr>
            <w:tr w:rsidR="008655F0" w:rsidRPr="00882BB9" w14:paraId="61A287A4" w14:textId="77777777" w:rsidTr="00345EAC">
              <w:trPr>
                <w:trHeight w:val="288"/>
              </w:trPr>
              <w:tc>
                <w:tcPr>
                  <w:tcW w:w="1323" w:type="dxa"/>
                  <w:tcBorders>
                    <w:top w:val="nil"/>
                    <w:left w:val="nil"/>
                    <w:bottom w:val="nil"/>
                    <w:right w:val="nil"/>
                  </w:tcBorders>
                  <w:shd w:val="clear" w:color="auto" w:fill="auto"/>
                  <w:noWrap/>
                  <w:tcMar>
                    <w:left w:w="0" w:type="dxa"/>
                  </w:tcMar>
                  <w:hideMark/>
                </w:tcPr>
                <w:p w14:paraId="470C04F1" w14:textId="77777777" w:rsidR="008655F0" w:rsidRPr="002F6346" w:rsidRDefault="008655F0" w:rsidP="00DD6DCE">
                  <w:pPr>
                    <w:spacing w:after="0" w:line="240" w:lineRule="auto"/>
                    <w:rPr>
                      <w:rFonts w:ascii="Calibri" w:hAnsi="Calibri" w:cs="Calibri"/>
                      <w:color w:val="000000"/>
                      <w:sz w:val="22"/>
                      <w:szCs w:val="22"/>
                      <w:highlight w:val="green"/>
                      <w:lang w:eastAsia="en-AU"/>
                    </w:rPr>
                  </w:pPr>
                  <w:proofErr w:type="spellStart"/>
                  <w:r w:rsidRPr="002F6346">
                    <w:rPr>
                      <w:rFonts w:ascii="Calibri" w:hAnsi="Calibri" w:cs="Calibri"/>
                      <w:color w:val="000000"/>
                      <w:sz w:val="22"/>
                      <w:szCs w:val="22"/>
                      <w:highlight w:val="green"/>
                      <w:lang w:eastAsia="en-AU"/>
                    </w:rPr>
                    <w:lastRenderedPageBreak/>
                    <w:t>xxxx</w:t>
                  </w:r>
                  <w:proofErr w:type="spellEnd"/>
                </w:p>
              </w:tc>
              <w:tc>
                <w:tcPr>
                  <w:tcW w:w="5661" w:type="dxa"/>
                  <w:tcBorders>
                    <w:top w:val="nil"/>
                    <w:left w:val="nil"/>
                    <w:bottom w:val="nil"/>
                    <w:right w:val="nil"/>
                  </w:tcBorders>
                  <w:shd w:val="clear" w:color="auto" w:fill="auto"/>
                  <w:noWrap/>
                  <w:hideMark/>
                </w:tcPr>
                <w:p w14:paraId="33265BF5" w14:textId="77777777" w:rsidR="008655F0" w:rsidRPr="002F6346" w:rsidRDefault="008655F0" w:rsidP="00DD6DCE">
                  <w:pPr>
                    <w:spacing w:after="0" w:line="240" w:lineRule="auto"/>
                    <w:rPr>
                      <w:rFonts w:ascii="Calibri" w:hAnsi="Calibri" w:cs="Calibri"/>
                      <w:color w:val="000000"/>
                      <w:sz w:val="22"/>
                      <w:szCs w:val="22"/>
                      <w:highlight w:val="green"/>
                      <w:lang w:eastAsia="en-AU"/>
                    </w:rPr>
                  </w:pPr>
                  <w:r w:rsidRPr="002F6346">
                    <w:rPr>
                      <w:rFonts w:ascii="Calibri" w:hAnsi="Calibri" w:cs="Calibri"/>
                      <w:color w:val="000000"/>
                      <w:sz w:val="22"/>
                      <w:szCs w:val="22"/>
                      <w:highlight w:val="green"/>
                      <w:lang w:eastAsia="en-AU"/>
                    </w:rPr>
                    <w:t>Immune Thrombocytopenia (ITP)</w:t>
                  </w:r>
                </w:p>
              </w:tc>
            </w:tr>
            <w:tr w:rsidR="008655F0" w:rsidRPr="00882BB9" w14:paraId="00F9E954" w14:textId="77777777" w:rsidTr="00345EAC">
              <w:trPr>
                <w:trHeight w:val="288"/>
              </w:trPr>
              <w:tc>
                <w:tcPr>
                  <w:tcW w:w="1323" w:type="dxa"/>
                  <w:tcBorders>
                    <w:top w:val="nil"/>
                    <w:left w:val="nil"/>
                    <w:bottom w:val="nil"/>
                    <w:right w:val="nil"/>
                  </w:tcBorders>
                  <w:shd w:val="clear" w:color="auto" w:fill="auto"/>
                  <w:noWrap/>
                  <w:tcMar>
                    <w:left w:w="0" w:type="dxa"/>
                  </w:tcMar>
                  <w:hideMark/>
                </w:tcPr>
                <w:p w14:paraId="333A7CEA" w14:textId="77777777" w:rsidR="008655F0" w:rsidRPr="002F6346" w:rsidRDefault="008655F0" w:rsidP="00DD6DCE">
                  <w:pPr>
                    <w:spacing w:after="0" w:line="240" w:lineRule="auto"/>
                    <w:rPr>
                      <w:rFonts w:ascii="Calibri" w:hAnsi="Calibri" w:cs="Calibri"/>
                      <w:color w:val="000000"/>
                      <w:sz w:val="22"/>
                      <w:szCs w:val="22"/>
                      <w:highlight w:val="green"/>
                      <w:lang w:eastAsia="en-AU"/>
                    </w:rPr>
                  </w:pPr>
                  <w:proofErr w:type="spellStart"/>
                  <w:r w:rsidRPr="002F6346">
                    <w:rPr>
                      <w:rFonts w:ascii="Calibri" w:hAnsi="Calibri" w:cs="Calibri"/>
                      <w:color w:val="000000"/>
                      <w:sz w:val="22"/>
                      <w:szCs w:val="22"/>
                      <w:highlight w:val="green"/>
                      <w:lang w:eastAsia="en-AU"/>
                    </w:rPr>
                    <w:t>xxxx</w:t>
                  </w:r>
                  <w:proofErr w:type="spellEnd"/>
                </w:p>
              </w:tc>
              <w:tc>
                <w:tcPr>
                  <w:tcW w:w="5661" w:type="dxa"/>
                  <w:tcBorders>
                    <w:top w:val="nil"/>
                    <w:left w:val="nil"/>
                    <w:bottom w:val="nil"/>
                    <w:right w:val="nil"/>
                  </w:tcBorders>
                  <w:shd w:val="clear" w:color="auto" w:fill="auto"/>
                  <w:noWrap/>
                  <w:hideMark/>
                </w:tcPr>
                <w:p w14:paraId="65D6EAC8" w14:textId="77777777" w:rsidR="008655F0" w:rsidRPr="002F6346" w:rsidRDefault="008655F0" w:rsidP="00DD6DCE">
                  <w:pPr>
                    <w:spacing w:after="0" w:line="240" w:lineRule="auto"/>
                    <w:rPr>
                      <w:rFonts w:ascii="Calibri" w:hAnsi="Calibri" w:cs="Calibri"/>
                      <w:color w:val="000000"/>
                      <w:sz w:val="22"/>
                      <w:szCs w:val="22"/>
                      <w:highlight w:val="green"/>
                      <w:lang w:eastAsia="en-AU"/>
                    </w:rPr>
                  </w:pPr>
                  <w:r w:rsidRPr="002F6346">
                    <w:rPr>
                      <w:rFonts w:ascii="Calibri" w:hAnsi="Calibri" w:cs="Calibri"/>
                      <w:color w:val="000000"/>
                      <w:sz w:val="22"/>
                      <w:szCs w:val="22"/>
                      <w:highlight w:val="green"/>
                      <w:lang w:eastAsia="en-AU"/>
                    </w:rPr>
                    <w:t>Primary immunodeficiency</w:t>
                  </w:r>
                </w:p>
              </w:tc>
            </w:tr>
            <w:tr w:rsidR="008655F0" w:rsidRPr="00882BB9" w14:paraId="369DBDF4" w14:textId="77777777" w:rsidTr="00345EAC">
              <w:trPr>
                <w:trHeight w:val="288"/>
              </w:trPr>
              <w:tc>
                <w:tcPr>
                  <w:tcW w:w="1323" w:type="dxa"/>
                  <w:tcBorders>
                    <w:top w:val="nil"/>
                    <w:left w:val="nil"/>
                    <w:bottom w:val="nil"/>
                    <w:right w:val="nil"/>
                  </w:tcBorders>
                  <w:shd w:val="clear" w:color="auto" w:fill="auto"/>
                  <w:noWrap/>
                  <w:tcMar>
                    <w:left w:w="0" w:type="dxa"/>
                  </w:tcMar>
                  <w:hideMark/>
                </w:tcPr>
                <w:p w14:paraId="0E78F9DC" w14:textId="77777777" w:rsidR="008655F0" w:rsidRPr="002F6346" w:rsidRDefault="008655F0" w:rsidP="00DD6DCE">
                  <w:pPr>
                    <w:spacing w:after="0" w:line="240" w:lineRule="auto"/>
                    <w:rPr>
                      <w:rFonts w:ascii="Calibri" w:hAnsi="Calibri" w:cs="Calibri"/>
                      <w:color w:val="000000"/>
                      <w:sz w:val="22"/>
                      <w:szCs w:val="22"/>
                      <w:highlight w:val="green"/>
                      <w:lang w:eastAsia="en-AU"/>
                    </w:rPr>
                  </w:pPr>
                  <w:proofErr w:type="spellStart"/>
                  <w:r w:rsidRPr="002F6346">
                    <w:rPr>
                      <w:rFonts w:ascii="Calibri" w:hAnsi="Calibri" w:cs="Calibri"/>
                      <w:color w:val="000000"/>
                      <w:sz w:val="22"/>
                      <w:szCs w:val="22"/>
                      <w:highlight w:val="green"/>
                      <w:lang w:eastAsia="en-AU"/>
                    </w:rPr>
                    <w:t>xxxx</w:t>
                  </w:r>
                  <w:proofErr w:type="spellEnd"/>
                </w:p>
              </w:tc>
              <w:tc>
                <w:tcPr>
                  <w:tcW w:w="5661" w:type="dxa"/>
                  <w:tcBorders>
                    <w:top w:val="nil"/>
                    <w:left w:val="nil"/>
                    <w:bottom w:val="nil"/>
                    <w:right w:val="nil"/>
                  </w:tcBorders>
                  <w:shd w:val="clear" w:color="auto" w:fill="auto"/>
                  <w:noWrap/>
                  <w:hideMark/>
                </w:tcPr>
                <w:p w14:paraId="52162532" w14:textId="77777777" w:rsidR="008655F0" w:rsidRPr="002F6346" w:rsidRDefault="008655F0" w:rsidP="00DD6DCE">
                  <w:pPr>
                    <w:spacing w:after="0" w:line="240" w:lineRule="auto"/>
                    <w:rPr>
                      <w:rFonts w:ascii="Calibri" w:hAnsi="Calibri" w:cs="Calibri"/>
                      <w:color w:val="000000"/>
                      <w:sz w:val="22"/>
                      <w:szCs w:val="22"/>
                      <w:highlight w:val="green"/>
                      <w:lang w:eastAsia="en-AU"/>
                    </w:rPr>
                  </w:pPr>
                  <w:r w:rsidRPr="002F6346">
                    <w:rPr>
                      <w:rFonts w:ascii="Calibri" w:hAnsi="Calibri" w:cs="Calibri"/>
                      <w:color w:val="000000"/>
                      <w:sz w:val="22"/>
                      <w:szCs w:val="22"/>
                      <w:highlight w:val="green"/>
                      <w:lang w:eastAsia="en-AU"/>
                    </w:rPr>
                    <w:t>Secondary immunodeficiency</w:t>
                  </w:r>
                </w:p>
              </w:tc>
            </w:tr>
            <w:tr w:rsidR="008655F0" w:rsidRPr="00882BB9" w14:paraId="068285C5" w14:textId="77777777" w:rsidTr="00345EAC">
              <w:trPr>
                <w:trHeight w:val="288"/>
              </w:trPr>
              <w:tc>
                <w:tcPr>
                  <w:tcW w:w="1323" w:type="dxa"/>
                  <w:tcBorders>
                    <w:top w:val="nil"/>
                    <w:left w:val="nil"/>
                    <w:bottom w:val="nil"/>
                    <w:right w:val="nil"/>
                  </w:tcBorders>
                  <w:shd w:val="clear" w:color="auto" w:fill="auto"/>
                  <w:noWrap/>
                  <w:tcMar>
                    <w:left w:w="0" w:type="dxa"/>
                  </w:tcMar>
                  <w:hideMark/>
                </w:tcPr>
                <w:p w14:paraId="5C8D0012" w14:textId="77777777" w:rsidR="008655F0" w:rsidRPr="002F6346" w:rsidRDefault="008655F0" w:rsidP="00DD6DCE">
                  <w:pPr>
                    <w:spacing w:after="0" w:line="240" w:lineRule="auto"/>
                    <w:rPr>
                      <w:rFonts w:ascii="Calibri" w:hAnsi="Calibri" w:cs="Calibri"/>
                      <w:color w:val="000000"/>
                      <w:sz w:val="22"/>
                      <w:szCs w:val="22"/>
                      <w:highlight w:val="green"/>
                      <w:lang w:eastAsia="en-AU"/>
                    </w:rPr>
                  </w:pPr>
                  <w:proofErr w:type="spellStart"/>
                  <w:r w:rsidRPr="002F6346">
                    <w:rPr>
                      <w:rFonts w:ascii="Calibri" w:hAnsi="Calibri" w:cs="Calibri"/>
                      <w:color w:val="000000"/>
                      <w:sz w:val="22"/>
                      <w:szCs w:val="22"/>
                      <w:highlight w:val="green"/>
                      <w:lang w:eastAsia="en-AU"/>
                    </w:rPr>
                    <w:t>xxxx</w:t>
                  </w:r>
                  <w:proofErr w:type="spellEnd"/>
                </w:p>
              </w:tc>
              <w:tc>
                <w:tcPr>
                  <w:tcW w:w="5661" w:type="dxa"/>
                  <w:tcBorders>
                    <w:top w:val="nil"/>
                    <w:left w:val="nil"/>
                    <w:bottom w:val="nil"/>
                    <w:right w:val="nil"/>
                  </w:tcBorders>
                  <w:shd w:val="clear" w:color="auto" w:fill="auto"/>
                  <w:noWrap/>
                  <w:hideMark/>
                </w:tcPr>
                <w:p w14:paraId="2848A8DA" w14:textId="77777777" w:rsidR="008655F0" w:rsidRPr="002F6346" w:rsidRDefault="008655F0" w:rsidP="00DD6DCE">
                  <w:pPr>
                    <w:spacing w:after="0" w:line="240" w:lineRule="auto"/>
                    <w:rPr>
                      <w:rFonts w:ascii="Calibri" w:hAnsi="Calibri" w:cs="Calibri"/>
                      <w:color w:val="000000"/>
                      <w:sz w:val="22"/>
                      <w:szCs w:val="22"/>
                      <w:highlight w:val="green"/>
                      <w:lang w:eastAsia="en-AU"/>
                    </w:rPr>
                  </w:pPr>
                  <w:r w:rsidRPr="002F6346">
                    <w:rPr>
                      <w:rFonts w:ascii="Calibri" w:hAnsi="Calibri" w:cs="Calibri"/>
                      <w:color w:val="000000"/>
                      <w:sz w:val="22"/>
                      <w:szCs w:val="22"/>
                      <w:highlight w:val="green"/>
                      <w:lang w:eastAsia="en-AU"/>
                    </w:rPr>
                    <w:t>Immune dysregulation</w:t>
                  </w:r>
                </w:p>
              </w:tc>
            </w:tr>
            <w:tr w:rsidR="008655F0" w:rsidRPr="00882BB9" w14:paraId="5F69A11B" w14:textId="77777777" w:rsidTr="00345EAC">
              <w:trPr>
                <w:trHeight w:val="288"/>
              </w:trPr>
              <w:tc>
                <w:tcPr>
                  <w:tcW w:w="1323" w:type="dxa"/>
                  <w:tcBorders>
                    <w:top w:val="nil"/>
                    <w:left w:val="nil"/>
                    <w:bottom w:val="nil"/>
                    <w:right w:val="nil"/>
                  </w:tcBorders>
                  <w:shd w:val="clear" w:color="auto" w:fill="auto"/>
                  <w:noWrap/>
                  <w:tcMar>
                    <w:left w:w="0" w:type="dxa"/>
                  </w:tcMar>
                  <w:hideMark/>
                </w:tcPr>
                <w:p w14:paraId="5852907C" w14:textId="77777777" w:rsidR="008655F0" w:rsidRPr="002F6346" w:rsidRDefault="008655F0" w:rsidP="00DD6DCE">
                  <w:pPr>
                    <w:spacing w:after="0" w:line="240" w:lineRule="auto"/>
                    <w:rPr>
                      <w:rFonts w:ascii="Calibri" w:hAnsi="Calibri" w:cs="Calibri"/>
                      <w:color w:val="000000"/>
                      <w:sz w:val="22"/>
                      <w:szCs w:val="22"/>
                      <w:highlight w:val="green"/>
                      <w:lang w:eastAsia="en-AU"/>
                    </w:rPr>
                  </w:pPr>
                  <w:proofErr w:type="spellStart"/>
                  <w:r w:rsidRPr="002F6346">
                    <w:rPr>
                      <w:rFonts w:ascii="Calibri" w:hAnsi="Calibri" w:cs="Calibri"/>
                      <w:color w:val="000000"/>
                      <w:sz w:val="22"/>
                      <w:szCs w:val="22"/>
                      <w:highlight w:val="green"/>
                      <w:lang w:eastAsia="en-AU"/>
                    </w:rPr>
                    <w:t>xxxx</w:t>
                  </w:r>
                  <w:proofErr w:type="spellEnd"/>
                </w:p>
              </w:tc>
              <w:tc>
                <w:tcPr>
                  <w:tcW w:w="5661" w:type="dxa"/>
                  <w:tcBorders>
                    <w:top w:val="nil"/>
                    <w:left w:val="nil"/>
                    <w:bottom w:val="nil"/>
                    <w:right w:val="nil"/>
                  </w:tcBorders>
                  <w:shd w:val="clear" w:color="auto" w:fill="auto"/>
                  <w:noWrap/>
                  <w:hideMark/>
                </w:tcPr>
                <w:p w14:paraId="727DCE8B" w14:textId="77777777" w:rsidR="008655F0" w:rsidRPr="002F6346" w:rsidRDefault="008655F0" w:rsidP="00DD6DCE">
                  <w:pPr>
                    <w:spacing w:after="0" w:line="240" w:lineRule="auto"/>
                    <w:rPr>
                      <w:rFonts w:ascii="Calibri" w:hAnsi="Calibri" w:cs="Calibri"/>
                      <w:color w:val="000000"/>
                      <w:sz w:val="22"/>
                      <w:szCs w:val="22"/>
                      <w:highlight w:val="green"/>
                      <w:lang w:eastAsia="en-AU"/>
                    </w:rPr>
                  </w:pPr>
                  <w:r w:rsidRPr="002F6346">
                    <w:rPr>
                      <w:rFonts w:ascii="Calibri" w:hAnsi="Calibri" w:cs="Calibri"/>
                      <w:color w:val="000000"/>
                      <w:sz w:val="22"/>
                      <w:szCs w:val="22"/>
                      <w:highlight w:val="green"/>
                      <w:lang w:eastAsia="en-AU"/>
                    </w:rPr>
                    <w:t>Innate error of immunity</w:t>
                  </w:r>
                </w:p>
              </w:tc>
            </w:tr>
            <w:tr w:rsidR="008655F0" w:rsidRPr="00882BB9" w14:paraId="1E40B92F" w14:textId="77777777" w:rsidTr="00345EAC">
              <w:trPr>
                <w:trHeight w:val="288"/>
              </w:trPr>
              <w:tc>
                <w:tcPr>
                  <w:tcW w:w="1323" w:type="dxa"/>
                  <w:tcBorders>
                    <w:top w:val="nil"/>
                    <w:left w:val="nil"/>
                    <w:bottom w:val="nil"/>
                    <w:right w:val="nil"/>
                  </w:tcBorders>
                  <w:shd w:val="clear" w:color="auto" w:fill="auto"/>
                  <w:noWrap/>
                  <w:tcMar>
                    <w:left w:w="0" w:type="dxa"/>
                  </w:tcMar>
                  <w:hideMark/>
                </w:tcPr>
                <w:p w14:paraId="72567753" w14:textId="77777777" w:rsidR="008655F0" w:rsidRPr="002F6346" w:rsidRDefault="008655F0" w:rsidP="00DD6DCE">
                  <w:pPr>
                    <w:spacing w:after="0" w:line="240" w:lineRule="auto"/>
                    <w:rPr>
                      <w:rFonts w:ascii="Calibri" w:hAnsi="Calibri" w:cs="Calibri"/>
                      <w:color w:val="000000"/>
                      <w:sz w:val="22"/>
                      <w:szCs w:val="22"/>
                      <w:highlight w:val="green"/>
                      <w:lang w:eastAsia="en-AU"/>
                    </w:rPr>
                  </w:pPr>
                  <w:proofErr w:type="spellStart"/>
                  <w:r w:rsidRPr="002F6346">
                    <w:rPr>
                      <w:rFonts w:ascii="Calibri" w:hAnsi="Calibri" w:cs="Calibri"/>
                      <w:color w:val="000000"/>
                      <w:sz w:val="22"/>
                      <w:szCs w:val="22"/>
                      <w:highlight w:val="green"/>
                      <w:lang w:eastAsia="en-AU"/>
                    </w:rPr>
                    <w:t>xxxx</w:t>
                  </w:r>
                  <w:proofErr w:type="spellEnd"/>
                </w:p>
              </w:tc>
              <w:tc>
                <w:tcPr>
                  <w:tcW w:w="5661" w:type="dxa"/>
                  <w:tcBorders>
                    <w:top w:val="nil"/>
                    <w:left w:val="nil"/>
                    <w:bottom w:val="nil"/>
                    <w:right w:val="nil"/>
                  </w:tcBorders>
                  <w:shd w:val="clear" w:color="auto" w:fill="auto"/>
                  <w:noWrap/>
                  <w:hideMark/>
                </w:tcPr>
                <w:p w14:paraId="7A2CA848" w14:textId="77777777" w:rsidR="008655F0" w:rsidRPr="002F6346" w:rsidRDefault="008655F0" w:rsidP="00DD6DCE">
                  <w:pPr>
                    <w:spacing w:after="0" w:line="240" w:lineRule="auto"/>
                    <w:rPr>
                      <w:rFonts w:ascii="Calibri" w:hAnsi="Calibri" w:cs="Calibri"/>
                      <w:color w:val="000000"/>
                      <w:sz w:val="22"/>
                      <w:szCs w:val="22"/>
                      <w:highlight w:val="green"/>
                      <w:lang w:eastAsia="en-AU"/>
                    </w:rPr>
                  </w:pPr>
                  <w:r w:rsidRPr="002F6346">
                    <w:rPr>
                      <w:rFonts w:ascii="Calibri" w:hAnsi="Calibri" w:cs="Calibri"/>
                      <w:color w:val="000000"/>
                      <w:sz w:val="22"/>
                      <w:szCs w:val="22"/>
                      <w:highlight w:val="green"/>
                      <w:lang w:eastAsia="en-AU"/>
                    </w:rPr>
                    <w:t>Immunology, not otherwise specified</w:t>
                  </w:r>
                </w:p>
              </w:tc>
            </w:tr>
            <w:tr w:rsidR="008655F0" w:rsidRPr="00882BB9" w14:paraId="5DBA5D28" w14:textId="77777777" w:rsidTr="00345EAC">
              <w:trPr>
                <w:trHeight w:val="288"/>
              </w:trPr>
              <w:tc>
                <w:tcPr>
                  <w:tcW w:w="1323" w:type="dxa"/>
                  <w:tcBorders>
                    <w:top w:val="nil"/>
                    <w:left w:val="nil"/>
                    <w:bottom w:val="nil"/>
                    <w:right w:val="nil"/>
                  </w:tcBorders>
                  <w:shd w:val="clear" w:color="auto" w:fill="auto"/>
                  <w:noWrap/>
                  <w:tcMar>
                    <w:left w:w="0" w:type="dxa"/>
                  </w:tcMar>
                  <w:hideMark/>
                </w:tcPr>
                <w:p w14:paraId="340D10A0" w14:textId="77777777" w:rsidR="008655F0" w:rsidRPr="002F6346" w:rsidRDefault="008655F0" w:rsidP="00DD6DCE">
                  <w:pPr>
                    <w:spacing w:after="0" w:line="240" w:lineRule="auto"/>
                    <w:rPr>
                      <w:rFonts w:ascii="Calibri" w:hAnsi="Calibri" w:cs="Calibri"/>
                      <w:color w:val="000000"/>
                      <w:sz w:val="22"/>
                      <w:szCs w:val="22"/>
                      <w:highlight w:val="green"/>
                      <w:lang w:eastAsia="en-AU"/>
                    </w:rPr>
                  </w:pPr>
                  <w:proofErr w:type="spellStart"/>
                  <w:r w:rsidRPr="002F6346">
                    <w:rPr>
                      <w:rFonts w:ascii="Calibri" w:hAnsi="Calibri" w:cs="Calibri"/>
                      <w:color w:val="000000"/>
                      <w:sz w:val="22"/>
                      <w:szCs w:val="22"/>
                      <w:highlight w:val="green"/>
                      <w:lang w:eastAsia="en-AU"/>
                    </w:rPr>
                    <w:t>xxxx</w:t>
                  </w:r>
                  <w:proofErr w:type="spellEnd"/>
                </w:p>
              </w:tc>
              <w:tc>
                <w:tcPr>
                  <w:tcW w:w="5661" w:type="dxa"/>
                  <w:tcBorders>
                    <w:top w:val="nil"/>
                    <w:left w:val="nil"/>
                    <w:bottom w:val="nil"/>
                    <w:right w:val="nil"/>
                  </w:tcBorders>
                  <w:shd w:val="clear" w:color="auto" w:fill="auto"/>
                  <w:noWrap/>
                  <w:hideMark/>
                </w:tcPr>
                <w:p w14:paraId="744387B7" w14:textId="77777777" w:rsidR="008655F0" w:rsidRPr="002F6346" w:rsidRDefault="008655F0" w:rsidP="00DD6DCE">
                  <w:pPr>
                    <w:spacing w:after="0" w:line="240" w:lineRule="auto"/>
                    <w:rPr>
                      <w:rFonts w:ascii="Calibri" w:hAnsi="Calibri" w:cs="Calibri"/>
                      <w:color w:val="000000"/>
                      <w:sz w:val="22"/>
                      <w:szCs w:val="22"/>
                      <w:highlight w:val="green"/>
                      <w:lang w:eastAsia="en-AU"/>
                    </w:rPr>
                  </w:pPr>
                  <w:r w:rsidRPr="002F6346">
                    <w:rPr>
                      <w:rFonts w:ascii="Calibri" w:hAnsi="Calibri" w:cs="Calibri"/>
                      <w:color w:val="000000"/>
                      <w:sz w:val="22"/>
                      <w:szCs w:val="22"/>
                      <w:highlight w:val="green"/>
                      <w:lang w:eastAsia="en-AU"/>
                    </w:rPr>
                    <w:t>Medication reaction single</w:t>
                  </w:r>
                </w:p>
              </w:tc>
            </w:tr>
            <w:tr w:rsidR="008655F0" w:rsidRPr="00882BB9" w14:paraId="104ECC22" w14:textId="77777777" w:rsidTr="00345EAC">
              <w:trPr>
                <w:trHeight w:val="288"/>
              </w:trPr>
              <w:tc>
                <w:tcPr>
                  <w:tcW w:w="1323" w:type="dxa"/>
                  <w:tcBorders>
                    <w:top w:val="nil"/>
                    <w:left w:val="nil"/>
                    <w:bottom w:val="nil"/>
                    <w:right w:val="nil"/>
                  </w:tcBorders>
                  <w:shd w:val="clear" w:color="auto" w:fill="auto"/>
                  <w:noWrap/>
                  <w:tcMar>
                    <w:left w:w="0" w:type="dxa"/>
                  </w:tcMar>
                  <w:hideMark/>
                </w:tcPr>
                <w:p w14:paraId="5194B41A" w14:textId="77777777" w:rsidR="008655F0" w:rsidRPr="002F6346" w:rsidRDefault="008655F0" w:rsidP="00DD6DCE">
                  <w:pPr>
                    <w:spacing w:after="0" w:line="240" w:lineRule="auto"/>
                    <w:rPr>
                      <w:rFonts w:ascii="Calibri" w:hAnsi="Calibri" w:cs="Calibri"/>
                      <w:color w:val="000000"/>
                      <w:sz w:val="22"/>
                      <w:szCs w:val="22"/>
                      <w:highlight w:val="green"/>
                      <w:lang w:eastAsia="en-AU"/>
                    </w:rPr>
                  </w:pPr>
                  <w:proofErr w:type="spellStart"/>
                  <w:r w:rsidRPr="002F6346">
                    <w:rPr>
                      <w:rFonts w:ascii="Calibri" w:hAnsi="Calibri" w:cs="Calibri"/>
                      <w:color w:val="000000"/>
                      <w:sz w:val="22"/>
                      <w:szCs w:val="22"/>
                      <w:highlight w:val="green"/>
                      <w:lang w:eastAsia="en-AU"/>
                    </w:rPr>
                    <w:t>xxxx</w:t>
                  </w:r>
                  <w:proofErr w:type="spellEnd"/>
                </w:p>
              </w:tc>
              <w:tc>
                <w:tcPr>
                  <w:tcW w:w="5661" w:type="dxa"/>
                  <w:tcBorders>
                    <w:top w:val="nil"/>
                    <w:left w:val="nil"/>
                    <w:bottom w:val="nil"/>
                    <w:right w:val="nil"/>
                  </w:tcBorders>
                  <w:shd w:val="clear" w:color="auto" w:fill="auto"/>
                  <w:noWrap/>
                  <w:hideMark/>
                </w:tcPr>
                <w:p w14:paraId="50CE2ADA" w14:textId="77777777" w:rsidR="008655F0" w:rsidRPr="002F6346" w:rsidRDefault="008655F0" w:rsidP="00DD6DCE">
                  <w:pPr>
                    <w:spacing w:after="0" w:line="240" w:lineRule="auto"/>
                    <w:rPr>
                      <w:rFonts w:ascii="Calibri" w:hAnsi="Calibri" w:cs="Calibri"/>
                      <w:color w:val="000000"/>
                      <w:sz w:val="22"/>
                      <w:szCs w:val="22"/>
                      <w:highlight w:val="green"/>
                      <w:lang w:eastAsia="en-AU"/>
                    </w:rPr>
                  </w:pPr>
                  <w:r w:rsidRPr="002F6346">
                    <w:rPr>
                      <w:rFonts w:ascii="Calibri" w:hAnsi="Calibri" w:cs="Calibri"/>
                      <w:color w:val="000000"/>
                      <w:sz w:val="22"/>
                      <w:szCs w:val="22"/>
                      <w:highlight w:val="green"/>
                      <w:lang w:eastAsia="en-AU"/>
                    </w:rPr>
                    <w:t>Multiple medication reactions</w:t>
                  </w:r>
                </w:p>
              </w:tc>
            </w:tr>
            <w:tr w:rsidR="008655F0" w:rsidRPr="00882BB9" w14:paraId="0BE67491" w14:textId="77777777" w:rsidTr="00345EAC">
              <w:trPr>
                <w:trHeight w:val="288"/>
              </w:trPr>
              <w:tc>
                <w:tcPr>
                  <w:tcW w:w="1323" w:type="dxa"/>
                  <w:tcBorders>
                    <w:top w:val="nil"/>
                    <w:left w:val="nil"/>
                    <w:bottom w:val="nil"/>
                    <w:right w:val="nil"/>
                  </w:tcBorders>
                  <w:shd w:val="clear" w:color="auto" w:fill="auto"/>
                  <w:noWrap/>
                  <w:tcMar>
                    <w:left w:w="0" w:type="dxa"/>
                  </w:tcMar>
                  <w:hideMark/>
                </w:tcPr>
                <w:p w14:paraId="39F9ED26" w14:textId="77777777" w:rsidR="008655F0" w:rsidRPr="002F6346" w:rsidRDefault="008655F0" w:rsidP="00DD6DCE">
                  <w:pPr>
                    <w:spacing w:after="0" w:line="240" w:lineRule="auto"/>
                    <w:rPr>
                      <w:rFonts w:ascii="Calibri" w:hAnsi="Calibri" w:cs="Calibri"/>
                      <w:color w:val="000000"/>
                      <w:sz w:val="22"/>
                      <w:szCs w:val="22"/>
                      <w:highlight w:val="green"/>
                      <w:lang w:eastAsia="en-AU"/>
                    </w:rPr>
                  </w:pPr>
                  <w:proofErr w:type="spellStart"/>
                  <w:r w:rsidRPr="002F6346">
                    <w:rPr>
                      <w:rFonts w:ascii="Calibri" w:hAnsi="Calibri" w:cs="Calibri"/>
                      <w:color w:val="000000"/>
                      <w:sz w:val="22"/>
                      <w:szCs w:val="22"/>
                      <w:highlight w:val="green"/>
                      <w:lang w:eastAsia="en-AU"/>
                    </w:rPr>
                    <w:t>xxxx</w:t>
                  </w:r>
                  <w:proofErr w:type="spellEnd"/>
                </w:p>
              </w:tc>
              <w:tc>
                <w:tcPr>
                  <w:tcW w:w="5661" w:type="dxa"/>
                  <w:tcBorders>
                    <w:top w:val="nil"/>
                    <w:left w:val="nil"/>
                    <w:bottom w:val="nil"/>
                    <w:right w:val="nil"/>
                  </w:tcBorders>
                  <w:shd w:val="clear" w:color="auto" w:fill="auto"/>
                  <w:noWrap/>
                  <w:hideMark/>
                </w:tcPr>
                <w:p w14:paraId="440B9881" w14:textId="77777777" w:rsidR="008655F0" w:rsidRPr="002F6346" w:rsidRDefault="008655F0" w:rsidP="00DD6DCE">
                  <w:pPr>
                    <w:spacing w:after="0" w:line="240" w:lineRule="auto"/>
                    <w:rPr>
                      <w:rFonts w:ascii="Calibri" w:hAnsi="Calibri" w:cs="Calibri"/>
                      <w:color w:val="000000"/>
                      <w:sz w:val="22"/>
                      <w:szCs w:val="22"/>
                      <w:highlight w:val="green"/>
                      <w:lang w:eastAsia="en-AU"/>
                    </w:rPr>
                  </w:pPr>
                  <w:r w:rsidRPr="002F6346">
                    <w:rPr>
                      <w:rFonts w:ascii="Calibri" w:hAnsi="Calibri" w:cs="Calibri"/>
                      <w:color w:val="000000"/>
                      <w:sz w:val="22"/>
                      <w:szCs w:val="22"/>
                      <w:highlight w:val="green"/>
                      <w:lang w:eastAsia="en-AU"/>
                    </w:rPr>
                    <w:t>Venom allergy</w:t>
                  </w:r>
                </w:p>
              </w:tc>
            </w:tr>
            <w:tr w:rsidR="008655F0" w:rsidRPr="00882BB9" w14:paraId="0A6BD2A2" w14:textId="77777777" w:rsidTr="00345EAC">
              <w:trPr>
                <w:trHeight w:val="288"/>
              </w:trPr>
              <w:tc>
                <w:tcPr>
                  <w:tcW w:w="1323" w:type="dxa"/>
                  <w:tcBorders>
                    <w:top w:val="nil"/>
                    <w:left w:val="nil"/>
                    <w:bottom w:val="nil"/>
                    <w:right w:val="nil"/>
                  </w:tcBorders>
                  <w:shd w:val="clear" w:color="auto" w:fill="auto"/>
                  <w:noWrap/>
                  <w:tcMar>
                    <w:left w:w="0" w:type="dxa"/>
                  </w:tcMar>
                  <w:hideMark/>
                </w:tcPr>
                <w:p w14:paraId="2312A124" w14:textId="77777777" w:rsidR="008655F0" w:rsidRPr="002F6346" w:rsidRDefault="008655F0" w:rsidP="00DD6DCE">
                  <w:pPr>
                    <w:spacing w:after="0" w:line="240" w:lineRule="auto"/>
                    <w:rPr>
                      <w:rFonts w:ascii="Calibri" w:hAnsi="Calibri" w:cs="Calibri"/>
                      <w:color w:val="000000"/>
                      <w:sz w:val="22"/>
                      <w:szCs w:val="22"/>
                      <w:highlight w:val="green"/>
                      <w:lang w:eastAsia="en-AU"/>
                    </w:rPr>
                  </w:pPr>
                  <w:proofErr w:type="spellStart"/>
                  <w:r w:rsidRPr="002F6346">
                    <w:rPr>
                      <w:rFonts w:ascii="Calibri" w:hAnsi="Calibri" w:cs="Calibri"/>
                      <w:color w:val="000000"/>
                      <w:sz w:val="22"/>
                      <w:szCs w:val="22"/>
                      <w:highlight w:val="green"/>
                      <w:lang w:eastAsia="en-AU"/>
                    </w:rPr>
                    <w:t>xxxx</w:t>
                  </w:r>
                  <w:proofErr w:type="spellEnd"/>
                </w:p>
              </w:tc>
              <w:tc>
                <w:tcPr>
                  <w:tcW w:w="5661" w:type="dxa"/>
                  <w:tcBorders>
                    <w:top w:val="nil"/>
                    <w:left w:val="nil"/>
                    <w:bottom w:val="nil"/>
                    <w:right w:val="nil"/>
                  </w:tcBorders>
                  <w:shd w:val="clear" w:color="auto" w:fill="auto"/>
                  <w:noWrap/>
                  <w:hideMark/>
                </w:tcPr>
                <w:p w14:paraId="1CBC99FA" w14:textId="77777777" w:rsidR="008655F0" w:rsidRPr="002F6346" w:rsidRDefault="008655F0" w:rsidP="00DD6DCE">
                  <w:pPr>
                    <w:spacing w:after="0" w:line="240" w:lineRule="auto"/>
                    <w:rPr>
                      <w:rFonts w:ascii="Calibri" w:hAnsi="Calibri" w:cs="Calibri"/>
                      <w:color w:val="000000"/>
                      <w:sz w:val="22"/>
                      <w:szCs w:val="22"/>
                      <w:highlight w:val="green"/>
                      <w:lang w:eastAsia="en-AU"/>
                    </w:rPr>
                  </w:pPr>
                  <w:r w:rsidRPr="002F6346">
                    <w:rPr>
                      <w:rFonts w:ascii="Calibri" w:hAnsi="Calibri" w:cs="Calibri"/>
                      <w:color w:val="000000"/>
                      <w:sz w:val="22"/>
                      <w:szCs w:val="22"/>
                      <w:highlight w:val="green"/>
                      <w:lang w:eastAsia="en-AU"/>
                    </w:rPr>
                    <w:t>Gallstones</w:t>
                  </w:r>
                </w:p>
              </w:tc>
            </w:tr>
            <w:tr w:rsidR="008655F0" w:rsidRPr="00882BB9" w14:paraId="46482C66" w14:textId="77777777" w:rsidTr="00345EAC">
              <w:trPr>
                <w:trHeight w:val="288"/>
              </w:trPr>
              <w:tc>
                <w:tcPr>
                  <w:tcW w:w="1323" w:type="dxa"/>
                  <w:tcBorders>
                    <w:top w:val="nil"/>
                    <w:left w:val="nil"/>
                    <w:bottom w:val="nil"/>
                    <w:right w:val="nil"/>
                  </w:tcBorders>
                  <w:shd w:val="clear" w:color="auto" w:fill="auto"/>
                  <w:noWrap/>
                  <w:tcMar>
                    <w:left w:w="0" w:type="dxa"/>
                  </w:tcMar>
                  <w:hideMark/>
                </w:tcPr>
                <w:p w14:paraId="657C36EA" w14:textId="77777777" w:rsidR="008655F0" w:rsidRPr="002F6346" w:rsidRDefault="008655F0" w:rsidP="00DD6DCE">
                  <w:pPr>
                    <w:spacing w:after="0" w:line="240" w:lineRule="auto"/>
                    <w:rPr>
                      <w:rFonts w:ascii="Calibri" w:hAnsi="Calibri" w:cs="Calibri"/>
                      <w:color w:val="000000"/>
                      <w:sz w:val="22"/>
                      <w:szCs w:val="22"/>
                      <w:highlight w:val="green"/>
                      <w:lang w:eastAsia="en-AU"/>
                    </w:rPr>
                  </w:pPr>
                  <w:proofErr w:type="spellStart"/>
                  <w:r w:rsidRPr="002F6346">
                    <w:rPr>
                      <w:rFonts w:ascii="Calibri" w:hAnsi="Calibri" w:cs="Calibri"/>
                      <w:color w:val="000000"/>
                      <w:sz w:val="22"/>
                      <w:szCs w:val="22"/>
                      <w:highlight w:val="green"/>
                      <w:lang w:eastAsia="en-AU"/>
                    </w:rPr>
                    <w:t>xxxx</w:t>
                  </w:r>
                  <w:proofErr w:type="spellEnd"/>
                </w:p>
              </w:tc>
              <w:tc>
                <w:tcPr>
                  <w:tcW w:w="5661" w:type="dxa"/>
                  <w:tcBorders>
                    <w:top w:val="nil"/>
                    <w:left w:val="nil"/>
                    <w:bottom w:val="nil"/>
                    <w:right w:val="nil"/>
                  </w:tcBorders>
                  <w:shd w:val="clear" w:color="auto" w:fill="auto"/>
                  <w:noWrap/>
                  <w:hideMark/>
                </w:tcPr>
                <w:p w14:paraId="69539356" w14:textId="77777777" w:rsidR="008655F0" w:rsidRPr="002F6346" w:rsidRDefault="008655F0" w:rsidP="00DD6DCE">
                  <w:pPr>
                    <w:spacing w:after="0" w:line="240" w:lineRule="auto"/>
                    <w:rPr>
                      <w:rFonts w:ascii="Calibri" w:hAnsi="Calibri" w:cs="Calibri"/>
                      <w:color w:val="000000"/>
                      <w:sz w:val="22"/>
                      <w:szCs w:val="22"/>
                      <w:highlight w:val="green"/>
                      <w:lang w:eastAsia="en-AU"/>
                    </w:rPr>
                  </w:pPr>
                  <w:r w:rsidRPr="002F6346">
                    <w:rPr>
                      <w:rFonts w:ascii="Calibri" w:hAnsi="Calibri" w:cs="Calibri"/>
                      <w:color w:val="000000"/>
                      <w:sz w:val="22"/>
                      <w:szCs w:val="22"/>
                      <w:highlight w:val="green"/>
                      <w:lang w:eastAsia="en-AU"/>
                    </w:rPr>
                    <w:t>Umbilical hernia and paraumbilical hernia</w:t>
                  </w:r>
                </w:p>
              </w:tc>
            </w:tr>
            <w:tr w:rsidR="008655F0" w:rsidRPr="00882BB9" w14:paraId="392C1E85" w14:textId="77777777" w:rsidTr="00345EAC">
              <w:trPr>
                <w:trHeight w:val="288"/>
              </w:trPr>
              <w:tc>
                <w:tcPr>
                  <w:tcW w:w="1323" w:type="dxa"/>
                  <w:tcBorders>
                    <w:top w:val="nil"/>
                    <w:left w:val="nil"/>
                    <w:bottom w:val="nil"/>
                    <w:right w:val="nil"/>
                  </w:tcBorders>
                  <w:shd w:val="clear" w:color="auto" w:fill="auto"/>
                  <w:noWrap/>
                  <w:tcMar>
                    <w:left w:w="0" w:type="dxa"/>
                  </w:tcMar>
                  <w:hideMark/>
                </w:tcPr>
                <w:p w14:paraId="59DC1CF2" w14:textId="77777777" w:rsidR="008655F0" w:rsidRPr="002F6346" w:rsidRDefault="008655F0" w:rsidP="00DD6DCE">
                  <w:pPr>
                    <w:spacing w:after="0" w:line="240" w:lineRule="auto"/>
                    <w:rPr>
                      <w:rFonts w:ascii="Calibri" w:hAnsi="Calibri" w:cs="Calibri"/>
                      <w:color w:val="000000"/>
                      <w:sz w:val="22"/>
                      <w:szCs w:val="22"/>
                      <w:highlight w:val="green"/>
                      <w:lang w:eastAsia="en-AU"/>
                    </w:rPr>
                  </w:pPr>
                  <w:proofErr w:type="spellStart"/>
                  <w:r w:rsidRPr="002F6346">
                    <w:rPr>
                      <w:rFonts w:ascii="Calibri" w:hAnsi="Calibri" w:cs="Calibri"/>
                      <w:color w:val="000000"/>
                      <w:sz w:val="22"/>
                      <w:szCs w:val="22"/>
                      <w:highlight w:val="green"/>
                      <w:lang w:eastAsia="en-AU"/>
                    </w:rPr>
                    <w:t>xxxx</w:t>
                  </w:r>
                  <w:proofErr w:type="spellEnd"/>
                </w:p>
              </w:tc>
              <w:tc>
                <w:tcPr>
                  <w:tcW w:w="5661" w:type="dxa"/>
                  <w:tcBorders>
                    <w:top w:val="nil"/>
                    <w:left w:val="nil"/>
                    <w:bottom w:val="nil"/>
                    <w:right w:val="nil"/>
                  </w:tcBorders>
                  <w:shd w:val="clear" w:color="auto" w:fill="auto"/>
                  <w:noWrap/>
                  <w:hideMark/>
                </w:tcPr>
                <w:p w14:paraId="6C4F4C39" w14:textId="77777777" w:rsidR="008655F0" w:rsidRPr="002F6346" w:rsidRDefault="008655F0" w:rsidP="00DD6DCE">
                  <w:pPr>
                    <w:spacing w:after="0" w:line="240" w:lineRule="auto"/>
                    <w:rPr>
                      <w:rFonts w:ascii="Calibri" w:hAnsi="Calibri" w:cs="Calibri"/>
                      <w:color w:val="000000"/>
                      <w:sz w:val="22"/>
                      <w:szCs w:val="22"/>
                      <w:highlight w:val="green"/>
                      <w:lang w:eastAsia="en-AU"/>
                    </w:rPr>
                  </w:pPr>
                  <w:r w:rsidRPr="002F6346">
                    <w:rPr>
                      <w:rFonts w:ascii="Calibri" w:hAnsi="Calibri" w:cs="Calibri"/>
                      <w:color w:val="000000"/>
                      <w:sz w:val="22"/>
                      <w:szCs w:val="22"/>
                      <w:highlight w:val="green"/>
                      <w:lang w:eastAsia="en-AU"/>
                    </w:rPr>
                    <w:t>Inguinal hernia</w:t>
                  </w:r>
                </w:p>
              </w:tc>
            </w:tr>
            <w:tr w:rsidR="008655F0" w:rsidRPr="00882BB9" w14:paraId="6D5E597B" w14:textId="77777777" w:rsidTr="00345EAC">
              <w:trPr>
                <w:trHeight w:val="288"/>
              </w:trPr>
              <w:tc>
                <w:tcPr>
                  <w:tcW w:w="1323" w:type="dxa"/>
                  <w:tcBorders>
                    <w:top w:val="nil"/>
                    <w:left w:val="nil"/>
                    <w:bottom w:val="nil"/>
                    <w:right w:val="nil"/>
                  </w:tcBorders>
                  <w:shd w:val="clear" w:color="auto" w:fill="auto"/>
                  <w:noWrap/>
                  <w:tcMar>
                    <w:left w:w="0" w:type="dxa"/>
                  </w:tcMar>
                  <w:hideMark/>
                </w:tcPr>
                <w:p w14:paraId="6C9B98E0" w14:textId="77777777" w:rsidR="008655F0" w:rsidRPr="002F6346" w:rsidRDefault="008655F0" w:rsidP="00DD6DCE">
                  <w:pPr>
                    <w:spacing w:after="0" w:line="240" w:lineRule="auto"/>
                    <w:rPr>
                      <w:rFonts w:ascii="Calibri" w:hAnsi="Calibri" w:cs="Calibri"/>
                      <w:color w:val="000000"/>
                      <w:sz w:val="22"/>
                      <w:szCs w:val="22"/>
                      <w:highlight w:val="green"/>
                      <w:lang w:eastAsia="en-AU"/>
                    </w:rPr>
                  </w:pPr>
                  <w:proofErr w:type="spellStart"/>
                  <w:r w:rsidRPr="002F6346">
                    <w:rPr>
                      <w:rFonts w:ascii="Calibri" w:hAnsi="Calibri" w:cs="Calibri"/>
                      <w:color w:val="000000"/>
                      <w:sz w:val="22"/>
                      <w:szCs w:val="22"/>
                      <w:highlight w:val="green"/>
                      <w:lang w:eastAsia="en-AU"/>
                    </w:rPr>
                    <w:t>xxxx</w:t>
                  </w:r>
                  <w:proofErr w:type="spellEnd"/>
                </w:p>
              </w:tc>
              <w:tc>
                <w:tcPr>
                  <w:tcW w:w="5661" w:type="dxa"/>
                  <w:tcBorders>
                    <w:top w:val="nil"/>
                    <w:left w:val="nil"/>
                    <w:bottom w:val="nil"/>
                    <w:right w:val="nil"/>
                  </w:tcBorders>
                  <w:shd w:val="clear" w:color="auto" w:fill="auto"/>
                  <w:noWrap/>
                  <w:hideMark/>
                </w:tcPr>
                <w:p w14:paraId="2844AAEF" w14:textId="77777777" w:rsidR="008655F0" w:rsidRPr="002F6346" w:rsidRDefault="008655F0" w:rsidP="00DD6DCE">
                  <w:pPr>
                    <w:spacing w:after="0" w:line="240" w:lineRule="auto"/>
                    <w:rPr>
                      <w:rFonts w:ascii="Calibri" w:hAnsi="Calibri" w:cs="Calibri"/>
                      <w:color w:val="000000"/>
                      <w:sz w:val="22"/>
                      <w:szCs w:val="22"/>
                      <w:highlight w:val="green"/>
                      <w:lang w:eastAsia="en-AU"/>
                    </w:rPr>
                  </w:pPr>
                  <w:r w:rsidRPr="002F6346">
                    <w:rPr>
                      <w:rFonts w:ascii="Calibri" w:hAnsi="Calibri" w:cs="Calibri"/>
                      <w:color w:val="000000"/>
                      <w:sz w:val="22"/>
                      <w:szCs w:val="22"/>
                      <w:highlight w:val="green"/>
                      <w:lang w:eastAsia="en-AU"/>
                    </w:rPr>
                    <w:t>Ventral hernia and incisional hernia</w:t>
                  </w:r>
                </w:p>
              </w:tc>
            </w:tr>
            <w:tr w:rsidR="008655F0" w:rsidRPr="00882BB9" w14:paraId="79BDB6C0" w14:textId="77777777" w:rsidTr="00345EAC">
              <w:trPr>
                <w:trHeight w:val="288"/>
              </w:trPr>
              <w:tc>
                <w:tcPr>
                  <w:tcW w:w="1323" w:type="dxa"/>
                  <w:tcBorders>
                    <w:top w:val="nil"/>
                    <w:left w:val="nil"/>
                    <w:bottom w:val="nil"/>
                    <w:right w:val="nil"/>
                  </w:tcBorders>
                  <w:shd w:val="clear" w:color="auto" w:fill="auto"/>
                  <w:noWrap/>
                  <w:tcMar>
                    <w:left w:w="0" w:type="dxa"/>
                  </w:tcMar>
                  <w:hideMark/>
                </w:tcPr>
                <w:p w14:paraId="579BA889" w14:textId="77777777" w:rsidR="008655F0" w:rsidRPr="002F6346" w:rsidRDefault="008655F0" w:rsidP="00DD6DCE">
                  <w:pPr>
                    <w:spacing w:after="0" w:line="240" w:lineRule="auto"/>
                    <w:rPr>
                      <w:rFonts w:ascii="Calibri" w:hAnsi="Calibri" w:cs="Calibri"/>
                      <w:color w:val="000000"/>
                      <w:sz w:val="22"/>
                      <w:szCs w:val="22"/>
                      <w:highlight w:val="green"/>
                      <w:lang w:eastAsia="en-AU"/>
                    </w:rPr>
                  </w:pPr>
                  <w:proofErr w:type="spellStart"/>
                  <w:r w:rsidRPr="002F6346">
                    <w:rPr>
                      <w:rFonts w:ascii="Calibri" w:hAnsi="Calibri" w:cs="Calibri"/>
                      <w:color w:val="000000"/>
                      <w:sz w:val="22"/>
                      <w:szCs w:val="22"/>
                      <w:highlight w:val="green"/>
                      <w:lang w:eastAsia="en-AU"/>
                    </w:rPr>
                    <w:t>xxxx</w:t>
                  </w:r>
                  <w:proofErr w:type="spellEnd"/>
                </w:p>
              </w:tc>
              <w:tc>
                <w:tcPr>
                  <w:tcW w:w="5661" w:type="dxa"/>
                  <w:tcBorders>
                    <w:top w:val="nil"/>
                    <w:left w:val="nil"/>
                    <w:bottom w:val="nil"/>
                    <w:right w:val="nil"/>
                  </w:tcBorders>
                  <w:shd w:val="clear" w:color="auto" w:fill="auto"/>
                  <w:noWrap/>
                  <w:hideMark/>
                </w:tcPr>
                <w:p w14:paraId="099D7C7E" w14:textId="77777777" w:rsidR="008655F0" w:rsidRPr="002F6346" w:rsidRDefault="008655F0" w:rsidP="00DD6DCE">
                  <w:pPr>
                    <w:spacing w:after="0" w:line="240" w:lineRule="auto"/>
                    <w:rPr>
                      <w:rFonts w:ascii="Calibri" w:hAnsi="Calibri" w:cs="Calibri"/>
                      <w:color w:val="000000"/>
                      <w:sz w:val="22"/>
                      <w:szCs w:val="22"/>
                      <w:highlight w:val="green"/>
                      <w:lang w:eastAsia="en-AU"/>
                    </w:rPr>
                  </w:pPr>
                  <w:r w:rsidRPr="002F6346">
                    <w:rPr>
                      <w:rFonts w:ascii="Calibri" w:hAnsi="Calibri" w:cs="Calibri"/>
                      <w:color w:val="000000"/>
                      <w:sz w:val="22"/>
                      <w:szCs w:val="22"/>
                      <w:highlight w:val="green"/>
                      <w:lang w:eastAsia="en-AU"/>
                    </w:rPr>
                    <w:t>Lipoma</w:t>
                  </w:r>
                </w:p>
              </w:tc>
            </w:tr>
            <w:tr w:rsidR="008655F0" w:rsidRPr="00882BB9" w14:paraId="772C2BFD" w14:textId="77777777" w:rsidTr="00345EAC">
              <w:trPr>
                <w:trHeight w:val="288"/>
              </w:trPr>
              <w:tc>
                <w:tcPr>
                  <w:tcW w:w="1323" w:type="dxa"/>
                  <w:tcBorders>
                    <w:top w:val="nil"/>
                    <w:left w:val="nil"/>
                    <w:bottom w:val="nil"/>
                    <w:right w:val="nil"/>
                  </w:tcBorders>
                  <w:shd w:val="clear" w:color="auto" w:fill="auto"/>
                  <w:noWrap/>
                  <w:tcMar>
                    <w:left w:w="0" w:type="dxa"/>
                  </w:tcMar>
                  <w:hideMark/>
                </w:tcPr>
                <w:p w14:paraId="7E18E0CD" w14:textId="77777777" w:rsidR="008655F0" w:rsidRPr="002F6346" w:rsidRDefault="008655F0" w:rsidP="00DD6DCE">
                  <w:pPr>
                    <w:spacing w:after="0" w:line="240" w:lineRule="auto"/>
                    <w:rPr>
                      <w:rFonts w:ascii="Calibri" w:hAnsi="Calibri" w:cs="Calibri"/>
                      <w:color w:val="000000"/>
                      <w:sz w:val="22"/>
                      <w:szCs w:val="22"/>
                      <w:highlight w:val="green"/>
                      <w:lang w:eastAsia="en-AU"/>
                    </w:rPr>
                  </w:pPr>
                  <w:proofErr w:type="spellStart"/>
                  <w:r w:rsidRPr="002F6346">
                    <w:rPr>
                      <w:rFonts w:ascii="Calibri" w:hAnsi="Calibri" w:cs="Calibri"/>
                      <w:color w:val="000000"/>
                      <w:sz w:val="22"/>
                      <w:szCs w:val="22"/>
                      <w:highlight w:val="green"/>
                      <w:lang w:eastAsia="en-AU"/>
                    </w:rPr>
                    <w:t>xxxx</w:t>
                  </w:r>
                  <w:proofErr w:type="spellEnd"/>
                </w:p>
              </w:tc>
              <w:tc>
                <w:tcPr>
                  <w:tcW w:w="5661" w:type="dxa"/>
                  <w:tcBorders>
                    <w:top w:val="nil"/>
                    <w:left w:val="nil"/>
                    <w:bottom w:val="nil"/>
                    <w:right w:val="nil"/>
                  </w:tcBorders>
                  <w:shd w:val="clear" w:color="auto" w:fill="auto"/>
                  <w:noWrap/>
                  <w:hideMark/>
                </w:tcPr>
                <w:p w14:paraId="1B751ED2" w14:textId="77777777" w:rsidR="008655F0" w:rsidRPr="002F6346" w:rsidRDefault="008655F0" w:rsidP="00DD6DCE">
                  <w:pPr>
                    <w:spacing w:after="0" w:line="240" w:lineRule="auto"/>
                    <w:rPr>
                      <w:rFonts w:ascii="Calibri" w:hAnsi="Calibri" w:cs="Calibri"/>
                      <w:color w:val="000000"/>
                      <w:sz w:val="22"/>
                      <w:szCs w:val="22"/>
                      <w:highlight w:val="green"/>
                      <w:lang w:eastAsia="en-AU"/>
                    </w:rPr>
                  </w:pPr>
                  <w:r w:rsidRPr="002F6346">
                    <w:rPr>
                      <w:rFonts w:ascii="Calibri" w:hAnsi="Calibri" w:cs="Calibri"/>
                      <w:color w:val="000000"/>
                      <w:sz w:val="22"/>
                      <w:szCs w:val="22"/>
                      <w:highlight w:val="green"/>
                      <w:lang w:eastAsia="en-AU"/>
                    </w:rPr>
                    <w:t>Skin lesion</w:t>
                  </w:r>
                </w:p>
              </w:tc>
            </w:tr>
            <w:tr w:rsidR="008655F0" w:rsidRPr="00882BB9" w14:paraId="6ECC5B78" w14:textId="77777777" w:rsidTr="00345EAC">
              <w:trPr>
                <w:trHeight w:val="288"/>
              </w:trPr>
              <w:tc>
                <w:tcPr>
                  <w:tcW w:w="1323" w:type="dxa"/>
                  <w:tcBorders>
                    <w:top w:val="nil"/>
                    <w:left w:val="nil"/>
                    <w:bottom w:val="nil"/>
                    <w:right w:val="nil"/>
                  </w:tcBorders>
                  <w:shd w:val="clear" w:color="auto" w:fill="auto"/>
                  <w:noWrap/>
                  <w:tcMar>
                    <w:left w:w="0" w:type="dxa"/>
                  </w:tcMar>
                  <w:hideMark/>
                </w:tcPr>
                <w:p w14:paraId="74A0709C" w14:textId="77777777" w:rsidR="008655F0" w:rsidRPr="002F6346" w:rsidRDefault="008655F0" w:rsidP="00DD6DCE">
                  <w:pPr>
                    <w:spacing w:after="0" w:line="240" w:lineRule="auto"/>
                    <w:rPr>
                      <w:rFonts w:ascii="Calibri" w:hAnsi="Calibri" w:cs="Calibri"/>
                      <w:color w:val="000000"/>
                      <w:sz w:val="22"/>
                      <w:szCs w:val="22"/>
                      <w:highlight w:val="green"/>
                      <w:lang w:eastAsia="en-AU"/>
                    </w:rPr>
                  </w:pPr>
                  <w:proofErr w:type="spellStart"/>
                  <w:r w:rsidRPr="002F6346">
                    <w:rPr>
                      <w:rFonts w:ascii="Calibri" w:hAnsi="Calibri" w:cs="Calibri"/>
                      <w:color w:val="000000"/>
                      <w:sz w:val="22"/>
                      <w:szCs w:val="22"/>
                      <w:highlight w:val="green"/>
                      <w:lang w:eastAsia="en-AU"/>
                    </w:rPr>
                    <w:t>xxxx</w:t>
                  </w:r>
                  <w:proofErr w:type="spellEnd"/>
                </w:p>
              </w:tc>
              <w:tc>
                <w:tcPr>
                  <w:tcW w:w="5661" w:type="dxa"/>
                  <w:tcBorders>
                    <w:top w:val="nil"/>
                    <w:left w:val="nil"/>
                    <w:bottom w:val="nil"/>
                    <w:right w:val="nil"/>
                  </w:tcBorders>
                  <w:shd w:val="clear" w:color="auto" w:fill="auto"/>
                  <w:noWrap/>
                  <w:hideMark/>
                </w:tcPr>
                <w:p w14:paraId="4A0CF97F" w14:textId="77777777" w:rsidR="008655F0" w:rsidRPr="002F6346" w:rsidRDefault="008655F0" w:rsidP="00DD6DCE">
                  <w:pPr>
                    <w:spacing w:after="0" w:line="240" w:lineRule="auto"/>
                    <w:rPr>
                      <w:rFonts w:ascii="Calibri" w:hAnsi="Calibri" w:cs="Calibri"/>
                      <w:color w:val="000000"/>
                      <w:sz w:val="22"/>
                      <w:szCs w:val="22"/>
                      <w:highlight w:val="green"/>
                      <w:lang w:eastAsia="en-AU"/>
                    </w:rPr>
                  </w:pPr>
                  <w:r w:rsidRPr="002F6346">
                    <w:rPr>
                      <w:rFonts w:ascii="Calibri" w:hAnsi="Calibri" w:cs="Calibri"/>
                      <w:color w:val="000000"/>
                      <w:sz w:val="22"/>
                      <w:szCs w:val="22"/>
                      <w:highlight w:val="green"/>
                      <w:lang w:eastAsia="en-AU"/>
                    </w:rPr>
                    <w:t>Ingrown toenail</w:t>
                  </w:r>
                </w:p>
              </w:tc>
            </w:tr>
          </w:tbl>
          <w:p w14:paraId="1A7797CB" w14:textId="0F100338" w:rsidR="00882BB9" w:rsidRPr="007D0EB0" w:rsidRDefault="00882BB9" w:rsidP="008F1061">
            <w:pPr>
              <w:pStyle w:val="Tabletext"/>
            </w:pPr>
          </w:p>
        </w:tc>
      </w:tr>
    </w:tbl>
    <w:p w14:paraId="1E7D4E91" w14:textId="77777777" w:rsidR="005F5495" w:rsidRDefault="005F5495" w:rsidP="005F5495">
      <w:pPr>
        <w:pStyle w:val="Body"/>
        <w:rPr>
          <w:i/>
          <w:iCs/>
        </w:rPr>
      </w:pPr>
      <w:r w:rsidRPr="00E8669D">
        <w:rPr>
          <w:i/>
          <w:iCs/>
        </w:rPr>
        <w:lastRenderedPageBreak/>
        <w:t>[No change to remainder of item]</w:t>
      </w:r>
    </w:p>
    <w:p w14:paraId="44723EA0" w14:textId="77777777" w:rsidR="00990915" w:rsidRDefault="00990915" w:rsidP="00990915">
      <w:pPr>
        <w:pStyle w:val="Body"/>
        <w:rPr>
          <w:szCs w:val="21"/>
        </w:rPr>
      </w:pPr>
    </w:p>
    <w:p w14:paraId="726DEDD0" w14:textId="355749CF" w:rsidR="005C6596" w:rsidRPr="002F6346" w:rsidRDefault="00B93BDC" w:rsidP="008C0DFA">
      <w:pPr>
        <w:pStyle w:val="Body"/>
        <w:rPr>
          <w:b/>
          <w:bCs/>
        </w:rPr>
      </w:pPr>
      <w:r>
        <w:rPr>
          <w:b/>
          <w:bCs/>
        </w:rPr>
        <w:t>HS</w:t>
      </w:r>
      <w:r w:rsidR="0007285D">
        <w:rPr>
          <w:b/>
          <w:bCs/>
        </w:rPr>
        <w:t>D</w:t>
      </w:r>
      <w:r w:rsidR="005C6596" w:rsidRPr="002F6346">
        <w:rPr>
          <w:b/>
          <w:bCs/>
        </w:rPr>
        <w:t xml:space="preserve"> comments</w:t>
      </w:r>
    </w:p>
    <w:p w14:paraId="146574D6" w14:textId="442440B9" w:rsidR="00DC61B4" w:rsidRDefault="00B93BDC" w:rsidP="008C0DFA">
      <w:pPr>
        <w:pStyle w:val="Body"/>
      </w:pPr>
      <w:r>
        <w:t>HS</w:t>
      </w:r>
      <w:r w:rsidR="0007285D">
        <w:t>D</w:t>
      </w:r>
      <w:r w:rsidR="00F24F4D">
        <w:t xml:space="preserve"> will review previous requests for additional Episode Health Conditions received in 2021-22 and 2022-23 </w:t>
      </w:r>
      <w:r w:rsidR="00AD0D31">
        <w:t>and consider including</w:t>
      </w:r>
      <w:r w:rsidR="007978EC">
        <w:t xml:space="preserve"> </w:t>
      </w:r>
      <w:r w:rsidR="00503E3A">
        <w:t xml:space="preserve">as </w:t>
      </w:r>
      <w:r w:rsidR="00DE1F52">
        <w:t>addit</w:t>
      </w:r>
      <w:r w:rsidR="009B463A">
        <w:t>i</w:t>
      </w:r>
      <w:r w:rsidR="00DE1F52">
        <w:t>onal Episode Health Conditions</w:t>
      </w:r>
    </w:p>
    <w:p w14:paraId="4855FE07" w14:textId="133FE3AD" w:rsidR="000C3209" w:rsidRDefault="000C3209" w:rsidP="008C0DFA">
      <w:pPr>
        <w:pStyle w:val="Body"/>
        <w:rPr>
          <w:rFonts w:eastAsia="MS Gothic" w:cs="Arial"/>
          <w:bCs/>
          <w:color w:val="53565A"/>
          <w:kern w:val="32"/>
          <w:sz w:val="44"/>
          <w:szCs w:val="44"/>
        </w:rPr>
      </w:pPr>
      <w:r>
        <w:br w:type="page"/>
      </w:r>
    </w:p>
    <w:p w14:paraId="19F14355" w14:textId="64C7C4FA" w:rsidR="00F962EB" w:rsidRPr="00D136C6" w:rsidRDefault="00F962EB" w:rsidP="00F962EB">
      <w:pPr>
        <w:pStyle w:val="Heading1"/>
      </w:pPr>
      <w:bookmarkStart w:id="12" w:name="_Toc147245314"/>
      <w:r w:rsidRPr="00D136C6">
        <w:lastRenderedPageBreak/>
        <w:t xml:space="preserve">Proposal </w:t>
      </w:r>
      <w:r>
        <w:t>9</w:t>
      </w:r>
      <w:r w:rsidRPr="00D136C6">
        <w:t xml:space="preserve"> –</w:t>
      </w:r>
      <w:r w:rsidR="00153BAB">
        <w:t xml:space="preserve"> </w:t>
      </w:r>
      <w:r w:rsidR="007E402E">
        <w:t xml:space="preserve">New </w:t>
      </w:r>
      <w:r w:rsidRPr="009C5360">
        <w:rPr>
          <w:i/>
          <w:iCs/>
        </w:rPr>
        <w:t>Referral In</w:t>
      </w:r>
      <w:r w:rsidR="00C715C9" w:rsidRPr="009C5360">
        <w:rPr>
          <w:i/>
          <w:iCs/>
        </w:rPr>
        <w:t>/</w:t>
      </w:r>
      <w:r w:rsidRPr="009C5360">
        <w:rPr>
          <w:i/>
          <w:iCs/>
        </w:rPr>
        <w:t>Out Service Type</w:t>
      </w:r>
      <w:r>
        <w:t xml:space="preserve"> </w:t>
      </w:r>
      <w:r w:rsidR="007E402E">
        <w:t>for V</w:t>
      </w:r>
      <w:r w:rsidR="00EB24AF">
        <w:t>ictorian Virtual E</w:t>
      </w:r>
      <w:r w:rsidR="00110A0A">
        <w:t xml:space="preserve">mergency </w:t>
      </w:r>
      <w:r w:rsidR="00EB24AF">
        <w:t>D</w:t>
      </w:r>
      <w:r w:rsidR="00110A0A">
        <w:t>epartment</w:t>
      </w:r>
      <w:r w:rsidR="00EB24AF">
        <w:t xml:space="preserve"> (VVED)</w:t>
      </w:r>
      <w:bookmarkEnd w:id="12"/>
    </w:p>
    <w:tbl>
      <w:tblPr>
        <w:tblW w:w="5000" w:type="pct"/>
        <w:tblLook w:val="04A0" w:firstRow="1" w:lastRow="0" w:firstColumn="1" w:lastColumn="0" w:noHBand="0" w:noVBand="1"/>
      </w:tblPr>
      <w:tblGrid>
        <w:gridCol w:w="2185"/>
        <w:gridCol w:w="7113"/>
      </w:tblGrid>
      <w:tr w:rsidR="00F962EB" w:rsidRPr="00AF46BB" w14:paraId="42032F8C" w14:textId="77777777" w:rsidTr="008F1061">
        <w:tc>
          <w:tcPr>
            <w:tcW w:w="1175" w:type="pct"/>
            <w:shd w:val="clear" w:color="auto" w:fill="auto"/>
          </w:tcPr>
          <w:p w14:paraId="37CDB256" w14:textId="77777777" w:rsidR="00F962EB" w:rsidRPr="00C416C0" w:rsidRDefault="00F962EB" w:rsidP="00A84104">
            <w:pPr>
              <w:pStyle w:val="Body"/>
              <w:rPr>
                <w:rStyle w:val="Strong"/>
              </w:rPr>
            </w:pPr>
            <w:r w:rsidRPr="00C416C0">
              <w:rPr>
                <w:rStyle w:val="Strong"/>
              </w:rPr>
              <w:t>It is proposed to</w:t>
            </w:r>
          </w:p>
        </w:tc>
        <w:tc>
          <w:tcPr>
            <w:tcW w:w="3825" w:type="pct"/>
            <w:shd w:val="clear" w:color="auto" w:fill="auto"/>
          </w:tcPr>
          <w:p w14:paraId="693F71F2" w14:textId="3E7B6741" w:rsidR="00F962EB" w:rsidRPr="00E80191" w:rsidRDefault="00774D1D" w:rsidP="00A84104">
            <w:pPr>
              <w:pStyle w:val="Body"/>
            </w:pPr>
            <w:r>
              <w:t>Introduce a new code</w:t>
            </w:r>
            <w:r w:rsidR="00BE6F1A" w:rsidRPr="00B839EE">
              <w:t xml:space="preserve"> </w:t>
            </w:r>
            <w:r w:rsidR="004B71C6">
              <w:t>to</w:t>
            </w:r>
            <w:r w:rsidR="00BE6F1A" w:rsidRPr="00B839EE">
              <w:t xml:space="preserve"> </w:t>
            </w:r>
            <w:r w:rsidR="00BE6F1A" w:rsidRPr="009C5360">
              <w:rPr>
                <w:i/>
                <w:iCs/>
              </w:rPr>
              <w:t xml:space="preserve">Referral </w:t>
            </w:r>
            <w:proofErr w:type="gramStart"/>
            <w:r w:rsidR="00BE6F1A" w:rsidRPr="009C5360">
              <w:rPr>
                <w:i/>
                <w:iCs/>
              </w:rPr>
              <w:t>In</w:t>
            </w:r>
            <w:proofErr w:type="gramEnd"/>
            <w:r w:rsidR="00BE6F1A" w:rsidRPr="009C5360">
              <w:rPr>
                <w:i/>
                <w:iCs/>
              </w:rPr>
              <w:t xml:space="preserve"> Service Type</w:t>
            </w:r>
            <w:r w:rsidR="00BE6F1A" w:rsidRPr="00B839EE">
              <w:t xml:space="preserve"> and </w:t>
            </w:r>
            <w:r w:rsidR="00BE6F1A" w:rsidRPr="009C5360">
              <w:rPr>
                <w:i/>
                <w:iCs/>
              </w:rPr>
              <w:t>Referral Out Service Type</w:t>
            </w:r>
            <w:r w:rsidR="00BE6F1A" w:rsidRPr="00B839EE">
              <w:t xml:space="preserve"> </w:t>
            </w:r>
            <w:r w:rsidR="004F22D2">
              <w:t xml:space="preserve">for </w:t>
            </w:r>
            <w:r w:rsidR="00BE6F1A" w:rsidRPr="00B839EE">
              <w:t>the Victorian Virtual E</w:t>
            </w:r>
            <w:r w:rsidR="00110A0A">
              <w:t xml:space="preserve">mergency </w:t>
            </w:r>
            <w:r w:rsidR="00BE6F1A" w:rsidRPr="00B839EE">
              <w:t>D</w:t>
            </w:r>
            <w:r w:rsidR="00110A0A">
              <w:t>epartment</w:t>
            </w:r>
            <w:r w:rsidR="00BE6F1A" w:rsidRPr="00B839EE">
              <w:t xml:space="preserve"> </w:t>
            </w:r>
            <w:r w:rsidR="00BE6F1A">
              <w:t xml:space="preserve">(VVED) </w:t>
            </w:r>
            <w:r w:rsidR="00BE6F1A" w:rsidRPr="00B839EE">
              <w:t>service</w:t>
            </w:r>
            <w:r w:rsidR="00BE6F1A">
              <w:t>.</w:t>
            </w:r>
          </w:p>
        </w:tc>
      </w:tr>
      <w:tr w:rsidR="00F962EB" w:rsidRPr="00AF46BB" w14:paraId="35CAE659" w14:textId="77777777" w:rsidTr="008F1061">
        <w:tc>
          <w:tcPr>
            <w:tcW w:w="1175" w:type="pct"/>
            <w:shd w:val="clear" w:color="auto" w:fill="auto"/>
          </w:tcPr>
          <w:p w14:paraId="0F43F783" w14:textId="77777777" w:rsidR="00F962EB" w:rsidRPr="00C416C0" w:rsidRDefault="00F962EB" w:rsidP="00A84104">
            <w:pPr>
              <w:pStyle w:val="Body"/>
              <w:rPr>
                <w:rStyle w:val="Strong"/>
              </w:rPr>
            </w:pPr>
            <w:r w:rsidRPr="00C416C0">
              <w:rPr>
                <w:rStyle w:val="Strong"/>
              </w:rPr>
              <w:t>Proposed by</w:t>
            </w:r>
          </w:p>
        </w:tc>
        <w:tc>
          <w:tcPr>
            <w:tcW w:w="3825" w:type="pct"/>
            <w:shd w:val="clear" w:color="auto" w:fill="auto"/>
          </w:tcPr>
          <w:p w14:paraId="3D7B1469" w14:textId="3A3EE211" w:rsidR="00F962EB" w:rsidRPr="00AF46BB" w:rsidRDefault="007E2514" w:rsidP="00A84104">
            <w:pPr>
              <w:pStyle w:val="Body"/>
            </w:pPr>
            <w:r w:rsidRPr="00B04138">
              <w:t>Older Persons and Aged Care Policy</w:t>
            </w:r>
            <w:r>
              <w:t xml:space="preserve">, </w:t>
            </w:r>
            <w:r w:rsidRPr="00B04138">
              <w:t>Health Service and Aged Care Policy, Improvement &amp; Engagement</w:t>
            </w:r>
            <w:r>
              <w:t xml:space="preserve">, </w:t>
            </w:r>
            <w:r w:rsidRPr="00B04138">
              <w:t>Commissioning and Service Improvement</w:t>
            </w:r>
          </w:p>
        </w:tc>
      </w:tr>
      <w:tr w:rsidR="00F962EB" w:rsidRPr="00AF46BB" w14:paraId="7170D2CF" w14:textId="77777777" w:rsidTr="008F1061">
        <w:tc>
          <w:tcPr>
            <w:tcW w:w="1175" w:type="pct"/>
            <w:shd w:val="clear" w:color="auto" w:fill="auto"/>
          </w:tcPr>
          <w:p w14:paraId="43F3B4E1" w14:textId="77777777" w:rsidR="00F962EB" w:rsidRPr="00C416C0" w:rsidRDefault="00F962EB" w:rsidP="00A84104">
            <w:pPr>
              <w:pStyle w:val="Body"/>
              <w:rPr>
                <w:rStyle w:val="Strong"/>
              </w:rPr>
            </w:pPr>
            <w:r w:rsidRPr="00C416C0">
              <w:rPr>
                <w:rStyle w:val="Strong"/>
              </w:rPr>
              <w:t>Reason for proposed change</w:t>
            </w:r>
          </w:p>
        </w:tc>
        <w:tc>
          <w:tcPr>
            <w:tcW w:w="3825" w:type="pct"/>
            <w:shd w:val="clear" w:color="auto" w:fill="auto"/>
          </w:tcPr>
          <w:p w14:paraId="2FBA66F1" w14:textId="01448393" w:rsidR="003112DD" w:rsidRDefault="003112DD" w:rsidP="00A84104">
            <w:pPr>
              <w:pStyle w:val="Body"/>
            </w:pPr>
            <w:r>
              <w:t xml:space="preserve">The current code list for Referral </w:t>
            </w:r>
            <w:proofErr w:type="gramStart"/>
            <w:r>
              <w:t>In</w:t>
            </w:r>
            <w:proofErr w:type="gramEnd"/>
            <w:r>
              <w:t xml:space="preserve"> and Referral Out Service Type in the VINAH dataset does not include the VVED service</w:t>
            </w:r>
            <w:r w:rsidR="001C3C2B">
              <w:t>.  A</w:t>
            </w:r>
            <w:r>
              <w:t xml:space="preserve">s such patient/client referrals from </w:t>
            </w:r>
            <w:r w:rsidRPr="00855F54">
              <w:rPr>
                <w:u w:val="single"/>
              </w:rPr>
              <w:t>or</w:t>
            </w:r>
            <w:r>
              <w:t xml:space="preserve"> to VVED cannot be identified within the dataset. The inclusion of this additional code will enable the department to better understand the interface between services such as VVED and non-admitted services such as Residential </w:t>
            </w:r>
            <w:proofErr w:type="gramStart"/>
            <w:r>
              <w:t>In</w:t>
            </w:r>
            <w:proofErr w:type="gramEnd"/>
            <w:r>
              <w:t xml:space="preserve"> Reach.</w:t>
            </w:r>
          </w:p>
          <w:p w14:paraId="1D0BFEF3" w14:textId="51D085D8" w:rsidR="003112DD" w:rsidRDefault="003112DD" w:rsidP="00A84104">
            <w:pPr>
              <w:pStyle w:val="Body"/>
            </w:pPr>
            <w:r>
              <w:t>In the absence of a specific code for VVED, health services are currently required to select an alternative code from the list, which is impacting on the quality and accuracy of the data and providing an incomplete picture of client/patient referral pathways.</w:t>
            </w:r>
          </w:p>
          <w:p w14:paraId="4BCF7964" w14:textId="76591313" w:rsidR="00F962EB" w:rsidRPr="00AF46BB" w:rsidRDefault="003112DD" w:rsidP="00A84104">
            <w:pPr>
              <w:pStyle w:val="Body"/>
              <w:rPr>
                <w:lang w:eastAsia="en-AU"/>
              </w:rPr>
            </w:pPr>
            <w:r>
              <w:t>The expansion of the code list to include VVED aligns with changes to the VEMD manual that occurred in 2023-24 to incorporate virtual care provided by the VVED service.</w:t>
            </w:r>
          </w:p>
        </w:tc>
      </w:tr>
      <w:tr w:rsidR="00F962EB" w:rsidRPr="00AF46BB" w14:paraId="461E4971" w14:textId="77777777" w:rsidTr="008F1061">
        <w:tc>
          <w:tcPr>
            <w:tcW w:w="1175" w:type="pct"/>
            <w:shd w:val="clear" w:color="auto" w:fill="auto"/>
          </w:tcPr>
          <w:p w14:paraId="1054351B" w14:textId="77777777" w:rsidR="00F962EB" w:rsidRPr="00C416C0" w:rsidRDefault="00F962EB" w:rsidP="00A84104">
            <w:pPr>
              <w:pStyle w:val="Body"/>
              <w:rPr>
                <w:rStyle w:val="Strong"/>
              </w:rPr>
            </w:pPr>
            <w:r w:rsidRPr="00C416C0">
              <w:rPr>
                <w:rStyle w:val="Strong"/>
              </w:rPr>
              <w:t>Details of change</w:t>
            </w:r>
          </w:p>
        </w:tc>
        <w:tc>
          <w:tcPr>
            <w:tcW w:w="3825" w:type="pct"/>
            <w:shd w:val="clear" w:color="auto" w:fill="auto"/>
          </w:tcPr>
          <w:p w14:paraId="74F3C01F" w14:textId="154BA135" w:rsidR="00F962EB" w:rsidRPr="00AF46BB" w:rsidRDefault="004424F6" w:rsidP="00A84104">
            <w:pPr>
              <w:pStyle w:val="Body"/>
              <w:rPr>
                <w:lang w:eastAsia="en-AU"/>
              </w:rPr>
            </w:pPr>
            <w:r>
              <w:rPr>
                <w:lang w:eastAsia="en-AU"/>
              </w:rPr>
              <w:t xml:space="preserve">Add </w:t>
            </w:r>
            <w:r w:rsidR="00F60ECB">
              <w:rPr>
                <w:lang w:eastAsia="en-AU"/>
              </w:rPr>
              <w:t xml:space="preserve">new </w:t>
            </w:r>
            <w:r w:rsidR="004B4C64">
              <w:rPr>
                <w:lang w:eastAsia="en-AU"/>
              </w:rPr>
              <w:t>codes.</w:t>
            </w:r>
          </w:p>
        </w:tc>
      </w:tr>
    </w:tbl>
    <w:p w14:paraId="29C6FF00" w14:textId="30F81680" w:rsidR="000A2072" w:rsidRDefault="000A2072" w:rsidP="000A2072">
      <w:pPr>
        <w:pStyle w:val="Heading2"/>
      </w:pPr>
      <w:bookmarkStart w:id="13" w:name="_Toc147245315"/>
      <w:r>
        <w:t xml:space="preserve">Section 3 Data </w:t>
      </w:r>
      <w:r w:rsidR="005D3149">
        <w:t>definitions</w:t>
      </w:r>
      <w:bookmarkEnd w:id="13"/>
    </w:p>
    <w:p w14:paraId="52315E0B" w14:textId="38C83BC9" w:rsidR="000A2072" w:rsidRDefault="005F2593" w:rsidP="000A2072">
      <w:pPr>
        <w:pStyle w:val="Heading3"/>
      </w:pPr>
      <w:r>
        <w:t>Referral In Service Type</w:t>
      </w:r>
    </w:p>
    <w:tbl>
      <w:tblPr>
        <w:tblStyle w:val="TableGrid"/>
        <w:tblW w:w="978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013"/>
        <w:gridCol w:w="7768"/>
      </w:tblGrid>
      <w:tr w:rsidR="005F6A55" w:rsidRPr="008B125C" w14:paraId="36C8BF58" w14:textId="77777777" w:rsidTr="0059651A">
        <w:trPr>
          <w:trHeight w:hRule="exact" w:val="312"/>
        </w:trPr>
        <w:tc>
          <w:tcPr>
            <w:tcW w:w="2013" w:type="dxa"/>
            <w:vAlign w:val="center"/>
          </w:tcPr>
          <w:p w14:paraId="34F80914" w14:textId="3F3208B8" w:rsidR="005F6A55" w:rsidRPr="005F6A55" w:rsidRDefault="005F6A55" w:rsidP="00C24FB7">
            <w:pPr>
              <w:pStyle w:val="DHHStabletext"/>
              <w:spacing w:before="0" w:after="0"/>
              <w:rPr>
                <w:rFonts w:cs="Arial"/>
                <w:b/>
                <w:bCs/>
                <w:szCs w:val="21"/>
              </w:rPr>
            </w:pPr>
            <w:proofErr w:type="spellStart"/>
            <w:r w:rsidRPr="005F6A55">
              <w:rPr>
                <w:rFonts w:cs="Arial"/>
                <w:b/>
                <w:bCs/>
                <w:szCs w:val="21"/>
              </w:rPr>
              <w:t>Codeset</w:t>
            </w:r>
            <w:proofErr w:type="spellEnd"/>
          </w:p>
        </w:tc>
        <w:tc>
          <w:tcPr>
            <w:tcW w:w="7768" w:type="dxa"/>
            <w:vAlign w:val="center"/>
          </w:tcPr>
          <w:p w14:paraId="2A812081" w14:textId="03A15B20" w:rsidR="005F6A55" w:rsidRPr="005F6A55" w:rsidRDefault="005F6A55" w:rsidP="00C24FB7">
            <w:pPr>
              <w:pStyle w:val="DHHStabletext"/>
              <w:spacing w:before="0" w:after="0"/>
              <w:rPr>
                <w:rFonts w:cs="Arial"/>
                <w:b/>
                <w:bCs/>
                <w:szCs w:val="21"/>
              </w:rPr>
            </w:pPr>
            <w:r w:rsidRPr="005F6A55">
              <w:rPr>
                <w:rFonts w:cs="Arial"/>
                <w:b/>
                <w:bCs/>
                <w:szCs w:val="21"/>
              </w:rPr>
              <w:t>Enumerated</w:t>
            </w:r>
          </w:p>
        </w:tc>
      </w:tr>
      <w:tr w:rsidR="00C24FB7" w:rsidRPr="008B125C" w14:paraId="1A5B6BE4" w14:textId="77777777" w:rsidTr="0059651A">
        <w:trPr>
          <w:trHeight w:hRule="exact" w:val="312"/>
        </w:trPr>
        <w:tc>
          <w:tcPr>
            <w:tcW w:w="2013" w:type="dxa"/>
            <w:vAlign w:val="center"/>
          </w:tcPr>
          <w:p w14:paraId="0DBF3444" w14:textId="77777777" w:rsidR="00C24FB7" w:rsidRPr="008B125C" w:rsidRDefault="00C24FB7" w:rsidP="00C24FB7">
            <w:pPr>
              <w:pStyle w:val="DHHStabletext"/>
              <w:spacing w:before="0" w:after="0"/>
              <w:rPr>
                <w:rFonts w:cs="Arial"/>
                <w:szCs w:val="21"/>
              </w:rPr>
            </w:pPr>
          </w:p>
        </w:tc>
        <w:tc>
          <w:tcPr>
            <w:tcW w:w="7768" w:type="dxa"/>
            <w:vAlign w:val="center"/>
          </w:tcPr>
          <w:p w14:paraId="7B44D2E4" w14:textId="77777777" w:rsidR="00C24FB7" w:rsidRPr="008B125C" w:rsidRDefault="00C24FB7" w:rsidP="00C24FB7">
            <w:pPr>
              <w:pStyle w:val="DHHStabletext"/>
              <w:spacing w:before="0" w:after="0"/>
              <w:rPr>
                <w:rFonts w:cs="Arial"/>
                <w:szCs w:val="21"/>
              </w:rPr>
            </w:pPr>
            <w:r w:rsidRPr="008B125C">
              <w:rPr>
                <w:rFonts w:cs="Arial"/>
                <w:szCs w:val="21"/>
              </w:rPr>
              <w:t xml:space="preserve">Table identifier </w:t>
            </w:r>
            <w:r w:rsidRPr="008B125C">
              <w:rPr>
                <w:rFonts w:cs="Arial"/>
                <w:szCs w:val="21"/>
              </w:rPr>
              <w:tab/>
              <w:t>990082</w:t>
            </w:r>
          </w:p>
        </w:tc>
      </w:tr>
      <w:tr w:rsidR="00C24FB7" w:rsidRPr="008B125C" w14:paraId="7EE4F5E8" w14:textId="77777777" w:rsidTr="0059651A">
        <w:trPr>
          <w:trHeight w:hRule="exact" w:val="312"/>
        </w:trPr>
        <w:tc>
          <w:tcPr>
            <w:tcW w:w="2013" w:type="dxa"/>
            <w:vAlign w:val="center"/>
          </w:tcPr>
          <w:p w14:paraId="4046D56E" w14:textId="77777777" w:rsidR="00C24FB7" w:rsidRPr="008B125C" w:rsidRDefault="00C24FB7" w:rsidP="00C24FB7">
            <w:pPr>
              <w:pStyle w:val="DHHStabletext"/>
              <w:spacing w:before="0" w:after="0"/>
              <w:rPr>
                <w:rFonts w:cs="Arial"/>
                <w:szCs w:val="21"/>
              </w:rPr>
            </w:pPr>
          </w:p>
        </w:tc>
        <w:tc>
          <w:tcPr>
            <w:tcW w:w="7768" w:type="dxa"/>
            <w:vAlign w:val="center"/>
          </w:tcPr>
          <w:p w14:paraId="7876C15D" w14:textId="77777777" w:rsidR="00C24FB7" w:rsidRPr="008B125C" w:rsidRDefault="00C24FB7" w:rsidP="00C24FB7">
            <w:pPr>
              <w:pStyle w:val="DHHStabletext"/>
              <w:spacing w:before="0" w:after="0"/>
              <w:rPr>
                <w:rFonts w:cs="Arial"/>
                <w:b/>
                <w:bCs/>
                <w:szCs w:val="21"/>
              </w:rPr>
            </w:pPr>
            <w:r w:rsidRPr="008B125C">
              <w:rPr>
                <w:rFonts w:cs="Arial"/>
                <w:b/>
                <w:bCs/>
                <w:szCs w:val="21"/>
              </w:rPr>
              <w:t>Code</w:t>
            </w:r>
            <w:r w:rsidRPr="008B125C">
              <w:rPr>
                <w:rFonts w:cs="Arial"/>
                <w:b/>
                <w:bCs/>
                <w:szCs w:val="21"/>
              </w:rPr>
              <w:tab/>
            </w:r>
            <w:r w:rsidRPr="008B125C">
              <w:rPr>
                <w:rFonts w:cs="Arial"/>
                <w:b/>
                <w:bCs/>
                <w:szCs w:val="21"/>
              </w:rPr>
              <w:tab/>
              <w:t>Descriptor</w:t>
            </w:r>
          </w:p>
        </w:tc>
      </w:tr>
      <w:tr w:rsidR="00C24FB7" w:rsidRPr="008B125C" w14:paraId="7A67538C" w14:textId="77777777" w:rsidTr="005965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312"/>
        </w:trPr>
        <w:tc>
          <w:tcPr>
            <w:tcW w:w="2013" w:type="dxa"/>
            <w:tcBorders>
              <w:top w:val="nil"/>
              <w:left w:val="nil"/>
              <w:bottom w:val="nil"/>
              <w:right w:val="nil"/>
            </w:tcBorders>
          </w:tcPr>
          <w:p w14:paraId="0B98E1C0" w14:textId="77777777" w:rsidR="00C24FB7" w:rsidRPr="008B125C" w:rsidRDefault="00C24FB7" w:rsidP="00C24FB7">
            <w:pPr>
              <w:pStyle w:val="DHHStabletext"/>
              <w:spacing w:before="0" w:after="0"/>
              <w:rPr>
                <w:rFonts w:cs="Arial"/>
                <w:szCs w:val="21"/>
              </w:rPr>
            </w:pPr>
          </w:p>
        </w:tc>
        <w:tc>
          <w:tcPr>
            <w:tcW w:w="7768" w:type="dxa"/>
            <w:tcBorders>
              <w:top w:val="nil"/>
              <w:left w:val="nil"/>
              <w:bottom w:val="nil"/>
              <w:right w:val="nil"/>
            </w:tcBorders>
          </w:tcPr>
          <w:p w14:paraId="03193DDF" w14:textId="77777777" w:rsidR="00C24FB7" w:rsidRPr="008B125C" w:rsidRDefault="00C24FB7" w:rsidP="00C24FB7">
            <w:pPr>
              <w:pStyle w:val="DHHStabletext"/>
              <w:spacing w:before="0" w:after="0"/>
              <w:rPr>
                <w:rFonts w:cs="Arial"/>
                <w:i/>
                <w:iCs/>
                <w:szCs w:val="21"/>
              </w:rPr>
            </w:pPr>
            <w:r w:rsidRPr="008B125C">
              <w:rPr>
                <w:rFonts w:cs="Arial"/>
                <w:i/>
                <w:iCs/>
                <w:szCs w:val="21"/>
              </w:rPr>
              <w:t xml:space="preserve">External Referrals </w:t>
            </w:r>
            <w:r>
              <w:rPr>
                <w:rFonts w:cs="Arial"/>
                <w:i/>
                <w:iCs/>
                <w:szCs w:val="21"/>
              </w:rPr>
              <w:t>–</w:t>
            </w:r>
            <w:r w:rsidRPr="008B125C">
              <w:rPr>
                <w:rFonts w:cs="Arial"/>
                <w:i/>
                <w:iCs/>
                <w:szCs w:val="21"/>
              </w:rPr>
              <w:t xml:space="preserve"> Hospital-Based Service (another health service)</w:t>
            </w:r>
          </w:p>
        </w:tc>
      </w:tr>
      <w:tr w:rsidR="00C24FB7" w:rsidRPr="008B125C" w14:paraId="488331FC" w14:textId="77777777" w:rsidTr="005965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312"/>
        </w:trPr>
        <w:tc>
          <w:tcPr>
            <w:tcW w:w="2013" w:type="dxa"/>
            <w:tcBorders>
              <w:top w:val="nil"/>
              <w:left w:val="nil"/>
              <w:bottom w:val="nil"/>
              <w:right w:val="nil"/>
            </w:tcBorders>
          </w:tcPr>
          <w:p w14:paraId="68FD2343" w14:textId="77777777" w:rsidR="00C24FB7" w:rsidRPr="008B125C" w:rsidRDefault="00C24FB7" w:rsidP="00C24FB7">
            <w:pPr>
              <w:pStyle w:val="DHHStabletext"/>
              <w:spacing w:before="0" w:after="0"/>
              <w:rPr>
                <w:rFonts w:cs="Arial"/>
                <w:szCs w:val="21"/>
              </w:rPr>
            </w:pPr>
          </w:p>
        </w:tc>
        <w:tc>
          <w:tcPr>
            <w:tcW w:w="7768" w:type="dxa"/>
            <w:tcBorders>
              <w:top w:val="nil"/>
              <w:left w:val="nil"/>
              <w:bottom w:val="nil"/>
              <w:right w:val="nil"/>
            </w:tcBorders>
          </w:tcPr>
          <w:p w14:paraId="523EA66B" w14:textId="77777777" w:rsidR="00C24FB7" w:rsidRPr="008B125C" w:rsidRDefault="00C24FB7" w:rsidP="00C24FB7">
            <w:pPr>
              <w:pStyle w:val="DHHStabletext"/>
              <w:spacing w:before="0" w:after="0"/>
              <w:rPr>
                <w:rFonts w:cs="Arial"/>
                <w:szCs w:val="21"/>
              </w:rPr>
            </w:pPr>
            <w:r w:rsidRPr="008B125C">
              <w:rPr>
                <w:rFonts w:cs="Arial"/>
                <w:szCs w:val="21"/>
              </w:rPr>
              <w:t>801</w:t>
            </w:r>
            <w:r w:rsidRPr="008B125C">
              <w:rPr>
                <w:rFonts w:cs="Arial"/>
                <w:szCs w:val="21"/>
              </w:rPr>
              <w:tab/>
            </w:r>
            <w:r w:rsidRPr="008B125C">
              <w:rPr>
                <w:rFonts w:cs="Arial"/>
                <w:szCs w:val="21"/>
              </w:rPr>
              <w:tab/>
              <w:t>Emergency department</w:t>
            </w:r>
          </w:p>
        </w:tc>
      </w:tr>
      <w:tr w:rsidR="00C24FB7" w:rsidRPr="008B125C" w14:paraId="29F1B118" w14:textId="77777777" w:rsidTr="005965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312"/>
        </w:trPr>
        <w:tc>
          <w:tcPr>
            <w:tcW w:w="2013" w:type="dxa"/>
            <w:tcBorders>
              <w:top w:val="nil"/>
              <w:left w:val="nil"/>
              <w:bottom w:val="nil"/>
              <w:right w:val="nil"/>
            </w:tcBorders>
          </w:tcPr>
          <w:p w14:paraId="6C942173" w14:textId="77777777" w:rsidR="00C24FB7" w:rsidRPr="008B125C" w:rsidRDefault="00C24FB7" w:rsidP="00C24FB7">
            <w:pPr>
              <w:pStyle w:val="DHHStabletext"/>
              <w:spacing w:before="0" w:after="0"/>
              <w:rPr>
                <w:rFonts w:cs="Arial"/>
                <w:szCs w:val="21"/>
              </w:rPr>
            </w:pPr>
          </w:p>
        </w:tc>
        <w:tc>
          <w:tcPr>
            <w:tcW w:w="7768" w:type="dxa"/>
            <w:tcBorders>
              <w:top w:val="nil"/>
              <w:left w:val="nil"/>
              <w:bottom w:val="nil"/>
              <w:right w:val="nil"/>
            </w:tcBorders>
          </w:tcPr>
          <w:p w14:paraId="09D4208F" w14:textId="6ABCE985" w:rsidR="00C24FB7" w:rsidRPr="008B125C" w:rsidRDefault="00C24FB7" w:rsidP="00C24FB7">
            <w:pPr>
              <w:pStyle w:val="DHHStabletext"/>
              <w:spacing w:before="0" w:after="0"/>
              <w:rPr>
                <w:rFonts w:cs="Arial"/>
                <w:szCs w:val="21"/>
              </w:rPr>
            </w:pPr>
            <w:r w:rsidRPr="00401944">
              <w:rPr>
                <w:rFonts w:cs="Arial"/>
                <w:szCs w:val="21"/>
                <w:highlight w:val="green"/>
              </w:rPr>
              <w:t>###</w:t>
            </w:r>
            <w:r w:rsidRPr="00401944">
              <w:rPr>
                <w:rFonts w:cs="Arial"/>
                <w:szCs w:val="21"/>
                <w:highlight w:val="green"/>
              </w:rPr>
              <w:tab/>
            </w:r>
            <w:r w:rsidRPr="00401944">
              <w:rPr>
                <w:rFonts w:cs="Arial"/>
                <w:szCs w:val="21"/>
                <w:highlight w:val="green"/>
              </w:rPr>
              <w:tab/>
            </w:r>
            <w:r w:rsidR="0033677B" w:rsidRPr="00401944">
              <w:rPr>
                <w:highlight w:val="green"/>
              </w:rPr>
              <w:t>Victorian Virtual E</w:t>
            </w:r>
            <w:r w:rsidR="0033677B">
              <w:rPr>
                <w:highlight w:val="green"/>
              </w:rPr>
              <w:t xml:space="preserve">mergency </w:t>
            </w:r>
            <w:r w:rsidR="0033677B" w:rsidRPr="00401944">
              <w:rPr>
                <w:highlight w:val="green"/>
              </w:rPr>
              <w:t>D</w:t>
            </w:r>
            <w:r w:rsidR="0033677B">
              <w:rPr>
                <w:highlight w:val="green"/>
              </w:rPr>
              <w:t>epartment</w:t>
            </w:r>
          </w:p>
        </w:tc>
      </w:tr>
    </w:tbl>
    <w:p w14:paraId="6976B721" w14:textId="77777777" w:rsidR="00485742" w:rsidRDefault="00485742" w:rsidP="00485742">
      <w:pPr>
        <w:pStyle w:val="Body"/>
        <w:rPr>
          <w:i/>
          <w:iCs/>
        </w:rPr>
      </w:pPr>
      <w:r w:rsidRPr="00E8669D">
        <w:rPr>
          <w:i/>
          <w:iCs/>
        </w:rPr>
        <w:t>[No change to remainder of item]</w:t>
      </w:r>
    </w:p>
    <w:p w14:paraId="72B3EE6E" w14:textId="4756C07E" w:rsidR="00B0653D" w:rsidRDefault="00B0653D" w:rsidP="00B0653D">
      <w:pPr>
        <w:pStyle w:val="Heading3"/>
      </w:pPr>
      <w:r>
        <w:t>Referral Out Service Type</w:t>
      </w:r>
    </w:p>
    <w:tbl>
      <w:tblPr>
        <w:tblStyle w:val="TableGrid"/>
        <w:tblW w:w="978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013"/>
        <w:gridCol w:w="7768"/>
      </w:tblGrid>
      <w:tr w:rsidR="000B3940" w:rsidRPr="008B125C" w14:paraId="53E7D2F5" w14:textId="77777777" w:rsidTr="0079168D">
        <w:trPr>
          <w:trHeight w:hRule="exact" w:val="312"/>
        </w:trPr>
        <w:tc>
          <w:tcPr>
            <w:tcW w:w="2013" w:type="dxa"/>
            <w:vAlign w:val="center"/>
          </w:tcPr>
          <w:p w14:paraId="2BAD8B11" w14:textId="77777777" w:rsidR="000B3940" w:rsidRPr="008B125C" w:rsidRDefault="000B3940" w:rsidP="008F1061">
            <w:pPr>
              <w:pStyle w:val="DHHStabletext"/>
              <w:spacing w:after="0" w:line="276" w:lineRule="auto"/>
              <w:rPr>
                <w:rFonts w:cs="Arial"/>
                <w:szCs w:val="21"/>
              </w:rPr>
            </w:pPr>
            <w:proofErr w:type="spellStart"/>
            <w:r>
              <w:rPr>
                <w:rFonts w:cs="Arial"/>
                <w:b/>
                <w:bCs/>
                <w:szCs w:val="21"/>
              </w:rPr>
              <w:t>Codeset</w:t>
            </w:r>
            <w:proofErr w:type="spellEnd"/>
          </w:p>
        </w:tc>
        <w:tc>
          <w:tcPr>
            <w:tcW w:w="7768" w:type="dxa"/>
            <w:vAlign w:val="center"/>
          </w:tcPr>
          <w:p w14:paraId="3BBCC53F" w14:textId="77777777" w:rsidR="000B3940" w:rsidRPr="009551B1" w:rsidRDefault="000B3940" w:rsidP="008F1061">
            <w:pPr>
              <w:pStyle w:val="DHHStabletext"/>
              <w:spacing w:after="0" w:line="276" w:lineRule="auto"/>
              <w:rPr>
                <w:rFonts w:cs="Arial"/>
                <w:b/>
                <w:bCs/>
                <w:szCs w:val="21"/>
              </w:rPr>
            </w:pPr>
            <w:r w:rsidRPr="009551B1">
              <w:rPr>
                <w:rFonts w:cs="Arial"/>
                <w:b/>
                <w:bCs/>
                <w:szCs w:val="21"/>
              </w:rPr>
              <w:t>Enumerated</w:t>
            </w:r>
          </w:p>
        </w:tc>
      </w:tr>
      <w:tr w:rsidR="000B3940" w:rsidRPr="008B125C" w14:paraId="6DCB2E82" w14:textId="77777777" w:rsidTr="0079168D">
        <w:trPr>
          <w:trHeight w:hRule="exact" w:val="312"/>
        </w:trPr>
        <w:tc>
          <w:tcPr>
            <w:tcW w:w="2013" w:type="dxa"/>
            <w:vAlign w:val="center"/>
          </w:tcPr>
          <w:p w14:paraId="7F94EF5F" w14:textId="77777777" w:rsidR="000B3940" w:rsidRPr="008B125C" w:rsidRDefault="000B3940" w:rsidP="008F1061">
            <w:pPr>
              <w:pStyle w:val="DHHStabletext"/>
              <w:spacing w:before="0" w:after="0"/>
              <w:rPr>
                <w:rFonts w:cs="Arial"/>
                <w:szCs w:val="21"/>
              </w:rPr>
            </w:pPr>
          </w:p>
        </w:tc>
        <w:tc>
          <w:tcPr>
            <w:tcW w:w="7768" w:type="dxa"/>
            <w:vAlign w:val="center"/>
          </w:tcPr>
          <w:p w14:paraId="0FAFFEB5" w14:textId="77777777" w:rsidR="000B3940" w:rsidRPr="008B125C" w:rsidRDefault="000B3940" w:rsidP="008F1061">
            <w:pPr>
              <w:pStyle w:val="DHHStabletext"/>
              <w:spacing w:before="0" w:after="0"/>
              <w:rPr>
                <w:rFonts w:cs="Arial"/>
                <w:szCs w:val="21"/>
              </w:rPr>
            </w:pPr>
            <w:r w:rsidRPr="008B125C">
              <w:rPr>
                <w:rFonts w:cs="Arial"/>
                <w:szCs w:val="21"/>
              </w:rPr>
              <w:t xml:space="preserve">Table identifier </w:t>
            </w:r>
            <w:r w:rsidRPr="008B125C">
              <w:rPr>
                <w:rFonts w:cs="Arial"/>
                <w:szCs w:val="21"/>
              </w:rPr>
              <w:tab/>
              <w:t>990082</w:t>
            </w:r>
          </w:p>
        </w:tc>
      </w:tr>
      <w:tr w:rsidR="000B3940" w:rsidRPr="008B125C" w14:paraId="5F2A8B14" w14:textId="77777777" w:rsidTr="0079168D">
        <w:trPr>
          <w:trHeight w:hRule="exact" w:val="312"/>
        </w:trPr>
        <w:tc>
          <w:tcPr>
            <w:tcW w:w="2013" w:type="dxa"/>
            <w:vAlign w:val="center"/>
          </w:tcPr>
          <w:p w14:paraId="26C41961" w14:textId="77777777" w:rsidR="000B3940" w:rsidRPr="008B125C" w:rsidRDefault="000B3940" w:rsidP="008F1061">
            <w:pPr>
              <w:pStyle w:val="DHHStabletext"/>
              <w:spacing w:before="0" w:after="0"/>
              <w:rPr>
                <w:rFonts w:cs="Arial"/>
                <w:szCs w:val="21"/>
              </w:rPr>
            </w:pPr>
          </w:p>
        </w:tc>
        <w:tc>
          <w:tcPr>
            <w:tcW w:w="7768" w:type="dxa"/>
            <w:vAlign w:val="center"/>
          </w:tcPr>
          <w:p w14:paraId="4C0E644C" w14:textId="77777777" w:rsidR="000B3940" w:rsidRPr="008B125C" w:rsidRDefault="000B3940" w:rsidP="008F1061">
            <w:pPr>
              <w:pStyle w:val="DHHStabletext"/>
              <w:spacing w:before="0" w:after="0"/>
              <w:rPr>
                <w:rFonts w:cs="Arial"/>
                <w:b/>
                <w:bCs/>
                <w:szCs w:val="21"/>
              </w:rPr>
            </w:pPr>
            <w:r w:rsidRPr="008B125C">
              <w:rPr>
                <w:rFonts w:cs="Arial"/>
                <w:b/>
                <w:bCs/>
                <w:szCs w:val="21"/>
              </w:rPr>
              <w:t>Code</w:t>
            </w:r>
            <w:r w:rsidRPr="008B125C">
              <w:rPr>
                <w:rFonts w:cs="Arial"/>
                <w:b/>
                <w:bCs/>
                <w:szCs w:val="21"/>
              </w:rPr>
              <w:tab/>
            </w:r>
            <w:r w:rsidRPr="008B125C">
              <w:rPr>
                <w:rFonts w:cs="Arial"/>
                <w:b/>
                <w:bCs/>
                <w:szCs w:val="21"/>
              </w:rPr>
              <w:tab/>
              <w:t>Descriptor</w:t>
            </w:r>
          </w:p>
        </w:tc>
      </w:tr>
      <w:tr w:rsidR="000B3940" w:rsidRPr="008B125C" w14:paraId="3FFA8AC1" w14:textId="77777777" w:rsidTr="007916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312"/>
        </w:trPr>
        <w:tc>
          <w:tcPr>
            <w:tcW w:w="2013" w:type="dxa"/>
            <w:tcBorders>
              <w:top w:val="nil"/>
              <w:left w:val="nil"/>
              <w:bottom w:val="nil"/>
              <w:right w:val="nil"/>
            </w:tcBorders>
          </w:tcPr>
          <w:p w14:paraId="610565DA" w14:textId="77777777" w:rsidR="000B3940" w:rsidRPr="008B125C" w:rsidRDefault="000B3940" w:rsidP="008F1061">
            <w:pPr>
              <w:pStyle w:val="DHHStabletext"/>
              <w:spacing w:before="0" w:after="0"/>
              <w:rPr>
                <w:rFonts w:cs="Arial"/>
                <w:szCs w:val="21"/>
              </w:rPr>
            </w:pPr>
          </w:p>
        </w:tc>
        <w:tc>
          <w:tcPr>
            <w:tcW w:w="7768" w:type="dxa"/>
            <w:tcBorders>
              <w:top w:val="nil"/>
              <w:left w:val="nil"/>
              <w:bottom w:val="nil"/>
              <w:right w:val="nil"/>
            </w:tcBorders>
          </w:tcPr>
          <w:p w14:paraId="272134FD" w14:textId="77777777" w:rsidR="000B3940" w:rsidRPr="008B125C" w:rsidRDefault="000B3940" w:rsidP="008F1061">
            <w:pPr>
              <w:pStyle w:val="DHHStabletext"/>
              <w:spacing w:before="0" w:after="0"/>
              <w:rPr>
                <w:rFonts w:cs="Arial"/>
                <w:i/>
                <w:iCs/>
                <w:szCs w:val="21"/>
              </w:rPr>
            </w:pPr>
            <w:r w:rsidRPr="008B125C">
              <w:rPr>
                <w:rFonts w:cs="Arial"/>
                <w:i/>
                <w:iCs/>
                <w:szCs w:val="21"/>
              </w:rPr>
              <w:t xml:space="preserve">External Referrals </w:t>
            </w:r>
            <w:r>
              <w:rPr>
                <w:rFonts w:cs="Arial"/>
                <w:i/>
                <w:iCs/>
                <w:szCs w:val="21"/>
              </w:rPr>
              <w:t>–</w:t>
            </w:r>
            <w:r w:rsidRPr="008B125C">
              <w:rPr>
                <w:rFonts w:cs="Arial"/>
                <w:i/>
                <w:iCs/>
                <w:szCs w:val="21"/>
              </w:rPr>
              <w:t xml:space="preserve"> Hospital-Based Service (another health service)</w:t>
            </w:r>
          </w:p>
        </w:tc>
      </w:tr>
      <w:tr w:rsidR="000B3940" w:rsidRPr="008B125C" w14:paraId="300343E1" w14:textId="77777777" w:rsidTr="007916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312"/>
        </w:trPr>
        <w:tc>
          <w:tcPr>
            <w:tcW w:w="2013" w:type="dxa"/>
            <w:tcBorders>
              <w:top w:val="nil"/>
              <w:left w:val="nil"/>
              <w:bottom w:val="nil"/>
              <w:right w:val="nil"/>
            </w:tcBorders>
          </w:tcPr>
          <w:p w14:paraId="09A9D479" w14:textId="77777777" w:rsidR="000B3940" w:rsidRPr="008B125C" w:rsidRDefault="000B3940" w:rsidP="008F1061">
            <w:pPr>
              <w:pStyle w:val="DHHStabletext"/>
              <w:spacing w:before="0" w:after="0"/>
              <w:rPr>
                <w:rFonts w:cs="Arial"/>
                <w:szCs w:val="21"/>
              </w:rPr>
            </w:pPr>
          </w:p>
        </w:tc>
        <w:tc>
          <w:tcPr>
            <w:tcW w:w="7768" w:type="dxa"/>
            <w:tcBorders>
              <w:top w:val="nil"/>
              <w:left w:val="nil"/>
              <w:bottom w:val="nil"/>
              <w:right w:val="nil"/>
            </w:tcBorders>
          </w:tcPr>
          <w:p w14:paraId="5348EEF0" w14:textId="77777777" w:rsidR="000B3940" w:rsidRPr="008B125C" w:rsidRDefault="000B3940" w:rsidP="008F1061">
            <w:pPr>
              <w:pStyle w:val="DHHStabletext"/>
              <w:spacing w:before="0" w:after="0"/>
              <w:rPr>
                <w:rFonts w:cs="Arial"/>
                <w:szCs w:val="21"/>
              </w:rPr>
            </w:pPr>
            <w:r w:rsidRPr="008B125C">
              <w:rPr>
                <w:rFonts w:cs="Arial"/>
                <w:szCs w:val="21"/>
              </w:rPr>
              <w:t>801</w:t>
            </w:r>
            <w:r w:rsidRPr="008B125C">
              <w:rPr>
                <w:rFonts w:cs="Arial"/>
                <w:szCs w:val="21"/>
              </w:rPr>
              <w:tab/>
            </w:r>
            <w:r w:rsidRPr="008B125C">
              <w:rPr>
                <w:rFonts w:cs="Arial"/>
                <w:szCs w:val="21"/>
              </w:rPr>
              <w:tab/>
              <w:t>Emergency department</w:t>
            </w:r>
          </w:p>
        </w:tc>
      </w:tr>
      <w:tr w:rsidR="000B3940" w:rsidRPr="008B125C" w14:paraId="29FAEE39" w14:textId="77777777" w:rsidTr="007916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312"/>
        </w:trPr>
        <w:tc>
          <w:tcPr>
            <w:tcW w:w="2013" w:type="dxa"/>
            <w:tcBorders>
              <w:top w:val="nil"/>
              <w:left w:val="nil"/>
              <w:bottom w:val="nil"/>
              <w:right w:val="nil"/>
            </w:tcBorders>
          </w:tcPr>
          <w:p w14:paraId="084FEEA6" w14:textId="77777777" w:rsidR="000B3940" w:rsidRPr="008B125C" w:rsidRDefault="000B3940" w:rsidP="008F1061">
            <w:pPr>
              <w:pStyle w:val="DHHStabletext"/>
              <w:spacing w:before="0" w:after="0"/>
              <w:rPr>
                <w:rFonts w:cs="Arial"/>
                <w:szCs w:val="21"/>
              </w:rPr>
            </w:pPr>
          </w:p>
        </w:tc>
        <w:tc>
          <w:tcPr>
            <w:tcW w:w="7768" w:type="dxa"/>
            <w:tcBorders>
              <w:top w:val="nil"/>
              <w:left w:val="nil"/>
              <w:bottom w:val="nil"/>
              <w:right w:val="nil"/>
            </w:tcBorders>
          </w:tcPr>
          <w:p w14:paraId="7D831CF5" w14:textId="7E1B3264" w:rsidR="000B3940" w:rsidRPr="008B125C" w:rsidRDefault="000B3940" w:rsidP="008F1061">
            <w:pPr>
              <w:pStyle w:val="DHHStabletext"/>
              <w:spacing w:before="0" w:after="0"/>
              <w:rPr>
                <w:rFonts w:cs="Arial"/>
                <w:szCs w:val="21"/>
              </w:rPr>
            </w:pPr>
            <w:r w:rsidRPr="00401944">
              <w:rPr>
                <w:rFonts w:cs="Arial"/>
                <w:szCs w:val="21"/>
                <w:highlight w:val="green"/>
              </w:rPr>
              <w:t>###</w:t>
            </w:r>
            <w:r w:rsidRPr="00401944">
              <w:rPr>
                <w:rFonts w:cs="Arial"/>
                <w:szCs w:val="21"/>
                <w:highlight w:val="green"/>
              </w:rPr>
              <w:tab/>
            </w:r>
            <w:r w:rsidRPr="00401944">
              <w:rPr>
                <w:rFonts w:cs="Arial"/>
                <w:szCs w:val="21"/>
                <w:highlight w:val="green"/>
              </w:rPr>
              <w:tab/>
            </w:r>
            <w:r w:rsidR="0037041C" w:rsidRPr="00401944">
              <w:rPr>
                <w:highlight w:val="green"/>
              </w:rPr>
              <w:t>Victorian Virtual E</w:t>
            </w:r>
            <w:r w:rsidR="0037041C">
              <w:rPr>
                <w:highlight w:val="green"/>
              </w:rPr>
              <w:t xml:space="preserve">mergency </w:t>
            </w:r>
            <w:r w:rsidR="0037041C" w:rsidRPr="00401944">
              <w:rPr>
                <w:highlight w:val="green"/>
              </w:rPr>
              <w:t>D</w:t>
            </w:r>
            <w:r w:rsidR="0037041C">
              <w:rPr>
                <w:highlight w:val="green"/>
              </w:rPr>
              <w:t>epartment</w:t>
            </w:r>
          </w:p>
        </w:tc>
      </w:tr>
    </w:tbl>
    <w:p w14:paraId="792DF6EA" w14:textId="77777777" w:rsidR="00485742" w:rsidRDefault="00485742" w:rsidP="00485742">
      <w:pPr>
        <w:pStyle w:val="Body"/>
        <w:rPr>
          <w:i/>
          <w:iCs/>
        </w:rPr>
      </w:pPr>
      <w:r w:rsidRPr="00E8669D">
        <w:rPr>
          <w:i/>
          <w:iCs/>
        </w:rPr>
        <w:t>[No change to remainder of item]</w:t>
      </w:r>
    </w:p>
    <w:p w14:paraId="40D9F4B8" w14:textId="77777777" w:rsidR="006112E9" w:rsidRDefault="006112E9">
      <w:pPr>
        <w:spacing w:after="0" w:line="240" w:lineRule="auto"/>
        <w:rPr>
          <w:rFonts w:eastAsia="MS Gothic" w:cs="Arial"/>
          <w:bCs/>
          <w:color w:val="53565A"/>
          <w:kern w:val="32"/>
          <w:sz w:val="44"/>
          <w:szCs w:val="44"/>
        </w:rPr>
      </w:pPr>
      <w:r>
        <w:br w:type="page"/>
      </w:r>
    </w:p>
    <w:p w14:paraId="35D6E35B" w14:textId="07075F26" w:rsidR="00F962EB" w:rsidRPr="00D136C6" w:rsidRDefault="00F962EB" w:rsidP="00F962EB">
      <w:pPr>
        <w:pStyle w:val="Heading1"/>
      </w:pPr>
      <w:bookmarkStart w:id="14" w:name="_Toc147245316"/>
      <w:r w:rsidRPr="00D136C6">
        <w:lastRenderedPageBreak/>
        <w:t xml:space="preserve">Proposal </w:t>
      </w:r>
      <w:r>
        <w:t>10</w:t>
      </w:r>
      <w:r w:rsidRPr="00D136C6">
        <w:t xml:space="preserve"> –</w:t>
      </w:r>
      <w:r w:rsidR="00146054">
        <w:t xml:space="preserve"> </w:t>
      </w:r>
      <w:r w:rsidRPr="00E26CEC">
        <w:rPr>
          <w:i/>
          <w:iCs/>
        </w:rPr>
        <w:t>Contact Account Class</w:t>
      </w:r>
      <w:r>
        <w:t xml:space="preserve"> for palliative </w:t>
      </w:r>
      <w:r w:rsidR="00446C4F">
        <w:t>c</w:t>
      </w:r>
      <w:r>
        <w:t>are consultancy</w:t>
      </w:r>
      <w:bookmarkEnd w:id="14"/>
    </w:p>
    <w:tbl>
      <w:tblPr>
        <w:tblW w:w="5000" w:type="pct"/>
        <w:tblLook w:val="04A0" w:firstRow="1" w:lastRow="0" w:firstColumn="1" w:lastColumn="0" w:noHBand="0" w:noVBand="1"/>
      </w:tblPr>
      <w:tblGrid>
        <w:gridCol w:w="2185"/>
        <w:gridCol w:w="7113"/>
      </w:tblGrid>
      <w:tr w:rsidR="00F962EB" w:rsidRPr="00AF46BB" w14:paraId="31412A27" w14:textId="77777777" w:rsidTr="008F1061">
        <w:tc>
          <w:tcPr>
            <w:tcW w:w="1175" w:type="pct"/>
            <w:shd w:val="clear" w:color="auto" w:fill="auto"/>
          </w:tcPr>
          <w:p w14:paraId="26B43C33" w14:textId="77777777" w:rsidR="00F962EB" w:rsidRPr="00C416C0" w:rsidRDefault="00F962EB" w:rsidP="008352B2">
            <w:pPr>
              <w:pStyle w:val="Body"/>
              <w:rPr>
                <w:rStyle w:val="Strong"/>
              </w:rPr>
            </w:pPr>
            <w:r w:rsidRPr="00C416C0">
              <w:rPr>
                <w:rStyle w:val="Strong"/>
              </w:rPr>
              <w:t>It is proposed to</w:t>
            </w:r>
          </w:p>
        </w:tc>
        <w:tc>
          <w:tcPr>
            <w:tcW w:w="3825" w:type="pct"/>
            <w:shd w:val="clear" w:color="auto" w:fill="auto"/>
          </w:tcPr>
          <w:p w14:paraId="6B7637A2" w14:textId="79524906" w:rsidR="00F962EB" w:rsidRPr="00E80191" w:rsidRDefault="000A6E23" w:rsidP="008352B2">
            <w:pPr>
              <w:pStyle w:val="Body"/>
            </w:pPr>
            <w:r>
              <w:t>Ensure</w:t>
            </w:r>
            <w:r w:rsidR="00D031EC">
              <w:t xml:space="preserve"> </w:t>
            </w:r>
            <w:r>
              <w:t xml:space="preserve">mandatory </w:t>
            </w:r>
            <w:r w:rsidR="00D031EC">
              <w:t xml:space="preserve">reporting of Contact Account Class for </w:t>
            </w:r>
            <w:r w:rsidR="005C48DE">
              <w:t xml:space="preserve">the </w:t>
            </w:r>
            <w:r w:rsidR="00D031EC">
              <w:t xml:space="preserve">palliative care consultancy </w:t>
            </w:r>
            <w:r w:rsidR="005C48DE">
              <w:t>program</w:t>
            </w:r>
          </w:p>
        </w:tc>
      </w:tr>
      <w:tr w:rsidR="00F962EB" w:rsidRPr="00AF46BB" w14:paraId="45808531" w14:textId="77777777" w:rsidTr="008F1061">
        <w:tc>
          <w:tcPr>
            <w:tcW w:w="1175" w:type="pct"/>
            <w:shd w:val="clear" w:color="auto" w:fill="auto"/>
          </w:tcPr>
          <w:p w14:paraId="2BFAEE04" w14:textId="77777777" w:rsidR="00F962EB" w:rsidRPr="00C416C0" w:rsidRDefault="00F962EB" w:rsidP="008352B2">
            <w:pPr>
              <w:pStyle w:val="Body"/>
              <w:rPr>
                <w:rStyle w:val="Strong"/>
              </w:rPr>
            </w:pPr>
            <w:r w:rsidRPr="00C416C0">
              <w:rPr>
                <w:rStyle w:val="Strong"/>
              </w:rPr>
              <w:t>Proposed by</w:t>
            </w:r>
          </w:p>
        </w:tc>
        <w:tc>
          <w:tcPr>
            <w:tcW w:w="3825" w:type="pct"/>
            <w:shd w:val="clear" w:color="auto" w:fill="auto"/>
          </w:tcPr>
          <w:p w14:paraId="5489CCBE" w14:textId="338A1AD6" w:rsidR="00F962EB" w:rsidRPr="009138B3" w:rsidRDefault="00C25D1E" w:rsidP="008352B2">
            <w:pPr>
              <w:pStyle w:val="Body"/>
              <w:rPr>
                <w:szCs w:val="21"/>
              </w:rPr>
            </w:pPr>
            <w:r w:rsidRPr="009138B3">
              <w:rPr>
                <w:rStyle w:val="normaltextrun"/>
                <w:rFonts w:cs="Arial"/>
                <w:szCs w:val="21"/>
              </w:rPr>
              <w:t>Health Services &amp; Aged Care Policy, Improvement and Engagement, Commissioning &amp; System Improvement</w:t>
            </w:r>
            <w:r w:rsidR="00381B95" w:rsidRPr="009138B3">
              <w:rPr>
                <w:rStyle w:val="normaltextrun"/>
                <w:szCs w:val="21"/>
              </w:rPr>
              <w:t xml:space="preserve">, </w:t>
            </w:r>
            <w:r w:rsidR="00905E0B" w:rsidRPr="009138B3">
              <w:rPr>
                <w:rStyle w:val="normaltextrun"/>
                <w:rFonts w:cs="Arial"/>
                <w:szCs w:val="21"/>
              </w:rPr>
              <w:t>Department of Health</w:t>
            </w:r>
          </w:p>
        </w:tc>
      </w:tr>
      <w:tr w:rsidR="00F962EB" w:rsidRPr="00AF46BB" w14:paraId="33332F9D" w14:textId="77777777" w:rsidTr="008F1061">
        <w:tc>
          <w:tcPr>
            <w:tcW w:w="1175" w:type="pct"/>
            <w:shd w:val="clear" w:color="auto" w:fill="auto"/>
          </w:tcPr>
          <w:p w14:paraId="6E827F6A" w14:textId="77777777" w:rsidR="00F962EB" w:rsidRPr="00C416C0" w:rsidRDefault="00F962EB" w:rsidP="008352B2">
            <w:pPr>
              <w:pStyle w:val="Body"/>
              <w:rPr>
                <w:rStyle w:val="Strong"/>
              </w:rPr>
            </w:pPr>
            <w:r w:rsidRPr="00C416C0">
              <w:rPr>
                <w:rStyle w:val="Strong"/>
              </w:rPr>
              <w:t>Reason for proposed change</w:t>
            </w:r>
          </w:p>
        </w:tc>
        <w:tc>
          <w:tcPr>
            <w:tcW w:w="3825" w:type="pct"/>
            <w:shd w:val="clear" w:color="auto" w:fill="auto"/>
          </w:tcPr>
          <w:p w14:paraId="21AF5277" w14:textId="77777777" w:rsidR="009F13C2" w:rsidRDefault="009F13C2" w:rsidP="008352B2">
            <w:pPr>
              <w:pStyle w:val="Body"/>
            </w:pPr>
            <w:r>
              <w:t>Specialist palliative care consultancy may support people in a range of settings including patients in the community (hospital outreach). Hospital outreach can expedite discharge (reduce length of stay) and provide greater choice to patients. This complements, but does not replace, community palliative care.</w:t>
            </w:r>
          </w:p>
          <w:p w14:paraId="5DFB7120" w14:textId="7689BA22" w:rsidR="009F13C2" w:rsidRDefault="009F13C2" w:rsidP="008352B2">
            <w:pPr>
              <w:pStyle w:val="Body"/>
            </w:pPr>
            <w:r>
              <w:t xml:space="preserve">Specialist palliative care consultancy activity delivered in the community is eligible for non-admitted NWAU and in scope for reporting to the non-admitted patient submission to </w:t>
            </w:r>
            <w:r w:rsidR="0068545A">
              <w:t xml:space="preserve">the </w:t>
            </w:r>
            <w:r w:rsidRPr="7404DEBF">
              <w:rPr>
                <w:rStyle w:val="Emphasis"/>
                <w:shd w:val="clear" w:color="auto" w:fill="FFFFFF"/>
              </w:rPr>
              <w:t>Independent Health and Aged Care Pricing Authority</w:t>
            </w:r>
            <w:r w:rsidR="0068545A">
              <w:rPr>
                <w:rStyle w:val="Emphasis"/>
                <w:shd w:val="clear" w:color="auto" w:fill="FFFFFF"/>
              </w:rPr>
              <w:t xml:space="preserve"> (IHACPA)</w:t>
            </w:r>
            <w:r w:rsidRPr="7404DEBF">
              <w:rPr>
                <w:rStyle w:val="Emphasis"/>
                <w:shd w:val="clear" w:color="auto" w:fill="FFFFFF"/>
              </w:rPr>
              <w:t xml:space="preserve"> as </w:t>
            </w:r>
            <w:r>
              <w:t>Care Type 2 – Palliative Care.</w:t>
            </w:r>
          </w:p>
          <w:p w14:paraId="122FC6EC" w14:textId="0F58EF22" w:rsidR="009F13C2" w:rsidRDefault="009F13C2" w:rsidP="008352B2">
            <w:pPr>
              <w:pStyle w:val="Body"/>
              <w:rPr>
                <w:rStyle w:val="Emphasis"/>
                <w:i w:val="0"/>
                <w:iCs w:val="0"/>
              </w:rPr>
            </w:pPr>
            <w:r>
              <w:t>If an account class is not submitted to VINAH, then the contact eligibility for non-admitted NWAU is unknown.</w:t>
            </w:r>
          </w:p>
          <w:p w14:paraId="4DEF0D99" w14:textId="77777777" w:rsidR="009F13C2" w:rsidRDefault="009F13C2" w:rsidP="008352B2">
            <w:pPr>
              <w:pStyle w:val="Body"/>
            </w:pPr>
            <w:r>
              <w:t>A review of the all the data submitted by palliative care consultancy services (or VINAH Episode Program/Streams 1300 to 1315) over the last three financial years (2020-21 to 2022-23) identified:</w:t>
            </w:r>
          </w:p>
          <w:p w14:paraId="66E97375" w14:textId="17B6C294" w:rsidR="009F13C2" w:rsidRDefault="0058389A" w:rsidP="0058389A">
            <w:pPr>
              <w:pStyle w:val="Body"/>
            </w:pPr>
            <w:r w:rsidRPr="0058389A">
              <w:t>-</w:t>
            </w:r>
            <w:r>
              <w:t xml:space="preserve"> </w:t>
            </w:r>
            <w:r w:rsidR="009F13C2">
              <w:t>around 44 per cent of all palliative care consultancy contacts had account class reported to VINAH (or in 55 per cent of instances the account class was ‘undefined’)</w:t>
            </w:r>
          </w:p>
          <w:p w14:paraId="24FF3748" w14:textId="59D6CB1C" w:rsidR="009F13C2" w:rsidRDefault="0058389A" w:rsidP="008352B2">
            <w:pPr>
              <w:pStyle w:val="Body"/>
            </w:pPr>
            <w:r>
              <w:t xml:space="preserve">- </w:t>
            </w:r>
            <w:r w:rsidR="009F13C2">
              <w:t xml:space="preserve">the contact account class most frequently missing was for those contacts likely to be eligible for non-admitted NWAU (care delivered in the home, residential </w:t>
            </w:r>
            <w:proofErr w:type="gramStart"/>
            <w:r w:rsidR="009F13C2">
              <w:t>care</w:t>
            </w:r>
            <w:proofErr w:type="gramEnd"/>
            <w:r w:rsidR="009F13C2">
              <w:t xml:space="preserve"> and other community settings).</w:t>
            </w:r>
          </w:p>
          <w:tbl>
            <w:tblPr>
              <w:tblStyle w:val="TableGrid"/>
              <w:tblW w:w="0" w:type="auto"/>
              <w:tblLook w:val="04A0" w:firstRow="1" w:lastRow="0" w:firstColumn="1" w:lastColumn="0" w:noHBand="0" w:noVBand="1"/>
            </w:tblPr>
            <w:tblGrid>
              <w:gridCol w:w="4054"/>
              <w:gridCol w:w="1641"/>
              <w:gridCol w:w="1192"/>
            </w:tblGrid>
            <w:tr w:rsidR="003E5B3A" w14:paraId="56E6CECB" w14:textId="77777777" w:rsidTr="008F1061">
              <w:tc>
                <w:tcPr>
                  <w:tcW w:w="4163" w:type="dxa"/>
                  <w:tcBorders>
                    <w:bottom w:val="nil"/>
                  </w:tcBorders>
                  <w:shd w:val="clear" w:color="auto" w:fill="F2F2F2" w:themeFill="background1" w:themeFillShade="F2"/>
                </w:tcPr>
                <w:p w14:paraId="0E5ED3EC" w14:textId="77777777" w:rsidR="003E5B3A" w:rsidRDefault="003E5B3A" w:rsidP="008352B2">
                  <w:pPr>
                    <w:pStyle w:val="Body"/>
                    <w:rPr>
                      <w:sz w:val="20"/>
                    </w:rPr>
                  </w:pPr>
                </w:p>
              </w:tc>
              <w:tc>
                <w:tcPr>
                  <w:tcW w:w="2866" w:type="dxa"/>
                  <w:gridSpan w:val="2"/>
                  <w:shd w:val="clear" w:color="auto" w:fill="F2F2F2" w:themeFill="background1" w:themeFillShade="F2"/>
                </w:tcPr>
                <w:p w14:paraId="66F4C2EC" w14:textId="77777777" w:rsidR="003E5B3A" w:rsidRDefault="003E5B3A" w:rsidP="008352B2">
                  <w:pPr>
                    <w:pStyle w:val="Body"/>
                    <w:rPr>
                      <w:sz w:val="20"/>
                    </w:rPr>
                  </w:pPr>
                  <w:r>
                    <w:rPr>
                      <w:sz w:val="20"/>
                    </w:rPr>
                    <w:t>Contact account class</w:t>
                  </w:r>
                </w:p>
              </w:tc>
            </w:tr>
            <w:tr w:rsidR="003E5B3A" w14:paraId="4108667D" w14:textId="77777777" w:rsidTr="008F1061">
              <w:tc>
                <w:tcPr>
                  <w:tcW w:w="4163" w:type="dxa"/>
                  <w:tcBorders>
                    <w:top w:val="nil"/>
                  </w:tcBorders>
                  <w:shd w:val="clear" w:color="auto" w:fill="F2F2F2" w:themeFill="background1" w:themeFillShade="F2"/>
                </w:tcPr>
                <w:p w14:paraId="6F9833A2" w14:textId="77777777" w:rsidR="003E5B3A" w:rsidRPr="00C15777" w:rsidRDefault="003E5B3A" w:rsidP="008352B2">
                  <w:pPr>
                    <w:pStyle w:val="Body"/>
                    <w:rPr>
                      <w:sz w:val="20"/>
                    </w:rPr>
                  </w:pPr>
                  <w:r>
                    <w:rPr>
                      <w:sz w:val="20"/>
                    </w:rPr>
                    <w:t>Contact delivery setting</w:t>
                  </w:r>
                </w:p>
              </w:tc>
              <w:tc>
                <w:tcPr>
                  <w:tcW w:w="1672" w:type="dxa"/>
                  <w:shd w:val="clear" w:color="auto" w:fill="F2F2F2" w:themeFill="background1" w:themeFillShade="F2"/>
                </w:tcPr>
                <w:p w14:paraId="3D01D1A7" w14:textId="77777777" w:rsidR="003E5B3A" w:rsidRPr="00C15777" w:rsidRDefault="003E5B3A" w:rsidP="008352B2">
                  <w:pPr>
                    <w:pStyle w:val="Body"/>
                    <w:rPr>
                      <w:sz w:val="20"/>
                    </w:rPr>
                  </w:pPr>
                  <w:r>
                    <w:rPr>
                      <w:sz w:val="20"/>
                    </w:rPr>
                    <w:t>Public eligible</w:t>
                  </w:r>
                </w:p>
              </w:tc>
              <w:tc>
                <w:tcPr>
                  <w:tcW w:w="1194" w:type="dxa"/>
                  <w:shd w:val="clear" w:color="auto" w:fill="F2F2F2" w:themeFill="background1" w:themeFillShade="F2"/>
                </w:tcPr>
                <w:p w14:paraId="09D4BAA1" w14:textId="77777777" w:rsidR="003E5B3A" w:rsidRPr="00C15777" w:rsidRDefault="003E5B3A" w:rsidP="008352B2">
                  <w:pPr>
                    <w:pStyle w:val="Body"/>
                    <w:rPr>
                      <w:sz w:val="20"/>
                    </w:rPr>
                  </w:pPr>
                  <w:r>
                    <w:rPr>
                      <w:sz w:val="20"/>
                    </w:rPr>
                    <w:t>Undefined</w:t>
                  </w:r>
                </w:p>
              </w:tc>
            </w:tr>
            <w:tr w:rsidR="003E5B3A" w14:paraId="29FBD1F0" w14:textId="77777777" w:rsidTr="008F1061">
              <w:tc>
                <w:tcPr>
                  <w:tcW w:w="4163" w:type="dxa"/>
                </w:tcPr>
                <w:p w14:paraId="7A50A57E" w14:textId="77777777" w:rsidR="003E5B3A" w:rsidRPr="000E25CD" w:rsidRDefault="003E5B3A" w:rsidP="008352B2">
                  <w:pPr>
                    <w:pStyle w:val="Body"/>
                    <w:rPr>
                      <w:sz w:val="20"/>
                    </w:rPr>
                  </w:pPr>
                  <w:r w:rsidRPr="000E25CD">
                    <w:rPr>
                      <w:sz w:val="20"/>
                    </w:rPr>
                    <w:t>Hospital setting – inpatient</w:t>
                  </w:r>
                </w:p>
              </w:tc>
              <w:tc>
                <w:tcPr>
                  <w:tcW w:w="1672" w:type="dxa"/>
                </w:tcPr>
                <w:p w14:paraId="02E9DC0C" w14:textId="77777777" w:rsidR="003E5B3A" w:rsidRPr="000E25CD" w:rsidRDefault="003E5B3A" w:rsidP="008352B2">
                  <w:pPr>
                    <w:pStyle w:val="Body"/>
                    <w:rPr>
                      <w:sz w:val="20"/>
                    </w:rPr>
                  </w:pPr>
                  <w:r w:rsidRPr="000E25CD">
                    <w:rPr>
                      <w:sz w:val="20"/>
                    </w:rPr>
                    <w:t>51%</w:t>
                  </w:r>
                </w:p>
              </w:tc>
              <w:tc>
                <w:tcPr>
                  <w:tcW w:w="1194" w:type="dxa"/>
                </w:tcPr>
                <w:p w14:paraId="60AB62D8" w14:textId="77777777" w:rsidR="003E5B3A" w:rsidRPr="000E25CD" w:rsidRDefault="003E5B3A" w:rsidP="008352B2">
                  <w:pPr>
                    <w:pStyle w:val="Body"/>
                    <w:rPr>
                      <w:sz w:val="20"/>
                    </w:rPr>
                  </w:pPr>
                  <w:r w:rsidRPr="000E25CD">
                    <w:rPr>
                      <w:sz w:val="20"/>
                    </w:rPr>
                    <w:t>49%</w:t>
                  </w:r>
                </w:p>
              </w:tc>
            </w:tr>
            <w:tr w:rsidR="003E5B3A" w14:paraId="6548C399" w14:textId="77777777" w:rsidTr="008F1061">
              <w:tc>
                <w:tcPr>
                  <w:tcW w:w="4163" w:type="dxa"/>
                </w:tcPr>
                <w:p w14:paraId="3CB1AA05" w14:textId="77777777" w:rsidR="003E5B3A" w:rsidRPr="000E25CD" w:rsidRDefault="003E5B3A" w:rsidP="008352B2">
                  <w:pPr>
                    <w:pStyle w:val="Body"/>
                    <w:rPr>
                      <w:sz w:val="20"/>
                    </w:rPr>
                  </w:pPr>
                  <w:r w:rsidRPr="000E25CD">
                    <w:rPr>
                      <w:sz w:val="20"/>
                    </w:rPr>
                    <w:t>Hospital setting – urgent care &amp; emergency</w:t>
                  </w:r>
                </w:p>
              </w:tc>
              <w:tc>
                <w:tcPr>
                  <w:tcW w:w="1672" w:type="dxa"/>
                </w:tcPr>
                <w:p w14:paraId="06D466C0" w14:textId="77777777" w:rsidR="003E5B3A" w:rsidRPr="000E25CD" w:rsidRDefault="003E5B3A" w:rsidP="008352B2">
                  <w:pPr>
                    <w:pStyle w:val="Body"/>
                    <w:rPr>
                      <w:sz w:val="20"/>
                    </w:rPr>
                  </w:pPr>
                  <w:r w:rsidRPr="000E25CD">
                    <w:rPr>
                      <w:sz w:val="20"/>
                    </w:rPr>
                    <w:t>22%</w:t>
                  </w:r>
                </w:p>
              </w:tc>
              <w:tc>
                <w:tcPr>
                  <w:tcW w:w="1194" w:type="dxa"/>
                </w:tcPr>
                <w:p w14:paraId="1D767A91" w14:textId="77777777" w:rsidR="003E5B3A" w:rsidRPr="000E25CD" w:rsidRDefault="003E5B3A" w:rsidP="008352B2">
                  <w:pPr>
                    <w:pStyle w:val="Body"/>
                    <w:rPr>
                      <w:sz w:val="20"/>
                    </w:rPr>
                  </w:pPr>
                  <w:r w:rsidRPr="000E25CD">
                    <w:rPr>
                      <w:sz w:val="20"/>
                    </w:rPr>
                    <w:t>78%</w:t>
                  </w:r>
                </w:p>
              </w:tc>
            </w:tr>
            <w:tr w:rsidR="003E5B3A" w14:paraId="074F9285" w14:textId="77777777" w:rsidTr="008F1061">
              <w:tc>
                <w:tcPr>
                  <w:tcW w:w="4163" w:type="dxa"/>
                </w:tcPr>
                <w:p w14:paraId="3384A3E4" w14:textId="77777777" w:rsidR="003E5B3A" w:rsidRPr="000E25CD" w:rsidRDefault="003E5B3A" w:rsidP="008352B2">
                  <w:pPr>
                    <w:pStyle w:val="Body"/>
                    <w:rPr>
                      <w:sz w:val="20"/>
                    </w:rPr>
                  </w:pPr>
                  <w:r w:rsidRPr="000E25CD">
                    <w:rPr>
                      <w:sz w:val="20"/>
                    </w:rPr>
                    <w:t>Hospital setting – clinic/centre</w:t>
                  </w:r>
                </w:p>
              </w:tc>
              <w:tc>
                <w:tcPr>
                  <w:tcW w:w="1672" w:type="dxa"/>
                </w:tcPr>
                <w:p w14:paraId="02903D78" w14:textId="77777777" w:rsidR="003E5B3A" w:rsidRPr="000E25CD" w:rsidRDefault="003E5B3A" w:rsidP="008352B2">
                  <w:pPr>
                    <w:pStyle w:val="Body"/>
                    <w:rPr>
                      <w:sz w:val="20"/>
                    </w:rPr>
                  </w:pPr>
                  <w:r w:rsidRPr="000E25CD">
                    <w:rPr>
                      <w:sz w:val="20"/>
                    </w:rPr>
                    <w:t>13%</w:t>
                  </w:r>
                </w:p>
              </w:tc>
              <w:tc>
                <w:tcPr>
                  <w:tcW w:w="1194" w:type="dxa"/>
                </w:tcPr>
                <w:p w14:paraId="7292DDB0" w14:textId="77777777" w:rsidR="003E5B3A" w:rsidRPr="000E25CD" w:rsidRDefault="003E5B3A" w:rsidP="008352B2">
                  <w:pPr>
                    <w:pStyle w:val="Body"/>
                    <w:rPr>
                      <w:sz w:val="20"/>
                    </w:rPr>
                  </w:pPr>
                  <w:r w:rsidRPr="000E25CD">
                    <w:rPr>
                      <w:sz w:val="20"/>
                    </w:rPr>
                    <w:t>87%</w:t>
                  </w:r>
                </w:p>
              </w:tc>
            </w:tr>
            <w:tr w:rsidR="003E5B3A" w14:paraId="5EB0FDE6" w14:textId="77777777" w:rsidTr="008F1061">
              <w:tc>
                <w:tcPr>
                  <w:tcW w:w="4163" w:type="dxa"/>
                </w:tcPr>
                <w:p w14:paraId="12B499D0" w14:textId="77777777" w:rsidR="003E5B3A" w:rsidRDefault="003E5B3A" w:rsidP="008352B2">
                  <w:pPr>
                    <w:pStyle w:val="Body"/>
                    <w:rPr>
                      <w:sz w:val="20"/>
                    </w:rPr>
                  </w:pPr>
                  <w:r>
                    <w:rPr>
                      <w:sz w:val="20"/>
                    </w:rPr>
                    <w:t>Home</w:t>
                  </w:r>
                </w:p>
              </w:tc>
              <w:tc>
                <w:tcPr>
                  <w:tcW w:w="1672" w:type="dxa"/>
                </w:tcPr>
                <w:p w14:paraId="357D7B75" w14:textId="77777777" w:rsidR="003E5B3A" w:rsidRDefault="003E5B3A" w:rsidP="008352B2">
                  <w:pPr>
                    <w:pStyle w:val="Body"/>
                    <w:rPr>
                      <w:sz w:val="20"/>
                    </w:rPr>
                  </w:pPr>
                  <w:r>
                    <w:rPr>
                      <w:sz w:val="20"/>
                    </w:rPr>
                    <w:t>0%</w:t>
                  </w:r>
                </w:p>
              </w:tc>
              <w:tc>
                <w:tcPr>
                  <w:tcW w:w="1194" w:type="dxa"/>
                </w:tcPr>
                <w:p w14:paraId="29F60881" w14:textId="77777777" w:rsidR="003E5B3A" w:rsidRDefault="003E5B3A" w:rsidP="008352B2">
                  <w:pPr>
                    <w:pStyle w:val="Body"/>
                    <w:rPr>
                      <w:sz w:val="20"/>
                    </w:rPr>
                  </w:pPr>
                  <w:r>
                    <w:rPr>
                      <w:sz w:val="20"/>
                    </w:rPr>
                    <w:t>100%</w:t>
                  </w:r>
                </w:p>
              </w:tc>
            </w:tr>
            <w:tr w:rsidR="003E5B3A" w14:paraId="2D93CC84" w14:textId="77777777" w:rsidTr="008F1061">
              <w:tc>
                <w:tcPr>
                  <w:tcW w:w="4163" w:type="dxa"/>
                </w:tcPr>
                <w:p w14:paraId="470953DF" w14:textId="77777777" w:rsidR="003E5B3A" w:rsidRDefault="003E5B3A" w:rsidP="008352B2">
                  <w:pPr>
                    <w:pStyle w:val="Body"/>
                    <w:rPr>
                      <w:sz w:val="20"/>
                    </w:rPr>
                  </w:pPr>
                  <w:r>
                    <w:rPr>
                      <w:sz w:val="20"/>
                    </w:rPr>
                    <w:t>Residential care</w:t>
                  </w:r>
                </w:p>
              </w:tc>
              <w:tc>
                <w:tcPr>
                  <w:tcW w:w="1672" w:type="dxa"/>
                </w:tcPr>
                <w:p w14:paraId="4BE35A64" w14:textId="77777777" w:rsidR="003E5B3A" w:rsidRDefault="003E5B3A" w:rsidP="008352B2">
                  <w:pPr>
                    <w:pStyle w:val="Body"/>
                    <w:rPr>
                      <w:sz w:val="20"/>
                    </w:rPr>
                  </w:pPr>
                  <w:r>
                    <w:rPr>
                      <w:sz w:val="20"/>
                    </w:rPr>
                    <w:t>0%</w:t>
                  </w:r>
                </w:p>
              </w:tc>
              <w:tc>
                <w:tcPr>
                  <w:tcW w:w="1194" w:type="dxa"/>
                </w:tcPr>
                <w:p w14:paraId="6C0F99FF" w14:textId="77777777" w:rsidR="003E5B3A" w:rsidRDefault="003E5B3A" w:rsidP="008352B2">
                  <w:pPr>
                    <w:pStyle w:val="Body"/>
                    <w:rPr>
                      <w:sz w:val="20"/>
                    </w:rPr>
                  </w:pPr>
                  <w:r>
                    <w:rPr>
                      <w:sz w:val="20"/>
                    </w:rPr>
                    <w:t>100%</w:t>
                  </w:r>
                </w:p>
              </w:tc>
            </w:tr>
            <w:tr w:rsidR="003E5B3A" w14:paraId="1708CC8D" w14:textId="77777777" w:rsidTr="008F1061">
              <w:tc>
                <w:tcPr>
                  <w:tcW w:w="4163" w:type="dxa"/>
                </w:tcPr>
                <w:p w14:paraId="1A19A79E" w14:textId="77777777" w:rsidR="003E5B3A" w:rsidRDefault="003E5B3A" w:rsidP="008352B2">
                  <w:pPr>
                    <w:pStyle w:val="Body"/>
                    <w:rPr>
                      <w:sz w:val="20"/>
                    </w:rPr>
                  </w:pPr>
                  <w:r>
                    <w:rPr>
                      <w:sz w:val="20"/>
                    </w:rPr>
                    <w:t>All other community settings</w:t>
                  </w:r>
                </w:p>
              </w:tc>
              <w:tc>
                <w:tcPr>
                  <w:tcW w:w="1672" w:type="dxa"/>
                </w:tcPr>
                <w:p w14:paraId="65400CB2" w14:textId="77777777" w:rsidR="003E5B3A" w:rsidRDefault="003E5B3A" w:rsidP="008352B2">
                  <w:pPr>
                    <w:pStyle w:val="Body"/>
                    <w:rPr>
                      <w:sz w:val="20"/>
                    </w:rPr>
                  </w:pPr>
                  <w:r>
                    <w:rPr>
                      <w:sz w:val="20"/>
                    </w:rPr>
                    <w:t>1%</w:t>
                  </w:r>
                </w:p>
              </w:tc>
              <w:tc>
                <w:tcPr>
                  <w:tcW w:w="1194" w:type="dxa"/>
                </w:tcPr>
                <w:p w14:paraId="6534009F" w14:textId="77777777" w:rsidR="003E5B3A" w:rsidRDefault="003E5B3A" w:rsidP="008352B2">
                  <w:pPr>
                    <w:pStyle w:val="Body"/>
                    <w:rPr>
                      <w:sz w:val="20"/>
                    </w:rPr>
                  </w:pPr>
                  <w:r>
                    <w:rPr>
                      <w:sz w:val="20"/>
                    </w:rPr>
                    <w:t>99%</w:t>
                  </w:r>
                </w:p>
              </w:tc>
            </w:tr>
          </w:tbl>
          <w:p w14:paraId="44274FF4" w14:textId="0F57FB7E" w:rsidR="00F962EB" w:rsidRPr="00AF46BB" w:rsidRDefault="00F962EB" w:rsidP="008352B2">
            <w:pPr>
              <w:pStyle w:val="Body"/>
            </w:pPr>
          </w:p>
        </w:tc>
      </w:tr>
      <w:tr w:rsidR="00F962EB" w:rsidRPr="00AF46BB" w14:paraId="36D7746A" w14:textId="77777777" w:rsidTr="008F1061">
        <w:tc>
          <w:tcPr>
            <w:tcW w:w="1175" w:type="pct"/>
            <w:shd w:val="clear" w:color="auto" w:fill="auto"/>
          </w:tcPr>
          <w:p w14:paraId="4DB66A0F" w14:textId="77777777" w:rsidR="00F962EB" w:rsidRPr="00C416C0" w:rsidRDefault="00F962EB" w:rsidP="008352B2">
            <w:pPr>
              <w:pStyle w:val="Body"/>
              <w:rPr>
                <w:rStyle w:val="Strong"/>
              </w:rPr>
            </w:pPr>
            <w:r w:rsidRPr="00C416C0">
              <w:rPr>
                <w:rStyle w:val="Strong"/>
              </w:rPr>
              <w:t>Details of change</w:t>
            </w:r>
          </w:p>
        </w:tc>
        <w:tc>
          <w:tcPr>
            <w:tcW w:w="3825" w:type="pct"/>
            <w:shd w:val="clear" w:color="auto" w:fill="auto"/>
          </w:tcPr>
          <w:p w14:paraId="73B9B812" w14:textId="0B2B9870" w:rsidR="00F962EB" w:rsidRPr="00AF46BB" w:rsidRDefault="006D24D1" w:rsidP="008352B2">
            <w:pPr>
              <w:pStyle w:val="Body"/>
              <w:rPr>
                <w:lang w:eastAsia="en-AU"/>
              </w:rPr>
            </w:pPr>
            <w:r>
              <w:rPr>
                <w:lang w:eastAsia="en-AU"/>
              </w:rPr>
              <w:t>Change reporting guide and validations</w:t>
            </w:r>
          </w:p>
        </w:tc>
      </w:tr>
    </w:tbl>
    <w:p w14:paraId="5D53317C" w14:textId="0C5D1F2E" w:rsidR="005461DE" w:rsidRDefault="005461DE" w:rsidP="005461DE">
      <w:pPr>
        <w:pStyle w:val="Heading2"/>
      </w:pPr>
      <w:bookmarkStart w:id="15" w:name="_Toc83392968"/>
      <w:bookmarkStart w:id="16" w:name="_Toc147245317"/>
      <w:bookmarkStart w:id="17" w:name="_Hlk82768177"/>
      <w:r>
        <w:lastRenderedPageBreak/>
        <w:t xml:space="preserve">Section 3 Data </w:t>
      </w:r>
      <w:r w:rsidR="005D3149">
        <w:t>definition</w:t>
      </w:r>
      <w:r w:rsidR="00A345E5">
        <w:t>s</w:t>
      </w:r>
      <w:bookmarkEnd w:id="15"/>
      <w:bookmarkEnd w:id="16"/>
    </w:p>
    <w:p w14:paraId="5B9E5403" w14:textId="6EDED8E5" w:rsidR="005461DE" w:rsidRPr="00A40D0A" w:rsidRDefault="005461DE" w:rsidP="005461DE">
      <w:pPr>
        <w:pStyle w:val="Heading2"/>
      </w:pPr>
      <w:bookmarkStart w:id="18" w:name="_Toc43717253"/>
      <w:bookmarkStart w:id="19" w:name="_Toc74053292"/>
      <w:bookmarkStart w:id="20" w:name="_Toc83392969"/>
      <w:bookmarkStart w:id="21" w:name="_Toc147245318"/>
      <w:bookmarkEnd w:id="17"/>
      <w:r w:rsidRPr="00A40D0A">
        <w:t>Contact Account Class</w:t>
      </w:r>
      <w:bookmarkEnd w:id="18"/>
      <w:bookmarkEnd w:id="19"/>
      <w:bookmarkEnd w:id="20"/>
      <w:bookmarkEnd w:id="21"/>
    </w:p>
    <w:tbl>
      <w:tblPr>
        <w:tblStyle w:val="TableGrid"/>
        <w:tblW w:w="9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127"/>
        <w:gridCol w:w="7778"/>
      </w:tblGrid>
      <w:tr w:rsidR="003D4ADC" w:rsidRPr="008B125C" w14:paraId="65C6D248" w14:textId="77777777" w:rsidTr="008F1061">
        <w:tc>
          <w:tcPr>
            <w:tcW w:w="2127" w:type="dxa"/>
          </w:tcPr>
          <w:p w14:paraId="4EB282A1" w14:textId="77777777" w:rsidR="003D4ADC" w:rsidRPr="008B125C" w:rsidRDefault="003D4ADC" w:rsidP="008F1061">
            <w:pPr>
              <w:pStyle w:val="DHHStabletext"/>
              <w:spacing w:after="0" w:line="276" w:lineRule="auto"/>
              <w:rPr>
                <w:rFonts w:cs="Arial"/>
                <w:b/>
                <w:bCs/>
                <w:szCs w:val="21"/>
              </w:rPr>
            </w:pPr>
            <w:r w:rsidRPr="008B125C">
              <w:rPr>
                <w:rFonts w:cs="Arial"/>
                <w:b/>
                <w:bCs/>
                <w:szCs w:val="21"/>
              </w:rPr>
              <w:t>Reported by</w:t>
            </w:r>
          </w:p>
        </w:tc>
        <w:tc>
          <w:tcPr>
            <w:tcW w:w="7778" w:type="dxa"/>
          </w:tcPr>
          <w:p w14:paraId="314A2F4F" w14:textId="77777777" w:rsidR="003D4ADC" w:rsidRPr="008B125C" w:rsidRDefault="003D4ADC" w:rsidP="008F1061">
            <w:pPr>
              <w:pStyle w:val="DHHStabletext"/>
              <w:spacing w:after="40"/>
              <w:rPr>
                <w:rFonts w:cs="Arial"/>
                <w:szCs w:val="21"/>
              </w:rPr>
            </w:pPr>
            <w:r w:rsidRPr="008B125C">
              <w:rPr>
                <w:rFonts w:cs="Arial"/>
                <w:szCs w:val="21"/>
              </w:rPr>
              <w:t>Complex Care (FCP)</w:t>
            </w:r>
          </w:p>
          <w:p w14:paraId="0605B4DB" w14:textId="77777777" w:rsidR="003D4ADC" w:rsidRPr="008B125C" w:rsidRDefault="003D4ADC" w:rsidP="008F1061">
            <w:pPr>
              <w:pStyle w:val="DHHStabletext"/>
              <w:spacing w:before="0" w:after="0" w:line="276" w:lineRule="auto"/>
              <w:rPr>
                <w:rFonts w:cs="Arial"/>
                <w:szCs w:val="21"/>
              </w:rPr>
            </w:pPr>
            <w:r w:rsidRPr="008B125C">
              <w:rPr>
                <w:rFonts w:cs="Arial"/>
                <w:szCs w:val="21"/>
              </w:rPr>
              <w:t>Hospital Admission Risk Program</w:t>
            </w:r>
          </w:p>
          <w:p w14:paraId="23F7F028" w14:textId="77777777" w:rsidR="003D4ADC" w:rsidRDefault="003D4ADC" w:rsidP="008F1061">
            <w:pPr>
              <w:pStyle w:val="DHHStabletext"/>
              <w:spacing w:before="0" w:after="0" w:line="276" w:lineRule="auto"/>
              <w:rPr>
                <w:rFonts w:cs="Arial"/>
                <w:szCs w:val="21"/>
              </w:rPr>
            </w:pPr>
            <w:r w:rsidRPr="008B125C">
              <w:rPr>
                <w:rFonts w:cs="Arial"/>
                <w:szCs w:val="21"/>
              </w:rPr>
              <w:t>Palliative Care</w:t>
            </w:r>
          </w:p>
          <w:p w14:paraId="29C31D53" w14:textId="2D9BD1EB" w:rsidR="00E57E8C" w:rsidRPr="008B125C" w:rsidRDefault="00E57E8C" w:rsidP="008F1061">
            <w:pPr>
              <w:pStyle w:val="DHHStabletext"/>
              <w:spacing w:before="0" w:after="0" w:line="276" w:lineRule="auto"/>
              <w:rPr>
                <w:rFonts w:cs="Arial"/>
                <w:szCs w:val="21"/>
              </w:rPr>
            </w:pPr>
            <w:r w:rsidRPr="00E57E8C">
              <w:rPr>
                <w:rFonts w:cs="Arial"/>
                <w:szCs w:val="21"/>
                <w:highlight w:val="green"/>
              </w:rPr>
              <w:t>Palliative Care Consultancy</w:t>
            </w:r>
          </w:p>
          <w:p w14:paraId="79C4E3A7" w14:textId="77777777" w:rsidR="003D4ADC" w:rsidRPr="008B125C" w:rsidRDefault="003D4ADC" w:rsidP="008F1061">
            <w:pPr>
              <w:pStyle w:val="DHHStabletext"/>
              <w:spacing w:before="0" w:after="0" w:line="276" w:lineRule="auto"/>
              <w:rPr>
                <w:rFonts w:cs="Arial"/>
                <w:szCs w:val="21"/>
              </w:rPr>
            </w:pPr>
            <w:proofErr w:type="spellStart"/>
            <w:r w:rsidRPr="008B125C">
              <w:rPr>
                <w:rFonts w:cs="Arial"/>
                <w:szCs w:val="21"/>
              </w:rPr>
              <w:t>Post Acute</w:t>
            </w:r>
            <w:proofErr w:type="spellEnd"/>
            <w:r w:rsidRPr="008B125C">
              <w:rPr>
                <w:rFonts w:cs="Arial"/>
                <w:szCs w:val="21"/>
              </w:rPr>
              <w:t xml:space="preserve"> Care</w:t>
            </w:r>
          </w:p>
          <w:p w14:paraId="115E758E" w14:textId="77777777" w:rsidR="003D4ADC" w:rsidRPr="008B125C" w:rsidRDefault="003D4ADC" w:rsidP="008F1061">
            <w:pPr>
              <w:pStyle w:val="DHHStabletext"/>
              <w:spacing w:before="0" w:after="0" w:line="276" w:lineRule="auto"/>
              <w:rPr>
                <w:rFonts w:cs="Arial"/>
                <w:szCs w:val="21"/>
              </w:rPr>
            </w:pPr>
            <w:r w:rsidRPr="008B125C">
              <w:rPr>
                <w:rFonts w:cs="Arial"/>
                <w:szCs w:val="21"/>
              </w:rPr>
              <w:t>Residential In-Reach</w:t>
            </w:r>
          </w:p>
          <w:p w14:paraId="6FD09409" w14:textId="77777777" w:rsidR="003D4ADC" w:rsidRPr="008B125C" w:rsidRDefault="003D4ADC" w:rsidP="008F1061">
            <w:pPr>
              <w:pStyle w:val="DHHStabletext"/>
              <w:spacing w:before="0" w:after="0" w:line="276" w:lineRule="auto"/>
              <w:rPr>
                <w:rFonts w:cs="Arial"/>
                <w:szCs w:val="21"/>
              </w:rPr>
            </w:pPr>
            <w:r w:rsidRPr="008B125C">
              <w:rPr>
                <w:rFonts w:cs="Arial"/>
                <w:szCs w:val="21"/>
              </w:rPr>
              <w:t>Specialist Clinics (Outpatients)</w:t>
            </w:r>
          </w:p>
          <w:p w14:paraId="2FCC1A1A" w14:textId="77777777" w:rsidR="003D4ADC" w:rsidRPr="008B125C" w:rsidRDefault="003D4ADC" w:rsidP="008F1061">
            <w:pPr>
              <w:pStyle w:val="DHHStabletext"/>
              <w:spacing w:before="0" w:after="0" w:line="276" w:lineRule="auto"/>
              <w:rPr>
                <w:rFonts w:cs="Arial"/>
                <w:szCs w:val="21"/>
              </w:rPr>
            </w:pPr>
            <w:r w:rsidRPr="008B125C">
              <w:rPr>
                <w:rFonts w:cs="Arial"/>
                <w:szCs w:val="21"/>
              </w:rPr>
              <w:t>Subacute Ambulatory Care Services</w:t>
            </w:r>
          </w:p>
          <w:p w14:paraId="44122299" w14:textId="77777777" w:rsidR="003D4ADC" w:rsidRPr="008B125C" w:rsidRDefault="003D4ADC" w:rsidP="008F1061">
            <w:pPr>
              <w:pStyle w:val="DHHStabletext"/>
              <w:spacing w:before="0" w:after="0" w:line="276" w:lineRule="auto"/>
              <w:rPr>
                <w:rFonts w:cs="Arial"/>
                <w:szCs w:val="21"/>
              </w:rPr>
            </w:pPr>
            <w:r w:rsidRPr="008B125C">
              <w:rPr>
                <w:rFonts w:cs="Arial"/>
                <w:szCs w:val="21"/>
              </w:rPr>
              <w:t xml:space="preserve">Victorian Artificial Limb Program </w:t>
            </w:r>
          </w:p>
          <w:p w14:paraId="06C6288B" w14:textId="77777777" w:rsidR="003D4ADC" w:rsidRPr="008B125C" w:rsidRDefault="003D4ADC" w:rsidP="008F1061">
            <w:pPr>
              <w:pStyle w:val="DHHStabletext"/>
              <w:spacing w:before="0" w:after="0" w:line="276" w:lineRule="auto"/>
              <w:rPr>
                <w:rFonts w:cs="Arial"/>
                <w:szCs w:val="21"/>
              </w:rPr>
            </w:pPr>
            <w:r w:rsidRPr="008B125C">
              <w:rPr>
                <w:rFonts w:cs="Arial"/>
                <w:szCs w:val="21"/>
              </w:rPr>
              <w:t>Victorian HIV and Sexual Health Services (VHS)</w:t>
            </w:r>
          </w:p>
          <w:p w14:paraId="7B0E119E" w14:textId="77777777" w:rsidR="003D4ADC" w:rsidRPr="008B125C" w:rsidRDefault="003D4ADC" w:rsidP="008F1061">
            <w:pPr>
              <w:pStyle w:val="DHHStabletext"/>
              <w:spacing w:before="0" w:after="0" w:line="276" w:lineRule="auto"/>
              <w:rPr>
                <w:rFonts w:cs="Arial"/>
                <w:szCs w:val="21"/>
              </w:rPr>
            </w:pPr>
            <w:r w:rsidRPr="008B125C">
              <w:rPr>
                <w:rFonts w:cs="Arial"/>
                <w:szCs w:val="21"/>
              </w:rPr>
              <w:t>Victorian Respiratory Support Service</w:t>
            </w:r>
          </w:p>
        </w:tc>
      </w:tr>
    </w:tbl>
    <w:p w14:paraId="0AC84E8B" w14:textId="1CB68FE2" w:rsidR="00847F10" w:rsidRDefault="00847F10" w:rsidP="00847F10">
      <w:pPr>
        <w:pStyle w:val="Body"/>
        <w:rPr>
          <w:i/>
          <w:iCs/>
        </w:rPr>
      </w:pPr>
      <w:r>
        <w:rPr>
          <w:i/>
          <w:iCs/>
        </w:rPr>
        <w:t>[No change to rem</w:t>
      </w:r>
      <w:r w:rsidR="00813F4F">
        <w:rPr>
          <w:i/>
          <w:iCs/>
        </w:rPr>
        <w:t>a</w:t>
      </w:r>
      <w:r>
        <w:rPr>
          <w:i/>
          <w:iCs/>
        </w:rPr>
        <w:t>inder of item]</w:t>
      </w:r>
    </w:p>
    <w:p w14:paraId="42A8948C" w14:textId="77777777" w:rsidR="006112E9" w:rsidRDefault="006112E9">
      <w:pPr>
        <w:spacing w:after="0" w:line="240" w:lineRule="auto"/>
        <w:rPr>
          <w:rFonts w:eastAsia="MS Gothic" w:cs="Arial"/>
          <w:bCs/>
          <w:color w:val="53565A"/>
          <w:kern w:val="32"/>
          <w:sz w:val="44"/>
          <w:szCs w:val="44"/>
        </w:rPr>
      </w:pPr>
      <w:r>
        <w:br w:type="page"/>
      </w:r>
    </w:p>
    <w:p w14:paraId="09B971CE" w14:textId="6C7BBF79" w:rsidR="00F962EB" w:rsidRPr="00D136C6" w:rsidRDefault="00F962EB" w:rsidP="00F962EB">
      <w:pPr>
        <w:pStyle w:val="Heading1"/>
      </w:pPr>
      <w:bookmarkStart w:id="22" w:name="_Toc147245319"/>
      <w:r w:rsidRPr="00D136C6">
        <w:lastRenderedPageBreak/>
        <w:t xml:space="preserve">Proposal </w:t>
      </w:r>
      <w:r>
        <w:t>11</w:t>
      </w:r>
      <w:r w:rsidRPr="00D136C6">
        <w:t xml:space="preserve"> – </w:t>
      </w:r>
      <w:r w:rsidR="00F02D4B">
        <w:t xml:space="preserve">Amend </w:t>
      </w:r>
      <w:r w:rsidRPr="00EE177D">
        <w:rPr>
          <w:i/>
          <w:iCs/>
        </w:rPr>
        <w:t>Message Visit Indicator Code</w:t>
      </w:r>
      <w:bookmarkEnd w:id="22"/>
    </w:p>
    <w:tbl>
      <w:tblPr>
        <w:tblW w:w="5000" w:type="pct"/>
        <w:tblLook w:val="04A0" w:firstRow="1" w:lastRow="0" w:firstColumn="1" w:lastColumn="0" w:noHBand="0" w:noVBand="1"/>
      </w:tblPr>
      <w:tblGrid>
        <w:gridCol w:w="2185"/>
        <w:gridCol w:w="7113"/>
      </w:tblGrid>
      <w:tr w:rsidR="00EE0C46" w:rsidRPr="00AF46BB" w14:paraId="18D3E176" w14:textId="77777777" w:rsidTr="008F1061">
        <w:tc>
          <w:tcPr>
            <w:tcW w:w="1175" w:type="pct"/>
            <w:shd w:val="clear" w:color="auto" w:fill="auto"/>
          </w:tcPr>
          <w:p w14:paraId="0CC8F294" w14:textId="77777777" w:rsidR="00EE0C46" w:rsidRPr="00C416C0" w:rsidRDefault="00EE0C46" w:rsidP="008F1061">
            <w:pPr>
              <w:pStyle w:val="Body"/>
              <w:rPr>
                <w:rStyle w:val="Strong"/>
              </w:rPr>
            </w:pPr>
            <w:r w:rsidRPr="00C416C0">
              <w:rPr>
                <w:rStyle w:val="Strong"/>
              </w:rPr>
              <w:t>It is proposed to</w:t>
            </w:r>
          </w:p>
        </w:tc>
        <w:tc>
          <w:tcPr>
            <w:tcW w:w="3825" w:type="pct"/>
            <w:shd w:val="clear" w:color="auto" w:fill="auto"/>
          </w:tcPr>
          <w:p w14:paraId="140EDA28" w14:textId="1C8AF9B7" w:rsidR="00EE0C46" w:rsidRPr="00E80191" w:rsidRDefault="00EE0C46" w:rsidP="008F1061">
            <w:pPr>
              <w:pStyle w:val="Body"/>
            </w:pPr>
            <w:r>
              <w:t>It is proposed to remove one code fr</w:t>
            </w:r>
            <w:r w:rsidR="00816BE7">
              <w:t>o</w:t>
            </w:r>
            <w:r>
              <w:t>m the VINAH</w:t>
            </w:r>
            <w:r w:rsidR="00816BE7">
              <w:t xml:space="preserve"> MDS</w:t>
            </w:r>
            <w:r>
              <w:t xml:space="preserve"> manual – Section 9 – Message </w:t>
            </w:r>
            <w:r w:rsidR="00706B21">
              <w:t xml:space="preserve">Visit </w:t>
            </w:r>
            <w:r>
              <w:t>Indicator</w:t>
            </w:r>
            <w:r w:rsidR="00513F76">
              <w:t xml:space="preserve"> Code</w:t>
            </w:r>
          </w:p>
        </w:tc>
      </w:tr>
      <w:tr w:rsidR="00EE0C46" w:rsidRPr="00AF46BB" w14:paraId="71F598BE" w14:textId="77777777" w:rsidTr="008F1061">
        <w:tc>
          <w:tcPr>
            <w:tcW w:w="1175" w:type="pct"/>
            <w:shd w:val="clear" w:color="auto" w:fill="auto"/>
          </w:tcPr>
          <w:p w14:paraId="137D36CC" w14:textId="77777777" w:rsidR="00EE0C46" w:rsidRPr="00C416C0" w:rsidRDefault="00EE0C46" w:rsidP="008F1061">
            <w:pPr>
              <w:pStyle w:val="Body"/>
              <w:rPr>
                <w:rStyle w:val="Strong"/>
              </w:rPr>
            </w:pPr>
            <w:r w:rsidRPr="00C416C0">
              <w:rPr>
                <w:rStyle w:val="Strong"/>
              </w:rPr>
              <w:t>Proposed by</w:t>
            </w:r>
          </w:p>
        </w:tc>
        <w:tc>
          <w:tcPr>
            <w:tcW w:w="3825" w:type="pct"/>
            <w:shd w:val="clear" w:color="auto" w:fill="auto"/>
          </w:tcPr>
          <w:p w14:paraId="45ABFC29" w14:textId="47C0B342" w:rsidR="00EE0C46" w:rsidRPr="00AF46BB" w:rsidRDefault="003704B5" w:rsidP="008F1061">
            <w:pPr>
              <w:pStyle w:val="Body"/>
            </w:pPr>
            <w:r>
              <w:rPr>
                <w:rStyle w:val="normaltextrun"/>
                <w:rFonts w:cs="Arial"/>
                <w:color w:val="000000"/>
                <w:szCs w:val="21"/>
                <w:shd w:val="clear" w:color="auto" w:fill="FFFFFF"/>
              </w:rPr>
              <w:t>Health Services Data, Data and Digital, VAHI, Department of Health</w:t>
            </w:r>
          </w:p>
        </w:tc>
      </w:tr>
      <w:tr w:rsidR="00EE0C46" w:rsidRPr="00AF46BB" w14:paraId="4BC5A543" w14:textId="77777777" w:rsidTr="008F1061">
        <w:tc>
          <w:tcPr>
            <w:tcW w:w="1175" w:type="pct"/>
            <w:shd w:val="clear" w:color="auto" w:fill="auto"/>
          </w:tcPr>
          <w:p w14:paraId="75F1A7C8" w14:textId="77777777" w:rsidR="00EE0C46" w:rsidRPr="00C416C0" w:rsidRDefault="00EE0C46" w:rsidP="008F1061">
            <w:pPr>
              <w:pStyle w:val="Body"/>
              <w:rPr>
                <w:rStyle w:val="Strong"/>
              </w:rPr>
            </w:pPr>
            <w:r w:rsidRPr="00C416C0">
              <w:rPr>
                <w:rStyle w:val="Strong"/>
              </w:rPr>
              <w:t>Reason for proposed change</w:t>
            </w:r>
          </w:p>
        </w:tc>
        <w:tc>
          <w:tcPr>
            <w:tcW w:w="3825" w:type="pct"/>
            <w:shd w:val="clear" w:color="auto" w:fill="auto"/>
          </w:tcPr>
          <w:p w14:paraId="0B8A17F4" w14:textId="58B9A7E4" w:rsidR="00EE0C46" w:rsidRPr="00AF46BB" w:rsidRDefault="003704B5" w:rsidP="003704B5">
            <w:pPr>
              <w:pStyle w:val="Body"/>
            </w:pPr>
            <w:r>
              <w:t xml:space="preserve">Message Visit Indicator </w:t>
            </w:r>
            <w:r w:rsidR="00EE177D">
              <w:t>C</w:t>
            </w:r>
            <w:r>
              <w:t xml:space="preserve">ode </w:t>
            </w:r>
            <w:r w:rsidRPr="00BC5E09">
              <w:rPr>
                <w:i/>
                <w:iCs/>
              </w:rPr>
              <w:t xml:space="preserve">V </w:t>
            </w:r>
            <w:r w:rsidR="000A2E4A" w:rsidRPr="00BC5E09">
              <w:rPr>
                <w:i/>
                <w:iCs/>
              </w:rPr>
              <w:t>– Client Service Event (Visit)</w:t>
            </w:r>
            <w:r w:rsidR="000A2E4A">
              <w:t xml:space="preserve"> </w:t>
            </w:r>
            <w:r>
              <w:t xml:space="preserve">does not exist </w:t>
            </w:r>
            <w:r w:rsidR="000A2E4A">
              <w:t xml:space="preserve">in </w:t>
            </w:r>
            <w:r w:rsidR="006E6899">
              <w:t>S</w:t>
            </w:r>
            <w:r w:rsidR="000A2E4A">
              <w:t>ection 3</w:t>
            </w:r>
            <w:r w:rsidR="006E6899">
              <w:t xml:space="preserve"> Data Elements</w:t>
            </w:r>
            <w:r w:rsidR="00EC4D54">
              <w:t xml:space="preserve">, </w:t>
            </w:r>
            <w:r w:rsidR="006E6899">
              <w:t>P</w:t>
            </w:r>
            <w:r w:rsidR="00EC4D54">
              <w:t>art</w:t>
            </w:r>
            <w:r w:rsidR="00EE177D">
              <w:t xml:space="preserve"> II: Transmission Data Elements </w:t>
            </w:r>
            <w:r w:rsidR="00BC5E09">
              <w:t>of the VINAH MDS manual</w:t>
            </w:r>
            <w:r w:rsidR="00593155">
              <w:t xml:space="preserve"> however has been included in </w:t>
            </w:r>
            <w:r w:rsidR="00C94666">
              <w:t>S</w:t>
            </w:r>
            <w:r w:rsidR="00593155">
              <w:t>ection 9</w:t>
            </w:r>
            <w:r w:rsidR="00C94666">
              <w:t xml:space="preserve"> – code list</w:t>
            </w:r>
            <w:r w:rsidR="00593155">
              <w:t>.</w:t>
            </w:r>
            <w:r>
              <w:t xml:space="preserve"> This </w:t>
            </w:r>
            <w:r w:rsidR="00AD0DD2">
              <w:t>code</w:t>
            </w:r>
            <w:r w:rsidR="001F1417">
              <w:t xml:space="preserve"> does not </w:t>
            </w:r>
            <w:r w:rsidR="00176FDF">
              <w:t xml:space="preserve">exist in any VINAH </w:t>
            </w:r>
            <w:r w:rsidR="0077558B">
              <w:t xml:space="preserve">MDS </w:t>
            </w:r>
            <w:r w:rsidR="00176FDF">
              <w:t xml:space="preserve">data tables or in any VINAH </w:t>
            </w:r>
            <w:r w:rsidR="0077558B">
              <w:t xml:space="preserve">MDS </w:t>
            </w:r>
            <w:r w:rsidR="00176FDF">
              <w:t>source code h</w:t>
            </w:r>
            <w:r>
              <w:t>owever, some health services are reporting code V in the</w:t>
            </w:r>
            <w:r w:rsidR="0077558B">
              <w:t>ir</w:t>
            </w:r>
            <w:r>
              <w:t xml:space="preserve"> VINAH </w:t>
            </w:r>
            <w:r w:rsidR="0077558B">
              <w:t xml:space="preserve">MDS </w:t>
            </w:r>
            <w:r>
              <w:t>extract.</w:t>
            </w:r>
          </w:p>
        </w:tc>
      </w:tr>
      <w:tr w:rsidR="00EE0C46" w:rsidRPr="00AF46BB" w14:paraId="518477E3" w14:textId="77777777" w:rsidTr="008F1061">
        <w:tc>
          <w:tcPr>
            <w:tcW w:w="1175" w:type="pct"/>
            <w:shd w:val="clear" w:color="auto" w:fill="auto"/>
          </w:tcPr>
          <w:p w14:paraId="7861C8F6" w14:textId="77777777" w:rsidR="00EE0C46" w:rsidRPr="00C416C0" w:rsidRDefault="00EE0C46" w:rsidP="008F1061">
            <w:pPr>
              <w:pStyle w:val="Body"/>
              <w:rPr>
                <w:rStyle w:val="Strong"/>
              </w:rPr>
            </w:pPr>
            <w:r w:rsidRPr="00C416C0">
              <w:rPr>
                <w:rStyle w:val="Strong"/>
              </w:rPr>
              <w:t>Details of change</w:t>
            </w:r>
          </w:p>
        </w:tc>
        <w:tc>
          <w:tcPr>
            <w:tcW w:w="3825" w:type="pct"/>
            <w:shd w:val="clear" w:color="auto" w:fill="auto"/>
          </w:tcPr>
          <w:p w14:paraId="5A678C76" w14:textId="62040585" w:rsidR="00EE0C46" w:rsidRPr="00AF46BB" w:rsidRDefault="0047651A" w:rsidP="008F1061">
            <w:pPr>
              <w:pStyle w:val="Body"/>
              <w:rPr>
                <w:lang w:eastAsia="en-AU"/>
              </w:rPr>
            </w:pPr>
            <w:r>
              <w:rPr>
                <w:lang w:eastAsia="en-AU"/>
              </w:rPr>
              <w:t xml:space="preserve">Cease reporting </w:t>
            </w:r>
            <w:r w:rsidR="00731428">
              <w:rPr>
                <w:lang w:eastAsia="en-AU"/>
              </w:rPr>
              <w:t xml:space="preserve">one </w:t>
            </w:r>
            <w:r>
              <w:rPr>
                <w:lang w:eastAsia="en-AU"/>
              </w:rPr>
              <w:t>code</w:t>
            </w:r>
          </w:p>
        </w:tc>
      </w:tr>
    </w:tbl>
    <w:p w14:paraId="59E1EFE4" w14:textId="0856DE73" w:rsidR="006B2A67" w:rsidRDefault="006B2A67" w:rsidP="006B2A67">
      <w:pPr>
        <w:pStyle w:val="Heading2"/>
      </w:pPr>
      <w:bookmarkStart w:id="23" w:name="_Toc147245320"/>
      <w:r>
        <w:t xml:space="preserve">Section 9 </w:t>
      </w:r>
      <w:r w:rsidR="0034782D">
        <w:t>– Code list</w:t>
      </w:r>
      <w:bookmarkEnd w:id="23"/>
    </w:p>
    <w:tbl>
      <w:tblPr>
        <w:tblW w:w="9209" w:type="dxa"/>
        <w:tblLayout w:type="fixed"/>
        <w:tblLook w:val="04A0" w:firstRow="1" w:lastRow="0" w:firstColumn="1" w:lastColumn="0" w:noHBand="0" w:noVBand="1"/>
      </w:tblPr>
      <w:tblGrid>
        <w:gridCol w:w="1770"/>
        <w:gridCol w:w="916"/>
        <w:gridCol w:w="1110"/>
        <w:gridCol w:w="714"/>
        <w:gridCol w:w="1864"/>
        <w:gridCol w:w="2835"/>
      </w:tblGrid>
      <w:tr w:rsidR="00411858" w:rsidRPr="00B41D47" w14:paraId="536F573A" w14:textId="77777777" w:rsidTr="0034782D">
        <w:trPr>
          <w:trHeight w:val="249"/>
        </w:trPr>
        <w:tc>
          <w:tcPr>
            <w:tcW w:w="1770" w:type="dxa"/>
            <w:tcBorders>
              <w:top w:val="single" w:sz="4" w:space="0" w:color="auto"/>
              <w:left w:val="single" w:sz="4" w:space="0" w:color="auto"/>
              <w:bottom w:val="single" w:sz="4" w:space="0" w:color="auto"/>
              <w:right w:val="single" w:sz="4" w:space="0" w:color="auto"/>
            </w:tcBorders>
            <w:shd w:val="clear" w:color="auto" w:fill="auto"/>
            <w:noWrap/>
            <w:hideMark/>
          </w:tcPr>
          <w:p w14:paraId="7C419B99" w14:textId="77777777" w:rsidR="00411858" w:rsidRPr="00B41D47" w:rsidRDefault="00411858" w:rsidP="008F1061">
            <w:pPr>
              <w:pStyle w:val="Body"/>
              <w:rPr>
                <w:rFonts w:cs="Arial"/>
                <w:color w:val="000000"/>
                <w:sz w:val="16"/>
                <w:szCs w:val="16"/>
                <w:lang w:eastAsia="en-AU"/>
              </w:rPr>
            </w:pPr>
            <w:r w:rsidRPr="00B41D47">
              <w:rPr>
                <w:rFonts w:cs="Arial"/>
                <w:color w:val="000000"/>
                <w:sz w:val="16"/>
                <w:szCs w:val="16"/>
                <w:lang w:eastAsia="en-AU"/>
              </w:rPr>
              <w:t>Data Element Name</w:t>
            </w:r>
          </w:p>
        </w:tc>
        <w:tc>
          <w:tcPr>
            <w:tcW w:w="916" w:type="dxa"/>
            <w:tcBorders>
              <w:top w:val="single" w:sz="4" w:space="0" w:color="auto"/>
              <w:left w:val="nil"/>
              <w:bottom w:val="single" w:sz="4" w:space="0" w:color="auto"/>
              <w:right w:val="single" w:sz="4" w:space="0" w:color="auto"/>
            </w:tcBorders>
            <w:shd w:val="clear" w:color="auto" w:fill="auto"/>
            <w:noWrap/>
            <w:hideMark/>
          </w:tcPr>
          <w:p w14:paraId="7BFB3909" w14:textId="77777777" w:rsidR="00411858" w:rsidRPr="00B41D47" w:rsidRDefault="00411858" w:rsidP="008F1061">
            <w:pPr>
              <w:pStyle w:val="Body"/>
              <w:rPr>
                <w:rFonts w:cs="Arial"/>
                <w:color w:val="000000"/>
                <w:sz w:val="16"/>
                <w:szCs w:val="16"/>
                <w:lang w:eastAsia="en-AU"/>
              </w:rPr>
            </w:pPr>
            <w:r w:rsidRPr="00B41D47">
              <w:rPr>
                <w:rFonts w:cs="Arial"/>
                <w:color w:val="000000"/>
                <w:sz w:val="16"/>
                <w:szCs w:val="16"/>
                <w:lang w:eastAsia="en-AU"/>
              </w:rPr>
              <w:t>Code Set Identifier</w:t>
            </w:r>
          </w:p>
        </w:tc>
        <w:tc>
          <w:tcPr>
            <w:tcW w:w="1110" w:type="dxa"/>
            <w:tcBorders>
              <w:top w:val="single" w:sz="4" w:space="0" w:color="auto"/>
              <w:left w:val="nil"/>
              <w:bottom w:val="single" w:sz="4" w:space="0" w:color="auto"/>
              <w:right w:val="single" w:sz="4" w:space="0" w:color="auto"/>
            </w:tcBorders>
            <w:shd w:val="clear" w:color="auto" w:fill="auto"/>
            <w:noWrap/>
            <w:hideMark/>
          </w:tcPr>
          <w:p w14:paraId="6FC8033B" w14:textId="77777777" w:rsidR="00411858" w:rsidRPr="00B41D47" w:rsidRDefault="00411858" w:rsidP="008F1061">
            <w:pPr>
              <w:pStyle w:val="Body"/>
              <w:rPr>
                <w:rFonts w:cs="Arial"/>
                <w:color w:val="000000"/>
                <w:sz w:val="16"/>
                <w:szCs w:val="16"/>
                <w:lang w:eastAsia="en-AU"/>
              </w:rPr>
            </w:pPr>
            <w:r w:rsidRPr="00B41D47">
              <w:rPr>
                <w:rFonts w:cs="Arial"/>
                <w:color w:val="000000"/>
                <w:sz w:val="16"/>
                <w:szCs w:val="16"/>
                <w:lang w:eastAsia="en-AU"/>
              </w:rPr>
              <w:t>Code Set Type</w:t>
            </w:r>
          </w:p>
        </w:tc>
        <w:tc>
          <w:tcPr>
            <w:tcW w:w="714" w:type="dxa"/>
            <w:tcBorders>
              <w:top w:val="single" w:sz="4" w:space="0" w:color="auto"/>
              <w:left w:val="nil"/>
              <w:bottom w:val="single" w:sz="4" w:space="0" w:color="auto"/>
              <w:right w:val="single" w:sz="4" w:space="0" w:color="auto"/>
            </w:tcBorders>
            <w:shd w:val="clear" w:color="auto" w:fill="auto"/>
            <w:noWrap/>
            <w:hideMark/>
          </w:tcPr>
          <w:p w14:paraId="6730DD1A" w14:textId="77777777" w:rsidR="00411858" w:rsidRPr="00B41D47" w:rsidRDefault="00411858" w:rsidP="008F1061">
            <w:pPr>
              <w:pStyle w:val="Body"/>
              <w:rPr>
                <w:rFonts w:cs="Arial"/>
                <w:color w:val="000000"/>
                <w:sz w:val="16"/>
                <w:szCs w:val="16"/>
                <w:lang w:eastAsia="en-AU"/>
              </w:rPr>
            </w:pPr>
            <w:r w:rsidRPr="00B41D47">
              <w:rPr>
                <w:rFonts w:cs="Arial"/>
                <w:color w:val="000000"/>
                <w:sz w:val="16"/>
                <w:szCs w:val="16"/>
                <w:lang w:eastAsia="en-AU"/>
              </w:rPr>
              <w:t>Code</w:t>
            </w:r>
          </w:p>
        </w:tc>
        <w:tc>
          <w:tcPr>
            <w:tcW w:w="1864" w:type="dxa"/>
            <w:tcBorders>
              <w:top w:val="single" w:sz="4" w:space="0" w:color="auto"/>
              <w:left w:val="nil"/>
              <w:bottom w:val="single" w:sz="4" w:space="0" w:color="auto"/>
              <w:right w:val="single" w:sz="4" w:space="0" w:color="auto"/>
            </w:tcBorders>
            <w:shd w:val="clear" w:color="auto" w:fill="auto"/>
            <w:noWrap/>
            <w:hideMark/>
          </w:tcPr>
          <w:p w14:paraId="589F1339" w14:textId="77777777" w:rsidR="00411858" w:rsidRPr="00B41D47" w:rsidRDefault="00411858" w:rsidP="008F1061">
            <w:pPr>
              <w:pStyle w:val="Body"/>
              <w:rPr>
                <w:rFonts w:cs="Arial"/>
                <w:color w:val="000000"/>
                <w:sz w:val="16"/>
                <w:szCs w:val="16"/>
                <w:lang w:eastAsia="en-AU"/>
              </w:rPr>
            </w:pPr>
            <w:r w:rsidRPr="00B41D47">
              <w:rPr>
                <w:rFonts w:cs="Arial"/>
                <w:color w:val="000000"/>
                <w:sz w:val="16"/>
                <w:szCs w:val="16"/>
                <w:lang w:eastAsia="en-AU"/>
              </w:rPr>
              <w:t>Descriptor</w:t>
            </w:r>
          </w:p>
        </w:tc>
        <w:tc>
          <w:tcPr>
            <w:tcW w:w="2835" w:type="dxa"/>
            <w:tcBorders>
              <w:top w:val="single" w:sz="4" w:space="0" w:color="auto"/>
              <w:left w:val="nil"/>
              <w:bottom w:val="single" w:sz="4" w:space="0" w:color="auto"/>
              <w:right w:val="single" w:sz="4" w:space="0" w:color="auto"/>
            </w:tcBorders>
            <w:shd w:val="clear" w:color="auto" w:fill="auto"/>
            <w:noWrap/>
            <w:hideMark/>
          </w:tcPr>
          <w:p w14:paraId="69B1574F" w14:textId="77777777" w:rsidR="00411858" w:rsidRPr="00B41D47" w:rsidRDefault="00411858" w:rsidP="008F1061">
            <w:pPr>
              <w:pStyle w:val="Body"/>
              <w:rPr>
                <w:rFonts w:cs="Arial"/>
                <w:color w:val="000000"/>
                <w:sz w:val="16"/>
                <w:szCs w:val="16"/>
                <w:lang w:eastAsia="en-AU"/>
              </w:rPr>
            </w:pPr>
            <w:r w:rsidRPr="00B41D47">
              <w:rPr>
                <w:rFonts w:cs="Arial"/>
                <w:color w:val="000000"/>
                <w:sz w:val="16"/>
                <w:szCs w:val="16"/>
                <w:lang w:eastAsia="en-AU"/>
              </w:rPr>
              <w:t>Reportable Requirements</w:t>
            </w:r>
          </w:p>
        </w:tc>
      </w:tr>
      <w:tr w:rsidR="00411858" w:rsidRPr="00B41D47" w14:paraId="2D8F2D1A" w14:textId="77777777" w:rsidTr="0034782D">
        <w:trPr>
          <w:trHeight w:val="240"/>
        </w:trPr>
        <w:tc>
          <w:tcPr>
            <w:tcW w:w="1770" w:type="dxa"/>
            <w:tcBorders>
              <w:top w:val="nil"/>
              <w:left w:val="single" w:sz="4" w:space="0" w:color="auto"/>
              <w:bottom w:val="single" w:sz="4" w:space="0" w:color="auto"/>
              <w:right w:val="single" w:sz="4" w:space="0" w:color="auto"/>
            </w:tcBorders>
            <w:shd w:val="clear" w:color="auto" w:fill="auto"/>
            <w:noWrap/>
            <w:hideMark/>
          </w:tcPr>
          <w:p w14:paraId="71722AA1" w14:textId="77777777" w:rsidR="00411858" w:rsidRPr="00B41D47" w:rsidRDefault="00411858" w:rsidP="008F1061">
            <w:pPr>
              <w:pStyle w:val="Body"/>
              <w:rPr>
                <w:rFonts w:cs="Arial"/>
                <w:color w:val="000000"/>
                <w:sz w:val="16"/>
                <w:szCs w:val="16"/>
                <w:lang w:eastAsia="en-AU"/>
              </w:rPr>
            </w:pPr>
            <w:r w:rsidRPr="00B41D47">
              <w:rPr>
                <w:rFonts w:cs="Arial"/>
                <w:color w:val="000000"/>
                <w:sz w:val="16"/>
                <w:szCs w:val="16"/>
                <w:lang w:eastAsia="en-AU"/>
              </w:rPr>
              <w:t>Message Visit Indicator Code</w:t>
            </w:r>
          </w:p>
        </w:tc>
        <w:tc>
          <w:tcPr>
            <w:tcW w:w="916" w:type="dxa"/>
            <w:tcBorders>
              <w:top w:val="nil"/>
              <w:left w:val="nil"/>
              <w:bottom w:val="single" w:sz="4" w:space="0" w:color="auto"/>
              <w:right w:val="single" w:sz="4" w:space="0" w:color="auto"/>
            </w:tcBorders>
            <w:shd w:val="clear" w:color="auto" w:fill="auto"/>
            <w:noWrap/>
            <w:hideMark/>
          </w:tcPr>
          <w:p w14:paraId="43DA452B" w14:textId="77777777" w:rsidR="00411858" w:rsidRPr="00B41D47" w:rsidRDefault="00411858" w:rsidP="008F1061">
            <w:pPr>
              <w:pStyle w:val="Body"/>
              <w:rPr>
                <w:rFonts w:cs="Arial"/>
                <w:color w:val="000000"/>
                <w:sz w:val="16"/>
                <w:szCs w:val="16"/>
                <w:lang w:eastAsia="en-AU"/>
              </w:rPr>
            </w:pPr>
            <w:r w:rsidRPr="00B41D47">
              <w:rPr>
                <w:rFonts w:cs="Arial"/>
                <w:color w:val="000000"/>
                <w:sz w:val="16"/>
                <w:szCs w:val="16"/>
                <w:lang w:eastAsia="en-AU"/>
              </w:rPr>
              <w:t>HL70326</w:t>
            </w:r>
          </w:p>
        </w:tc>
        <w:tc>
          <w:tcPr>
            <w:tcW w:w="1110" w:type="dxa"/>
            <w:tcBorders>
              <w:top w:val="nil"/>
              <w:left w:val="nil"/>
              <w:bottom w:val="single" w:sz="4" w:space="0" w:color="auto"/>
              <w:right w:val="single" w:sz="4" w:space="0" w:color="auto"/>
            </w:tcBorders>
            <w:shd w:val="clear" w:color="auto" w:fill="auto"/>
            <w:noWrap/>
            <w:hideMark/>
          </w:tcPr>
          <w:p w14:paraId="279C6501" w14:textId="77777777" w:rsidR="00411858" w:rsidRPr="00B41D47" w:rsidRDefault="00411858" w:rsidP="008F1061">
            <w:pPr>
              <w:pStyle w:val="Body"/>
              <w:rPr>
                <w:rFonts w:cs="Arial"/>
                <w:color w:val="000000"/>
                <w:sz w:val="16"/>
                <w:szCs w:val="16"/>
                <w:lang w:eastAsia="en-AU"/>
              </w:rPr>
            </w:pPr>
            <w:r w:rsidRPr="00B41D47">
              <w:rPr>
                <w:rFonts w:cs="Arial"/>
                <w:color w:val="000000"/>
                <w:sz w:val="16"/>
                <w:szCs w:val="16"/>
                <w:lang w:eastAsia="en-AU"/>
              </w:rPr>
              <w:t>Code Set</w:t>
            </w:r>
          </w:p>
        </w:tc>
        <w:tc>
          <w:tcPr>
            <w:tcW w:w="714" w:type="dxa"/>
            <w:tcBorders>
              <w:top w:val="nil"/>
              <w:left w:val="nil"/>
              <w:bottom w:val="single" w:sz="4" w:space="0" w:color="auto"/>
              <w:right w:val="single" w:sz="4" w:space="0" w:color="auto"/>
            </w:tcBorders>
            <w:shd w:val="clear" w:color="auto" w:fill="auto"/>
            <w:noWrap/>
            <w:hideMark/>
          </w:tcPr>
          <w:p w14:paraId="35DB9DCC" w14:textId="77777777" w:rsidR="00411858" w:rsidRPr="00B41D47" w:rsidRDefault="00411858" w:rsidP="008F1061">
            <w:pPr>
              <w:pStyle w:val="Body"/>
              <w:rPr>
                <w:rFonts w:cs="Arial"/>
                <w:color w:val="000000"/>
                <w:sz w:val="16"/>
                <w:szCs w:val="16"/>
                <w:lang w:eastAsia="en-AU"/>
              </w:rPr>
            </w:pPr>
            <w:r w:rsidRPr="00B41D47">
              <w:rPr>
                <w:rFonts w:cs="Arial"/>
                <w:color w:val="000000"/>
                <w:sz w:val="16"/>
                <w:szCs w:val="16"/>
                <w:lang w:eastAsia="en-AU"/>
              </w:rPr>
              <w:t>E</w:t>
            </w:r>
          </w:p>
        </w:tc>
        <w:tc>
          <w:tcPr>
            <w:tcW w:w="1864" w:type="dxa"/>
            <w:tcBorders>
              <w:top w:val="nil"/>
              <w:left w:val="nil"/>
              <w:bottom w:val="single" w:sz="4" w:space="0" w:color="auto"/>
              <w:right w:val="single" w:sz="4" w:space="0" w:color="auto"/>
            </w:tcBorders>
            <w:shd w:val="clear" w:color="auto" w:fill="auto"/>
            <w:noWrap/>
            <w:hideMark/>
          </w:tcPr>
          <w:p w14:paraId="45416B0F" w14:textId="77777777" w:rsidR="00411858" w:rsidRPr="00B41D47" w:rsidRDefault="00411858" w:rsidP="008F1061">
            <w:pPr>
              <w:pStyle w:val="Body"/>
              <w:rPr>
                <w:rFonts w:cs="Arial"/>
                <w:color w:val="000000"/>
                <w:sz w:val="16"/>
                <w:szCs w:val="16"/>
                <w:lang w:eastAsia="en-AU"/>
              </w:rPr>
            </w:pPr>
            <w:r w:rsidRPr="00B41D47">
              <w:rPr>
                <w:rFonts w:cs="Arial"/>
                <w:color w:val="000000"/>
                <w:sz w:val="16"/>
                <w:szCs w:val="16"/>
                <w:lang w:eastAsia="en-AU"/>
              </w:rPr>
              <w:t>Episode</w:t>
            </w:r>
          </w:p>
        </w:tc>
        <w:tc>
          <w:tcPr>
            <w:tcW w:w="2835" w:type="dxa"/>
            <w:tcBorders>
              <w:top w:val="nil"/>
              <w:left w:val="nil"/>
              <w:bottom w:val="single" w:sz="4" w:space="0" w:color="auto"/>
              <w:right w:val="single" w:sz="4" w:space="0" w:color="auto"/>
            </w:tcBorders>
            <w:shd w:val="clear" w:color="auto" w:fill="auto"/>
            <w:noWrap/>
            <w:hideMark/>
          </w:tcPr>
          <w:p w14:paraId="79B4F104" w14:textId="77777777" w:rsidR="00411858" w:rsidRPr="00B41D47" w:rsidRDefault="00411858" w:rsidP="008F1061">
            <w:pPr>
              <w:pStyle w:val="Body"/>
              <w:rPr>
                <w:rFonts w:cs="Arial"/>
                <w:color w:val="000000"/>
                <w:sz w:val="16"/>
                <w:szCs w:val="16"/>
                <w:lang w:eastAsia="en-AU"/>
              </w:rPr>
            </w:pPr>
            <w:r w:rsidRPr="00B41D47">
              <w:rPr>
                <w:rFonts w:cs="Arial"/>
                <w:color w:val="000000"/>
                <w:sz w:val="16"/>
                <w:szCs w:val="16"/>
                <w:lang w:eastAsia="en-AU"/>
              </w:rPr>
              <w:t> </w:t>
            </w:r>
          </w:p>
        </w:tc>
      </w:tr>
      <w:tr w:rsidR="00411858" w:rsidRPr="00B41D47" w14:paraId="35415902" w14:textId="77777777" w:rsidTr="0034782D">
        <w:trPr>
          <w:trHeight w:val="240"/>
        </w:trPr>
        <w:tc>
          <w:tcPr>
            <w:tcW w:w="1770" w:type="dxa"/>
            <w:tcBorders>
              <w:top w:val="nil"/>
              <w:left w:val="single" w:sz="4" w:space="0" w:color="auto"/>
              <w:bottom w:val="single" w:sz="4" w:space="0" w:color="auto"/>
              <w:right w:val="single" w:sz="4" w:space="0" w:color="auto"/>
            </w:tcBorders>
            <w:shd w:val="clear" w:color="auto" w:fill="auto"/>
            <w:noWrap/>
            <w:hideMark/>
          </w:tcPr>
          <w:p w14:paraId="68C201A7" w14:textId="77777777" w:rsidR="00411858" w:rsidRPr="00B41D47" w:rsidRDefault="00411858" w:rsidP="008F1061">
            <w:pPr>
              <w:pStyle w:val="Body"/>
              <w:rPr>
                <w:rFonts w:cs="Arial"/>
                <w:color w:val="000000"/>
                <w:sz w:val="16"/>
                <w:szCs w:val="16"/>
                <w:lang w:eastAsia="en-AU"/>
              </w:rPr>
            </w:pPr>
            <w:r w:rsidRPr="00B41D47">
              <w:rPr>
                <w:rFonts w:cs="Arial"/>
                <w:color w:val="000000"/>
                <w:sz w:val="16"/>
                <w:szCs w:val="16"/>
                <w:lang w:eastAsia="en-AU"/>
              </w:rPr>
              <w:t>Message Visit Indicator Code</w:t>
            </w:r>
          </w:p>
        </w:tc>
        <w:tc>
          <w:tcPr>
            <w:tcW w:w="916" w:type="dxa"/>
            <w:tcBorders>
              <w:top w:val="nil"/>
              <w:left w:val="nil"/>
              <w:bottom w:val="single" w:sz="4" w:space="0" w:color="auto"/>
              <w:right w:val="single" w:sz="4" w:space="0" w:color="auto"/>
            </w:tcBorders>
            <w:shd w:val="clear" w:color="auto" w:fill="auto"/>
            <w:noWrap/>
            <w:hideMark/>
          </w:tcPr>
          <w:p w14:paraId="75C6613F" w14:textId="77777777" w:rsidR="00411858" w:rsidRPr="00B41D47" w:rsidRDefault="00411858" w:rsidP="008F1061">
            <w:pPr>
              <w:pStyle w:val="Body"/>
              <w:rPr>
                <w:rFonts w:cs="Arial"/>
                <w:color w:val="000000"/>
                <w:sz w:val="16"/>
                <w:szCs w:val="16"/>
                <w:lang w:eastAsia="en-AU"/>
              </w:rPr>
            </w:pPr>
            <w:r w:rsidRPr="00B41D47">
              <w:rPr>
                <w:rFonts w:cs="Arial"/>
                <w:color w:val="000000"/>
                <w:sz w:val="16"/>
                <w:szCs w:val="16"/>
                <w:lang w:eastAsia="en-AU"/>
              </w:rPr>
              <w:t>HL70326</w:t>
            </w:r>
          </w:p>
        </w:tc>
        <w:tc>
          <w:tcPr>
            <w:tcW w:w="1110" w:type="dxa"/>
            <w:tcBorders>
              <w:top w:val="nil"/>
              <w:left w:val="nil"/>
              <w:bottom w:val="single" w:sz="4" w:space="0" w:color="auto"/>
              <w:right w:val="single" w:sz="4" w:space="0" w:color="auto"/>
            </w:tcBorders>
            <w:shd w:val="clear" w:color="auto" w:fill="auto"/>
            <w:noWrap/>
            <w:hideMark/>
          </w:tcPr>
          <w:p w14:paraId="568D9835" w14:textId="77777777" w:rsidR="00411858" w:rsidRPr="00B41D47" w:rsidRDefault="00411858" w:rsidP="008F1061">
            <w:pPr>
              <w:pStyle w:val="Body"/>
              <w:rPr>
                <w:rFonts w:cs="Arial"/>
                <w:color w:val="000000"/>
                <w:sz w:val="16"/>
                <w:szCs w:val="16"/>
                <w:lang w:eastAsia="en-AU"/>
              </w:rPr>
            </w:pPr>
            <w:r w:rsidRPr="00B41D47">
              <w:rPr>
                <w:rFonts w:cs="Arial"/>
                <w:color w:val="000000"/>
                <w:sz w:val="16"/>
                <w:szCs w:val="16"/>
                <w:lang w:eastAsia="en-AU"/>
              </w:rPr>
              <w:t>Code Set</w:t>
            </w:r>
          </w:p>
        </w:tc>
        <w:tc>
          <w:tcPr>
            <w:tcW w:w="714" w:type="dxa"/>
            <w:tcBorders>
              <w:top w:val="nil"/>
              <w:left w:val="nil"/>
              <w:bottom w:val="single" w:sz="4" w:space="0" w:color="auto"/>
              <w:right w:val="single" w:sz="4" w:space="0" w:color="auto"/>
            </w:tcBorders>
            <w:shd w:val="clear" w:color="auto" w:fill="auto"/>
            <w:noWrap/>
            <w:hideMark/>
          </w:tcPr>
          <w:p w14:paraId="11151FDE" w14:textId="77777777" w:rsidR="00411858" w:rsidRPr="00B41D47" w:rsidRDefault="00411858" w:rsidP="008F1061">
            <w:pPr>
              <w:pStyle w:val="Body"/>
              <w:rPr>
                <w:rFonts w:cs="Arial"/>
                <w:color w:val="000000"/>
                <w:sz w:val="16"/>
                <w:szCs w:val="16"/>
                <w:lang w:eastAsia="en-AU"/>
              </w:rPr>
            </w:pPr>
            <w:r w:rsidRPr="00B41D47">
              <w:rPr>
                <w:rFonts w:cs="Arial"/>
                <w:color w:val="000000"/>
                <w:sz w:val="16"/>
                <w:szCs w:val="16"/>
                <w:lang w:eastAsia="en-AU"/>
              </w:rPr>
              <w:t>O</w:t>
            </w:r>
          </w:p>
        </w:tc>
        <w:tc>
          <w:tcPr>
            <w:tcW w:w="1864" w:type="dxa"/>
            <w:tcBorders>
              <w:top w:val="nil"/>
              <w:left w:val="nil"/>
              <w:bottom w:val="single" w:sz="4" w:space="0" w:color="auto"/>
              <w:right w:val="single" w:sz="4" w:space="0" w:color="auto"/>
            </w:tcBorders>
            <w:shd w:val="clear" w:color="auto" w:fill="auto"/>
            <w:noWrap/>
            <w:hideMark/>
          </w:tcPr>
          <w:p w14:paraId="72744FBA" w14:textId="77777777" w:rsidR="00411858" w:rsidRPr="00B41D47" w:rsidRDefault="00411858" w:rsidP="008F1061">
            <w:pPr>
              <w:pStyle w:val="Body"/>
              <w:rPr>
                <w:rFonts w:cs="Arial"/>
                <w:color w:val="000000"/>
                <w:sz w:val="16"/>
                <w:szCs w:val="16"/>
                <w:lang w:eastAsia="en-AU"/>
              </w:rPr>
            </w:pPr>
            <w:r w:rsidRPr="00B41D47">
              <w:rPr>
                <w:rFonts w:cs="Arial"/>
                <w:color w:val="000000"/>
                <w:sz w:val="16"/>
                <w:szCs w:val="16"/>
                <w:lang w:eastAsia="en-AU"/>
              </w:rPr>
              <w:t>Contact</w:t>
            </w:r>
          </w:p>
        </w:tc>
        <w:tc>
          <w:tcPr>
            <w:tcW w:w="2835" w:type="dxa"/>
            <w:tcBorders>
              <w:top w:val="nil"/>
              <w:left w:val="nil"/>
              <w:bottom w:val="single" w:sz="4" w:space="0" w:color="auto"/>
              <w:right w:val="single" w:sz="4" w:space="0" w:color="auto"/>
            </w:tcBorders>
            <w:shd w:val="clear" w:color="auto" w:fill="auto"/>
            <w:noWrap/>
            <w:hideMark/>
          </w:tcPr>
          <w:p w14:paraId="732388BB" w14:textId="77777777" w:rsidR="00411858" w:rsidRPr="00B41D47" w:rsidRDefault="00411858" w:rsidP="008F1061">
            <w:pPr>
              <w:pStyle w:val="Body"/>
              <w:rPr>
                <w:rFonts w:cs="Arial"/>
                <w:color w:val="000000"/>
                <w:sz w:val="16"/>
                <w:szCs w:val="16"/>
                <w:lang w:eastAsia="en-AU"/>
              </w:rPr>
            </w:pPr>
            <w:r w:rsidRPr="00B41D47">
              <w:rPr>
                <w:rFonts w:cs="Arial"/>
                <w:color w:val="000000"/>
                <w:sz w:val="16"/>
                <w:szCs w:val="16"/>
                <w:lang w:eastAsia="en-AU"/>
              </w:rPr>
              <w:t> </w:t>
            </w:r>
          </w:p>
        </w:tc>
      </w:tr>
      <w:tr w:rsidR="00411858" w:rsidRPr="00B41D47" w14:paraId="619B471D" w14:textId="77777777" w:rsidTr="0034782D">
        <w:trPr>
          <w:trHeight w:val="240"/>
        </w:trPr>
        <w:tc>
          <w:tcPr>
            <w:tcW w:w="1770" w:type="dxa"/>
            <w:tcBorders>
              <w:top w:val="nil"/>
              <w:left w:val="single" w:sz="4" w:space="0" w:color="auto"/>
              <w:bottom w:val="single" w:sz="4" w:space="0" w:color="auto"/>
              <w:right w:val="single" w:sz="4" w:space="0" w:color="auto"/>
            </w:tcBorders>
            <w:shd w:val="clear" w:color="auto" w:fill="auto"/>
            <w:noWrap/>
            <w:hideMark/>
          </w:tcPr>
          <w:p w14:paraId="27006AEF" w14:textId="77777777" w:rsidR="00411858" w:rsidRPr="0001163B" w:rsidRDefault="00411858" w:rsidP="008F1061">
            <w:pPr>
              <w:pStyle w:val="Body"/>
              <w:rPr>
                <w:rFonts w:cs="Arial"/>
                <w:strike/>
                <w:color w:val="000000"/>
                <w:sz w:val="16"/>
                <w:szCs w:val="16"/>
                <w:lang w:eastAsia="en-AU"/>
              </w:rPr>
            </w:pPr>
            <w:r w:rsidRPr="0001163B">
              <w:rPr>
                <w:rFonts w:cs="Arial"/>
                <w:strike/>
                <w:color w:val="000000"/>
                <w:sz w:val="16"/>
                <w:szCs w:val="16"/>
                <w:lang w:eastAsia="en-AU"/>
              </w:rPr>
              <w:t>Message Visit Indicator Code</w:t>
            </w:r>
          </w:p>
        </w:tc>
        <w:tc>
          <w:tcPr>
            <w:tcW w:w="916" w:type="dxa"/>
            <w:tcBorders>
              <w:top w:val="nil"/>
              <w:left w:val="nil"/>
              <w:bottom w:val="single" w:sz="4" w:space="0" w:color="auto"/>
              <w:right w:val="single" w:sz="4" w:space="0" w:color="auto"/>
            </w:tcBorders>
            <w:shd w:val="clear" w:color="auto" w:fill="auto"/>
            <w:noWrap/>
            <w:hideMark/>
          </w:tcPr>
          <w:p w14:paraId="5613180F" w14:textId="77777777" w:rsidR="00411858" w:rsidRPr="0001163B" w:rsidRDefault="00411858" w:rsidP="008F1061">
            <w:pPr>
              <w:pStyle w:val="Body"/>
              <w:rPr>
                <w:rFonts w:cs="Arial"/>
                <w:strike/>
                <w:color w:val="000000"/>
                <w:sz w:val="16"/>
                <w:szCs w:val="16"/>
                <w:lang w:eastAsia="en-AU"/>
              </w:rPr>
            </w:pPr>
            <w:r w:rsidRPr="0001163B">
              <w:rPr>
                <w:rFonts w:cs="Arial"/>
                <w:strike/>
                <w:color w:val="000000"/>
                <w:sz w:val="16"/>
                <w:szCs w:val="16"/>
                <w:lang w:eastAsia="en-AU"/>
              </w:rPr>
              <w:t>HL70326</w:t>
            </w:r>
          </w:p>
        </w:tc>
        <w:tc>
          <w:tcPr>
            <w:tcW w:w="1110" w:type="dxa"/>
            <w:tcBorders>
              <w:top w:val="nil"/>
              <w:left w:val="nil"/>
              <w:bottom w:val="single" w:sz="4" w:space="0" w:color="auto"/>
              <w:right w:val="single" w:sz="4" w:space="0" w:color="auto"/>
            </w:tcBorders>
            <w:shd w:val="clear" w:color="auto" w:fill="auto"/>
            <w:noWrap/>
            <w:hideMark/>
          </w:tcPr>
          <w:p w14:paraId="358ECAFF" w14:textId="77777777" w:rsidR="00411858" w:rsidRPr="0001163B" w:rsidRDefault="00411858" w:rsidP="008F1061">
            <w:pPr>
              <w:pStyle w:val="Body"/>
              <w:rPr>
                <w:rFonts w:cs="Arial"/>
                <w:strike/>
                <w:color w:val="000000"/>
                <w:sz w:val="16"/>
                <w:szCs w:val="16"/>
                <w:lang w:eastAsia="en-AU"/>
              </w:rPr>
            </w:pPr>
            <w:r w:rsidRPr="0001163B">
              <w:rPr>
                <w:rFonts w:cs="Arial"/>
                <w:strike/>
                <w:color w:val="000000"/>
                <w:sz w:val="16"/>
                <w:szCs w:val="16"/>
                <w:lang w:eastAsia="en-AU"/>
              </w:rPr>
              <w:t>Code Set</w:t>
            </w:r>
          </w:p>
        </w:tc>
        <w:tc>
          <w:tcPr>
            <w:tcW w:w="714" w:type="dxa"/>
            <w:tcBorders>
              <w:top w:val="nil"/>
              <w:left w:val="nil"/>
              <w:bottom w:val="single" w:sz="4" w:space="0" w:color="auto"/>
              <w:right w:val="single" w:sz="4" w:space="0" w:color="auto"/>
            </w:tcBorders>
            <w:shd w:val="clear" w:color="auto" w:fill="auto"/>
            <w:noWrap/>
            <w:hideMark/>
          </w:tcPr>
          <w:p w14:paraId="420E606B" w14:textId="77777777" w:rsidR="00411858" w:rsidRPr="0001163B" w:rsidRDefault="00411858" w:rsidP="008F1061">
            <w:pPr>
              <w:pStyle w:val="Body"/>
              <w:rPr>
                <w:rFonts w:cs="Arial"/>
                <w:strike/>
                <w:color w:val="000000"/>
                <w:sz w:val="16"/>
                <w:szCs w:val="16"/>
                <w:lang w:eastAsia="en-AU"/>
              </w:rPr>
            </w:pPr>
            <w:r w:rsidRPr="0001163B">
              <w:rPr>
                <w:rFonts w:cs="Arial"/>
                <w:strike/>
                <w:color w:val="000000"/>
                <w:sz w:val="16"/>
                <w:szCs w:val="16"/>
                <w:lang w:eastAsia="en-AU"/>
              </w:rPr>
              <w:t>V</w:t>
            </w:r>
          </w:p>
        </w:tc>
        <w:tc>
          <w:tcPr>
            <w:tcW w:w="1864" w:type="dxa"/>
            <w:tcBorders>
              <w:top w:val="nil"/>
              <w:left w:val="nil"/>
              <w:bottom w:val="single" w:sz="4" w:space="0" w:color="auto"/>
              <w:right w:val="single" w:sz="4" w:space="0" w:color="auto"/>
            </w:tcBorders>
            <w:shd w:val="clear" w:color="auto" w:fill="auto"/>
            <w:noWrap/>
            <w:hideMark/>
          </w:tcPr>
          <w:p w14:paraId="3C95C329" w14:textId="77777777" w:rsidR="00411858" w:rsidRPr="0001163B" w:rsidRDefault="00411858" w:rsidP="008F1061">
            <w:pPr>
              <w:pStyle w:val="Body"/>
              <w:rPr>
                <w:rFonts w:cs="Arial"/>
                <w:strike/>
                <w:color w:val="000000"/>
                <w:sz w:val="16"/>
                <w:szCs w:val="16"/>
                <w:lang w:eastAsia="en-AU"/>
              </w:rPr>
            </w:pPr>
            <w:r w:rsidRPr="0001163B">
              <w:rPr>
                <w:rFonts w:cs="Arial"/>
                <w:strike/>
                <w:color w:val="000000"/>
                <w:sz w:val="16"/>
                <w:szCs w:val="16"/>
                <w:lang w:eastAsia="en-AU"/>
              </w:rPr>
              <w:t>Client Service Event (Visit)</w:t>
            </w:r>
          </w:p>
        </w:tc>
        <w:tc>
          <w:tcPr>
            <w:tcW w:w="2835" w:type="dxa"/>
            <w:tcBorders>
              <w:top w:val="nil"/>
              <w:left w:val="nil"/>
              <w:bottom w:val="single" w:sz="4" w:space="0" w:color="auto"/>
              <w:right w:val="single" w:sz="4" w:space="0" w:color="auto"/>
            </w:tcBorders>
            <w:shd w:val="clear" w:color="auto" w:fill="auto"/>
            <w:noWrap/>
            <w:hideMark/>
          </w:tcPr>
          <w:p w14:paraId="586CD103" w14:textId="77777777" w:rsidR="00411858" w:rsidRPr="00346AAD" w:rsidRDefault="00411858" w:rsidP="008F1061">
            <w:pPr>
              <w:pStyle w:val="Body"/>
              <w:rPr>
                <w:rFonts w:cs="Arial"/>
                <w:color w:val="000000"/>
                <w:sz w:val="16"/>
                <w:szCs w:val="16"/>
                <w:lang w:eastAsia="en-AU"/>
              </w:rPr>
            </w:pPr>
            <w:r w:rsidRPr="00E3564A">
              <w:rPr>
                <w:rFonts w:cs="Arial"/>
                <w:color w:val="000000"/>
                <w:sz w:val="16"/>
                <w:szCs w:val="16"/>
                <w:highlight w:val="green"/>
                <w:lang w:eastAsia="en-AU"/>
              </w:rPr>
              <w:t>Cease reporting as at 30/06/2024</w:t>
            </w:r>
          </w:p>
        </w:tc>
      </w:tr>
    </w:tbl>
    <w:p w14:paraId="77C7DEFB" w14:textId="0411F4A1" w:rsidR="00125B5A" w:rsidRDefault="00125B5A" w:rsidP="0059381F">
      <w:pPr>
        <w:pStyle w:val="Body"/>
        <w:rPr>
          <w:i/>
          <w:iCs/>
        </w:rPr>
      </w:pPr>
      <w:r>
        <w:rPr>
          <w:i/>
          <w:iCs/>
        </w:rPr>
        <w:t>[No change to rem</w:t>
      </w:r>
      <w:r w:rsidR="005941D4">
        <w:rPr>
          <w:i/>
          <w:iCs/>
        </w:rPr>
        <w:t>a</w:t>
      </w:r>
      <w:r>
        <w:rPr>
          <w:i/>
          <w:iCs/>
        </w:rPr>
        <w:t>inder of item]</w:t>
      </w:r>
    </w:p>
    <w:p w14:paraId="0F2BE8D6" w14:textId="77777777" w:rsidR="006112E9" w:rsidRDefault="006112E9">
      <w:pPr>
        <w:spacing w:after="0" w:line="240" w:lineRule="auto"/>
        <w:rPr>
          <w:rFonts w:eastAsia="MS Gothic" w:cs="Arial"/>
          <w:bCs/>
          <w:color w:val="53565A"/>
          <w:kern w:val="32"/>
          <w:sz w:val="44"/>
          <w:szCs w:val="44"/>
        </w:rPr>
      </w:pPr>
      <w:r>
        <w:br w:type="page"/>
      </w:r>
    </w:p>
    <w:p w14:paraId="624F6F42" w14:textId="39A1CC6B" w:rsidR="00544B51" w:rsidRPr="00D136C6" w:rsidRDefault="00544B51" w:rsidP="00544B51">
      <w:pPr>
        <w:pStyle w:val="Heading1"/>
      </w:pPr>
      <w:bookmarkStart w:id="24" w:name="_Toc147245321"/>
      <w:r w:rsidRPr="00D136C6">
        <w:lastRenderedPageBreak/>
        <w:t xml:space="preserve">Proposal </w:t>
      </w:r>
      <w:r>
        <w:t>12</w:t>
      </w:r>
      <w:r w:rsidRPr="00D136C6">
        <w:t xml:space="preserve"> – </w:t>
      </w:r>
      <w:r w:rsidR="00793E16">
        <w:t xml:space="preserve">Amend </w:t>
      </w:r>
      <w:r w:rsidR="00152C39" w:rsidRPr="00152C39">
        <w:rPr>
          <w:i/>
          <w:iCs/>
        </w:rPr>
        <w:t xml:space="preserve">Contact </w:t>
      </w:r>
      <w:r w:rsidRPr="00152C39">
        <w:rPr>
          <w:i/>
          <w:iCs/>
        </w:rPr>
        <w:t>M</w:t>
      </w:r>
      <w:r w:rsidR="00152C39">
        <w:rPr>
          <w:i/>
          <w:iCs/>
        </w:rPr>
        <w:t xml:space="preserve">edicare </w:t>
      </w:r>
      <w:r w:rsidRPr="00152C39">
        <w:rPr>
          <w:i/>
          <w:iCs/>
        </w:rPr>
        <w:t>B</w:t>
      </w:r>
      <w:r w:rsidR="00152C39">
        <w:rPr>
          <w:i/>
          <w:iCs/>
        </w:rPr>
        <w:t xml:space="preserve">enefits </w:t>
      </w:r>
      <w:r w:rsidRPr="00152C39">
        <w:rPr>
          <w:i/>
          <w:iCs/>
        </w:rPr>
        <w:t>S</w:t>
      </w:r>
      <w:r w:rsidR="00152C39">
        <w:rPr>
          <w:i/>
          <w:iCs/>
        </w:rPr>
        <w:t>chedule</w:t>
      </w:r>
      <w:r w:rsidRPr="00152C39">
        <w:rPr>
          <w:i/>
          <w:iCs/>
        </w:rPr>
        <w:t xml:space="preserve"> Item Number</w:t>
      </w:r>
      <w:bookmarkEnd w:id="24"/>
    </w:p>
    <w:tbl>
      <w:tblPr>
        <w:tblW w:w="5000" w:type="pct"/>
        <w:tblLook w:val="04A0" w:firstRow="1" w:lastRow="0" w:firstColumn="1" w:lastColumn="0" w:noHBand="0" w:noVBand="1"/>
      </w:tblPr>
      <w:tblGrid>
        <w:gridCol w:w="2185"/>
        <w:gridCol w:w="7113"/>
      </w:tblGrid>
      <w:tr w:rsidR="00544B51" w:rsidRPr="00AF46BB" w14:paraId="6D68956F" w14:textId="77777777" w:rsidTr="008F1061">
        <w:tc>
          <w:tcPr>
            <w:tcW w:w="1175" w:type="pct"/>
            <w:shd w:val="clear" w:color="auto" w:fill="auto"/>
          </w:tcPr>
          <w:p w14:paraId="7DFDF7D8" w14:textId="77777777" w:rsidR="00544B51" w:rsidRPr="00C416C0" w:rsidRDefault="00544B51" w:rsidP="008F1061">
            <w:pPr>
              <w:pStyle w:val="DHHSbody"/>
              <w:rPr>
                <w:rStyle w:val="Strong"/>
              </w:rPr>
            </w:pPr>
            <w:r w:rsidRPr="00C416C0">
              <w:rPr>
                <w:rStyle w:val="Strong"/>
              </w:rPr>
              <w:t>It is proposed to</w:t>
            </w:r>
          </w:p>
        </w:tc>
        <w:tc>
          <w:tcPr>
            <w:tcW w:w="3825" w:type="pct"/>
            <w:shd w:val="clear" w:color="auto" w:fill="auto"/>
          </w:tcPr>
          <w:p w14:paraId="131A2776" w14:textId="10323D14" w:rsidR="00544B51" w:rsidRPr="00E80191" w:rsidRDefault="00134F49" w:rsidP="00134F49">
            <w:pPr>
              <w:pStyle w:val="Body"/>
            </w:pPr>
            <w:r w:rsidRPr="000C7C70">
              <w:t>Update</w:t>
            </w:r>
            <w:r>
              <w:t xml:space="preserve"> the</w:t>
            </w:r>
            <w:r w:rsidRPr="000C7C70">
              <w:t xml:space="preserve"> reporting guide for Contact M</w:t>
            </w:r>
            <w:r w:rsidR="00840E3C">
              <w:t xml:space="preserve">edicare </w:t>
            </w:r>
            <w:r w:rsidRPr="000C7C70">
              <w:t>B</w:t>
            </w:r>
            <w:r w:rsidR="00840E3C">
              <w:t xml:space="preserve">enefits </w:t>
            </w:r>
            <w:r w:rsidRPr="000C7C70">
              <w:t>S</w:t>
            </w:r>
            <w:r w:rsidR="00840E3C">
              <w:t>chedule</w:t>
            </w:r>
            <w:r w:rsidRPr="000C7C70">
              <w:t xml:space="preserve"> Item Number</w:t>
            </w:r>
          </w:p>
        </w:tc>
      </w:tr>
      <w:tr w:rsidR="00544B51" w:rsidRPr="00AF46BB" w14:paraId="2B6453F6" w14:textId="77777777" w:rsidTr="008F1061">
        <w:tc>
          <w:tcPr>
            <w:tcW w:w="1175" w:type="pct"/>
            <w:shd w:val="clear" w:color="auto" w:fill="auto"/>
          </w:tcPr>
          <w:p w14:paraId="6039ACAC" w14:textId="77777777" w:rsidR="00544B51" w:rsidRPr="00C416C0" w:rsidRDefault="00544B51" w:rsidP="008F1061">
            <w:pPr>
              <w:pStyle w:val="DHHSbody"/>
              <w:rPr>
                <w:rStyle w:val="Strong"/>
              </w:rPr>
            </w:pPr>
            <w:r w:rsidRPr="00C416C0">
              <w:rPr>
                <w:rStyle w:val="Strong"/>
              </w:rPr>
              <w:t>Proposed by</w:t>
            </w:r>
          </w:p>
        </w:tc>
        <w:tc>
          <w:tcPr>
            <w:tcW w:w="3825" w:type="pct"/>
            <w:shd w:val="clear" w:color="auto" w:fill="auto"/>
          </w:tcPr>
          <w:p w14:paraId="1FA22B50" w14:textId="2A626E41" w:rsidR="00544B51" w:rsidRPr="00AF46BB" w:rsidRDefault="0086240D" w:rsidP="008F1061">
            <w:pPr>
              <w:pStyle w:val="Tabletext"/>
            </w:pPr>
            <w:r w:rsidRPr="001140B8">
              <w:t>Health Services Data</w:t>
            </w:r>
            <w:r>
              <w:t>,</w:t>
            </w:r>
            <w:r w:rsidRPr="001140B8">
              <w:t xml:space="preserve"> Data and Digital</w:t>
            </w:r>
            <w:r>
              <w:t>, VAHI</w:t>
            </w:r>
            <w:r w:rsidR="00497319">
              <w:t>, Department of Health</w:t>
            </w:r>
          </w:p>
        </w:tc>
      </w:tr>
      <w:tr w:rsidR="00544B51" w:rsidRPr="00AF46BB" w14:paraId="7D005B3D" w14:textId="77777777" w:rsidTr="008F1061">
        <w:tc>
          <w:tcPr>
            <w:tcW w:w="1175" w:type="pct"/>
            <w:shd w:val="clear" w:color="auto" w:fill="auto"/>
          </w:tcPr>
          <w:p w14:paraId="42F5CB2D" w14:textId="77777777" w:rsidR="00544B51" w:rsidRPr="00C416C0" w:rsidRDefault="00544B51" w:rsidP="008F1061">
            <w:pPr>
              <w:pStyle w:val="DHHSbody"/>
              <w:rPr>
                <w:rStyle w:val="Strong"/>
              </w:rPr>
            </w:pPr>
            <w:r w:rsidRPr="00C416C0">
              <w:rPr>
                <w:rStyle w:val="Strong"/>
              </w:rPr>
              <w:t>Reason for proposed change</w:t>
            </w:r>
          </w:p>
        </w:tc>
        <w:tc>
          <w:tcPr>
            <w:tcW w:w="3825" w:type="pct"/>
            <w:shd w:val="clear" w:color="auto" w:fill="auto"/>
          </w:tcPr>
          <w:p w14:paraId="168B6723" w14:textId="6C621516" w:rsidR="00544B51" w:rsidRPr="00AF46BB" w:rsidRDefault="00965E7B" w:rsidP="00965E7B">
            <w:pPr>
              <w:pStyle w:val="Body"/>
            </w:pPr>
            <w:r>
              <w:t>Some health services have sought clarification a</w:t>
            </w:r>
            <w:r w:rsidR="00497319">
              <w:t>round</w:t>
            </w:r>
            <w:r>
              <w:t xml:space="preserve"> when to report MBS item numbers for contacts reported in </w:t>
            </w:r>
            <w:r w:rsidR="005248BF">
              <w:t xml:space="preserve">the </w:t>
            </w:r>
            <w:r>
              <w:t>VINAH</w:t>
            </w:r>
            <w:r w:rsidR="005248BF">
              <w:t xml:space="preserve"> MDS</w:t>
            </w:r>
            <w:r>
              <w:t xml:space="preserve">. On review of the VINAH </w:t>
            </w:r>
            <w:r w:rsidR="005248BF">
              <w:t xml:space="preserve">MDS </w:t>
            </w:r>
            <w:r>
              <w:t>manual, it was acknowledged that an update to the manual would help clarify reporting requirements.</w:t>
            </w:r>
          </w:p>
        </w:tc>
      </w:tr>
      <w:tr w:rsidR="00544B51" w:rsidRPr="00AF46BB" w14:paraId="7D693B1B" w14:textId="77777777" w:rsidTr="008F1061">
        <w:tc>
          <w:tcPr>
            <w:tcW w:w="1175" w:type="pct"/>
            <w:shd w:val="clear" w:color="auto" w:fill="auto"/>
          </w:tcPr>
          <w:p w14:paraId="11B935D7" w14:textId="77777777" w:rsidR="00544B51" w:rsidRPr="00C416C0" w:rsidRDefault="00544B51" w:rsidP="008F1061">
            <w:pPr>
              <w:pStyle w:val="DHHSbody"/>
              <w:rPr>
                <w:rStyle w:val="Strong"/>
              </w:rPr>
            </w:pPr>
            <w:r w:rsidRPr="00C416C0">
              <w:rPr>
                <w:rStyle w:val="Strong"/>
              </w:rPr>
              <w:t>Details of change</w:t>
            </w:r>
          </w:p>
        </w:tc>
        <w:tc>
          <w:tcPr>
            <w:tcW w:w="3825" w:type="pct"/>
            <w:shd w:val="clear" w:color="auto" w:fill="auto"/>
          </w:tcPr>
          <w:p w14:paraId="55A03049" w14:textId="1507B9F8" w:rsidR="00544B51" w:rsidRPr="00AF46BB" w:rsidRDefault="00831A10" w:rsidP="008F1061">
            <w:pPr>
              <w:pStyle w:val="Tabletext"/>
              <w:rPr>
                <w:lang w:eastAsia="en-AU"/>
              </w:rPr>
            </w:pPr>
            <w:r>
              <w:rPr>
                <w:lang w:eastAsia="en-AU"/>
              </w:rPr>
              <w:t>Update the reporting guide</w:t>
            </w:r>
          </w:p>
        </w:tc>
      </w:tr>
    </w:tbl>
    <w:p w14:paraId="31019006" w14:textId="584155EF" w:rsidR="00AF0D74" w:rsidRDefault="00AF0D74" w:rsidP="00AF0D74">
      <w:pPr>
        <w:pStyle w:val="Heading2"/>
      </w:pPr>
      <w:bookmarkStart w:id="25" w:name="_Toc147245322"/>
      <w:r>
        <w:t xml:space="preserve">Section 3 Data </w:t>
      </w:r>
      <w:r w:rsidR="005D3149">
        <w:t>definition</w:t>
      </w:r>
      <w:r>
        <w:t>s</w:t>
      </w:r>
      <w:bookmarkEnd w:id="25"/>
    </w:p>
    <w:p w14:paraId="23FF145E" w14:textId="68D28AD5" w:rsidR="00AF0D74" w:rsidRDefault="00AF0D74" w:rsidP="00AF0D74">
      <w:pPr>
        <w:pStyle w:val="Heading3"/>
      </w:pPr>
      <w:r>
        <w:t xml:space="preserve">Contact </w:t>
      </w:r>
      <w:r w:rsidR="00AB2835">
        <w:t>Medicare Benefits Schedule Item Number</w:t>
      </w:r>
    </w:p>
    <w:tbl>
      <w:tblPr>
        <w:tblStyle w:val="TableGrid"/>
        <w:tblW w:w="9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127"/>
        <w:gridCol w:w="7778"/>
      </w:tblGrid>
      <w:tr w:rsidR="00A05EF8" w:rsidRPr="008B125C" w14:paraId="0BD1692A" w14:textId="77777777" w:rsidTr="008F1061">
        <w:tc>
          <w:tcPr>
            <w:tcW w:w="2127" w:type="dxa"/>
          </w:tcPr>
          <w:p w14:paraId="5C4491DC" w14:textId="77777777" w:rsidR="00A05EF8" w:rsidRPr="00F91E39" w:rsidRDefault="00A05EF8" w:rsidP="008D55FF">
            <w:pPr>
              <w:pStyle w:val="Body"/>
              <w:rPr>
                <w:b/>
                <w:bCs/>
              </w:rPr>
            </w:pPr>
            <w:r w:rsidRPr="00F91E39">
              <w:rPr>
                <w:b/>
                <w:bCs/>
              </w:rPr>
              <w:t>Definition</w:t>
            </w:r>
          </w:p>
        </w:tc>
        <w:tc>
          <w:tcPr>
            <w:tcW w:w="7778" w:type="dxa"/>
          </w:tcPr>
          <w:p w14:paraId="0AFC4AE2" w14:textId="08A4AD80" w:rsidR="00A05EF8" w:rsidRPr="00A05EF8" w:rsidRDefault="008D55FF" w:rsidP="008D55FF">
            <w:pPr>
              <w:pStyle w:val="Body"/>
            </w:pPr>
            <w:r w:rsidRPr="008B125C">
              <w:t>The Medicare Benefits Schedule Item Numbers charged during this contact</w:t>
            </w:r>
            <w:r w:rsidRPr="002E4C16">
              <w:rPr>
                <w:strike/>
              </w:rPr>
              <w:t>, or their uncharged equivalents for non-MBS-funded contacts</w:t>
            </w:r>
            <w:r w:rsidRPr="008B125C">
              <w:t>.</w:t>
            </w:r>
          </w:p>
        </w:tc>
      </w:tr>
      <w:tr w:rsidR="00A05EF8" w:rsidRPr="008B125C" w14:paraId="275DE480" w14:textId="77777777" w:rsidTr="008F1061">
        <w:tc>
          <w:tcPr>
            <w:tcW w:w="2127" w:type="dxa"/>
          </w:tcPr>
          <w:p w14:paraId="5AA8012B" w14:textId="77777777" w:rsidR="00A05EF8" w:rsidRPr="00F91E39" w:rsidRDefault="00A05EF8" w:rsidP="008D55FF">
            <w:pPr>
              <w:pStyle w:val="Body"/>
              <w:rPr>
                <w:b/>
                <w:bCs/>
              </w:rPr>
            </w:pPr>
            <w:r w:rsidRPr="00F91E39">
              <w:rPr>
                <w:b/>
                <w:bCs/>
              </w:rPr>
              <w:t>Reported by</w:t>
            </w:r>
          </w:p>
        </w:tc>
        <w:tc>
          <w:tcPr>
            <w:tcW w:w="7778" w:type="dxa"/>
          </w:tcPr>
          <w:p w14:paraId="191DCD69" w14:textId="621B0B38" w:rsidR="00A05EF8" w:rsidRPr="008B125C" w:rsidRDefault="00A05EF8" w:rsidP="008D55FF">
            <w:pPr>
              <w:pStyle w:val="Body"/>
            </w:pPr>
            <w:r w:rsidRPr="008B125C">
              <w:t>Specialist Clinics (Outpatients)</w:t>
            </w:r>
          </w:p>
        </w:tc>
      </w:tr>
      <w:tr w:rsidR="00A05EF8" w:rsidRPr="008B125C" w14:paraId="7266C38D" w14:textId="77777777" w:rsidTr="008F1061">
        <w:tc>
          <w:tcPr>
            <w:tcW w:w="2127" w:type="dxa"/>
          </w:tcPr>
          <w:p w14:paraId="5813D48C" w14:textId="77777777" w:rsidR="00A05EF8" w:rsidRPr="008B125C" w:rsidRDefault="00A05EF8" w:rsidP="008D55FF">
            <w:pPr>
              <w:pStyle w:val="Body"/>
              <w:rPr>
                <w:rStyle w:val="DHHSfigurecaptionChar"/>
                <w:rFonts w:cs="Arial"/>
              </w:rPr>
            </w:pPr>
            <w:r w:rsidRPr="008B125C">
              <w:rPr>
                <w:rStyle w:val="DHHSfigurecaptionChar"/>
                <w:rFonts w:cs="Arial"/>
              </w:rPr>
              <w:t>Reported for</w:t>
            </w:r>
          </w:p>
        </w:tc>
        <w:tc>
          <w:tcPr>
            <w:tcW w:w="7778" w:type="dxa"/>
          </w:tcPr>
          <w:p w14:paraId="0BCDD4BB" w14:textId="5FB408F8" w:rsidR="00815417" w:rsidRPr="00683963" w:rsidRDefault="00AF5C95" w:rsidP="008D55FF">
            <w:pPr>
              <w:pStyle w:val="Body"/>
              <w:rPr>
                <w:rStyle w:val="DHHStabletextChar"/>
                <w:rFonts w:cs="Arial"/>
              </w:rPr>
            </w:pPr>
            <w:r w:rsidRPr="00323664">
              <w:rPr>
                <w:rFonts w:cs="Arial"/>
                <w:szCs w:val="21"/>
              </w:rPr>
              <w:t>Optional where Contact Account Class = ‘QM’</w:t>
            </w:r>
            <w:r w:rsidR="00595A35">
              <w:rPr>
                <w:rFonts w:cs="Arial"/>
                <w:szCs w:val="21"/>
              </w:rPr>
              <w:t>.</w:t>
            </w:r>
          </w:p>
        </w:tc>
      </w:tr>
      <w:tr w:rsidR="00F02FE3" w:rsidRPr="008B125C" w14:paraId="566B11C5" w14:textId="77777777" w:rsidTr="008F1061">
        <w:tc>
          <w:tcPr>
            <w:tcW w:w="2127" w:type="dxa"/>
          </w:tcPr>
          <w:p w14:paraId="6FF872E3" w14:textId="25F348AB" w:rsidR="00F02FE3" w:rsidRPr="008B125C" w:rsidRDefault="00F02FE3" w:rsidP="008D55FF">
            <w:pPr>
              <w:pStyle w:val="Body"/>
              <w:rPr>
                <w:rStyle w:val="DHHSfigurecaptionChar"/>
                <w:rFonts w:cs="Arial"/>
              </w:rPr>
            </w:pPr>
            <w:r>
              <w:rPr>
                <w:rStyle w:val="DHHSfigurecaptionChar"/>
                <w:rFonts w:cs="Arial"/>
              </w:rPr>
              <w:t>R</w:t>
            </w:r>
            <w:r>
              <w:rPr>
                <w:rStyle w:val="DHHSfigurecaptionChar"/>
              </w:rPr>
              <w:t>eported when</w:t>
            </w:r>
          </w:p>
        </w:tc>
        <w:tc>
          <w:tcPr>
            <w:tcW w:w="7778" w:type="dxa"/>
          </w:tcPr>
          <w:p w14:paraId="65F61474" w14:textId="77777777" w:rsidR="004F6AC5" w:rsidRPr="008B125C" w:rsidRDefault="004F6AC5" w:rsidP="004F6AC5">
            <w:pPr>
              <w:pStyle w:val="DHHStabletext"/>
              <w:rPr>
                <w:rFonts w:cs="Arial"/>
                <w:b/>
                <w:bCs/>
                <w:szCs w:val="21"/>
              </w:rPr>
            </w:pPr>
            <w:r w:rsidRPr="008B125C">
              <w:rPr>
                <w:rFonts w:cs="Arial"/>
                <w:b/>
                <w:bCs/>
                <w:szCs w:val="21"/>
              </w:rPr>
              <w:t>All Programs, not elsewhere specified</w:t>
            </w:r>
          </w:p>
          <w:p w14:paraId="1AACA2DD" w14:textId="77777777" w:rsidR="0048232F" w:rsidRPr="008B125C" w:rsidRDefault="0048232F" w:rsidP="0048232F">
            <w:pPr>
              <w:pStyle w:val="DHHStabletext"/>
              <w:rPr>
                <w:rFonts w:cs="Arial"/>
                <w:szCs w:val="21"/>
              </w:rPr>
            </w:pPr>
            <w:r w:rsidRPr="008B125C">
              <w:rPr>
                <w:rFonts w:cs="Arial"/>
                <w:szCs w:val="21"/>
              </w:rPr>
              <w:t>The current reporting period for this item is the calendar month in which the following events or data elements fall:</w:t>
            </w:r>
          </w:p>
          <w:p w14:paraId="6BF0B1E7" w14:textId="77777777" w:rsidR="0048232F" w:rsidRPr="008B125C" w:rsidRDefault="0048232F" w:rsidP="0048232F">
            <w:pPr>
              <w:pStyle w:val="DHHStabletext"/>
              <w:rPr>
                <w:rFonts w:cs="Arial"/>
                <w:szCs w:val="21"/>
              </w:rPr>
            </w:pPr>
            <w:r w:rsidRPr="008B125C">
              <w:rPr>
                <w:rFonts w:cs="Arial"/>
                <w:szCs w:val="21"/>
              </w:rPr>
              <w:t xml:space="preserve">First Contact Start Date/Time (Optional </w:t>
            </w:r>
            <w:r w:rsidRPr="002F6346">
              <w:rPr>
                <w:rFonts w:cs="Arial"/>
                <w:strike/>
                <w:szCs w:val="21"/>
              </w:rPr>
              <w:t>if Contact Account Class = ‘QM’</w:t>
            </w:r>
            <w:r w:rsidRPr="008B125C">
              <w:rPr>
                <w:rFonts w:cs="Arial"/>
                <w:szCs w:val="21"/>
              </w:rPr>
              <w:t>)</w:t>
            </w:r>
          </w:p>
          <w:p w14:paraId="295C5664" w14:textId="0BE5DEE9" w:rsidR="00F02FE3" w:rsidRPr="00F02FE3" w:rsidRDefault="0048232F" w:rsidP="0048232F">
            <w:pPr>
              <w:pStyle w:val="Body"/>
              <w:rPr>
                <w:rFonts w:cs="Arial"/>
                <w:strike/>
                <w:szCs w:val="21"/>
              </w:rPr>
            </w:pPr>
            <w:r w:rsidRPr="008B125C">
              <w:rPr>
                <w:rFonts w:cs="Arial"/>
                <w:szCs w:val="21"/>
              </w:rPr>
              <w:t xml:space="preserve">Second and Subsequent Contact Start Date/Time (Optional </w:t>
            </w:r>
            <w:r w:rsidRPr="002F6346">
              <w:rPr>
                <w:rFonts w:cs="Arial"/>
                <w:strike/>
                <w:szCs w:val="21"/>
              </w:rPr>
              <w:t>if Contact Account Class = ‘QM’</w:t>
            </w:r>
            <w:r w:rsidRPr="008B125C">
              <w:rPr>
                <w:rFonts w:cs="Arial"/>
                <w:szCs w:val="21"/>
              </w:rPr>
              <w:t>)</w:t>
            </w:r>
          </w:p>
        </w:tc>
      </w:tr>
      <w:tr w:rsidR="00F91E39" w:rsidRPr="008B125C" w14:paraId="2D6E212D" w14:textId="77777777" w:rsidTr="008F1061">
        <w:tc>
          <w:tcPr>
            <w:tcW w:w="2127" w:type="dxa"/>
          </w:tcPr>
          <w:p w14:paraId="18BC34D1" w14:textId="3825174A" w:rsidR="00F91E39" w:rsidRPr="008B125C" w:rsidRDefault="00F11FD1" w:rsidP="008D55FF">
            <w:pPr>
              <w:pStyle w:val="Body"/>
              <w:rPr>
                <w:rStyle w:val="DHHSfigurecaptionChar"/>
                <w:rFonts w:cs="Arial"/>
              </w:rPr>
            </w:pPr>
            <w:r>
              <w:rPr>
                <w:rStyle w:val="DHHSfigurecaptionChar"/>
                <w:rFonts w:cs="Arial"/>
              </w:rPr>
              <w:t>R</w:t>
            </w:r>
            <w:r>
              <w:rPr>
                <w:rStyle w:val="DHHSfigurecaptionChar"/>
              </w:rPr>
              <w:t>eporting guide</w:t>
            </w:r>
          </w:p>
        </w:tc>
        <w:tc>
          <w:tcPr>
            <w:tcW w:w="7778" w:type="dxa"/>
          </w:tcPr>
          <w:p w14:paraId="68705634" w14:textId="77777777" w:rsidR="001C0CF6" w:rsidRDefault="00565474" w:rsidP="002F6346">
            <w:pPr>
              <w:pStyle w:val="Body"/>
              <w:rPr>
                <w:rFonts w:cs="Arial"/>
                <w:strike/>
                <w:szCs w:val="21"/>
              </w:rPr>
            </w:pPr>
            <w:r w:rsidRPr="002B4592">
              <w:rPr>
                <w:rFonts w:cs="Arial"/>
                <w:szCs w:val="21"/>
              </w:rPr>
              <w:t xml:space="preserve">When reporting this data element </w:t>
            </w:r>
            <w:r w:rsidRPr="002F6346">
              <w:rPr>
                <w:rFonts w:cs="Arial"/>
                <w:strike/>
                <w:szCs w:val="21"/>
              </w:rPr>
              <w:t xml:space="preserve">for Contacts </w:t>
            </w:r>
            <w:r w:rsidRPr="00947676">
              <w:rPr>
                <w:rFonts w:cs="Arial"/>
                <w:strike/>
                <w:szCs w:val="21"/>
              </w:rPr>
              <w:t>with</w:t>
            </w:r>
            <w:r w:rsidRPr="00E50444">
              <w:rPr>
                <w:rFonts w:cs="Arial"/>
                <w:strike/>
                <w:szCs w:val="21"/>
              </w:rPr>
              <w:t xml:space="preserve"> Contact Account Class</w:t>
            </w:r>
            <w:r w:rsidRPr="002B4592">
              <w:rPr>
                <w:rFonts w:cs="Arial"/>
                <w:szCs w:val="21"/>
              </w:rPr>
              <w:t xml:space="preserve"> </w:t>
            </w:r>
            <w:r w:rsidRPr="0001677E">
              <w:rPr>
                <w:rFonts w:cs="Arial"/>
                <w:strike/>
                <w:szCs w:val="21"/>
              </w:rPr>
              <w:t>&lt;&gt; “QM”</w:t>
            </w:r>
            <w:r w:rsidRPr="002B4592">
              <w:rPr>
                <w:rFonts w:cs="Arial"/>
                <w:szCs w:val="21"/>
              </w:rPr>
              <w:t xml:space="preserve">, </w:t>
            </w:r>
            <w:r w:rsidR="00442E86" w:rsidRPr="002F6346">
              <w:rPr>
                <w:rFonts w:cs="Arial"/>
                <w:szCs w:val="21"/>
                <w:highlight w:val="green"/>
              </w:rPr>
              <w:t>report</w:t>
            </w:r>
            <w:r w:rsidR="00442E86">
              <w:rPr>
                <w:rFonts w:cs="Arial"/>
                <w:szCs w:val="21"/>
              </w:rPr>
              <w:t xml:space="preserve"> </w:t>
            </w:r>
            <w:r w:rsidRPr="006E3C33">
              <w:rPr>
                <w:rFonts w:cs="Arial"/>
                <w:szCs w:val="21"/>
              </w:rPr>
              <w:t>the MBS item number</w:t>
            </w:r>
            <w:r w:rsidR="002D7E8B" w:rsidRPr="002F6346">
              <w:rPr>
                <w:rFonts w:cs="Arial"/>
                <w:szCs w:val="21"/>
                <w:highlight w:val="green"/>
              </w:rPr>
              <w:t>/s as charged</w:t>
            </w:r>
            <w:r w:rsidRPr="002F6346">
              <w:rPr>
                <w:rFonts w:cs="Arial"/>
                <w:szCs w:val="21"/>
              </w:rPr>
              <w:t xml:space="preserve"> </w:t>
            </w:r>
            <w:r w:rsidRPr="00EB01AE">
              <w:rPr>
                <w:rFonts w:cs="Arial"/>
                <w:strike/>
                <w:szCs w:val="21"/>
              </w:rPr>
              <w:t>for the equivalent service should be reported</w:t>
            </w:r>
            <w:r w:rsidR="00595A35">
              <w:rPr>
                <w:rFonts w:cs="Arial"/>
                <w:strike/>
                <w:szCs w:val="21"/>
              </w:rPr>
              <w:t>.</w:t>
            </w:r>
          </w:p>
          <w:p w14:paraId="0742EC41" w14:textId="58BE1220" w:rsidR="00EF3589" w:rsidRPr="00595A35" w:rsidRDefault="00EF3589" w:rsidP="002F6346">
            <w:pPr>
              <w:pStyle w:val="Body"/>
              <w:rPr>
                <w:rFonts w:cs="Arial"/>
                <w:szCs w:val="21"/>
                <w:u w:val="single"/>
              </w:rPr>
            </w:pPr>
            <w:r w:rsidRPr="00EF3589">
              <w:rPr>
                <w:rFonts w:cs="Arial"/>
                <w:szCs w:val="21"/>
                <w:highlight w:val="green"/>
              </w:rPr>
              <w:t xml:space="preserve">This is not required </w:t>
            </w:r>
            <w:r>
              <w:rPr>
                <w:rFonts w:cs="Arial"/>
                <w:szCs w:val="21"/>
                <w:highlight w:val="green"/>
              </w:rPr>
              <w:t xml:space="preserve">to be reported </w:t>
            </w:r>
            <w:r w:rsidRPr="00EF3589">
              <w:rPr>
                <w:rFonts w:cs="Arial"/>
                <w:szCs w:val="21"/>
                <w:highlight w:val="green"/>
              </w:rPr>
              <w:t>for any other Contact Account Class.</w:t>
            </w:r>
          </w:p>
        </w:tc>
      </w:tr>
    </w:tbl>
    <w:p w14:paraId="1615F9CA" w14:textId="4F85F7E6" w:rsidR="00AF0D74" w:rsidRPr="00667332" w:rsidRDefault="00680E90" w:rsidP="00AF0D74">
      <w:pPr>
        <w:pStyle w:val="Body"/>
        <w:rPr>
          <w:i/>
          <w:iCs/>
        </w:rPr>
      </w:pPr>
      <w:r w:rsidRPr="00667332">
        <w:rPr>
          <w:i/>
          <w:iCs/>
        </w:rPr>
        <w:t>[No</w:t>
      </w:r>
      <w:r w:rsidR="009A670D" w:rsidRPr="00667332">
        <w:rPr>
          <w:i/>
          <w:iCs/>
        </w:rPr>
        <w:t xml:space="preserve"> change to remainder of item]</w:t>
      </w:r>
    </w:p>
    <w:p w14:paraId="0F44FEDE" w14:textId="77777777" w:rsidR="006112E9" w:rsidRDefault="006112E9">
      <w:pPr>
        <w:spacing w:after="0" w:line="240" w:lineRule="auto"/>
        <w:rPr>
          <w:rFonts w:eastAsia="MS Gothic" w:cs="Arial"/>
          <w:bCs/>
          <w:color w:val="53565A"/>
          <w:kern w:val="32"/>
          <w:sz w:val="44"/>
          <w:szCs w:val="44"/>
        </w:rPr>
      </w:pPr>
      <w:r>
        <w:br w:type="page"/>
      </w:r>
    </w:p>
    <w:p w14:paraId="4E1A7FB7" w14:textId="5EF59AEA" w:rsidR="00F72772" w:rsidRPr="00D136C6" w:rsidRDefault="00F72772" w:rsidP="00F72772">
      <w:pPr>
        <w:pStyle w:val="Heading1"/>
      </w:pPr>
      <w:bookmarkStart w:id="26" w:name="_Toc147245323"/>
      <w:r w:rsidRPr="00D136C6">
        <w:lastRenderedPageBreak/>
        <w:t xml:space="preserve">Proposal </w:t>
      </w:r>
      <w:r>
        <w:t>13</w:t>
      </w:r>
      <w:r w:rsidRPr="00D136C6">
        <w:t xml:space="preserve"> – </w:t>
      </w:r>
      <w:r w:rsidR="00793E16">
        <w:t>Amend</w:t>
      </w:r>
      <w:r w:rsidRPr="00D136C6">
        <w:t xml:space="preserve"> </w:t>
      </w:r>
      <w:r w:rsidRPr="00793E16">
        <w:rPr>
          <w:i/>
          <w:iCs/>
        </w:rPr>
        <w:t>Contact Client Present Status</w:t>
      </w:r>
      <w:bookmarkEnd w:id="26"/>
    </w:p>
    <w:tbl>
      <w:tblPr>
        <w:tblW w:w="5000" w:type="pct"/>
        <w:tblLook w:val="04A0" w:firstRow="1" w:lastRow="0" w:firstColumn="1" w:lastColumn="0" w:noHBand="0" w:noVBand="1"/>
      </w:tblPr>
      <w:tblGrid>
        <w:gridCol w:w="2185"/>
        <w:gridCol w:w="7113"/>
      </w:tblGrid>
      <w:tr w:rsidR="00F72772" w:rsidRPr="00AF46BB" w14:paraId="7BC8631A" w14:textId="77777777" w:rsidTr="008F1061">
        <w:tc>
          <w:tcPr>
            <w:tcW w:w="1175" w:type="pct"/>
            <w:shd w:val="clear" w:color="auto" w:fill="auto"/>
          </w:tcPr>
          <w:p w14:paraId="164AA4FD" w14:textId="77777777" w:rsidR="00F72772" w:rsidRPr="00C416C0" w:rsidRDefault="00F72772" w:rsidP="005E06F3">
            <w:pPr>
              <w:pStyle w:val="Body"/>
              <w:rPr>
                <w:rStyle w:val="Strong"/>
              </w:rPr>
            </w:pPr>
            <w:r w:rsidRPr="00C416C0">
              <w:rPr>
                <w:rStyle w:val="Strong"/>
              </w:rPr>
              <w:t>It is proposed to</w:t>
            </w:r>
          </w:p>
        </w:tc>
        <w:tc>
          <w:tcPr>
            <w:tcW w:w="3825" w:type="pct"/>
            <w:shd w:val="clear" w:color="auto" w:fill="auto"/>
          </w:tcPr>
          <w:p w14:paraId="48A84E15" w14:textId="443C9C12" w:rsidR="00F72772" w:rsidRPr="00E80191" w:rsidRDefault="00A9150D" w:rsidP="005E06F3">
            <w:pPr>
              <w:pStyle w:val="Body"/>
            </w:pPr>
            <w:r w:rsidRPr="009D38F9">
              <w:t>Updat</w:t>
            </w:r>
            <w:r>
              <w:t>e</w:t>
            </w:r>
            <w:r w:rsidRPr="009D38F9">
              <w:t xml:space="preserve"> </w:t>
            </w:r>
            <w:r>
              <w:t xml:space="preserve">the </w:t>
            </w:r>
            <w:r w:rsidRPr="009D38F9">
              <w:t xml:space="preserve">reporting guide for the Contact Present Status </w:t>
            </w:r>
            <w:r w:rsidR="000A2B27">
              <w:t>code</w:t>
            </w:r>
            <w:r w:rsidRPr="009D38F9">
              <w:t xml:space="preserve"> </w:t>
            </w:r>
            <w:r w:rsidR="004038A7">
              <w:t>‘</w:t>
            </w:r>
            <w:r w:rsidR="000A2B27">
              <w:t>20 – Carer(s)/Relative(s) of the patient/client only</w:t>
            </w:r>
            <w:r w:rsidR="004038A7">
              <w:t>’</w:t>
            </w:r>
            <w:r w:rsidR="00C4722B">
              <w:t>,</w:t>
            </w:r>
            <w:r w:rsidR="000A2B27" w:rsidRPr="009D38F9">
              <w:t xml:space="preserve"> </w:t>
            </w:r>
            <w:r w:rsidRPr="009D38F9">
              <w:t xml:space="preserve">with </w:t>
            </w:r>
            <w:r>
              <w:t>further</w:t>
            </w:r>
            <w:r w:rsidRPr="009D38F9">
              <w:t xml:space="preserve"> guidance on </w:t>
            </w:r>
            <w:r>
              <w:t>when a</w:t>
            </w:r>
            <w:r w:rsidRPr="009D38F9">
              <w:t xml:space="preserve"> carer/family member acts on behalf of the patient (without the patient present)</w:t>
            </w:r>
          </w:p>
        </w:tc>
      </w:tr>
      <w:tr w:rsidR="00F72772" w:rsidRPr="00AF46BB" w14:paraId="2E05ABD9" w14:textId="77777777" w:rsidTr="008F1061">
        <w:tc>
          <w:tcPr>
            <w:tcW w:w="1175" w:type="pct"/>
            <w:shd w:val="clear" w:color="auto" w:fill="auto"/>
          </w:tcPr>
          <w:p w14:paraId="518ED6BA" w14:textId="77777777" w:rsidR="00F72772" w:rsidRPr="00C416C0" w:rsidRDefault="00F72772" w:rsidP="005E06F3">
            <w:pPr>
              <w:pStyle w:val="Body"/>
              <w:rPr>
                <w:rStyle w:val="Strong"/>
              </w:rPr>
            </w:pPr>
            <w:r w:rsidRPr="00C416C0">
              <w:rPr>
                <w:rStyle w:val="Strong"/>
              </w:rPr>
              <w:t>Proposed by</w:t>
            </w:r>
          </w:p>
        </w:tc>
        <w:tc>
          <w:tcPr>
            <w:tcW w:w="3825" w:type="pct"/>
            <w:shd w:val="clear" w:color="auto" w:fill="auto"/>
          </w:tcPr>
          <w:p w14:paraId="6FD08831" w14:textId="6AF2DCFC" w:rsidR="00F72772" w:rsidRPr="00AF46BB" w:rsidRDefault="00B24B18" w:rsidP="005E06F3">
            <w:pPr>
              <w:pStyle w:val="Body"/>
            </w:pPr>
            <w:r>
              <w:rPr>
                <w:rStyle w:val="normaltextrun"/>
                <w:color w:val="000000"/>
                <w:szCs w:val="21"/>
                <w:shd w:val="clear" w:color="auto" w:fill="FFFFFF"/>
              </w:rPr>
              <w:t>Health Services Data, Data and Digital, VAHI</w:t>
            </w:r>
            <w:r w:rsidR="00C4722B">
              <w:rPr>
                <w:rStyle w:val="normaltextrun"/>
                <w:color w:val="000000"/>
                <w:szCs w:val="21"/>
                <w:shd w:val="clear" w:color="auto" w:fill="FFFFFF"/>
              </w:rPr>
              <w:t>, Department of Health</w:t>
            </w:r>
          </w:p>
        </w:tc>
      </w:tr>
      <w:tr w:rsidR="00F72772" w:rsidRPr="00AF46BB" w14:paraId="6D2AD2D5" w14:textId="77777777" w:rsidTr="008F1061">
        <w:tc>
          <w:tcPr>
            <w:tcW w:w="1175" w:type="pct"/>
            <w:shd w:val="clear" w:color="auto" w:fill="auto"/>
          </w:tcPr>
          <w:p w14:paraId="2A9E7AFA" w14:textId="77777777" w:rsidR="00F72772" w:rsidRPr="00C416C0" w:rsidRDefault="00F72772" w:rsidP="005E06F3">
            <w:pPr>
              <w:pStyle w:val="Body"/>
              <w:rPr>
                <w:rStyle w:val="Strong"/>
              </w:rPr>
            </w:pPr>
            <w:r w:rsidRPr="00C416C0">
              <w:rPr>
                <w:rStyle w:val="Strong"/>
              </w:rPr>
              <w:t>Reason for proposed change</w:t>
            </w:r>
          </w:p>
        </w:tc>
        <w:tc>
          <w:tcPr>
            <w:tcW w:w="3825" w:type="pct"/>
            <w:shd w:val="clear" w:color="auto" w:fill="auto"/>
          </w:tcPr>
          <w:p w14:paraId="25852889" w14:textId="77777777" w:rsidR="00871BF8" w:rsidRDefault="00FC1CFB" w:rsidP="005E06F3">
            <w:pPr>
              <w:pStyle w:val="Body"/>
            </w:pPr>
            <w:hyperlink r:id="rId24" w:history="1">
              <w:r w:rsidR="00871BF8" w:rsidRPr="00AD14E7">
                <w:rPr>
                  <w:rStyle w:val="Hyperlink"/>
                  <w:b/>
                  <w:bCs/>
                </w:rPr>
                <w:t>METEOR identifier 652089</w:t>
              </w:r>
            </w:hyperlink>
            <w:r w:rsidR="00871BF8">
              <w:t xml:space="preserve"> provides the following definition of a non-admitted patient service event:</w:t>
            </w:r>
          </w:p>
          <w:p w14:paraId="0070DE86" w14:textId="77777777" w:rsidR="00871BF8" w:rsidRPr="002E4211" w:rsidRDefault="00871BF8" w:rsidP="005E06F3">
            <w:pPr>
              <w:pStyle w:val="Body"/>
              <w:rPr>
                <w:rFonts w:cs="Arial"/>
              </w:rPr>
            </w:pPr>
            <w:r w:rsidRPr="002E4211">
              <w:rPr>
                <w:rFonts w:cs="Arial"/>
                <w:color w:val="212529"/>
                <w:shd w:val="clear" w:color="auto" w:fill="FFFFFF"/>
              </w:rPr>
              <w:t>A non-admitted patient service event is defined as an interaction between one or more health-care provider(s) with one non-admitted patient, which must contain therapeutic/clinical content and result in a dated entry in the patient's medical record.</w:t>
            </w:r>
          </w:p>
          <w:p w14:paraId="05156A7D" w14:textId="77777777" w:rsidR="00871BF8" w:rsidRDefault="00FC1CFB" w:rsidP="005E06F3">
            <w:pPr>
              <w:pStyle w:val="Body"/>
            </w:pPr>
            <w:hyperlink r:id="rId25" w:history="1">
              <w:r w:rsidR="00871BF8" w:rsidRPr="00AD14E7">
                <w:rPr>
                  <w:rStyle w:val="Hyperlink"/>
                  <w:b/>
                  <w:bCs/>
                </w:rPr>
                <w:t>METEOR identifier 764455</w:t>
              </w:r>
            </w:hyperlink>
            <w:r w:rsidR="00871BF8">
              <w:t xml:space="preserve"> provides further guidance on the counting rules for inclusion in the </w:t>
            </w:r>
            <w:proofErr w:type="gramStart"/>
            <w:r w:rsidR="00871BF8">
              <w:t>Non-admitted</w:t>
            </w:r>
            <w:proofErr w:type="gramEnd"/>
            <w:r w:rsidR="00871BF8">
              <w:t xml:space="preserve"> patient national best endeavours data set (NAP NBEDS) including where a carer or relative acts on behalf of the patient (with or without the patient present):</w:t>
            </w:r>
          </w:p>
          <w:p w14:paraId="21A2EC8B" w14:textId="77777777" w:rsidR="00871BF8" w:rsidRPr="005E7D9D" w:rsidRDefault="00871BF8" w:rsidP="005E06F3">
            <w:pPr>
              <w:pStyle w:val="Body"/>
              <w:rPr>
                <w:b/>
                <w:bCs/>
              </w:rPr>
            </w:pPr>
            <w:r w:rsidRPr="005E7D9D">
              <w:rPr>
                <w:b/>
                <w:bCs/>
              </w:rPr>
              <w:t>Accompanied patients:</w:t>
            </w:r>
          </w:p>
          <w:p w14:paraId="02595923" w14:textId="77777777" w:rsidR="00871BF8" w:rsidRDefault="00871BF8" w:rsidP="005E06F3">
            <w:pPr>
              <w:pStyle w:val="Body"/>
            </w:pPr>
            <w:r>
              <w:t>If a patient is accompanied by a carer/relative, or the carer/relative acts on behalf of the patient with or without the patient present (</w:t>
            </w:r>
            <w:proofErr w:type="gramStart"/>
            <w:r>
              <w:t>e.g.</w:t>
            </w:r>
            <w:proofErr w:type="gramEnd"/>
            <w:r>
              <w:t xml:space="preserve"> the mother of a two-year-old patient, or the carer for an incapacitated patient), only the patient’s service event is recorded unless the carer/relative interaction meets the definition of a service event (above).</w:t>
            </w:r>
          </w:p>
          <w:p w14:paraId="38BD5697" w14:textId="77777777" w:rsidR="00871BF8" w:rsidRDefault="00871BF8" w:rsidP="005E06F3">
            <w:pPr>
              <w:pStyle w:val="Body"/>
            </w:pPr>
            <w:r>
              <w:t>Note: carer refers to an informal carer only.</w:t>
            </w:r>
          </w:p>
          <w:p w14:paraId="3815B6D8" w14:textId="77777777" w:rsidR="00871BF8" w:rsidRDefault="00871BF8" w:rsidP="005E06F3">
            <w:pPr>
              <w:pStyle w:val="Body"/>
            </w:pPr>
            <w:r>
              <w:t>The reporting guide within the VINAH MDS for Contact Client Present Status code ‘20 – Carer(s)/Relative(s) of the patient/client only’ provides minimal advice for the application of this code other than the type of carer it relates to.</w:t>
            </w:r>
          </w:p>
          <w:p w14:paraId="2B7CC8A9" w14:textId="1642ED0B" w:rsidR="00F72772" w:rsidRPr="00AF46BB" w:rsidRDefault="00871BF8" w:rsidP="00A01FD3">
            <w:pPr>
              <w:pStyle w:val="Body"/>
            </w:pPr>
            <w:r w:rsidRPr="009D38F9">
              <w:t>Updat</w:t>
            </w:r>
            <w:r>
              <w:t>ing</w:t>
            </w:r>
            <w:r w:rsidRPr="009D38F9">
              <w:t xml:space="preserve"> </w:t>
            </w:r>
            <w:r>
              <w:t xml:space="preserve">the </w:t>
            </w:r>
            <w:r w:rsidRPr="009D38F9">
              <w:t xml:space="preserve">reporting guide for the Contact Present Status </w:t>
            </w:r>
            <w:r w:rsidR="00B262C4">
              <w:t>code ‘20 – Carer(s)/Relative(s) of the patient/client only’</w:t>
            </w:r>
            <w:r w:rsidRPr="009D38F9">
              <w:t xml:space="preserve"> with </w:t>
            </w:r>
            <w:r>
              <w:t>further</w:t>
            </w:r>
            <w:r w:rsidRPr="009D38F9">
              <w:t xml:space="preserve"> guidance on </w:t>
            </w:r>
            <w:r>
              <w:t>when a</w:t>
            </w:r>
            <w:r w:rsidRPr="009D38F9">
              <w:t xml:space="preserve"> carer/family member acts on behalf of the patient (without the patient present)</w:t>
            </w:r>
            <w:r>
              <w:t xml:space="preserve"> wil</w:t>
            </w:r>
            <w:r w:rsidR="00B93B6A">
              <w:t>l</w:t>
            </w:r>
            <w:r>
              <w:t xml:space="preserve"> improve the quality of the data reported, provide a basis for this code to be included in the service event derivation rules, inclusion for national reporting and NWAU funding.</w:t>
            </w:r>
          </w:p>
        </w:tc>
      </w:tr>
      <w:tr w:rsidR="00F72772" w:rsidRPr="00AF46BB" w14:paraId="6A0970A7" w14:textId="77777777" w:rsidTr="008F1061">
        <w:tc>
          <w:tcPr>
            <w:tcW w:w="1175" w:type="pct"/>
            <w:shd w:val="clear" w:color="auto" w:fill="auto"/>
          </w:tcPr>
          <w:p w14:paraId="1EE7349C" w14:textId="77777777" w:rsidR="00F72772" w:rsidRPr="00C416C0" w:rsidRDefault="00F72772" w:rsidP="005E06F3">
            <w:pPr>
              <w:pStyle w:val="Body"/>
              <w:rPr>
                <w:rStyle w:val="Strong"/>
              </w:rPr>
            </w:pPr>
            <w:r w:rsidRPr="00C416C0">
              <w:rPr>
                <w:rStyle w:val="Strong"/>
              </w:rPr>
              <w:t>Details of change</w:t>
            </w:r>
          </w:p>
        </w:tc>
        <w:tc>
          <w:tcPr>
            <w:tcW w:w="3825" w:type="pct"/>
            <w:shd w:val="clear" w:color="auto" w:fill="auto"/>
          </w:tcPr>
          <w:p w14:paraId="1589FF07" w14:textId="1C1B4A81" w:rsidR="00F72772" w:rsidRPr="00AF46BB" w:rsidRDefault="008663CD" w:rsidP="005E06F3">
            <w:pPr>
              <w:pStyle w:val="Body"/>
              <w:rPr>
                <w:lang w:eastAsia="en-AU"/>
              </w:rPr>
            </w:pPr>
            <w:r>
              <w:rPr>
                <w:lang w:eastAsia="en-AU"/>
              </w:rPr>
              <w:t>Update reporting guide</w:t>
            </w:r>
          </w:p>
        </w:tc>
      </w:tr>
    </w:tbl>
    <w:p w14:paraId="24481828" w14:textId="77777777" w:rsidR="00544B51" w:rsidRDefault="00544B51" w:rsidP="0059381F">
      <w:pPr>
        <w:pStyle w:val="Body"/>
        <w:rPr>
          <w:i/>
          <w:iCs/>
        </w:rPr>
      </w:pPr>
    </w:p>
    <w:p w14:paraId="7436D8A4" w14:textId="373E034F" w:rsidR="008663CD" w:rsidRDefault="008663CD" w:rsidP="008663CD">
      <w:pPr>
        <w:pStyle w:val="Heading2"/>
      </w:pPr>
      <w:bookmarkStart w:id="27" w:name="_Toc147245324"/>
      <w:r>
        <w:lastRenderedPageBreak/>
        <w:t xml:space="preserve">Section 3 Data </w:t>
      </w:r>
      <w:r w:rsidR="005D3149">
        <w:t>definition</w:t>
      </w:r>
      <w:r>
        <w:t>s</w:t>
      </w:r>
      <w:bookmarkEnd w:id="27"/>
    </w:p>
    <w:p w14:paraId="772201D0" w14:textId="17CA4A90" w:rsidR="008663CD" w:rsidRDefault="008663CD" w:rsidP="008663CD">
      <w:pPr>
        <w:pStyle w:val="Heading3"/>
      </w:pPr>
      <w:r>
        <w:t>Contact Client Present Status</w:t>
      </w:r>
    </w:p>
    <w:tbl>
      <w:tblPr>
        <w:tblStyle w:val="TableGrid"/>
        <w:tblW w:w="9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127"/>
        <w:gridCol w:w="7778"/>
      </w:tblGrid>
      <w:tr w:rsidR="00EC49F8" w:rsidRPr="008B125C" w14:paraId="13BF6794" w14:textId="77777777" w:rsidTr="008F1061">
        <w:tc>
          <w:tcPr>
            <w:tcW w:w="2127" w:type="dxa"/>
          </w:tcPr>
          <w:p w14:paraId="64E8322E" w14:textId="77777777" w:rsidR="00EC49F8" w:rsidRPr="008B125C" w:rsidRDefault="00EC49F8" w:rsidP="008F1061">
            <w:pPr>
              <w:pStyle w:val="VINAHSECTION3Body"/>
              <w:spacing w:before="80" w:after="60" w:line="240" w:lineRule="auto"/>
              <w:rPr>
                <w:rFonts w:cs="Arial"/>
                <w:b/>
                <w:bCs/>
                <w:szCs w:val="21"/>
              </w:rPr>
            </w:pPr>
            <w:r w:rsidRPr="008B125C">
              <w:rPr>
                <w:rFonts w:cs="Arial"/>
                <w:b/>
                <w:bCs/>
                <w:szCs w:val="21"/>
              </w:rPr>
              <w:t>Definition</w:t>
            </w:r>
          </w:p>
        </w:tc>
        <w:tc>
          <w:tcPr>
            <w:tcW w:w="7778" w:type="dxa"/>
          </w:tcPr>
          <w:p w14:paraId="57813AF3" w14:textId="7762FFD9" w:rsidR="00EC49F8" w:rsidRPr="008B125C" w:rsidRDefault="00EC49F8" w:rsidP="008F1061">
            <w:pPr>
              <w:pStyle w:val="DHHStabletext"/>
              <w:rPr>
                <w:rFonts w:cs="Arial"/>
                <w:szCs w:val="21"/>
              </w:rPr>
            </w:pPr>
            <w:r w:rsidRPr="008B125C">
              <w:rPr>
                <w:rFonts w:cs="Arial"/>
                <w:szCs w:val="21"/>
              </w:rPr>
              <w:t>An indicator of the presence or absence of a patient/client at a contact.</w:t>
            </w:r>
          </w:p>
        </w:tc>
      </w:tr>
      <w:tr w:rsidR="00EC49F8" w:rsidRPr="008B125C" w14:paraId="6C6F6C27" w14:textId="77777777" w:rsidTr="008F1061">
        <w:tc>
          <w:tcPr>
            <w:tcW w:w="2127" w:type="dxa"/>
          </w:tcPr>
          <w:p w14:paraId="04517B5F" w14:textId="77777777" w:rsidR="00EC49F8" w:rsidRPr="008B125C" w:rsidRDefault="00EC49F8" w:rsidP="008F1061">
            <w:pPr>
              <w:pStyle w:val="DHHStabletext"/>
              <w:rPr>
                <w:rFonts w:cs="Arial"/>
                <w:b/>
                <w:bCs/>
                <w:szCs w:val="21"/>
              </w:rPr>
            </w:pPr>
            <w:r w:rsidRPr="008B125C">
              <w:rPr>
                <w:rFonts w:cs="Arial"/>
                <w:b/>
                <w:bCs/>
                <w:szCs w:val="21"/>
              </w:rPr>
              <w:t>Reporting guide</w:t>
            </w:r>
          </w:p>
        </w:tc>
        <w:tc>
          <w:tcPr>
            <w:tcW w:w="7778" w:type="dxa"/>
          </w:tcPr>
          <w:p w14:paraId="44F68C68" w14:textId="77777777" w:rsidR="00EC49F8" w:rsidRPr="008B125C" w:rsidRDefault="00EC49F8" w:rsidP="003D6A84">
            <w:pPr>
              <w:pStyle w:val="Body"/>
            </w:pPr>
            <w:r w:rsidRPr="008B125C">
              <w:t xml:space="preserve">Providing care to a patient/client can encompass the provision of services (for example counselling, education) to the patient’s/client’s carer(s) and/or family, </w:t>
            </w:r>
            <w:proofErr w:type="gramStart"/>
            <w:r w:rsidRPr="008B125C">
              <w:t>whether or not</w:t>
            </w:r>
            <w:proofErr w:type="gramEnd"/>
            <w:r w:rsidRPr="008B125C">
              <w:t xml:space="preserve"> the patient/client is present when these services are delivered. The carers and family members are not, in these situations, considered to be </w:t>
            </w:r>
            <w:proofErr w:type="gramStart"/>
            <w:r w:rsidRPr="008B125C">
              <w:t>patients/clients in their own right</w:t>
            </w:r>
            <w:proofErr w:type="gramEnd"/>
            <w:r w:rsidRPr="008B125C">
              <w:t>.</w:t>
            </w:r>
          </w:p>
          <w:p w14:paraId="417541A8" w14:textId="77777777" w:rsidR="00EC49F8" w:rsidRPr="008B125C" w:rsidRDefault="00EC49F8" w:rsidP="008F1061">
            <w:pPr>
              <w:pStyle w:val="DHHStabletext"/>
              <w:spacing w:before="0" w:after="0" w:line="276" w:lineRule="auto"/>
              <w:rPr>
                <w:rFonts w:cs="Arial"/>
                <w:szCs w:val="21"/>
              </w:rPr>
            </w:pPr>
          </w:p>
          <w:p w14:paraId="47A30574" w14:textId="77777777" w:rsidR="00EC49F8" w:rsidRPr="00FF0117" w:rsidRDefault="00EC49F8" w:rsidP="008F1061">
            <w:pPr>
              <w:pStyle w:val="DHHStabletext"/>
              <w:rPr>
                <w:rFonts w:cs="Arial"/>
                <w:b/>
                <w:bCs/>
                <w:szCs w:val="21"/>
              </w:rPr>
            </w:pPr>
            <w:r w:rsidRPr="00FF0117">
              <w:rPr>
                <w:rFonts w:cs="Arial"/>
                <w:b/>
                <w:bCs/>
                <w:szCs w:val="21"/>
              </w:rPr>
              <w:t>20 – Carer(s)/Relative(s) of the patient/client only</w:t>
            </w:r>
          </w:p>
          <w:p w14:paraId="6627A468" w14:textId="6D2F724B" w:rsidR="000B0954" w:rsidRDefault="00100EA3" w:rsidP="003D6A84">
            <w:pPr>
              <w:pStyle w:val="Body"/>
            </w:pPr>
            <w:r w:rsidRPr="009F5C99">
              <w:rPr>
                <w:highlight w:val="green"/>
              </w:rPr>
              <w:t xml:space="preserve">This includes where the </w:t>
            </w:r>
            <w:r w:rsidR="00CF1F64" w:rsidRPr="009F5C99">
              <w:rPr>
                <w:highlight w:val="green"/>
              </w:rPr>
              <w:t>carer(s)/relative(s) act on behalf of the patient</w:t>
            </w:r>
            <w:r w:rsidR="00853526" w:rsidRPr="009F5C99">
              <w:rPr>
                <w:highlight w:val="green"/>
              </w:rPr>
              <w:t xml:space="preserve"> without the patient present (</w:t>
            </w:r>
            <w:proofErr w:type="gramStart"/>
            <w:r w:rsidR="00853526" w:rsidRPr="009F5C99">
              <w:rPr>
                <w:highlight w:val="green"/>
              </w:rPr>
              <w:t>e.g.</w:t>
            </w:r>
            <w:proofErr w:type="gramEnd"/>
            <w:r w:rsidR="00853526" w:rsidRPr="009F5C99">
              <w:rPr>
                <w:highlight w:val="green"/>
              </w:rPr>
              <w:t xml:space="preserve"> the mother of a two-year-old patient, or the carer for an incapacitated patient).</w:t>
            </w:r>
          </w:p>
          <w:p w14:paraId="54151B97" w14:textId="7C97C9DA" w:rsidR="00EC49F8" w:rsidRPr="00FF0117" w:rsidRDefault="00EC49F8" w:rsidP="008F1061">
            <w:pPr>
              <w:pStyle w:val="DHHStabletext"/>
              <w:spacing w:before="0" w:after="0" w:line="276" w:lineRule="auto"/>
              <w:rPr>
                <w:rFonts w:cs="Arial"/>
                <w:szCs w:val="21"/>
              </w:rPr>
            </w:pPr>
            <w:r w:rsidRPr="00FF0117">
              <w:rPr>
                <w:rFonts w:cs="Arial"/>
                <w:szCs w:val="21"/>
              </w:rPr>
              <w:t>For Residential In-Reach (RIR), this may include a paid carer.</w:t>
            </w:r>
          </w:p>
          <w:p w14:paraId="48D051A3" w14:textId="77777777" w:rsidR="00EC49F8" w:rsidRPr="008B125C" w:rsidRDefault="00EC49F8" w:rsidP="003D6A84">
            <w:pPr>
              <w:pStyle w:val="Body"/>
            </w:pPr>
            <w:r w:rsidRPr="00FF0117">
              <w:t>For all other programs, this refers to unpaid carers or family members.</w:t>
            </w:r>
          </w:p>
          <w:p w14:paraId="36772667" w14:textId="77777777" w:rsidR="00EC49F8" w:rsidRPr="009F5C99" w:rsidRDefault="005C454B" w:rsidP="008F1061">
            <w:pPr>
              <w:pStyle w:val="DHHStabletext"/>
              <w:spacing w:before="0" w:after="0" w:line="276" w:lineRule="auto"/>
              <w:rPr>
                <w:rFonts w:cs="Arial"/>
                <w:szCs w:val="21"/>
                <w:highlight w:val="green"/>
              </w:rPr>
            </w:pPr>
            <w:r w:rsidRPr="009F5C99">
              <w:rPr>
                <w:rFonts w:cs="Arial"/>
                <w:szCs w:val="21"/>
                <w:highlight w:val="green"/>
              </w:rPr>
              <w:t>Excludes:</w:t>
            </w:r>
          </w:p>
          <w:p w14:paraId="2D52D31A" w14:textId="456CD24F" w:rsidR="005C454B" w:rsidRPr="009F5C99" w:rsidRDefault="000769BB" w:rsidP="004D5839">
            <w:pPr>
              <w:pStyle w:val="DHHStabletext"/>
              <w:numPr>
                <w:ilvl w:val="0"/>
                <w:numId w:val="36"/>
              </w:numPr>
              <w:spacing w:before="0" w:after="0" w:line="276" w:lineRule="auto"/>
              <w:rPr>
                <w:rFonts w:cs="Arial"/>
                <w:szCs w:val="21"/>
                <w:highlight w:val="green"/>
              </w:rPr>
            </w:pPr>
            <w:r w:rsidRPr="009F5C99">
              <w:rPr>
                <w:rFonts w:cs="Arial"/>
                <w:szCs w:val="21"/>
                <w:highlight w:val="green"/>
              </w:rPr>
              <w:t xml:space="preserve">Indirect contacts where the </w:t>
            </w:r>
            <w:r w:rsidR="005C0221">
              <w:rPr>
                <w:rFonts w:cs="Arial"/>
                <w:szCs w:val="21"/>
                <w:highlight w:val="green"/>
              </w:rPr>
              <w:t>p</w:t>
            </w:r>
            <w:r w:rsidR="009837E5" w:rsidRPr="009F5C99">
              <w:rPr>
                <w:rFonts w:cs="Arial"/>
                <w:szCs w:val="21"/>
                <w:highlight w:val="green"/>
              </w:rPr>
              <w:t>atient/</w:t>
            </w:r>
            <w:r w:rsidR="005C0221">
              <w:rPr>
                <w:rFonts w:cs="Arial"/>
                <w:szCs w:val="21"/>
                <w:highlight w:val="green"/>
              </w:rPr>
              <w:t>c</w:t>
            </w:r>
            <w:r w:rsidR="009837E5" w:rsidRPr="009F5C99">
              <w:rPr>
                <w:rFonts w:cs="Arial"/>
                <w:szCs w:val="21"/>
                <w:highlight w:val="green"/>
              </w:rPr>
              <w:t>lient/</w:t>
            </w:r>
            <w:r w:rsidR="005C0221">
              <w:rPr>
                <w:rFonts w:cs="Arial"/>
                <w:szCs w:val="21"/>
                <w:highlight w:val="green"/>
              </w:rPr>
              <w:t>c</w:t>
            </w:r>
            <w:r w:rsidR="009837E5" w:rsidRPr="009F5C99">
              <w:rPr>
                <w:rFonts w:cs="Arial"/>
                <w:szCs w:val="21"/>
                <w:highlight w:val="green"/>
              </w:rPr>
              <w:t>arer(s)/</w:t>
            </w:r>
            <w:r w:rsidR="005C0221">
              <w:rPr>
                <w:rFonts w:cs="Arial"/>
                <w:szCs w:val="21"/>
                <w:highlight w:val="green"/>
              </w:rPr>
              <w:t>r</w:t>
            </w:r>
            <w:r w:rsidR="009837E5" w:rsidRPr="009F5C99">
              <w:rPr>
                <w:rFonts w:cs="Arial"/>
                <w:szCs w:val="21"/>
                <w:highlight w:val="green"/>
              </w:rPr>
              <w:t xml:space="preserve">elative(s) </w:t>
            </w:r>
            <w:r w:rsidRPr="009F5C99">
              <w:rPr>
                <w:rFonts w:cs="Arial"/>
                <w:szCs w:val="21"/>
                <w:highlight w:val="green"/>
              </w:rPr>
              <w:t xml:space="preserve">is </w:t>
            </w:r>
            <w:r w:rsidR="009837E5" w:rsidRPr="009F5C99">
              <w:rPr>
                <w:rFonts w:cs="Arial"/>
                <w:szCs w:val="21"/>
                <w:highlight w:val="green"/>
              </w:rPr>
              <w:t xml:space="preserve">not </w:t>
            </w:r>
            <w:proofErr w:type="gramStart"/>
            <w:r w:rsidR="009837E5" w:rsidRPr="009F5C99">
              <w:rPr>
                <w:rFonts w:cs="Arial"/>
                <w:szCs w:val="21"/>
                <w:highlight w:val="green"/>
              </w:rPr>
              <w:t>present</w:t>
            </w:r>
            <w:proofErr w:type="gramEnd"/>
            <w:r w:rsidR="00637FA1" w:rsidRPr="009F5C99">
              <w:rPr>
                <w:rFonts w:cs="Arial"/>
                <w:szCs w:val="21"/>
                <w:highlight w:val="green"/>
              </w:rPr>
              <w:t xml:space="preserve"> </w:t>
            </w:r>
            <w:r w:rsidRPr="009F5C99">
              <w:rPr>
                <w:rFonts w:cs="Arial"/>
                <w:szCs w:val="21"/>
                <w:highlight w:val="green"/>
              </w:rPr>
              <w:t xml:space="preserve">or </w:t>
            </w:r>
            <w:r w:rsidR="00E921D5" w:rsidRPr="009F5C99">
              <w:rPr>
                <w:rFonts w:cs="Arial"/>
                <w:szCs w:val="21"/>
                <w:highlight w:val="green"/>
              </w:rPr>
              <w:t xml:space="preserve">the </w:t>
            </w:r>
            <w:r w:rsidR="005C0221">
              <w:rPr>
                <w:rFonts w:cs="Arial"/>
                <w:szCs w:val="21"/>
                <w:highlight w:val="green"/>
              </w:rPr>
              <w:t>c</w:t>
            </w:r>
            <w:r w:rsidR="00E921D5" w:rsidRPr="009F5C99">
              <w:rPr>
                <w:rFonts w:cs="Arial"/>
                <w:szCs w:val="21"/>
                <w:highlight w:val="green"/>
              </w:rPr>
              <w:t>arer(s)/</w:t>
            </w:r>
            <w:r w:rsidR="005C0221">
              <w:rPr>
                <w:rFonts w:cs="Arial"/>
                <w:szCs w:val="21"/>
                <w:highlight w:val="green"/>
              </w:rPr>
              <w:t>r</w:t>
            </w:r>
            <w:r w:rsidR="00E921D5" w:rsidRPr="009F5C99">
              <w:rPr>
                <w:rFonts w:cs="Arial"/>
                <w:szCs w:val="21"/>
                <w:highlight w:val="green"/>
              </w:rPr>
              <w:t xml:space="preserve">elative(s) </w:t>
            </w:r>
            <w:r w:rsidR="00AF5B7F">
              <w:rPr>
                <w:rFonts w:cs="Arial"/>
                <w:szCs w:val="21"/>
                <w:highlight w:val="green"/>
              </w:rPr>
              <w:t>is</w:t>
            </w:r>
            <w:r w:rsidR="00E921D5" w:rsidRPr="009F5C99">
              <w:rPr>
                <w:rFonts w:cs="Arial"/>
                <w:szCs w:val="21"/>
                <w:highlight w:val="green"/>
              </w:rPr>
              <w:t xml:space="preserve"> not </w:t>
            </w:r>
            <w:r w:rsidRPr="009F5C99">
              <w:rPr>
                <w:rFonts w:cs="Arial"/>
                <w:szCs w:val="21"/>
                <w:highlight w:val="green"/>
              </w:rPr>
              <w:t xml:space="preserve">acting on behalf of the patient (use code </w:t>
            </w:r>
            <w:r w:rsidR="00AE553C" w:rsidRPr="009F5C99">
              <w:rPr>
                <w:rFonts w:cs="Arial"/>
                <w:szCs w:val="21"/>
                <w:highlight w:val="green"/>
              </w:rPr>
              <w:t>31)</w:t>
            </w:r>
          </w:p>
          <w:p w14:paraId="1F6E7AF3" w14:textId="3BEB5C8E" w:rsidR="00AE553C" w:rsidRPr="008B125C" w:rsidRDefault="00AE553C" w:rsidP="003D6A84">
            <w:pPr>
              <w:pStyle w:val="DHHStabletext"/>
              <w:numPr>
                <w:ilvl w:val="0"/>
                <w:numId w:val="36"/>
              </w:numPr>
              <w:spacing w:before="0" w:after="0" w:line="276" w:lineRule="auto"/>
            </w:pPr>
            <w:r w:rsidRPr="009F5C99">
              <w:rPr>
                <w:highlight w:val="green"/>
              </w:rPr>
              <w:t>Scheduled appointments not attended (use code 32)</w:t>
            </w:r>
          </w:p>
        </w:tc>
      </w:tr>
    </w:tbl>
    <w:p w14:paraId="59D52F83" w14:textId="54D98FCC" w:rsidR="00544B51" w:rsidRDefault="003912C7" w:rsidP="0059381F">
      <w:pPr>
        <w:pStyle w:val="Body"/>
        <w:rPr>
          <w:i/>
          <w:iCs/>
        </w:rPr>
      </w:pPr>
      <w:r>
        <w:rPr>
          <w:i/>
          <w:iCs/>
        </w:rPr>
        <w:t>[No change to remainder of item]</w:t>
      </w:r>
    </w:p>
    <w:p w14:paraId="1453370F" w14:textId="77777777" w:rsidR="006112E9" w:rsidRDefault="006112E9">
      <w:pPr>
        <w:spacing w:after="0" w:line="240" w:lineRule="auto"/>
        <w:rPr>
          <w:rFonts w:eastAsia="MS Gothic" w:cs="Arial"/>
          <w:bCs/>
          <w:color w:val="53565A"/>
          <w:kern w:val="32"/>
          <w:sz w:val="44"/>
          <w:szCs w:val="44"/>
        </w:rPr>
      </w:pPr>
      <w:r>
        <w:br w:type="page"/>
      </w:r>
    </w:p>
    <w:p w14:paraId="13F3F3CB" w14:textId="0C898F82" w:rsidR="008E5F45" w:rsidRPr="00D136C6" w:rsidRDefault="008E5F45" w:rsidP="008E5F45">
      <w:pPr>
        <w:pStyle w:val="Heading1"/>
      </w:pPr>
      <w:bookmarkStart w:id="28" w:name="_Toc147245325"/>
      <w:r w:rsidRPr="00D136C6">
        <w:lastRenderedPageBreak/>
        <w:t xml:space="preserve">Proposal </w:t>
      </w:r>
      <w:r>
        <w:t>14</w:t>
      </w:r>
      <w:r w:rsidRPr="00D136C6">
        <w:t xml:space="preserve"> – </w:t>
      </w:r>
      <w:r w:rsidR="004E0A34">
        <w:t>Amend</w:t>
      </w:r>
      <w:r w:rsidR="00CB76D6" w:rsidRPr="00CB76D6">
        <w:t xml:space="preserve"> </w:t>
      </w:r>
      <w:r w:rsidR="00A5470C" w:rsidRPr="00967546">
        <w:rPr>
          <w:i/>
          <w:iCs/>
        </w:rPr>
        <w:t>C</w:t>
      </w:r>
      <w:r w:rsidR="000048D1" w:rsidRPr="00967546">
        <w:rPr>
          <w:i/>
          <w:iCs/>
        </w:rPr>
        <w:t xml:space="preserve">ontact </w:t>
      </w:r>
      <w:r w:rsidR="00A5470C" w:rsidRPr="00967546">
        <w:rPr>
          <w:i/>
          <w:iCs/>
        </w:rPr>
        <w:t>P</w:t>
      </w:r>
      <w:r w:rsidR="000048D1" w:rsidRPr="00967546">
        <w:rPr>
          <w:i/>
          <w:iCs/>
        </w:rPr>
        <w:t>urpose</w:t>
      </w:r>
      <w:r w:rsidR="000048D1" w:rsidRPr="00CB76D6">
        <w:t xml:space="preserve"> </w:t>
      </w:r>
      <w:r w:rsidR="00A5470C">
        <w:t xml:space="preserve">for </w:t>
      </w:r>
      <w:r w:rsidR="00CB76D6" w:rsidRPr="00CB76D6">
        <w:t>conservative</w:t>
      </w:r>
      <w:r w:rsidR="00CB76D6">
        <w:t xml:space="preserve"> </w:t>
      </w:r>
      <w:r w:rsidR="00CB76D6" w:rsidRPr="00CB76D6">
        <w:t>management</w:t>
      </w:r>
      <w:bookmarkEnd w:id="28"/>
    </w:p>
    <w:tbl>
      <w:tblPr>
        <w:tblW w:w="5000" w:type="pct"/>
        <w:tblLook w:val="04A0" w:firstRow="1" w:lastRow="0" w:firstColumn="1" w:lastColumn="0" w:noHBand="0" w:noVBand="1"/>
      </w:tblPr>
      <w:tblGrid>
        <w:gridCol w:w="2185"/>
        <w:gridCol w:w="7113"/>
      </w:tblGrid>
      <w:tr w:rsidR="008E5F45" w:rsidRPr="00AF46BB" w14:paraId="13CE2F5D" w14:textId="77777777" w:rsidTr="008F1061">
        <w:tc>
          <w:tcPr>
            <w:tcW w:w="1175" w:type="pct"/>
            <w:shd w:val="clear" w:color="auto" w:fill="auto"/>
          </w:tcPr>
          <w:p w14:paraId="72FCA25C" w14:textId="77777777" w:rsidR="008E5F45" w:rsidRPr="00C416C0" w:rsidRDefault="008E5F45" w:rsidP="00164136">
            <w:pPr>
              <w:pStyle w:val="Body"/>
              <w:rPr>
                <w:rStyle w:val="Strong"/>
              </w:rPr>
            </w:pPr>
            <w:r w:rsidRPr="00C416C0">
              <w:rPr>
                <w:rStyle w:val="Strong"/>
              </w:rPr>
              <w:t>It is proposed to</w:t>
            </w:r>
          </w:p>
        </w:tc>
        <w:tc>
          <w:tcPr>
            <w:tcW w:w="3825" w:type="pct"/>
            <w:shd w:val="clear" w:color="auto" w:fill="auto"/>
          </w:tcPr>
          <w:p w14:paraId="5F7D0B0D" w14:textId="31BDA1AE" w:rsidR="008E5F45" w:rsidRDefault="00EA3B6B" w:rsidP="00164136">
            <w:pPr>
              <w:pStyle w:val="Body"/>
            </w:pPr>
            <w:r>
              <w:t xml:space="preserve">Update the existing conservative management </w:t>
            </w:r>
            <w:r w:rsidRPr="00C24579">
              <w:t>Contact Purpose</w:t>
            </w:r>
            <w:r>
              <w:t xml:space="preserve"> def</w:t>
            </w:r>
            <w:r w:rsidR="00AF301E">
              <w:t>inition and guide for use.</w:t>
            </w:r>
          </w:p>
          <w:p w14:paraId="60ED89D9" w14:textId="13C0C9C2" w:rsidR="00AF301E" w:rsidRPr="00E80191" w:rsidRDefault="00CD322F" w:rsidP="00164136">
            <w:pPr>
              <w:pStyle w:val="Body"/>
            </w:pPr>
            <w:r>
              <w:t xml:space="preserve">Add </w:t>
            </w:r>
            <w:r w:rsidR="00C24579">
              <w:t>two new codes for optimisation pathways for surgery</w:t>
            </w:r>
          </w:p>
        </w:tc>
      </w:tr>
      <w:tr w:rsidR="008E5F45" w:rsidRPr="00AF46BB" w14:paraId="3E572D97" w14:textId="77777777" w:rsidTr="008F1061">
        <w:tc>
          <w:tcPr>
            <w:tcW w:w="1175" w:type="pct"/>
            <w:shd w:val="clear" w:color="auto" w:fill="auto"/>
          </w:tcPr>
          <w:p w14:paraId="67FBBAFB" w14:textId="77777777" w:rsidR="008E5F45" w:rsidRPr="00C416C0" w:rsidRDefault="008E5F45" w:rsidP="00164136">
            <w:pPr>
              <w:pStyle w:val="Body"/>
              <w:rPr>
                <w:rStyle w:val="Strong"/>
              </w:rPr>
            </w:pPr>
            <w:r w:rsidRPr="00C416C0">
              <w:rPr>
                <w:rStyle w:val="Strong"/>
              </w:rPr>
              <w:t>Proposed by</w:t>
            </w:r>
          </w:p>
        </w:tc>
        <w:tc>
          <w:tcPr>
            <w:tcW w:w="3825" w:type="pct"/>
            <w:shd w:val="clear" w:color="auto" w:fill="auto"/>
          </w:tcPr>
          <w:p w14:paraId="3F4111DD" w14:textId="4CAD8C01" w:rsidR="008E5F45" w:rsidRPr="00AF46BB" w:rsidRDefault="0019221F" w:rsidP="00164136">
            <w:pPr>
              <w:pStyle w:val="Body"/>
            </w:pPr>
            <w:r>
              <w:t>Surgery Recovery and Reform, Commissioning and System Improvement</w:t>
            </w:r>
            <w:r w:rsidR="00357F6F">
              <w:t>, Department of Health</w:t>
            </w:r>
          </w:p>
        </w:tc>
      </w:tr>
      <w:tr w:rsidR="008E5F45" w:rsidRPr="00AF46BB" w14:paraId="64305C0E" w14:textId="77777777" w:rsidTr="008F1061">
        <w:tc>
          <w:tcPr>
            <w:tcW w:w="1175" w:type="pct"/>
            <w:shd w:val="clear" w:color="auto" w:fill="auto"/>
          </w:tcPr>
          <w:p w14:paraId="317CDFAF" w14:textId="77777777" w:rsidR="008E5F45" w:rsidRPr="00C416C0" w:rsidRDefault="008E5F45" w:rsidP="00164136">
            <w:pPr>
              <w:pStyle w:val="Body"/>
              <w:rPr>
                <w:rStyle w:val="Strong"/>
              </w:rPr>
            </w:pPr>
            <w:r w:rsidRPr="00C416C0">
              <w:rPr>
                <w:rStyle w:val="Strong"/>
              </w:rPr>
              <w:t>Reason for proposed change</w:t>
            </w:r>
          </w:p>
        </w:tc>
        <w:tc>
          <w:tcPr>
            <w:tcW w:w="3825" w:type="pct"/>
            <w:shd w:val="clear" w:color="auto" w:fill="auto"/>
          </w:tcPr>
          <w:p w14:paraId="30F15C24" w14:textId="1AACCB37" w:rsidR="008E5F45" w:rsidRDefault="00164136" w:rsidP="00164136">
            <w:pPr>
              <w:pStyle w:val="Body"/>
              <w:rPr>
                <w:rFonts w:eastAsia="Times New Roman"/>
                <w:lang w:eastAsia="en-AU"/>
              </w:rPr>
            </w:pPr>
            <w:r>
              <w:rPr>
                <w:rFonts w:eastAsia="Times New Roman"/>
                <w:lang w:eastAsia="en-AU"/>
              </w:rPr>
              <w:t xml:space="preserve">To </w:t>
            </w:r>
            <w:r w:rsidRPr="00164136">
              <w:rPr>
                <w:rFonts w:eastAsia="Times New Roman"/>
                <w:lang w:eastAsia="en-AU"/>
              </w:rPr>
              <w:t>ensure all non-surgical treatment pathways can be reported by health services and collected by the Department of Health.</w:t>
            </w:r>
          </w:p>
          <w:p w14:paraId="5EFC329E" w14:textId="7691F8A5" w:rsidR="0026322E" w:rsidRDefault="0026322E" w:rsidP="0026322E">
            <w:pPr>
              <w:pStyle w:val="Body"/>
            </w:pPr>
            <w:r>
              <w:t>Align data reporting to the new Planned Surgery Reform Blueprint (the Blueprint) which sets out a comprehensive plan to sustainably advance Victoria’s planned surgery through system-wide reforms. The Blueprint identifies 10 reforms which include increasing the availability of non-surgical treatment pathways through both evidence-based alternatives to surgery (conservative management) and optimisation pathways for surgery.</w:t>
            </w:r>
          </w:p>
          <w:p w14:paraId="07B38F08" w14:textId="0C2EC279" w:rsidR="0026322E" w:rsidRDefault="0026322E" w:rsidP="0026322E">
            <w:pPr>
              <w:pStyle w:val="Body"/>
            </w:pPr>
            <w:r>
              <w:t xml:space="preserve">To support implementation monitoring of the Blueprint, it is proposed that data should be reported and collected to account for both streams of non-surgical treatment pathways (as outlined in the Blueprint) </w:t>
            </w:r>
            <w:proofErr w:type="gramStart"/>
            <w:r>
              <w:t>including:</w:t>
            </w:r>
            <w:proofErr w:type="gramEnd"/>
            <w:r>
              <w:t xml:space="preserve"> evidence-based alternatives to surgery (conservative management) and optimisation pathways for surgery.</w:t>
            </w:r>
          </w:p>
          <w:p w14:paraId="6E4EB9B8" w14:textId="77777777" w:rsidR="00305028" w:rsidRDefault="00305028" w:rsidP="00305028">
            <w:pPr>
              <w:pStyle w:val="Body"/>
            </w:pPr>
            <w:r>
              <w:t>This differentiated data will allow Government, the Department of Health, health services and health service partnerships (HSPs) to monitor performance and evaluate planned surgery reform initiative implementation across Victoria in alignment with the Blueprint.</w:t>
            </w:r>
          </w:p>
          <w:p w14:paraId="5D37BF6E" w14:textId="77777777" w:rsidR="00305028" w:rsidRDefault="00305028" w:rsidP="00305028">
            <w:pPr>
              <w:pStyle w:val="Body"/>
            </w:pPr>
            <w:r>
              <w:t>Data will support reporting against Government targets and shape understanding regarding reforms success including visibility of the total number of patients who are removed from planned surgery waiting lists through diversion to non-surgical treatment pathways, as well as total number of patients optimised prior to their surgery.</w:t>
            </w:r>
          </w:p>
          <w:p w14:paraId="36688E85" w14:textId="3EB7B4E7" w:rsidR="008E5F45" w:rsidRPr="00AF46BB" w:rsidRDefault="00305028" w:rsidP="00305028">
            <w:pPr>
              <w:pStyle w:val="Body"/>
            </w:pPr>
            <w:r>
              <w:t>The data will also support continuous learning and improvement across the state, facilitate improved models of care and guide future funding decisions. If only one stream on non-surgical treatment pathways continues to be collected under the existing conservative management category the ability to determine the effectiveness of initiatives associated with each reform will not be possible.</w:t>
            </w:r>
          </w:p>
        </w:tc>
      </w:tr>
      <w:tr w:rsidR="008E5F45" w:rsidRPr="00AF46BB" w14:paraId="411BB706" w14:textId="77777777" w:rsidTr="008F1061">
        <w:tc>
          <w:tcPr>
            <w:tcW w:w="1175" w:type="pct"/>
            <w:shd w:val="clear" w:color="auto" w:fill="auto"/>
          </w:tcPr>
          <w:p w14:paraId="2E4879D3" w14:textId="77777777" w:rsidR="008E5F45" w:rsidRPr="00C416C0" w:rsidRDefault="008E5F45" w:rsidP="00164136">
            <w:pPr>
              <w:pStyle w:val="Body"/>
              <w:rPr>
                <w:rStyle w:val="Strong"/>
              </w:rPr>
            </w:pPr>
            <w:r w:rsidRPr="00C416C0">
              <w:rPr>
                <w:rStyle w:val="Strong"/>
              </w:rPr>
              <w:t>Details of change</w:t>
            </w:r>
          </w:p>
        </w:tc>
        <w:tc>
          <w:tcPr>
            <w:tcW w:w="3825" w:type="pct"/>
            <w:shd w:val="clear" w:color="auto" w:fill="auto"/>
          </w:tcPr>
          <w:p w14:paraId="334D8CB4" w14:textId="589F8224" w:rsidR="008E5F45" w:rsidRPr="00AF46BB" w:rsidRDefault="007A1B50" w:rsidP="00164136">
            <w:pPr>
              <w:pStyle w:val="Body"/>
            </w:pPr>
            <w:r>
              <w:t>Add new codes to existing data element</w:t>
            </w:r>
            <w:r w:rsidR="00A75FB5">
              <w:t xml:space="preserve"> and </w:t>
            </w:r>
            <w:r w:rsidR="009F6452">
              <w:t>new validations as required</w:t>
            </w:r>
          </w:p>
        </w:tc>
      </w:tr>
    </w:tbl>
    <w:p w14:paraId="2E6504A9" w14:textId="2A9DAD6D" w:rsidR="00AC0DC9" w:rsidRDefault="00AC0DC9" w:rsidP="00AC0DC9">
      <w:pPr>
        <w:pStyle w:val="Heading3"/>
      </w:pPr>
      <w:r>
        <w:t xml:space="preserve">Contact </w:t>
      </w:r>
      <w:r w:rsidR="009B1F8E">
        <w:t>Purpose</w:t>
      </w:r>
    </w:p>
    <w:tbl>
      <w:tblPr>
        <w:tblStyle w:val="TableGrid"/>
        <w:tblW w:w="9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012"/>
        <w:gridCol w:w="58"/>
        <w:gridCol w:w="56"/>
        <w:gridCol w:w="7650"/>
        <w:gridCol w:w="129"/>
      </w:tblGrid>
      <w:tr w:rsidR="00C643A3" w:rsidRPr="005F6A55" w14:paraId="7B0EA6E9" w14:textId="77777777" w:rsidTr="000473A3">
        <w:trPr>
          <w:gridAfter w:val="1"/>
          <w:wAfter w:w="129" w:type="dxa"/>
          <w:trHeight w:hRule="exact" w:val="312"/>
        </w:trPr>
        <w:tc>
          <w:tcPr>
            <w:tcW w:w="2012" w:type="dxa"/>
            <w:vAlign w:val="center"/>
          </w:tcPr>
          <w:p w14:paraId="39D03342" w14:textId="1836A4B8" w:rsidR="00C643A3" w:rsidRPr="00315B2C" w:rsidRDefault="00C643A3" w:rsidP="00E24DD9">
            <w:pPr>
              <w:pStyle w:val="Body"/>
              <w:rPr>
                <w:b/>
                <w:bCs/>
              </w:rPr>
            </w:pPr>
            <w:r w:rsidRPr="00315B2C">
              <w:rPr>
                <w:b/>
                <w:bCs/>
              </w:rPr>
              <w:t>Value domain</w:t>
            </w:r>
          </w:p>
        </w:tc>
        <w:tc>
          <w:tcPr>
            <w:tcW w:w="7764" w:type="dxa"/>
            <w:gridSpan w:val="3"/>
            <w:vAlign w:val="center"/>
          </w:tcPr>
          <w:p w14:paraId="034B4E7C" w14:textId="77777777" w:rsidR="00C643A3" w:rsidRPr="00C643A3" w:rsidRDefault="00C643A3" w:rsidP="00E24DD9">
            <w:pPr>
              <w:pStyle w:val="Body"/>
            </w:pPr>
            <w:r w:rsidRPr="00C643A3">
              <w:t>Enumerated</w:t>
            </w:r>
          </w:p>
        </w:tc>
      </w:tr>
      <w:tr w:rsidR="00C643A3" w:rsidRPr="008B125C" w14:paraId="0E99732C" w14:textId="77777777" w:rsidTr="000473A3">
        <w:trPr>
          <w:gridAfter w:val="1"/>
          <w:wAfter w:w="129" w:type="dxa"/>
          <w:trHeight w:hRule="exact" w:val="312"/>
        </w:trPr>
        <w:tc>
          <w:tcPr>
            <w:tcW w:w="2012" w:type="dxa"/>
            <w:vAlign w:val="center"/>
          </w:tcPr>
          <w:p w14:paraId="7C263DDE" w14:textId="77777777" w:rsidR="00C643A3" w:rsidRPr="008B125C" w:rsidRDefault="00C643A3" w:rsidP="00E24DD9">
            <w:pPr>
              <w:pStyle w:val="Body"/>
            </w:pPr>
          </w:p>
        </w:tc>
        <w:tc>
          <w:tcPr>
            <w:tcW w:w="7764" w:type="dxa"/>
            <w:gridSpan w:val="3"/>
            <w:vAlign w:val="center"/>
          </w:tcPr>
          <w:p w14:paraId="62205CEA" w14:textId="6AA5312F" w:rsidR="00C643A3" w:rsidRPr="008B125C" w:rsidRDefault="00C643A3" w:rsidP="00E24DD9">
            <w:pPr>
              <w:pStyle w:val="Body"/>
            </w:pPr>
            <w:r w:rsidRPr="008B125C">
              <w:t xml:space="preserve">Table identifier </w:t>
            </w:r>
            <w:r w:rsidRPr="008B125C">
              <w:tab/>
            </w:r>
            <w:r>
              <w:t>HL7</w:t>
            </w:r>
            <w:r w:rsidR="0045743C">
              <w:t>0230</w:t>
            </w:r>
          </w:p>
        </w:tc>
      </w:tr>
      <w:tr w:rsidR="00C643A3" w:rsidRPr="008B125C" w14:paraId="0A8EE27D" w14:textId="77777777" w:rsidTr="000473A3">
        <w:trPr>
          <w:gridAfter w:val="1"/>
          <w:wAfter w:w="129" w:type="dxa"/>
          <w:trHeight w:hRule="exact" w:val="312"/>
        </w:trPr>
        <w:tc>
          <w:tcPr>
            <w:tcW w:w="2012" w:type="dxa"/>
            <w:vAlign w:val="center"/>
          </w:tcPr>
          <w:p w14:paraId="2FE4239F" w14:textId="77777777" w:rsidR="00C643A3" w:rsidRPr="008B125C" w:rsidRDefault="00C643A3" w:rsidP="00E24DD9">
            <w:pPr>
              <w:pStyle w:val="Body"/>
            </w:pPr>
          </w:p>
        </w:tc>
        <w:tc>
          <w:tcPr>
            <w:tcW w:w="7764" w:type="dxa"/>
            <w:gridSpan w:val="3"/>
            <w:vAlign w:val="center"/>
          </w:tcPr>
          <w:p w14:paraId="5E374CEC" w14:textId="77777777" w:rsidR="00C643A3" w:rsidRPr="008B125C" w:rsidRDefault="00C643A3" w:rsidP="00E24DD9">
            <w:pPr>
              <w:pStyle w:val="Body"/>
            </w:pPr>
            <w:r w:rsidRPr="008B125C">
              <w:t>Code</w:t>
            </w:r>
            <w:r w:rsidRPr="008B125C">
              <w:tab/>
            </w:r>
            <w:r w:rsidRPr="008B125C">
              <w:tab/>
              <w:t>Descriptor</w:t>
            </w:r>
          </w:p>
        </w:tc>
      </w:tr>
      <w:tr w:rsidR="00983268" w:rsidRPr="008B125C" w14:paraId="04BE01BE" w14:textId="77777777" w:rsidTr="000473A3">
        <w:trPr>
          <w:gridAfter w:val="1"/>
          <w:wAfter w:w="129" w:type="dxa"/>
          <w:trHeight w:hRule="exact" w:val="284"/>
        </w:trPr>
        <w:tc>
          <w:tcPr>
            <w:tcW w:w="2070" w:type="dxa"/>
            <w:gridSpan w:val="2"/>
          </w:tcPr>
          <w:p w14:paraId="723EE9E7" w14:textId="77777777" w:rsidR="00983268" w:rsidRPr="008B125C" w:rsidRDefault="00983268" w:rsidP="00315B2C">
            <w:pPr>
              <w:pStyle w:val="Body"/>
              <w:jc w:val="right"/>
            </w:pPr>
            <w:bookmarkStart w:id="29" w:name="_Hlk43208852"/>
          </w:p>
        </w:tc>
        <w:tc>
          <w:tcPr>
            <w:tcW w:w="7706" w:type="dxa"/>
            <w:gridSpan w:val="2"/>
          </w:tcPr>
          <w:p w14:paraId="72A02525" w14:textId="77777777" w:rsidR="00983268" w:rsidRPr="008B125C" w:rsidRDefault="00983268" w:rsidP="00E24DD9">
            <w:pPr>
              <w:pStyle w:val="Body"/>
            </w:pPr>
            <w:r w:rsidRPr="008B125C">
              <w:t>71</w:t>
            </w:r>
            <w:r w:rsidRPr="008B125C">
              <w:tab/>
            </w:r>
            <w:r w:rsidRPr="008B125C">
              <w:tab/>
              <w:t>Follow up/Monitoring/Evaluation/Review</w:t>
            </w:r>
          </w:p>
        </w:tc>
      </w:tr>
      <w:tr w:rsidR="00983268" w:rsidRPr="008B125C" w14:paraId="153B79B4" w14:textId="77777777" w:rsidTr="000473A3">
        <w:trPr>
          <w:gridAfter w:val="1"/>
          <w:wAfter w:w="129" w:type="dxa"/>
          <w:trHeight w:hRule="exact" w:val="284"/>
        </w:trPr>
        <w:tc>
          <w:tcPr>
            <w:tcW w:w="2070" w:type="dxa"/>
            <w:gridSpan w:val="2"/>
          </w:tcPr>
          <w:p w14:paraId="08558EE6" w14:textId="77777777" w:rsidR="00983268" w:rsidRPr="008B125C" w:rsidRDefault="00983268" w:rsidP="00315B2C">
            <w:pPr>
              <w:pStyle w:val="Body"/>
              <w:jc w:val="right"/>
            </w:pPr>
            <w:r w:rsidRPr="008B125C">
              <w:t>*OP</w:t>
            </w:r>
          </w:p>
        </w:tc>
        <w:tc>
          <w:tcPr>
            <w:tcW w:w="7706" w:type="dxa"/>
            <w:gridSpan w:val="2"/>
          </w:tcPr>
          <w:p w14:paraId="21CECA81" w14:textId="4B23CD9E" w:rsidR="00983268" w:rsidRPr="008B125C" w:rsidRDefault="00983268" w:rsidP="00E24DD9">
            <w:pPr>
              <w:pStyle w:val="Body"/>
            </w:pPr>
            <w:r w:rsidRPr="008B125C">
              <w:t>72</w:t>
            </w:r>
            <w:r w:rsidRPr="008B125C">
              <w:tab/>
            </w:r>
            <w:r w:rsidRPr="008B125C">
              <w:tab/>
              <w:t>New patient consultation</w:t>
            </w:r>
          </w:p>
        </w:tc>
      </w:tr>
      <w:tr w:rsidR="00983268" w:rsidRPr="008B125C" w14:paraId="093B80DF" w14:textId="77777777" w:rsidTr="000473A3">
        <w:trPr>
          <w:gridAfter w:val="1"/>
          <w:wAfter w:w="129" w:type="dxa"/>
          <w:trHeight w:hRule="exact" w:val="563"/>
        </w:trPr>
        <w:tc>
          <w:tcPr>
            <w:tcW w:w="2070" w:type="dxa"/>
            <w:gridSpan w:val="2"/>
          </w:tcPr>
          <w:p w14:paraId="25B8A2C4" w14:textId="77777777" w:rsidR="00983268" w:rsidRPr="008B125C" w:rsidRDefault="00983268" w:rsidP="00315B2C">
            <w:pPr>
              <w:pStyle w:val="Body"/>
              <w:jc w:val="right"/>
            </w:pPr>
            <w:r w:rsidRPr="008B125C">
              <w:t>*OP</w:t>
            </w:r>
          </w:p>
        </w:tc>
        <w:tc>
          <w:tcPr>
            <w:tcW w:w="7706" w:type="dxa"/>
            <w:gridSpan w:val="2"/>
          </w:tcPr>
          <w:p w14:paraId="374911C5" w14:textId="4A7199CC" w:rsidR="00983268" w:rsidRPr="008B125C" w:rsidRDefault="00983268" w:rsidP="00107F07">
            <w:pPr>
              <w:pStyle w:val="Body"/>
              <w:ind w:left="1432" w:hanging="1432"/>
            </w:pPr>
            <w:r w:rsidRPr="008B125C">
              <w:t>73</w:t>
            </w:r>
            <w:r w:rsidR="00107F07">
              <w:tab/>
            </w:r>
            <w:r w:rsidRPr="008B125C">
              <w:t>Follow up/Monitoring/Evaluation/Review – Conservative</w:t>
            </w:r>
            <w:r w:rsidR="00107F07">
              <w:t xml:space="preserve"> </w:t>
            </w:r>
            <w:r w:rsidRPr="008B125C">
              <w:t>management</w:t>
            </w:r>
          </w:p>
        </w:tc>
      </w:tr>
      <w:tr w:rsidR="00983268" w:rsidRPr="008B125C" w14:paraId="27D7FA68" w14:textId="77777777" w:rsidTr="000473A3">
        <w:trPr>
          <w:gridAfter w:val="1"/>
          <w:wAfter w:w="129" w:type="dxa"/>
          <w:trHeight w:hRule="exact" w:val="288"/>
        </w:trPr>
        <w:tc>
          <w:tcPr>
            <w:tcW w:w="2070" w:type="dxa"/>
            <w:gridSpan w:val="2"/>
          </w:tcPr>
          <w:p w14:paraId="4ACB975E" w14:textId="77777777" w:rsidR="00983268" w:rsidRPr="008B125C" w:rsidRDefault="00983268" w:rsidP="00315B2C">
            <w:pPr>
              <w:pStyle w:val="Body"/>
              <w:jc w:val="right"/>
            </w:pPr>
            <w:r w:rsidRPr="008B125C">
              <w:t>*OP</w:t>
            </w:r>
          </w:p>
        </w:tc>
        <w:tc>
          <w:tcPr>
            <w:tcW w:w="7706" w:type="dxa"/>
            <w:gridSpan w:val="2"/>
          </w:tcPr>
          <w:p w14:paraId="7F7ADF5D" w14:textId="4BF845CE" w:rsidR="00983268" w:rsidRPr="008B125C" w:rsidRDefault="00983268" w:rsidP="00E24DD9">
            <w:pPr>
              <w:pStyle w:val="Body"/>
            </w:pPr>
            <w:r w:rsidRPr="008B125C">
              <w:t>74</w:t>
            </w:r>
            <w:r w:rsidRPr="008B125C">
              <w:tab/>
            </w:r>
            <w:r w:rsidR="00107F07">
              <w:tab/>
            </w:r>
            <w:r w:rsidRPr="008B125C">
              <w:t>New patient consultation – Conservative Management</w:t>
            </w:r>
          </w:p>
        </w:tc>
      </w:tr>
      <w:tr w:rsidR="006E0978" w:rsidRPr="008B125C" w14:paraId="50A93A74" w14:textId="77777777" w:rsidTr="000473A3">
        <w:trPr>
          <w:gridAfter w:val="1"/>
          <w:wAfter w:w="129" w:type="dxa"/>
          <w:trHeight w:hRule="exact" w:val="571"/>
        </w:trPr>
        <w:tc>
          <w:tcPr>
            <w:tcW w:w="2070" w:type="dxa"/>
            <w:gridSpan w:val="2"/>
          </w:tcPr>
          <w:p w14:paraId="4EE690EF" w14:textId="4AB58CE9" w:rsidR="006E0978" w:rsidRPr="008B125C" w:rsidRDefault="006E0978" w:rsidP="000473A3">
            <w:pPr>
              <w:pStyle w:val="Body"/>
              <w:jc w:val="right"/>
            </w:pPr>
            <w:r w:rsidRPr="008B125C">
              <w:t>*OP</w:t>
            </w:r>
          </w:p>
        </w:tc>
        <w:tc>
          <w:tcPr>
            <w:tcW w:w="7706" w:type="dxa"/>
            <w:gridSpan w:val="2"/>
          </w:tcPr>
          <w:p w14:paraId="7E52FC62" w14:textId="53E24A71" w:rsidR="006E0978" w:rsidRPr="008B125C" w:rsidRDefault="0001160F" w:rsidP="00735AF8">
            <w:pPr>
              <w:pStyle w:val="Body"/>
              <w:ind w:left="1432" w:hanging="1432"/>
            </w:pPr>
            <w:r w:rsidRPr="00792BB5">
              <w:rPr>
                <w:highlight w:val="green"/>
              </w:rPr>
              <w:t>xx</w:t>
            </w:r>
            <w:r>
              <w:tab/>
            </w:r>
            <w:r w:rsidR="00735AF8">
              <w:tab/>
            </w:r>
            <w:r w:rsidR="00E24DD9" w:rsidRPr="002018CD">
              <w:rPr>
                <w:highlight w:val="green"/>
              </w:rPr>
              <w:t xml:space="preserve">Follow up/Monitoring/Evaluation/Review – </w:t>
            </w:r>
            <w:r w:rsidR="00A4092E">
              <w:rPr>
                <w:highlight w:val="green"/>
              </w:rPr>
              <w:t>O</w:t>
            </w:r>
            <w:r w:rsidR="00E24DD9" w:rsidRPr="002018CD">
              <w:rPr>
                <w:highlight w:val="green"/>
              </w:rPr>
              <w:t>ptimisation pathways for surgery</w:t>
            </w:r>
          </w:p>
        </w:tc>
      </w:tr>
      <w:tr w:rsidR="006E0978" w:rsidRPr="008B125C" w14:paraId="356A9DA4" w14:textId="77777777" w:rsidTr="000473A3">
        <w:trPr>
          <w:gridAfter w:val="1"/>
          <w:wAfter w:w="129" w:type="dxa"/>
          <w:trHeight w:hRule="exact" w:val="497"/>
        </w:trPr>
        <w:tc>
          <w:tcPr>
            <w:tcW w:w="2070" w:type="dxa"/>
            <w:gridSpan w:val="2"/>
          </w:tcPr>
          <w:p w14:paraId="45E71CDD" w14:textId="6A1738BA" w:rsidR="006E0978" w:rsidRPr="008B125C" w:rsidRDefault="006E0978" w:rsidP="000473A3">
            <w:pPr>
              <w:pStyle w:val="Body"/>
              <w:jc w:val="right"/>
            </w:pPr>
            <w:r w:rsidRPr="008B125C">
              <w:t>*OP</w:t>
            </w:r>
          </w:p>
        </w:tc>
        <w:tc>
          <w:tcPr>
            <w:tcW w:w="7706" w:type="dxa"/>
            <w:gridSpan w:val="2"/>
          </w:tcPr>
          <w:p w14:paraId="4E4B2F83" w14:textId="2B4EAF03" w:rsidR="006E0978" w:rsidRPr="008B125C" w:rsidRDefault="0001160F" w:rsidP="00735AF8">
            <w:pPr>
              <w:pStyle w:val="Body"/>
              <w:ind w:left="1418" w:hanging="1418"/>
            </w:pPr>
            <w:r w:rsidRPr="00792BB5">
              <w:rPr>
                <w:highlight w:val="green"/>
              </w:rPr>
              <w:t>xx</w:t>
            </w:r>
            <w:r>
              <w:tab/>
            </w:r>
            <w:r w:rsidR="00AB307C" w:rsidRPr="00820601">
              <w:rPr>
                <w:highlight w:val="green"/>
              </w:rPr>
              <w:t xml:space="preserve">New patient consultation </w:t>
            </w:r>
            <w:proofErr w:type="gramStart"/>
            <w:r w:rsidR="0068753C">
              <w:rPr>
                <w:highlight w:val="green"/>
              </w:rPr>
              <w:t xml:space="preserve">- </w:t>
            </w:r>
            <w:r w:rsidR="00AB307C" w:rsidRPr="00820601">
              <w:rPr>
                <w:highlight w:val="green"/>
              </w:rPr>
              <w:t xml:space="preserve"> Optimisation</w:t>
            </w:r>
            <w:proofErr w:type="gramEnd"/>
            <w:r w:rsidR="00AB307C" w:rsidRPr="00820601">
              <w:rPr>
                <w:highlight w:val="green"/>
              </w:rPr>
              <w:t xml:space="preserve"> pathways for surgery</w:t>
            </w:r>
          </w:p>
        </w:tc>
      </w:tr>
      <w:bookmarkEnd w:id="29"/>
      <w:tr w:rsidR="005D770D" w:rsidRPr="008B125C" w14:paraId="53EE6865" w14:textId="77777777" w:rsidTr="000473A3">
        <w:tc>
          <w:tcPr>
            <w:tcW w:w="2126" w:type="dxa"/>
            <w:gridSpan w:val="3"/>
          </w:tcPr>
          <w:p w14:paraId="28E2F2A5" w14:textId="77777777" w:rsidR="005D770D" w:rsidRPr="008B125C" w:rsidRDefault="005D770D" w:rsidP="00E24DD9">
            <w:pPr>
              <w:pStyle w:val="Body"/>
              <w:rPr>
                <w:rStyle w:val="DHHSfigurecaptionChar"/>
                <w:rFonts w:cs="Arial"/>
              </w:rPr>
            </w:pPr>
            <w:r>
              <w:rPr>
                <w:rStyle w:val="DHHSfigurecaptionChar"/>
                <w:rFonts w:cs="Arial"/>
              </w:rPr>
              <w:t>R</w:t>
            </w:r>
            <w:r>
              <w:rPr>
                <w:rStyle w:val="DHHSfigurecaptionChar"/>
              </w:rPr>
              <w:t>eporting guide</w:t>
            </w:r>
          </w:p>
        </w:tc>
        <w:tc>
          <w:tcPr>
            <w:tcW w:w="7779" w:type="dxa"/>
            <w:gridSpan w:val="2"/>
          </w:tcPr>
          <w:p w14:paraId="78163E4B" w14:textId="05127F3B" w:rsidR="00961AFC" w:rsidRPr="008B125C" w:rsidRDefault="00961AFC" w:rsidP="00E24DD9">
            <w:pPr>
              <w:pStyle w:val="Body"/>
            </w:pPr>
            <w:r w:rsidRPr="008B125C">
              <w:t>For Specialist Clinics (Outpatients), one of Follow Up/Monitoring/Evaluation /Review (71, 73</w:t>
            </w:r>
            <w:r w:rsidR="007521EE" w:rsidRPr="007521EE">
              <w:rPr>
                <w:highlight w:val="green"/>
              </w:rPr>
              <w:t xml:space="preserve">, </w:t>
            </w:r>
            <w:r w:rsidR="006A28C9" w:rsidRPr="006A28C9">
              <w:rPr>
                <w:highlight w:val="green"/>
              </w:rPr>
              <w:t>xx</w:t>
            </w:r>
            <w:r w:rsidRPr="008B125C">
              <w:t>) or New Patient Consultation (72, 74</w:t>
            </w:r>
            <w:r w:rsidR="007521EE" w:rsidRPr="007521EE">
              <w:rPr>
                <w:highlight w:val="green"/>
              </w:rPr>
              <w:t xml:space="preserve">, </w:t>
            </w:r>
            <w:r w:rsidR="006A28C9" w:rsidRPr="006A28C9">
              <w:rPr>
                <w:highlight w:val="green"/>
              </w:rPr>
              <w:t>xx</w:t>
            </w:r>
            <w:r w:rsidRPr="008B125C">
              <w:t>)</w:t>
            </w:r>
            <w:r>
              <w:t xml:space="preserve"> </w:t>
            </w:r>
            <w:r w:rsidRPr="008B125C">
              <w:t>must be reported for each Contact. Other appropriate codes may also be reported.</w:t>
            </w:r>
          </w:p>
          <w:p w14:paraId="633D50C2" w14:textId="77777777" w:rsidR="00EF20E4" w:rsidRPr="000E358B" w:rsidRDefault="00EF20E4" w:rsidP="00E24DD9">
            <w:pPr>
              <w:pStyle w:val="Body"/>
              <w:rPr>
                <w:b/>
                <w:bCs/>
              </w:rPr>
            </w:pPr>
            <w:r w:rsidRPr="000E358B">
              <w:rPr>
                <w:b/>
                <w:bCs/>
              </w:rPr>
              <w:t>71 – Follow up/Monitoring/Evaluation/Review</w:t>
            </w:r>
          </w:p>
          <w:p w14:paraId="425006A8" w14:textId="77777777" w:rsidR="00EF20E4" w:rsidRPr="008B125C" w:rsidRDefault="00EF20E4" w:rsidP="00E24DD9">
            <w:pPr>
              <w:pStyle w:val="Body"/>
            </w:pPr>
            <w:r w:rsidRPr="008B125C">
              <w:t xml:space="preserve">For Specialist Clinics (Outpatients) review contacts are any subsequent contacts at a clinic within the program stream following the first contact at that clinic. </w:t>
            </w:r>
          </w:p>
          <w:p w14:paraId="131C2F41" w14:textId="77777777" w:rsidR="00EF20E4" w:rsidRPr="008B125C" w:rsidRDefault="00EF20E4" w:rsidP="00E24DD9">
            <w:pPr>
              <w:pStyle w:val="Body"/>
            </w:pPr>
            <w:r w:rsidRPr="008B125C">
              <w:t>The primary purpose of a review appointment is to review the patient following a previous outpatient appointment within the same program stream, or treatment as an admitted patient.</w:t>
            </w:r>
          </w:p>
          <w:p w14:paraId="3B4D8A62" w14:textId="77777777" w:rsidR="00EF20E4" w:rsidRPr="008B125C" w:rsidRDefault="00EF20E4" w:rsidP="00FF5760">
            <w:pPr>
              <w:pStyle w:val="Body"/>
              <w:spacing w:after="0"/>
            </w:pPr>
            <w:r w:rsidRPr="008B125C">
              <w:t>Includes:</w:t>
            </w:r>
          </w:p>
          <w:p w14:paraId="28C2AD2A" w14:textId="020208BC" w:rsidR="00EF20E4" w:rsidRPr="008B125C" w:rsidRDefault="00EF20E4" w:rsidP="00FF5760">
            <w:pPr>
              <w:pStyle w:val="Body"/>
              <w:numPr>
                <w:ilvl w:val="0"/>
                <w:numId w:val="29"/>
              </w:numPr>
              <w:spacing w:after="0"/>
            </w:pPr>
            <w:r w:rsidRPr="008B125C">
              <w:t>Post-operative review</w:t>
            </w:r>
          </w:p>
          <w:p w14:paraId="4F79FCBF" w14:textId="2315C6BA" w:rsidR="00EF20E4" w:rsidRPr="008B125C" w:rsidRDefault="00EF20E4" w:rsidP="00FF5760">
            <w:pPr>
              <w:pStyle w:val="Body"/>
              <w:numPr>
                <w:ilvl w:val="0"/>
                <w:numId w:val="29"/>
              </w:numPr>
              <w:spacing w:after="0"/>
            </w:pPr>
            <w:r w:rsidRPr="008B125C">
              <w:t>Routine review of chronic condition</w:t>
            </w:r>
          </w:p>
          <w:p w14:paraId="15E21916" w14:textId="15758A6B" w:rsidR="00EF20E4" w:rsidRPr="008B125C" w:rsidRDefault="00EF20E4" w:rsidP="00FF5760">
            <w:pPr>
              <w:pStyle w:val="Body"/>
              <w:numPr>
                <w:ilvl w:val="0"/>
                <w:numId w:val="29"/>
              </w:numPr>
              <w:spacing w:after="0"/>
            </w:pPr>
            <w:r w:rsidRPr="008B125C">
              <w:t>Monitoring results of interventions</w:t>
            </w:r>
          </w:p>
          <w:p w14:paraId="1DE91179" w14:textId="594BE1DE" w:rsidR="00EF20E4" w:rsidRPr="008B125C" w:rsidRDefault="00EF20E4" w:rsidP="00FF5760">
            <w:pPr>
              <w:pStyle w:val="Body"/>
              <w:numPr>
                <w:ilvl w:val="0"/>
                <w:numId w:val="29"/>
              </w:numPr>
              <w:spacing w:after="0"/>
            </w:pPr>
            <w:r w:rsidRPr="008B125C">
              <w:t>Evaluation of action plans</w:t>
            </w:r>
          </w:p>
          <w:p w14:paraId="11501671" w14:textId="77777777" w:rsidR="00EF20E4" w:rsidRPr="008B125C" w:rsidRDefault="00EF20E4" w:rsidP="00FF5760">
            <w:pPr>
              <w:pStyle w:val="Body"/>
              <w:numPr>
                <w:ilvl w:val="0"/>
                <w:numId w:val="29"/>
              </w:numPr>
            </w:pPr>
            <w:r w:rsidRPr="008B125C">
              <w:t>Re-assessing client needs are being met</w:t>
            </w:r>
          </w:p>
          <w:p w14:paraId="4879AB77" w14:textId="77777777" w:rsidR="00EF20E4" w:rsidRPr="008B125C" w:rsidRDefault="00EF20E4" w:rsidP="00FF5760">
            <w:pPr>
              <w:pStyle w:val="Body"/>
              <w:spacing w:after="0"/>
            </w:pPr>
            <w:r w:rsidRPr="008B125C">
              <w:t>Excludes:</w:t>
            </w:r>
          </w:p>
          <w:p w14:paraId="7EB3D9D4" w14:textId="77777777" w:rsidR="00EF20E4" w:rsidRDefault="00EF20E4" w:rsidP="0043152C">
            <w:pPr>
              <w:pStyle w:val="Body"/>
              <w:numPr>
                <w:ilvl w:val="0"/>
                <w:numId w:val="30"/>
              </w:numPr>
            </w:pPr>
            <w:r w:rsidRPr="008B125C">
              <w:t>Follow up/Monitoring/Evaluation/Review for Conservative Management (use code 73).</w:t>
            </w:r>
          </w:p>
          <w:p w14:paraId="29D0010A" w14:textId="312050ED" w:rsidR="00E27A8F" w:rsidRPr="008B125C" w:rsidRDefault="00E27A8F" w:rsidP="0043152C">
            <w:pPr>
              <w:pStyle w:val="Body"/>
              <w:numPr>
                <w:ilvl w:val="0"/>
                <w:numId w:val="30"/>
              </w:numPr>
            </w:pPr>
            <w:r w:rsidRPr="00BE2FB7">
              <w:rPr>
                <w:highlight w:val="green"/>
              </w:rPr>
              <w:t>Follow up/Monitoring/Evaluation/</w:t>
            </w:r>
            <w:r w:rsidRPr="007521EE">
              <w:rPr>
                <w:highlight w:val="green"/>
              </w:rPr>
              <w:t xml:space="preserve">Review for </w:t>
            </w:r>
            <w:r w:rsidR="00945ACE">
              <w:rPr>
                <w:highlight w:val="green"/>
              </w:rPr>
              <w:t>o</w:t>
            </w:r>
            <w:r w:rsidR="00BE2FB7" w:rsidRPr="007521EE">
              <w:rPr>
                <w:highlight w:val="green"/>
              </w:rPr>
              <w:t xml:space="preserve">ptimisation </w:t>
            </w:r>
            <w:r w:rsidR="00BE2FB7" w:rsidRPr="00820601">
              <w:rPr>
                <w:highlight w:val="green"/>
              </w:rPr>
              <w:t xml:space="preserve">pathways for surgery (use code </w:t>
            </w:r>
            <w:r w:rsidR="006A28C9">
              <w:rPr>
                <w:highlight w:val="green"/>
              </w:rPr>
              <w:t>xx</w:t>
            </w:r>
            <w:r w:rsidR="00BE2FB7" w:rsidRPr="00820601">
              <w:rPr>
                <w:highlight w:val="green"/>
              </w:rPr>
              <w:t>)</w:t>
            </w:r>
          </w:p>
          <w:p w14:paraId="2B934246" w14:textId="5ECE4D22" w:rsidR="00556A37" w:rsidRPr="0043152C" w:rsidRDefault="00556A37" w:rsidP="00E24DD9">
            <w:pPr>
              <w:pStyle w:val="Body"/>
              <w:rPr>
                <w:b/>
                <w:bCs/>
              </w:rPr>
            </w:pPr>
            <w:r w:rsidRPr="0043152C">
              <w:rPr>
                <w:b/>
                <w:bCs/>
              </w:rPr>
              <w:t>72 – New patient consultation</w:t>
            </w:r>
          </w:p>
          <w:p w14:paraId="4B6232FF" w14:textId="77777777" w:rsidR="00556A37" w:rsidRPr="008B125C" w:rsidRDefault="00556A37" w:rsidP="00E24DD9">
            <w:pPr>
              <w:pStyle w:val="Body"/>
            </w:pPr>
            <w:r w:rsidRPr="008B125C">
              <w:t>Only in scope for Specialist Clinics (Outpatients).</w:t>
            </w:r>
          </w:p>
          <w:p w14:paraId="1062313A" w14:textId="77777777" w:rsidR="00556A37" w:rsidRPr="008B125C" w:rsidRDefault="00556A37" w:rsidP="00E24DD9">
            <w:pPr>
              <w:pStyle w:val="Body"/>
            </w:pPr>
            <w:r w:rsidRPr="008B125C">
              <w:t xml:space="preserve">A </w:t>
            </w:r>
            <w:r>
              <w:t>‘</w:t>
            </w:r>
            <w:r w:rsidRPr="008B125C">
              <w:t>new</w:t>
            </w:r>
            <w:r>
              <w:t>’</w:t>
            </w:r>
            <w:r w:rsidRPr="008B125C">
              <w:t xml:space="preserve"> contact is defined as a patient attending a clinic within a specific program/stream for the first time </w:t>
            </w:r>
            <w:proofErr w:type="gramStart"/>
            <w:r w:rsidRPr="008B125C">
              <w:t>with the exception of</w:t>
            </w:r>
            <w:proofErr w:type="gramEnd"/>
            <w:r w:rsidRPr="008B125C">
              <w:t xml:space="preserve"> a first clinic appointment post inpatient stay. That is, the first contact of the referral to a particular program stream (for example 101 </w:t>
            </w:r>
            <w:r>
              <w:t>–</w:t>
            </w:r>
            <w:r w:rsidRPr="008B125C">
              <w:t xml:space="preserve"> General medicine). If a patient receives two referrals to a program stream (e.g., Nutrition in Allied Health, and Physio in Allied Health then that would be two ‘new’ appointments).</w:t>
            </w:r>
          </w:p>
          <w:p w14:paraId="22072808" w14:textId="77777777" w:rsidR="00556A37" w:rsidRPr="008B125C" w:rsidRDefault="00556A37" w:rsidP="00E24DD9">
            <w:pPr>
              <w:pStyle w:val="Body"/>
            </w:pPr>
            <w:r w:rsidRPr="008B125C">
              <w:t xml:space="preserve">A patient can </w:t>
            </w:r>
            <w:proofErr w:type="gramStart"/>
            <w:r w:rsidRPr="008D6175">
              <w:t>accepted</w:t>
            </w:r>
            <w:proofErr w:type="gramEnd"/>
            <w:r w:rsidRPr="008D6175">
              <w:t xml:space="preserve"> to</w:t>
            </w:r>
            <w:r w:rsidRPr="008B125C">
              <w:t xml:space="preserve"> multiple clinics. if the clinics are in the same program stream, the first contact within the program stream would be classified as ‘new,’ and any subsequent contacts within the program stream would be ‘review.’  If the clinics are in different program streams, then the first appointment within each separate program stream would be considered new, and any subsequent appointments within each program stream would be classified as review.</w:t>
            </w:r>
          </w:p>
          <w:p w14:paraId="079789F6" w14:textId="77777777" w:rsidR="00556A37" w:rsidRPr="008B125C" w:rsidRDefault="00556A37" w:rsidP="00E24DD9">
            <w:pPr>
              <w:pStyle w:val="Body"/>
            </w:pPr>
            <w:r w:rsidRPr="008B125C">
              <w:lastRenderedPageBreak/>
              <w:t>Excludes:</w:t>
            </w:r>
          </w:p>
          <w:p w14:paraId="5B9447AE" w14:textId="77777777" w:rsidR="00556A37" w:rsidRDefault="00556A37" w:rsidP="00502A08">
            <w:pPr>
              <w:pStyle w:val="Body"/>
              <w:numPr>
                <w:ilvl w:val="0"/>
                <w:numId w:val="31"/>
              </w:numPr>
            </w:pPr>
            <w:r w:rsidRPr="008B125C">
              <w:t>New patient consultation for Conservative Management (use code 74).</w:t>
            </w:r>
          </w:p>
          <w:p w14:paraId="5D45B71D" w14:textId="26DB59A7" w:rsidR="00556A37" w:rsidRPr="008B125C" w:rsidRDefault="00556A37" w:rsidP="00502A08">
            <w:pPr>
              <w:pStyle w:val="Body"/>
              <w:numPr>
                <w:ilvl w:val="0"/>
                <w:numId w:val="31"/>
              </w:numPr>
            </w:pPr>
            <w:r w:rsidRPr="00820601">
              <w:rPr>
                <w:highlight w:val="green"/>
              </w:rPr>
              <w:t xml:space="preserve">New patient consultation for </w:t>
            </w:r>
            <w:r w:rsidR="0056267F">
              <w:rPr>
                <w:highlight w:val="green"/>
              </w:rPr>
              <w:t>o</w:t>
            </w:r>
            <w:r w:rsidR="00820601" w:rsidRPr="00820601">
              <w:rPr>
                <w:highlight w:val="green"/>
              </w:rPr>
              <w:t>ptimisation pathways for surgery (use code xx)</w:t>
            </w:r>
          </w:p>
          <w:p w14:paraId="17B7186B" w14:textId="77777777" w:rsidR="001D10A4" w:rsidRPr="00502A08" w:rsidRDefault="001D10A4" w:rsidP="00502A08">
            <w:pPr>
              <w:pStyle w:val="Body"/>
              <w:rPr>
                <w:b/>
                <w:bCs/>
              </w:rPr>
            </w:pPr>
            <w:r w:rsidRPr="00502A08">
              <w:rPr>
                <w:b/>
                <w:bCs/>
              </w:rPr>
              <w:t>73 – Follow up/Monitoring/Evaluation/Review – Conservative Management</w:t>
            </w:r>
          </w:p>
          <w:p w14:paraId="66308D85" w14:textId="10B52C20" w:rsidR="001D10A4" w:rsidRPr="008B125C" w:rsidRDefault="001D10A4" w:rsidP="00E24DD9">
            <w:pPr>
              <w:pStyle w:val="Body"/>
            </w:pPr>
            <w:r w:rsidRPr="008B125C">
              <w:t>Only in scope for Specialist Clinics (Outpatients) for patients receiving</w:t>
            </w:r>
            <w:r w:rsidR="005A7384">
              <w:t xml:space="preserve"> </w:t>
            </w:r>
            <w:r w:rsidR="005A7384" w:rsidRPr="00C46348">
              <w:rPr>
                <w:highlight w:val="green"/>
              </w:rPr>
              <w:t>evidence-based alternatives</w:t>
            </w:r>
            <w:r w:rsidR="000C7EBF" w:rsidRPr="00C46348">
              <w:rPr>
                <w:highlight w:val="green"/>
              </w:rPr>
              <w:t xml:space="preserve"> to surgery </w:t>
            </w:r>
            <w:r w:rsidR="00C46348" w:rsidRPr="00C46348">
              <w:rPr>
                <w:highlight w:val="green"/>
              </w:rPr>
              <w:t>(</w:t>
            </w:r>
            <w:r w:rsidR="00C46348" w:rsidRPr="008B125C">
              <w:t>conservative management</w:t>
            </w:r>
            <w:r w:rsidR="00C46348" w:rsidRPr="002B025F">
              <w:rPr>
                <w:highlight w:val="green"/>
              </w:rPr>
              <w:t xml:space="preserve">) </w:t>
            </w:r>
            <w:r w:rsidR="000C7EBF" w:rsidRPr="002B025F">
              <w:rPr>
                <w:highlight w:val="green"/>
              </w:rPr>
              <w:t>that divert or delay the need for surgery (</w:t>
            </w:r>
            <w:proofErr w:type="gramStart"/>
            <w:r w:rsidR="000C7EBF" w:rsidRPr="002B025F">
              <w:rPr>
                <w:highlight w:val="green"/>
              </w:rPr>
              <w:t>e.g.</w:t>
            </w:r>
            <w:proofErr w:type="gramEnd"/>
            <w:r w:rsidR="000C7EBF" w:rsidRPr="002B025F">
              <w:rPr>
                <w:highlight w:val="green"/>
              </w:rPr>
              <w:t xml:space="preserve"> by alleviating symptoms, including management pain</w:t>
            </w:r>
            <w:r w:rsidR="002409DD" w:rsidRPr="002B025F">
              <w:rPr>
                <w:highlight w:val="green"/>
              </w:rPr>
              <w:t xml:space="preserve"> and restoring function)</w:t>
            </w:r>
            <w:r w:rsidRPr="008B125C">
              <w:t>.</w:t>
            </w:r>
          </w:p>
          <w:p w14:paraId="6FB2208C" w14:textId="77777777" w:rsidR="001D10A4" w:rsidRPr="008B125C" w:rsidRDefault="001D10A4" w:rsidP="00E24DD9">
            <w:pPr>
              <w:pStyle w:val="Body"/>
            </w:pPr>
            <w:r w:rsidRPr="008B125C">
              <w:t>The primary purpose of a review appointment is to review the patient following a previous outpatient appointment within the same program stream, or treatment as an admitted patient.</w:t>
            </w:r>
          </w:p>
          <w:p w14:paraId="1F979705" w14:textId="77777777" w:rsidR="001D10A4" w:rsidRPr="008B125C" w:rsidRDefault="001D10A4" w:rsidP="00E24DD9">
            <w:pPr>
              <w:pStyle w:val="Body"/>
            </w:pPr>
            <w:r w:rsidRPr="008B125C">
              <w:t>Excludes:</w:t>
            </w:r>
          </w:p>
          <w:p w14:paraId="15894D8C" w14:textId="74871FAF" w:rsidR="001D10A4" w:rsidRDefault="001D10A4" w:rsidP="00792BB5">
            <w:pPr>
              <w:pStyle w:val="Body"/>
              <w:numPr>
                <w:ilvl w:val="0"/>
                <w:numId w:val="32"/>
              </w:numPr>
            </w:pPr>
            <w:r w:rsidRPr="008B125C">
              <w:t>Follow up/Monitoring/Evaluation/Review other than for conservative management</w:t>
            </w:r>
            <w:r w:rsidR="001B53B8">
              <w:t xml:space="preserve"> </w:t>
            </w:r>
            <w:r w:rsidR="001B53B8" w:rsidRPr="00212C76">
              <w:rPr>
                <w:highlight w:val="green"/>
              </w:rPr>
              <w:t xml:space="preserve">or </w:t>
            </w:r>
            <w:r w:rsidR="00212C76" w:rsidRPr="00212C76">
              <w:rPr>
                <w:highlight w:val="green"/>
              </w:rPr>
              <w:t>optimisation pathways for surgery</w:t>
            </w:r>
            <w:r w:rsidRPr="008B125C">
              <w:t xml:space="preserve"> (use code 71).</w:t>
            </w:r>
          </w:p>
          <w:p w14:paraId="0FD41806" w14:textId="2DC7B5CD" w:rsidR="00232CD1" w:rsidRPr="00232CD1" w:rsidRDefault="00232CD1" w:rsidP="00792BB5">
            <w:pPr>
              <w:pStyle w:val="Body"/>
              <w:numPr>
                <w:ilvl w:val="0"/>
                <w:numId w:val="32"/>
              </w:numPr>
            </w:pPr>
            <w:r w:rsidRPr="00BE2FB7">
              <w:rPr>
                <w:highlight w:val="green"/>
              </w:rPr>
              <w:t>Follow up/Monitoring/Evaluation/</w:t>
            </w:r>
            <w:r w:rsidRPr="007521EE">
              <w:rPr>
                <w:highlight w:val="green"/>
              </w:rPr>
              <w:t xml:space="preserve">Review for </w:t>
            </w:r>
            <w:r w:rsidR="009A553D">
              <w:rPr>
                <w:highlight w:val="green"/>
              </w:rPr>
              <w:t>o</w:t>
            </w:r>
            <w:r w:rsidRPr="007521EE">
              <w:rPr>
                <w:highlight w:val="green"/>
              </w:rPr>
              <w:t xml:space="preserve">ptimisation </w:t>
            </w:r>
            <w:r w:rsidRPr="00820601">
              <w:rPr>
                <w:highlight w:val="green"/>
              </w:rPr>
              <w:t xml:space="preserve">pathways for surgery (use code </w:t>
            </w:r>
            <w:r>
              <w:rPr>
                <w:highlight w:val="green"/>
              </w:rPr>
              <w:t>xx</w:t>
            </w:r>
            <w:r w:rsidRPr="00820601">
              <w:rPr>
                <w:highlight w:val="green"/>
              </w:rPr>
              <w:t>)</w:t>
            </w:r>
          </w:p>
          <w:p w14:paraId="4F70A636" w14:textId="77777777" w:rsidR="001D10A4" w:rsidRPr="00792BB5" w:rsidRDefault="001D10A4" w:rsidP="00E24DD9">
            <w:pPr>
              <w:pStyle w:val="Body"/>
              <w:rPr>
                <w:b/>
                <w:bCs/>
              </w:rPr>
            </w:pPr>
            <w:r w:rsidRPr="00792BB5">
              <w:rPr>
                <w:b/>
                <w:bCs/>
              </w:rPr>
              <w:t>74 – New patient consultation – Conservative Management</w:t>
            </w:r>
          </w:p>
          <w:p w14:paraId="2FA541DB" w14:textId="49566C26" w:rsidR="001D10A4" w:rsidRPr="008B125C" w:rsidRDefault="001C07A2" w:rsidP="00E24DD9">
            <w:pPr>
              <w:pStyle w:val="Body"/>
            </w:pPr>
            <w:r w:rsidRPr="008B125C">
              <w:t>Only in scope for Specialist Clinics (Outpatients) for patients receiving</w:t>
            </w:r>
            <w:r>
              <w:t xml:space="preserve"> </w:t>
            </w:r>
            <w:r w:rsidRPr="00C46348">
              <w:rPr>
                <w:highlight w:val="green"/>
              </w:rPr>
              <w:t>evidence-based alternatives to surgery (</w:t>
            </w:r>
            <w:r w:rsidRPr="008B125C">
              <w:t>conservative management</w:t>
            </w:r>
            <w:r w:rsidRPr="002B025F">
              <w:rPr>
                <w:highlight w:val="green"/>
              </w:rPr>
              <w:t>) that divert or delay the need for surgery (</w:t>
            </w:r>
            <w:proofErr w:type="gramStart"/>
            <w:r w:rsidRPr="002B025F">
              <w:rPr>
                <w:highlight w:val="green"/>
              </w:rPr>
              <w:t>e.g.</w:t>
            </w:r>
            <w:proofErr w:type="gramEnd"/>
            <w:r w:rsidRPr="002B025F">
              <w:rPr>
                <w:highlight w:val="green"/>
              </w:rPr>
              <w:t xml:space="preserve"> by alleviating symptoms, including management pain and restoring function)</w:t>
            </w:r>
            <w:r w:rsidRPr="008B125C">
              <w:t>.</w:t>
            </w:r>
          </w:p>
          <w:p w14:paraId="71DC3909" w14:textId="77777777" w:rsidR="001D10A4" w:rsidRPr="008B125C" w:rsidRDefault="001D10A4" w:rsidP="00E24DD9">
            <w:pPr>
              <w:pStyle w:val="Body"/>
            </w:pPr>
            <w:r w:rsidRPr="008B125C">
              <w:t xml:space="preserve">A </w:t>
            </w:r>
            <w:r>
              <w:t>‘</w:t>
            </w:r>
            <w:r w:rsidRPr="008B125C">
              <w:t>new</w:t>
            </w:r>
            <w:r>
              <w:t>’</w:t>
            </w:r>
            <w:r w:rsidRPr="008B125C">
              <w:t xml:space="preserve"> contact for conservative management is reported when a patient receiving conservative management is attending a clinic within a specific program/stream for the first time.</w:t>
            </w:r>
          </w:p>
          <w:p w14:paraId="2884FD3D" w14:textId="77777777" w:rsidR="001D10A4" w:rsidRPr="008B125C" w:rsidRDefault="001D10A4" w:rsidP="00E24DD9">
            <w:pPr>
              <w:pStyle w:val="Body"/>
            </w:pPr>
            <w:r w:rsidRPr="008B125C">
              <w:t>Excludes:</w:t>
            </w:r>
          </w:p>
          <w:p w14:paraId="10F3E774" w14:textId="7C7B1B4E" w:rsidR="001D10A4" w:rsidRPr="008B125C" w:rsidRDefault="001D10A4" w:rsidP="00792BB5">
            <w:pPr>
              <w:pStyle w:val="Body"/>
              <w:numPr>
                <w:ilvl w:val="0"/>
                <w:numId w:val="33"/>
              </w:numPr>
            </w:pPr>
            <w:r w:rsidRPr="008B125C">
              <w:t>First clinic appointment for conservative management following an inpatient stay (use code 73).</w:t>
            </w:r>
          </w:p>
          <w:p w14:paraId="12225DA2" w14:textId="09DE94CB" w:rsidR="005D770D" w:rsidRDefault="001D10A4" w:rsidP="00792BB5">
            <w:pPr>
              <w:pStyle w:val="Body"/>
              <w:numPr>
                <w:ilvl w:val="0"/>
                <w:numId w:val="33"/>
              </w:numPr>
            </w:pPr>
            <w:r w:rsidRPr="008B125C">
              <w:t>New patient consultation other than for conservative management</w:t>
            </w:r>
            <w:r w:rsidR="006461F1">
              <w:t xml:space="preserve"> </w:t>
            </w:r>
            <w:r w:rsidR="00643272" w:rsidRPr="00643272">
              <w:rPr>
                <w:highlight w:val="green"/>
              </w:rPr>
              <w:t>or optimisation of pathways to surgery</w:t>
            </w:r>
            <w:r w:rsidRPr="008B125C">
              <w:t xml:space="preserve"> (use code 72).</w:t>
            </w:r>
          </w:p>
          <w:p w14:paraId="2CB1BE94" w14:textId="4308F547" w:rsidR="00BE760A" w:rsidRPr="009C28D7" w:rsidRDefault="00BE760A" w:rsidP="00792BB5">
            <w:pPr>
              <w:pStyle w:val="Body"/>
              <w:numPr>
                <w:ilvl w:val="0"/>
                <w:numId w:val="33"/>
              </w:numPr>
              <w:rPr>
                <w:highlight w:val="green"/>
              </w:rPr>
            </w:pPr>
            <w:r w:rsidRPr="009C28D7">
              <w:rPr>
                <w:highlight w:val="green"/>
              </w:rPr>
              <w:t xml:space="preserve">New patient consultation for </w:t>
            </w:r>
            <w:r w:rsidR="00D56D90" w:rsidRPr="009C28D7">
              <w:rPr>
                <w:highlight w:val="green"/>
              </w:rPr>
              <w:t>optimisation of pathways for surgery (use code xx)</w:t>
            </w:r>
          </w:p>
          <w:p w14:paraId="4B6ECA25" w14:textId="5BA45F39" w:rsidR="006717B9" w:rsidRPr="00792BB5" w:rsidRDefault="006717B9" w:rsidP="00E24DD9">
            <w:pPr>
              <w:pStyle w:val="Body"/>
              <w:rPr>
                <w:b/>
                <w:bCs/>
                <w:highlight w:val="green"/>
              </w:rPr>
            </w:pPr>
            <w:r w:rsidRPr="00792BB5">
              <w:rPr>
                <w:b/>
                <w:bCs/>
                <w:highlight w:val="green"/>
              </w:rPr>
              <w:t xml:space="preserve">xx – Follow up/Monitoring/Evaluation/Review – </w:t>
            </w:r>
            <w:r w:rsidR="00DD28B9" w:rsidRPr="00792BB5">
              <w:rPr>
                <w:b/>
                <w:bCs/>
                <w:highlight w:val="green"/>
              </w:rPr>
              <w:t>optimisation pathways for surgery</w:t>
            </w:r>
          </w:p>
          <w:p w14:paraId="744DD36A" w14:textId="337DA1A1" w:rsidR="006717B9" w:rsidRPr="002018CD" w:rsidRDefault="006717B9" w:rsidP="00E24DD9">
            <w:pPr>
              <w:pStyle w:val="Body"/>
              <w:rPr>
                <w:highlight w:val="green"/>
              </w:rPr>
            </w:pPr>
            <w:r w:rsidRPr="002018CD">
              <w:rPr>
                <w:highlight w:val="green"/>
              </w:rPr>
              <w:t xml:space="preserve">Only in scope for Specialist Clinics (Outpatients) for patients receiving </w:t>
            </w:r>
            <w:r w:rsidR="001429BF" w:rsidRPr="002018CD">
              <w:rPr>
                <w:highlight w:val="green"/>
              </w:rPr>
              <w:t>non-surgical treatment pathways aimed at optimising</w:t>
            </w:r>
            <w:r w:rsidR="00442D45" w:rsidRPr="002018CD">
              <w:rPr>
                <w:highlight w:val="green"/>
              </w:rPr>
              <w:t xml:space="preserve"> physiological state before surgery or facilitating timely recovery after surgery.</w:t>
            </w:r>
          </w:p>
          <w:p w14:paraId="68B491E0" w14:textId="77777777" w:rsidR="006717B9" w:rsidRPr="002018CD" w:rsidRDefault="006717B9" w:rsidP="00E24DD9">
            <w:pPr>
              <w:pStyle w:val="Body"/>
              <w:rPr>
                <w:highlight w:val="green"/>
              </w:rPr>
            </w:pPr>
            <w:r w:rsidRPr="002018CD">
              <w:rPr>
                <w:highlight w:val="green"/>
              </w:rPr>
              <w:t>The primary purpose of a review appointment is to review the patient following a previous outpatient appointment within the same program stream, or treatment as an admitted patient.</w:t>
            </w:r>
          </w:p>
          <w:p w14:paraId="724D2EB1" w14:textId="77777777" w:rsidR="006717B9" w:rsidRPr="002018CD" w:rsidRDefault="006717B9" w:rsidP="00E24DD9">
            <w:pPr>
              <w:pStyle w:val="Body"/>
              <w:rPr>
                <w:highlight w:val="green"/>
              </w:rPr>
            </w:pPr>
            <w:r w:rsidRPr="002018CD">
              <w:rPr>
                <w:highlight w:val="green"/>
              </w:rPr>
              <w:t>Excludes:</w:t>
            </w:r>
          </w:p>
          <w:p w14:paraId="160520DC" w14:textId="521B7054" w:rsidR="006717B9" w:rsidRPr="002018CD" w:rsidRDefault="006717B9" w:rsidP="00727696">
            <w:pPr>
              <w:pStyle w:val="Body"/>
              <w:numPr>
                <w:ilvl w:val="0"/>
                <w:numId w:val="34"/>
              </w:numPr>
              <w:rPr>
                <w:highlight w:val="green"/>
              </w:rPr>
            </w:pPr>
            <w:r w:rsidRPr="002018CD">
              <w:rPr>
                <w:highlight w:val="green"/>
              </w:rPr>
              <w:lastRenderedPageBreak/>
              <w:t>Follow up/Monitoring/Evaluation/Review other than for conservative management</w:t>
            </w:r>
            <w:r w:rsidR="00866680">
              <w:rPr>
                <w:highlight w:val="green"/>
              </w:rPr>
              <w:t xml:space="preserve"> or optimisation of pathways to surgery</w:t>
            </w:r>
            <w:r w:rsidRPr="002018CD">
              <w:rPr>
                <w:highlight w:val="green"/>
              </w:rPr>
              <w:t xml:space="preserve"> (use code 71).</w:t>
            </w:r>
          </w:p>
          <w:p w14:paraId="5DCA4268" w14:textId="723E5FA1" w:rsidR="006717B9" w:rsidRPr="00232CD1" w:rsidRDefault="006717B9" w:rsidP="00727696">
            <w:pPr>
              <w:pStyle w:val="Body"/>
              <w:numPr>
                <w:ilvl w:val="0"/>
                <w:numId w:val="34"/>
              </w:numPr>
            </w:pPr>
            <w:r w:rsidRPr="00BE2FB7">
              <w:rPr>
                <w:highlight w:val="green"/>
              </w:rPr>
              <w:t>Follow up/Monitoring/Evaluation/</w:t>
            </w:r>
            <w:r w:rsidRPr="007521EE">
              <w:rPr>
                <w:highlight w:val="green"/>
              </w:rPr>
              <w:t xml:space="preserve">Review for </w:t>
            </w:r>
            <w:r w:rsidR="00D55F66">
              <w:rPr>
                <w:highlight w:val="green"/>
              </w:rPr>
              <w:t>Con</w:t>
            </w:r>
            <w:r w:rsidR="00D319C1">
              <w:rPr>
                <w:highlight w:val="green"/>
              </w:rPr>
              <w:t>servative Manage</w:t>
            </w:r>
            <w:r w:rsidR="00007C2E">
              <w:rPr>
                <w:highlight w:val="green"/>
              </w:rPr>
              <w:t>me</w:t>
            </w:r>
            <w:r w:rsidR="00D319C1">
              <w:rPr>
                <w:highlight w:val="green"/>
              </w:rPr>
              <w:t>nt</w:t>
            </w:r>
            <w:r w:rsidRPr="00820601">
              <w:rPr>
                <w:highlight w:val="green"/>
              </w:rPr>
              <w:t xml:space="preserve"> (use code </w:t>
            </w:r>
            <w:r w:rsidR="00D319C1">
              <w:rPr>
                <w:highlight w:val="green"/>
              </w:rPr>
              <w:t>73</w:t>
            </w:r>
            <w:r w:rsidRPr="00820601">
              <w:rPr>
                <w:highlight w:val="green"/>
              </w:rPr>
              <w:t>)</w:t>
            </w:r>
          </w:p>
          <w:p w14:paraId="3362693F" w14:textId="7365B4DF" w:rsidR="006717B9" w:rsidRPr="00727696" w:rsidRDefault="002018CD" w:rsidP="00E24DD9">
            <w:pPr>
              <w:pStyle w:val="Body"/>
              <w:rPr>
                <w:b/>
                <w:bCs/>
              </w:rPr>
            </w:pPr>
            <w:r w:rsidRPr="00517EB0">
              <w:rPr>
                <w:b/>
                <w:bCs/>
                <w:highlight w:val="green"/>
              </w:rPr>
              <w:t>xx</w:t>
            </w:r>
            <w:r w:rsidR="006717B9" w:rsidRPr="00517EB0">
              <w:rPr>
                <w:b/>
                <w:bCs/>
                <w:highlight w:val="green"/>
              </w:rPr>
              <w:t xml:space="preserve"> – New patient consultation – </w:t>
            </w:r>
            <w:r w:rsidRPr="00517EB0">
              <w:rPr>
                <w:b/>
                <w:bCs/>
                <w:highlight w:val="green"/>
              </w:rPr>
              <w:t>optimisation pathways for surgery</w:t>
            </w:r>
          </w:p>
          <w:p w14:paraId="26641E7A" w14:textId="77777777" w:rsidR="002018CD" w:rsidRPr="002018CD" w:rsidRDefault="002018CD" w:rsidP="00E24DD9">
            <w:pPr>
              <w:pStyle w:val="Body"/>
              <w:rPr>
                <w:highlight w:val="green"/>
              </w:rPr>
            </w:pPr>
            <w:r w:rsidRPr="002018CD">
              <w:rPr>
                <w:highlight w:val="green"/>
              </w:rPr>
              <w:t>Only in scope for Specialist Clinics (Outpatients) for patients receiving non-surgical treatment pathways aimed at optimising physiological state before surgery or facilitating timely recovery after surgery.</w:t>
            </w:r>
          </w:p>
          <w:p w14:paraId="1754CC43" w14:textId="7FAA01D6" w:rsidR="006717B9" w:rsidRPr="008B125C" w:rsidRDefault="006717B9" w:rsidP="00E24DD9">
            <w:pPr>
              <w:pStyle w:val="Body"/>
            </w:pPr>
            <w:r w:rsidRPr="00417AE4">
              <w:rPr>
                <w:highlight w:val="green"/>
              </w:rPr>
              <w:t xml:space="preserve">A ‘new’ contact for </w:t>
            </w:r>
            <w:r w:rsidR="00EE497E" w:rsidRPr="00417AE4">
              <w:rPr>
                <w:highlight w:val="green"/>
              </w:rPr>
              <w:t>optimisation pathways for surgery</w:t>
            </w:r>
            <w:r w:rsidRPr="00417AE4">
              <w:rPr>
                <w:highlight w:val="green"/>
              </w:rPr>
              <w:t xml:space="preserve"> is reported when a patient receiving </w:t>
            </w:r>
            <w:r w:rsidR="00417AE4" w:rsidRPr="00417AE4">
              <w:rPr>
                <w:highlight w:val="green"/>
              </w:rPr>
              <w:t>non-surgical treatment pathways</w:t>
            </w:r>
            <w:r w:rsidRPr="00417AE4">
              <w:rPr>
                <w:highlight w:val="green"/>
              </w:rPr>
              <w:t xml:space="preserve"> is attending a clinic within a specific program/stream for the first time.</w:t>
            </w:r>
          </w:p>
          <w:p w14:paraId="2B2CF2B2" w14:textId="77777777" w:rsidR="006717B9" w:rsidRPr="006E0978" w:rsidRDefault="006717B9" w:rsidP="00E24DD9">
            <w:pPr>
              <w:pStyle w:val="Body"/>
              <w:rPr>
                <w:highlight w:val="green"/>
              </w:rPr>
            </w:pPr>
            <w:r w:rsidRPr="006E0978">
              <w:rPr>
                <w:highlight w:val="green"/>
              </w:rPr>
              <w:t>Excludes:</w:t>
            </w:r>
          </w:p>
          <w:p w14:paraId="76674DA9" w14:textId="20F37426" w:rsidR="006717B9" w:rsidRPr="00517EB0" w:rsidRDefault="006717B9" w:rsidP="00517EB0">
            <w:pPr>
              <w:pStyle w:val="Body"/>
              <w:numPr>
                <w:ilvl w:val="0"/>
                <w:numId w:val="35"/>
              </w:numPr>
            </w:pPr>
            <w:r w:rsidRPr="006E0978">
              <w:rPr>
                <w:highlight w:val="green"/>
              </w:rPr>
              <w:t xml:space="preserve">First clinic appointment for </w:t>
            </w:r>
            <w:r w:rsidR="0030482D">
              <w:rPr>
                <w:highlight w:val="green"/>
              </w:rPr>
              <w:t xml:space="preserve">conservative management or </w:t>
            </w:r>
            <w:r w:rsidR="00E620E5" w:rsidRPr="006E0978">
              <w:rPr>
                <w:highlight w:val="green"/>
              </w:rPr>
              <w:t>optimisation of pathways for surgery</w:t>
            </w:r>
            <w:r w:rsidRPr="006E0978">
              <w:rPr>
                <w:highlight w:val="green"/>
              </w:rPr>
              <w:t xml:space="preserve"> following an inpatient stay (use code </w:t>
            </w:r>
            <w:r w:rsidR="00EF46AB">
              <w:rPr>
                <w:highlight w:val="green"/>
              </w:rPr>
              <w:t>7</w:t>
            </w:r>
            <w:r w:rsidR="00F7742D">
              <w:rPr>
                <w:highlight w:val="green"/>
              </w:rPr>
              <w:t>1</w:t>
            </w:r>
            <w:r w:rsidRPr="006E0978">
              <w:rPr>
                <w:highlight w:val="green"/>
              </w:rPr>
              <w:t>).</w:t>
            </w:r>
          </w:p>
          <w:p w14:paraId="79B19FA7" w14:textId="77777777" w:rsidR="006717B9" w:rsidRDefault="006717B9" w:rsidP="00517EB0">
            <w:pPr>
              <w:pStyle w:val="Body"/>
              <w:numPr>
                <w:ilvl w:val="0"/>
                <w:numId w:val="35"/>
              </w:numPr>
            </w:pPr>
            <w:r w:rsidRPr="00517EB0">
              <w:rPr>
                <w:highlight w:val="green"/>
              </w:rPr>
              <w:t>New patient consultation other t</w:t>
            </w:r>
            <w:r w:rsidRPr="006E0978">
              <w:rPr>
                <w:highlight w:val="green"/>
              </w:rPr>
              <w:t xml:space="preserve">han for </w:t>
            </w:r>
            <w:r w:rsidR="002E51FD">
              <w:rPr>
                <w:highlight w:val="green"/>
              </w:rPr>
              <w:t xml:space="preserve">conservative management or </w:t>
            </w:r>
            <w:r w:rsidR="00E620E5" w:rsidRPr="006E0978">
              <w:rPr>
                <w:highlight w:val="green"/>
              </w:rPr>
              <w:t>optimisation of pathways for surgery</w:t>
            </w:r>
            <w:r w:rsidRPr="006E0978">
              <w:rPr>
                <w:highlight w:val="green"/>
              </w:rPr>
              <w:t xml:space="preserve"> (use code </w:t>
            </w:r>
            <w:r w:rsidR="00A463EC">
              <w:rPr>
                <w:highlight w:val="green"/>
              </w:rPr>
              <w:t>72</w:t>
            </w:r>
            <w:r w:rsidRPr="006E0978">
              <w:rPr>
                <w:highlight w:val="green"/>
              </w:rPr>
              <w:t>).</w:t>
            </w:r>
          </w:p>
          <w:p w14:paraId="63266B47" w14:textId="2E46BE42" w:rsidR="002B3E9E" w:rsidRPr="001D10A4" w:rsidRDefault="002B3E9E" w:rsidP="00517EB0">
            <w:pPr>
              <w:pStyle w:val="Body"/>
              <w:numPr>
                <w:ilvl w:val="0"/>
                <w:numId w:val="35"/>
              </w:numPr>
            </w:pPr>
            <w:r w:rsidRPr="002B3E9E">
              <w:rPr>
                <w:highlight w:val="green"/>
              </w:rPr>
              <w:t>New patient consultation for Conservative Management (use code 74)</w:t>
            </w:r>
          </w:p>
        </w:tc>
      </w:tr>
    </w:tbl>
    <w:p w14:paraId="21BA0727" w14:textId="77777777" w:rsidR="006112E9" w:rsidRDefault="006112E9">
      <w:pPr>
        <w:spacing w:after="0" w:line="240" w:lineRule="auto"/>
        <w:rPr>
          <w:rFonts w:eastAsia="MS Gothic" w:cs="Arial"/>
          <w:bCs/>
          <w:color w:val="53565A"/>
          <w:kern w:val="32"/>
          <w:sz w:val="44"/>
          <w:szCs w:val="44"/>
        </w:rPr>
      </w:pPr>
      <w:r>
        <w:lastRenderedPageBreak/>
        <w:br w:type="page"/>
      </w:r>
    </w:p>
    <w:p w14:paraId="3878B53D" w14:textId="69F0CD2A" w:rsidR="00E95450" w:rsidRPr="0065140F" w:rsidRDefault="00E95450" w:rsidP="00E95450">
      <w:pPr>
        <w:pStyle w:val="Heading1"/>
        <w:rPr>
          <w:i/>
          <w:iCs/>
        </w:rPr>
      </w:pPr>
      <w:bookmarkStart w:id="30" w:name="_Toc144213580"/>
      <w:bookmarkStart w:id="31" w:name="_Toc144214076"/>
      <w:bookmarkStart w:id="32" w:name="_Toc146121843"/>
      <w:bookmarkStart w:id="33" w:name="_Toc147245326"/>
      <w:r>
        <w:lastRenderedPageBreak/>
        <w:t>Proposal 19</w:t>
      </w:r>
      <w:r w:rsidR="00AF45B2">
        <w:t xml:space="preserve"> </w:t>
      </w:r>
      <w:r w:rsidR="00FA3636">
        <w:t xml:space="preserve">– </w:t>
      </w:r>
      <w:r>
        <w:t>New data element for contracted care</w:t>
      </w:r>
      <w:bookmarkEnd w:id="30"/>
      <w:bookmarkEnd w:id="31"/>
      <w:bookmarkEnd w:id="32"/>
      <w:bookmarkEnd w:id="33"/>
    </w:p>
    <w:tbl>
      <w:tblPr>
        <w:tblW w:w="5000" w:type="pct"/>
        <w:tblLook w:val="04A0" w:firstRow="1" w:lastRow="0" w:firstColumn="1" w:lastColumn="0" w:noHBand="0" w:noVBand="1"/>
      </w:tblPr>
      <w:tblGrid>
        <w:gridCol w:w="2185"/>
        <w:gridCol w:w="7113"/>
      </w:tblGrid>
      <w:tr w:rsidR="00E95450" w:rsidRPr="00AF46BB" w14:paraId="4AA40520" w14:textId="77777777" w:rsidTr="00005C01">
        <w:tc>
          <w:tcPr>
            <w:tcW w:w="1175" w:type="pct"/>
            <w:shd w:val="clear" w:color="auto" w:fill="auto"/>
          </w:tcPr>
          <w:p w14:paraId="09CDA41B" w14:textId="77777777" w:rsidR="00E95450" w:rsidRPr="00C416C0" w:rsidRDefault="00E95450" w:rsidP="00005C01">
            <w:pPr>
              <w:pStyle w:val="DHHSbody"/>
              <w:spacing w:after="0" w:line="276" w:lineRule="auto"/>
              <w:rPr>
                <w:rStyle w:val="Strong"/>
              </w:rPr>
            </w:pPr>
            <w:r w:rsidRPr="00C416C0">
              <w:rPr>
                <w:rStyle w:val="Strong"/>
              </w:rPr>
              <w:t>It is proposed to</w:t>
            </w:r>
          </w:p>
        </w:tc>
        <w:tc>
          <w:tcPr>
            <w:tcW w:w="3825" w:type="pct"/>
            <w:shd w:val="clear" w:color="auto" w:fill="auto"/>
          </w:tcPr>
          <w:p w14:paraId="311D431A" w14:textId="77777777" w:rsidR="00E95450" w:rsidRPr="00AF46BB" w:rsidRDefault="00E95450" w:rsidP="00005C01">
            <w:pPr>
              <w:pStyle w:val="Body"/>
            </w:pPr>
            <w:r>
              <w:t>Add a new data element to capture contracted care in VINAH to be reported by the contracting hospital</w:t>
            </w:r>
          </w:p>
        </w:tc>
      </w:tr>
      <w:tr w:rsidR="00E95450" w:rsidRPr="00AF46BB" w14:paraId="53B1F497" w14:textId="77777777" w:rsidTr="00005C01">
        <w:tc>
          <w:tcPr>
            <w:tcW w:w="1175" w:type="pct"/>
            <w:shd w:val="clear" w:color="auto" w:fill="auto"/>
          </w:tcPr>
          <w:p w14:paraId="11657DCF" w14:textId="77777777" w:rsidR="00E95450" w:rsidRPr="00C416C0" w:rsidRDefault="00E95450" w:rsidP="00005C01">
            <w:pPr>
              <w:pStyle w:val="DHHSbody"/>
              <w:spacing w:after="0" w:line="276" w:lineRule="auto"/>
              <w:rPr>
                <w:rStyle w:val="Strong"/>
              </w:rPr>
            </w:pPr>
            <w:r w:rsidRPr="00C416C0">
              <w:rPr>
                <w:rStyle w:val="Strong"/>
              </w:rPr>
              <w:t>Proposed by</w:t>
            </w:r>
          </w:p>
        </w:tc>
        <w:tc>
          <w:tcPr>
            <w:tcW w:w="3825" w:type="pct"/>
            <w:shd w:val="clear" w:color="auto" w:fill="auto"/>
          </w:tcPr>
          <w:p w14:paraId="7D98383A" w14:textId="77777777" w:rsidR="00E95450" w:rsidRPr="00AF46BB" w:rsidRDefault="00E95450" w:rsidP="00005C01">
            <w:pPr>
              <w:pStyle w:val="DHHSbody"/>
              <w:spacing w:after="0" w:line="276" w:lineRule="auto"/>
            </w:pPr>
            <w:r>
              <w:t>Funding Policy and Accountability, Commissioning and System Improvement, Department of Health</w:t>
            </w:r>
          </w:p>
        </w:tc>
      </w:tr>
      <w:tr w:rsidR="00E95450" w:rsidRPr="00AF46BB" w14:paraId="35BC88C4" w14:textId="77777777" w:rsidTr="00005C01">
        <w:tc>
          <w:tcPr>
            <w:tcW w:w="1175" w:type="pct"/>
            <w:shd w:val="clear" w:color="auto" w:fill="auto"/>
          </w:tcPr>
          <w:p w14:paraId="6D0137DE" w14:textId="77777777" w:rsidR="00E95450" w:rsidRPr="00C416C0" w:rsidRDefault="00E95450" w:rsidP="00005C01">
            <w:pPr>
              <w:pStyle w:val="DHHSbody"/>
              <w:spacing w:after="0" w:line="276" w:lineRule="auto"/>
              <w:rPr>
                <w:rStyle w:val="Strong"/>
              </w:rPr>
            </w:pPr>
            <w:r w:rsidRPr="00C416C0">
              <w:rPr>
                <w:rStyle w:val="Strong"/>
              </w:rPr>
              <w:t>Reason for proposed change</w:t>
            </w:r>
          </w:p>
        </w:tc>
        <w:tc>
          <w:tcPr>
            <w:tcW w:w="3825" w:type="pct"/>
            <w:shd w:val="clear" w:color="auto" w:fill="auto"/>
          </w:tcPr>
          <w:p w14:paraId="62C938E1" w14:textId="77777777" w:rsidR="00E95450" w:rsidRDefault="00E95450" w:rsidP="00E95450">
            <w:pPr>
              <w:pStyle w:val="Body"/>
              <w:numPr>
                <w:ilvl w:val="0"/>
                <w:numId w:val="39"/>
              </w:numPr>
            </w:pPr>
            <w:r>
              <w:t>Reporting of contracted care is a requirement under Victoria’s obligations to the Independent Health and Aged Care Pricing Authority (IHACPA).</w:t>
            </w:r>
          </w:p>
          <w:p w14:paraId="5C980C0B" w14:textId="77777777" w:rsidR="00E95450" w:rsidRDefault="00E95450" w:rsidP="00E95450">
            <w:pPr>
              <w:pStyle w:val="Body"/>
              <w:numPr>
                <w:ilvl w:val="0"/>
                <w:numId w:val="39"/>
              </w:numPr>
            </w:pPr>
            <w:r>
              <w:t>The non-admitted patient national best endeavours data set (NAP NBEDS) requires the source of funding to be reported for each non-admitted episode of care.</w:t>
            </w:r>
          </w:p>
          <w:p w14:paraId="5012E8F2" w14:textId="77777777" w:rsidR="00E95450" w:rsidRDefault="00E95450" w:rsidP="00E95450">
            <w:pPr>
              <w:pStyle w:val="Body"/>
              <w:numPr>
                <w:ilvl w:val="0"/>
                <w:numId w:val="39"/>
              </w:numPr>
            </w:pPr>
            <w:r>
              <w:t>Contracted care is provided to a patient in a hospital under an arrangement between the contracting and contracted hospital or contracted public authority (e.g., a state or territory government)</w:t>
            </w:r>
          </w:p>
          <w:p w14:paraId="007F7BC9" w14:textId="77777777" w:rsidR="00E95450" w:rsidRPr="00AF46BB" w:rsidRDefault="00E95450" w:rsidP="00E95450">
            <w:pPr>
              <w:pStyle w:val="Body"/>
              <w:numPr>
                <w:ilvl w:val="0"/>
                <w:numId w:val="39"/>
              </w:numPr>
            </w:pPr>
            <w:r w:rsidRPr="000752B5">
              <w:t>In VINAH, currently the funded hospital reports non-admitted patient activity. No activity is reported by the contracted hospital or public authority providing the services.</w:t>
            </w:r>
          </w:p>
        </w:tc>
      </w:tr>
      <w:tr w:rsidR="00E95450" w:rsidRPr="00AF46BB" w14:paraId="19BB0473" w14:textId="77777777" w:rsidTr="00005C01">
        <w:tc>
          <w:tcPr>
            <w:tcW w:w="1175" w:type="pct"/>
            <w:shd w:val="clear" w:color="auto" w:fill="auto"/>
          </w:tcPr>
          <w:p w14:paraId="1CD78A45" w14:textId="77777777" w:rsidR="00E95450" w:rsidRPr="00C416C0" w:rsidRDefault="00E95450" w:rsidP="00005C01">
            <w:pPr>
              <w:pStyle w:val="DHHSbody"/>
              <w:spacing w:after="0" w:line="276" w:lineRule="auto"/>
              <w:rPr>
                <w:rStyle w:val="Strong"/>
              </w:rPr>
            </w:pPr>
            <w:r w:rsidRPr="00C416C0">
              <w:rPr>
                <w:rStyle w:val="Strong"/>
              </w:rPr>
              <w:t>Details of change</w:t>
            </w:r>
          </w:p>
        </w:tc>
        <w:tc>
          <w:tcPr>
            <w:tcW w:w="3825" w:type="pct"/>
            <w:shd w:val="clear" w:color="auto" w:fill="auto"/>
          </w:tcPr>
          <w:p w14:paraId="13E02773" w14:textId="77777777" w:rsidR="00E95450" w:rsidRDefault="00E95450" w:rsidP="00E95450">
            <w:pPr>
              <w:pStyle w:val="Body"/>
              <w:numPr>
                <w:ilvl w:val="0"/>
                <w:numId w:val="40"/>
              </w:numPr>
            </w:pPr>
            <w:r>
              <w:t>Introduce a new data element ‘Contracted Care’ in VINAH</w:t>
            </w:r>
          </w:p>
          <w:p w14:paraId="19562AF7" w14:textId="77777777" w:rsidR="00E95450" w:rsidRPr="00AF46BB" w:rsidRDefault="00E95450" w:rsidP="00E95450">
            <w:pPr>
              <w:pStyle w:val="DHHSbody"/>
              <w:numPr>
                <w:ilvl w:val="0"/>
                <w:numId w:val="38"/>
              </w:numPr>
              <w:spacing w:after="0" w:line="276" w:lineRule="auto"/>
            </w:pPr>
            <w:r>
              <w:t>Potentially update the AIMS S10 and S11 form to collect non-admitted contracted care activity data separately (to be confirmed)</w:t>
            </w:r>
          </w:p>
        </w:tc>
      </w:tr>
    </w:tbl>
    <w:p w14:paraId="36A66487" w14:textId="77777777" w:rsidR="00E95450" w:rsidRDefault="00E95450" w:rsidP="00E95450">
      <w:pPr>
        <w:pStyle w:val="Heading2"/>
      </w:pPr>
      <w:bookmarkStart w:id="34" w:name="_Toc147245327"/>
      <w:r>
        <w:t>Section 3 Data definitions</w:t>
      </w:r>
      <w:bookmarkEnd w:id="34"/>
    </w:p>
    <w:p w14:paraId="286B6417" w14:textId="77777777" w:rsidR="00E95450" w:rsidRPr="0007285D" w:rsidRDefault="00E95450" w:rsidP="00E95450">
      <w:pPr>
        <w:pStyle w:val="Heading3"/>
      </w:pPr>
      <w:r w:rsidRPr="0007285D">
        <w:t>Contact contracted care (New)</w:t>
      </w:r>
    </w:p>
    <w:tbl>
      <w:tblPr>
        <w:tblStyle w:val="TableGrid"/>
        <w:tblW w:w="98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122"/>
        <w:gridCol w:w="7751"/>
      </w:tblGrid>
      <w:tr w:rsidR="00E95450" w:rsidRPr="0007285D" w14:paraId="4168CB0A" w14:textId="77777777" w:rsidTr="00005C01">
        <w:trPr>
          <w:trHeight w:val="430"/>
        </w:trPr>
        <w:tc>
          <w:tcPr>
            <w:tcW w:w="2122" w:type="dxa"/>
          </w:tcPr>
          <w:p w14:paraId="3AEB800D" w14:textId="77777777" w:rsidR="00E95450" w:rsidRPr="0007285D" w:rsidRDefault="00E95450" w:rsidP="00005C01">
            <w:pPr>
              <w:pStyle w:val="Body"/>
              <w:rPr>
                <w:b/>
                <w:bCs/>
              </w:rPr>
            </w:pPr>
            <w:r w:rsidRPr="0007285D">
              <w:rPr>
                <w:b/>
                <w:bCs/>
              </w:rPr>
              <w:t>Definition</w:t>
            </w:r>
          </w:p>
        </w:tc>
        <w:tc>
          <w:tcPr>
            <w:tcW w:w="7751" w:type="dxa"/>
          </w:tcPr>
          <w:p w14:paraId="779C4750" w14:textId="3DD3CA0E" w:rsidR="00E95450" w:rsidRPr="0007285D" w:rsidRDefault="00E95450" w:rsidP="00005C01">
            <w:pPr>
              <w:pStyle w:val="Body"/>
            </w:pPr>
            <w:r w:rsidRPr="0007285D">
              <w:t>Identifies whether this contact is delivered under an agreement between a purchaser of hospital care (contractor) and a provider of a non-admitted service (contracted hospital/agency).</w:t>
            </w:r>
          </w:p>
        </w:tc>
      </w:tr>
      <w:tr w:rsidR="00E95450" w:rsidRPr="0007285D" w14:paraId="79DB43E0" w14:textId="77777777" w:rsidTr="00005C01">
        <w:trPr>
          <w:trHeight w:val="430"/>
        </w:trPr>
        <w:tc>
          <w:tcPr>
            <w:tcW w:w="2122" w:type="dxa"/>
          </w:tcPr>
          <w:p w14:paraId="6C420596" w14:textId="77777777" w:rsidR="00E95450" w:rsidRPr="0007285D" w:rsidRDefault="00E95450" w:rsidP="00005C01">
            <w:pPr>
              <w:pStyle w:val="Body"/>
              <w:rPr>
                <w:b/>
                <w:bCs/>
              </w:rPr>
            </w:pPr>
            <w:r w:rsidRPr="0007285D">
              <w:rPr>
                <w:b/>
                <w:bCs/>
              </w:rPr>
              <w:t>Reported by</w:t>
            </w:r>
          </w:p>
        </w:tc>
        <w:tc>
          <w:tcPr>
            <w:tcW w:w="7751" w:type="dxa"/>
          </w:tcPr>
          <w:p w14:paraId="3BDD4C38" w14:textId="77777777" w:rsidR="00E95450" w:rsidRPr="0007285D" w:rsidRDefault="00E95450" w:rsidP="00005C01">
            <w:pPr>
              <w:pStyle w:val="Body"/>
              <w:spacing w:after="0"/>
            </w:pPr>
            <w:r w:rsidRPr="0007285D">
              <w:t>Hospital Admission Risk Program</w:t>
            </w:r>
          </w:p>
          <w:p w14:paraId="33C1DC95" w14:textId="77777777" w:rsidR="00E95450" w:rsidRPr="0007285D" w:rsidRDefault="00E95450" w:rsidP="00005C01">
            <w:pPr>
              <w:pStyle w:val="Body"/>
              <w:spacing w:after="0"/>
            </w:pPr>
            <w:proofErr w:type="spellStart"/>
            <w:r w:rsidRPr="0007285D">
              <w:t>Post Acute</w:t>
            </w:r>
            <w:proofErr w:type="spellEnd"/>
            <w:r w:rsidRPr="0007285D">
              <w:t xml:space="preserve"> Care</w:t>
            </w:r>
          </w:p>
          <w:p w14:paraId="2F380A9C" w14:textId="77777777" w:rsidR="00E95450" w:rsidRPr="0007285D" w:rsidRDefault="00E95450" w:rsidP="00005C01">
            <w:pPr>
              <w:pStyle w:val="Body"/>
              <w:spacing w:after="0"/>
            </w:pPr>
            <w:r w:rsidRPr="0007285D">
              <w:t>Specialist Clinics (Outpatients)</w:t>
            </w:r>
          </w:p>
          <w:p w14:paraId="13FBCB48" w14:textId="77777777" w:rsidR="00E95450" w:rsidRPr="0007285D" w:rsidRDefault="00E95450" w:rsidP="00005C01">
            <w:pPr>
              <w:pStyle w:val="Body"/>
              <w:spacing w:after="0"/>
            </w:pPr>
            <w:r w:rsidRPr="0007285D">
              <w:t>Subacute Ambulatory Care Services</w:t>
            </w:r>
          </w:p>
          <w:p w14:paraId="3DB23D02" w14:textId="77777777" w:rsidR="00E95450" w:rsidRPr="0007285D" w:rsidRDefault="00E95450" w:rsidP="00005C01">
            <w:pPr>
              <w:pStyle w:val="Body"/>
              <w:spacing w:after="0"/>
            </w:pPr>
          </w:p>
        </w:tc>
      </w:tr>
      <w:tr w:rsidR="00E95450" w:rsidRPr="007D0EB0" w14:paraId="53710A84" w14:textId="77777777" w:rsidTr="00005C01">
        <w:trPr>
          <w:trHeight w:val="430"/>
        </w:trPr>
        <w:tc>
          <w:tcPr>
            <w:tcW w:w="2122" w:type="dxa"/>
          </w:tcPr>
          <w:p w14:paraId="6BC7D385" w14:textId="77777777" w:rsidR="00E95450" w:rsidRPr="0007285D" w:rsidRDefault="00E95450" w:rsidP="00005C01">
            <w:pPr>
              <w:pStyle w:val="Body"/>
              <w:rPr>
                <w:b/>
                <w:bCs/>
              </w:rPr>
            </w:pPr>
            <w:r w:rsidRPr="0007285D">
              <w:rPr>
                <w:b/>
                <w:bCs/>
              </w:rPr>
              <w:t>Value domain</w:t>
            </w:r>
          </w:p>
        </w:tc>
        <w:tc>
          <w:tcPr>
            <w:tcW w:w="7751" w:type="dxa"/>
          </w:tcPr>
          <w:p w14:paraId="6C0A8BED" w14:textId="77777777" w:rsidR="00E95450" w:rsidRPr="0007285D" w:rsidRDefault="00E95450" w:rsidP="00005C01">
            <w:pPr>
              <w:pStyle w:val="Body"/>
            </w:pPr>
            <w:r w:rsidRPr="0007285D">
              <w:t>Enumerated</w:t>
            </w:r>
          </w:p>
          <w:p w14:paraId="6BA6F19D" w14:textId="77777777" w:rsidR="00E95450" w:rsidRPr="0007285D" w:rsidRDefault="00E95450" w:rsidP="00005C01">
            <w:pPr>
              <w:pStyle w:val="Body"/>
            </w:pPr>
            <w:r w:rsidRPr="0007285D">
              <w:t xml:space="preserve">Table identifier </w:t>
            </w:r>
            <w:r w:rsidRPr="0007285D">
              <w:tab/>
            </w:r>
            <w:proofErr w:type="spellStart"/>
            <w:r w:rsidRPr="0007285D">
              <w:t>xxxxxx</w:t>
            </w:r>
            <w:proofErr w:type="spellEnd"/>
          </w:p>
          <w:p w14:paraId="7E90113D" w14:textId="77777777" w:rsidR="00E95450" w:rsidRPr="0007285D" w:rsidRDefault="00E95450" w:rsidP="00005C01">
            <w:pPr>
              <w:pStyle w:val="Body"/>
              <w:spacing w:after="0"/>
              <w:rPr>
                <w:b/>
                <w:bCs/>
              </w:rPr>
            </w:pPr>
            <w:r w:rsidRPr="0007285D">
              <w:rPr>
                <w:b/>
                <w:bCs/>
              </w:rPr>
              <w:t>Code</w:t>
            </w:r>
            <w:r w:rsidRPr="0007285D">
              <w:rPr>
                <w:b/>
                <w:bCs/>
              </w:rPr>
              <w:tab/>
            </w:r>
            <w:r w:rsidRPr="0007285D">
              <w:rPr>
                <w:b/>
                <w:bCs/>
              </w:rPr>
              <w:tab/>
              <w:t>Descriptor</w:t>
            </w:r>
          </w:p>
          <w:p w14:paraId="77F23F14" w14:textId="77777777" w:rsidR="00E95450" w:rsidRDefault="00E95450" w:rsidP="00005C01">
            <w:pPr>
              <w:pStyle w:val="Body"/>
              <w:spacing w:after="0"/>
            </w:pPr>
            <w:r w:rsidRPr="0007285D">
              <w:t>X</w:t>
            </w:r>
            <w:r w:rsidRPr="0007285D">
              <w:tab/>
            </w:r>
            <w:r w:rsidRPr="0007285D">
              <w:tab/>
              <w:t>Purchasing hospital</w:t>
            </w:r>
          </w:p>
          <w:p w14:paraId="236ACE17" w14:textId="77777777" w:rsidR="00E95450" w:rsidRPr="007D0EB0" w:rsidRDefault="00E95450" w:rsidP="00005C01">
            <w:pPr>
              <w:pStyle w:val="Body"/>
              <w:spacing w:after="0"/>
            </w:pPr>
          </w:p>
        </w:tc>
      </w:tr>
      <w:tr w:rsidR="00E95450" w:rsidRPr="007D0EB0" w14:paraId="43F6BEDC" w14:textId="77777777" w:rsidTr="00005C01">
        <w:trPr>
          <w:trHeight w:val="430"/>
        </w:trPr>
        <w:tc>
          <w:tcPr>
            <w:tcW w:w="2122" w:type="dxa"/>
          </w:tcPr>
          <w:p w14:paraId="32AD52B4" w14:textId="77777777" w:rsidR="00E95450" w:rsidRPr="0007285D" w:rsidRDefault="00E95450" w:rsidP="00005C01">
            <w:pPr>
              <w:pStyle w:val="Body"/>
              <w:rPr>
                <w:b/>
                <w:bCs/>
              </w:rPr>
            </w:pPr>
            <w:r w:rsidRPr="0007285D">
              <w:rPr>
                <w:b/>
                <w:bCs/>
              </w:rPr>
              <w:lastRenderedPageBreak/>
              <w:t>Reporting guide</w:t>
            </w:r>
          </w:p>
        </w:tc>
        <w:tc>
          <w:tcPr>
            <w:tcW w:w="7751" w:type="dxa"/>
          </w:tcPr>
          <w:p w14:paraId="3E4A9AAF" w14:textId="77375C56" w:rsidR="00E95450" w:rsidRPr="0007285D" w:rsidRDefault="00E95450" w:rsidP="00005C01">
            <w:pPr>
              <w:pStyle w:val="Body"/>
            </w:pPr>
            <w:r w:rsidRPr="0007285D">
              <w:t xml:space="preserve">This item should be used to indicate whether a patient/client’s services </w:t>
            </w:r>
            <w:r w:rsidR="00FB2E5D" w:rsidRPr="0007285D">
              <w:t>are</w:t>
            </w:r>
            <w:r w:rsidRPr="0007285D">
              <w:t xml:space="preserve"> provided under a contract arrangement and is reported by the purchasing (contractor) hospital/agency.</w:t>
            </w:r>
          </w:p>
          <w:p w14:paraId="25297EEB" w14:textId="2EE2DCCE" w:rsidR="00E95450" w:rsidRPr="0007285D" w:rsidRDefault="00E95450" w:rsidP="00005C01">
            <w:pPr>
              <w:pStyle w:val="Body"/>
            </w:pPr>
            <w:r w:rsidRPr="0007285D">
              <w:t>Report the Contact Campus Code of the purchasing (contractor) hospital/agency, which identifies the organisation responsible for the provision of services. Report the Contact Provider code of the contracted hospital/agency, which identifies the organisation providing the contact.</w:t>
            </w:r>
          </w:p>
        </w:tc>
      </w:tr>
    </w:tbl>
    <w:p w14:paraId="6C04CE51" w14:textId="77777777" w:rsidR="00E95450" w:rsidRDefault="00E95450" w:rsidP="00E95450">
      <w:pPr>
        <w:pStyle w:val="Body"/>
      </w:pPr>
    </w:p>
    <w:p w14:paraId="0F6BF5CF" w14:textId="77777777" w:rsidR="00E95450" w:rsidRDefault="00E95450" w:rsidP="00E95450">
      <w:pPr>
        <w:spacing w:after="0" w:line="240" w:lineRule="auto"/>
        <w:rPr>
          <w:rFonts w:eastAsia="MS Gothic" w:cs="Arial"/>
          <w:bCs/>
          <w:color w:val="53565A"/>
          <w:kern w:val="32"/>
          <w:sz w:val="44"/>
          <w:szCs w:val="44"/>
        </w:rPr>
      </w:pPr>
      <w:r>
        <w:br w:type="page"/>
      </w:r>
    </w:p>
    <w:p w14:paraId="76D035CE" w14:textId="34793B65" w:rsidR="00CA2BA8" w:rsidRDefault="00CA2BA8" w:rsidP="00CA2BA8">
      <w:pPr>
        <w:pStyle w:val="Heading1"/>
        <w:rPr>
          <w:rFonts w:ascii="Segoe UI" w:hAnsi="Segoe UI" w:cs="Segoe UI"/>
          <w:sz w:val="18"/>
          <w:szCs w:val="18"/>
          <w:lang w:eastAsia="en-AU"/>
        </w:rPr>
      </w:pPr>
      <w:bookmarkStart w:id="35" w:name="_Toc147245328"/>
      <w:r>
        <w:rPr>
          <w:rStyle w:val="normaltextrun"/>
        </w:rPr>
        <w:lastRenderedPageBreak/>
        <w:t>Proposal</w:t>
      </w:r>
      <w:r w:rsidR="004F4C72">
        <w:rPr>
          <w:rStyle w:val="normaltextrun"/>
        </w:rPr>
        <w:t>s</w:t>
      </w:r>
      <w:r>
        <w:rPr>
          <w:rStyle w:val="normaltextrun"/>
        </w:rPr>
        <w:t xml:space="preserve"> not proceeding</w:t>
      </w:r>
      <w:bookmarkEnd w:id="35"/>
    </w:p>
    <w:p w14:paraId="2CAD0AC3" w14:textId="12AB0370" w:rsidR="00CA2BA8" w:rsidRPr="00FC1573" w:rsidRDefault="00CA2BA8" w:rsidP="00AE6F70">
      <w:pPr>
        <w:pStyle w:val="Body"/>
        <w:rPr>
          <w:rFonts w:cs="Arial"/>
          <w:sz w:val="18"/>
          <w:szCs w:val="18"/>
        </w:rPr>
      </w:pPr>
      <w:r w:rsidRPr="00FC1573">
        <w:rPr>
          <w:rStyle w:val="normaltextrun"/>
          <w:rFonts w:cs="Arial"/>
          <w:szCs w:val="21"/>
        </w:rPr>
        <w:t>At the first Annual Changes Governance Committee meeting it was decided that the proposal</w:t>
      </w:r>
      <w:r w:rsidR="00D81B39">
        <w:rPr>
          <w:rStyle w:val="normaltextrun"/>
          <w:rFonts w:cs="Arial"/>
          <w:szCs w:val="21"/>
        </w:rPr>
        <w:t>s</w:t>
      </w:r>
      <w:r w:rsidRPr="00FC1573">
        <w:rPr>
          <w:rStyle w:val="normaltextrun"/>
          <w:rFonts w:cs="Arial"/>
          <w:szCs w:val="21"/>
        </w:rPr>
        <w:t xml:space="preserve"> below will not proceed to the next phase of the process.</w:t>
      </w:r>
    </w:p>
    <w:p w14:paraId="50595D0B" w14:textId="3E2C68AF" w:rsidR="003C64F9" w:rsidRPr="001C0482" w:rsidRDefault="003C64F9" w:rsidP="00AE6F70">
      <w:pPr>
        <w:pStyle w:val="Body"/>
        <w:rPr>
          <w:rStyle w:val="normaltextrun"/>
          <w:rFonts w:cs="Arial"/>
          <w:szCs w:val="21"/>
        </w:rPr>
      </w:pPr>
      <w:r>
        <w:rPr>
          <w:rStyle w:val="normaltextrun"/>
          <w:rFonts w:cs="Arial"/>
          <w:b/>
          <w:bCs/>
          <w:szCs w:val="21"/>
        </w:rPr>
        <w:t xml:space="preserve">Proposal </w:t>
      </w:r>
      <w:r w:rsidR="00754FF5">
        <w:rPr>
          <w:rStyle w:val="normaltextrun"/>
          <w:rFonts w:cs="Arial"/>
          <w:b/>
          <w:bCs/>
          <w:szCs w:val="21"/>
        </w:rPr>
        <w:t>8</w:t>
      </w:r>
      <w:r w:rsidR="001C0482">
        <w:rPr>
          <w:rStyle w:val="normaltextrun"/>
          <w:rFonts w:cs="Arial"/>
          <w:b/>
          <w:bCs/>
          <w:szCs w:val="21"/>
        </w:rPr>
        <w:tab/>
      </w:r>
      <w:r w:rsidR="001C0482" w:rsidRPr="000A7A87">
        <w:rPr>
          <w:rStyle w:val="normaltextrun"/>
          <w:rFonts w:cs="Arial"/>
          <w:b/>
          <w:bCs/>
          <w:szCs w:val="21"/>
        </w:rPr>
        <w:t>Replace Episode Health Condition codes with a clinical code set</w:t>
      </w:r>
    </w:p>
    <w:p w14:paraId="20E25C09" w14:textId="09EF7184" w:rsidR="005665D4" w:rsidRDefault="00121D73" w:rsidP="00AE6F70">
      <w:pPr>
        <w:pStyle w:val="Body"/>
      </w:pPr>
      <w:r>
        <w:t>Similar to VEMD Proposal 5</w:t>
      </w:r>
      <w:proofErr w:type="gramStart"/>
      <w:r>
        <w:t>a</w:t>
      </w:r>
      <w:r w:rsidR="005B394F">
        <w:t>,</w:t>
      </w:r>
      <w:r w:rsidR="00670672">
        <w:t>SNOMED</w:t>
      </w:r>
      <w:proofErr w:type="gramEnd"/>
      <w:r w:rsidR="00670672">
        <w:t xml:space="preserve"> CT-AU </w:t>
      </w:r>
      <w:r w:rsidR="00083A44">
        <w:t>does not meet the needs of the department at this point in time</w:t>
      </w:r>
      <w:r w:rsidR="00F00C57">
        <w:t>.</w:t>
      </w:r>
    </w:p>
    <w:p w14:paraId="0582961D" w14:textId="53FCB616" w:rsidR="00CA2BA8" w:rsidRPr="00FC1573" w:rsidRDefault="00CA2BA8" w:rsidP="00AE6F70">
      <w:pPr>
        <w:pStyle w:val="Body"/>
        <w:rPr>
          <w:rFonts w:cs="Arial"/>
          <w:sz w:val="18"/>
          <w:szCs w:val="18"/>
        </w:rPr>
      </w:pPr>
      <w:r w:rsidRPr="00FC1573">
        <w:rPr>
          <w:rStyle w:val="normaltextrun"/>
          <w:rFonts w:cs="Arial"/>
          <w:b/>
          <w:bCs/>
          <w:szCs w:val="21"/>
        </w:rPr>
        <w:t>Proposal 1</w:t>
      </w:r>
      <w:r w:rsidR="003C64F9">
        <w:rPr>
          <w:rStyle w:val="normaltextrun"/>
          <w:rFonts w:cs="Arial"/>
          <w:b/>
          <w:bCs/>
          <w:szCs w:val="21"/>
        </w:rPr>
        <w:t>8</w:t>
      </w:r>
      <w:r w:rsidR="001C0482">
        <w:rPr>
          <w:rStyle w:val="tabchar"/>
          <w:rFonts w:cs="Arial"/>
          <w:szCs w:val="21"/>
        </w:rPr>
        <w:tab/>
      </w:r>
      <w:r w:rsidR="009E0C79" w:rsidRPr="000A7A87">
        <w:rPr>
          <w:rStyle w:val="normaltextrun"/>
          <w:rFonts w:cs="Arial"/>
          <w:b/>
          <w:bCs/>
          <w:szCs w:val="21"/>
        </w:rPr>
        <w:t>Amend</w:t>
      </w:r>
      <w:r w:rsidRPr="000A7A87">
        <w:rPr>
          <w:rStyle w:val="normaltextrun"/>
          <w:rFonts w:cs="Arial"/>
          <w:b/>
          <w:bCs/>
          <w:szCs w:val="21"/>
        </w:rPr>
        <w:t xml:space="preserve"> business rules for renewed referrals</w:t>
      </w:r>
    </w:p>
    <w:p w14:paraId="7DC57DA5" w14:textId="268B10C0" w:rsidR="00CA2BA8" w:rsidRPr="00FC1573" w:rsidRDefault="00CA2BA8" w:rsidP="00AE6F70">
      <w:pPr>
        <w:pStyle w:val="Body"/>
        <w:rPr>
          <w:rFonts w:cs="Arial"/>
          <w:sz w:val="18"/>
          <w:szCs w:val="18"/>
        </w:rPr>
      </w:pPr>
      <w:r w:rsidRPr="00FC1573">
        <w:rPr>
          <w:rStyle w:val="normaltextrun"/>
          <w:rFonts w:cs="Arial"/>
          <w:szCs w:val="21"/>
        </w:rPr>
        <w:t>VINAH data does not include linkage between the initial referral and a subsequent renewal. All data for the renewed referral is required for use by the department so no exceptions to reporting can be allowed.</w:t>
      </w:r>
    </w:p>
    <w:p w14:paraId="4FA9BD0A" w14:textId="09468820" w:rsidR="00172073" w:rsidRDefault="00BD6A61" w:rsidP="00782D41">
      <w:pPr>
        <w:pStyle w:val="Heading1"/>
      </w:pPr>
      <w:bookmarkStart w:id="36" w:name="_Toc147245329"/>
      <w:r>
        <w:t>P</w:t>
      </w:r>
      <w:r w:rsidR="00E30747">
        <w:t>roposals</w:t>
      </w:r>
      <w:r>
        <w:t xml:space="preserve"> withdrawn</w:t>
      </w:r>
      <w:bookmarkEnd w:id="36"/>
    </w:p>
    <w:p w14:paraId="09109C97" w14:textId="4F43A275" w:rsidR="00172073" w:rsidRDefault="0056011E" w:rsidP="00782D41">
      <w:pPr>
        <w:pStyle w:val="Body"/>
        <w:keepNext/>
        <w:keepLines/>
      </w:pPr>
      <w:r>
        <w:t xml:space="preserve">The </w:t>
      </w:r>
      <w:proofErr w:type="gramStart"/>
      <w:r>
        <w:t xml:space="preserve">following </w:t>
      </w:r>
      <w:r w:rsidR="001D00E3">
        <w:t xml:space="preserve"> proposals</w:t>
      </w:r>
      <w:proofErr w:type="gramEnd"/>
      <w:r w:rsidR="001D00E3">
        <w:t xml:space="preserve"> were received and then subsequently withdrawn after discussions between the proposer and Health Service</w:t>
      </w:r>
      <w:r w:rsidR="00D52078">
        <w:t>s</w:t>
      </w:r>
      <w:r w:rsidR="001D00E3">
        <w:t xml:space="preserve"> </w:t>
      </w:r>
      <w:r w:rsidR="00CE07FD">
        <w:t>D</w:t>
      </w:r>
      <w:r w:rsidR="001D00E3">
        <w:t xml:space="preserve">ata </w:t>
      </w:r>
      <w:r w:rsidR="00CE07FD">
        <w:t>s</w:t>
      </w:r>
      <w:r w:rsidR="001D00E3">
        <w:t>taff.</w:t>
      </w:r>
    </w:p>
    <w:p w14:paraId="64E8E5F2" w14:textId="5619E499" w:rsidR="004A6A10" w:rsidRPr="008C2B40" w:rsidRDefault="003526D8" w:rsidP="00D82427">
      <w:pPr>
        <w:pStyle w:val="Body"/>
        <w:spacing w:line="240" w:lineRule="auto"/>
        <w:ind w:left="1428" w:hanging="1428"/>
        <w:rPr>
          <w:b/>
          <w:bCs/>
        </w:rPr>
      </w:pPr>
      <w:r w:rsidRPr="008C2B40">
        <w:rPr>
          <w:b/>
          <w:bCs/>
        </w:rPr>
        <w:t>Proposal 15</w:t>
      </w:r>
      <w:r w:rsidR="00165B4C" w:rsidRPr="008C2B40">
        <w:rPr>
          <w:b/>
          <w:bCs/>
        </w:rPr>
        <w:tab/>
      </w:r>
      <w:r w:rsidR="00F753CE" w:rsidRPr="008C2B40">
        <w:rPr>
          <w:b/>
          <w:bCs/>
        </w:rPr>
        <w:t>Update to Guidelines for Contact Client</w:t>
      </w:r>
      <w:r w:rsidR="00722041" w:rsidRPr="008C2B40">
        <w:rPr>
          <w:b/>
          <w:bCs/>
        </w:rPr>
        <w:t xml:space="preserve"> Present Status of ‘Scheduled appointment</w:t>
      </w:r>
      <w:r w:rsidR="00AD64AE" w:rsidRPr="008C2B40">
        <w:rPr>
          <w:b/>
          <w:bCs/>
        </w:rPr>
        <w:t xml:space="preserve"> </w:t>
      </w:r>
      <w:r w:rsidR="004A6A10" w:rsidRPr="008C2B40">
        <w:rPr>
          <w:b/>
          <w:bCs/>
        </w:rPr>
        <w:t>not attended</w:t>
      </w:r>
      <w:r w:rsidR="00C37D84" w:rsidRPr="008C2B40">
        <w:rPr>
          <w:b/>
          <w:bCs/>
        </w:rPr>
        <w:t>’</w:t>
      </w:r>
    </w:p>
    <w:p w14:paraId="5BC2B1A7" w14:textId="77777777" w:rsidR="00636297" w:rsidRDefault="008C2B40" w:rsidP="00636297">
      <w:pPr>
        <w:pStyle w:val="Body"/>
      </w:pPr>
      <w:r w:rsidRPr="008C2B40">
        <w:t xml:space="preserve">This proposal was withdrawn </w:t>
      </w:r>
      <w:r w:rsidR="00E473B9">
        <w:t xml:space="preserve">after </w:t>
      </w:r>
      <w:r w:rsidR="006546AD">
        <w:t>the definition of ‘did not attend’ was clarified with the proposer</w:t>
      </w:r>
      <w:r w:rsidR="00CF3FD0">
        <w:t>.</w:t>
      </w:r>
    </w:p>
    <w:p w14:paraId="39A8153B" w14:textId="3AA63782" w:rsidR="006E77B3" w:rsidRPr="00672B2E" w:rsidRDefault="006E77B3" w:rsidP="00E47C71">
      <w:pPr>
        <w:pStyle w:val="Body"/>
        <w:spacing w:line="240" w:lineRule="auto"/>
        <w:rPr>
          <w:b/>
          <w:bCs/>
        </w:rPr>
      </w:pPr>
      <w:r w:rsidRPr="00672B2E">
        <w:rPr>
          <w:b/>
          <w:bCs/>
        </w:rPr>
        <w:t>Proposal 16</w:t>
      </w:r>
      <w:r w:rsidR="0029191E" w:rsidRPr="00672B2E">
        <w:rPr>
          <w:b/>
          <w:bCs/>
        </w:rPr>
        <w:tab/>
      </w:r>
      <w:r w:rsidR="008271F7" w:rsidRPr="00672B2E">
        <w:rPr>
          <w:b/>
          <w:bCs/>
        </w:rPr>
        <w:t xml:space="preserve">Episode Phase of care </w:t>
      </w:r>
      <w:r w:rsidR="00B40BDD" w:rsidRPr="00672B2E">
        <w:rPr>
          <w:b/>
          <w:bCs/>
        </w:rPr>
        <w:t>–</w:t>
      </w:r>
      <w:r w:rsidR="009E7B66" w:rsidRPr="00672B2E">
        <w:rPr>
          <w:b/>
          <w:bCs/>
        </w:rPr>
        <w:t xml:space="preserve"> </w:t>
      </w:r>
      <w:r w:rsidR="00B40BDD" w:rsidRPr="00672B2E">
        <w:rPr>
          <w:b/>
          <w:bCs/>
        </w:rPr>
        <w:t>community palliative care</w:t>
      </w:r>
    </w:p>
    <w:p w14:paraId="08353482" w14:textId="77777777" w:rsidR="00636297" w:rsidRDefault="00672B2E" w:rsidP="00636297">
      <w:pPr>
        <w:pStyle w:val="Body"/>
      </w:pPr>
      <w:r>
        <w:t xml:space="preserve">This proposal was withdrawn </w:t>
      </w:r>
      <w:r w:rsidR="00D50419">
        <w:t>as the</w:t>
      </w:r>
      <w:r w:rsidR="0023062C">
        <w:t xml:space="preserve"> request </w:t>
      </w:r>
      <w:r w:rsidR="00D50419">
        <w:t xml:space="preserve">is </w:t>
      </w:r>
      <w:r w:rsidR="0023062C">
        <w:t xml:space="preserve">for a derived data item </w:t>
      </w:r>
      <w:r w:rsidR="00D50419">
        <w:t>which</w:t>
      </w:r>
      <w:r w:rsidR="00CF28B1">
        <w:t xml:space="preserve"> can be </w:t>
      </w:r>
      <w:r w:rsidR="00362BD5">
        <w:t>actioned outside the annual changes process.</w:t>
      </w:r>
    </w:p>
    <w:p w14:paraId="063C94DA" w14:textId="20A22C76" w:rsidR="00E769AD" w:rsidRPr="00672B2E" w:rsidRDefault="00E769AD" w:rsidP="004A6A10">
      <w:pPr>
        <w:pStyle w:val="Body"/>
        <w:rPr>
          <w:b/>
          <w:bCs/>
        </w:rPr>
      </w:pPr>
      <w:r w:rsidRPr="00672B2E">
        <w:rPr>
          <w:b/>
          <w:bCs/>
        </w:rPr>
        <w:t>Proposal 17</w:t>
      </w:r>
      <w:r w:rsidR="0029191E" w:rsidRPr="00672B2E">
        <w:rPr>
          <w:b/>
          <w:bCs/>
        </w:rPr>
        <w:tab/>
      </w:r>
      <w:r w:rsidRPr="00672B2E">
        <w:rPr>
          <w:b/>
          <w:bCs/>
        </w:rPr>
        <w:t>Advanced Care Planning Flag</w:t>
      </w:r>
    </w:p>
    <w:p w14:paraId="46C64826" w14:textId="77777777" w:rsidR="00636297" w:rsidRDefault="00672B2E" w:rsidP="00636297">
      <w:pPr>
        <w:pStyle w:val="Body"/>
      </w:pPr>
      <w:r>
        <w:t xml:space="preserve">This proposal was withdrawn </w:t>
      </w:r>
      <w:r w:rsidR="00A6286A">
        <w:t xml:space="preserve">after discussions about existing reporting options already available in </w:t>
      </w:r>
      <w:r w:rsidR="008D1F42">
        <w:t xml:space="preserve">the </w:t>
      </w:r>
      <w:r w:rsidR="00A6286A">
        <w:t>VINAH</w:t>
      </w:r>
      <w:r w:rsidR="008D1F42">
        <w:t xml:space="preserve"> MDS</w:t>
      </w:r>
      <w:r w:rsidR="00A6286A">
        <w:t>.</w:t>
      </w:r>
    </w:p>
    <w:p w14:paraId="0F9786C5" w14:textId="77777777" w:rsidR="0047775A" w:rsidRPr="00D136C6" w:rsidRDefault="0047775A" w:rsidP="00636297">
      <w:pPr>
        <w:pStyle w:val="Body"/>
        <w:spacing w:line="240" w:lineRule="auto"/>
      </w:pPr>
    </w:p>
    <w:sectPr w:rsidR="0047775A" w:rsidRPr="00D136C6" w:rsidSect="00797B9C">
      <w:headerReference w:type="even" r:id="rId26"/>
      <w:headerReference w:type="default" r:id="rId27"/>
      <w:footerReference w:type="even" r:id="rId28"/>
      <w:footerReference w:type="default" r:id="rId29"/>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F6F58" w14:textId="77777777" w:rsidR="00645266" w:rsidRDefault="00645266">
      <w:r>
        <w:separator/>
      </w:r>
    </w:p>
    <w:p w14:paraId="3D1F3073" w14:textId="77777777" w:rsidR="00645266" w:rsidRDefault="00645266"/>
  </w:endnote>
  <w:endnote w:type="continuationSeparator" w:id="0">
    <w:p w14:paraId="41955F21" w14:textId="77777777" w:rsidR="00645266" w:rsidRDefault="00645266">
      <w:r>
        <w:continuationSeparator/>
      </w:r>
    </w:p>
    <w:p w14:paraId="1A6F4BAF" w14:textId="77777777" w:rsidR="00645266" w:rsidRDefault="00645266"/>
  </w:endnote>
  <w:endnote w:type="continuationNotice" w:id="1">
    <w:p w14:paraId="210A95EC" w14:textId="77777777" w:rsidR="00645266" w:rsidRDefault="006452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95C44" w14:textId="04040D8A" w:rsidR="00EB4BC7" w:rsidRDefault="008A335F">
    <w:pPr>
      <w:pStyle w:val="Footer"/>
    </w:pPr>
    <w:r>
      <w:rPr>
        <w:noProof/>
      </w:rPr>
      <mc:AlternateContent>
        <mc:Choice Requires="wps">
          <w:drawing>
            <wp:anchor distT="0" distB="0" distL="114300" distR="114300" simplePos="0" relativeHeight="251662848" behindDoc="0" locked="0" layoutInCell="0" allowOverlap="1" wp14:anchorId="2A88178A" wp14:editId="5AB99869">
              <wp:simplePos x="0" y="0"/>
              <wp:positionH relativeFrom="page">
                <wp:posOffset>0</wp:posOffset>
              </wp:positionH>
              <wp:positionV relativeFrom="page">
                <wp:posOffset>10189210</wp:posOffset>
              </wp:positionV>
              <wp:extent cx="7560310" cy="311785"/>
              <wp:effectExtent l="0" t="0" r="0" b="12065"/>
              <wp:wrapNone/>
              <wp:docPr id="12" name="MSIPCM91394670b2e4201e0e9175f0"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FAC856" w14:textId="0433C7BA" w:rsidR="008A335F" w:rsidRPr="008A335F" w:rsidRDefault="008A335F" w:rsidP="008A335F">
                          <w:pPr>
                            <w:spacing w:after="0"/>
                            <w:jc w:val="center"/>
                            <w:rPr>
                              <w:rFonts w:ascii="Arial Black" w:hAnsi="Arial Black"/>
                              <w:color w:val="000000"/>
                              <w:sz w:val="20"/>
                            </w:rPr>
                          </w:pPr>
                          <w:r w:rsidRPr="008A335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A88178A" id="_x0000_t202" coordsize="21600,21600" o:spt="202" path="m,l,21600r21600,l21600,xe">
              <v:stroke joinstyle="miter"/>
              <v:path gradientshapeok="t" o:connecttype="rect"/>
            </v:shapetype>
            <v:shape id="MSIPCM91394670b2e4201e0e9175f0" o:spid="_x0000_s1026" type="#_x0000_t202" alt="{&quot;HashCode&quot;:904758361,&quot;Height&quot;:841.0,&quot;Width&quot;:595.0,&quot;Placement&quot;:&quot;Footer&quot;,&quot;Index&quot;:&quot;OddAndEven&quot;,&quot;Section&quot;:1,&quot;Top&quot;:0.0,&quot;Left&quot;:0.0}" style="position:absolute;left:0;text-align:left;margin-left:0;margin-top:802.3pt;width:595.3pt;height:24.55pt;z-index:2516628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6FAC856" w14:textId="0433C7BA" w:rsidR="008A335F" w:rsidRPr="008A335F" w:rsidRDefault="008A335F" w:rsidP="008A335F">
                    <w:pPr>
                      <w:spacing w:after="0"/>
                      <w:jc w:val="center"/>
                      <w:rPr>
                        <w:rFonts w:ascii="Arial Black" w:hAnsi="Arial Black"/>
                        <w:color w:val="000000"/>
                        <w:sz w:val="20"/>
                      </w:rPr>
                    </w:pPr>
                    <w:r w:rsidRPr="008A335F">
                      <w:rPr>
                        <w:rFonts w:ascii="Arial Black" w:hAnsi="Arial Black"/>
                        <w:color w:val="000000"/>
                        <w:sz w:val="20"/>
                      </w:rPr>
                      <w:t>OFFICIAL</w:t>
                    </w:r>
                  </w:p>
                </w:txbxContent>
              </v:textbox>
              <w10:wrap anchorx="page" anchory="page"/>
            </v:shape>
          </w:pict>
        </mc:Fallback>
      </mc:AlternateContent>
    </w:r>
    <w:r w:rsidR="00EB4BC7">
      <w:rPr>
        <w:noProof/>
      </w:rPr>
      <mc:AlternateContent>
        <mc:Choice Requires="wps">
          <w:drawing>
            <wp:anchor distT="0" distB="0" distL="114300" distR="114300" simplePos="0" relativeHeight="251660800" behindDoc="0" locked="0" layoutInCell="0" allowOverlap="1" wp14:anchorId="3838EEDD" wp14:editId="7B30729E">
              <wp:simplePos x="0" y="0"/>
              <wp:positionH relativeFrom="page">
                <wp:posOffset>0</wp:posOffset>
              </wp:positionH>
              <wp:positionV relativeFrom="page">
                <wp:posOffset>10189845</wp:posOffset>
              </wp:positionV>
              <wp:extent cx="7560310" cy="311785"/>
              <wp:effectExtent l="0" t="0" r="0" b="12065"/>
              <wp:wrapNone/>
              <wp:docPr id="7" name="Text Box 7"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499385"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838EEDD" id="Text Box 7" o:spid="_x0000_s1027"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6080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4A499385"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0DC48" w14:textId="47AF3EB6" w:rsidR="00431A70" w:rsidRDefault="008A335F">
    <w:pPr>
      <w:pStyle w:val="Footer"/>
    </w:pPr>
    <w:r>
      <w:rPr>
        <w:noProof/>
        <w:lang w:eastAsia="en-AU"/>
      </w:rPr>
      <mc:AlternateContent>
        <mc:Choice Requires="wps">
          <w:drawing>
            <wp:anchor distT="0" distB="0" distL="114300" distR="114300" simplePos="0" relativeHeight="251661824" behindDoc="0" locked="0" layoutInCell="0" allowOverlap="1" wp14:anchorId="2905AC54" wp14:editId="6B8E9A87">
              <wp:simplePos x="0" y="0"/>
              <wp:positionH relativeFrom="page">
                <wp:posOffset>0</wp:posOffset>
              </wp:positionH>
              <wp:positionV relativeFrom="page">
                <wp:posOffset>10189210</wp:posOffset>
              </wp:positionV>
              <wp:extent cx="7560310" cy="311785"/>
              <wp:effectExtent l="0" t="0" r="0" b="12065"/>
              <wp:wrapNone/>
              <wp:docPr id="1" name="MSIPCM00724664b617677d38d3a1b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A77F0E" w14:textId="5F6062DA" w:rsidR="008A335F" w:rsidRPr="008A335F" w:rsidRDefault="008A335F" w:rsidP="008A335F">
                          <w:pPr>
                            <w:spacing w:after="0"/>
                            <w:jc w:val="center"/>
                            <w:rPr>
                              <w:rFonts w:ascii="Arial Black" w:hAnsi="Arial Black"/>
                              <w:color w:val="000000"/>
                              <w:sz w:val="20"/>
                            </w:rPr>
                          </w:pPr>
                          <w:r w:rsidRPr="008A335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05AC54" id="_x0000_t202" coordsize="21600,21600" o:spt="202" path="m,l,21600r21600,l21600,xe">
              <v:stroke joinstyle="miter"/>
              <v:path gradientshapeok="t" o:connecttype="rect"/>
            </v:shapetype>
            <v:shape id="MSIPCM00724664b617677d38d3a1b1" o:spid="_x0000_s1028"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18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28A77F0E" w14:textId="5F6062DA" w:rsidR="008A335F" w:rsidRPr="008A335F" w:rsidRDefault="008A335F" w:rsidP="008A335F">
                    <w:pPr>
                      <w:spacing w:after="0"/>
                      <w:jc w:val="center"/>
                      <w:rPr>
                        <w:rFonts w:ascii="Arial Black" w:hAnsi="Arial Black"/>
                        <w:color w:val="000000"/>
                        <w:sz w:val="20"/>
                      </w:rPr>
                    </w:pPr>
                    <w:r w:rsidRPr="008A335F">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49536" behindDoc="0" locked="0" layoutInCell="0" allowOverlap="1" wp14:anchorId="0CAA0B8A" wp14:editId="72897596">
              <wp:simplePos x="0" y="0"/>
              <wp:positionH relativeFrom="page">
                <wp:posOffset>0</wp:posOffset>
              </wp:positionH>
              <wp:positionV relativeFrom="page">
                <wp:posOffset>10189687</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C862BE"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CAA0B8A" id="Text Box 5" o:spid="_x0000_s1029"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495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wKYNxgCAAArBAAADgAAAAAAAAAAAAAAAAAuAgAAZHJzL2Uyb0RvYy54bWxQSwECLQAU&#10;AAYACAAAACEAL5BIl+AAAAALAQAADwAAAAAAAAAAAAAAAAByBAAAZHJzL2Rvd25yZXYueG1sUEsF&#10;BgAAAAAEAAQA8wAAAH8FAAAAAA==&#10;" o:allowincell="f" filled="f" stroked="f" strokeweight=".5pt">
              <v:textbox inset=",0,,0">
                <w:txbxContent>
                  <w:p w14:paraId="28C862BE"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540AE" w14:textId="77777777" w:rsidR="00EB4BC7" w:rsidRDefault="00EB4BC7">
    <w:pPr>
      <w:pStyle w:val="Footer"/>
    </w:pPr>
    <w:r>
      <w:rPr>
        <w:noProof/>
      </w:rPr>
      <mc:AlternateContent>
        <mc:Choice Requires="wps">
          <w:drawing>
            <wp:anchor distT="0" distB="0" distL="114300" distR="114300" simplePos="0" relativeHeight="251659776" behindDoc="0" locked="0" layoutInCell="0" allowOverlap="1" wp14:anchorId="1E70EE23" wp14:editId="6D6C64E4">
              <wp:simplePos x="0" y="0"/>
              <wp:positionH relativeFrom="page">
                <wp:posOffset>0</wp:posOffset>
              </wp:positionH>
              <wp:positionV relativeFrom="page">
                <wp:posOffset>10189845</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310A47"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E70EE23" id="_x0000_t202" coordsize="21600,21600" o:spt="202" path="m,l,21600r21600,l21600,xe">
              <v:stroke joinstyle="miter"/>
              <v:path gradientshapeok="t" o:connecttype="rect"/>
            </v:shapetype>
            <v:shape id="Text Box 6" o:spid="_x0000_s1030"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97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GaH+OhgCAAArBAAADgAAAAAAAAAAAAAAAAAuAgAAZHJzL2Uyb0RvYy54bWxQSwECLQAU&#10;AAYACAAAACEAL5BIl+AAAAALAQAADwAAAAAAAAAAAAAAAAByBAAAZHJzL2Rvd25yZXYueG1sUEsF&#10;BgAAAAAEAAQA8wAAAH8FAAAAAA==&#10;" o:allowincell="f" filled="f" stroked="f" strokeweight=".5pt">
              <v:textbox inset=",0,,0">
                <w:txbxContent>
                  <w:p w14:paraId="2F310A47"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0B8FB" w14:textId="5CB14210" w:rsidR="00431A70" w:rsidRDefault="008A335F">
    <w:pPr>
      <w:pStyle w:val="Footer"/>
    </w:pPr>
    <w:r>
      <w:rPr>
        <w:noProof/>
      </w:rPr>
      <mc:AlternateContent>
        <mc:Choice Requires="wps">
          <w:drawing>
            <wp:anchor distT="0" distB="0" distL="114300" distR="114300" simplePos="0" relativeHeight="251663872" behindDoc="0" locked="0" layoutInCell="0" allowOverlap="1" wp14:anchorId="17403575" wp14:editId="7E34AAE4">
              <wp:simplePos x="0" y="0"/>
              <wp:positionH relativeFrom="page">
                <wp:posOffset>0</wp:posOffset>
              </wp:positionH>
              <wp:positionV relativeFrom="page">
                <wp:posOffset>10189210</wp:posOffset>
              </wp:positionV>
              <wp:extent cx="7560310" cy="311785"/>
              <wp:effectExtent l="0" t="0" r="0" b="12065"/>
              <wp:wrapNone/>
              <wp:docPr id="17" name="MSIPCMc69241009e6167652624fa9e"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6C4882" w14:textId="65A0FCFD" w:rsidR="008A335F" w:rsidRPr="008A335F" w:rsidRDefault="008A335F" w:rsidP="008A335F">
                          <w:pPr>
                            <w:spacing w:after="0"/>
                            <w:jc w:val="center"/>
                            <w:rPr>
                              <w:rFonts w:ascii="Arial Black" w:hAnsi="Arial Black"/>
                              <w:color w:val="000000"/>
                              <w:sz w:val="20"/>
                            </w:rPr>
                          </w:pPr>
                          <w:r w:rsidRPr="008A335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7403575" id="_x0000_t202" coordsize="21600,21600" o:spt="202" path="m,l,21600r21600,l21600,xe">
              <v:stroke joinstyle="miter"/>
              <v:path gradientshapeok="t" o:connecttype="rect"/>
            </v:shapetype>
            <v:shape id="MSIPCMc69241009e6167652624fa9e" o:spid="_x0000_s1031"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6387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176C4882" w14:textId="65A0FCFD" w:rsidR="008A335F" w:rsidRPr="008A335F" w:rsidRDefault="008A335F" w:rsidP="008A335F">
                    <w:pPr>
                      <w:spacing w:after="0"/>
                      <w:jc w:val="center"/>
                      <w:rPr>
                        <w:rFonts w:ascii="Arial Black" w:hAnsi="Arial Black"/>
                        <w:color w:val="000000"/>
                        <w:sz w:val="20"/>
                      </w:rPr>
                    </w:pPr>
                    <w:r w:rsidRPr="008A335F">
                      <w:rPr>
                        <w:rFonts w:ascii="Arial Black" w:hAnsi="Arial Black"/>
                        <w:color w:val="000000"/>
                        <w:sz w:val="20"/>
                      </w:rPr>
                      <w:t>OFFICIAL</w:t>
                    </w:r>
                  </w:p>
                </w:txbxContent>
              </v:textbox>
              <w10:wrap anchorx="page" anchory="page"/>
            </v:shape>
          </w:pict>
        </mc:Fallback>
      </mc:AlternateContent>
    </w:r>
    <w:r w:rsidR="00EB4BC7">
      <w:rPr>
        <w:noProof/>
      </w:rPr>
      <mc:AlternateContent>
        <mc:Choice Requires="wps">
          <w:drawing>
            <wp:anchor distT="0" distB="0" distL="114300" distR="114300" simplePos="0" relativeHeight="251650560" behindDoc="0" locked="0" layoutInCell="0" allowOverlap="1" wp14:anchorId="72677729" wp14:editId="06535550">
              <wp:simplePos x="0" y="0"/>
              <wp:positionH relativeFrom="page">
                <wp:posOffset>0</wp:posOffset>
              </wp:positionH>
              <wp:positionV relativeFrom="page">
                <wp:posOffset>10189845</wp:posOffset>
              </wp:positionV>
              <wp:extent cx="7560310" cy="311785"/>
              <wp:effectExtent l="0" t="0" r="0" b="12065"/>
              <wp:wrapNone/>
              <wp:docPr id="8" name="Text Box 8"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C5968E"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2677729" id="Text Box 8" o:spid="_x0000_s1032" type="#_x0000_t202" alt="{&quot;HashCode&quot;:904758361,&quot;Height&quot;:841.0,&quot;Width&quot;:595.0,&quot;Placement&quot;:&quot;Footer&quot;,&quot;Index&quot;:&quot;Primary&quot;,&quot;Section&quot;:2,&quot;Top&quot;:0.0,&quot;Left&quot;:0.0}" style="position:absolute;left:0;text-align:left;margin-left:0;margin-top:802.35pt;width:595.3pt;height:24.55pt;z-index:2516505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LiM8BgCAAArBAAADgAAAAAAAAAAAAAAAAAuAgAAZHJzL2Uyb0RvYy54bWxQSwECLQAU&#10;AAYACAAAACEAL5BIl+AAAAALAQAADwAAAAAAAAAAAAAAAAByBAAAZHJzL2Rvd25yZXYueG1sUEsF&#10;BgAAAAAEAAQA8wAAAH8FAAAAAA==&#10;" o:allowincell="f" filled="f" stroked="f" strokeweight=".5pt">
              <v:textbox inset=",0,,0">
                <w:txbxContent>
                  <w:p w14:paraId="24C5968E"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15111" w14:textId="2140E901" w:rsidR="00D63636" w:rsidRDefault="008A335F" w:rsidP="005F5A0E">
    <w:pPr>
      <w:pStyle w:val="Footer"/>
      <w:jc w:val="left"/>
    </w:pPr>
    <w:r>
      <w:rPr>
        <w:noProof/>
        <w:lang w:eastAsia="en-AU"/>
      </w:rPr>
      <mc:AlternateContent>
        <mc:Choice Requires="wps">
          <w:drawing>
            <wp:anchor distT="0" distB="0" distL="114300" distR="114300" simplePos="0" relativeHeight="251665920" behindDoc="0" locked="0" layoutInCell="0" allowOverlap="1" wp14:anchorId="5237A13B" wp14:editId="513E2C44">
              <wp:simplePos x="0" y="0"/>
              <wp:positionH relativeFrom="page">
                <wp:posOffset>0</wp:posOffset>
              </wp:positionH>
              <wp:positionV relativeFrom="page">
                <wp:posOffset>10189210</wp:posOffset>
              </wp:positionV>
              <wp:extent cx="7560310" cy="311785"/>
              <wp:effectExtent l="0" t="0" r="0" b="12065"/>
              <wp:wrapNone/>
              <wp:docPr id="19" name="MSIPCMccb94fba9df3b820edcf855f"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637ADE" w14:textId="0C84FBD8" w:rsidR="008A335F" w:rsidRPr="008A335F" w:rsidRDefault="008A335F" w:rsidP="008A335F">
                          <w:pPr>
                            <w:spacing w:after="0"/>
                            <w:jc w:val="center"/>
                            <w:rPr>
                              <w:rFonts w:ascii="Arial Black" w:hAnsi="Arial Black"/>
                              <w:color w:val="000000"/>
                              <w:sz w:val="20"/>
                            </w:rPr>
                          </w:pPr>
                          <w:r w:rsidRPr="008A335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237A13B" id="_x0000_t202" coordsize="21600,21600" o:spt="202" path="m,l,21600r21600,l21600,xe">
              <v:stroke joinstyle="miter"/>
              <v:path gradientshapeok="t" o:connecttype="rect"/>
            </v:shapetype>
            <v:shape id="MSIPCMccb94fba9df3b820edcf855f" o:spid="_x0000_s1033" type="#_x0000_t202" alt="{&quot;HashCode&quot;:904758361,&quot;Height&quot;:841.0,&quot;Width&quot;:595.0,&quot;Placement&quot;:&quot;Footer&quot;,&quot;Index&quot;:&quot;OddAndEven&quot;,&quot;Section&quot;:3,&quot;Top&quot;:0.0,&quot;Left&quot;:0.0}" style="position:absolute;margin-left:0;margin-top:802.3pt;width:595.3pt;height:24.55pt;z-index:25166592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INw14GAIAACsEAAAOAAAAAAAAAAAAAAAAAC4CAABkcnMvZTJvRG9jLnhtbFBLAQItABQA&#10;BgAIAAAAIQBIDV6a3wAAAAsBAAAPAAAAAAAAAAAAAAAAAHIEAABkcnMvZG93bnJldi54bWxQSwUG&#10;AAAAAAQABADzAAAAfgUAAAAA&#10;" o:allowincell="f" filled="f" stroked="f" strokeweight=".5pt">
              <v:textbox inset=",0,,0">
                <w:txbxContent>
                  <w:p w14:paraId="55637ADE" w14:textId="0C84FBD8" w:rsidR="008A335F" w:rsidRPr="008A335F" w:rsidRDefault="008A335F" w:rsidP="008A335F">
                    <w:pPr>
                      <w:spacing w:after="0"/>
                      <w:jc w:val="center"/>
                      <w:rPr>
                        <w:rFonts w:ascii="Arial Black" w:hAnsi="Arial Black"/>
                        <w:color w:val="000000"/>
                        <w:sz w:val="20"/>
                      </w:rPr>
                    </w:pPr>
                    <w:r w:rsidRPr="008A335F">
                      <w:rPr>
                        <w:rFonts w:ascii="Arial Black" w:hAnsi="Arial Black"/>
                        <w:color w:val="000000"/>
                        <w:sz w:val="20"/>
                      </w:rPr>
                      <w:t>OFFICIAL</w:t>
                    </w:r>
                  </w:p>
                </w:txbxContent>
              </v:textbox>
              <w10:wrap anchorx="page" anchory="page"/>
            </v:shape>
          </w:pict>
        </mc:Fallback>
      </mc:AlternateContent>
    </w:r>
    <w:r w:rsidR="005F5A0E">
      <w:rPr>
        <w:noProof/>
        <w:lang w:eastAsia="en-AU"/>
      </w:rPr>
      <w:drawing>
        <wp:anchor distT="0" distB="0" distL="114300" distR="114300" simplePos="0" relativeHeight="251656704" behindDoc="1" locked="0" layoutInCell="1" allowOverlap="1" wp14:anchorId="6A3793FB" wp14:editId="713503A9">
          <wp:simplePos x="0" y="0"/>
          <wp:positionH relativeFrom="column">
            <wp:posOffset>5016500</wp:posOffset>
          </wp:positionH>
          <wp:positionV relativeFrom="paragraph">
            <wp:posOffset>158750</wp:posOffset>
          </wp:positionV>
          <wp:extent cx="1244600" cy="52143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HI_logo_black.png"/>
                  <pic:cNvPicPr/>
                </pic:nvPicPr>
                <pic:blipFill>
                  <a:blip r:embed="rId1"/>
                  <a:stretch>
                    <a:fillRect/>
                  </a:stretch>
                </pic:blipFill>
                <pic:spPr>
                  <a:xfrm>
                    <a:off x="0" y="0"/>
                    <a:ext cx="1244600" cy="521430"/>
                  </a:xfrm>
                  <a:prstGeom prst="rect">
                    <a:avLst/>
                  </a:prstGeom>
                </pic:spPr>
              </pic:pic>
            </a:graphicData>
          </a:graphic>
          <wp14:sizeRelH relativeFrom="page">
            <wp14:pctWidth>0</wp14:pctWidth>
          </wp14:sizeRelH>
          <wp14:sizeRelV relativeFrom="page">
            <wp14:pctHeight>0</wp14:pctHeight>
          </wp14:sizeRelV>
        </wp:anchor>
      </w:drawing>
    </w:r>
    <w:r w:rsidR="00544135">
      <w:rPr>
        <w:noProof/>
        <w:lang w:eastAsia="en-AU"/>
      </w:rPr>
      <w:drawing>
        <wp:anchor distT="0" distB="0" distL="114300" distR="114300" simplePos="0" relativeHeight="251654656" behindDoc="1" locked="1" layoutInCell="1" allowOverlap="1" wp14:anchorId="19DA70E5" wp14:editId="6C29B677">
          <wp:simplePos x="835572" y="9396248"/>
          <wp:positionH relativeFrom="page">
            <wp:align>left</wp:align>
          </wp:positionH>
          <wp:positionV relativeFrom="page">
            <wp:align>bottom</wp:align>
          </wp:positionV>
          <wp:extent cx="7560000" cy="964800"/>
          <wp:effectExtent l="0" t="0" r="3175" b="6985"/>
          <wp:wrapNone/>
          <wp:docPr id="13" name="Picture 1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ctoria State Government Department of Health"/>
                  <pic:cNvPicPr/>
                </pic:nvPicPr>
                <pic:blipFill>
                  <a:blip r:embed="rId2"/>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2C5B7C">
      <w:rPr>
        <w:noProof/>
        <w:lang w:eastAsia="en-AU"/>
      </w:rPr>
      <mc:AlternateContent>
        <mc:Choice Requires="wps">
          <w:drawing>
            <wp:anchor distT="0" distB="0" distL="114300" distR="114300" simplePos="0" relativeHeight="251653632" behindDoc="0" locked="0" layoutInCell="0" allowOverlap="1" wp14:anchorId="1749D2B1" wp14:editId="062493AA">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10EF63"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749D2B1" id="Text Box 4" o:spid="_x0000_s1034" type="#_x0000_t202" alt="{&quot;HashCode&quot;:904758361,&quot;Height&quot;:841.0,&quot;Width&quot;:595.0,&quot;Placement&quot;:&quot;Footer&quot;,&quot;Index&quot;:&quot;OddAndEven&quot;,&quot;Section&quot;:3,&quot;Top&quot;:0.0,&quot;Left&quot;:0.0}" style="position:absolute;margin-left:0;margin-top:802.3pt;width:595.3pt;height:24.55pt;z-index:2516536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c/kHqGAIAACsEAAAOAAAAAAAAAAAAAAAAAC4CAABkcnMvZTJvRG9jLnhtbFBLAQItABQA&#10;BgAIAAAAIQBIDV6a3wAAAAsBAAAPAAAAAAAAAAAAAAAAAHIEAABkcnMvZG93bnJldi54bWxQSwUG&#10;AAAAAAQABADzAAAAfgUAAAAA&#10;" o:allowincell="f" filled="f" stroked="f" strokeweight=".5pt">
              <v:textbox inset=",0,,0">
                <w:txbxContent>
                  <w:p w14:paraId="2D10EF63"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C00BF" w14:textId="4B79718D" w:rsidR="00431A70" w:rsidRDefault="008A335F" w:rsidP="005F5A0E">
    <w:pPr>
      <w:pStyle w:val="Footer"/>
      <w:jc w:val="left"/>
    </w:pPr>
    <w:r>
      <w:rPr>
        <w:noProof/>
        <w:lang w:eastAsia="en-AU"/>
      </w:rPr>
      <mc:AlternateContent>
        <mc:Choice Requires="wps">
          <w:drawing>
            <wp:anchor distT="0" distB="0" distL="114300" distR="114300" simplePos="0" relativeHeight="251664896" behindDoc="0" locked="0" layoutInCell="0" allowOverlap="1" wp14:anchorId="0D0607FD" wp14:editId="452A54B5">
              <wp:simplePos x="0" y="0"/>
              <wp:positionH relativeFrom="page">
                <wp:posOffset>0</wp:posOffset>
              </wp:positionH>
              <wp:positionV relativeFrom="page">
                <wp:posOffset>10189210</wp:posOffset>
              </wp:positionV>
              <wp:extent cx="7560310" cy="311785"/>
              <wp:effectExtent l="0" t="0" r="0" b="12065"/>
              <wp:wrapNone/>
              <wp:docPr id="18" name="MSIPCM7c1948c1b5e686a052a8e3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7B93B6" w14:textId="00107066" w:rsidR="008A335F" w:rsidRPr="008A335F" w:rsidRDefault="008A335F" w:rsidP="008A335F">
                          <w:pPr>
                            <w:spacing w:after="0"/>
                            <w:jc w:val="center"/>
                            <w:rPr>
                              <w:rFonts w:ascii="Arial Black" w:hAnsi="Arial Black"/>
                              <w:color w:val="000000"/>
                              <w:sz w:val="20"/>
                            </w:rPr>
                          </w:pPr>
                          <w:r w:rsidRPr="008A335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D0607FD" id="_x0000_t202" coordsize="21600,21600" o:spt="202" path="m,l,21600r21600,l21600,xe">
              <v:stroke joinstyle="miter"/>
              <v:path gradientshapeok="t" o:connecttype="rect"/>
            </v:shapetype>
            <v:shape id="MSIPCM7c1948c1b5e686a052a8e308" o:spid="_x0000_s1035" type="#_x0000_t202" alt="{&quot;HashCode&quot;:904758361,&quot;Height&quot;:841.0,&quot;Width&quot;:595.0,&quot;Placement&quot;:&quot;Footer&quot;,&quot;Index&quot;:&quot;Primary&quot;,&quot;Section&quot;:3,&quot;Top&quot;:0.0,&quot;Left&quot;:0.0}" style="position:absolute;margin-left:0;margin-top:802.3pt;width:595.3pt;height:24.55pt;z-index:2516648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cBi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FfRu3KOE6ojrWRiYd4avG5xh&#10;w5x/YRapxrFRvv4ZD6kAe8HJoqQG++tv/pCPDGCUkg6lU1D3c8+soER918jNXXZ9HbQWL2jY995y&#10;9Op9+wCoygwfiOHRDLlejaa00L6hulehG4aY5tizoOVoPvhByPg6uFitYhKqyjC/0VvDQ+mAZkD2&#10;tX9j1pzg90jcE4ziYvkHFobcgYfV3oNsIkUB3wHNE+yoyEjy6fUEyb+/x6zLG1/+B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DsccBiGAIAACsEAAAOAAAAAAAAAAAAAAAAAC4CAABkcnMvZTJvRG9jLnhtbFBLAQItABQA&#10;BgAIAAAAIQBIDV6a3wAAAAsBAAAPAAAAAAAAAAAAAAAAAHIEAABkcnMvZG93bnJldi54bWxQSwUG&#10;AAAAAAQABADzAAAAfgUAAAAA&#10;" o:allowincell="f" filled="f" stroked="f" strokeweight=".5pt">
              <v:textbox inset=",0,,0">
                <w:txbxContent>
                  <w:p w14:paraId="2F7B93B6" w14:textId="00107066" w:rsidR="008A335F" w:rsidRPr="008A335F" w:rsidRDefault="008A335F" w:rsidP="008A335F">
                    <w:pPr>
                      <w:spacing w:after="0"/>
                      <w:jc w:val="center"/>
                      <w:rPr>
                        <w:rFonts w:ascii="Arial Black" w:hAnsi="Arial Black"/>
                        <w:color w:val="000000"/>
                        <w:sz w:val="20"/>
                      </w:rPr>
                    </w:pPr>
                    <w:r w:rsidRPr="008A335F">
                      <w:rPr>
                        <w:rFonts w:ascii="Arial Black" w:hAnsi="Arial Black"/>
                        <w:color w:val="000000"/>
                        <w:sz w:val="20"/>
                      </w:rPr>
                      <w:t>OFFICIAL</w:t>
                    </w:r>
                  </w:p>
                </w:txbxContent>
              </v:textbox>
              <w10:wrap anchorx="page" anchory="page"/>
            </v:shape>
          </w:pict>
        </mc:Fallback>
      </mc:AlternateContent>
    </w:r>
    <w:r w:rsidR="005F5A0E">
      <w:rPr>
        <w:noProof/>
        <w:lang w:eastAsia="en-AU"/>
      </w:rPr>
      <w:drawing>
        <wp:anchor distT="0" distB="0" distL="114300" distR="114300" simplePos="0" relativeHeight="251657728" behindDoc="1" locked="0" layoutInCell="1" allowOverlap="1" wp14:anchorId="44419F8C" wp14:editId="24929FF1">
          <wp:simplePos x="0" y="0"/>
          <wp:positionH relativeFrom="column">
            <wp:posOffset>4991100</wp:posOffset>
          </wp:positionH>
          <wp:positionV relativeFrom="paragraph">
            <wp:posOffset>158750</wp:posOffset>
          </wp:positionV>
          <wp:extent cx="1244600" cy="52143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HI_logo_black.png"/>
                  <pic:cNvPicPr/>
                </pic:nvPicPr>
                <pic:blipFill>
                  <a:blip r:embed="rId1"/>
                  <a:stretch>
                    <a:fillRect/>
                  </a:stretch>
                </pic:blipFill>
                <pic:spPr>
                  <a:xfrm>
                    <a:off x="0" y="0"/>
                    <a:ext cx="1244600" cy="521430"/>
                  </a:xfrm>
                  <a:prstGeom prst="rect">
                    <a:avLst/>
                  </a:prstGeom>
                </pic:spPr>
              </pic:pic>
            </a:graphicData>
          </a:graphic>
          <wp14:sizeRelH relativeFrom="page">
            <wp14:pctWidth>0</wp14:pctWidth>
          </wp14:sizeRelH>
          <wp14:sizeRelV relativeFrom="page">
            <wp14:pctHeight>0</wp14:pctHeight>
          </wp14:sizeRelV>
        </wp:anchor>
      </w:drawing>
    </w:r>
    <w:r w:rsidR="00EB4BC7">
      <w:rPr>
        <w:noProof/>
        <w:lang w:eastAsia="en-AU"/>
      </w:rPr>
      <mc:AlternateContent>
        <mc:Choice Requires="wps">
          <w:drawing>
            <wp:anchor distT="0" distB="0" distL="114300" distR="114300" simplePos="0" relativeHeight="251652608" behindDoc="0" locked="0" layoutInCell="0" allowOverlap="1" wp14:anchorId="280EB17A" wp14:editId="56BB4F64">
              <wp:simplePos x="0" y="0"/>
              <wp:positionH relativeFrom="page">
                <wp:posOffset>0</wp:posOffset>
              </wp:positionH>
              <wp:positionV relativeFrom="page">
                <wp:posOffset>10189845</wp:posOffset>
              </wp:positionV>
              <wp:extent cx="7560310" cy="311785"/>
              <wp:effectExtent l="0" t="0" r="0" b="12065"/>
              <wp:wrapNone/>
              <wp:docPr id="11" name="Text Box 11"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E79689"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80EB17A" id="Text Box 11" o:spid="_x0000_s1036" type="#_x0000_t202" alt="{&quot;HashCode&quot;:904758361,&quot;Height&quot;:841.0,&quot;Width&quot;:595.0,&quot;Placement&quot;:&quot;Footer&quot;,&quot;Index&quot;:&quot;Primary&quot;,&quot;Section&quot;:3,&quot;Top&quot;:0.0,&quot;Left&quot;:0.0}" style="position:absolute;margin-left:0;margin-top:802.35pt;width:595.3pt;height:24.55pt;z-index:2516526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mrF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PRKz0bWB+oD7ORio95YvFQ6x&#10;Yj68MIdc49yo3/CMh9SAzeBoUdKA+/U3f8xHCjBKSYfaqaj/uWNOUKK/GyTnrri+jmJLFzTce+/m&#10;5DW79gFQlgW+EMuTGXODPpnSQfuG8l7EbhhihmPPim5O5kMYlIzPg4vFIiWhrCwLK7O2PJaOcEZo&#10;X/s35uwR/4DMPcFJXaz8QMOQOxCx2AWQKnF0QfOIO0oysXx8PlHz7+8p6/LI578B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femrFFwIAACwEAAAOAAAAAAAAAAAAAAAAAC4CAABkcnMvZTJvRG9jLnhtbFBLAQItABQA&#10;BgAIAAAAIQAvkEiX4AAAAAsBAAAPAAAAAAAAAAAAAAAAAHEEAABkcnMvZG93bnJldi54bWxQSwUG&#10;AAAAAAQABADzAAAAfgUAAAAA&#10;" o:allowincell="f" filled="f" stroked="f" strokeweight=".5pt">
              <v:textbox inset=",0,,0">
                <w:txbxContent>
                  <w:p w14:paraId="42E79689"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r w:rsidR="00544135">
      <w:rPr>
        <w:noProof/>
      </w:rPr>
      <w:drawing>
        <wp:anchor distT="0" distB="0" distL="114300" distR="114300" simplePos="0" relativeHeight="251655680" behindDoc="1" locked="1" layoutInCell="1" allowOverlap="1" wp14:anchorId="6AE18066" wp14:editId="6807B76C">
          <wp:simplePos x="835025" y="9396095"/>
          <wp:positionH relativeFrom="page">
            <wp:align>left</wp:align>
          </wp:positionH>
          <wp:positionV relativeFrom="page">
            <wp:align>bottom</wp:align>
          </wp:positionV>
          <wp:extent cx="7560000" cy="964800"/>
          <wp:effectExtent l="0" t="0" r="3175" b="6985"/>
          <wp:wrapNone/>
          <wp:docPr id="15" name="Picture 15"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Victoria State Government Department of Health"/>
                  <pic:cNvPicPr/>
                </pic:nvPicPr>
                <pic:blipFill>
                  <a:blip r:embed="rId2"/>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09D69" w14:textId="77777777" w:rsidR="00645266" w:rsidRDefault="00645266" w:rsidP="00207717">
      <w:pPr>
        <w:spacing w:before="120"/>
      </w:pPr>
      <w:r>
        <w:separator/>
      </w:r>
    </w:p>
  </w:footnote>
  <w:footnote w:type="continuationSeparator" w:id="0">
    <w:p w14:paraId="24F09397" w14:textId="77777777" w:rsidR="00645266" w:rsidRDefault="00645266">
      <w:r>
        <w:continuationSeparator/>
      </w:r>
    </w:p>
    <w:p w14:paraId="3C5AD45C" w14:textId="77777777" w:rsidR="00645266" w:rsidRDefault="00645266"/>
  </w:footnote>
  <w:footnote w:type="continuationNotice" w:id="1">
    <w:p w14:paraId="02A88B19" w14:textId="77777777" w:rsidR="00645266" w:rsidRDefault="006452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0EB1B" w14:textId="77777777" w:rsidR="00890745" w:rsidRDefault="008907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549FD" w14:textId="77777777" w:rsidR="00890745" w:rsidRDefault="008907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CA38F" w14:textId="77777777" w:rsidR="00890745" w:rsidRDefault="0089074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6E011" w14:textId="4A2BAAF4" w:rsidR="00431A70" w:rsidRPr="00C02C79" w:rsidRDefault="00C60411">
    <w:pPr>
      <w:pStyle w:val="Header"/>
      <w:rPr>
        <w:sz w:val="16"/>
        <w:szCs w:val="16"/>
      </w:rPr>
    </w:pPr>
    <w:r w:rsidRPr="00DE6C85">
      <w:rPr>
        <w:b/>
        <w:bCs/>
      </w:rPr>
      <w:fldChar w:fldCharType="begin"/>
    </w:r>
    <w:r w:rsidRPr="00DE6C85">
      <w:rPr>
        <w:b/>
        <w:bCs/>
      </w:rPr>
      <w:instrText xml:space="preserve"> PAGE </w:instrText>
    </w:r>
    <w:r w:rsidRPr="00DE6C85">
      <w:rPr>
        <w:b/>
        <w:bCs/>
      </w:rPr>
      <w:fldChar w:fldCharType="separate"/>
    </w:r>
    <w:r>
      <w:rPr>
        <w:b/>
        <w:bCs/>
      </w:rPr>
      <w:t>11</w:t>
    </w:r>
    <w:r w:rsidRPr="00DE6C85">
      <w:rPr>
        <w:b/>
        <w:bCs/>
      </w:rPr>
      <w:fldChar w:fldCharType="end"/>
    </w:r>
    <w:r w:rsidR="00FD1751">
      <w:rPr>
        <w:b/>
        <w:bCs/>
        <w:noProof/>
      </w:rPr>
      <w:drawing>
        <wp:anchor distT="0" distB="0" distL="114300" distR="114300" simplePos="0" relativeHeight="251651584" behindDoc="1" locked="1" layoutInCell="1" allowOverlap="1" wp14:anchorId="45FC8374" wp14:editId="034BC51F">
          <wp:simplePos x="0" y="0"/>
          <wp:positionH relativeFrom="page">
            <wp:posOffset>0</wp:posOffset>
          </wp:positionH>
          <wp:positionV relativeFrom="page">
            <wp:posOffset>0</wp:posOffset>
          </wp:positionV>
          <wp:extent cx="7560000" cy="270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Pr>
        <w:b/>
        <w:bCs/>
      </w:rPr>
      <w:ptab w:relativeTo="margin" w:alignment="right" w:leader="none"/>
    </w:r>
    <w:r w:rsidR="00C02C79" w:rsidRPr="00C02C79">
      <w:rPr>
        <w:sz w:val="16"/>
        <w:szCs w:val="16"/>
      </w:rPr>
      <w:t xml:space="preserve">Proposals for revisions to the Victorian Integrated Non-Admitted Health </w:t>
    </w:r>
    <w:r w:rsidR="00E907BD">
      <w:rPr>
        <w:sz w:val="16"/>
        <w:szCs w:val="16"/>
      </w:rPr>
      <w:t>M</w:t>
    </w:r>
    <w:r w:rsidR="00C02C79" w:rsidRPr="00C02C79">
      <w:rPr>
        <w:sz w:val="16"/>
        <w:szCs w:val="16"/>
      </w:rPr>
      <w:t xml:space="preserve">inimum </w:t>
    </w:r>
    <w:r w:rsidR="00E907BD">
      <w:rPr>
        <w:sz w:val="16"/>
        <w:szCs w:val="16"/>
      </w:rPr>
      <w:t>D</w:t>
    </w:r>
    <w:r w:rsidR="00C02C79" w:rsidRPr="00C02C79">
      <w:rPr>
        <w:sz w:val="16"/>
        <w:szCs w:val="16"/>
      </w:rPr>
      <w:t>ata</w:t>
    </w:r>
    <w:r w:rsidR="00E907BD">
      <w:rPr>
        <w:sz w:val="16"/>
        <w:szCs w:val="16"/>
      </w:rPr>
      <w:t xml:space="preserve"> S</w:t>
    </w:r>
    <w:r w:rsidR="00C02C79" w:rsidRPr="00C02C79">
      <w:rPr>
        <w:sz w:val="16"/>
        <w:szCs w:val="16"/>
      </w:rPr>
      <w:t>et</w:t>
    </w:r>
    <w:r w:rsidR="00001423">
      <w:rPr>
        <w:sz w:val="16"/>
        <w:szCs w:val="16"/>
      </w:rPr>
      <w:t xml:space="preserve"> </w:t>
    </w:r>
    <w:r w:rsidR="00E907BD" w:rsidRPr="00C02C79">
      <w:rPr>
        <w:sz w:val="16"/>
        <w:szCs w:val="16"/>
      </w:rPr>
      <w:t>(VINAH</w:t>
    </w:r>
    <w:r w:rsidR="00E907BD">
      <w:rPr>
        <w:sz w:val="16"/>
        <w:szCs w:val="16"/>
      </w:rPr>
      <w:t xml:space="preserve"> MDS</w:t>
    </w:r>
    <w:r w:rsidR="00E907BD" w:rsidRPr="00C02C79">
      <w:rPr>
        <w:sz w:val="16"/>
        <w:szCs w:val="16"/>
      </w:rPr>
      <w:t>)</w:t>
    </w:r>
    <w:r w:rsidR="00C02C79" w:rsidRPr="00C02C79">
      <w:rPr>
        <w:sz w:val="16"/>
        <w:szCs w:val="16"/>
      </w:rPr>
      <w:t xml:space="preserve"> for 202</w:t>
    </w:r>
    <w:r w:rsidR="00465158">
      <w:rPr>
        <w:sz w:val="16"/>
        <w:szCs w:val="16"/>
      </w:rPr>
      <w:t>4</w:t>
    </w:r>
    <w:r w:rsidR="00C02C79" w:rsidRPr="00C02C79">
      <w:rPr>
        <w:sz w:val="16"/>
        <w:szCs w:val="16"/>
      </w:rPr>
      <w:t>-2</w:t>
    </w:r>
    <w:r w:rsidR="00465158">
      <w:rPr>
        <w:sz w:val="16"/>
        <w:szCs w:val="16"/>
      </w:rPr>
      <w:t>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731A4" w14:textId="187B384D" w:rsidR="00562811" w:rsidRPr="0051568D" w:rsidRDefault="00733044" w:rsidP="0017674D">
    <w:pPr>
      <w:pStyle w:val="Header"/>
    </w:pPr>
    <w:r w:rsidRPr="00C02C79">
      <w:rPr>
        <w:sz w:val="16"/>
        <w:szCs w:val="16"/>
      </w:rPr>
      <w:t xml:space="preserve">Proposals for revisions to the Victorian Integrated Non-Admitted Health </w:t>
    </w:r>
    <w:r w:rsidR="00A8403A">
      <w:rPr>
        <w:sz w:val="16"/>
        <w:szCs w:val="16"/>
      </w:rPr>
      <w:t>M</w:t>
    </w:r>
    <w:r w:rsidRPr="00C02C79">
      <w:rPr>
        <w:sz w:val="16"/>
        <w:szCs w:val="16"/>
      </w:rPr>
      <w:t xml:space="preserve">inimum </w:t>
    </w:r>
    <w:r w:rsidR="00A8403A">
      <w:rPr>
        <w:sz w:val="16"/>
        <w:szCs w:val="16"/>
      </w:rPr>
      <w:t>D</w:t>
    </w:r>
    <w:r w:rsidRPr="00C02C79">
      <w:rPr>
        <w:sz w:val="16"/>
        <w:szCs w:val="16"/>
      </w:rPr>
      <w:t>ata</w:t>
    </w:r>
    <w:r w:rsidR="00A8403A">
      <w:rPr>
        <w:sz w:val="16"/>
        <w:szCs w:val="16"/>
      </w:rPr>
      <w:t xml:space="preserve"> S</w:t>
    </w:r>
    <w:r w:rsidRPr="00C02C79">
      <w:rPr>
        <w:sz w:val="16"/>
        <w:szCs w:val="16"/>
      </w:rPr>
      <w:t>et</w:t>
    </w:r>
    <w:r w:rsidR="00A8403A">
      <w:rPr>
        <w:sz w:val="16"/>
        <w:szCs w:val="16"/>
      </w:rPr>
      <w:t xml:space="preserve"> </w:t>
    </w:r>
    <w:r w:rsidR="00A8403A" w:rsidRPr="00C02C79">
      <w:rPr>
        <w:sz w:val="16"/>
        <w:szCs w:val="16"/>
      </w:rPr>
      <w:t>(VINAH</w:t>
    </w:r>
    <w:r w:rsidR="00001423">
      <w:rPr>
        <w:sz w:val="16"/>
        <w:szCs w:val="16"/>
      </w:rPr>
      <w:t xml:space="preserve"> MDS</w:t>
    </w:r>
    <w:r w:rsidR="00A8403A" w:rsidRPr="00C02C79">
      <w:rPr>
        <w:sz w:val="16"/>
        <w:szCs w:val="16"/>
      </w:rPr>
      <w:t>)</w:t>
    </w:r>
    <w:r w:rsidRPr="00C02C79">
      <w:rPr>
        <w:sz w:val="16"/>
        <w:szCs w:val="16"/>
      </w:rPr>
      <w:t xml:space="preserve"> for 202</w:t>
    </w:r>
    <w:r w:rsidR="00465158">
      <w:rPr>
        <w:sz w:val="16"/>
        <w:szCs w:val="16"/>
      </w:rPr>
      <w:t>4</w:t>
    </w:r>
    <w:r w:rsidRPr="00C02C79">
      <w:rPr>
        <w:sz w:val="16"/>
        <w:szCs w:val="16"/>
      </w:rPr>
      <w:t>-2</w:t>
    </w:r>
    <w:r w:rsidR="00FD1751">
      <w:rPr>
        <w:noProof/>
      </w:rPr>
      <w:drawing>
        <wp:anchor distT="0" distB="0" distL="114300" distR="114300" simplePos="0" relativeHeight="251658752" behindDoc="1" locked="1" layoutInCell="1" allowOverlap="1" wp14:anchorId="0CD5F0C9" wp14:editId="0682FD2E">
          <wp:simplePos x="0" y="0"/>
          <wp:positionH relativeFrom="page">
            <wp:posOffset>0</wp:posOffset>
          </wp:positionH>
          <wp:positionV relativeFrom="page">
            <wp:posOffset>0</wp:posOffset>
          </wp:positionV>
          <wp:extent cx="7560000" cy="270000"/>
          <wp:effectExtent l="0" t="0" r="3175"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465158">
      <w:rPr>
        <w:sz w:val="16"/>
        <w:szCs w:val="16"/>
      </w:rPr>
      <w:t>5</w:t>
    </w:r>
    <w:r w:rsidR="00562811">
      <w:ptab w:relativeTo="margin" w:alignment="right" w:leader="none"/>
    </w:r>
    <w:r w:rsidR="00562811" w:rsidRPr="00DE6C85">
      <w:rPr>
        <w:b/>
        <w:bCs/>
      </w:rPr>
      <w:fldChar w:fldCharType="begin"/>
    </w:r>
    <w:r w:rsidR="00562811" w:rsidRPr="00DE6C85">
      <w:rPr>
        <w:b/>
        <w:bCs/>
      </w:rPr>
      <w:instrText xml:space="preserve"> PAGE </w:instrText>
    </w:r>
    <w:r w:rsidR="00562811" w:rsidRPr="00DE6C85">
      <w:rPr>
        <w:b/>
        <w:bCs/>
      </w:rPr>
      <w:fldChar w:fldCharType="separate"/>
    </w:r>
    <w:r w:rsidR="00562811" w:rsidRPr="00DE6C85">
      <w:rPr>
        <w:b/>
        <w:bCs/>
      </w:rPr>
      <w:t>2</w:t>
    </w:r>
    <w:r w:rsidR="00562811"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4BCC"/>
    <w:multiLevelType w:val="hybridMultilevel"/>
    <w:tmpl w:val="2C1A34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010AB9"/>
    <w:multiLevelType w:val="hybridMultilevel"/>
    <w:tmpl w:val="A4C463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3A50056"/>
    <w:multiLevelType w:val="multilevel"/>
    <w:tmpl w:val="0AAE1EBA"/>
    <w:numStyleLink w:val="ZZNumbersloweralpha"/>
  </w:abstractNum>
  <w:abstractNum w:abstractNumId="3" w15:restartNumberingAfterBreak="0">
    <w:nsid w:val="0B8D43DB"/>
    <w:multiLevelType w:val="multilevel"/>
    <w:tmpl w:val="B33A2DBC"/>
    <w:numStyleLink w:val="ZZNumbersdigit"/>
  </w:abstractNum>
  <w:abstractNum w:abstractNumId="4"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11FB6C2B"/>
    <w:multiLevelType w:val="hybridMultilevel"/>
    <w:tmpl w:val="E70E8A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4995C18"/>
    <w:multiLevelType w:val="hybridMultilevel"/>
    <w:tmpl w:val="A97EDBFC"/>
    <w:lvl w:ilvl="0" w:tplc="9AB24890">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ED1236"/>
    <w:multiLevelType w:val="hybridMultilevel"/>
    <w:tmpl w:val="82D4A386"/>
    <w:lvl w:ilvl="0" w:tplc="7436DD46">
      <w:start w:val="701"/>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8F6131"/>
    <w:multiLevelType w:val="hybridMultilevel"/>
    <w:tmpl w:val="CEAE60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EDB6680"/>
    <w:multiLevelType w:val="hybridMultilevel"/>
    <w:tmpl w:val="7C926D9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0C900E1"/>
    <w:multiLevelType w:val="hybridMultilevel"/>
    <w:tmpl w:val="A64637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1E34ACF"/>
    <w:multiLevelType w:val="hybridMultilevel"/>
    <w:tmpl w:val="50A439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A55787"/>
    <w:multiLevelType w:val="hybridMultilevel"/>
    <w:tmpl w:val="315A9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4A45AF3"/>
    <w:multiLevelType w:val="hybridMultilevel"/>
    <w:tmpl w:val="899CC9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794217C"/>
    <w:multiLevelType w:val="hybridMultilevel"/>
    <w:tmpl w:val="736EB7FC"/>
    <w:lvl w:ilvl="0" w:tplc="20F6C80E">
      <w:start w:val="402"/>
      <w:numFmt w:val="bullet"/>
      <w:lvlText w:val=""/>
      <w:lvlJc w:val="left"/>
      <w:pPr>
        <w:ind w:left="720" w:hanging="360"/>
      </w:pPr>
      <w:rPr>
        <w:rFonts w:ascii="Symbol" w:eastAsia="Times"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8D95432"/>
    <w:multiLevelType w:val="hybridMultilevel"/>
    <w:tmpl w:val="0EF65C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EB0414F"/>
    <w:multiLevelType w:val="hybridMultilevel"/>
    <w:tmpl w:val="EDB4A4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5EF4CD9"/>
    <w:multiLevelType w:val="hybridMultilevel"/>
    <w:tmpl w:val="EA5426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82F1C65"/>
    <w:multiLevelType w:val="hybridMultilevel"/>
    <w:tmpl w:val="6324F8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0C757C8"/>
    <w:multiLevelType w:val="hybridMultilevel"/>
    <w:tmpl w:val="D74AC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EB10F75"/>
    <w:multiLevelType w:val="hybridMultilevel"/>
    <w:tmpl w:val="938E24C8"/>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528048A3"/>
    <w:multiLevelType w:val="hybridMultilevel"/>
    <w:tmpl w:val="B7C470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4312644"/>
    <w:multiLevelType w:val="hybridMultilevel"/>
    <w:tmpl w:val="6A50E5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57A36226"/>
    <w:multiLevelType w:val="hybridMultilevel"/>
    <w:tmpl w:val="E5C437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644"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086347B"/>
    <w:multiLevelType w:val="hybridMultilevel"/>
    <w:tmpl w:val="30F238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0C8288D"/>
    <w:multiLevelType w:val="hybridMultilevel"/>
    <w:tmpl w:val="D5E8B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1357374"/>
    <w:multiLevelType w:val="hybridMultilevel"/>
    <w:tmpl w:val="0E0428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69774EBF"/>
    <w:multiLevelType w:val="hybridMultilevel"/>
    <w:tmpl w:val="8A64AA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9AB0EAB"/>
    <w:multiLevelType w:val="hybridMultilevel"/>
    <w:tmpl w:val="DB085C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BA32CD0"/>
    <w:multiLevelType w:val="hybridMultilevel"/>
    <w:tmpl w:val="38A6B6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45F32A8"/>
    <w:multiLevelType w:val="hybridMultilevel"/>
    <w:tmpl w:val="7EE8FD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46878AB"/>
    <w:multiLevelType w:val="hybridMultilevel"/>
    <w:tmpl w:val="4E0447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6D05731"/>
    <w:multiLevelType w:val="hybridMultilevel"/>
    <w:tmpl w:val="7662FF5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B5E1C8C"/>
    <w:multiLevelType w:val="hybridMultilevel"/>
    <w:tmpl w:val="4EC09E3E"/>
    <w:lvl w:ilvl="0" w:tplc="E3DAB200">
      <w:start w:val="1"/>
      <w:numFmt w:val="decimal"/>
      <w:lvlText w:val="%1"/>
      <w:lvlJc w:val="left"/>
      <w:pPr>
        <w:ind w:left="1800" w:hanging="14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BCE6728"/>
    <w:multiLevelType w:val="hybridMultilevel"/>
    <w:tmpl w:val="19507C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634716874">
    <w:abstractNumId w:val="19"/>
  </w:num>
  <w:num w:numId="2" w16cid:durableId="15279844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56591165">
    <w:abstractNumId w:val="26"/>
  </w:num>
  <w:num w:numId="4" w16cid:durableId="672149077">
    <w:abstractNumId w:val="24"/>
  </w:num>
  <w:num w:numId="5" w16cid:durableId="1261183597">
    <w:abstractNumId w:val="31"/>
  </w:num>
  <w:num w:numId="6" w16cid:durableId="1648319786">
    <w:abstractNumId w:val="20"/>
  </w:num>
  <w:num w:numId="7" w16cid:durableId="348793871">
    <w:abstractNumId w:val="4"/>
  </w:num>
  <w:num w:numId="8" w16cid:durableId="4309729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75433427">
    <w:abstractNumId w:val="28"/>
  </w:num>
  <w:num w:numId="10" w16cid:durableId="1880236117">
    <w:abstractNumId w:val="30"/>
  </w:num>
  <w:num w:numId="11" w16cid:durableId="1804347301">
    <w:abstractNumId w:val="33"/>
  </w:num>
  <w:num w:numId="12" w16cid:durableId="1748258492">
    <w:abstractNumId w:val="32"/>
  </w:num>
  <w:num w:numId="13" w16cid:durableId="191039311">
    <w:abstractNumId w:val="11"/>
  </w:num>
  <w:num w:numId="14" w16cid:durableId="2105958565">
    <w:abstractNumId w:val="14"/>
  </w:num>
  <w:num w:numId="15" w16cid:durableId="946691076">
    <w:abstractNumId w:val="6"/>
  </w:num>
  <w:num w:numId="16" w16cid:durableId="1460102674">
    <w:abstractNumId w:val="12"/>
  </w:num>
  <w:num w:numId="17" w16cid:durableId="1314027442">
    <w:abstractNumId w:val="22"/>
  </w:num>
  <w:num w:numId="18" w16cid:durableId="1242519164">
    <w:abstractNumId w:val="17"/>
  </w:num>
  <w:num w:numId="19" w16cid:durableId="1245148392">
    <w:abstractNumId w:val="37"/>
  </w:num>
  <w:num w:numId="20" w16cid:durableId="1238975462">
    <w:abstractNumId w:val="29"/>
  </w:num>
  <w:num w:numId="21" w16cid:durableId="977346501">
    <w:abstractNumId w:val="0"/>
  </w:num>
  <w:num w:numId="22" w16cid:durableId="1470587819">
    <w:abstractNumId w:val="23"/>
  </w:num>
  <w:num w:numId="23" w16cid:durableId="480511226">
    <w:abstractNumId w:val="10"/>
  </w:num>
  <w:num w:numId="24" w16cid:durableId="2112506982">
    <w:abstractNumId w:val="18"/>
  </w:num>
  <w:num w:numId="25" w16cid:durableId="1511795627">
    <w:abstractNumId w:val="38"/>
  </w:num>
  <w:num w:numId="26" w16cid:durableId="53236788">
    <w:abstractNumId w:val="8"/>
  </w:num>
  <w:num w:numId="27" w16cid:durableId="1837845299">
    <w:abstractNumId w:val="7"/>
  </w:num>
  <w:num w:numId="28" w16cid:durableId="720833492">
    <w:abstractNumId w:val="36"/>
  </w:num>
  <w:num w:numId="29" w16cid:durableId="2092501164">
    <w:abstractNumId w:val="25"/>
  </w:num>
  <w:num w:numId="30" w16cid:durableId="1428843037">
    <w:abstractNumId w:val="16"/>
  </w:num>
  <w:num w:numId="31" w16cid:durableId="1322736718">
    <w:abstractNumId w:val="35"/>
  </w:num>
  <w:num w:numId="32" w16cid:durableId="422653040">
    <w:abstractNumId w:val="1"/>
  </w:num>
  <w:num w:numId="33" w16cid:durableId="817186286">
    <w:abstractNumId w:val="39"/>
  </w:num>
  <w:num w:numId="34" w16cid:durableId="1589924428">
    <w:abstractNumId w:val="34"/>
  </w:num>
  <w:num w:numId="35" w16cid:durableId="280304381">
    <w:abstractNumId w:val="13"/>
  </w:num>
  <w:num w:numId="36" w16cid:durableId="342585962">
    <w:abstractNumId w:val="5"/>
  </w:num>
  <w:num w:numId="37" w16cid:durableId="2092118517">
    <w:abstractNumId w:val="9"/>
  </w:num>
  <w:num w:numId="38" w16cid:durableId="1664090369">
    <w:abstractNumId w:val="27"/>
  </w:num>
  <w:num w:numId="39" w16cid:durableId="820737156">
    <w:abstractNumId w:val="15"/>
  </w:num>
  <w:num w:numId="40" w16cid:durableId="1046878749">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90"/>
  <w:mirrorMargins/>
  <w:hideSpellingErrors/>
  <w:hideGrammaticalError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32"/>
    <w:rsid w:val="00000196"/>
    <w:rsid w:val="00000719"/>
    <w:rsid w:val="00001423"/>
    <w:rsid w:val="00002D68"/>
    <w:rsid w:val="000033F7"/>
    <w:rsid w:val="00003403"/>
    <w:rsid w:val="0000470B"/>
    <w:rsid w:val="000048D1"/>
    <w:rsid w:val="00004F90"/>
    <w:rsid w:val="00005347"/>
    <w:rsid w:val="00005A45"/>
    <w:rsid w:val="000066F7"/>
    <w:rsid w:val="000072B6"/>
    <w:rsid w:val="0000771C"/>
    <w:rsid w:val="0000783D"/>
    <w:rsid w:val="0000793B"/>
    <w:rsid w:val="00007C2E"/>
    <w:rsid w:val="0001021B"/>
    <w:rsid w:val="0001160F"/>
    <w:rsid w:val="0001163B"/>
    <w:rsid w:val="00011D89"/>
    <w:rsid w:val="00013BE8"/>
    <w:rsid w:val="000154FD"/>
    <w:rsid w:val="00015A30"/>
    <w:rsid w:val="00015D7C"/>
    <w:rsid w:val="0001677E"/>
    <w:rsid w:val="000176B2"/>
    <w:rsid w:val="00017C86"/>
    <w:rsid w:val="00017E86"/>
    <w:rsid w:val="00017E9E"/>
    <w:rsid w:val="00022271"/>
    <w:rsid w:val="0002231E"/>
    <w:rsid w:val="000235E8"/>
    <w:rsid w:val="00023BB7"/>
    <w:rsid w:val="0002401C"/>
    <w:rsid w:val="000248DA"/>
    <w:rsid w:val="00024B77"/>
    <w:rsid w:val="00024D89"/>
    <w:rsid w:val="00024E36"/>
    <w:rsid w:val="000250B6"/>
    <w:rsid w:val="0002560D"/>
    <w:rsid w:val="00027369"/>
    <w:rsid w:val="00027655"/>
    <w:rsid w:val="00027A44"/>
    <w:rsid w:val="0003085F"/>
    <w:rsid w:val="000309E6"/>
    <w:rsid w:val="00030CDD"/>
    <w:rsid w:val="0003197F"/>
    <w:rsid w:val="00032BB3"/>
    <w:rsid w:val="00032D1C"/>
    <w:rsid w:val="000330DB"/>
    <w:rsid w:val="00033B40"/>
    <w:rsid w:val="00033D81"/>
    <w:rsid w:val="00033DC9"/>
    <w:rsid w:val="0003470F"/>
    <w:rsid w:val="0003698E"/>
    <w:rsid w:val="00036AE8"/>
    <w:rsid w:val="000371D1"/>
    <w:rsid w:val="00037366"/>
    <w:rsid w:val="000379E8"/>
    <w:rsid w:val="00041099"/>
    <w:rsid w:val="00041BF0"/>
    <w:rsid w:val="000420BE"/>
    <w:rsid w:val="00042C8A"/>
    <w:rsid w:val="00043A6D"/>
    <w:rsid w:val="00044191"/>
    <w:rsid w:val="00045308"/>
    <w:rsid w:val="0004536B"/>
    <w:rsid w:val="00045FD3"/>
    <w:rsid w:val="00046B68"/>
    <w:rsid w:val="00046E6D"/>
    <w:rsid w:val="000473A3"/>
    <w:rsid w:val="00051103"/>
    <w:rsid w:val="00051339"/>
    <w:rsid w:val="000517DC"/>
    <w:rsid w:val="000517F6"/>
    <w:rsid w:val="000527DD"/>
    <w:rsid w:val="00052E41"/>
    <w:rsid w:val="000554EC"/>
    <w:rsid w:val="00056028"/>
    <w:rsid w:val="000569A9"/>
    <w:rsid w:val="00056A79"/>
    <w:rsid w:val="00056EC4"/>
    <w:rsid w:val="000578B2"/>
    <w:rsid w:val="00060959"/>
    <w:rsid w:val="00060C8F"/>
    <w:rsid w:val="000623E7"/>
    <w:rsid w:val="000626D7"/>
    <w:rsid w:val="0006298A"/>
    <w:rsid w:val="000631A3"/>
    <w:rsid w:val="0006352A"/>
    <w:rsid w:val="000638AC"/>
    <w:rsid w:val="00065374"/>
    <w:rsid w:val="000654DD"/>
    <w:rsid w:val="0006568A"/>
    <w:rsid w:val="000656F5"/>
    <w:rsid w:val="0006570F"/>
    <w:rsid w:val="000663CD"/>
    <w:rsid w:val="00066E3D"/>
    <w:rsid w:val="00071337"/>
    <w:rsid w:val="00071D81"/>
    <w:rsid w:val="000724E8"/>
    <w:rsid w:val="0007285D"/>
    <w:rsid w:val="00072905"/>
    <w:rsid w:val="00072C5A"/>
    <w:rsid w:val="00073138"/>
    <w:rsid w:val="000731B0"/>
    <w:rsid w:val="000733FE"/>
    <w:rsid w:val="00073868"/>
    <w:rsid w:val="00073A28"/>
    <w:rsid w:val="00074219"/>
    <w:rsid w:val="00074ED5"/>
    <w:rsid w:val="000753B0"/>
    <w:rsid w:val="0007557B"/>
    <w:rsid w:val="000769BB"/>
    <w:rsid w:val="00076F66"/>
    <w:rsid w:val="000813DA"/>
    <w:rsid w:val="000815E7"/>
    <w:rsid w:val="0008204A"/>
    <w:rsid w:val="000823D3"/>
    <w:rsid w:val="00083A44"/>
    <w:rsid w:val="0008499C"/>
    <w:rsid w:val="0008508E"/>
    <w:rsid w:val="00087401"/>
    <w:rsid w:val="00087951"/>
    <w:rsid w:val="00087A85"/>
    <w:rsid w:val="00090591"/>
    <w:rsid w:val="00090D18"/>
    <w:rsid w:val="0009113B"/>
    <w:rsid w:val="0009214E"/>
    <w:rsid w:val="00093402"/>
    <w:rsid w:val="00093BED"/>
    <w:rsid w:val="00094728"/>
    <w:rsid w:val="00094DA3"/>
    <w:rsid w:val="000952F7"/>
    <w:rsid w:val="00096208"/>
    <w:rsid w:val="00096CD1"/>
    <w:rsid w:val="000A012C"/>
    <w:rsid w:val="000A0453"/>
    <w:rsid w:val="000A0B8E"/>
    <w:rsid w:val="000A0EB9"/>
    <w:rsid w:val="000A186C"/>
    <w:rsid w:val="000A1EA4"/>
    <w:rsid w:val="000A2072"/>
    <w:rsid w:val="000A2476"/>
    <w:rsid w:val="000A2B27"/>
    <w:rsid w:val="000A2E4A"/>
    <w:rsid w:val="000A387D"/>
    <w:rsid w:val="000A3D06"/>
    <w:rsid w:val="000A464E"/>
    <w:rsid w:val="000A641A"/>
    <w:rsid w:val="000A6772"/>
    <w:rsid w:val="000A6E23"/>
    <w:rsid w:val="000A73CD"/>
    <w:rsid w:val="000A7A87"/>
    <w:rsid w:val="000B03BA"/>
    <w:rsid w:val="000B0954"/>
    <w:rsid w:val="000B1D86"/>
    <w:rsid w:val="000B37BC"/>
    <w:rsid w:val="000B3940"/>
    <w:rsid w:val="000B3EDB"/>
    <w:rsid w:val="000B49F5"/>
    <w:rsid w:val="000B543D"/>
    <w:rsid w:val="000B553D"/>
    <w:rsid w:val="000B55F9"/>
    <w:rsid w:val="000B5BF7"/>
    <w:rsid w:val="000B696F"/>
    <w:rsid w:val="000B6BC8"/>
    <w:rsid w:val="000C0303"/>
    <w:rsid w:val="000C1A4D"/>
    <w:rsid w:val="000C2AEA"/>
    <w:rsid w:val="000C2B23"/>
    <w:rsid w:val="000C3209"/>
    <w:rsid w:val="000C3F57"/>
    <w:rsid w:val="000C42EA"/>
    <w:rsid w:val="000C4449"/>
    <w:rsid w:val="000C4546"/>
    <w:rsid w:val="000C4615"/>
    <w:rsid w:val="000C52A1"/>
    <w:rsid w:val="000C551E"/>
    <w:rsid w:val="000C5CC0"/>
    <w:rsid w:val="000C6A00"/>
    <w:rsid w:val="000C7257"/>
    <w:rsid w:val="000C7E4E"/>
    <w:rsid w:val="000C7EBF"/>
    <w:rsid w:val="000D0413"/>
    <w:rsid w:val="000D0589"/>
    <w:rsid w:val="000D1242"/>
    <w:rsid w:val="000D1976"/>
    <w:rsid w:val="000D2ABA"/>
    <w:rsid w:val="000D51F9"/>
    <w:rsid w:val="000D7493"/>
    <w:rsid w:val="000D79BE"/>
    <w:rsid w:val="000D7A2E"/>
    <w:rsid w:val="000D7B92"/>
    <w:rsid w:val="000D7E97"/>
    <w:rsid w:val="000E0970"/>
    <w:rsid w:val="000E1A96"/>
    <w:rsid w:val="000E1E18"/>
    <w:rsid w:val="000E358B"/>
    <w:rsid w:val="000E3CC7"/>
    <w:rsid w:val="000E40CA"/>
    <w:rsid w:val="000E498F"/>
    <w:rsid w:val="000E4A85"/>
    <w:rsid w:val="000E5DD7"/>
    <w:rsid w:val="000E6BD4"/>
    <w:rsid w:val="000E6D6D"/>
    <w:rsid w:val="000E7212"/>
    <w:rsid w:val="000E7842"/>
    <w:rsid w:val="000F1AE6"/>
    <w:rsid w:val="000F1F1E"/>
    <w:rsid w:val="000F2259"/>
    <w:rsid w:val="000F2732"/>
    <w:rsid w:val="000F2C15"/>
    <w:rsid w:val="000F2DDA"/>
    <w:rsid w:val="000F2EA0"/>
    <w:rsid w:val="000F5213"/>
    <w:rsid w:val="000F6146"/>
    <w:rsid w:val="00100D8A"/>
    <w:rsid w:val="00100EA3"/>
    <w:rsid w:val="00101001"/>
    <w:rsid w:val="00101F01"/>
    <w:rsid w:val="00103276"/>
    <w:rsid w:val="0010392D"/>
    <w:rsid w:val="0010447F"/>
    <w:rsid w:val="00104FE3"/>
    <w:rsid w:val="00104FE9"/>
    <w:rsid w:val="0010714F"/>
    <w:rsid w:val="00107229"/>
    <w:rsid w:val="00107CD1"/>
    <w:rsid w:val="00107F07"/>
    <w:rsid w:val="00110A0A"/>
    <w:rsid w:val="001120C5"/>
    <w:rsid w:val="00112648"/>
    <w:rsid w:val="00112A1A"/>
    <w:rsid w:val="00113273"/>
    <w:rsid w:val="0011351B"/>
    <w:rsid w:val="00116DF2"/>
    <w:rsid w:val="001176D5"/>
    <w:rsid w:val="00120BD3"/>
    <w:rsid w:val="00120C2A"/>
    <w:rsid w:val="001214E9"/>
    <w:rsid w:val="00121D73"/>
    <w:rsid w:val="001221AD"/>
    <w:rsid w:val="00122FEA"/>
    <w:rsid w:val="001232BD"/>
    <w:rsid w:val="0012388D"/>
    <w:rsid w:val="00124ED5"/>
    <w:rsid w:val="00125009"/>
    <w:rsid w:val="00125B5A"/>
    <w:rsid w:val="00126186"/>
    <w:rsid w:val="001267D7"/>
    <w:rsid w:val="001276FA"/>
    <w:rsid w:val="00131F3E"/>
    <w:rsid w:val="001326A3"/>
    <w:rsid w:val="00133369"/>
    <w:rsid w:val="00133562"/>
    <w:rsid w:val="00134F49"/>
    <w:rsid w:val="00137308"/>
    <w:rsid w:val="00137BF0"/>
    <w:rsid w:val="001403E8"/>
    <w:rsid w:val="001421DB"/>
    <w:rsid w:val="001429BF"/>
    <w:rsid w:val="0014358F"/>
    <w:rsid w:val="00143E9F"/>
    <w:rsid w:val="001447B3"/>
    <w:rsid w:val="00146054"/>
    <w:rsid w:val="00146617"/>
    <w:rsid w:val="0015004B"/>
    <w:rsid w:val="0015022F"/>
    <w:rsid w:val="00151C1A"/>
    <w:rsid w:val="00152073"/>
    <w:rsid w:val="00152301"/>
    <w:rsid w:val="00152329"/>
    <w:rsid w:val="00152C39"/>
    <w:rsid w:val="00153BAB"/>
    <w:rsid w:val="001551AC"/>
    <w:rsid w:val="00156598"/>
    <w:rsid w:val="00157349"/>
    <w:rsid w:val="00157A77"/>
    <w:rsid w:val="00157AB1"/>
    <w:rsid w:val="00160D26"/>
    <w:rsid w:val="0016123D"/>
    <w:rsid w:val="00161805"/>
    <w:rsid w:val="00161939"/>
    <w:rsid w:val="00161AA0"/>
    <w:rsid w:val="00161D2E"/>
    <w:rsid w:val="00161F3E"/>
    <w:rsid w:val="00162093"/>
    <w:rsid w:val="00162CA9"/>
    <w:rsid w:val="0016313C"/>
    <w:rsid w:val="00164136"/>
    <w:rsid w:val="00164CBC"/>
    <w:rsid w:val="00165459"/>
    <w:rsid w:val="00165847"/>
    <w:rsid w:val="00165A57"/>
    <w:rsid w:val="00165B4C"/>
    <w:rsid w:val="00166102"/>
    <w:rsid w:val="001668E6"/>
    <w:rsid w:val="0016692F"/>
    <w:rsid w:val="00167511"/>
    <w:rsid w:val="00167FA9"/>
    <w:rsid w:val="001712C2"/>
    <w:rsid w:val="00171C95"/>
    <w:rsid w:val="00172073"/>
    <w:rsid w:val="00172BAF"/>
    <w:rsid w:val="00173428"/>
    <w:rsid w:val="00173C02"/>
    <w:rsid w:val="00173EED"/>
    <w:rsid w:val="00174BD9"/>
    <w:rsid w:val="001766B2"/>
    <w:rsid w:val="0017674D"/>
    <w:rsid w:val="00176A1C"/>
    <w:rsid w:val="00176FDF"/>
    <w:rsid w:val="001771DD"/>
    <w:rsid w:val="00177995"/>
    <w:rsid w:val="00177A8C"/>
    <w:rsid w:val="00180357"/>
    <w:rsid w:val="00180394"/>
    <w:rsid w:val="001803CE"/>
    <w:rsid w:val="00181E61"/>
    <w:rsid w:val="0018244E"/>
    <w:rsid w:val="00182AFD"/>
    <w:rsid w:val="00182D97"/>
    <w:rsid w:val="00183E0D"/>
    <w:rsid w:val="00184D06"/>
    <w:rsid w:val="00185172"/>
    <w:rsid w:val="0018547E"/>
    <w:rsid w:val="00185937"/>
    <w:rsid w:val="00186303"/>
    <w:rsid w:val="00186B33"/>
    <w:rsid w:val="00191080"/>
    <w:rsid w:val="001915D7"/>
    <w:rsid w:val="0019221F"/>
    <w:rsid w:val="00192F9D"/>
    <w:rsid w:val="00193922"/>
    <w:rsid w:val="001961AB"/>
    <w:rsid w:val="00196CC5"/>
    <w:rsid w:val="00196EB8"/>
    <w:rsid w:val="00196EFB"/>
    <w:rsid w:val="001977F3"/>
    <w:rsid w:val="001979FF"/>
    <w:rsid w:val="00197B17"/>
    <w:rsid w:val="001A0B7A"/>
    <w:rsid w:val="001A0CE0"/>
    <w:rsid w:val="001A17D7"/>
    <w:rsid w:val="001A17DC"/>
    <w:rsid w:val="001A1950"/>
    <w:rsid w:val="001A1C54"/>
    <w:rsid w:val="001A27E8"/>
    <w:rsid w:val="001A2B7E"/>
    <w:rsid w:val="001A31B0"/>
    <w:rsid w:val="001A3A3A"/>
    <w:rsid w:val="001A3ACE"/>
    <w:rsid w:val="001A3B67"/>
    <w:rsid w:val="001A4592"/>
    <w:rsid w:val="001A5FEF"/>
    <w:rsid w:val="001A6066"/>
    <w:rsid w:val="001A6272"/>
    <w:rsid w:val="001A662E"/>
    <w:rsid w:val="001A664C"/>
    <w:rsid w:val="001A6755"/>
    <w:rsid w:val="001A69B4"/>
    <w:rsid w:val="001A69EC"/>
    <w:rsid w:val="001A6D22"/>
    <w:rsid w:val="001A7478"/>
    <w:rsid w:val="001A7789"/>
    <w:rsid w:val="001B058F"/>
    <w:rsid w:val="001B105E"/>
    <w:rsid w:val="001B1865"/>
    <w:rsid w:val="001B3E5D"/>
    <w:rsid w:val="001B4C96"/>
    <w:rsid w:val="001B53B8"/>
    <w:rsid w:val="001B5A6D"/>
    <w:rsid w:val="001B6757"/>
    <w:rsid w:val="001B69F8"/>
    <w:rsid w:val="001B6B96"/>
    <w:rsid w:val="001B6C3C"/>
    <w:rsid w:val="001B738B"/>
    <w:rsid w:val="001C0482"/>
    <w:rsid w:val="001C07A2"/>
    <w:rsid w:val="001C09DB"/>
    <w:rsid w:val="001C0CF6"/>
    <w:rsid w:val="001C13C5"/>
    <w:rsid w:val="001C277E"/>
    <w:rsid w:val="001C2A72"/>
    <w:rsid w:val="001C2B28"/>
    <w:rsid w:val="001C31B7"/>
    <w:rsid w:val="001C3C2B"/>
    <w:rsid w:val="001C7821"/>
    <w:rsid w:val="001C7C0F"/>
    <w:rsid w:val="001D0033"/>
    <w:rsid w:val="001D0052"/>
    <w:rsid w:val="001D00E3"/>
    <w:rsid w:val="001D0B75"/>
    <w:rsid w:val="001D0EBA"/>
    <w:rsid w:val="001D10A4"/>
    <w:rsid w:val="001D13F6"/>
    <w:rsid w:val="001D164D"/>
    <w:rsid w:val="001D27A4"/>
    <w:rsid w:val="001D2FD7"/>
    <w:rsid w:val="001D33EB"/>
    <w:rsid w:val="001D39A5"/>
    <w:rsid w:val="001D3A2A"/>
    <w:rsid w:val="001D3C09"/>
    <w:rsid w:val="001D3CA4"/>
    <w:rsid w:val="001D44E8"/>
    <w:rsid w:val="001D4C6E"/>
    <w:rsid w:val="001D4D36"/>
    <w:rsid w:val="001D5310"/>
    <w:rsid w:val="001D583E"/>
    <w:rsid w:val="001D60EC"/>
    <w:rsid w:val="001D6C17"/>
    <w:rsid w:val="001D6F59"/>
    <w:rsid w:val="001D7741"/>
    <w:rsid w:val="001D7C9B"/>
    <w:rsid w:val="001E1067"/>
    <w:rsid w:val="001E227F"/>
    <w:rsid w:val="001E22EE"/>
    <w:rsid w:val="001E268E"/>
    <w:rsid w:val="001E2B98"/>
    <w:rsid w:val="001E3446"/>
    <w:rsid w:val="001E44DF"/>
    <w:rsid w:val="001E688F"/>
    <w:rsid w:val="001E68A5"/>
    <w:rsid w:val="001E6BB0"/>
    <w:rsid w:val="001E7282"/>
    <w:rsid w:val="001E7797"/>
    <w:rsid w:val="001E7D05"/>
    <w:rsid w:val="001F06A8"/>
    <w:rsid w:val="001F073D"/>
    <w:rsid w:val="001F081E"/>
    <w:rsid w:val="001F0D24"/>
    <w:rsid w:val="001F1417"/>
    <w:rsid w:val="001F3826"/>
    <w:rsid w:val="001F38AD"/>
    <w:rsid w:val="001F5B53"/>
    <w:rsid w:val="001F5F52"/>
    <w:rsid w:val="001F677A"/>
    <w:rsid w:val="001F6E46"/>
    <w:rsid w:val="001F702E"/>
    <w:rsid w:val="001F78C5"/>
    <w:rsid w:val="001F78E1"/>
    <w:rsid w:val="001F7A3C"/>
    <w:rsid w:val="001F7C91"/>
    <w:rsid w:val="002018CD"/>
    <w:rsid w:val="0020296F"/>
    <w:rsid w:val="00202D6F"/>
    <w:rsid w:val="00202FC9"/>
    <w:rsid w:val="002033B7"/>
    <w:rsid w:val="00204375"/>
    <w:rsid w:val="00204F09"/>
    <w:rsid w:val="002050B8"/>
    <w:rsid w:val="002057D7"/>
    <w:rsid w:val="0020638B"/>
    <w:rsid w:val="00206463"/>
    <w:rsid w:val="00206E86"/>
    <w:rsid w:val="00206F2F"/>
    <w:rsid w:val="002073CA"/>
    <w:rsid w:val="00207717"/>
    <w:rsid w:val="0021053D"/>
    <w:rsid w:val="00210863"/>
    <w:rsid w:val="00210A92"/>
    <w:rsid w:val="00211048"/>
    <w:rsid w:val="00212B95"/>
    <w:rsid w:val="00212C76"/>
    <w:rsid w:val="00212ECE"/>
    <w:rsid w:val="00215CC8"/>
    <w:rsid w:val="00216C03"/>
    <w:rsid w:val="002179EB"/>
    <w:rsid w:val="002203C5"/>
    <w:rsid w:val="00220A1A"/>
    <w:rsid w:val="00220C04"/>
    <w:rsid w:val="00221674"/>
    <w:rsid w:val="00221CA1"/>
    <w:rsid w:val="0022278D"/>
    <w:rsid w:val="0022283A"/>
    <w:rsid w:val="0022301D"/>
    <w:rsid w:val="00224343"/>
    <w:rsid w:val="002259E4"/>
    <w:rsid w:val="0022634B"/>
    <w:rsid w:val="0022701F"/>
    <w:rsid w:val="00227866"/>
    <w:rsid w:val="00227C68"/>
    <w:rsid w:val="0023062C"/>
    <w:rsid w:val="002309D7"/>
    <w:rsid w:val="00230B8F"/>
    <w:rsid w:val="002316CB"/>
    <w:rsid w:val="00232C5B"/>
    <w:rsid w:val="00232CD1"/>
    <w:rsid w:val="002333F5"/>
    <w:rsid w:val="00233724"/>
    <w:rsid w:val="002354CC"/>
    <w:rsid w:val="002365B4"/>
    <w:rsid w:val="0023790A"/>
    <w:rsid w:val="00237C5F"/>
    <w:rsid w:val="002409DD"/>
    <w:rsid w:val="00240CC2"/>
    <w:rsid w:val="002422C0"/>
    <w:rsid w:val="002425BD"/>
    <w:rsid w:val="0024265F"/>
    <w:rsid w:val="002432E1"/>
    <w:rsid w:val="00243B0C"/>
    <w:rsid w:val="00243CCA"/>
    <w:rsid w:val="002448AA"/>
    <w:rsid w:val="002456E0"/>
    <w:rsid w:val="002457DD"/>
    <w:rsid w:val="00245BD7"/>
    <w:rsid w:val="00246207"/>
    <w:rsid w:val="0024670D"/>
    <w:rsid w:val="00246C5E"/>
    <w:rsid w:val="00247594"/>
    <w:rsid w:val="00247788"/>
    <w:rsid w:val="00250960"/>
    <w:rsid w:val="0025117E"/>
    <w:rsid w:val="002511C1"/>
    <w:rsid w:val="00251343"/>
    <w:rsid w:val="00251CCD"/>
    <w:rsid w:val="00252615"/>
    <w:rsid w:val="002536A4"/>
    <w:rsid w:val="002542D2"/>
    <w:rsid w:val="00254A9B"/>
    <w:rsid w:val="00254F58"/>
    <w:rsid w:val="00255280"/>
    <w:rsid w:val="002558F8"/>
    <w:rsid w:val="00256685"/>
    <w:rsid w:val="00256B7B"/>
    <w:rsid w:val="00256BA8"/>
    <w:rsid w:val="002620BC"/>
    <w:rsid w:val="00262802"/>
    <w:rsid w:val="00262FA9"/>
    <w:rsid w:val="00263200"/>
    <w:rsid w:val="0026322E"/>
    <w:rsid w:val="00263630"/>
    <w:rsid w:val="002638CB"/>
    <w:rsid w:val="00263A90"/>
    <w:rsid w:val="0026408B"/>
    <w:rsid w:val="00264352"/>
    <w:rsid w:val="002644E3"/>
    <w:rsid w:val="00264969"/>
    <w:rsid w:val="0026510D"/>
    <w:rsid w:val="00265C6A"/>
    <w:rsid w:val="00267C3E"/>
    <w:rsid w:val="002709BB"/>
    <w:rsid w:val="002710F8"/>
    <w:rsid w:val="00271202"/>
    <w:rsid w:val="0027131C"/>
    <w:rsid w:val="002728F2"/>
    <w:rsid w:val="002739BF"/>
    <w:rsid w:val="00273BAC"/>
    <w:rsid w:val="00274493"/>
    <w:rsid w:val="002751EF"/>
    <w:rsid w:val="0027596E"/>
    <w:rsid w:val="002763B3"/>
    <w:rsid w:val="00276642"/>
    <w:rsid w:val="00277E3C"/>
    <w:rsid w:val="002802E3"/>
    <w:rsid w:val="00280AE1"/>
    <w:rsid w:val="002816CB"/>
    <w:rsid w:val="00281F7B"/>
    <w:rsid w:val="0028213D"/>
    <w:rsid w:val="00282AEA"/>
    <w:rsid w:val="00283412"/>
    <w:rsid w:val="00283B2C"/>
    <w:rsid w:val="00283D51"/>
    <w:rsid w:val="002848BC"/>
    <w:rsid w:val="00284C55"/>
    <w:rsid w:val="002862F1"/>
    <w:rsid w:val="00286953"/>
    <w:rsid w:val="00286A30"/>
    <w:rsid w:val="00286FF0"/>
    <w:rsid w:val="00291373"/>
    <w:rsid w:val="0029191E"/>
    <w:rsid w:val="00291D38"/>
    <w:rsid w:val="002922B0"/>
    <w:rsid w:val="0029278B"/>
    <w:rsid w:val="00292CBC"/>
    <w:rsid w:val="00292E09"/>
    <w:rsid w:val="0029397B"/>
    <w:rsid w:val="0029597D"/>
    <w:rsid w:val="00295B6B"/>
    <w:rsid w:val="002962C3"/>
    <w:rsid w:val="0029752B"/>
    <w:rsid w:val="002A0A9C"/>
    <w:rsid w:val="002A0C77"/>
    <w:rsid w:val="002A10BC"/>
    <w:rsid w:val="002A1423"/>
    <w:rsid w:val="002A1D7E"/>
    <w:rsid w:val="002A2671"/>
    <w:rsid w:val="002A28D4"/>
    <w:rsid w:val="002A38FC"/>
    <w:rsid w:val="002A4144"/>
    <w:rsid w:val="002A483C"/>
    <w:rsid w:val="002A48C6"/>
    <w:rsid w:val="002A566D"/>
    <w:rsid w:val="002A5B7F"/>
    <w:rsid w:val="002A5F89"/>
    <w:rsid w:val="002A7450"/>
    <w:rsid w:val="002B025F"/>
    <w:rsid w:val="002B0C7C"/>
    <w:rsid w:val="002B0F20"/>
    <w:rsid w:val="002B1729"/>
    <w:rsid w:val="002B22E0"/>
    <w:rsid w:val="002B27AB"/>
    <w:rsid w:val="002B2AC5"/>
    <w:rsid w:val="002B2E32"/>
    <w:rsid w:val="002B36C7"/>
    <w:rsid w:val="002B3E9E"/>
    <w:rsid w:val="002B4592"/>
    <w:rsid w:val="002B4DD4"/>
    <w:rsid w:val="002B4F30"/>
    <w:rsid w:val="002B5277"/>
    <w:rsid w:val="002B5375"/>
    <w:rsid w:val="002B5483"/>
    <w:rsid w:val="002B5A47"/>
    <w:rsid w:val="002B5CE0"/>
    <w:rsid w:val="002B76BA"/>
    <w:rsid w:val="002B77C1"/>
    <w:rsid w:val="002B7BE7"/>
    <w:rsid w:val="002B7E3D"/>
    <w:rsid w:val="002B7EA2"/>
    <w:rsid w:val="002C006D"/>
    <w:rsid w:val="002C03AE"/>
    <w:rsid w:val="002C0ED7"/>
    <w:rsid w:val="002C1114"/>
    <w:rsid w:val="002C142D"/>
    <w:rsid w:val="002C1F77"/>
    <w:rsid w:val="002C2728"/>
    <w:rsid w:val="002C424A"/>
    <w:rsid w:val="002C4516"/>
    <w:rsid w:val="002C4AA6"/>
    <w:rsid w:val="002C5B7C"/>
    <w:rsid w:val="002C5DB2"/>
    <w:rsid w:val="002C7226"/>
    <w:rsid w:val="002D0D99"/>
    <w:rsid w:val="002D1E0D"/>
    <w:rsid w:val="002D2580"/>
    <w:rsid w:val="002D43A8"/>
    <w:rsid w:val="002D5006"/>
    <w:rsid w:val="002D65E8"/>
    <w:rsid w:val="002D66FA"/>
    <w:rsid w:val="002D73AC"/>
    <w:rsid w:val="002D78F8"/>
    <w:rsid w:val="002D7C61"/>
    <w:rsid w:val="002D7E8B"/>
    <w:rsid w:val="002E01D0"/>
    <w:rsid w:val="002E161D"/>
    <w:rsid w:val="002E28A2"/>
    <w:rsid w:val="002E2B20"/>
    <w:rsid w:val="002E2F2B"/>
    <w:rsid w:val="002E3100"/>
    <w:rsid w:val="002E336A"/>
    <w:rsid w:val="002E3C69"/>
    <w:rsid w:val="002E4171"/>
    <w:rsid w:val="002E471C"/>
    <w:rsid w:val="002E4C16"/>
    <w:rsid w:val="002E51FD"/>
    <w:rsid w:val="002E6C95"/>
    <w:rsid w:val="002E6D6D"/>
    <w:rsid w:val="002E7C36"/>
    <w:rsid w:val="002F26D2"/>
    <w:rsid w:val="002F29AC"/>
    <w:rsid w:val="002F3D32"/>
    <w:rsid w:val="002F3FD0"/>
    <w:rsid w:val="002F4173"/>
    <w:rsid w:val="002F4564"/>
    <w:rsid w:val="002F4F6C"/>
    <w:rsid w:val="002F5F31"/>
    <w:rsid w:val="002F5F46"/>
    <w:rsid w:val="002F6346"/>
    <w:rsid w:val="002F72F5"/>
    <w:rsid w:val="002F77A1"/>
    <w:rsid w:val="002F784B"/>
    <w:rsid w:val="002F7876"/>
    <w:rsid w:val="0030090D"/>
    <w:rsid w:val="00300DE1"/>
    <w:rsid w:val="0030208F"/>
    <w:rsid w:val="00302216"/>
    <w:rsid w:val="003025DE"/>
    <w:rsid w:val="00302ECC"/>
    <w:rsid w:val="00303E53"/>
    <w:rsid w:val="0030482D"/>
    <w:rsid w:val="003049B8"/>
    <w:rsid w:val="00305028"/>
    <w:rsid w:val="00305756"/>
    <w:rsid w:val="00305CC1"/>
    <w:rsid w:val="00305CCF"/>
    <w:rsid w:val="0030609C"/>
    <w:rsid w:val="00306327"/>
    <w:rsid w:val="00306447"/>
    <w:rsid w:val="00306E5F"/>
    <w:rsid w:val="00307C7A"/>
    <w:rsid w:val="00307E14"/>
    <w:rsid w:val="0031067C"/>
    <w:rsid w:val="00310B62"/>
    <w:rsid w:val="003112DD"/>
    <w:rsid w:val="0031256E"/>
    <w:rsid w:val="00312857"/>
    <w:rsid w:val="00314054"/>
    <w:rsid w:val="003156B0"/>
    <w:rsid w:val="00315B2C"/>
    <w:rsid w:val="00316F27"/>
    <w:rsid w:val="003173AE"/>
    <w:rsid w:val="00317733"/>
    <w:rsid w:val="003202A1"/>
    <w:rsid w:val="003202E4"/>
    <w:rsid w:val="003214F1"/>
    <w:rsid w:val="00322011"/>
    <w:rsid w:val="00322D89"/>
    <w:rsid w:val="00322DA2"/>
    <w:rsid w:val="00322E4B"/>
    <w:rsid w:val="00323250"/>
    <w:rsid w:val="00323552"/>
    <w:rsid w:val="00323664"/>
    <w:rsid w:val="00323B84"/>
    <w:rsid w:val="00323C59"/>
    <w:rsid w:val="00323F92"/>
    <w:rsid w:val="0032496F"/>
    <w:rsid w:val="00324BFA"/>
    <w:rsid w:val="00325246"/>
    <w:rsid w:val="003263C2"/>
    <w:rsid w:val="00326840"/>
    <w:rsid w:val="00327870"/>
    <w:rsid w:val="0033160C"/>
    <w:rsid w:val="003321C8"/>
    <w:rsid w:val="0033259D"/>
    <w:rsid w:val="003333D2"/>
    <w:rsid w:val="00333A56"/>
    <w:rsid w:val="00334686"/>
    <w:rsid w:val="00334B1E"/>
    <w:rsid w:val="00334DEB"/>
    <w:rsid w:val="00334DF7"/>
    <w:rsid w:val="003353E9"/>
    <w:rsid w:val="00335823"/>
    <w:rsid w:val="0033677B"/>
    <w:rsid w:val="003368B2"/>
    <w:rsid w:val="003369C6"/>
    <w:rsid w:val="00336D89"/>
    <w:rsid w:val="00337339"/>
    <w:rsid w:val="00337BC9"/>
    <w:rsid w:val="00337CD1"/>
    <w:rsid w:val="00337D79"/>
    <w:rsid w:val="0034008B"/>
    <w:rsid w:val="00340345"/>
    <w:rsid w:val="003406C6"/>
    <w:rsid w:val="00340C8F"/>
    <w:rsid w:val="003411C4"/>
    <w:rsid w:val="003412B3"/>
    <w:rsid w:val="003418CC"/>
    <w:rsid w:val="003434EE"/>
    <w:rsid w:val="00343702"/>
    <w:rsid w:val="0034422D"/>
    <w:rsid w:val="00344A8E"/>
    <w:rsid w:val="003459BD"/>
    <w:rsid w:val="00345E27"/>
    <w:rsid w:val="00345EAC"/>
    <w:rsid w:val="00346848"/>
    <w:rsid w:val="00346AAD"/>
    <w:rsid w:val="00346CC1"/>
    <w:rsid w:val="0034782D"/>
    <w:rsid w:val="00347D66"/>
    <w:rsid w:val="00350397"/>
    <w:rsid w:val="0035067F"/>
    <w:rsid w:val="00350D38"/>
    <w:rsid w:val="00350D49"/>
    <w:rsid w:val="00351B36"/>
    <w:rsid w:val="003526D8"/>
    <w:rsid w:val="003530AE"/>
    <w:rsid w:val="003533CA"/>
    <w:rsid w:val="00353D5F"/>
    <w:rsid w:val="003543D6"/>
    <w:rsid w:val="0035500E"/>
    <w:rsid w:val="00355465"/>
    <w:rsid w:val="00357B4E"/>
    <w:rsid w:val="00357C49"/>
    <w:rsid w:val="00357EB1"/>
    <w:rsid w:val="00357F6F"/>
    <w:rsid w:val="00360691"/>
    <w:rsid w:val="00360B8E"/>
    <w:rsid w:val="00360ED2"/>
    <w:rsid w:val="0036256A"/>
    <w:rsid w:val="0036278E"/>
    <w:rsid w:val="00362B73"/>
    <w:rsid w:val="00362BD5"/>
    <w:rsid w:val="00363579"/>
    <w:rsid w:val="0036444C"/>
    <w:rsid w:val="0036457D"/>
    <w:rsid w:val="003659FB"/>
    <w:rsid w:val="0037030D"/>
    <w:rsid w:val="0037041C"/>
    <w:rsid w:val="003704B5"/>
    <w:rsid w:val="00370AC9"/>
    <w:rsid w:val="003716FD"/>
    <w:rsid w:val="003717DC"/>
    <w:rsid w:val="0037191E"/>
    <w:rsid w:val="00371A9B"/>
    <w:rsid w:val="0037204B"/>
    <w:rsid w:val="00373F9F"/>
    <w:rsid w:val="003744CF"/>
    <w:rsid w:val="00374717"/>
    <w:rsid w:val="0037500C"/>
    <w:rsid w:val="00375220"/>
    <w:rsid w:val="00375CCC"/>
    <w:rsid w:val="0037676C"/>
    <w:rsid w:val="00376BDF"/>
    <w:rsid w:val="00376EED"/>
    <w:rsid w:val="003772EE"/>
    <w:rsid w:val="003774EB"/>
    <w:rsid w:val="00377CAF"/>
    <w:rsid w:val="00381043"/>
    <w:rsid w:val="0038144A"/>
    <w:rsid w:val="00381B95"/>
    <w:rsid w:val="003827C9"/>
    <w:rsid w:val="003829E5"/>
    <w:rsid w:val="00382AFC"/>
    <w:rsid w:val="00383A9B"/>
    <w:rsid w:val="003848BB"/>
    <w:rsid w:val="0038551A"/>
    <w:rsid w:val="0038596E"/>
    <w:rsid w:val="00386109"/>
    <w:rsid w:val="00386944"/>
    <w:rsid w:val="00386EFF"/>
    <w:rsid w:val="0038713A"/>
    <w:rsid w:val="003871F8"/>
    <w:rsid w:val="0038732C"/>
    <w:rsid w:val="003877C2"/>
    <w:rsid w:val="003912C7"/>
    <w:rsid w:val="00391743"/>
    <w:rsid w:val="00391B80"/>
    <w:rsid w:val="003938F2"/>
    <w:rsid w:val="00393D95"/>
    <w:rsid w:val="00393FAA"/>
    <w:rsid w:val="00394E7D"/>
    <w:rsid w:val="003956CC"/>
    <w:rsid w:val="003956FE"/>
    <w:rsid w:val="00395C9A"/>
    <w:rsid w:val="00395DBC"/>
    <w:rsid w:val="003966E1"/>
    <w:rsid w:val="003A0853"/>
    <w:rsid w:val="003A0BFB"/>
    <w:rsid w:val="003A1364"/>
    <w:rsid w:val="003A2C3A"/>
    <w:rsid w:val="003A4FAD"/>
    <w:rsid w:val="003A5252"/>
    <w:rsid w:val="003A6ACB"/>
    <w:rsid w:val="003A6B67"/>
    <w:rsid w:val="003A79A5"/>
    <w:rsid w:val="003B0176"/>
    <w:rsid w:val="003B053A"/>
    <w:rsid w:val="003B111A"/>
    <w:rsid w:val="003B114B"/>
    <w:rsid w:val="003B13B6"/>
    <w:rsid w:val="003B14C3"/>
    <w:rsid w:val="003B15E6"/>
    <w:rsid w:val="003B1F83"/>
    <w:rsid w:val="003B22EF"/>
    <w:rsid w:val="003B2F39"/>
    <w:rsid w:val="003B2FC1"/>
    <w:rsid w:val="003B408A"/>
    <w:rsid w:val="003B425D"/>
    <w:rsid w:val="003B48F8"/>
    <w:rsid w:val="003B4CBC"/>
    <w:rsid w:val="003B5F8E"/>
    <w:rsid w:val="003C013C"/>
    <w:rsid w:val="003C0774"/>
    <w:rsid w:val="003C08A2"/>
    <w:rsid w:val="003C1A5F"/>
    <w:rsid w:val="003C2045"/>
    <w:rsid w:val="003C2366"/>
    <w:rsid w:val="003C34E8"/>
    <w:rsid w:val="003C43A1"/>
    <w:rsid w:val="003C4C83"/>
    <w:rsid w:val="003C4FC0"/>
    <w:rsid w:val="003C55F4"/>
    <w:rsid w:val="003C5DDD"/>
    <w:rsid w:val="003C64F9"/>
    <w:rsid w:val="003C75E4"/>
    <w:rsid w:val="003C7897"/>
    <w:rsid w:val="003C7A3F"/>
    <w:rsid w:val="003D0D39"/>
    <w:rsid w:val="003D148A"/>
    <w:rsid w:val="003D2117"/>
    <w:rsid w:val="003D2766"/>
    <w:rsid w:val="003D2A74"/>
    <w:rsid w:val="003D2B67"/>
    <w:rsid w:val="003D31A7"/>
    <w:rsid w:val="003D3D88"/>
    <w:rsid w:val="003D3E8F"/>
    <w:rsid w:val="003D3EDE"/>
    <w:rsid w:val="003D4ADC"/>
    <w:rsid w:val="003D5270"/>
    <w:rsid w:val="003D5EDA"/>
    <w:rsid w:val="003D604A"/>
    <w:rsid w:val="003D63C3"/>
    <w:rsid w:val="003D6475"/>
    <w:rsid w:val="003D6A84"/>
    <w:rsid w:val="003D6BA0"/>
    <w:rsid w:val="003D6EE6"/>
    <w:rsid w:val="003D79C4"/>
    <w:rsid w:val="003E0049"/>
    <w:rsid w:val="003E0210"/>
    <w:rsid w:val="003E1EB1"/>
    <w:rsid w:val="003E375C"/>
    <w:rsid w:val="003E4086"/>
    <w:rsid w:val="003E4500"/>
    <w:rsid w:val="003E5B3A"/>
    <w:rsid w:val="003E639E"/>
    <w:rsid w:val="003E71E5"/>
    <w:rsid w:val="003E751A"/>
    <w:rsid w:val="003E75F3"/>
    <w:rsid w:val="003E7E2C"/>
    <w:rsid w:val="003F0445"/>
    <w:rsid w:val="003F0CF0"/>
    <w:rsid w:val="003F14B1"/>
    <w:rsid w:val="003F1546"/>
    <w:rsid w:val="003F1F70"/>
    <w:rsid w:val="003F2B20"/>
    <w:rsid w:val="003F3289"/>
    <w:rsid w:val="003F3C62"/>
    <w:rsid w:val="003F52A4"/>
    <w:rsid w:val="003F5BF7"/>
    <w:rsid w:val="003F5CB9"/>
    <w:rsid w:val="003F5D9F"/>
    <w:rsid w:val="003F741B"/>
    <w:rsid w:val="003F74FA"/>
    <w:rsid w:val="00400353"/>
    <w:rsid w:val="00400760"/>
    <w:rsid w:val="004010C1"/>
    <w:rsid w:val="004013C7"/>
    <w:rsid w:val="00401910"/>
    <w:rsid w:val="00401944"/>
    <w:rsid w:val="00401EA6"/>
    <w:rsid w:val="00401FCF"/>
    <w:rsid w:val="00402A47"/>
    <w:rsid w:val="00402C3E"/>
    <w:rsid w:val="004038A7"/>
    <w:rsid w:val="00404A82"/>
    <w:rsid w:val="00405FDC"/>
    <w:rsid w:val="00406285"/>
    <w:rsid w:val="00406672"/>
    <w:rsid w:val="00406F58"/>
    <w:rsid w:val="00407CFA"/>
    <w:rsid w:val="00407D80"/>
    <w:rsid w:val="004101F3"/>
    <w:rsid w:val="00410A11"/>
    <w:rsid w:val="00410B2E"/>
    <w:rsid w:val="004110D4"/>
    <w:rsid w:val="004115A2"/>
    <w:rsid w:val="00411858"/>
    <w:rsid w:val="00411BC7"/>
    <w:rsid w:val="0041209B"/>
    <w:rsid w:val="00412FE1"/>
    <w:rsid w:val="00414124"/>
    <w:rsid w:val="004148F9"/>
    <w:rsid w:val="00414C34"/>
    <w:rsid w:val="00414DB2"/>
    <w:rsid w:val="004155C2"/>
    <w:rsid w:val="00415F5C"/>
    <w:rsid w:val="004175F0"/>
    <w:rsid w:val="004175F2"/>
    <w:rsid w:val="00417AE4"/>
    <w:rsid w:val="00417D90"/>
    <w:rsid w:val="00417DD3"/>
    <w:rsid w:val="0042016C"/>
    <w:rsid w:val="004206AE"/>
    <w:rsid w:val="0042084E"/>
    <w:rsid w:val="00421EEF"/>
    <w:rsid w:val="004232A3"/>
    <w:rsid w:val="00423DB8"/>
    <w:rsid w:val="00424D65"/>
    <w:rsid w:val="004260FE"/>
    <w:rsid w:val="004266FD"/>
    <w:rsid w:val="0042792C"/>
    <w:rsid w:val="00427C35"/>
    <w:rsid w:val="00427D51"/>
    <w:rsid w:val="00430317"/>
    <w:rsid w:val="00430393"/>
    <w:rsid w:val="0043152C"/>
    <w:rsid w:val="00431806"/>
    <w:rsid w:val="00431A70"/>
    <w:rsid w:val="00431F42"/>
    <w:rsid w:val="00432179"/>
    <w:rsid w:val="00432F42"/>
    <w:rsid w:val="004330FE"/>
    <w:rsid w:val="004331FB"/>
    <w:rsid w:val="00434D15"/>
    <w:rsid w:val="00435F62"/>
    <w:rsid w:val="0043682A"/>
    <w:rsid w:val="004424F6"/>
    <w:rsid w:val="00442C6C"/>
    <w:rsid w:val="00442D45"/>
    <w:rsid w:val="00442DBE"/>
    <w:rsid w:val="00442E86"/>
    <w:rsid w:val="00443CBE"/>
    <w:rsid w:val="00443E8A"/>
    <w:rsid w:val="004441BC"/>
    <w:rsid w:val="004459DC"/>
    <w:rsid w:val="00445A05"/>
    <w:rsid w:val="004468B4"/>
    <w:rsid w:val="00446C33"/>
    <w:rsid w:val="00446C4F"/>
    <w:rsid w:val="00446D86"/>
    <w:rsid w:val="004470E3"/>
    <w:rsid w:val="004478CD"/>
    <w:rsid w:val="00450B7E"/>
    <w:rsid w:val="00451595"/>
    <w:rsid w:val="0045160E"/>
    <w:rsid w:val="0045230A"/>
    <w:rsid w:val="004523E8"/>
    <w:rsid w:val="0045244D"/>
    <w:rsid w:val="00452C69"/>
    <w:rsid w:val="00452C9D"/>
    <w:rsid w:val="00452F87"/>
    <w:rsid w:val="0045398E"/>
    <w:rsid w:val="00453C1B"/>
    <w:rsid w:val="004542A7"/>
    <w:rsid w:val="004544E0"/>
    <w:rsid w:val="00454AD0"/>
    <w:rsid w:val="00454D4D"/>
    <w:rsid w:val="00455345"/>
    <w:rsid w:val="0045590D"/>
    <w:rsid w:val="004566EA"/>
    <w:rsid w:val="00456A95"/>
    <w:rsid w:val="00456C2D"/>
    <w:rsid w:val="00457337"/>
    <w:rsid w:val="0045734D"/>
    <w:rsid w:val="0045743C"/>
    <w:rsid w:val="00457DAB"/>
    <w:rsid w:val="0046116C"/>
    <w:rsid w:val="0046238F"/>
    <w:rsid w:val="00462BAB"/>
    <w:rsid w:val="00462DD5"/>
    <w:rsid w:val="00462E3D"/>
    <w:rsid w:val="004639EE"/>
    <w:rsid w:val="0046451B"/>
    <w:rsid w:val="00465158"/>
    <w:rsid w:val="00465A8C"/>
    <w:rsid w:val="00465BEC"/>
    <w:rsid w:val="00466E79"/>
    <w:rsid w:val="00467ECB"/>
    <w:rsid w:val="00470D7D"/>
    <w:rsid w:val="004717E2"/>
    <w:rsid w:val="004730AF"/>
    <w:rsid w:val="004733AF"/>
    <w:rsid w:val="0047372D"/>
    <w:rsid w:val="00473BA3"/>
    <w:rsid w:val="00473ED3"/>
    <w:rsid w:val="004743DD"/>
    <w:rsid w:val="00474981"/>
    <w:rsid w:val="00474CEA"/>
    <w:rsid w:val="00474F1A"/>
    <w:rsid w:val="004754AF"/>
    <w:rsid w:val="00475F87"/>
    <w:rsid w:val="004763E5"/>
    <w:rsid w:val="0047651A"/>
    <w:rsid w:val="00476716"/>
    <w:rsid w:val="0047775A"/>
    <w:rsid w:val="00477D56"/>
    <w:rsid w:val="00480207"/>
    <w:rsid w:val="0048067F"/>
    <w:rsid w:val="00481305"/>
    <w:rsid w:val="00481CF1"/>
    <w:rsid w:val="0048232F"/>
    <w:rsid w:val="00482AD7"/>
    <w:rsid w:val="00483968"/>
    <w:rsid w:val="00483C0C"/>
    <w:rsid w:val="004840EB"/>
    <w:rsid w:val="004841BE"/>
    <w:rsid w:val="00484635"/>
    <w:rsid w:val="00484729"/>
    <w:rsid w:val="00484B7F"/>
    <w:rsid w:val="00484F24"/>
    <w:rsid w:val="00484F86"/>
    <w:rsid w:val="00485742"/>
    <w:rsid w:val="00485E34"/>
    <w:rsid w:val="00486E12"/>
    <w:rsid w:val="00487C93"/>
    <w:rsid w:val="00487D5C"/>
    <w:rsid w:val="00487E1B"/>
    <w:rsid w:val="00487E42"/>
    <w:rsid w:val="00490283"/>
    <w:rsid w:val="00490746"/>
    <w:rsid w:val="00490852"/>
    <w:rsid w:val="00490C42"/>
    <w:rsid w:val="0049194E"/>
    <w:rsid w:val="00491C9C"/>
    <w:rsid w:val="00492961"/>
    <w:rsid w:val="00492F30"/>
    <w:rsid w:val="0049363A"/>
    <w:rsid w:val="00493ED8"/>
    <w:rsid w:val="004946F4"/>
    <w:rsid w:val="0049487E"/>
    <w:rsid w:val="0049494B"/>
    <w:rsid w:val="004949A3"/>
    <w:rsid w:val="004950E2"/>
    <w:rsid w:val="00495FDD"/>
    <w:rsid w:val="00496932"/>
    <w:rsid w:val="00497319"/>
    <w:rsid w:val="004A160D"/>
    <w:rsid w:val="004A1C1F"/>
    <w:rsid w:val="004A2644"/>
    <w:rsid w:val="004A2DC5"/>
    <w:rsid w:val="004A3955"/>
    <w:rsid w:val="004A3E81"/>
    <w:rsid w:val="004A4195"/>
    <w:rsid w:val="004A4E50"/>
    <w:rsid w:val="004A5045"/>
    <w:rsid w:val="004A5C62"/>
    <w:rsid w:val="004A5CE5"/>
    <w:rsid w:val="004A6434"/>
    <w:rsid w:val="004A64C8"/>
    <w:rsid w:val="004A6A10"/>
    <w:rsid w:val="004A707D"/>
    <w:rsid w:val="004A7932"/>
    <w:rsid w:val="004B0974"/>
    <w:rsid w:val="004B1078"/>
    <w:rsid w:val="004B11C0"/>
    <w:rsid w:val="004B4185"/>
    <w:rsid w:val="004B4999"/>
    <w:rsid w:val="004B4C64"/>
    <w:rsid w:val="004B56FA"/>
    <w:rsid w:val="004B56FB"/>
    <w:rsid w:val="004B676D"/>
    <w:rsid w:val="004B67EF"/>
    <w:rsid w:val="004B71C6"/>
    <w:rsid w:val="004B74BB"/>
    <w:rsid w:val="004C0458"/>
    <w:rsid w:val="004C0793"/>
    <w:rsid w:val="004C0AF4"/>
    <w:rsid w:val="004C2318"/>
    <w:rsid w:val="004C33F8"/>
    <w:rsid w:val="004C3C19"/>
    <w:rsid w:val="004C498E"/>
    <w:rsid w:val="004C5541"/>
    <w:rsid w:val="004C65DD"/>
    <w:rsid w:val="004C6ADB"/>
    <w:rsid w:val="004C6EEE"/>
    <w:rsid w:val="004C702B"/>
    <w:rsid w:val="004C7E03"/>
    <w:rsid w:val="004C7EEF"/>
    <w:rsid w:val="004D0033"/>
    <w:rsid w:val="004D016B"/>
    <w:rsid w:val="004D064D"/>
    <w:rsid w:val="004D151C"/>
    <w:rsid w:val="004D1B22"/>
    <w:rsid w:val="004D23CC"/>
    <w:rsid w:val="004D35F7"/>
    <w:rsid w:val="004D36F2"/>
    <w:rsid w:val="004D386D"/>
    <w:rsid w:val="004D5839"/>
    <w:rsid w:val="004D6253"/>
    <w:rsid w:val="004D6258"/>
    <w:rsid w:val="004D646C"/>
    <w:rsid w:val="004D743C"/>
    <w:rsid w:val="004E02E2"/>
    <w:rsid w:val="004E06E2"/>
    <w:rsid w:val="004E0A34"/>
    <w:rsid w:val="004E1106"/>
    <w:rsid w:val="004E113A"/>
    <w:rsid w:val="004E138F"/>
    <w:rsid w:val="004E14DA"/>
    <w:rsid w:val="004E240F"/>
    <w:rsid w:val="004E3098"/>
    <w:rsid w:val="004E4649"/>
    <w:rsid w:val="004E4CAB"/>
    <w:rsid w:val="004E5C2B"/>
    <w:rsid w:val="004F00DD"/>
    <w:rsid w:val="004F2133"/>
    <w:rsid w:val="004F22D2"/>
    <w:rsid w:val="004F2A41"/>
    <w:rsid w:val="004F3A8E"/>
    <w:rsid w:val="004F4C72"/>
    <w:rsid w:val="004F5398"/>
    <w:rsid w:val="004F5441"/>
    <w:rsid w:val="004F54AE"/>
    <w:rsid w:val="004F55F1"/>
    <w:rsid w:val="004F5854"/>
    <w:rsid w:val="004F5F8D"/>
    <w:rsid w:val="004F6936"/>
    <w:rsid w:val="004F6AC5"/>
    <w:rsid w:val="00500771"/>
    <w:rsid w:val="00500DDB"/>
    <w:rsid w:val="0050147B"/>
    <w:rsid w:val="00502A08"/>
    <w:rsid w:val="00503DC6"/>
    <w:rsid w:val="00503E3A"/>
    <w:rsid w:val="00504172"/>
    <w:rsid w:val="005042CE"/>
    <w:rsid w:val="0050547F"/>
    <w:rsid w:val="00506F5D"/>
    <w:rsid w:val="00506FAE"/>
    <w:rsid w:val="00507E2F"/>
    <w:rsid w:val="00507E5F"/>
    <w:rsid w:val="005102D7"/>
    <w:rsid w:val="0051036D"/>
    <w:rsid w:val="00510C37"/>
    <w:rsid w:val="00510D41"/>
    <w:rsid w:val="00510E95"/>
    <w:rsid w:val="00511C3F"/>
    <w:rsid w:val="005126D0"/>
    <w:rsid w:val="00512BE0"/>
    <w:rsid w:val="00513089"/>
    <w:rsid w:val="005137DB"/>
    <w:rsid w:val="00513F76"/>
    <w:rsid w:val="00514667"/>
    <w:rsid w:val="0051511F"/>
    <w:rsid w:val="00515173"/>
    <w:rsid w:val="0051568D"/>
    <w:rsid w:val="00515699"/>
    <w:rsid w:val="005161D3"/>
    <w:rsid w:val="005178DA"/>
    <w:rsid w:val="00517EB0"/>
    <w:rsid w:val="00520C6C"/>
    <w:rsid w:val="00521617"/>
    <w:rsid w:val="00521923"/>
    <w:rsid w:val="00521EEE"/>
    <w:rsid w:val="00523F0D"/>
    <w:rsid w:val="005248BF"/>
    <w:rsid w:val="0052491D"/>
    <w:rsid w:val="005266CB"/>
    <w:rsid w:val="00526AC7"/>
    <w:rsid w:val="00526C15"/>
    <w:rsid w:val="00527147"/>
    <w:rsid w:val="00532C84"/>
    <w:rsid w:val="00533592"/>
    <w:rsid w:val="00533A96"/>
    <w:rsid w:val="00534A4E"/>
    <w:rsid w:val="00534F93"/>
    <w:rsid w:val="00535A7D"/>
    <w:rsid w:val="00536499"/>
    <w:rsid w:val="00537288"/>
    <w:rsid w:val="0053B975"/>
    <w:rsid w:val="00540487"/>
    <w:rsid w:val="0054121C"/>
    <w:rsid w:val="00541339"/>
    <w:rsid w:val="00541D55"/>
    <w:rsid w:val="0054238C"/>
    <w:rsid w:val="00542A03"/>
    <w:rsid w:val="00542CAB"/>
    <w:rsid w:val="0054311F"/>
    <w:rsid w:val="00543903"/>
    <w:rsid w:val="00543BC8"/>
    <w:rsid w:val="00543BCC"/>
    <w:rsid w:val="00543F11"/>
    <w:rsid w:val="00544135"/>
    <w:rsid w:val="00544B51"/>
    <w:rsid w:val="00545953"/>
    <w:rsid w:val="005461DE"/>
    <w:rsid w:val="00546305"/>
    <w:rsid w:val="00547A95"/>
    <w:rsid w:val="0055029F"/>
    <w:rsid w:val="0055037D"/>
    <w:rsid w:val="0055119B"/>
    <w:rsid w:val="005518B8"/>
    <w:rsid w:val="00552E94"/>
    <w:rsid w:val="005533D3"/>
    <w:rsid w:val="0055423F"/>
    <w:rsid w:val="00555E52"/>
    <w:rsid w:val="005565DF"/>
    <w:rsid w:val="00556A37"/>
    <w:rsid w:val="005573D6"/>
    <w:rsid w:val="00557A75"/>
    <w:rsid w:val="0056011E"/>
    <w:rsid w:val="00560476"/>
    <w:rsid w:val="00560B50"/>
    <w:rsid w:val="005610C3"/>
    <w:rsid w:val="005611C9"/>
    <w:rsid w:val="00561202"/>
    <w:rsid w:val="00562507"/>
    <w:rsid w:val="0056267F"/>
    <w:rsid w:val="00562811"/>
    <w:rsid w:val="0056303C"/>
    <w:rsid w:val="00563E4A"/>
    <w:rsid w:val="00564892"/>
    <w:rsid w:val="00565474"/>
    <w:rsid w:val="00565C91"/>
    <w:rsid w:val="005665D4"/>
    <w:rsid w:val="00566C98"/>
    <w:rsid w:val="005700E6"/>
    <w:rsid w:val="00570F7A"/>
    <w:rsid w:val="0057127D"/>
    <w:rsid w:val="0057184D"/>
    <w:rsid w:val="00571EAE"/>
    <w:rsid w:val="00572031"/>
    <w:rsid w:val="00572282"/>
    <w:rsid w:val="00572BC8"/>
    <w:rsid w:val="00572C38"/>
    <w:rsid w:val="005739FC"/>
    <w:rsid w:val="00573CE3"/>
    <w:rsid w:val="00573E5D"/>
    <w:rsid w:val="00574190"/>
    <w:rsid w:val="00575C63"/>
    <w:rsid w:val="005767B5"/>
    <w:rsid w:val="00576E84"/>
    <w:rsid w:val="0057704F"/>
    <w:rsid w:val="00577D2F"/>
    <w:rsid w:val="00580394"/>
    <w:rsid w:val="005809CD"/>
    <w:rsid w:val="00580EA3"/>
    <w:rsid w:val="0058142C"/>
    <w:rsid w:val="005825D4"/>
    <w:rsid w:val="00582A67"/>
    <w:rsid w:val="00582B8C"/>
    <w:rsid w:val="0058389A"/>
    <w:rsid w:val="005839C0"/>
    <w:rsid w:val="00583D10"/>
    <w:rsid w:val="00583F64"/>
    <w:rsid w:val="005845E4"/>
    <w:rsid w:val="005847AB"/>
    <w:rsid w:val="00584F6B"/>
    <w:rsid w:val="005860C6"/>
    <w:rsid w:val="00586446"/>
    <w:rsid w:val="005871B0"/>
    <w:rsid w:val="005871E6"/>
    <w:rsid w:val="0058757E"/>
    <w:rsid w:val="00590083"/>
    <w:rsid w:val="00590084"/>
    <w:rsid w:val="00590223"/>
    <w:rsid w:val="005908D3"/>
    <w:rsid w:val="00590F3E"/>
    <w:rsid w:val="00593155"/>
    <w:rsid w:val="0059381F"/>
    <w:rsid w:val="005941D4"/>
    <w:rsid w:val="0059582D"/>
    <w:rsid w:val="00595A35"/>
    <w:rsid w:val="0059651A"/>
    <w:rsid w:val="00596A4B"/>
    <w:rsid w:val="00597087"/>
    <w:rsid w:val="00597507"/>
    <w:rsid w:val="00597BE6"/>
    <w:rsid w:val="00597FBE"/>
    <w:rsid w:val="005A093C"/>
    <w:rsid w:val="005A0ABE"/>
    <w:rsid w:val="005A12DC"/>
    <w:rsid w:val="005A1305"/>
    <w:rsid w:val="005A20E8"/>
    <w:rsid w:val="005A2670"/>
    <w:rsid w:val="005A29A3"/>
    <w:rsid w:val="005A479D"/>
    <w:rsid w:val="005A4981"/>
    <w:rsid w:val="005A4B1B"/>
    <w:rsid w:val="005A5204"/>
    <w:rsid w:val="005A7384"/>
    <w:rsid w:val="005A75D0"/>
    <w:rsid w:val="005A7CD9"/>
    <w:rsid w:val="005B05A2"/>
    <w:rsid w:val="005B0F53"/>
    <w:rsid w:val="005B1C6D"/>
    <w:rsid w:val="005B21B6"/>
    <w:rsid w:val="005B21D2"/>
    <w:rsid w:val="005B2235"/>
    <w:rsid w:val="005B394F"/>
    <w:rsid w:val="005B3A08"/>
    <w:rsid w:val="005B6E8D"/>
    <w:rsid w:val="005B73EA"/>
    <w:rsid w:val="005B7A63"/>
    <w:rsid w:val="005C0221"/>
    <w:rsid w:val="005C0955"/>
    <w:rsid w:val="005C0983"/>
    <w:rsid w:val="005C1570"/>
    <w:rsid w:val="005C2E85"/>
    <w:rsid w:val="005C3A02"/>
    <w:rsid w:val="005C454B"/>
    <w:rsid w:val="005C48DE"/>
    <w:rsid w:val="005C49DA"/>
    <w:rsid w:val="005C50F3"/>
    <w:rsid w:val="005C5240"/>
    <w:rsid w:val="005C54B5"/>
    <w:rsid w:val="005C569B"/>
    <w:rsid w:val="005C5D80"/>
    <w:rsid w:val="005C5D91"/>
    <w:rsid w:val="005C6596"/>
    <w:rsid w:val="005C7C0B"/>
    <w:rsid w:val="005C7DCC"/>
    <w:rsid w:val="005D07B8"/>
    <w:rsid w:val="005D0C2A"/>
    <w:rsid w:val="005D3149"/>
    <w:rsid w:val="005D3570"/>
    <w:rsid w:val="005D3D9A"/>
    <w:rsid w:val="005D3F0E"/>
    <w:rsid w:val="005D45A5"/>
    <w:rsid w:val="005D4D88"/>
    <w:rsid w:val="005D6597"/>
    <w:rsid w:val="005D770D"/>
    <w:rsid w:val="005E06F3"/>
    <w:rsid w:val="005E14E7"/>
    <w:rsid w:val="005E1B80"/>
    <w:rsid w:val="005E24B6"/>
    <w:rsid w:val="005E26A3"/>
    <w:rsid w:val="005E2AA2"/>
    <w:rsid w:val="005E2ECB"/>
    <w:rsid w:val="005E328E"/>
    <w:rsid w:val="005E3552"/>
    <w:rsid w:val="005E3BF0"/>
    <w:rsid w:val="005E4232"/>
    <w:rsid w:val="005E433F"/>
    <w:rsid w:val="005E447E"/>
    <w:rsid w:val="005E46DB"/>
    <w:rsid w:val="005E4A6B"/>
    <w:rsid w:val="005E4FD1"/>
    <w:rsid w:val="005E5C49"/>
    <w:rsid w:val="005E6265"/>
    <w:rsid w:val="005E7D9D"/>
    <w:rsid w:val="005F0775"/>
    <w:rsid w:val="005F077F"/>
    <w:rsid w:val="005F0CF5"/>
    <w:rsid w:val="005F0F56"/>
    <w:rsid w:val="005F1B52"/>
    <w:rsid w:val="005F21EB"/>
    <w:rsid w:val="005F250F"/>
    <w:rsid w:val="005F2593"/>
    <w:rsid w:val="005F2630"/>
    <w:rsid w:val="005F2685"/>
    <w:rsid w:val="005F2968"/>
    <w:rsid w:val="005F30B9"/>
    <w:rsid w:val="005F4864"/>
    <w:rsid w:val="005F4FE6"/>
    <w:rsid w:val="005F5495"/>
    <w:rsid w:val="005F5A0E"/>
    <w:rsid w:val="005F64CF"/>
    <w:rsid w:val="005F6A55"/>
    <w:rsid w:val="005F6A87"/>
    <w:rsid w:val="005F71B5"/>
    <w:rsid w:val="00600421"/>
    <w:rsid w:val="0060061E"/>
    <w:rsid w:val="00601716"/>
    <w:rsid w:val="006024E9"/>
    <w:rsid w:val="006041AD"/>
    <w:rsid w:val="00604F86"/>
    <w:rsid w:val="006050DB"/>
    <w:rsid w:val="00605908"/>
    <w:rsid w:val="00605EB7"/>
    <w:rsid w:val="006065A5"/>
    <w:rsid w:val="00606BFB"/>
    <w:rsid w:val="00607850"/>
    <w:rsid w:val="00607CDF"/>
    <w:rsid w:val="00607EF7"/>
    <w:rsid w:val="00610D7C"/>
    <w:rsid w:val="006112E9"/>
    <w:rsid w:val="006125B0"/>
    <w:rsid w:val="0061268A"/>
    <w:rsid w:val="0061327B"/>
    <w:rsid w:val="00613414"/>
    <w:rsid w:val="006137B9"/>
    <w:rsid w:val="00613973"/>
    <w:rsid w:val="00613A70"/>
    <w:rsid w:val="00614AAC"/>
    <w:rsid w:val="00614F94"/>
    <w:rsid w:val="00615751"/>
    <w:rsid w:val="00615939"/>
    <w:rsid w:val="00615A4D"/>
    <w:rsid w:val="00616380"/>
    <w:rsid w:val="00617200"/>
    <w:rsid w:val="006174AA"/>
    <w:rsid w:val="006176FE"/>
    <w:rsid w:val="00617884"/>
    <w:rsid w:val="00620154"/>
    <w:rsid w:val="00620C31"/>
    <w:rsid w:val="00623659"/>
    <w:rsid w:val="00623AD4"/>
    <w:rsid w:val="0062408D"/>
    <w:rsid w:val="006240CC"/>
    <w:rsid w:val="00624940"/>
    <w:rsid w:val="006254F8"/>
    <w:rsid w:val="00627A53"/>
    <w:rsid w:val="00627DA7"/>
    <w:rsid w:val="00627ED4"/>
    <w:rsid w:val="006307C5"/>
    <w:rsid w:val="00630DA4"/>
    <w:rsid w:val="00631CD4"/>
    <w:rsid w:val="0063245E"/>
    <w:rsid w:val="00632597"/>
    <w:rsid w:val="006331D6"/>
    <w:rsid w:val="006340FA"/>
    <w:rsid w:val="00634A1B"/>
    <w:rsid w:val="00634A23"/>
    <w:rsid w:val="00634D13"/>
    <w:rsid w:val="006357CD"/>
    <w:rsid w:val="006358B4"/>
    <w:rsid w:val="00636297"/>
    <w:rsid w:val="006363F5"/>
    <w:rsid w:val="00636DAF"/>
    <w:rsid w:val="00637568"/>
    <w:rsid w:val="00637D47"/>
    <w:rsid w:val="00637FA1"/>
    <w:rsid w:val="00640A43"/>
    <w:rsid w:val="00640AE5"/>
    <w:rsid w:val="00640FAE"/>
    <w:rsid w:val="00641724"/>
    <w:rsid w:val="006419AA"/>
    <w:rsid w:val="006424AF"/>
    <w:rsid w:val="006426D8"/>
    <w:rsid w:val="0064316C"/>
    <w:rsid w:val="00643272"/>
    <w:rsid w:val="00644560"/>
    <w:rsid w:val="00644B1F"/>
    <w:rsid w:val="00644B7E"/>
    <w:rsid w:val="00645266"/>
    <w:rsid w:val="006454E6"/>
    <w:rsid w:val="00645B6E"/>
    <w:rsid w:val="006461F1"/>
    <w:rsid w:val="00646235"/>
    <w:rsid w:val="006469EE"/>
    <w:rsid w:val="00646A68"/>
    <w:rsid w:val="006505BD"/>
    <w:rsid w:val="006508EA"/>
    <w:rsid w:val="0065092E"/>
    <w:rsid w:val="00650BBE"/>
    <w:rsid w:val="006511E5"/>
    <w:rsid w:val="00651B97"/>
    <w:rsid w:val="00651C37"/>
    <w:rsid w:val="00651EEC"/>
    <w:rsid w:val="006543BE"/>
    <w:rsid w:val="006546AD"/>
    <w:rsid w:val="006557A7"/>
    <w:rsid w:val="006558DA"/>
    <w:rsid w:val="00655AED"/>
    <w:rsid w:val="00656290"/>
    <w:rsid w:val="006601C9"/>
    <w:rsid w:val="00660518"/>
    <w:rsid w:val="00660688"/>
    <w:rsid w:val="006608D8"/>
    <w:rsid w:val="00660E23"/>
    <w:rsid w:val="006621D7"/>
    <w:rsid w:val="00662258"/>
    <w:rsid w:val="00662781"/>
    <w:rsid w:val="00662A0F"/>
    <w:rsid w:val="00662B7D"/>
    <w:rsid w:val="00662CD6"/>
    <w:rsid w:val="0066302A"/>
    <w:rsid w:val="006636B5"/>
    <w:rsid w:val="00663B38"/>
    <w:rsid w:val="006642F1"/>
    <w:rsid w:val="00664786"/>
    <w:rsid w:val="00666BDC"/>
    <w:rsid w:val="00666CA0"/>
    <w:rsid w:val="00667332"/>
    <w:rsid w:val="00667770"/>
    <w:rsid w:val="00667961"/>
    <w:rsid w:val="00670597"/>
    <w:rsid w:val="00670672"/>
    <w:rsid w:val="006706D0"/>
    <w:rsid w:val="006706ED"/>
    <w:rsid w:val="00670E18"/>
    <w:rsid w:val="006717B9"/>
    <w:rsid w:val="006721BC"/>
    <w:rsid w:val="00672977"/>
    <w:rsid w:val="00672B2E"/>
    <w:rsid w:val="00675B91"/>
    <w:rsid w:val="006763CE"/>
    <w:rsid w:val="00676717"/>
    <w:rsid w:val="00676758"/>
    <w:rsid w:val="006767E7"/>
    <w:rsid w:val="0067689D"/>
    <w:rsid w:val="006774BD"/>
    <w:rsid w:val="00677574"/>
    <w:rsid w:val="006778F0"/>
    <w:rsid w:val="00677FD2"/>
    <w:rsid w:val="00680614"/>
    <w:rsid w:val="00680E90"/>
    <w:rsid w:val="006812ED"/>
    <w:rsid w:val="00682A73"/>
    <w:rsid w:val="00683878"/>
    <w:rsid w:val="00683963"/>
    <w:rsid w:val="00683CD5"/>
    <w:rsid w:val="00684380"/>
    <w:rsid w:val="0068454C"/>
    <w:rsid w:val="0068477C"/>
    <w:rsid w:val="00684A73"/>
    <w:rsid w:val="00684C71"/>
    <w:rsid w:val="0068545A"/>
    <w:rsid w:val="00685A7E"/>
    <w:rsid w:val="00686F8F"/>
    <w:rsid w:val="006874A2"/>
    <w:rsid w:val="0068753C"/>
    <w:rsid w:val="006878A9"/>
    <w:rsid w:val="00687D66"/>
    <w:rsid w:val="00691253"/>
    <w:rsid w:val="00691B62"/>
    <w:rsid w:val="00691B69"/>
    <w:rsid w:val="006933B5"/>
    <w:rsid w:val="00693D14"/>
    <w:rsid w:val="00696F27"/>
    <w:rsid w:val="006970A6"/>
    <w:rsid w:val="00697641"/>
    <w:rsid w:val="006A04D9"/>
    <w:rsid w:val="006A18C2"/>
    <w:rsid w:val="006A28C9"/>
    <w:rsid w:val="006A3383"/>
    <w:rsid w:val="006A4DD9"/>
    <w:rsid w:val="006A76FA"/>
    <w:rsid w:val="006A7A9C"/>
    <w:rsid w:val="006B077C"/>
    <w:rsid w:val="006B0F40"/>
    <w:rsid w:val="006B1762"/>
    <w:rsid w:val="006B1BD6"/>
    <w:rsid w:val="006B1DC0"/>
    <w:rsid w:val="006B2197"/>
    <w:rsid w:val="006B22CF"/>
    <w:rsid w:val="006B2A67"/>
    <w:rsid w:val="006B35B7"/>
    <w:rsid w:val="006B494B"/>
    <w:rsid w:val="006B5263"/>
    <w:rsid w:val="006B5D97"/>
    <w:rsid w:val="006B6803"/>
    <w:rsid w:val="006B6BCD"/>
    <w:rsid w:val="006B7212"/>
    <w:rsid w:val="006B7B0B"/>
    <w:rsid w:val="006C0173"/>
    <w:rsid w:val="006C09C8"/>
    <w:rsid w:val="006C1236"/>
    <w:rsid w:val="006C28B3"/>
    <w:rsid w:val="006C3C00"/>
    <w:rsid w:val="006C4486"/>
    <w:rsid w:val="006C46E6"/>
    <w:rsid w:val="006C485E"/>
    <w:rsid w:val="006C4C15"/>
    <w:rsid w:val="006C53CD"/>
    <w:rsid w:val="006C6198"/>
    <w:rsid w:val="006C624C"/>
    <w:rsid w:val="006C6720"/>
    <w:rsid w:val="006C78F1"/>
    <w:rsid w:val="006D0B1F"/>
    <w:rsid w:val="006D0BC1"/>
    <w:rsid w:val="006D0F16"/>
    <w:rsid w:val="006D24D1"/>
    <w:rsid w:val="006D2A3F"/>
    <w:rsid w:val="006D2C34"/>
    <w:rsid w:val="006D2FBC"/>
    <w:rsid w:val="006D52D7"/>
    <w:rsid w:val="006D67C5"/>
    <w:rsid w:val="006D6E34"/>
    <w:rsid w:val="006D7BD9"/>
    <w:rsid w:val="006D7E78"/>
    <w:rsid w:val="006E0978"/>
    <w:rsid w:val="006E138B"/>
    <w:rsid w:val="006E1867"/>
    <w:rsid w:val="006E1D07"/>
    <w:rsid w:val="006E2DCC"/>
    <w:rsid w:val="006E38AF"/>
    <w:rsid w:val="006E3AE9"/>
    <w:rsid w:val="006E3C33"/>
    <w:rsid w:val="006E48D8"/>
    <w:rsid w:val="006E6899"/>
    <w:rsid w:val="006E77B3"/>
    <w:rsid w:val="006E7BD2"/>
    <w:rsid w:val="006E7E56"/>
    <w:rsid w:val="006F0330"/>
    <w:rsid w:val="006F0740"/>
    <w:rsid w:val="006F17C1"/>
    <w:rsid w:val="006F1FDC"/>
    <w:rsid w:val="006F285C"/>
    <w:rsid w:val="006F2D4E"/>
    <w:rsid w:val="006F368F"/>
    <w:rsid w:val="006F47BA"/>
    <w:rsid w:val="006F631E"/>
    <w:rsid w:val="006F6B8C"/>
    <w:rsid w:val="006F77DC"/>
    <w:rsid w:val="00700679"/>
    <w:rsid w:val="00700C05"/>
    <w:rsid w:val="00700D85"/>
    <w:rsid w:val="007013EF"/>
    <w:rsid w:val="007023AB"/>
    <w:rsid w:val="00702AF2"/>
    <w:rsid w:val="007034B8"/>
    <w:rsid w:val="00703AFA"/>
    <w:rsid w:val="007050F6"/>
    <w:rsid w:val="007055BD"/>
    <w:rsid w:val="00706B21"/>
    <w:rsid w:val="007071F8"/>
    <w:rsid w:val="00710416"/>
    <w:rsid w:val="0071242E"/>
    <w:rsid w:val="00712A35"/>
    <w:rsid w:val="00712A3E"/>
    <w:rsid w:val="007130EA"/>
    <w:rsid w:val="00713FDA"/>
    <w:rsid w:val="00714EE9"/>
    <w:rsid w:val="0071657E"/>
    <w:rsid w:val="007173CA"/>
    <w:rsid w:val="00717565"/>
    <w:rsid w:val="00720F00"/>
    <w:rsid w:val="007216AA"/>
    <w:rsid w:val="00721AB5"/>
    <w:rsid w:val="00721C98"/>
    <w:rsid w:val="00721CFB"/>
    <w:rsid w:val="00721DEF"/>
    <w:rsid w:val="00722041"/>
    <w:rsid w:val="00722140"/>
    <w:rsid w:val="0072287C"/>
    <w:rsid w:val="00722D61"/>
    <w:rsid w:val="007230E8"/>
    <w:rsid w:val="00724A43"/>
    <w:rsid w:val="007273AC"/>
    <w:rsid w:val="00727696"/>
    <w:rsid w:val="00727734"/>
    <w:rsid w:val="00730491"/>
    <w:rsid w:val="00731428"/>
    <w:rsid w:val="00731AD4"/>
    <w:rsid w:val="00731F2F"/>
    <w:rsid w:val="00732895"/>
    <w:rsid w:val="00732CA9"/>
    <w:rsid w:val="00732F3D"/>
    <w:rsid w:val="00733044"/>
    <w:rsid w:val="007341D9"/>
    <w:rsid w:val="007346E4"/>
    <w:rsid w:val="00735564"/>
    <w:rsid w:val="00735AF8"/>
    <w:rsid w:val="00737254"/>
    <w:rsid w:val="00737731"/>
    <w:rsid w:val="00740BB9"/>
    <w:rsid w:val="00740D80"/>
    <w:rsid w:val="00740F22"/>
    <w:rsid w:val="0074166F"/>
    <w:rsid w:val="00741C26"/>
    <w:rsid w:val="00741CF0"/>
    <w:rsid w:val="00741F1A"/>
    <w:rsid w:val="00741FE2"/>
    <w:rsid w:val="00742129"/>
    <w:rsid w:val="0074378D"/>
    <w:rsid w:val="007439B3"/>
    <w:rsid w:val="007444AD"/>
    <w:rsid w:val="007447DA"/>
    <w:rsid w:val="007450F8"/>
    <w:rsid w:val="00745233"/>
    <w:rsid w:val="007457A9"/>
    <w:rsid w:val="00745A9C"/>
    <w:rsid w:val="0074696E"/>
    <w:rsid w:val="00750135"/>
    <w:rsid w:val="00750EC2"/>
    <w:rsid w:val="00751279"/>
    <w:rsid w:val="007521EE"/>
    <w:rsid w:val="00752B28"/>
    <w:rsid w:val="007536BC"/>
    <w:rsid w:val="00753926"/>
    <w:rsid w:val="007541A9"/>
    <w:rsid w:val="00754E36"/>
    <w:rsid w:val="00754FF5"/>
    <w:rsid w:val="00756961"/>
    <w:rsid w:val="007601EE"/>
    <w:rsid w:val="00760C1E"/>
    <w:rsid w:val="00761ACE"/>
    <w:rsid w:val="00761F67"/>
    <w:rsid w:val="007622A8"/>
    <w:rsid w:val="00763139"/>
    <w:rsid w:val="00763F79"/>
    <w:rsid w:val="00763F8A"/>
    <w:rsid w:val="00764A63"/>
    <w:rsid w:val="00766239"/>
    <w:rsid w:val="007676CD"/>
    <w:rsid w:val="00767A31"/>
    <w:rsid w:val="00770016"/>
    <w:rsid w:val="00770DD1"/>
    <w:rsid w:val="00770F37"/>
    <w:rsid w:val="007711A0"/>
    <w:rsid w:val="00771F65"/>
    <w:rsid w:val="0077235D"/>
    <w:rsid w:val="00772D5E"/>
    <w:rsid w:val="0077463E"/>
    <w:rsid w:val="00774681"/>
    <w:rsid w:val="00774D1D"/>
    <w:rsid w:val="0077558B"/>
    <w:rsid w:val="00775BD6"/>
    <w:rsid w:val="00776373"/>
    <w:rsid w:val="007765DE"/>
    <w:rsid w:val="00776928"/>
    <w:rsid w:val="00776C39"/>
    <w:rsid w:val="00776D56"/>
    <w:rsid w:val="00776E0F"/>
    <w:rsid w:val="007774B1"/>
    <w:rsid w:val="00777BE1"/>
    <w:rsid w:val="00780CAC"/>
    <w:rsid w:val="00780CBA"/>
    <w:rsid w:val="00781378"/>
    <w:rsid w:val="00782222"/>
    <w:rsid w:val="007824B8"/>
    <w:rsid w:val="00782D41"/>
    <w:rsid w:val="007833D8"/>
    <w:rsid w:val="007834A1"/>
    <w:rsid w:val="00785677"/>
    <w:rsid w:val="007858E7"/>
    <w:rsid w:val="00785A10"/>
    <w:rsid w:val="00785B5E"/>
    <w:rsid w:val="00786F16"/>
    <w:rsid w:val="0078710A"/>
    <w:rsid w:val="00787138"/>
    <w:rsid w:val="0079168D"/>
    <w:rsid w:val="00791BD7"/>
    <w:rsid w:val="00791BEB"/>
    <w:rsid w:val="00792BB5"/>
    <w:rsid w:val="00792C24"/>
    <w:rsid w:val="007933F7"/>
    <w:rsid w:val="00793AAE"/>
    <w:rsid w:val="00793E16"/>
    <w:rsid w:val="00795133"/>
    <w:rsid w:val="007952A0"/>
    <w:rsid w:val="007966B4"/>
    <w:rsid w:val="00796E20"/>
    <w:rsid w:val="007970E9"/>
    <w:rsid w:val="0079722F"/>
    <w:rsid w:val="0079782E"/>
    <w:rsid w:val="007978EC"/>
    <w:rsid w:val="00797B9C"/>
    <w:rsid w:val="00797C32"/>
    <w:rsid w:val="007A0187"/>
    <w:rsid w:val="007A11E8"/>
    <w:rsid w:val="007A129B"/>
    <w:rsid w:val="007A1B50"/>
    <w:rsid w:val="007A1B64"/>
    <w:rsid w:val="007A1F8A"/>
    <w:rsid w:val="007A3368"/>
    <w:rsid w:val="007A33D8"/>
    <w:rsid w:val="007A3B4B"/>
    <w:rsid w:val="007A5B0E"/>
    <w:rsid w:val="007A7027"/>
    <w:rsid w:val="007A7955"/>
    <w:rsid w:val="007A7FC9"/>
    <w:rsid w:val="007B02DB"/>
    <w:rsid w:val="007B0914"/>
    <w:rsid w:val="007B1374"/>
    <w:rsid w:val="007B15EA"/>
    <w:rsid w:val="007B1811"/>
    <w:rsid w:val="007B2B78"/>
    <w:rsid w:val="007B2BFC"/>
    <w:rsid w:val="007B302F"/>
    <w:rsid w:val="007B32E5"/>
    <w:rsid w:val="007B3DB9"/>
    <w:rsid w:val="007B49B8"/>
    <w:rsid w:val="007B4EBD"/>
    <w:rsid w:val="007B5599"/>
    <w:rsid w:val="007B589F"/>
    <w:rsid w:val="007B5C81"/>
    <w:rsid w:val="007B6186"/>
    <w:rsid w:val="007B7016"/>
    <w:rsid w:val="007B73BC"/>
    <w:rsid w:val="007B7F50"/>
    <w:rsid w:val="007C1838"/>
    <w:rsid w:val="007C1F74"/>
    <w:rsid w:val="007C2050"/>
    <w:rsid w:val="007C20B9"/>
    <w:rsid w:val="007C2FAA"/>
    <w:rsid w:val="007C349D"/>
    <w:rsid w:val="007C380E"/>
    <w:rsid w:val="007C38A9"/>
    <w:rsid w:val="007C43F8"/>
    <w:rsid w:val="007C4958"/>
    <w:rsid w:val="007C6918"/>
    <w:rsid w:val="007C6D31"/>
    <w:rsid w:val="007C6E07"/>
    <w:rsid w:val="007C7301"/>
    <w:rsid w:val="007C7859"/>
    <w:rsid w:val="007C7F28"/>
    <w:rsid w:val="007D1466"/>
    <w:rsid w:val="007D2BDE"/>
    <w:rsid w:val="007D2F5C"/>
    <w:rsid w:val="007D2FB6"/>
    <w:rsid w:val="007D3830"/>
    <w:rsid w:val="007D3EBD"/>
    <w:rsid w:val="007D49EB"/>
    <w:rsid w:val="007D53A0"/>
    <w:rsid w:val="007D5E1C"/>
    <w:rsid w:val="007D7839"/>
    <w:rsid w:val="007D7892"/>
    <w:rsid w:val="007D7B2A"/>
    <w:rsid w:val="007E0DE2"/>
    <w:rsid w:val="007E0F79"/>
    <w:rsid w:val="007E11CA"/>
    <w:rsid w:val="007E175B"/>
    <w:rsid w:val="007E2514"/>
    <w:rsid w:val="007E3667"/>
    <w:rsid w:val="007E3B98"/>
    <w:rsid w:val="007E402E"/>
    <w:rsid w:val="007E417A"/>
    <w:rsid w:val="007E4479"/>
    <w:rsid w:val="007E4FA1"/>
    <w:rsid w:val="007E585C"/>
    <w:rsid w:val="007E5DA3"/>
    <w:rsid w:val="007E65A4"/>
    <w:rsid w:val="007E7B54"/>
    <w:rsid w:val="007F1D80"/>
    <w:rsid w:val="007F31B6"/>
    <w:rsid w:val="007F46FD"/>
    <w:rsid w:val="007F546C"/>
    <w:rsid w:val="007F56FD"/>
    <w:rsid w:val="007F625F"/>
    <w:rsid w:val="007F665E"/>
    <w:rsid w:val="007F6B88"/>
    <w:rsid w:val="007F74AC"/>
    <w:rsid w:val="00800412"/>
    <w:rsid w:val="0080108F"/>
    <w:rsid w:val="008013DB"/>
    <w:rsid w:val="0080146E"/>
    <w:rsid w:val="00801979"/>
    <w:rsid w:val="00801B2C"/>
    <w:rsid w:val="00802AFB"/>
    <w:rsid w:val="008030F6"/>
    <w:rsid w:val="008053E2"/>
    <w:rsid w:val="0080587B"/>
    <w:rsid w:val="00806468"/>
    <w:rsid w:val="008065D7"/>
    <w:rsid w:val="00807C2E"/>
    <w:rsid w:val="00807E9D"/>
    <w:rsid w:val="008106EC"/>
    <w:rsid w:val="00810A18"/>
    <w:rsid w:val="00810BC3"/>
    <w:rsid w:val="0081130A"/>
    <w:rsid w:val="00811535"/>
    <w:rsid w:val="00811693"/>
    <w:rsid w:val="008119CA"/>
    <w:rsid w:val="008130C4"/>
    <w:rsid w:val="00813F4F"/>
    <w:rsid w:val="00813F8C"/>
    <w:rsid w:val="008150A8"/>
    <w:rsid w:val="00815417"/>
    <w:rsid w:val="008155F0"/>
    <w:rsid w:val="00815D02"/>
    <w:rsid w:val="00816735"/>
    <w:rsid w:val="00816BE7"/>
    <w:rsid w:val="00816CEA"/>
    <w:rsid w:val="00820141"/>
    <w:rsid w:val="00820601"/>
    <w:rsid w:val="00820AD9"/>
    <w:rsid w:val="00820E0C"/>
    <w:rsid w:val="00821577"/>
    <w:rsid w:val="00823275"/>
    <w:rsid w:val="0082366F"/>
    <w:rsid w:val="00824200"/>
    <w:rsid w:val="008247B3"/>
    <w:rsid w:val="0082498B"/>
    <w:rsid w:val="00825211"/>
    <w:rsid w:val="00825833"/>
    <w:rsid w:val="00825C3D"/>
    <w:rsid w:val="00826367"/>
    <w:rsid w:val="0082690D"/>
    <w:rsid w:val="008271F7"/>
    <w:rsid w:val="00827372"/>
    <w:rsid w:val="00827F3F"/>
    <w:rsid w:val="00830456"/>
    <w:rsid w:val="00831117"/>
    <w:rsid w:val="008312F0"/>
    <w:rsid w:val="00831A10"/>
    <w:rsid w:val="008335A9"/>
    <w:rsid w:val="008338A2"/>
    <w:rsid w:val="008342B9"/>
    <w:rsid w:val="00834668"/>
    <w:rsid w:val="008352B2"/>
    <w:rsid w:val="00836F02"/>
    <w:rsid w:val="008376C8"/>
    <w:rsid w:val="00840AE4"/>
    <w:rsid w:val="00840E3C"/>
    <w:rsid w:val="00841A0B"/>
    <w:rsid w:val="00841AA9"/>
    <w:rsid w:val="008457C3"/>
    <w:rsid w:val="008458DF"/>
    <w:rsid w:val="00846A34"/>
    <w:rsid w:val="00846DB2"/>
    <w:rsid w:val="008474FE"/>
    <w:rsid w:val="00847CF3"/>
    <w:rsid w:val="00847F10"/>
    <w:rsid w:val="008508CB"/>
    <w:rsid w:val="00850904"/>
    <w:rsid w:val="008519A9"/>
    <w:rsid w:val="008519DD"/>
    <w:rsid w:val="00852E86"/>
    <w:rsid w:val="00853526"/>
    <w:rsid w:val="00853EE4"/>
    <w:rsid w:val="008541F3"/>
    <w:rsid w:val="00854417"/>
    <w:rsid w:val="00854AD3"/>
    <w:rsid w:val="00855188"/>
    <w:rsid w:val="00855535"/>
    <w:rsid w:val="008557DF"/>
    <w:rsid w:val="00856487"/>
    <w:rsid w:val="00857C5A"/>
    <w:rsid w:val="0086240D"/>
    <w:rsid w:val="0086255E"/>
    <w:rsid w:val="00862BE3"/>
    <w:rsid w:val="008633F0"/>
    <w:rsid w:val="00864325"/>
    <w:rsid w:val="00865355"/>
    <w:rsid w:val="008655F0"/>
    <w:rsid w:val="00865D06"/>
    <w:rsid w:val="00865F27"/>
    <w:rsid w:val="008663CD"/>
    <w:rsid w:val="00866440"/>
    <w:rsid w:val="0086656D"/>
    <w:rsid w:val="00866680"/>
    <w:rsid w:val="008679F8"/>
    <w:rsid w:val="00867D9D"/>
    <w:rsid w:val="0087004F"/>
    <w:rsid w:val="008709AF"/>
    <w:rsid w:val="00871B0A"/>
    <w:rsid w:val="00871BF8"/>
    <w:rsid w:val="00872170"/>
    <w:rsid w:val="00872A8E"/>
    <w:rsid w:val="00872E0A"/>
    <w:rsid w:val="00873594"/>
    <w:rsid w:val="008738B6"/>
    <w:rsid w:val="00874891"/>
    <w:rsid w:val="00875285"/>
    <w:rsid w:val="00876B79"/>
    <w:rsid w:val="00877827"/>
    <w:rsid w:val="00877937"/>
    <w:rsid w:val="00880C79"/>
    <w:rsid w:val="00880CA5"/>
    <w:rsid w:val="00880DE4"/>
    <w:rsid w:val="00881C5E"/>
    <w:rsid w:val="0088260A"/>
    <w:rsid w:val="00882BB9"/>
    <w:rsid w:val="00883D35"/>
    <w:rsid w:val="008843C8"/>
    <w:rsid w:val="00884B62"/>
    <w:rsid w:val="0088529C"/>
    <w:rsid w:val="00885B51"/>
    <w:rsid w:val="0088635F"/>
    <w:rsid w:val="00887903"/>
    <w:rsid w:val="00890636"/>
    <w:rsid w:val="00890745"/>
    <w:rsid w:val="00890CF9"/>
    <w:rsid w:val="00891D07"/>
    <w:rsid w:val="0089270A"/>
    <w:rsid w:val="00893AF6"/>
    <w:rsid w:val="0089403C"/>
    <w:rsid w:val="00894BC4"/>
    <w:rsid w:val="00895D2A"/>
    <w:rsid w:val="00896107"/>
    <w:rsid w:val="00896172"/>
    <w:rsid w:val="0089620B"/>
    <w:rsid w:val="00896890"/>
    <w:rsid w:val="00896F18"/>
    <w:rsid w:val="00897CB9"/>
    <w:rsid w:val="008A003A"/>
    <w:rsid w:val="008A055E"/>
    <w:rsid w:val="008A122A"/>
    <w:rsid w:val="008A28A8"/>
    <w:rsid w:val="008A2923"/>
    <w:rsid w:val="008A2CD7"/>
    <w:rsid w:val="008A335F"/>
    <w:rsid w:val="008A36E9"/>
    <w:rsid w:val="008A39E2"/>
    <w:rsid w:val="008A4119"/>
    <w:rsid w:val="008A520E"/>
    <w:rsid w:val="008A5B32"/>
    <w:rsid w:val="008A6ABF"/>
    <w:rsid w:val="008B0374"/>
    <w:rsid w:val="008B129D"/>
    <w:rsid w:val="008B15A5"/>
    <w:rsid w:val="008B2029"/>
    <w:rsid w:val="008B2EE4"/>
    <w:rsid w:val="008B3341"/>
    <w:rsid w:val="008B3821"/>
    <w:rsid w:val="008B3AD9"/>
    <w:rsid w:val="008B4B99"/>
    <w:rsid w:val="008B4D3D"/>
    <w:rsid w:val="008B4E32"/>
    <w:rsid w:val="008B55DE"/>
    <w:rsid w:val="008B57C7"/>
    <w:rsid w:val="008B58C8"/>
    <w:rsid w:val="008B6BF6"/>
    <w:rsid w:val="008C0DFA"/>
    <w:rsid w:val="008C1992"/>
    <w:rsid w:val="008C2B40"/>
    <w:rsid w:val="008C2F92"/>
    <w:rsid w:val="008C3546"/>
    <w:rsid w:val="008C4B00"/>
    <w:rsid w:val="008C4BAD"/>
    <w:rsid w:val="008C4CBD"/>
    <w:rsid w:val="008C589D"/>
    <w:rsid w:val="008C59E0"/>
    <w:rsid w:val="008C5E24"/>
    <w:rsid w:val="008C6385"/>
    <w:rsid w:val="008C6D51"/>
    <w:rsid w:val="008C6F87"/>
    <w:rsid w:val="008C7FC4"/>
    <w:rsid w:val="008D18E6"/>
    <w:rsid w:val="008D1A85"/>
    <w:rsid w:val="008D1F42"/>
    <w:rsid w:val="008D2185"/>
    <w:rsid w:val="008D2846"/>
    <w:rsid w:val="008D3F53"/>
    <w:rsid w:val="008D4220"/>
    <w:rsid w:val="008D4236"/>
    <w:rsid w:val="008D462F"/>
    <w:rsid w:val="008D4C71"/>
    <w:rsid w:val="008D55FF"/>
    <w:rsid w:val="008D6C8C"/>
    <w:rsid w:val="008D6D7A"/>
    <w:rsid w:val="008D6DCF"/>
    <w:rsid w:val="008D7006"/>
    <w:rsid w:val="008D71C8"/>
    <w:rsid w:val="008D7222"/>
    <w:rsid w:val="008D7C03"/>
    <w:rsid w:val="008E05DF"/>
    <w:rsid w:val="008E0FD9"/>
    <w:rsid w:val="008E1804"/>
    <w:rsid w:val="008E2116"/>
    <w:rsid w:val="008E4376"/>
    <w:rsid w:val="008E4F96"/>
    <w:rsid w:val="008E5B7E"/>
    <w:rsid w:val="008E5F45"/>
    <w:rsid w:val="008E6244"/>
    <w:rsid w:val="008E7A0A"/>
    <w:rsid w:val="008E7B49"/>
    <w:rsid w:val="008E7E73"/>
    <w:rsid w:val="008E7EF9"/>
    <w:rsid w:val="008F0B1C"/>
    <w:rsid w:val="008F1061"/>
    <w:rsid w:val="008F29D2"/>
    <w:rsid w:val="008F2DBA"/>
    <w:rsid w:val="008F4068"/>
    <w:rsid w:val="008F5069"/>
    <w:rsid w:val="008F57CA"/>
    <w:rsid w:val="008F59F6"/>
    <w:rsid w:val="008F6D5F"/>
    <w:rsid w:val="008F7028"/>
    <w:rsid w:val="008F71B0"/>
    <w:rsid w:val="00900719"/>
    <w:rsid w:val="00900743"/>
    <w:rsid w:val="00900AC9"/>
    <w:rsid w:val="009017AC"/>
    <w:rsid w:val="00901E6D"/>
    <w:rsid w:val="00902A46"/>
    <w:rsid w:val="00902A9A"/>
    <w:rsid w:val="00902DAF"/>
    <w:rsid w:val="00902E47"/>
    <w:rsid w:val="0090391F"/>
    <w:rsid w:val="00904A1C"/>
    <w:rsid w:val="00904A68"/>
    <w:rsid w:val="00904F5E"/>
    <w:rsid w:val="00905030"/>
    <w:rsid w:val="00905D9A"/>
    <w:rsid w:val="00905E0B"/>
    <w:rsid w:val="00906490"/>
    <w:rsid w:val="00907D7B"/>
    <w:rsid w:val="0091040B"/>
    <w:rsid w:val="009111B2"/>
    <w:rsid w:val="00911424"/>
    <w:rsid w:val="00911CDB"/>
    <w:rsid w:val="009125E0"/>
    <w:rsid w:val="009138B3"/>
    <w:rsid w:val="00913A74"/>
    <w:rsid w:val="00913C2C"/>
    <w:rsid w:val="00913F21"/>
    <w:rsid w:val="009140C8"/>
    <w:rsid w:val="009145D4"/>
    <w:rsid w:val="0091492C"/>
    <w:rsid w:val="009151F5"/>
    <w:rsid w:val="009152E5"/>
    <w:rsid w:val="00915BAC"/>
    <w:rsid w:val="0091603B"/>
    <w:rsid w:val="009163AA"/>
    <w:rsid w:val="0091661F"/>
    <w:rsid w:val="00920784"/>
    <w:rsid w:val="00920883"/>
    <w:rsid w:val="00920A95"/>
    <w:rsid w:val="00921C38"/>
    <w:rsid w:val="00923310"/>
    <w:rsid w:val="00923683"/>
    <w:rsid w:val="00923886"/>
    <w:rsid w:val="009239B4"/>
    <w:rsid w:val="009247DF"/>
    <w:rsid w:val="00924AE1"/>
    <w:rsid w:val="00924B8B"/>
    <w:rsid w:val="00924EBF"/>
    <w:rsid w:val="00926681"/>
    <w:rsid w:val="009269B1"/>
    <w:rsid w:val="0092724D"/>
    <w:rsid w:val="009272B3"/>
    <w:rsid w:val="0092770D"/>
    <w:rsid w:val="00927C3B"/>
    <w:rsid w:val="00930025"/>
    <w:rsid w:val="00930B42"/>
    <w:rsid w:val="00930C15"/>
    <w:rsid w:val="00930FFF"/>
    <w:rsid w:val="009315BE"/>
    <w:rsid w:val="009318EF"/>
    <w:rsid w:val="009326DD"/>
    <w:rsid w:val="00932B34"/>
    <w:rsid w:val="00932CEF"/>
    <w:rsid w:val="0093338F"/>
    <w:rsid w:val="009334F3"/>
    <w:rsid w:val="00933AFC"/>
    <w:rsid w:val="00935D9E"/>
    <w:rsid w:val="0093682F"/>
    <w:rsid w:val="00937BD9"/>
    <w:rsid w:val="009403F7"/>
    <w:rsid w:val="009407B4"/>
    <w:rsid w:val="009429CC"/>
    <w:rsid w:val="00943A90"/>
    <w:rsid w:val="00943E28"/>
    <w:rsid w:val="0094531E"/>
    <w:rsid w:val="00945ACE"/>
    <w:rsid w:val="009469ED"/>
    <w:rsid w:val="00947116"/>
    <w:rsid w:val="00947676"/>
    <w:rsid w:val="0095070F"/>
    <w:rsid w:val="00950E2C"/>
    <w:rsid w:val="00951D50"/>
    <w:rsid w:val="009525EB"/>
    <w:rsid w:val="00952C48"/>
    <w:rsid w:val="009534B5"/>
    <w:rsid w:val="0095470B"/>
    <w:rsid w:val="00954874"/>
    <w:rsid w:val="009551B1"/>
    <w:rsid w:val="0095615A"/>
    <w:rsid w:val="00956CD7"/>
    <w:rsid w:val="00956FE8"/>
    <w:rsid w:val="009611B4"/>
    <w:rsid w:val="00961400"/>
    <w:rsid w:val="00961A33"/>
    <w:rsid w:val="00961AFC"/>
    <w:rsid w:val="0096211C"/>
    <w:rsid w:val="0096219E"/>
    <w:rsid w:val="0096235D"/>
    <w:rsid w:val="00962A27"/>
    <w:rsid w:val="009630B8"/>
    <w:rsid w:val="00963646"/>
    <w:rsid w:val="009645D7"/>
    <w:rsid w:val="00965616"/>
    <w:rsid w:val="00965BB0"/>
    <w:rsid w:val="00965E7B"/>
    <w:rsid w:val="0096632D"/>
    <w:rsid w:val="00966B36"/>
    <w:rsid w:val="00967124"/>
    <w:rsid w:val="00967466"/>
    <w:rsid w:val="00967546"/>
    <w:rsid w:val="00970794"/>
    <w:rsid w:val="0097166C"/>
    <w:rsid w:val="009718C7"/>
    <w:rsid w:val="00971F61"/>
    <w:rsid w:val="00972E14"/>
    <w:rsid w:val="00973C36"/>
    <w:rsid w:val="0097454B"/>
    <w:rsid w:val="0097559F"/>
    <w:rsid w:val="00975D18"/>
    <w:rsid w:val="009761EA"/>
    <w:rsid w:val="00977540"/>
    <w:rsid w:val="0097761E"/>
    <w:rsid w:val="009778EC"/>
    <w:rsid w:val="00980AF1"/>
    <w:rsid w:val="00982454"/>
    <w:rsid w:val="00982C27"/>
    <w:rsid w:val="00982CF0"/>
    <w:rsid w:val="00982EEB"/>
    <w:rsid w:val="00983268"/>
    <w:rsid w:val="00983735"/>
    <w:rsid w:val="009837E5"/>
    <w:rsid w:val="00983C7D"/>
    <w:rsid w:val="00984370"/>
    <w:rsid w:val="00984486"/>
    <w:rsid w:val="00984D2B"/>
    <w:rsid w:val="009853E1"/>
    <w:rsid w:val="009859B8"/>
    <w:rsid w:val="00985CE6"/>
    <w:rsid w:val="009865B6"/>
    <w:rsid w:val="00986A03"/>
    <w:rsid w:val="00986E6B"/>
    <w:rsid w:val="00986F5C"/>
    <w:rsid w:val="00987AD0"/>
    <w:rsid w:val="00990032"/>
    <w:rsid w:val="0099027F"/>
    <w:rsid w:val="00990915"/>
    <w:rsid w:val="00990B19"/>
    <w:rsid w:val="0099153B"/>
    <w:rsid w:val="00991769"/>
    <w:rsid w:val="0099232C"/>
    <w:rsid w:val="009926A7"/>
    <w:rsid w:val="00992F03"/>
    <w:rsid w:val="00992FEB"/>
    <w:rsid w:val="00994386"/>
    <w:rsid w:val="00994B31"/>
    <w:rsid w:val="00995EC8"/>
    <w:rsid w:val="009963A9"/>
    <w:rsid w:val="009977A3"/>
    <w:rsid w:val="009A067B"/>
    <w:rsid w:val="009A13D8"/>
    <w:rsid w:val="009A243C"/>
    <w:rsid w:val="009A279E"/>
    <w:rsid w:val="009A3015"/>
    <w:rsid w:val="009A3083"/>
    <w:rsid w:val="009A319F"/>
    <w:rsid w:val="009A341F"/>
    <w:rsid w:val="009A3490"/>
    <w:rsid w:val="009A4180"/>
    <w:rsid w:val="009A449E"/>
    <w:rsid w:val="009A4929"/>
    <w:rsid w:val="009A5329"/>
    <w:rsid w:val="009A553D"/>
    <w:rsid w:val="009A58E0"/>
    <w:rsid w:val="009A670D"/>
    <w:rsid w:val="009A6CE0"/>
    <w:rsid w:val="009A7FBD"/>
    <w:rsid w:val="009B002F"/>
    <w:rsid w:val="009B0544"/>
    <w:rsid w:val="009B08E2"/>
    <w:rsid w:val="009B0A6F"/>
    <w:rsid w:val="009B0A94"/>
    <w:rsid w:val="009B0C62"/>
    <w:rsid w:val="009B15A3"/>
    <w:rsid w:val="009B15E2"/>
    <w:rsid w:val="009B16E0"/>
    <w:rsid w:val="009B1F8E"/>
    <w:rsid w:val="009B2060"/>
    <w:rsid w:val="009B20C1"/>
    <w:rsid w:val="009B2AE8"/>
    <w:rsid w:val="009B431B"/>
    <w:rsid w:val="009B463A"/>
    <w:rsid w:val="009B5622"/>
    <w:rsid w:val="009B59E9"/>
    <w:rsid w:val="009B5B10"/>
    <w:rsid w:val="009B5D95"/>
    <w:rsid w:val="009B67D6"/>
    <w:rsid w:val="009B6FA5"/>
    <w:rsid w:val="009B70AA"/>
    <w:rsid w:val="009C0074"/>
    <w:rsid w:val="009C0610"/>
    <w:rsid w:val="009C0A3E"/>
    <w:rsid w:val="009C245E"/>
    <w:rsid w:val="009C28D7"/>
    <w:rsid w:val="009C2D56"/>
    <w:rsid w:val="009C2E95"/>
    <w:rsid w:val="009C3190"/>
    <w:rsid w:val="009C399A"/>
    <w:rsid w:val="009C4508"/>
    <w:rsid w:val="009C4F47"/>
    <w:rsid w:val="009C5360"/>
    <w:rsid w:val="009C5E77"/>
    <w:rsid w:val="009C6F67"/>
    <w:rsid w:val="009C7128"/>
    <w:rsid w:val="009C773E"/>
    <w:rsid w:val="009C7A7E"/>
    <w:rsid w:val="009D025F"/>
    <w:rsid w:val="009D02E8"/>
    <w:rsid w:val="009D0B40"/>
    <w:rsid w:val="009D2987"/>
    <w:rsid w:val="009D48F5"/>
    <w:rsid w:val="009D4931"/>
    <w:rsid w:val="009D4E12"/>
    <w:rsid w:val="009D51D0"/>
    <w:rsid w:val="009D6001"/>
    <w:rsid w:val="009D6E2D"/>
    <w:rsid w:val="009D70A4"/>
    <w:rsid w:val="009D7B14"/>
    <w:rsid w:val="009E006B"/>
    <w:rsid w:val="009E06F7"/>
    <w:rsid w:val="009E08B6"/>
    <w:rsid w:val="009E08D1"/>
    <w:rsid w:val="009E0C79"/>
    <w:rsid w:val="009E0D96"/>
    <w:rsid w:val="009E1AFA"/>
    <w:rsid w:val="009E1B86"/>
    <w:rsid w:val="009E1B95"/>
    <w:rsid w:val="009E1DFD"/>
    <w:rsid w:val="009E2630"/>
    <w:rsid w:val="009E2B8F"/>
    <w:rsid w:val="009E37CA"/>
    <w:rsid w:val="009E496F"/>
    <w:rsid w:val="009E4B0D"/>
    <w:rsid w:val="009E4B3E"/>
    <w:rsid w:val="009E5250"/>
    <w:rsid w:val="009E64D0"/>
    <w:rsid w:val="009E69A2"/>
    <w:rsid w:val="009E7A69"/>
    <w:rsid w:val="009E7B66"/>
    <w:rsid w:val="009E7DCC"/>
    <w:rsid w:val="009E7F92"/>
    <w:rsid w:val="009F02A3"/>
    <w:rsid w:val="009F13AB"/>
    <w:rsid w:val="009F13C2"/>
    <w:rsid w:val="009F2182"/>
    <w:rsid w:val="009F2BA3"/>
    <w:rsid w:val="009F2E21"/>
    <w:rsid w:val="009F2F27"/>
    <w:rsid w:val="009F2F98"/>
    <w:rsid w:val="009F30A8"/>
    <w:rsid w:val="009F3365"/>
    <w:rsid w:val="009F34AA"/>
    <w:rsid w:val="009F35DB"/>
    <w:rsid w:val="009F36C7"/>
    <w:rsid w:val="009F51F4"/>
    <w:rsid w:val="009F5C99"/>
    <w:rsid w:val="009F6452"/>
    <w:rsid w:val="009F6B39"/>
    <w:rsid w:val="009F6BCB"/>
    <w:rsid w:val="009F7490"/>
    <w:rsid w:val="009F7B78"/>
    <w:rsid w:val="00A0057A"/>
    <w:rsid w:val="00A008BC"/>
    <w:rsid w:val="00A01C83"/>
    <w:rsid w:val="00A01FD3"/>
    <w:rsid w:val="00A022B2"/>
    <w:rsid w:val="00A02815"/>
    <w:rsid w:val="00A028B5"/>
    <w:rsid w:val="00A02FA1"/>
    <w:rsid w:val="00A0302E"/>
    <w:rsid w:val="00A04B2E"/>
    <w:rsid w:val="00A04CCE"/>
    <w:rsid w:val="00A05201"/>
    <w:rsid w:val="00A05EF8"/>
    <w:rsid w:val="00A073D3"/>
    <w:rsid w:val="00A07421"/>
    <w:rsid w:val="00A0776B"/>
    <w:rsid w:val="00A10969"/>
    <w:rsid w:val="00A10FB9"/>
    <w:rsid w:val="00A11421"/>
    <w:rsid w:val="00A1167D"/>
    <w:rsid w:val="00A136C7"/>
    <w:rsid w:val="00A13826"/>
    <w:rsid w:val="00A1389F"/>
    <w:rsid w:val="00A13A3F"/>
    <w:rsid w:val="00A14B49"/>
    <w:rsid w:val="00A157B1"/>
    <w:rsid w:val="00A15E32"/>
    <w:rsid w:val="00A16BAB"/>
    <w:rsid w:val="00A17B06"/>
    <w:rsid w:val="00A17BFD"/>
    <w:rsid w:val="00A206D7"/>
    <w:rsid w:val="00A2079D"/>
    <w:rsid w:val="00A20B25"/>
    <w:rsid w:val="00A21F4E"/>
    <w:rsid w:val="00A22229"/>
    <w:rsid w:val="00A22E89"/>
    <w:rsid w:val="00A23981"/>
    <w:rsid w:val="00A24442"/>
    <w:rsid w:val="00A245A9"/>
    <w:rsid w:val="00A24ADA"/>
    <w:rsid w:val="00A25382"/>
    <w:rsid w:val="00A260FB"/>
    <w:rsid w:val="00A26C67"/>
    <w:rsid w:val="00A3012F"/>
    <w:rsid w:val="00A303B9"/>
    <w:rsid w:val="00A3209B"/>
    <w:rsid w:val="00A32577"/>
    <w:rsid w:val="00A327A2"/>
    <w:rsid w:val="00A32DC3"/>
    <w:rsid w:val="00A330BB"/>
    <w:rsid w:val="00A3365C"/>
    <w:rsid w:val="00A3396B"/>
    <w:rsid w:val="00A33D85"/>
    <w:rsid w:val="00A3442B"/>
    <w:rsid w:val="00A345E5"/>
    <w:rsid w:val="00A34FBF"/>
    <w:rsid w:val="00A3520B"/>
    <w:rsid w:val="00A35FD5"/>
    <w:rsid w:val="00A36C92"/>
    <w:rsid w:val="00A3795F"/>
    <w:rsid w:val="00A37C86"/>
    <w:rsid w:val="00A405E5"/>
    <w:rsid w:val="00A4092E"/>
    <w:rsid w:val="00A41191"/>
    <w:rsid w:val="00A424BF"/>
    <w:rsid w:val="00A43383"/>
    <w:rsid w:val="00A446F5"/>
    <w:rsid w:val="00A44882"/>
    <w:rsid w:val="00A45125"/>
    <w:rsid w:val="00A45569"/>
    <w:rsid w:val="00A45A0F"/>
    <w:rsid w:val="00A45E08"/>
    <w:rsid w:val="00A463EC"/>
    <w:rsid w:val="00A50504"/>
    <w:rsid w:val="00A506DA"/>
    <w:rsid w:val="00A50DCB"/>
    <w:rsid w:val="00A51A96"/>
    <w:rsid w:val="00A51F84"/>
    <w:rsid w:val="00A527A1"/>
    <w:rsid w:val="00A53ADC"/>
    <w:rsid w:val="00A545AA"/>
    <w:rsid w:val="00A5470C"/>
    <w:rsid w:val="00A54715"/>
    <w:rsid w:val="00A56682"/>
    <w:rsid w:val="00A57CE2"/>
    <w:rsid w:val="00A6061C"/>
    <w:rsid w:val="00A60A46"/>
    <w:rsid w:val="00A619D0"/>
    <w:rsid w:val="00A61BF5"/>
    <w:rsid w:val="00A6286A"/>
    <w:rsid w:val="00A629F1"/>
    <w:rsid w:val="00A62D44"/>
    <w:rsid w:val="00A64ADC"/>
    <w:rsid w:val="00A65565"/>
    <w:rsid w:val="00A65CB3"/>
    <w:rsid w:val="00A6605E"/>
    <w:rsid w:val="00A660EB"/>
    <w:rsid w:val="00A66D1B"/>
    <w:rsid w:val="00A67263"/>
    <w:rsid w:val="00A70191"/>
    <w:rsid w:val="00A7113D"/>
    <w:rsid w:val="00A71586"/>
    <w:rsid w:val="00A7161C"/>
    <w:rsid w:val="00A7176E"/>
    <w:rsid w:val="00A71CE4"/>
    <w:rsid w:val="00A7217A"/>
    <w:rsid w:val="00A733C1"/>
    <w:rsid w:val="00A735C7"/>
    <w:rsid w:val="00A736D4"/>
    <w:rsid w:val="00A747AD"/>
    <w:rsid w:val="00A749F7"/>
    <w:rsid w:val="00A75FB5"/>
    <w:rsid w:val="00A76D9A"/>
    <w:rsid w:val="00A76F6A"/>
    <w:rsid w:val="00A77AA3"/>
    <w:rsid w:val="00A77F85"/>
    <w:rsid w:val="00A81226"/>
    <w:rsid w:val="00A816A9"/>
    <w:rsid w:val="00A82268"/>
    <w:rsid w:val="00A8236D"/>
    <w:rsid w:val="00A83626"/>
    <w:rsid w:val="00A83A88"/>
    <w:rsid w:val="00A8403A"/>
    <w:rsid w:val="00A840E0"/>
    <w:rsid w:val="00A84104"/>
    <w:rsid w:val="00A854EB"/>
    <w:rsid w:val="00A8708F"/>
    <w:rsid w:val="00A872E5"/>
    <w:rsid w:val="00A87794"/>
    <w:rsid w:val="00A87A0F"/>
    <w:rsid w:val="00A87F63"/>
    <w:rsid w:val="00A87FE2"/>
    <w:rsid w:val="00A90594"/>
    <w:rsid w:val="00A91406"/>
    <w:rsid w:val="00A9150D"/>
    <w:rsid w:val="00A916E6"/>
    <w:rsid w:val="00A93FF5"/>
    <w:rsid w:val="00A94B1B"/>
    <w:rsid w:val="00A94F6E"/>
    <w:rsid w:val="00A95A1E"/>
    <w:rsid w:val="00A96E65"/>
    <w:rsid w:val="00A96ECE"/>
    <w:rsid w:val="00A97070"/>
    <w:rsid w:val="00A977B3"/>
    <w:rsid w:val="00A97C72"/>
    <w:rsid w:val="00AA310B"/>
    <w:rsid w:val="00AA4FA2"/>
    <w:rsid w:val="00AA50AF"/>
    <w:rsid w:val="00AA63D4"/>
    <w:rsid w:val="00AA77A6"/>
    <w:rsid w:val="00AB006F"/>
    <w:rsid w:val="00AB0434"/>
    <w:rsid w:val="00AB06E8"/>
    <w:rsid w:val="00AB1CD3"/>
    <w:rsid w:val="00AB2669"/>
    <w:rsid w:val="00AB2835"/>
    <w:rsid w:val="00AB307C"/>
    <w:rsid w:val="00AB352F"/>
    <w:rsid w:val="00AB47DA"/>
    <w:rsid w:val="00AB5919"/>
    <w:rsid w:val="00AB7153"/>
    <w:rsid w:val="00AB7911"/>
    <w:rsid w:val="00AB7BFB"/>
    <w:rsid w:val="00AC0DC9"/>
    <w:rsid w:val="00AC1654"/>
    <w:rsid w:val="00AC274B"/>
    <w:rsid w:val="00AC3D73"/>
    <w:rsid w:val="00AC4718"/>
    <w:rsid w:val="00AC4764"/>
    <w:rsid w:val="00AC4AD5"/>
    <w:rsid w:val="00AC4C67"/>
    <w:rsid w:val="00AC5DCA"/>
    <w:rsid w:val="00AC62FD"/>
    <w:rsid w:val="00AC6D36"/>
    <w:rsid w:val="00AC6EDF"/>
    <w:rsid w:val="00AC7DB8"/>
    <w:rsid w:val="00AD02FD"/>
    <w:rsid w:val="00AD0C55"/>
    <w:rsid w:val="00AD0CBA"/>
    <w:rsid w:val="00AD0D31"/>
    <w:rsid w:val="00AD0DD2"/>
    <w:rsid w:val="00AD13ED"/>
    <w:rsid w:val="00AD19E1"/>
    <w:rsid w:val="00AD26E2"/>
    <w:rsid w:val="00AD3D97"/>
    <w:rsid w:val="00AD5F9A"/>
    <w:rsid w:val="00AD64AE"/>
    <w:rsid w:val="00AD6A6B"/>
    <w:rsid w:val="00AD6DC9"/>
    <w:rsid w:val="00AD784C"/>
    <w:rsid w:val="00AE10C3"/>
    <w:rsid w:val="00AE126A"/>
    <w:rsid w:val="00AE1A50"/>
    <w:rsid w:val="00AE1BAE"/>
    <w:rsid w:val="00AE1F5F"/>
    <w:rsid w:val="00AE24F6"/>
    <w:rsid w:val="00AE3005"/>
    <w:rsid w:val="00AE3BD5"/>
    <w:rsid w:val="00AE46AA"/>
    <w:rsid w:val="00AE538E"/>
    <w:rsid w:val="00AE553C"/>
    <w:rsid w:val="00AE59A0"/>
    <w:rsid w:val="00AE6F70"/>
    <w:rsid w:val="00AE72DB"/>
    <w:rsid w:val="00AF0C57"/>
    <w:rsid w:val="00AF0D74"/>
    <w:rsid w:val="00AF0EFB"/>
    <w:rsid w:val="00AF145C"/>
    <w:rsid w:val="00AF2548"/>
    <w:rsid w:val="00AF26F3"/>
    <w:rsid w:val="00AF301E"/>
    <w:rsid w:val="00AF315B"/>
    <w:rsid w:val="00AF3E14"/>
    <w:rsid w:val="00AF41BB"/>
    <w:rsid w:val="00AF45B2"/>
    <w:rsid w:val="00AF5B7F"/>
    <w:rsid w:val="00AF5C95"/>
    <w:rsid w:val="00AF5F04"/>
    <w:rsid w:val="00AF713C"/>
    <w:rsid w:val="00AF732D"/>
    <w:rsid w:val="00AF7B5A"/>
    <w:rsid w:val="00AF7EB4"/>
    <w:rsid w:val="00B00672"/>
    <w:rsid w:val="00B00815"/>
    <w:rsid w:val="00B01097"/>
    <w:rsid w:val="00B01B4D"/>
    <w:rsid w:val="00B01C1B"/>
    <w:rsid w:val="00B0287E"/>
    <w:rsid w:val="00B02AF5"/>
    <w:rsid w:val="00B02CD2"/>
    <w:rsid w:val="00B04489"/>
    <w:rsid w:val="00B0653D"/>
    <w:rsid w:val="00B06571"/>
    <w:rsid w:val="00B068BA"/>
    <w:rsid w:val="00B07217"/>
    <w:rsid w:val="00B07798"/>
    <w:rsid w:val="00B109D9"/>
    <w:rsid w:val="00B10FA0"/>
    <w:rsid w:val="00B1185D"/>
    <w:rsid w:val="00B13851"/>
    <w:rsid w:val="00B139FA"/>
    <w:rsid w:val="00B13B1C"/>
    <w:rsid w:val="00B14B5F"/>
    <w:rsid w:val="00B156D5"/>
    <w:rsid w:val="00B165D0"/>
    <w:rsid w:val="00B17DCA"/>
    <w:rsid w:val="00B20F35"/>
    <w:rsid w:val="00B2179E"/>
    <w:rsid w:val="00B217FE"/>
    <w:rsid w:val="00B21F90"/>
    <w:rsid w:val="00B22291"/>
    <w:rsid w:val="00B23A34"/>
    <w:rsid w:val="00B23F9A"/>
    <w:rsid w:val="00B2417B"/>
    <w:rsid w:val="00B24B18"/>
    <w:rsid w:val="00B24E6F"/>
    <w:rsid w:val="00B262C4"/>
    <w:rsid w:val="00B26CB5"/>
    <w:rsid w:val="00B2752E"/>
    <w:rsid w:val="00B301B9"/>
    <w:rsid w:val="00B307CC"/>
    <w:rsid w:val="00B326B7"/>
    <w:rsid w:val="00B32FC4"/>
    <w:rsid w:val="00B337AC"/>
    <w:rsid w:val="00B33DB3"/>
    <w:rsid w:val="00B34212"/>
    <w:rsid w:val="00B3588E"/>
    <w:rsid w:val="00B37304"/>
    <w:rsid w:val="00B37AB7"/>
    <w:rsid w:val="00B37D48"/>
    <w:rsid w:val="00B401A9"/>
    <w:rsid w:val="00B40BDD"/>
    <w:rsid w:val="00B4198F"/>
    <w:rsid w:val="00B41F3D"/>
    <w:rsid w:val="00B41F49"/>
    <w:rsid w:val="00B431E8"/>
    <w:rsid w:val="00B45141"/>
    <w:rsid w:val="00B46112"/>
    <w:rsid w:val="00B46B8F"/>
    <w:rsid w:val="00B474D1"/>
    <w:rsid w:val="00B476CB"/>
    <w:rsid w:val="00B50115"/>
    <w:rsid w:val="00B5055B"/>
    <w:rsid w:val="00B5093A"/>
    <w:rsid w:val="00B514A6"/>
    <w:rsid w:val="00B5184B"/>
    <w:rsid w:val="00B51932"/>
    <w:rsid w:val="00B519CD"/>
    <w:rsid w:val="00B5273A"/>
    <w:rsid w:val="00B527B0"/>
    <w:rsid w:val="00B527BE"/>
    <w:rsid w:val="00B5391C"/>
    <w:rsid w:val="00B53B60"/>
    <w:rsid w:val="00B54F84"/>
    <w:rsid w:val="00B55F9B"/>
    <w:rsid w:val="00B5706C"/>
    <w:rsid w:val="00B57329"/>
    <w:rsid w:val="00B576BE"/>
    <w:rsid w:val="00B57F3B"/>
    <w:rsid w:val="00B6012C"/>
    <w:rsid w:val="00B607AF"/>
    <w:rsid w:val="00B60A5F"/>
    <w:rsid w:val="00B60E61"/>
    <w:rsid w:val="00B62B50"/>
    <w:rsid w:val="00B630D1"/>
    <w:rsid w:val="00B635B7"/>
    <w:rsid w:val="00B63AE8"/>
    <w:rsid w:val="00B64133"/>
    <w:rsid w:val="00B64A9E"/>
    <w:rsid w:val="00B65950"/>
    <w:rsid w:val="00B65C3A"/>
    <w:rsid w:val="00B65F28"/>
    <w:rsid w:val="00B669E0"/>
    <w:rsid w:val="00B66B64"/>
    <w:rsid w:val="00B66D83"/>
    <w:rsid w:val="00B672C0"/>
    <w:rsid w:val="00B676FD"/>
    <w:rsid w:val="00B678B6"/>
    <w:rsid w:val="00B67904"/>
    <w:rsid w:val="00B67B2E"/>
    <w:rsid w:val="00B67B44"/>
    <w:rsid w:val="00B711DE"/>
    <w:rsid w:val="00B71529"/>
    <w:rsid w:val="00B73B53"/>
    <w:rsid w:val="00B75646"/>
    <w:rsid w:val="00B7629E"/>
    <w:rsid w:val="00B76612"/>
    <w:rsid w:val="00B77306"/>
    <w:rsid w:val="00B77343"/>
    <w:rsid w:val="00B77851"/>
    <w:rsid w:val="00B778C8"/>
    <w:rsid w:val="00B779A5"/>
    <w:rsid w:val="00B779C5"/>
    <w:rsid w:val="00B77DB5"/>
    <w:rsid w:val="00B826C8"/>
    <w:rsid w:val="00B832CE"/>
    <w:rsid w:val="00B83B4D"/>
    <w:rsid w:val="00B84CD0"/>
    <w:rsid w:val="00B85B3B"/>
    <w:rsid w:val="00B85CF8"/>
    <w:rsid w:val="00B902DE"/>
    <w:rsid w:val="00B90729"/>
    <w:rsid w:val="00B907DA"/>
    <w:rsid w:val="00B91CD3"/>
    <w:rsid w:val="00B93B6A"/>
    <w:rsid w:val="00B93BDC"/>
    <w:rsid w:val="00B940A5"/>
    <w:rsid w:val="00B94C5E"/>
    <w:rsid w:val="00B950BC"/>
    <w:rsid w:val="00B952B5"/>
    <w:rsid w:val="00B95A1F"/>
    <w:rsid w:val="00B95A9D"/>
    <w:rsid w:val="00B9714C"/>
    <w:rsid w:val="00BA065E"/>
    <w:rsid w:val="00BA1900"/>
    <w:rsid w:val="00BA1F8F"/>
    <w:rsid w:val="00BA297B"/>
    <w:rsid w:val="00BA29AD"/>
    <w:rsid w:val="00BA33CF"/>
    <w:rsid w:val="00BA3F8D"/>
    <w:rsid w:val="00BA51AD"/>
    <w:rsid w:val="00BA5A73"/>
    <w:rsid w:val="00BA61BF"/>
    <w:rsid w:val="00BA6BB3"/>
    <w:rsid w:val="00BA7096"/>
    <w:rsid w:val="00BA74E6"/>
    <w:rsid w:val="00BB090E"/>
    <w:rsid w:val="00BB09AC"/>
    <w:rsid w:val="00BB25C9"/>
    <w:rsid w:val="00BB2B93"/>
    <w:rsid w:val="00BB3044"/>
    <w:rsid w:val="00BB5DBF"/>
    <w:rsid w:val="00BB78CD"/>
    <w:rsid w:val="00BB7A10"/>
    <w:rsid w:val="00BC0307"/>
    <w:rsid w:val="00BC087F"/>
    <w:rsid w:val="00BC245C"/>
    <w:rsid w:val="00BC3233"/>
    <w:rsid w:val="00BC3268"/>
    <w:rsid w:val="00BC3FFB"/>
    <w:rsid w:val="00BC4D09"/>
    <w:rsid w:val="00BC56CC"/>
    <w:rsid w:val="00BC58E6"/>
    <w:rsid w:val="00BC593D"/>
    <w:rsid w:val="00BC5E09"/>
    <w:rsid w:val="00BC5EB2"/>
    <w:rsid w:val="00BC60BE"/>
    <w:rsid w:val="00BC698F"/>
    <w:rsid w:val="00BC7468"/>
    <w:rsid w:val="00BC7D4F"/>
    <w:rsid w:val="00BC7ED7"/>
    <w:rsid w:val="00BD01E3"/>
    <w:rsid w:val="00BD0F71"/>
    <w:rsid w:val="00BD2850"/>
    <w:rsid w:val="00BD2D91"/>
    <w:rsid w:val="00BD32C9"/>
    <w:rsid w:val="00BD34E6"/>
    <w:rsid w:val="00BD5A1D"/>
    <w:rsid w:val="00BD6087"/>
    <w:rsid w:val="00BD6331"/>
    <w:rsid w:val="00BD645D"/>
    <w:rsid w:val="00BD6A61"/>
    <w:rsid w:val="00BD6C2E"/>
    <w:rsid w:val="00BD725A"/>
    <w:rsid w:val="00BD74D2"/>
    <w:rsid w:val="00BD7FEE"/>
    <w:rsid w:val="00BE1F45"/>
    <w:rsid w:val="00BE20B5"/>
    <w:rsid w:val="00BE28D2"/>
    <w:rsid w:val="00BE2CC7"/>
    <w:rsid w:val="00BE2FB7"/>
    <w:rsid w:val="00BE30DB"/>
    <w:rsid w:val="00BE429D"/>
    <w:rsid w:val="00BE4A64"/>
    <w:rsid w:val="00BE4BBC"/>
    <w:rsid w:val="00BE4C4A"/>
    <w:rsid w:val="00BE5E43"/>
    <w:rsid w:val="00BE5EE1"/>
    <w:rsid w:val="00BE6690"/>
    <w:rsid w:val="00BE6F1A"/>
    <w:rsid w:val="00BE760A"/>
    <w:rsid w:val="00BE7BF0"/>
    <w:rsid w:val="00BE7E21"/>
    <w:rsid w:val="00BF0C68"/>
    <w:rsid w:val="00BF1232"/>
    <w:rsid w:val="00BF27CD"/>
    <w:rsid w:val="00BF2DA8"/>
    <w:rsid w:val="00BF3299"/>
    <w:rsid w:val="00BF34C5"/>
    <w:rsid w:val="00BF4A94"/>
    <w:rsid w:val="00BF5094"/>
    <w:rsid w:val="00BF557D"/>
    <w:rsid w:val="00BF59C8"/>
    <w:rsid w:val="00BF5C91"/>
    <w:rsid w:val="00BF658D"/>
    <w:rsid w:val="00BF7B4E"/>
    <w:rsid w:val="00BF7F58"/>
    <w:rsid w:val="00C00983"/>
    <w:rsid w:val="00C01381"/>
    <w:rsid w:val="00C01AB1"/>
    <w:rsid w:val="00C026A0"/>
    <w:rsid w:val="00C02911"/>
    <w:rsid w:val="00C02C79"/>
    <w:rsid w:val="00C03B61"/>
    <w:rsid w:val="00C04109"/>
    <w:rsid w:val="00C04E86"/>
    <w:rsid w:val="00C0527F"/>
    <w:rsid w:val="00C0600F"/>
    <w:rsid w:val="00C06137"/>
    <w:rsid w:val="00C06929"/>
    <w:rsid w:val="00C079B8"/>
    <w:rsid w:val="00C07F20"/>
    <w:rsid w:val="00C10037"/>
    <w:rsid w:val="00C11176"/>
    <w:rsid w:val="00C1133B"/>
    <w:rsid w:val="00C1155F"/>
    <w:rsid w:val="00C115E1"/>
    <w:rsid w:val="00C11E26"/>
    <w:rsid w:val="00C122A5"/>
    <w:rsid w:val="00C123EA"/>
    <w:rsid w:val="00C1268B"/>
    <w:rsid w:val="00C12A49"/>
    <w:rsid w:val="00C133EE"/>
    <w:rsid w:val="00C134A9"/>
    <w:rsid w:val="00C13C6A"/>
    <w:rsid w:val="00C14876"/>
    <w:rsid w:val="00C149D0"/>
    <w:rsid w:val="00C14DEC"/>
    <w:rsid w:val="00C1504B"/>
    <w:rsid w:val="00C164A5"/>
    <w:rsid w:val="00C171FE"/>
    <w:rsid w:val="00C202D4"/>
    <w:rsid w:val="00C20C21"/>
    <w:rsid w:val="00C20CD8"/>
    <w:rsid w:val="00C21727"/>
    <w:rsid w:val="00C2265F"/>
    <w:rsid w:val="00C229B1"/>
    <w:rsid w:val="00C22E6D"/>
    <w:rsid w:val="00C22F87"/>
    <w:rsid w:val="00C231CB"/>
    <w:rsid w:val="00C231F9"/>
    <w:rsid w:val="00C2424B"/>
    <w:rsid w:val="00C24579"/>
    <w:rsid w:val="00C24E52"/>
    <w:rsid w:val="00C24FB7"/>
    <w:rsid w:val="00C25437"/>
    <w:rsid w:val="00C25608"/>
    <w:rsid w:val="00C257CA"/>
    <w:rsid w:val="00C2588D"/>
    <w:rsid w:val="00C25D1E"/>
    <w:rsid w:val="00C26588"/>
    <w:rsid w:val="00C269CD"/>
    <w:rsid w:val="00C269FB"/>
    <w:rsid w:val="00C26FB5"/>
    <w:rsid w:val="00C27DE9"/>
    <w:rsid w:val="00C31691"/>
    <w:rsid w:val="00C318BD"/>
    <w:rsid w:val="00C31D37"/>
    <w:rsid w:val="00C320A8"/>
    <w:rsid w:val="00C32989"/>
    <w:rsid w:val="00C32EE9"/>
    <w:rsid w:val="00C33388"/>
    <w:rsid w:val="00C33EB4"/>
    <w:rsid w:val="00C35484"/>
    <w:rsid w:val="00C35673"/>
    <w:rsid w:val="00C356AB"/>
    <w:rsid w:val="00C37D84"/>
    <w:rsid w:val="00C40529"/>
    <w:rsid w:val="00C416E1"/>
    <w:rsid w:val="00C4173A"/>
    <w:rsid w:val="00C42B2D"/>
    <w:rsid w:val="00C43B95"/>
    <w:rsid w:val="00C43ED8"/>
    <w:rsid w:val="00C4405A"/>
    <w:rsid w:val="00C44CB2"/>
    <w:rsid w:val="00C44D7A"/>
    <w:rsid w:val="00C45232"/>
    <w:rsid w:val="00C453AA"/>
    <w:rsid w:val="00C46348"/>
    <w:rsid w:val="00C463D5"/>
    <w:rsid w:val="00C4722B"/>
    <w:rsid w:val="00C47759"/>
    <w:rsid w:val="00C50B5F"/>
    <w:rsid w:val="00C50DED"/>
    <w:rsid w:val="00C514B1"/>
    <w:rsid w:val="00C51553"/>
    <w:rsid w:val="00C52217"/>
    <w:rsid w:val="00C53581"/>
    <w:rsid w:val="00C602FF"/>
    <w:rsid w:val="00C60411"/>
    <w:rsid w:val="00C60AA1"/>
    <w:rsid w:val="00C60EE3"/>
    <w:rsid w:val="00C61174"/>
    <w:rsid w:val="00C6148F"/>
    <w:rsid w:val="00C61B82"/>
    <w:rsid w:val="00C62097"/>
    <w:rsid w:val="00C621B1"/>
    <w:rsid w:val="00C62B0F"/>
    <w:rsid w:val="00C62F7A"/>
    <w:rsid w:val="00C63B9C"/>
    <w:rsid w:val="00C64014"/>
    <w:rsid w:val="00C643A3"/>
    <w:rsid w:val="00C64E91"/>
    <w:rsid w:val="00C6682F"/>
    <w:rsid w:val="00C6700D"/>
    <w:rsid w:val="00C67BF4"/>
    <w:rsid w:val="00C70322"/>
    <w:rsid w:val="00C71578"/>
    <w:rsid w:val="00C715C9"/>
    <w:rsid w:val="00C7275E"/>
    <w:rsid w:val="00C729DB"/>
    <w:rsid w:val="00C72D12"/>
    <w:rsid w:val="00C731AF"/>
    <w:rsid w:val="00C74549"/>
    <w:rsid w:val="00C74C5D"/>
    <w:rsid w:val="00C74F2C"/>
    <w:rsid w:val="00C75970"/>
    <w:rsid w:val="00C75D3A"/>
    <w:rsid w:val="00C806A4"/>
    <w:rsid w:val="00C80A80"/>
    <w:rsid w:val="00C81899"/>
    <w:rsid w:val="00C81954"/>
    <w:rsid w:val="00C82756"/>
    <w:rsid w:val="00C83873"/>
    <w:rsid w:val="00C845F2"/>
    <w:rsid w:val="00C863C4"/>
    <w:rsid w:val="00C8669A"/>
    <w:rsid w:val="00C870C4"/>
    <w:rsid w:val="00C908C0"/>
    <w:rsid w:val="00C90C00"/>
    <w:rsid w:val="00C90DAB"/>
    <w:rsid w:val="00C920EA"/>
    <w:rsid w:val="00C925EB"/>
    <w:rsid w:val="00C92971"/>
    <w:rsid w:val="00C9387E"/>
    <w:rsid w:val="00C9395E"/>
    <w:rsid w:val="00C93C3E"/>
    <w:rsid w:val="00C94666"/>
    <w:rsid w:val="00C95399"/>
    <w:rsid w:val="00C95D94"/>
    <w:rsid w:val="00C96960"/>
    <w:rsid w:val="00C96B9F"/>
    <w:rsid w:val="00C97003"/>
    <w:rsid w:val="00CA0550"/>
    <w:rsid w:val="00CA113F"/>
    <w:rsid w:val="00CA12E3"/>
    <w:rsid w:val="00CA13E0"/>
    <w:rsid w:val="00CA1476"/>
    <w:rsid w:val="00CA17B5"/>
    <w:rsid w:val="00CA248F"/>
    <w:rsid w:val="00CA2BA8"/>
    <w:rsid w:val="00CA36F6"/>
    <w:rsid w:val="00CA3E3C"/>
    <w:rsid w:val="00CA463D"/>
    <w:rsid w:val="00CA5788"/>
    <w:rsid w:val="00CA6611"/>
    <w:rsid w:val="00CA6AE6"/>
    <w:rsid w:val="00CA77D0"/>
    <w:rsid w:val="00CA782F"/>
    <w:rsid w:val="00CB0FFE"/>
    <w:rsid w:val="00CB155B"/>
    <w:rsid w:val="00CB187B"/>
    <w:rsid w:val="00CB1977"/>
    <w:rsid w:val="00CB2391"/>
    <w:rsid w:val="00CB2835"/>
    <w:rsid w:val="00CB3285"/>
    <w:rsid w:val="00CB342C"/>
    <w:rsid w:val="00CB4500"/>
    <w:rsid w:val="00CB5B96"/>
    <w:rsid w:val="00CB76D6"/>
    <w:rsid w:val="00CB7A0C"/>
    <w:rsid w:val="00CC0C72"/>
    <w:rsid w:val="00CC0D0E"/>
    <w:rsid w:val="00CC2877"/>
    <w:rsid w:val="00CC2BFD"/>
    <w:rsid w:val="00CC2CED"/>
    <w:rsid w:val="00CC3A0E"/>
    <w:rsid w:val="00CC6268"/>
    <w:rsid w:val="00CC67A6"/>
    <w:rsid w:val="00CC6D47"/>
    <w:rsid w:val="00CC6F40"/>
    <w:rsid w:val="00CC74C2"/>
    <w:rsid w:val="00CC7C87"/>
    <w:rsid w:val="00CD072F"/>
    <w:rsid w:val="00CD322F"/>
    <w:rsid w:val="00CD3476"/>
    <w:rsid w:val="00CD3F6E"/>
    <w:rsid w:val="00CD436C"/>
    <w:rsid w:val="00CD6354"/>
    <w:rsid w:val="00CD64DF"/>
    <w:rsid w:val="00CD67E4"/>
    <w:rsid w:val="00CD69C5"/>
    <w:rsid w:val="00CE07FD"/>
    <w:rsid w:val="00CE11EF"/>
    <w:rsid w:val="00CE1550"/>
    <w:rsid w:val="00CE17A2"/>
    <w:rsid w:val="00CE18A8"/>
    <w:rsid w:val="00CE1F6B"/>
    <w:rsid w:val="00CE2178"/>
    <w:rsid w:val="00CE225F"/>
    <w:rsid w:val="00CE27D2"/>
    <w:rsid w:val="00CE2EC4"/>
    <w:rsid w:val="00CE3909"/>
    <w:rsid w:val="00CE5A7A"/>
    <w:rsid w:val="00CE7035"/>
    <w:rsid w:val="00CE7214"/>
    <w:rsid w:val="00CE7846"/>
    <w:rsid w:val="00CE7B38"/>
    <w:rsid w:val="00CE7F44"/>
    <w:rsid w:val="00CF0CD7"/>
    <w:rsid w:val="00CF1632"/>
    <w:rsid w:val="00CF1F64"/>
    <w:rsid w:val="00CF28B1"/>
    <w:rsid w:val="00CF2F50"/>
    <w:rsid w:val="00CF37BD"/>
    <w:rsid w:val="00CF3FD0"/>
    <w:rsid w:val="00CF5325"/>
    <w:rsid w:val="00CF6198"/>
    <w:rsid w:val="00CF6627"/>
    <w:rsid w:val="00CF6CFD"/>
    <w:rsid w:val="00CF6E12"/>
    <w:rsid w:val="00CF78C8"/>
    <w:rsid w:val="00CF79ED"/>
    <w:rsid w:val="00D024BC"/>
    <w:rsid w:val="00D02919"/>
    <w:rsid w:val="00D02AC5"/>
    <w:rsid w:val="00D031EC"/>
    <w:rsid w:val="00D04839"/>
    <w:rsid w:val="00D04C61"/>
    <w:rsid w:val="00D05B8D"/>
    <w:rsid w:val="00D05B9B"/>
    <w:rsid w:val="00D05C92"/>
    <w:rsid w:val="00D065A2"/>
    <w:rsid w:val="00D0700E"/>
    <w:rsid w:val="00D07609"/>
    <w:rsid w:val="00D0770C"/>
    <w:rsid w:val="00D079AA"/>
    <w:rsid w:val="00D07F00"/>
    <w:rsid w:val="00D0C1B2"/>
    <w:rsid w:val="00D10739"/>
    <w:rsid w:val="00D1130F"/>
    <w:rsid w:val="00D1156A"/>
    <w:rsid w:val="00D118B6"/>
    <w:rsid w:val="00D12EE2"/>
    <w:rsid w:val="00D136C6"/>
    <w:rsid w:val="00D1742E"/>
    <w:rsid w:val="00D177AD"/>
    <w:rsid w:val="00D17B72"/>
    <w:rsid w:val="00D17BFC"/>
    <w:rsid w:val="00D2076B"/>
    <w:rsid w:val="00D2204B"/>
    <w:rsid w:val="00D23962"/>
    <w:rsid w:val="00D2451D"/>
    <w:rsid w:val="00D254DA"/>
    <w:rsid w:val="00D25A8B"/>
    <w:rsid w:val="00D25D27"/>
    <w:rsid w:val="00D303B0"/>
    <w:rsid w:val="00D30AED"/>
    <w:rsid w:val="00D30E1E"/>
    <w:rsid w:val="00D3149E"/>
    <w:rsid w:val="00D3185C"/>
    <w:rsid w:val="00D319C1"/>
    <w:rsid w:val="00D3205F"/>
    <w:rsid w:val="00D3235F"/>
    <w:rsid w:val="00D32504"/>
    <w:rsid w:val="00D3318E"/>
    <w:rsid w:val="00D33E72"/>
    <w:rsid w:val="00D33EBC"/>
    <w:rsid w:val="00D34377"/>
    <w:rsid w:val="00D34B1E"/>
    <w:rsid w:val="00D350F5"/>
    <w:rsid w:val="00D354B6"/>
    <w:rsid w:val="00D35BD6"/>
    <w:rsid w:val="00D35E99"/>
    <w:rsid w:val="00D361B5"/>
    <w:rsid w:val="00D36B5C"/>
    <w:rsid w:val="00D36C54"/>
    <w:rsid w:val="00D378C1"/>
    <w:rsid w:val="00D401DE"/>
    <w:rsid w:val="00D406AB"/>
    <w:rsid w:val="00D40737"/>
    <w:rsid w:val="00D407AB"/>
    <w:rsid w:val="00D411A2"/>
    <w:rsid w:val="00D41CEA"/>
    <w:rsid w:val="00D42E16"/>
    <w:rsid w:val="00D43CD1"/>
    <w:rsid w:val="00D4606D"/>
    <w:rsid w:val="00D50419"/>
    <w:rsid w:val="00D50B9C"/>
    <w:rsid w:val="00D50E06"/>
    <w:rsid w:val="00D50FAD"/>
    <w:rsid w:val="00D513AF"/>
    <w:rsid w:val="00D5179A"/>
    <w:rsid w:val="00D519B3"/>
    <w:rsid w:val="00D52078"/>
    <w:rsid w:val="00D525A7"/>
    <w:rsid w:val="00D52609"/>
    <w:rsid w:val="00D52D73"/>
    <w:rsid w:val="00D52E58"/>
    <w:rsid w:val="00D531D9"/>
    <w:rsid w:val="00D53772"/>
    <w:rsid w:val="00D5379C"/>
    <w:rsid w:val="00D55877"/>
    <w:rsid w:val="00D55E94"/>
    <w:rsid w:val="00D55F66"/>
    <w:rsid w:val="00D56145"/>
    <w:rsid w:val="00D568B7"/>
    <w:rsid w:val="00D56B20"/>
    <w:rsid w:val="00D56D90"/>
    <w:rsid w:val="00D57242"/>
    <w:rsid w:val="00D578B3"/>
    <w:rsid w:val="00D60932"/>
    <w:rsid w:val="00D618F4"/>
    <w:rsid w:val="00D63636"/>
    <w:rsid w:val="00D63702"/>
    <w:rsid w:val="00D65220"/>
    <w:rsid w:val="00D66827"/>
    <w:rsid w:val="00D6727E"/>
    <w:rsid w:val="00D672A7"/>
    <w:rsid w:val="00D67962"/>
    <w:rsid w:val="00D70255"/>
    <w:rsid w:val="00D7047F"/>
    <w:rsid w:val="00D714CC"/>
    <w:rsid w:val="00D7187D"/>
    <w:rsid w:val="00D7338B"/>
    <w:rsid w:val="00D73A83"/>
    <w:rsid w:val="00D7537E"/>
    <w:rsid w:val="00D75EA7"/>
    <w:rsid w:val="00D7647C"/>
    <w:rsid w:val="00D772E9"/>
    <w:rsid w:val="00D7786F"/>
    <w:rsid w:val="00D81047"/>
    <w:rsid w:val="00D81ADF"/>
    <w:rsid w:val="00D81B39"/>
    <w:rsid w:val="00D81F21"/>
    <w:rsid w:val="00D82427"/>
    <w:rsid w:val="00D8309D"/>
    <w:rsid w:val="00D830F2"/>
    <w:rsid w:val="00D8317B"/>
    <w:rsid w:val="00D83B7C"/>
    <w:rsid w:val="00D85433"/>
    <w:rsid w:val="00D864F2"/>
    <w:rsid w:val="00D90222"/>
    <w:rsid w:val="00D90631"/>
    <w:rsid w:val="00D90E33"/>
    <w:rsid w:val="00D91CE2"/>
    <w:rsid w:val="00D9291B"/>
    <w:rsid w:val="00D93404"/>
    <w:rsid w:val="00D943F8"/>
    <w:rsid w:val="00D95470"/>
    <w:rsid w:val="00D9583B"/>
    <w:rsid w:val="00D96355"/>
    <w:rsid w:val="00D96B55"/>
    <w:rsid w:val="00D96EBF"/>
    <w:rsid w:val="00D9739A"/>
    <w:rsid w:val="00D97F03"/>
    <w:rsid w:val="00DA14E3"/>
    <w:rsid w:val="00DA2619"/>
    <w:rsid w:val="00DA40B2"/>
    <w:rsid w:val="00DA4239"/>
    <w:rsid w:val="00DA4858"/>
    <w:rsid w:val="00DA4B93"/>
    <w:rsid w:val="00DA4D86"/>
    <w:rsid w:val="00DA588C"/>
    <w:rsid w:val="00DA5C39"/>
    <w:rsid w:val="00DA65DE"/>
    <w:rsid w:val="00DA6B4D"/>
    <w:rsid w:val="00DA72F5"/>
    <w:rsid w:val="00DB031C"/>
    <w:rsid w:val="00DB0342"/>
    <w:rsid w:val="00DB0B61"/>
    <w:rsid w:val="00DB13BF"/>
    <w:rsid w:val="00DB1474"/>
    <w:rsid w:val="00DB26CC"/>
    <w:rsid w:val="00DB2962"/>
    <w:rsid w:val="00DB3A1C"/>
    <w:rsid w:val="00DB46A3"/>
    <w:rsid w:val="00DB4F6A"/>
    <w:rsid w:val="00DB52FB"/>
    <w:rsid w:val="00DB5BD8"/>
    <w:rsid w:val="00DB630E"/>
    <w:rsid w:val="00DB716C"/>
    <w:rsid w:val="00DB7474"/>
    <w:rsid w:val="00DC013B"/>
    <w:rsid w:val="00DC090B"/>
    <w:rsid w:val="00DC1604"/>
    <w:rsid w:val="00DC1679"/>
    <w:rsid w:val="00DC219B"/>
    <w:rsid w:val="00DC2CF1"/>
    <w:rsid w:val="00DC2DC7"/>
    <w:rsid w:val="00DC2EA0"/>
    <w:rsid w:val="00DC33FF"/>
    <w:rsid w:val="00DC3A7C"/>
    <w:rsid w:val="00DC4208"/>
    <w:rsid w:val="00DC43B6"/>
    <w:rsid w:val="00DC43E8"/>
    <w:rsid w:val="00DC4FCF"/>
    <w:rsid w:val="00DC50E0"/>
    <w:rsid w:val="00DC6108"/>
    <w:rsid w:val="00DC61B4"/>
    <w:rsid w:val="00DC6386"/>
    <w:rsid w:val="00DC7C93"/>
    <w:rsid w:val="00DD0E2C"/>
    <w:rsid w:val="00DD1130"/>
    <w:rsid w:val="00DD1951"/>
    <w:rsid w:val="00DD1B1E"/>
    <w:rsid w:val="00DD1E45"/>
    <w:rsid w:val="00DD23CE"/>
    <w:rsid w:val="00DD28B9"/>
    <w:rsid w:val="00DD3C04"/>
    <w:rsid w:val="00DD4090"/>
    <w:rsid w:val="00DD45AA"/>
    <w:rsid w:val="00DD487D"/>
    <w:rsid w:val="00DD48E8"/>
    <w:rsid w:val="00DD4E83"/>
    <w:rsid w:val="00DD55F7"/>
    <w:rsid w:val="00DD64A3"/>
    <w:rsid w:val="00DD6628"/>
    <w:rsid w:val="00DD6945"/>
    <w:rsid w:val="00DD6DCE"/>
    <w:rsid w:val="00DD7B7B"/>
    <w:rsid w:val="00DE0401"/>
    <w:rsid w:val="00DE0E3D"/>
    <w:rsid w:val="00DE1137"/>
    <w:rsid w:val="00DE1F52"/>
    <w:rsid w:val="00DE22D2"/>
    <w:rsid w:val="00DE2C6A"/>
    <w:rsid w:val="00DE2D04"/>
    <w:rsid w:val="00DE3250"/>
    <w:rsid w:val="00DE341D"/>
    <w:rsid w:val="00DE3AC6"/>
    <w:rsid w:val="00DE42EF"/>
    <w:rsid w:val="00DE4AF8"/>
    <w:rsid w:val="00DE6028"/>
    <w:rsid w:val="00DE639A"/>
    <w:rsid w:val="00DE66DA"/>
    <w:rsid w:val="00DE6C7D"/>
    <w:rsid w:val="00DE6C85"/>
    <w:rsid w:val="00DE6DBB"/>
    <w:rsid w:val="00DE7338"/>
    <w:rsid w:val="00DE7609"/>
    <w:rsid w:val="00DE7706"/>
    <w:rsid w:val="00DE78A3"/>
    <w:rsid w:val="00DE7DD7"/>
    <w:rsid w:val="00DF13D2"/>
    <w:rsid w:val="00DF1A71"/>
    <w:rsid w:val="00DF2723"/>
    <w:rsid w:val="00DF2E78"/>
    <w:rsid w:val="00DF2F94"/>
    <w:rsid w:val="00DF3BBA"/>
    <w:rsid w:val="00DF3C4F"/>
    <w:rsid w:val="00DF3ED5"/>
    <w:rsid w:val="00DF3FE9"/>
    <w:rsid w:val="00DF48E4"/>
    <w:rsid w:val="00DF50FC"/>
    <w:rsid w:val="00DF68C7"/>
    <w:rsid w:val="00DF70CC"/>
    <w:rsid w:val="00DF72D4"/>
    <w:rsid w:val="00DF731A"/>
    <w:rsid w:val="00DF7C7B"/>
    <w:rsid w:val="00E0014F"/>
    <w:rsid w:val="00E0458C"/>
    <w:rsid w:val="00E045B5"/>
    <w:rsid w:val="00E05EB8"/>
    <w:rsid w:val="00E06B75"/>
    <w:rsid w:val="00E079AC"/>
    <w:rsid w:val="00E104C6"/>
    <w:rsid w:val="00E11332"/>
    <w:rsid w:val="00E11352"/>
    <w:rsid w:val="00E113E3"/>
    <w:rsid w:val="00E1267B"/>
    <w:rsid w:val="00E1337E"/>
    <w:rsid w:val="00E135FF"/>
    <w:rsid w:val="00E14DC7"/>
    <w:rsid w:val="00E151E8"/>
    <w:rsid w:val="00E16242"/>
    <w:rsid w:val="00E16AAB"/>
    <w:rsid w:val="00E170DC"/>
    <w:rsid w:val="00E17546"/>
    <w:rsid w:val="00E176E3"/>
    <w:rsid w:val="00E202DC"/>
    <w:rsid w:val="00E210B5"/>
    <w:rsid w:val="00E21CA2"/>
    <w:rsid w:val="00E227D8"/>
    <w:rsid w:val="00E24DD9"/>
    <w:rsid w:val="00E261B3"/>
    <w:rsid w:val="00E26818"/>
    <w:rsid w:val="00E268C5"/>
    <w:rsid w:val="00E26998"/>
    <w:rsid w:val="00E26CEC"/>
    <w:rsid w:val="00E27A8F"/>
    <w:rsid w:val="00E27FF9"/>
    <w:rsid w:val="00E27FFC"/>
    <w:rsid w:val="00E30747"/>
    <w:rsid w:val="00E30B15"/>
    <w:rsid w:val="00E318B9"/>
    <w:rsid w:val="00E32774"/>
    <w:rsid w:val="00E33237"/>
    <w:rsid w:val="00E3365E"/>
    <w:rsid w:val="00E34288"/>
    <w:rsid w:val="00E3497F"/>
    <w:rsid w:val="00E3564A"/>
    <w:rsid w:val="00E35705"/>
    <w:rsid w:val="00E35711"/>
    <w:rsid w:val="00E35ADC"/>
    <w:rsid w:val="00E3770C"/>
    <w:rsid w:val="00E37BD0"/>
    <w:rsid w:val="00E40181"/>
    <w:rsid w:val="00E40E68"/>
    <w:rsid w:val="00E44AC7"/>
    <w:rsid w:val="00E45214"/>
    <w:rsid w:val="00E455EA"/>
    <w:rsid w:val="00E462D5"/>
    <w:rsid w:val="00E4656B"/>
    <w:rsid w:val="00E46764"/>
    <w:rsid w:val="00E4685F"/>
    <w:rsid w:val="00E46A7E"/>
    <w:rsid w:val="00E473B9"/>
    <w:rsid w:val="00E479A1"/>
    <w:rsid w:val="00E47C71"/>
    <w:rsid w:val="00E47CB1"/>
    <w:rsid w:val="00E502EF"/>
    <w:rsid w:val="00E50444"/>
    <w:rsid w:val="00E514B4"/>
    <w:rsid w:val="00E543F3"/>
    <w:rsid w:val="00E54950"/>
    <w:rsid w:val="00E54BCF"/>
    <w:rsid w:val="00E552C3"/>
    <w:rsid w:val="00E559DE"/>
    <w:rsid w:val="00E55FB3"/>
    <w:rsid w:val="00E55FDE"/>
    <w:rsid w:val="00E56A01"/>
    <w:rsid w:val="00E57D97"/>
    <w:rsid w:val="00E57E8C"/>
    <w:rsid w:val="00E60F1A"/>
    <w:rsid w:val="00E620E5"/>
    <w:rsid w:val="00E622CF"/>
    <w:rsid w:val="00E629A1"/>
    <w:rsid w:val="00E6313C"/>
    <w:rsid w:val="00E636B3"/>
    <w:rsid w:val="00E636C8"/>
    <w:rsid w:val="00E63942"/>
    <w:rsid w:val="00E6467D"/>
    <w:rsid w:val="00E6794C"/>
    <w:rsid w:val="00E67BBD"/>
    <w:rsid w:val="00E71260"/>
    <w:rsid w:val="00E7144A"/>
    <w:rsid w:val="00E71591"/>
    <w:rsid w:val="00E7167A"/>
    <w:rsid w:val="00E71CEB"/>
    <w:rsid w:val="00E725ED"/>
    <w:rsid w:val="00E736E7"/>
    <w:rsid w:val="00E7474F"/>
    <w:rsid w:val="00E769AD"/>
    <w:rsid w:val="00E76E41"/>
    <w:rsid w:val="00E76FC6"/>
    <w:rsid w:val="00E7735A"/>
    <w:rsid w:val="00E7795E"/>
    <w:rsid w:val="00E800B0"/>
    <w:rsid w:val="00E8015A"/>
    <w:rsid w:val="00E80DE3"/>
    <w:rsid w:val="00E81F31"/>
    <w:rsid w:val="00E82997"/>
    <w:rsid w:val="00E82C55"/>
    <w:rsid w:val="00E8318A"/>
    <w:rsid w:val="00E83555"/>
    <w:rsid w:val="00E83A61"/>
    <w:rsid w:val="00E841CF"/>
    <w:rsid w:val="00E84B33"/>
    <w:rsid w:val="00E84E59"/>
    <w:rsid w:val="00E85D1A"/>
    <w:rsid w:val="00E8669D"/>
    <w:rsid w:val="00E86BED"/>
    <w:rsid w:val="00E87162"/>
    <w:rsid w:val="00E87740"/>
    <w:rsid w:val="00E8787E"/>
    <w:rsid w:val="00E87BA8"/>
    <w:rsid w:val="00E900E7"/>
    <w:rsid w:val="00E907BD"/>
    <w:rsid w:val="00E92059"/>
    <w:rsid w:val="00E921D5"/>
    <w:rsid w:val="00E925FC"/>
    <w:rsid w:val="00E92AC3"/>
    <w:rsid w:val="00E92E92"/>
    <w:rsid w:val="00E942F4"/>
    <w:rsid w:val="00E94598"/>
    <w:rsid w:val="00E947D1"/>
    <w:rsid w:val="00E94A94"/>
    <w:rsid w:val="00E95450"/>
    <w:rsid w:val="00E95BD9"/>
    <w:rsid w:val="00E977B3"/>
    <w:rsid w:val="00EA0EC7"/>
    <w:rsid w:val="00EA1594"/>
    <w:rsid w:val="00EA1812"/>
    <w:rsid w:val="00EA26FA"/>
    <w:rsid w:val="00EA2F49"/>
    <w:rsid w:val="00EA2F6A"/>
    <w:rsid w:val="00EA3B6B"/>
    <w:rsid w:val="00EA432C"/>
    <w:rsid w:val="00EA533D"/>
    <w:rsid w:val="00EA563D"/>
    <w:rsid w:val="00EA5789"/>
    <w:rsid w:val="00EA6D07"/>
    <w:rsid w:val="00EA7955"/>
    <w:rsid w:val="00EB00E0"/>
    <w:rsid w:val="00EB01AE"/>
    <w:rsid w:val="00EB0538"/>
    <w:rsid w:val="00EB05D5"/>
    <w:rsid w:val="00EB098E"/>
    <w:rsid w:val="00EB1DD0"/>
    <w:rsid w:val="00EB224E"/>
    <w:rsid w:val="00EB24AF"/>
    <w:rsid w:val="00EB2CD8"/>
    <w:rsid w:val="00EB31EE"/>
    <w:rsid w:val="00EB3D59"/>
    <w:rsid w:val="00EB3E79"/>
    <w:rsid w:val="00EB42EF"/>
    <w:rsid w:val="00EB479C"/>
    <w:rsid w:val="00EB4BC7"/>
    <w:rsid w:val="00EB56B9"/>
    <w:rsid w:val="00EB639F"/>
    <w:rsid w:val="00EB645E"/>
    <w:rsid w:val="00EB67AA"/>
    <w:rsid w:val="00EC020F"/>
    <w:rsid w:val="00EC059F"/>
    <w:rsid w:val="00EC1C44"/>
    <w:rsid w:val="00EC1C47"/>
    <w:rsid w:val="00EC1F24"/>
    <w:rsid w:val="00EC22F6"/>
    <w:rsid w:val="00EC2BD8"/>
    <w:rsid w:val="00EC3DB9"/>
    <w:rsid w:val="00EC49F8"/>
    <w:rsid w:val="00EC4D54"/>
    <w:rsid w:val="00EC5742"/>
    <w:rsid w:val="00EC7015"/>
    <w:rsid w:val="00EC73F6"/>
    <w:rsid w:val="00EC7C01"/>
    <w:rsid w:val="00EC7C31"/>
    <w:rsid w:val="00ED271A"/>
    <w:rsid w:val="00ED394E"/>
    <w:rsid w:val="00ED4243"/>
    <w:rsid w:val="00ED5B9B"/>
    <w:rsid w:val="00ED610D"/>
    <w:rsid w:val="00ED61DE"/>
    <w:rsid w:val="00ED6BAD"/>
    <w:rsid w:val="00ED6D98"/>
    <w:rsid w:val="00ED7447"/>
    <w:rsid w:val="00ED7762"/>
    <w:rsid w:val="00ED7967"/>
    <w:rsid w:val="00EE00D6"/>
    <w:rsid w:val="00EE0972"/>
    <w:rsid w:val="00EE0C46"/>
    <w:rsid w:val="00EE11E7"/>
    <w:rsid w:val="00EE1488"/>
    <w:rsid w:val="00EE177D"/>
    <w:rsid w:val="00EE29AD"/>
    <w:rsid w:val="00EE2FAC"/>
    <w:rsid w:val="00EE3519"/>
    <w:rsid w:val="00EE38B4"/>
    <w:rsid w:val="00EE3E24"/>
    <w:rsid w:val="00EE497E"/>
    <w:rsid w:val="00EE4D4C"/>
    <w:rsid w:val="00EE4D5D"/>
    <w:rsid w:val="00EE5131"/>
    <w:rsid w:val="00EE59BB"/>
    <w:rsid w:val="00EF109B"/>
    <w:rsid w:val="00EF201C"/>
    <w:rsid w:val="00EF20E4"/>
    <w:rsid w:val="00EF2B46"/>
    <w:rsid w:val="00EF2C72"/>
    <w:rsid w:val="00EF3589"/>
    <w:rsid w:val="00EF36AF"/>
    <w:rsid w:val="00EF46AB"/>
    <w:rsid w:val="00EF4B88"/>
    <w:rsid w:val="00EF59A3"/>
    <w:rsid w:val="00EF6465"/>
    <w:rsid w:val="00EF6675"/>
    <w:rsid w:val="00EF6F37"/>
    <w:rsid w:val="00EF79D2"/>
    <w:rsid w:val="00F0006A"/>
    <w:rsid w:val="00F0063D"/>
    <w:rsid w:val="00F0072A"/>
    <w:rsid w:val="00F00C57"/>
    <w:rsid w:val="00F00F9C"/>
    <w:rsid w:val="00F01434"/>
    <w:rsid w:val="00F0162D"/>
    <w:rsid w:val="00F01CFD"/>
    <w:rsid w:val="00F01E5F"/>
    <w:rsid w:val="00F024F3"/>
    <w:rsid w:val="00F02ABA"/>
    <w:rsid w:val="00F02D4B"/>
    <w:rsid w:val="00F02FE3"/>
    <w:rsid w:val="00F03762"/>
    <w:rsid w:val="00F0437A"/>
    <w:rsid w:val="00F04C2C"/>
    <w:rsid w:val="00F04C9E"/>
    <w:rsid w:val="00F054E5"/>
    <w:rsid w:val="00F058AF"/>
    <w:rsid w:val="00F0712B"/>
    <w:rsid w:val="00F077F3"/>
    <w:rsid w:val="00F101B8"/>
    <w:rsid w:val="00F10667"/>
    <w:rsid w:val="00F10681"/>
    <w:rsid w:val="00F11037"/>
    <w:rsid w:val="00F11FD1"/>
    <w:rsid w:val="00F12C7A"/>
    <w:rsid w:val="00F1390B"/>
    <w:rsid w:val="00F14F2A"/>
    <w:rsid w:val="00F15233"/>
    <w:rsid w:val="00F16124"/>
    <w:rsid w:val="00F16F1B"/>
    <w:rsid w:val="00F17A21"/>
    <w:rsid w:val="00F17C40"/>
    <w:rsid w:val="00F20535"/>
    <w:rsid w:val="00F21CC5"/>
    <w:rsid w:val="00F235D3"/>
    <w:rsid w:val="00F23E1C"/>
    <w:rsid w:val="00F242C6"/>
    <w:rsid w:val="00F24F4D"/>
    <w:rsid w:val="00F250A9"/>
    <w:rsid w:val="00F267AF"/>
    <w:rsid w:val="00F30FF4"/>
    <w:rsid w:val="00F3122E"/>
    <w:rsid w:val="00F32038"/>
    <w:rsid w:val="00F32368"/>
    <w:rsid w:val="00F323F6"/>
    <w:rsid w:val="00F331AD"/>
    <w:rsid w:val="00F34DF3"/>
    <w:rsid w:val="00F34FA2"/>
    <w:rsid w:val="00F34FF1"/>
    <w:rsid w:val="00F35119"/>
    <w:rsid w:val="00F35287"/>
    <w:rsid w:val="00F36797"/>
    <w:rsid w:val="00F36C17"/>
    <w:rsid w:val="00F372F3"/>
    <w:rsid w:val="00F408A1"/>
    <w:rsid w:val="00F40A70"/>
    <w:rsid w:val="00F41A4E"/>
    <w:rsid w:val="00F422F1"/>
    <w:rsid w:val="00F42F2E"/>
    <w:rsid w:val="00F42FEE"/>
    <w:rsid w:val="00F4364E"/>
    <w:rsid w:val="00F4397C"/>
    <w:rsid w:val="00F43A37"/>
    <w:rsid w:val="00F43BC9"/>
    <w:rsid w:val="00F43DBC"/>
    <w:rsid w:val="00F44119"/>
    <w:rsid w:val="00F46327"/>
    <w:rsid w:val="00F4641B"/>
    <w:rsid w:val="00F469D3"/>
    <w:rsid w:val="00F46EB8"/>
    <w:rsid w:val="00F47926"/>
    <w:rsid w:val="00F47983"/>
    <w:rsid w:val="00F47A73"/>
    <w:rsid w:val="00F50CD1"/>
    <w:rsid w:val="00F511E4"/>
    <w:rsid w:val="00F511EF"/>
    <w:rsid w:val="00F52D09"/>
    <w:rsid w:val="00F52E08"/>
    <w:rsid w:val="00F53A66"/>
    <w:rsid w:val="00F5462D"/>
    <w:rsid w:val="00F55137"/>
    <w:rsid w:val="00F55B21"/>
    <w:rsid w:val="00F55F16"/>
    <w:rsid w:val="00F56D4C"/>
    <w:rsid w:val="00F56EF6"/>
    <w:rsid w:val="00F5775F"/>
    <w:rsid w:val="00F57ACA"/>
    <w:rsid w:val="00F60082"/>
    <w:rsid w:val="00F60146"/>
    <w:rsid w:val="00F60180"/>
    <w:rsid w:val="00F60ECB"/>
    <w:rsid w:val="00F61298"/>
    <w:rsid w:val="00F6140D"/>
    <w:rsid w:val="00F618AE"/>
    <w:rsid w:val="00F61A9F"/>
    <w:rsid w:val="00F61B5F"/>
    <w:rsid w:val="00F61E3B"/>
    <w:rsid w:val="00F6334D"/>
    <w:rsid w:val="00F64112"/>
    <w:rsid w:val="00F64696"/>
    <w:rsid w:val="00F64CFF"/>
    <w:rsid w:val="00F653A2"/>
    <w:rsid w:val="00F65AA9"/>
    <w:rsid w:val="00F6768F"/>
    <w:rsid w:val="00F67CF7"/>
    <w:rsid w:val="00F723D9"/>
    <w:rsid w:val="00F72772"/>
    <w:rsid w:val="00F72C2C"/>
    <w:rsid w:val="00F72C2E"/>
    <w:rsid w:val="00F73101"/>
    <w:rsid w:val="00F732AB"/>
    <w:rsid w:val="00F732E1"/>
    <w:rsid w:val="00F73E6D"/>
    <w:rsid w:val="00F73FFB"/>
    <w:rsid w:val="00F741F2"/>
    <w:rsid w:val="00F747AE"/>
    <w:rsid w:val="00F74A3B"/>
    <w:rsid w:val="00F753CE"/>
    <w:rsid w:val="00F7569A"/>
    <w:rsid w:val="00F768FB"/>
    <w:rsid w:val="00F76CAB"/>
    <w:rsid w:val="00F76D97"/>
    <w:rsid w:val="00F7705F"/>
    <w:rsid w:val="00F772C6"/>
    <w:rsid w:val="00F7742D"/>
    <w:rsid w:val="00F77542"/>
    <w:rsid w:val="00F77B73"/>
    <w:rsid w:val="00F77B9B"/>
    <w:rsid w:val="00F80935"/>
    <w:rsid w:val="00F80EC5"/>
    <w:rsid w:val="00F815B5"/>
    <w:rsid w:val="00F81E51"/>
    <w:rsid w:val="00F81FEA"/>
    <w:rsid w:val="00F823A1"/>
    <w:rsid w:val="00F8303A"/>
    <w:rsid w:val="00F83107"/>
    <w:rsid w:val="00F83AE3"/>
    <w:rsid w:val="00F84C0E"/>
    <w:rsid w:val="00F85195"/>
    <w:rsid w:val="00F85D42"/>
    <w:rsid w:val="00F85ED7"/>
    <w:rsid w:val="00F868E3"/>
    <w:rsid w:val="00F87836"/>
    <w:rsid w:val="00F87F7F"/>
    <w:rsid w:val="00F91E39"/>
    <w:rsid w:val="00F93216"/>
    <w:rsid w:val="00F938BA"/>
    <w:rsid w:val="00F93DB9"/>
    <w:rsid w:val="00F9407A"/>
    <w:rsid w:val="00F95BAF"/>
    <w:rsid w:val="00F962EB"/>
    <w:rsid w:val="00F97052"/>
    <w:rsid w:val="00F97919"/>
    <w:rsid w:val="00F97A98"/>
    <w:rsid w:val="00FA022B"/>
    <w:rsid w:val="00FA1F62"/>
    <w:rsid w:val="00FA2C46"/>
    <w:rsid w:val="00FA2EA7"/>
    <w:rsid w:val="00FA3525"/>
    <w:rsid w:val="00FA3636"/>
    <w:rsid w:val="00FA488C"/>
    <w:rsid w:val="00FA5000"/>
    <w:rsid w:val="00FA5A53"/>
    <w:rsid w:val="00FA630F"/>
    <w:rsid w:val="00FA71B2"/>
    <w:rsid w:val="00FA7A8E"/>
    <w:rsid w:val="00FA7AA5"/>
    <w:rsid w:val="00FB1F6E"/>
    <w:rsid w:val="00FB2335"/>
    <w:rsid w:val="00FB2E25"/>
    <w:rsid w:val="00FB2E5D"/>
    <w:rsid w:val="00FB4432"/>
    <w:rsid w:val="00FB44A0"/>
    <w:rsid w:val="00FB4769"/>
    <w:rsid w:val="00FB4B2E"/>
    <w:rsid w:val="00FB4CDA"/>
    <w:rsid w:val="00FB4D70"/>
    <w:rsid w:val="00FB5E6F"/>
    <w:rsid w:val="00FB63C4"/>
    <w:rsid w:val="00FB6481"/>
    <w:rsid w:val="00FB6D36"/>
    <w:rsid w:val="00FB7792"/>
    <w:rsid w:val="00FB7A50"/>
    <w:rsid w:val="00FC0965"/>
    <w:rsid w:val="00FC0F81"/>
    <w:rsid w:val="00FC1573"/>
    <w:rsid w:val="00FC1CFB"/>
    <w:rsid w:val="00FC252F"/>
    <w:rsid w:val="00FC2FFE"/>
    <w:rsid w:val="00FC395C"/>
    <w:rsid w:val="00FC5E8E"/>
    <w:rsid w:val="00FD00B0"/>
    <w:rsid w:val="00FD0DAE"/>
    <w:rsid w:val="00FD1751"/>
    <w:rsid w:val="00FD18FE"/>
    <w:rsid w:val="00FD1BBB"/>
    <w:rsid w:val="00FD329C"/>
    <w:rsid w:val="00FD3766"/>
    <w:rsid w:val="00FD3D05"/>
    <w:rsid w:val="00FD44CF"/>
    <w:rsid w:val="00FD47C4"/>
    <w:rsid w:val="00FD4C99"/>
    <w:rsid w:val="00FD4ECD"/>
    <w:rsid w:val="00FD656C"/>
    <w:rsid w:val="00FD7B37"/>
    <w:rsid w:val="00FE0245"/>
    <w:rsid w:val="00FE02BC"/>
    <w:rsid w:val="00FE1B5C"/>
    <w:rsid w:val="00FE1F49"/>
    <w:rsid w:val="00FE2A5C"/>
    <w:rsid w:val="00FE2DCF"/>
    <w:rsid w:val="00FE3FA7"/>
    <w:rsid w:val="00FE4027"/>
    <w:rsid w:val="00FE4081"/>
    <w:rsid w:val="00FE47AA"/>
    <w:rsid w:val="00FE4C9F"/>
    <w:rsid w:val="00FE5195"/>
    <w:rsid w:val="00FE5BDF"/>
    <w:rsid w:val="00FE5E7B"/>
    <w:rsid w:val="00FE6882"/>
    <w:rsid w:val="00FE7035"/>
    <w:rsid w:val="00FF0117"/>
    <w:rsid w:val="00FF05BE"/>
    <w:rsid w:val="00FF073E"/>
    <w:rsid w:val="00FF173A"/>
    <w:rsid w:val="00FF2A4E"/>
    <w:rsid w:val="00FF2F47"/>
    <w:rsid w:val="00FF2FCE"/>
    <w:rsid w:val="00FF417C"/>
    <w:rsid w:val="00FF4F7D"/>
    <w:rsid w:val="00FF5760"/>
    <w:rsid w:val="00FF6CA0"/>
    <w:rsid w:val="00FF6CDD"/>
    <w:rsid w:val="00FF6D9D"/>
    <w:rsid w:val="00FF7620"/>
    <w:rsid w:val="00FF7683"/>
    <w:rsid w:val="00FF7DD5"/>
    <w:rsid w:val="027142DA"/>
    <w:rsid w:val="02FB912E"/>
    <w:rsid w:val="04507E73"/>
    <w:rsid w:val="06420D28"/>
    <w:rsid w:val="0BBDD4E7"/>
    <w:rsid w:val="0CAF2960"/>
    <w:rsid w:val="0E06D63A"/>
    <w:rsid w:val="0E2EB55C"/>
    <w:rsid w:val="0E63C696"/>
    <w:rsid w:val="0FB15D60"/>
    <w:rsid w:val="0FCA85BD"/>
    <w:rsid w:val="117DB813"/>
    <w:rsid w:val="13D398E4"/>
    <w:rsid w:val="15EC5E45"/>
    <w:rsid w:val="172D8A34"/>
    <w:rsid w:val="1742C74F"/>
    <w:rsid w:val="1C425D3D"/>
    <w:rsid w:val="1C956DBB"/>
    <w:rsid w:val="1E44456D"/>
    <w:rsid w:val="2416ED01"/>
    <w:rsid w:val="25C3C67A"/>
    <w:rsid w:val="274FEF55"/>
    <w:rsid w:val="2B373883"/>
    <w:rsid w:val="2B5A0A85"/>
    <w:rsid w:val="2C62A7A0"/>
    <w:rsid w:val="2D33E169"/>
    <w:rsid w:val="2D3CFDB0"/>
    <w:rsid w:val="2EE2BFBF"/>
    <w:rsid w:val="2F86DE45"/>
    <w:rsid w:val="31740B12"/>
    <w:rsid w:val="3194A088"/>
    <w:rsid w:val="31FA65F3"/>
    <w:rsid w:val="330334DB"/>
    <w:rsid w:val="333F370C"/>
    <w:rsid w:val="392FD468"/>
    <w:rsid w:val="3D23C65E"/>
    <w:rsid w:val="3D562172"/>
    <w:rsid w:val="3E493494"/>
    <w:rsid w:val="3F04E75B"/>
    <w:rsid w:val="3F7775AB"/>
    <w:rsid w:val="440DF19C"/>
    <w:rsid w:val="45008CC5"/>
    <w:rsid w:val="45A250A9"/>
    <w:rsid w:val="46101031"/>
    <w:rsid w:val="4659BCF1"/>
    <w:rsid w:val="4D063898"/>
    <w:rsid w:val="52FE0417"/>
    <w:rsid w:val="56497525"/>
    <w:rsid w:val="58DA7D34"/>
    <w:rsid w:val="58DC65EE"/>
    <w:rsid w:val="5E79DFD7"/>
    <w:rsid w:val="5EA59242"/>
    <w:rsid w:val="602B7C2F"/>
    <w:rsid w:val="610F9037"/>
    <w:rsid w:val="629B7AA7"/>
    <w:rsid w:val="6333E0D5"/>
    <w:rsid w:val="64040E6F"/>
    <w:rsid w:val="6854620E"/>
    <w:rsid w:val="6EC9069C"/>
    <w:rsid w:val="6FA7BE4A"/>
    <w:rsid w:val="70FA2137"/>
    <w:rsid w:val="7519BCB9"/>
    <w:rsid w:val="760437D4"/>
    <w:rsid w:val="76D2E35C"/>
    <w:rsid w:val="77B6BF88"/>
    <w:rsid w:val="7809C735"/>
    <w:rsid w:val="79ED2DDC"/>
    <w:rsid w:val="7B0E1483"/>
    <w:rsid w:val="7B878C0D"/>
    <w:rsid w:val="7C2B226A"/>
    <w:rsid w:val="7F37337E"/>
    <w:rsid w:val="7F98AE1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1A579F"/>
  <w15:docId w15:val="{6F44346B-61EF-480E-9682-0E7B775F4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C0DC9"/>
    <w:pPr>
      <w:spacing w:after="120" w:line="280" w:lineRule="atLeast"/>
    </w:pPr>
    <w:rPr>
      <w:rFonts w:ascii="Arial" w:hAnsi="Arial"/>
      <w:sz w:val="21"/>
      <w:lang w:eastAsia="en-US"/>
    </w:rPr>
  </w:style>
  <w:style w:type="paragraph" w:styleId="Heading1">
    <w:name w:val="heading 1"/>
    <w:next w:val="Body"/>
    <w:link w:val="Heading1Char"/>
    <w:uiPriority w:val="1"/>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030CDD"/>
    <w:pPr>
      <w:keepNext/>
      <w:keepLines/>
      <w:spacing w:before="240" w:after="0"/>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030CDD"/>
    <w:rPr>
      <w:rFonts w:ascii="Arial" w:eastAsia="MS Gothic" w:hAnsi="Arial" w:cs="Arial"/>
      <w:bCs/>
      <w:color w:val="53565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10"/>
    <w:rsid w:val="00EB56B9"/>
    <w:pPr>
      <w:spacing w:after="300"/>
    </w:pPr>
    <w:rPr>
      <w:rFonts w:ascii="Arial" w:hAnsi="Arial" w:cs="Arial"/>
      <w:color w:val="53565A"/>
      <w:sz w:val="18"/>
      <w:szCs w:val="18"/>
      <w:lang w:eastAsia="en-US"/>
    </w:rPr>
  </w:style>
  <w:style w:type="paragraph" w:styleId="Footer">
    <w:name w:val="footer"/>
    <w:uiPriority w:val="8"/>
    <w:rsid w:val="005860C6"/>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link w:val="FigurecaptionChar"/>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4"/>
      </w:numPr>
    </w:pPr>
  </w:style>
  <w:style w:type="numbering" w:customStyle="1" w:styleId="ZZTablebullets">
    <w:name w:val="ZZ Table bullets"/>
    <w:basedOn w:val="NoList"/>
    <w:rsid w:val="00C60411"/>
    <w:pPr>
      <w:numPr>
        <w:numId w:val="4"/>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3"/>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5"/>
      </w:numPr>
    </w:pPr>
  </w:style>
  <w:style w:type="paragraph" w:customStyle="1" w:styleId="Numberdigit">
    <w:name w:val="Number digit"/>
    <w:basedOn w:val="Body"/>
    <w:uiPriority w:val="2"/>
    <w:rsid w:val="00C60411"/>
    <w:pPr>
      <w:numPr>
        <w:numId w:val="2"/>
      </w:numPr>
    </w:pPr>
  </w:style>
  <w:style w:type="paragraph" w:customStyle="1" w:styleId="Numberloweralphaindent">
    <w:name w:val="Number lower alpha indent"/>
    <w:basedOn w:val="Body"/>
    <w:uiPriority w:val="3"/>
    <w:rsid w:val="00C60411"/>
    <w:pPr>
      <w:numPr>
        <w:ilvl w:val="1"/>
        <w:numId w:val="8"/>
      </w:numPr>
    </w:pPr>
  </w:style>
  <w:style w:type="paragraph" w:customStyle="1" w:styleId="Numberdigitindent">
    <w:name w:val="Number digit indent"/>
    <w:basedOn w:val="Numberloweralphaindent"/>
    <w:uiPriority w:val="3"/>
    <w:rsid w:val="00C60411"/>
    <w:pPr>
      <w:numPr>
        <w:numId w:val="2"/>
      </w:numPr>
    </w:pPr>
  </w:style>
  <w:style w:type="paragraph" w:customStyle="1" w:styleId="Numberloweralpha">
    <w:name w:val="Number lower alpha"/>
    <w:basedOn w:val="Body"/>
    <w:uiPriority w:val="3"/>
    <w:rsid w:val="00C60411"/>
    <w:pPr>
      <w:numPr>
        <w:numId w:val="8"/>
      </w:numPr>
    </w:pPr>
  </w:style>
  <w:style w:type="paragraph" w:customStyle="1" w:styleId="Numberlowerroman">
    <w:name w:val="Number lower roman"/>
    <w:basedOn w:val="Body"/>
    <w:uiPriority w:val="3"/>
    <w:rsid w:val="00C60411"/>
    <w:pPr>
      <w:numPr>
        <w:numId w:val="6"/>
      </w:numPr>
    </w:pPr>
  </w:style>
  <w:style w:type="paragraph" w:customStyle="1" w:styleId="Numberlowerromanindent">
    <w:name w:val="Number lower roman indent"/>
    <w:basedOn w:val="Body"/>
    <w:uiPriority w:val="3"/>
    <w:rsid w:val="00C60411"/>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2"/>
      </w:numPr>
    </w:pPr>
  </w:style>
  <w:style w:type="numbering" w:customStyle="1" w:styleId="ZZNumberslowerroman">
    <w:name w:val="ZZ Numbers lower roman"/>
    <w:basedOn w:val="ZZQuotebullets"/>
    <w:rsid w:val="00C60411"/>
    <w:pPr>
      <w:numPr>
        <w:numId w:val="6"/>
      </w:numPr>
    </w:pPr>
  </w:style>
  <w:style w:type="numbering" w:customStyle="1" w:styleId="ZZNumbersloweralpha">
    <w:name w:val="ZZ Numbers lower alpha"/>
    <w:basedOn w:val="NoList"/>
    <w:rsid w:val="00C60411"/>
    <w:pPr>
      <w:numPr>
        <w:numId w:val="7"/>
      </w:numPr>
    </w:pPr>
  </w:style>
  <w:style w:type="paragraph" w:customStyle="1" w:styleId="Quotebullet1">
    <w:name w:val="Quote bullet 1"/>
    <w:basedOn w:val="Quotetext"/>
    <w:rsid w:val="00C60411"/>
    <w:pPr>
      <w:numPr>
        <w:numId w:val="5"/>
      </w:numPr>
    </w:pPr>
  </w:style>
  <w:style w:type="paragraph" w:customStyle="1" w:styleId="Quotebullet2">
    <w:name w:val="Quote bullet 2"/>
    <w:basedOn w:val="Quotetext"/>
    <w:rsid w:val="00C60411"/>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basedOn w:val="Body"/>
    <w:link w:val="DHHSbodyChar"/>
    <w:qFormat/>
    <w:rsid w:val="00CF6E12"/>
  </w:style>
  <w:style w:type="paragraph" w:customStyle="1" w:styleId="DHHSbullet1">
    <w:name w:val="DHHS bullet 1"/>
    <w:basedOn w:val="DHHSbody"/>
    <w:qFormat/>
    <w:rsid w:val="00286953"/>
    <w:pPr>
      <w:tabs>
        <w:tab w:val="num" w:pos="397"/>
      </w:tabs>
      <w:spacing w:after="40"/>
      <w:ind w:left="397" w:hanging="397"/>
    </w:pPr>
  </w:style>
  <w:style w:type="paragraph" w:customStyle="1" w:styleId="DHHSbullet2">
    <w:name w:val="DHHS bullet 2"/>
    <w:basedOn w:val="DHHSbody"/>
    <w:uiPriority w:val="2"/>
    <w:rsid w:val="00286953"/>
    <w:pPr>
      <w:tabs>
        <w:tab w:val="num" w:pos="794"/>
      </w:tabs>
      <w:spacing w:after="40"/>
      <w:ind w:left="794" w:hanging="397"/>
    </w:pPr>
  </w:style>
  <w:style w:type="character" w:customStyle="1" w:styleId="DHHSbodyChar">
    <w:name w:val="DHHS body Char"/>
    <w:basedOn w:val="DefaultParagraphFont"/>
    <w:link w:val="DHHSbody"/>
    <w:rsid w:val="00CF6E12"/>
    <w:rPr>
      <w:rFonts w:ascii="Arial" w:eastAsia="Times" w:hAnsi="Arial"/>
      <w:sz w:val="21"/>
      <w:lang w:eastAsia="en-US"/>
    </w:rPr>
  </w:style>
  <w:style w:type="paragraph" w:customStyle="1" w:styleId="VEMDSubheadingnotTOC">
    <w:name w:val="VEMD Sub heading not TOC"/>
    <w:basedOn w:val="Normal"/>
    <w:qFormat/>
    <w:rsid w:val="00AF145C"/>
    <w:pPr>
      <w:spacing w:before="120"/>
    </w:pPr>
    <w:rPr>
      <w:rFonts w:eastAsia="Times"/>
      <w:b/>
      <w:bCs/>
      <w:sz w:val="22"/>
    </w:rPr>
  </w:style>
  <w:style w:type="paragraph" w:styleId="ListParagraph">
    <w:name w:val="List Paragraph"/>
    <w:basedOn w:val="Normal"/>
    <w:uiPriority w:val="72"/>
    <w:qFormat/>
    <w:rsid w:val="00B02CD2"/>
    <w:pPr>
      <w:spacing w:after="160" w:line="259" w:lineRule="auto"/>
      <w:ind w:left="720"/>
      <w:contextualSpacing/>
    </w:pPr>
    <w:rPr>
      <w:rFonts w:asciiTheme="minorHAnsi" w:eastAsiaTheme="minorHAnsi" w:hAnsiTheme="minorHAnsi" w:cstheme="minorBidi"/>
      <w:sz w:val="22"/>
      <w:szCs w:val="22"/>
    </w:rPr>
  </w:style>
  <w:style w:type="character" w:customStyle="1" w:styleId="normaltextrun">
    <w:name w:val="normaltextrun"/>
    <w:basedOn w:val="DefaultParagraphFont"/>
    <w:rsid w:val="002511C1"/>
  </w:style>
  <w:style w:type="paragraph" w:styleId="NormalWeb">
    <w:name w:val="Normal (Web)"/>
    <w:basedOn w:val="Normal"/>
    <w:uiPriority w:val="99"/>
    <w:unhideWhenUsed/>
    <w:rsid w:val="0059381F"/>
    <w:pPr>
      <w:spacing w:before="100" w:beforeAutospacing="1" w:after="100" w:afterAutospacing="1" w:line="240" w:lineRule="auto"/>
    </w:pPr>
    <w:rPr>
      <w:rFonts w:ascii="Calibri" w:eastAsiaTheme="minorHAnsi" w:hAnsi="Calibri" w:cs="Calibri"/>
      <w:sz w:val="22"/>
      <w:szCs w:val="22"/>
      <w:lang w:eastAsia="en-AU"/>
    </w:rPr>
  </w:style>
  <w:style w:type="paragraph" w:customStyle="1" w:styleId="DHHStabletext">
    <w:name w:val="DHHS table text"/>
    <w:link w:val="DHHStabletextChar"/>
    <w:uiPriority w:val="99"/>
    <w:qFormat/>
    <w:rsid w:val="00172073"/>
    <w:pPr>
      <w:spacing w:before="80" w:after="60"/>
    </w:pPr>
    <w:rPr>
      <w:rFonts w:ascii="Arial" w:hAnsi="Arial"/>
      <w:sz w:val="21"/>
      <w:lang w:eastAsia="en-US"/>
    </w:rPr>
  </w:style>
  <w:style w:type="character" w:customStyle="1" w:styleId="DHHStabletextChar">
    <w:name w:val="DHHS table text Char"/>
    <w:basedOn w:val="DefaultParagraphFont"/>
    <w:link w:val="DHHStabletext"/>
    <w:uiPriority w:val="99"/>
    <w:rsid w:val="00172073"/>
    <w:rPr>
      <w:rFonts w:ascii="Arial" w:hAnsi="Arial"/>
      <w:sz w:val="21"/>
      <w:lang w:eastAsia="en-US"/>
    </w:rPr>
  </w:style>
  <w:style w:type="character" w:customStyle="1" w:styleId="FigurecaptionChar">
    <w:name w:val="Figure caption Char"/>
    <w:basedOn w:val="DefaultParagraphFont"/>
    <w:link w:val="Figurecaption"/>
    <w:rsid w:val="00BA1900"/>
    <w:rPr>
      <w:rFonts w:ascii="Arial" w:hAnsi="Arial"/>
      <w:b/>
      <w:sz w:val="21"/>
      <w:lang w:eastAsia="en-US"/>
    </w:rPr>
  </w:style>
  <w:style w:type="character" w:customStyle="1" w:styleId="eop">
    <w:name w:val="eop"/>
    <w:basedOn w:val="DefaultParagraphFont"/>
    <w:rsid w:val="005D3F0E"/>
  </w:style>
  <w:style w:type="paragraph" w:customStyle="1" w:styleId="VINAHSECTION3Body">
    <w:name w:val="VINAH SECTION 3 Body"/>
    <w:basedOn w:val="DHHSbody"/>
    <w:link w:val="VINAHSECTION3BodyChar"/>
    <w:qFormat/>
    <w:rsid w:val="00830456"/>
    <w:pPr>
      <w:spacing w:after="0" w:line="270" w:lineRule="atLeast"/>
    </w:pPr>
  </w:style>
  <w:style w:type="character" w:customStyle="1" w:styleId="VINAHSECTION3BodyChar">
    <w:name w:val="VINAH SECTION 3 Body Char"/>
    <w:basedOn w:val="DHHSbodyChar"/>
    <w:link w:val="VINAHSECTION3Body"/>
    <w:rsid w:val="00830456"/>
    <w:rPr>
      <w:rFonts w:ascii="Arial" w:eastAsia="Times" w:hAnsi="Arial"/>
      <w:sz w:val="21"/>
      <w:lang w:eastAsia="en-US"/>
    </w:rPr>
  </w:style>
  <w:style w:type="paragraph" w:customStyle="1" w:styleId="DHHStablebullet1">
    <w:name w:val="DHHS table bullet 1"/>
    <w:basedOn w:val="DHHStabletext"/>
    <w:link w:val="DHHStablebullet1Char"/>
    <w:uiPriority w:val="3"/>
    <w:qFormat/>
    <w:rsid w:val="003877C2"/>
    <w:pPr>
      <w:tabs>
        <w:tab w:val="num" w:pos="360"/>
      </w:tabs>
      <w:ind w:left="360" w:hanging="360"/>
    </w:pPr>
  </w:style>
  <w:style w:type="paragraph" w:customStyle="1" w:styleId="DHHStabletext6pt">
    <w:name w:val="DHHS table text + 6pt"/>
    <w:basedOn w:val="DHHStabletext"/>
    <w:link w:val="DHHStabletext6ptChar"/>
    <w:rsid w:val="000A0B8E"/>
    <w:pPr>
      <w:spacing w:after="120"/>
    </w:pPr>
  </w:style>
  <w:style w:type="character" w:customStyle="1" w:styleId="DHHStabletext6ptChar">
    <w:name w:val="DHHS table text + 6pt Char"/>
    <w:basedOn w:val="DHHStabletextChar"/>
    <w:link w:val="DHHStabletext6pt"/>
    <w:rsid w:val="000A0B8E"/>
    <w:rPr>
      <w:rFonts w:ascii="Arial" w:hAnsi="Arial"/>
      <w:sz w:val="21"/>
      <w:lang w:eastAsia="en-US"/>
    </w:rPr>
  </w:style>
  <w:style w:type="character" w:styleId="Mention">
    <w:name w:val="Mention"/>
    <w:basedOn w:val="DefaultParagraphFont"/>
    <w:uiPriority w:val="99"/>
    <w:unhideWhenUsed/>
    <w:rsid w:val="007676CD"/>
    <w:rPr>
      <w:color w:val="2B579A"/>
      <w:shd w:val="clear" w:color="auto" w:fill="E1DFDD"/>
    </w:rPr>
  </w:style>
  <w:style w:type="paragraph" w:customStyle="1" w:styleId="paragraph">
    <w:name w:val="paragraph"/>
    <w:basedOn w:val="Normal"/>
    <w:rsid w:val="007B1811"/>
    <w:pPr>
      <w:spacing w:before="100" w:beforeAutospacing="1" w:after="100" w:afterAutospacing="1" w:line="240" w:lineRule="auto"/>
    </w:pPr>
    <w:rPr>
      <w:rFonts w:ascii="Times New Roman" w:hAnsi="Times New Roman"/>
      <w:sz w:val="24"/>
      <w:szCs w:val="24"/>
      <w:lang w:eastAsia="en-AU"/>
    </w:rPr>
  </w:style>
  <w:style w:type="paragraph" w:customStyle="1" w:styleId="DHHSnumberloweralpha">
    <w:name w:val="DHHS number lower alpha"/>
    <w:basedOn w:val="DHHSbody"/>
    <w:uiPriority w:val="3"/>
    <w:rsid w:val="000626D7"/>
    <w:pPr>
      <w:spacing w:line="270" w:lineRule="atLeast"/>
      <w:ind w:left="284" w:hanging="284"/>
    </w:pPr>
    <w:rPr>
      <w:sz w:val="20"/>
    </w:rPr>
  </w:style>
  <w:style w:type="paragraph" w:customStyle="1" w:styleId="VINAHSUBHEADING">
    <w:name w:val="VINAH SUB HEADING"/>
    <w:basedOn w:val="DHHSbody"/>
    <w:link w:val="VINAHSUBHEADINGChar"/>
    <w:qFormat/>
    <w:rsid w:val="00465158"/>
    <w:pPr>
      <w:spacing w:before="240" w:line="270" w:lineRule="atLeast"/>
    </w:pPr>
    <w:rPr>
      <w:b/>
      <w:bCs/>
      <w:sz w:val="24"/>
      <w:szCs w:val="24"/>
    </w:rPr>
  </w:style>
  <w:style w:type="character" w:customStyle="1" w:styleId="VINAHSUBHEADINGChar">
    <w:name w:val="VINAH SUB HEADING Char"/>
    <w:basedOn w:val="DHHSbodyChar"/>
    <w:link w:val="VINAHSUBHEADING"/>
    <w:rsid w:val="00465158"/>
    <w:rPr>
      <w:rFonts w:ascii="Arial" w:eastAsia="Times" w:hAnsi="Arial"/>
      <w:b/>
      <w:bCs/>
      <w:sz w:val="24"/>
      <w:szCs w:val="24"/>
      <w:lang w:eastAsia="en-US"/>
    </w:rPr>
  </w:style>
  <w:style w:type="paragraph" w:customStyle="1" w:styleId="Healthbody">
    <w:name w:val="Health body"/>
    <w:link w:val="HealthbodyChar"/>
    <w:uiPriority w:val="99"/>
    <w:rsid w:val="00465158"/>
    <w:pPr>
      <w:spacing w:after="120" w:line="270" w:lineRule="atLeast"/>
    </w:pPr>
    <w:rPr>
      <w:rFonts w:ascii="Arial" w:hAnsi="Arial"/>
      <w:lang w:eastAsia="en-US"/>
    </w:rPr>
  </w:style>
  <w:style w:type="character" w:customStyle="1" w:styleId="HealthbodyChar">
    <w:name w:val="Health body Char"/>
    <w:link w:val="Healthbody"/>
    <w:uiPriority w:val="99"/>
    <w:locked/>
    <w:rsid w:val="00465158"/>
    <w:rPr>
      <w:rFonts w:ascii="Arial" w:hAnsi="Arial"/>
      <w:lang w:eastAsia="en-US"/>
    </w:rPr>
  </w:style>
  <w:style w:type="paragraph" w:customStyle="1" w:styleId="DHHStablefigurenote">
    <w:name w:val="DHHS table/figure note"/>
    <w:uiPriority w:val="4"/>
    <w:rsid w:val="00C24FB7"/>
    <w:pPr>
      <w:spacing w:before="60" w:after="60" w:line="240" w:lineRule="exact"/>
    </w:pPr>
    <w:rPr>
      <w:rFonts w:ascii="Arial" w:hAnsi="Arial"/>
      <w:sz w:val="18"/>
      <w:lang w:eastAsia="en-US"/>
    </w:rPr>
  </w:style>
  <w:style w:type="character" w:styleId="Emphasis">
    <w:name w:val="Emphasis"/>
    <w:basedOn w:val="DefaultParagraphFont"/>
    <w:uiPriority w:val="20"/>
    <w:qFormat/>
    <w:rsid w:val="009F13C2"/>
    <w:rPr>
      <w:i/>
      <w:iCs/>
    </w:rPr>
  </w:style>
  <w:style w:type="paragraph" w:customStyle="1" w:styleId="DHHSfigurecaption">
    <w:name w:val="DHHS figure caption"/>
    <w:next w:val="DHHSbody"/>
    <w:link w:val="DHHSfigurecaptionChar"/>
    <w:uiPriority w:val="99"/>
    <w:rsid w:val="00A05EF8"/>
    <w:pPr>
      <w:keepNext/>
      <w:keepLines/>
      <w:spacing w:before="240" w:after="120"/>
    </w:pPr>
    <w:rPr>
      <w:rFonts w:ascii="Arial" w:hAnsi="Arial"/>
      <w:b/>
      <w:lang w:eastAsia="en-US"/>
    </w:rPr>
  </w:style>
  <w:style w:type="character" w:customStyle="1" w:styleId="DHHSfigurecaptionChar">
    <w:name w:val="DHHS figure caption Char"/>
    <w:link w:val="DHHSfigurecaption"/>
    <w:uiPriority w:val="99"/>
    <w:locked/>
    <w:rsid w:val="00A05EF8"/>
    <w:rPr>
      <w:rFonts w:ascii="Arial" w:hAnsi="Arial"/>
      <w:b/>
      <w:lang w:eastAsia="en-US"/>
    </w:rPr>
  </w:style>
  <w:style w:type="paragraph" w:customStyle="1" w:styleId="Healthbullet1">
    <w:name w:val="Health bullet 1"/>
    <w:basedOn w:val="Normal"/>
    <w:uiPriority w:val="99"/>
    <w:rsid w:val="00212ECE"/>
    <w:pPr>
      <w:spacing w:after="40" w:line="270" w:lineRule="atLeast"/>
      <w:ind w:left="284" w:hanging="284"/>
    </w:pPr>
    <w:rPr>
      <w:rFonts w:eastAsia="MS Mincho"/>
      <w:sz w:val="20"/>
      <w:szCs w:val="24"/>
    </w:rPr>
  </w:style>
  <w:style w:type="character" w:customStyle="1" w:styleId="DHHStablebullet1Char">
    <w:name w:val="DHHS table bullet 1 Char"/>
    <w:basedOn w:val="DHHStabletextChar"/>
    <w:link w:val="DHHStablebullet1"/>
    <w:uiPriority w:val="3"/>
    <w:rsid w:val="00212ECE"/>
    <w:rPr>
      <w:rFonts w:ascii="Arial" w:hAnsi="Arial"/>
      <w:sz w:val="21"/>
      <w:lang w:eastAsia="en-US"/>
    </w:rPr>
  </w:style>
  <w:style w:type="paragraph" w:customStyle="1" w:styleId="Default">
    <w:name w:val="Default"/>
    <w:basedOn w:val="Normal"/>
    <w:rsid w:val="009778EC"/>
    <w:pPr>
      <w:autoSpaceDE w:val="0"/>
      <w:autoSpaceDN w:val="0"/>
      <w:spacing w:after="0" w:line="240" w:lineRule="auto"/>
    </w:pPr>
    <w:rPr>
      <w:rFonts w:eastAsiaTheme="minorHAnsi" w:cs="Arial"/>
      <w:color w:val="000000"/>
      <w:sz w:val="24"/>
      <w:szCs w:val="24"/>
      <w:lang w:eastAsia="en-AU"/>
    </w:rPr>
  </w:style>
  <w:style w:type="character" w:customStyle="1" w:styleId="tabchar">
    <w:name w:val="tabchar"/>
    <w:basedOn w:val="DefaultParagraphFont"/>
    <w:rsid w:val="00CA2B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05631">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597560338">
      <w:bodyDiv w:val="1"/>
      <w:marLeft w:val="0"/>
      <w:marRight w:val="0"/>
      <w:marTop w:val="0"/>
      <w:marBottom w:val="0"/>
      <w:divBdr>
        <w:top w:val="none" w:sz="0" w:space="0" w:color="auto"/>
        <w:left w:val="none" w:sz="0" w:space="0" w:color="auto"/>
        <w:bottom w:val="none" w:sz="0" w:space="0" w:color="auto"/>
        <w:right w:val="none" w:sz="0" w:space="0" w:color="auto"/>
      </w:divBdr>
      <w:divsChild>
        <w:div w:id="160967600">
          <w:marLeft w:val="0"/>
          <w:marRight w:val="0"/>
          <w:marTop w:val="0"/>
          <w:marBottom w:val="0"/>
          <w:divBdr>
            <w:top w:val="none" w:sz="0" w:space="0" w:color="auto"/>
            <w:left w:val="none" w:sz="0" w:space="0" w:color="auto"/>
            <w:bottom w:val="none" w:sz="0" w:space="0" w:color="auto"/>
            <w:right w:val="none" w:sz="0" w:space="0" w:color="auto"/>
          </w:divBdr>
        </w:div>
        <w:div w:id="180096078">
          <w:marLeft w:val="0"/>
          <w:marRight w:val="0"/>
          <w:marTop w:val="0"/>
          <w:marBottom w:val="0"/>
          <w:divBdr>
            <w:top w:val="none" w:sz="0" w:space="0" w:color="auto"/>
            <w:left w:val="none" w:sz="0" w:space="0" w:color="auto"/>
            <w:bottom w:val="none" w:sz="0" w:space="0" w:color="auto"/>
            <w:right w:val="none" w:sz="0" w:space="0" w:color="auto"/>
          </w:divBdr>
        </w:div>
        <w:div w:id="222258221">
          <w:marLeft w:val="0"/>
          <w:marRight w:val="0"/>
          <w:marTop w:val="0"/>
          <w:marBottom w:val="0"/>
          <w:divBdr>
            <w:top w:val="none" w:sz="0" w:space="0" w:color="auto"/>
            <w:left w:val="none" w:sz="0" w:space="0" w:color="auto"/>
            <w:bottom w:val="none" w:sz="0" w:space="0" w:color="auto"/>
            <w:right w:val="none" w:sz="0" w:space="0" w:color="auto"/>
          </w:divBdr>
        </w:div>
        <w:div w:id="471867601">
          <w:marLeft w:val="0"/>
          <w:marRight w:val="0"/>
          <w:marTop w:val="0"/>
          <w:marBottom w:val="0"/>
          <w:divBdr>
            <w:top w:val="none" w:sz="0" w:space="0" w:color="auto"/>
            <w:left w:val="none" w:sz="0" w:space="0" w:color="auto"/>
            <w:bottom w:val="none" w:sz="0" w:space="0" w:color="auto"/>
            <w:right w:val="none" w:sz="0" w:space="0" w:color="auto"/>
          </w:divBdr>
        </w:div>
        <w:div w:id="548230772">
          <w:marLeft w:val="0"/>
          <w:marRight w:val="0"/>
          <w:marTop w:val="0"/>
          <w:marBottom w:val="0"/>
          <w:divBdr>
            <w:top w:val="none" w:sz="0" w:space="0" w:color="auto"/>
            <w:left w:val="none" w:sz="0" w:space="0" w:color="auto"/>
            <w:bottom w:val="none" w:sz="0" w:space="0" w:color="auto"/>
            <w:right w:val="none" w:sz="0" w:space="0" w:color="auto"/>
          </w:divBdr>
        </w:div>
        <w:div w:id="812647928">
          <w:marLeft w:val="0"/>
          <w:marRight w:val="0"/>
          <w:marTop w:val="0"/>
          <w:marBottom w:val="0"/>
          <w:divBdr>
            <w:top w:val="none" w:sz="0" w:space="0" w:color="auto"/>
            <w:left w:val="none" w:sz="0" w:space="0" w:color="auto"/>
            <w:bottom w:val="none" w:sz="0" w:space="0" w:color="auto"/>
            <w:right w:val="none" w:sz="0" w:space="0" w:color="auto"/>
          </w:divBdr>
        </w:div>
        <w:div w:id="817107850">
          <w:marLeft w:val="0"/>
          <w:marRight w:val="0"/>
          <w:marTop w:val="0"/>
          <w:marBottom w:val="0"/>
          <w:divBdr>
            <w:top w:val="none" w:sz="0" w:space="0" w:color="auto"/>
            <w:left w:val="none" w:sz="0" w:space="0" w:color="auto"/>
            <w:bottom w:val="none" w:sz="0" w:space="0" w:color="auto"/>
            <w:right w:val="none" w:sz="0" w:space="0" w:color="auto"/>
          </w:divBdr>
        </w:div>
        <w:div w:id="950622309">
          <w:marLeft w:val="0"/>
          <w:marRight w:val="0"/>
          <w:marTop w:val="0"/>
          <w:marBottom w:val="0"/>
          <w:divBdr>
            <w:top w:val="none" w:sz="0" w:space="0" w:color="auto"/>
            <w:left w:val="none" w:sz="0" w:space="0" w:color="auto"/>
            <w:bottom w:val="none" w:sz="0" w:space="0" w:color="auto"/>
            <w:right w:val="none" w:sz="0" w:space="0" w:color="auto"/>
          </w:divBdr>
        </w:div>
        <w:div w:id="967932979">
          <w:marLeft w:val="0"/>
          <w:marRight w:val="0"/>
          <w:marTop w:val="0"/>
          <w:marBottom w:val="0"/>
          <w:divBdr>
            <w:top w:val="none" w:sz="0" w:space="0" w:color="auto"/>
            <w:left w:val="none" w:sz="0" w:space="0" w:color="auto"/>
            <w:bottom w:val="none" w:sz="0" w:space="0" w:color="auto"/>
            <w:right w:val="none" w:sz="0" w:space="0" w:color="auto"/>
          </w:divBdr>
        </w:div>
        <w:div w:id="1099330796">
          <w:marLeft w:val="0"/>
          <w:marRight w:val="0"/>
          <w:marTop w:val="0"/>
          <w:marBottom w:val="0"/>
          <w:divBdr>
            <w:top w:val="none" w:sz="0" w:space="0" w:color="auto"/>
            <w:left w:val="none" w:sz="0" w:space="0" w:color="auto"/>
            <w:bottom w:val="none" w:sz="0" w:space="0" w:color="auto"/>
            <w:right w:val="none" w:sz="0" w:space="0" w:color="auto"/>
          </w:divBdr>
        </w:div>
        <w:div w:id="1266377237">
          <w:marLeft w:val="0"/>
          <w:marRight w:val="0"/>
          <w:marTop w:val="0"/>
          <w:marBottom w:val="0"/>
          <w:divBdr>
            <w:top w:val="none" w:sz="0" w:space="0" w:color="auto"/>
            <w:left w:val="none" w:sz="0" w:space="0" w:color="auto"/>
            <w:bottom w:val="none" w:sz="0" w:space="0" w:color="auto"/>
            <w:right w:val="none" w:sz="0" w:space="0" w:color="auto"/>
          </w:divBdr>
        </w:div>
        <w:div w:id="1302544051">
          <w:marLeft w:val="0"/>
          <w:marRight w:val="0"/>
          <w:marTop w:val="0"/>
          <w:marBottom w:val="0"/>
          <w:divBdr>
            <w:top w:val="none" w:sz="0" w:space="0" w:color="auto"/>
            <w:left w:val="none" w:sz="0" w:space="0" w:color="auto"/>
            <w:bottom w:val="none" w:sz="0" w:space="0" w:color="auto"/>
            <w:right w:val="none" w:sz="0" w:space="0" w:color="auto"/>
          </w:divBdr>
        </w:div>
        <w:div w:id="1315715472">
          <w:marLeft w:val="0"/>
          <w:marRight w:val="0"/>
          <w:marTop w:val="0"/>
          <w:marBottom w:val="0"/>
          <w:divBdr>
            <w:top w:val="none" w:sz="0" w:space="0" w:color="auto"/>
            <w:left w:val="none" w:sz="0" w:space="0" w:color="auto"/>
            <w:bottom w:val="none" w:sz="0" w:space="0" w:color="auto"/>
            <w:right w:val="none" w:sz="0" w:space="0" w:color="auto"/>
          </w:divBdr>
        </w:div>
        <w:div w:id="1427575231">
          <w:marLeft w:val="0"/>
          <w:marRight w:val="0"/>
          <w:marTop w:val="0"/>
          <w:marBottom w:val="0"/>
          <w:divBdr>
            <w:top w:val="none" w:sz="0" w:space="0" w:color="auto"/>
            <w:left w:val="none" w:sz="0" w:space="0" w:color="auto"/>
            <w:bottom w:val="none" w:sz="0" w:space="0" w:color="auto"/>
            <w:right w:val="none" w:sz="0" w:space="0" w:color="auto"/>
          </w:divBdr>
        </w:div>
        <w:div w:id="1478570010">
          <w:marLeft w:val="0"/>
          <w:marRight w:val="0"/>
          <w:marTop w:val="0"/>
          <w:marBottom w:val="0"/>
          <w:divBdr>
            <w:top w:val="none" w:sz="0" w:space="0" w:color="auto"/>
            <w:left w:val="none" w:sz="0" w:space="0" w:color="auto"/>
            <w:bottom w:val="none" w:sz="0" w:space="0" w:color="auto"/>
            <w:right w:val="none" w:sz="0" w:space="0" w:color="auto"/>
          </w:divBdr>
        </w:div>
        <w:div w:id="1560936475">
          <w:marLeft w:val="0"/>
          <w:marRight w:val="0"/>
          <w:marTop w:val="0"/>
          <w:marBottom w:val="0"/>
          <w:divBdr>
            <w:top w:val="none" w:sz="0" w:space="0" w:color="auto"/>
            <w:left w:val="none" w:sz="0" w:space="0" w:color="auto"/>
            <w:bottom w:val="none" w:sz="0" w:space="0" w:color="auto"/>
            <w:right w:val="none" w:sz="0" w:space="0" w:color="auto"/>
          </w:divBdr>
        </w:div>
        <w:div w:id="1599673050">
          <w:marLeft w:val="0"/>
          <w:marRight w:val="0"/>
          <w:marTop w:val="0"/>
          <w:marBottom w:val="0"/>
          <w:divBdr>
            <w:top w:val="none" w:sz="0" w:space="0" w:color="auto"/>
            <w:left w:val="none" w:sz="0" w:space="0" w:color="auto"/>
            <w:bottom w:val="none" w:sz="0" w:space="0" w:color="auto"/>
            <w:right w:val="none" w:sz="0" w:space="0" w:color="auto"/>
          </w:divBdr>
        </w:div>
        <w:div w:id="1626085900">
          <w:marLeft w:val="0"/>
          <w:marRight w:val="0"/>
          <w:marTop w:val="0"/>
          <w:marBottom w:val="0"/>
          <w:divBdr>
            <w:top w:val="none" w:sz="0" w:space="0" w:color="auto"/>
            <w:left w:val="none" w:sz="0" w:space="0" w:color="auto"/>
            <w:bottom w:val="none" w:sz="0" w:space="0" w:color="auto"/>
            <w:right w:val="none" w:sz="0" w:space="0" w:color="auto"/>
          </w:divBdr>
        </w:div>
        <w:div w:id="2027442581">
          <w:marLeft w:val="0"/>
          <w:marRight w:val="0"/>
          <w:marTop w:val="0"/>
          <w:marBottom w:val="0"/>
          <w:divBdr>
            <w:top w:val="none" w:sz="0" w:space="0" w:color="auto"/>
            <w:left w:val="none" w:sz="0" w:space="0" w:color="auto"/>
            <w:bottom w:val="none" w:sz="0" w:space="0" w:color="auto"/>
            <w:right w:val="none" w:sz="0" w:space="0" w:color="auto"/>
          </w:divBdr>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78874754">
      <w:bodyDiv w:val="1"/>
      <w:marLeft w:val="0"/>
      <w:marRight w:val="0"/>
      <w:marTop w:val="0"/>
      <w:marBottom w:val="0"/>
      <w:divBdr>
        <w:top w:val="none" w:sz="0" w:space="0" w:color="auto"/>
        <w:left w:val="none" w:sz="0" w:space="0" w:color="auto"/>
        <w:bottom w:val="none" w:sz="0" w:space="0" w:color="auto"/>
        <w:right w:val="none" w:sz="0" w:space="0" w:color="auto"/>
      </w:divBdr>
    </w:div>
    <w:div w:id="1050694011">
      <w:bodyDiv w:val="1"/>
      <w:marLeft w:val="0"/>
      <w:marRight w:val="0"/>
      <w:marTop w:val="0"/>
      <w:marBottom w:val="0"/>
      <w:divBdr>
        <w:top w:val="none" w:sz="0" w:space="0" w:color="auto"/>
        <w:left w:val="none" w:sz="0" w:space="0" w:color="auto"/>
        <w:bottom w:val="none" w:sz="0" w:space="0" w:color="auto"/>
        <w:right w:val="none" w:sz="0" w:space="0" w:color="auto"/>
      </w:divBdr>
    </w:div>
    <w:div w:id="1344362314">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22417441">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76848553">
      <w:bodyDiv w:val="1"/>
      <w:marLeft w:val="0"/>
      <w:marRight w:val="0"/>
      <w:marTop w:val="0"/>
      <w:marBottom w:val="0"/>
      <w:divBdr>
        <w:top w:val="none" w:sz="0" w:space="0" w:color="auto"/>
        <w:left w:val="none" w:sz="0" w:space="0" w:color="auto"/>
        <w:bottom w:val="none" w:sz="0" w:space="0" w:color="auto"/>
        <w:right w:val="none" w:sz="0" w:space="0" w:color="auto"/>
      </w:divBdr>
      <w:divsChild>
        <w:div w:id="533737867">
          <w:marLeft w:val="0"/>
          <w:marRight w:val="0"/>
          <w:marTop w:val="0"/>
          <w:marBottom w:val="0"/>
          <w:divBdr>
            <w:top w:val="none" w:sz="0" w:space="0" w:color="auto"/>
            <w:left w:val="none" w:sz="0" w:space="0" w:color="auto"/>
            <w:bottom w:val="none" w:sz="0" w:space="0" w:color="auto"/>
            <w:right w:val="none" w:sz="0" w:space="0" w:color="auto"/>
          </w:divBdr>
        </w:div>
        <w:div w:id="641541988">
          <w:marLeft w:val="0"/>
          <w:marRight w:val="0"/>
          <w:marTop w:val="0"/>
          <w:marBottom w:val="0"/>
          <w:divBdr>
            <w:top w:val="none" w:sz="0" w:space="0" w:color="auto"/>
            <w:left w:val="none" w:sz="0" w:space="0" w:color="auto"/>
            <w:bottom w:val="none" w:sz="0" w:space="0" w:color="auto"/>
            <w:right w:val="none" w:sz="0" w:space="0" w:color="auto"/>
          </w:divBdr>
        </w:div>
        <w:div w:id="1126655323">
          <w:marLeft w:val="0"/>
          <w:marRight w:val="0"/>
          <w:marTop w:val="0"/>
          <w:marBottom w:val="0"/>
          <w:divBdr>
            <w:top w:val="none" w:sz="0" w:space="0" w:color="auto"/>
            <w:left w:val="none" w:sz="0" w:space="0" w:color="auto"/>
            <w:bottom w:val="none" w:sz="0" w:space="0" w:color="auto"/>
            <w:right w:val="none" w:sz="0" w:space="0" w:color="auto"/>
          </w:divBdr>
        </w:div>
        <w:div w:id="1202596030">
          <w:marLeft w:val="0"/>
          <w:marRight w:val="0"/>
          <w:marTop w:val="0"/>
          <w:marBottom w:val="0"/>
          <w:divBdr>
            <w:top w:val="none" w:sz="0" w:space="0" w:color="auto"/>
            <w:left w:val="none" w:sz="0" w:space="0" w:color="auto"/>
            <w:bottom w:val="none" w:sz="0" w:space="0" w:color="auto"/>
            <w:right w:val="none" w:sz="0" w:space="0" w:color="auto"/>
          </w:divBdr>
        </w:div>
      </w:divsChild>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176537">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yperlink" Target="https://meteor.aihw.gov.au/content/764455"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health.vic.gov.au/data-reporting/annual-changes"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meteor.aihw.gov.au/content/652089"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health.vic.gov.au/data-reporting/annual-changes" TargetMode="Externa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mailto:HDSS.Helpdesk@health.vic.gov.a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forms.office.com/Pages/ResponsePage.aspx?id=H2DgwKwPnESciKEExOufKII_2IfNHexFkH_EAj2AB_tUQ0dWRTBFVEVQVjM2TjU3SkxVR0RTUTNENiQlQCN0PWcu" TargetMode="External"/><Relationship Id="rId27" Type="http://schemas.openxmlformats.org/officeDocument/2006/relationships/header" Target="header5.xml"/><Relationship Id="rId30" Type="http://schemas.openxmlformats.org/officeDocument/2006/relationships/fontTable" Target="fontTable.xml"/></Relationships>
</file>

<file path=word/_rels/footer5.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footer6.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ef5d2a5-5e0a-4ee3-8ef3-5bcda44265f1">
      <UserInfo>
        <DisplayName>Annette Gilchrist (Health)</DisplayName>
        <AccountId>23</AccountId>
        <AccountType/>
      </UserInfo>
    </SharedWithUsers>
    <TaxCatchAll xmlns="5ce0f2b5-5be5-4508-bce9-d7011ece0659" xsi:nil="true"/>
    <lcf76f155ced4ddcb4097134ff3c332f xmlns="6371cb4f-6914-47b5-91ad-9d8989e82ae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17" ma:contentTypeDescription="Create a new document." ma:contentTypeScope="" ma:versionID="687c0cfba1f51d31fdd631e1c74361ab">
  <xsd:schema xmlns:xsd="http://www.w3.org/2001/XMLSchema" xmlns:xs="http://www.w3.org/2001/XMLSchema" xmlns:p="http://schemas.microsoft.com/office/2006/metadata/properties" xmlns:ns2="6371cb4f-6914-47b5-91ad-9d8989e82aef" xmlns:ns3="5ef5d2a5-5e0a-4ee3-8ef3-5bcda44265f1" xmlns:ns4="5ce0f2b5-5be5-4508-bce9-d7011ece0659" targetNamespace="http://schemas.microsoft.com/office/2006/metadata/properties" ma:root="true" ma:fieldsID="d5cea42c390ff7949ae56dabda3c13b5" ns2:_="" ns3:_="" ns4:_="">
    <xsd:import namespace="6371cb4f-6914-47b5-91ad-9d8989e82aef"/>
    <xsd:import namespace="5ef5d2a5-5e0a-4ee3-8ef3-5bcda44265f1"/>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1b046e1-6e6e-4911-90c9-be5acdf8edbd}" ma:internalName="TaxCatchAll" ma:showField="CatchAllData" ma:web="5ef5d2a5-5e0a-4ee3-8ef3-5bcda44265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AC28CD-794A-4DE5-9080-AF945367D2AC}">
  <ds:schemaRefs>
    <ds:schemaRef ds:uri="5ce0f2b5-5be5-4508-bce9-d7011ece0659"/>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5ef5d2a5-5e0a-4ee3-8ef3-5bcda44265f1"/>
    <ds:schemaRef ds:uri="6371cb4f-6914-47b5-91ad-9d8989e82aef"/>
    <ds:schemaRef ds:uri="http://www.w3.org/XML/1998/namespace"/>
    <ds:schemaRef ds:uri="http://purl.org/dc/dcmitype/"/>
  </ds:schemaRefs>
</ds:datastoreItem>
</file>

<file path=customXml/itemProps2.xml><?xml version="1.0" encoding="utf-8"?>
<ds:datastoreItem xmlns:ds="http://schemas.openxmlformats.org/officeDocument/2006/customXml" ds:itemID="{C002F992-61D7-934E-AD71-B4922D3486E2}">
  <ds:schemaRefs>
    <ds:schemaRef ds:uri="http://schemas.openxmlformats.org/officeDocument/2006/bibliography"/>
  </ds:schemaRefs>
</ds:datastoreItem>
</file>

<file path=customXml/itemProps3.xml><?xml version="1.0" encoding="utf-8"?>
<ds:datastoreItem xmlns:ds="http://schemas.openxmlformats.org/officeDocument/2006/customXml" ds:itemID="{5FE9A5B2-D1B8-457C-A5A5-A029AC9658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26</Pages>
  <Words>5122</Words>
  <Characters>32755</Characters>
  <Application>Microsoft Office Word</Application>
  <DocSecurity>2</DocSecurity>
  <Lines>272</Lines>
  <Paragraphs>75</Paragraphs>
  <ScaleCrop>false</ScaleCrop>
  <HeadingPairs>
    <vt:vector size="2" baseType="variant">
      <vt:variant>
        <vt:lpstr>Title</vt:lpstr>
      </vt:variant>
      <vt:variant>
        <vt:i4>1</vt:i4>
      </vt:variant>
    </vt:vector>
  </HeadingPairs>
  <TitlesOfParts>
    <vt:vector size="1" baseType="lpstr">
      <vt:lpstr>Proposals for revisions to the Victorian Integrated Non-Admitted Health (VINAH) minimum dataset for 2024-25</vt:lpstr>
    </vt:vector>
  </TitlesOfParts>
  <Company>Victoria State Government, Department of Health</Company>
  <LinksUpToDate>false</LinksUpToDate>
  <CharactersWithSpaces>37802</CharactersWithSpaces>
  <SharedDoc>false</SharedDoc>
  <HyperlinkBase/>
  <HLinks>
    <vt:vector size="186" baseType="variant">
      <vt:variant>
        <vt:i4>5898241</vt:i4>
      </vt:variant>
      <vt:variant>
        <vt:i4>171</vt:i4>
      </vt:variant>
      <vt:variant>
        <vt:i4>0</vt:i4>
      </vt:variant>
      <vt:variant>
        <vt:i4>5</vt:i4>
      </vt:variant>
      <vt:variant>
        <vt:lpwstr>https://meteor.aihw.gov.au/content/764455</vt:lpwstr>
      </vt:variant>
      <vt:variant>
        <vt:lpwstr/>
      </vt:variant>
      <vt:variant>
        <vt:i4>5242886</vt:i4>
      </vt:variant>
      <vt:variant>
        <vt:i4>168</vt:i4>
      </vt:variant>
      <vt:variant>
        <vt:i4>0</vt:i4>
      </vt:variant>
      <vt:variant>
        <vt:i4>5</vt:i4>
      </vt:variant>
      <vt:variant>
        <vt:lpwstr>https://meteor.aihw.gov.au/content/652089</vt:lpwstr>
      </vt:variant>
      <vt:variant>
        <vt:lpwstr/>
      </vt:variant>
      <vt:variant>
        <vt:i4>3997808</vt:i4>
      </vt:variant>
      <vt:variant>
        <vt:i4>165</vt:i4>
      </vt:variant>
      <vt:variant>
        <vt:i4>0</vt:i4>
      </vt:variant>
      <vt:variant>
        <vt:i4>5</vt:i4>
      </vt:variant>
      <vt:variant>
        <vt:lpwstr>https://www.health.vic.gov.au/data-reporting/annual-changes</vt:lpwstr>
      </vt:variant>
      <vt:variant>
        <vt:lpwstr/>
      </vt:variant>
      <vt:variant>
        <vt:i4>4915299</vt:i4>
      </vt:variant>
      <vt:variant>
        <vt:i4>162</vt:i4>
      </vt:variant>
      <vt:variant>
        <vt:i4>0</vt:i4>
      </vt:variant>
      <vt:variant>
        <vt:i4>5</vt:i4>
      </vt:variant>
      <vt:variant>
        <vt:lpwstr>https://forms.office.com/Pages/ResponsePage.aspx?id=H2DgwKwPnESciKEExOufKII_2IfNHexFkH_EAj2AB_tUQ0dWRTBFVEVQVjM2TjU3SkxVR0RTUTNENiQlQCN0PWcu</vt:lpwstr>
      </vt:variant>
      <vt:variant>
        <vt:lpwstr/>
      </vt:variant>
      <vt:variant>
        <vt:i4>1245232</vt:i4>
      </vt:variant>
      <vt:variant>
        <vt:i4>155</vt:i4>
      </vt:variant>
      <vt:variant>
        <vt:i4>0</vt:i4>
      </vt:variant>
      <vt:variant>
        <vt:i4>5</vt:i4>
      </vt:variant>
      <vt:variant>
        <vt:lpwstr/>
      </vt:variant>
      <vt:variant>
        <vt:lpwstr>_Toc147244263</vt:lpwstr>
      </vt:variant>
      <vt:variant>
        <vt:i4>1245232</vt:i4>
      </vt:variant>
      <vt:variant>
        <vt:i4>149</vt:i4>
      </vt:variant>
      <vt:variant>
        <vt:i4>0</vt:i4>
      </vt:variant>
      <vt:variant>
        <vt:i4>5</vt:i4>
      </vt:variant>
      <vt:variant>
        <vt:lpwstr/>
      </vt:variant>
      <vt:variant>
        <vt:lpwstr>_Toc147244262</vt:lpwstr>
      </vt:variant>
      <vt:variant>
        <vt:i4>1245232</vt:i4>
      </vt:variant>
      <vt:variant>
        <vt:i4>143</vt:i4>
      </vt:variant>
      <vt:variant>
        <vt:i4>0</vt:i4>
      </vt:variant>
      <vt:variant>
        <vt:i4>5</vt:i4>
      </vt:variant>
      <vt:variant>
        <vt:lpwstr/>
      </vt:variant>
      <vt:variant>
        <vt:lpwstr>_Toc147244261</vt:lpwstr>
      </vt:variant>
      <vt:variant>
        <vt:i4>1245232</vt:i4>
      </vt:variant>
      <vt:variant>
        <vt:i4>137</vt:i4>
      </vt:variant>
      <vt:variant>
        <vt:i4>0</vt:i4>
      </vt:variant>
      <vt:variant>
        <vt:i4>5</vt:i4>
      </vt:variant>
      <vt:variant>
        <vt:lpwstr/>
      </vt:variant>
      <vt:variant>
        <vt:lpwstr>_Toc147244260</vt:lpwstr>
      </vt:variant>
      <vt:variant>
        <vt:i4>1048624</vt:i4>
      </vt:variant>
      <vt:variant>
        <vt:i4>131</vt:i4>
      </vt:variant>
      <vt:variant>
        <vt:i4>0</vt:i4>
      </vt:variant>
      <vt:variant>
        <vt:i4>5</vt:i4>
      </vt:variant>
      <vt:variant>
        <vt:lpwstr/>
      </vt:variant>
      <vt:variant>
        <vt:lpwstr>_Toc147244259</vt:lpwstr>
      </vt:variant>
      <vt:variant>
        <vt:i4>1048624</vt:i4>
      </vt:variant>
      <vt:variant>
        <vt:i4>125</vt:i4>
      </vt:variant>
      <vt:variant>
        <vt:i4>0</vt:i4>
      </vt:variant>
      <vt:variant>
        <vt:i4>5</vt:i4>
      </vt:variant>
      <vt:variant>
        <vt:lpwstr/>
      </vt:variant>
      <vt:variant>
        <vt:lpwstr>_Toc147244258</vt:lpwstr>
      </vt:variant>
      <vt:variant>
        <vt:i4>1048624</vt:i4>
      </vt:variant>
      <vt:variant>
        <vt:i4>119</vt:i4>
      </vt:variant>
      <vt:variant>
        <vt:i4>0</vt:i4>
      </vt:variant>
      <vt:variant>
        <vt:i4>5</vt:i4>
      </vt:variant>
      <vt:variant>
        <vt:lpwstr/>
      </vt:variant>
      <vt:variant>
        <vt:lpwstr>_Toc147244257</vt:lpwstr>
      </vt:variant>
      <vt:variant>
        <vt:i4>1048624</vt:i4>
      </vt:variant>
      <vt:variant>
        <vt:i4>113</vt:i4>
      </vt:variant>
      <vt:variant>
        <vt:i4>0</vt:i4>
      </vt:variant>
      <vt:variant>
        <vt:i4>5</vt:i4>
      </vt:variant>
      <vt:variant>
        <vt:lpwstr/>
      </vt:variant>
      <vt:variant>
        <vt:lpwstr>_Toc147244256</vt:lpwstr>
      </vt:variant>
      <vt:variant>
        <vt:i4>1048624</vt:i4>
      </vt:variant>
      <vt:variant>
        <vt:i4>107</vt:i4>
      </vt:variant>
      <vt:variant>
        <vt:i4>0</vt:i4>
      </vt:variant>
      <vt:variant>
        <vt:i4>5</vt:i4>
      </vt:variant>
      <vt:variant>
        <vt:lpwstr/>
      </vt:variant>
      <vt:variant>
        <vt:lpwstr>_Toc147244255</vt:lpwstr>
      </vt:variant>
      <vt:variant>
        <vt:i4>1048624</vt:i4>
      </vt:variant>
      <vt:variant>
        <vt:i4>101</vt:i4>
      </vt:variant>
      <vt:variant>
        <vt:i4>0</vt:i4>
      </vt:variant>
      <vt:variant>
        <vt:i4>5</vt:i4>
      </vt:variant>
      <vt:variant>
        <vt:lpwstr/>
      </vt:variant>
      <vt:variant>
        <vt:lpwstr>_Toc147244254</vt:lpwstr>
      </vt:variant>
      <vt:variant>
        <vt:i4>1048624</vt:i4>
      </vt:variant>
      <vt:variant>
        <vt:i4>95</vt:i4>
      </vt:variant>
      <vt:variant>
        <vt:i4>0</vt:i4>
      </vt:variant>
      <vt:variant>
        <vt:i4>5</vt:i4>
      </vt:variant>
      <vt:variant>
        <vt:lpwstr/>
      </vt:variant>
      <vt:variant>
        <vt:lpwstr>_Toc147244253</vt:lpwstr>
      </vt:variant>
      <vt:variant>
        <vt:i4>1048624</vt:i4>
      </vt:variant>
      <vt:variant>
        <vt:i4>89</vt:i4>
      </vt:variant>
      <vt:variant>
        <vt:i4>0</vt:i4>
      </vt:variant>
      <vt:variant>
        <vt:i4>5</vt:i4>
      </vt:variant>
      <vt:variant>
        <vt:lpwstr/>
      </vt:variant>
      <vt:variant>
        <vt:lpwstr>_Toc147244252</vt:lpwstr>
      </vt:variant>
      <vt:variant>
        <vt:i4>1048624</vt:i4>
      </vt:variant>
      <vt:variant>
        <vt:i4>83</vt:i4>
      </vt:variant>
      <vt:variant>
        <vt:i4>0</vt:i4>
      </vt:variant>
      <vt:variant>
        <vt:i4>5</vt:i4>
      </vt:variant>
      <vt:variant>
        <vt:lpwstr/>
      </vt:variant>
      <vt:variant>
        <vt:lpwstr>_Toc147244251</vt:lpwstr>
      </vt:variant>
      <vt:variant>
        <vt:i4>1048624</vt:i4>
      </vt:variant>
      <vt:variant>
        <vt:i4>77</vt:i4>
      </vt:variant>
      <vt:variant>
        <vt:i4>0</vt:i4>
      </vt:variant>
      <vt:variant>
        <vt:i4>5</vt:i4>
      </vt:variant>
      <vt:variant>
        <vt:lpwstr/>
      </vt:variant>
      <vt:variant>
        <vt:lpwstr>_Toc147244250</vt:lpwstr>
      </vt:variant>
      <vt:variant>
        <vt:i4>1114160</vt:i4>
      </vt:variant>
      <vt:variant>
        <vt:i4>71</vt:i4>
      </vt:variant>
      <vt:variant>
        <vt:i4>0</vt:i4>
      </vt:variant>
      <vt:variant>
        <vt:i4>5</vt:i4>
      </vt:variant>
      <vt:variant>
        <vt:lpwstr/>
      </vt:variant>
      <vt:variant>
        <vt:lpwstr>_Toc147244249</vt:lpwstr>
      </vt:variant>
      <vt:variant>
        <vt:i4>1114160</vt:i4>
      </vt:variant>
      <vt:variant>
        <vt:i4>65</vt:i4>
      </vt:variant>
      <vt:variant>
        <vt:i4>0</vt:i4>
      </vt:variant>
      <vt:variant>
        <vt:i4>5</vt:i4>
      </vt:variant>
      <vt:variant>
        <vt:lpwstr/>
      </vt:variant>
      <vt:variant>
        <vt:lpwstr>_Toc147244248</vt:lpwstr>
      </vt:variant>
      <vt:variant>
        <vt:i4>1114160</vt:i4>
      </vt:variant>
      <vt:variant>
        <vt:i4>59</vt:i4>
      </vt:variant>
      <vt:variant>
        <vt:i4>0</vt:i4>
      </vt:variant>
      <vt:variant>
        <vt:i4>5</vt:i4>
      </vt:variant>
      <vt:variant>
        <vt:lpwstr/>
      </vt:variant>
      <vt:variant>
        <vt:lpwstr>_Toc147244247</vt:lpwstr>
      </vt:variant>
      <vt:variant>
        <vt:i4>1114160</vt:i4>
      </vt:variant>
      <vt:variant>
        <vt:i4>53</vt:i4>
      </vt:variant>
      <vt:variant>
        <vt:i4>0</vt:i4>
      </vt:variant>
      <vt:variant>
        <vt:i4>5</vt:i4>
      </vt:variant>
      <vt:variant>
        <vt:lpwstr/>
      </vt:variant>
      <vt:variant>
        <vt:lpwstr>_Toc147244246</vt:lpwstr>
      </vt:variant>
      <vt:variant>
        <vt:i4>1114160</vt:i4>
      </vt:variant>
      <vt:variant>
        <vt:i4>47</vt:i4>
      </vt:variant>
      <vt:variant>
        <vt:i4>0</vt:i4>
      </vt:variant>
      <vt:variant>
        <vt:i4>5</vt:i4>
      </vt:variant>
      <vt:variant>
        <vt:lpwstr/>
      </vt:variant>
      <vt:variant>
        <vt:lpwstr>_Toc147244245</vt:lpwstr>
      </vt:variant>
      <vt:variant>
        <vt:i4>1114160</vt:i4>
      </vt:variant>
      <vt:variant>
        <vt:i4>41</vt:i4>
      </vt:variant>
      <vt:variant>
        <vt:i4>0</vt:i4>
      </vt:variant>
      <vt:variant>
        <vt:i4>5</vt:i4>
      </vt:variant>
      <vt:variant>
        <vt:lpwstr/>
      </vt:variant>
      <vt:variant>
        <vt:lpwstr>_Toc147244244</vt:lpwstr>
      </vt:variant>
      <vt:variant>
        <vt:i4>1114160</vt:i4>
      </vt:variant>
      <vt:variant>
        <vt:i4>35</vt:i4>
      </vt:variant>
      <vt:variant>
        <vt:i4>0</vt:i4>
      </vt:variant>
      <vt:variant>
        <vt:i4>5</vt:i4>
      </vt:variant>
      <vt:variant>
        <vt:lpwstr/>
      </vt:variant>
      <vt:variant>
        <vt:lpwstr>_Toc147244243</vt:lpwstr>
      </vt:variant>
      <vt:variant>
        <vt:i4>1114160</vt:i4>
      </vt:variant>
      <vt:variant>
        <vt:i4>29</vt:i4>
      </vt:variant>
      <vt:variant>
        <vt:i4>0</vt:i4>
      </vt:variant>
      <vt:variant>
        <vt:i4>5</vt:i4>
      </vt:variant>
      <vt:variant>
        <vt:lpwstr/>
      </vt:variant>
      <vt:variant>
        <vt:lpwstr>_Toc147244242</vt:lpwstr>
      </vt:variant>
      <vt:variant>
        <vt:i4>1114160</vt:i4>
      </vt:variant>
      <vt:variant>
        <vt:i4>23</vt:i4>
      </vt:variant>
      <vt:variant>
        <vt:i4>0</vt:i4>
      </vt:variant>
      <vt:variant>
        <vt:i4>5</vt:i4>
      </vt:variant>
      <vt:variant>
        <vt:lpwstr/>
      </vt:variant>
      <vt:variant>
        <vt:lpwstr>_Toc147244241</vt:lpwstr>
      </vt:variant>
      <vt:variant>
        <vt:i4>1114160</vt:i4>
      </vt:variant>
      <vt:variant>
        <vt:i4>17</vt:i4>
      </vt:variant>
      <vt:variant>
        <vt:i4>0</vt:i4>
      </vt:variant>
      <vt:variant>
        <vt:i4>5</vt:i4>
      </vt:variant>
      <vt:variant>
        <vt:lpwstr/>
      </vt:variant>
      <vt:variant>
        <vt:lpwstr>_Toc147244240</vt:lpwstr>
      </vt:variant>
      <vt:variant>
        <vt:i4>1441840</vt:i4>
      </vt:variant>
      <vt:variant>
        <vt:i4>11</vt:i4>
      </vt:variant>
      <vt:variant>
        <vt:i4>0</vt:i4>
      </vt:variant>
      <vt:variant>
        <vt:i4>5</vt:i4>
      </vt:variant>
      <vt:variant>
        <vt:lpwstr/>
      </vt:variant>
      <vt:variant>
        <vt:lpwstr>_Toc147244239</vt:lpwstr>
      </vt:variant>
      <vt:variant>
        <vt:i4>3997808</vt:i4>
      </vt:variant>
      <vt:variant>
        <vt:i4>6</vt:i4>
      </vt:variant>
      <vt:variant>
        <vt:i4>0</vt:i4>
      </vt:variant>
      <vt:variant>
        <vt:i4>5</vt:i4>
      </vt:variant>
      <vt:variant>
        <vt:lpwstr>https://www.health.vic.gov.au/data-reporting/annual-changes</vt:lpwstr>
      </vt:variant>
      <vt:variant>
        <vt:lpwstr/>
      </vt:variant>
      <vt:variant>
        <vt:i4>7077898</vt:i4>
      </vt:variant>
      <vt:variant>
        <vt:i4>3</vt:i4>
      </vt:variant>
      <vt:variant>
        <vt:i4>0</vt:i4>
      </vt:variant>
      <vt:variant>
        <vt:i4>5</vt:i4>
      </vt:variant>
      <vt:variant>
        <vt:lpwstr>mailto:HDSS.Helpdesk@health.vic.gov.au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Proposals for revisions to the Victorian Integrated Non-Admitted Health (VINAH) minimum dataset for 2024-25</dc:title>
  <dc:subject>Proposals for revisions to the Victorian Integrated Non-Admitted Health (VINAH) minimum dataset for 2024-25</dc:subject>
  <dc:creator>Data and Digital</dc:creator>
  <cp:keywords>VINAH; proposals; 2024-25</cp:keywords>
  <cp:lastModifiedBy>Catherine Edge</cp:lastModifiedBy>
  <cp:revision>14</cp:revision>
  <cp:lastPrinted>2023-09-05T04:50:00Z</cp:lastPrinted>
  <dcterms:created xsi:type="dcterms:W3CDTF">2023-10-03T06:01:00Z</dcterms:created>
  <dcterms:modified xsi:type="dcterms:W3CDTF">2023-10-04T23:02:00Z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0x0101007030552A2AA0B441BF7296DF63DC47DC</vt:lpwstr>
  </property>
  <property fmtid="{D5CDD505-2E9C-101B-9397-08002B2CF9AE}" pid="4" name="version">
    <vt:lpwstr>v4 19022021</vt:lpwstr>
  </property>
  <property fmtid="{D5CDD505-2E9C-101B-9397-08002B2CF9AE}" pid="5" name="Order">
    <vt:r8>2700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TemplateVersion">
    <vt:i4>1</vt:i4>
  </property>
  <property fmtid="{D5CDD505-2E9C-101B-9397-08002B2CF9AE}" pid="11" name="Category">
    <vt:lpwstr>Report</vt:lpwstr>
  </property>
  <property fmtid="{D5CDD505-2E9C-101B-9397-08002B2CF9AE}" pid="12" name="WebPage">
    <vt:lpwstr>https://dhhsvicgovau.sharepoint.com/:w:/s/health/EcCdxoQtkoZJoXn6lektW3QBAD6Bt_2RdAEQpTUn2-aiAQ, https://dhhsvicgovau.sharepoint.com/:w:/s/health/EcCdxoQtkoZJoXn6lektW3QBAD6Bt_2RdAEQpTUn2-aiAQ</vt:lpwstr>
  </property>
  <property fmtid="{D5CDD505-2E9C-101B-9397-08002B2CF9AE}" pid="13" name="_MarkAsFinal">
    <vt:lpwstr>true</vt:lpwstr>
  </property>
  <property fmtid="{D5CDD505-2E9C-101B-9397-08002B2CF9AE}" pid="14" name="Days before next review">
    <vt:r8>365</vt:r8>
  </property>
  <property fmtid="{D5CDD505-2E9C-101B-9397-08002B2CF9AE}" pid="15" name="GrammarlyDocumentId">
    <vt:lpwstr>3eef763a5992e091c5ab90d30d1785fdf398f421214c4a48a6c1136d55d668bf</vt:lpwstr>
  </property>
  <property fmtid="{D5CDD505-2E9C-101B-9397-08002B2CF9AE}" pid="16" name="MediaServiceImageTags">
    <vt:lpwstr/>
  </property>
  <property fmtid="{D5CDD505-2E9C-101B-9397-08002B2CF9AE}" pid="17" name="MSIP_Label_43e64453-338c-4f93-8a4d-0039a0a41f2a_Enabled">
    <vt:lpwstr>true</vt:lpwstr>
  </property>
  <property fmtid="{D5CDD505-2E9C-101B-9397-08002B2CF9AE}" pid="18" name="MSIP_Label_43e64453-338c-4f93-8a4d-0039a0a41f2a_SetDate">
    <vt:lpwstr>2023-10-03T06:01:33Z</vt:lpwstr>
  </property>
  <property fmtid="{D5CDD505-2E9C-101B-9397-08002B2CF9AE}" pid="19" name="MSIP_Label_43e64453-338c-4f93-8a4d-0039a0a41f2a_Method">
    <vt:lpwstr>Privileged</vt:lpwstr>
  </property>
  <property fmtid="{D5CDD505-2E9C-101B-9397-08002B2CF9AE}" pid="20" name="MSIP_Label_43e64453-338c-4f93-8a4d-0039a0a41f2a_Name">
    <vt:lpwstr>43e64453-338c-4f93-8a4d-0039a0a41f2a</vt:lpwstr>
  </property>
  <property fmtid="{D5CDD505-2E9C-101B-9397-08002B2CF9AE}" pid="21" name="MSIP_Label_43e64453-338c-4f93-8a4d-0039a0a41f2a_SiteId">
    <vt:lpwstr>c0e0601f-0fac-449c-9c88-a104c4eb9f28</vt:lpwstr>
  </property>
  <property fmtid="{D5CDD505-2E9C-101B-9397-08002B2CF9AE}" pid="22" name="MSIP_Label_43e64453-338c-4f93-8a4d-0039a0a41f2a_ActionId">
    <vt:lpwstr>46bbc4ee-009f-47cc-83bc-758bbb71746c</vt:lpwstr>
  </property>
  <property fmtid="{D5CDD505-2E9C-101B-9397-08002B2CF9AE}" pid="23" name="MSIP_Label_43e64453-338c-4f93-8a4d-0039a0a41f2a_ContentBits">
    <vt:lpwstr>2</vt:lpwstr>
  </property>
</Properties>
</file>