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067F" w14:textId="1B39453F" w:rsidR="00056EC4" w:rsidRPr="004566E5" w:rsidRDefault="00E9042A" w:rsidP="004566E5">
      <w:pPr>
        <w:pStyle w:val="Body"/>
      </w:pPr>
      <w:bookmarkStart w:id="0" w:name="_Toc123122723"/>
      <w:r w:rsidRPr="004566E5">
        <w:rPr>
          <w:noProof/>
        </w:rPr>
        <w:drawing>
          <wp:anchor distT="0" distB="0" distL="114300" distR="114300" simplePos="0" relativeHeight="251658240" behindDoc="1" locked="1" layoutInCell="1" allowOverlap="0" wp14:anchorId="3FFAB063" wp14:editId="1FAEF5EE">
            <wp:simplePos x="0" y="0"/>
            <wp:positionH relativeFrom="page">
              <wp:posOffset>-1314450</wp:posOffset>
            </wp:positionH>
            <wp:positionV relativeFrom="page">
              <wp:align>top</wp:align>
            </wp:positionV>
            <wp:extent cx="9121775" cy="1224915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9121775" cy="12249150"/>
                    </a:xfrm>
                    <a:prstGeom prst="rect">
                      <a:avLst/>
                    </a:prstGeom>
                  </pic:spPr>
                </pic:pic>
              </a:graphicData>
            </a:graphic>
            <wp14:sizeRelH relativeFrom="margin">
              <wp14:pctWidth>0</wp14:pctWidth>
            </wp14:sizeRelH>
            <wp14:sizeRelV relativeFrom="margin">
              <wp14:pctHeight>0</wp14:pctHeight>
            </wp14:sizeRelV>
          </wp:anchor>
        </w:drawing>
      </w:r>
      <w:bookmarkEnd w:id="0"/>
    </w:p>
    <w:tbl>
      <w:tblPr>
        <w:tblStyle w:val="TableGrid"/>
        <w:tblpPr w:leftFromText="180" w:rightFromText="180" w:vertAnchor="text" w:horzAnchor="margin" w:tblpY="1021"/>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B07760" w:rsidRPr="004566E5" w14:paraId="07F822C5" w14:textId="77777777" w:rsidTr="319D4973">
        <w:trPr>
          <w:cantSplit/>
        </w:trPr>
        <w:tc>
          <w:tcPr>
            <w:tcW w:w="0" w:type="auto"/>
            <w:tcMar>
              <w:top w:w="0" w:type="dxa"/>
              <w:left w:w="0" w:type="dxa"/>
              <w:right w:w="0" w:type="dxa"/>
            </w:tcMar>
          </w:tcPr>
          <w:p w14:paraId="47B86499" w14:textId="632DF83D" w:rsidR="00B07760" w:rsidRPr="004566E5" w:rsidRDefault="00B07760" w:rsidP="00B07760">
            <w:pPr>
              <w:pStyle w:val="Documenttitle"/>
              <w:rPr>
                <w:rFonts w:cs="Arial"/>
              </w:rPr>
            </w:pPr>
            <w:r>
              <w:rPr>
                <w:rFonts w:cs="Arial"/>
              </w:rPr>
              <w:t>Improving sexual safety in mental health and wellbeing services</w:t>
            </w:r>
          </w:p>
        </w:tc>
      </w:tr>
      <w:tr w:rsidR="00B07760" w:rsidRPr="004566E5" w14:paraId="0C6959F6" w14:textId="77777777" w:rsidTr="319D4973">
        <w:trPr>
          <w:cantSplit/>
        </w:trPr>
        <w:tc>
          <w:tcPr>
            <w:tcW w:w="0" w:type="auto"/>
          </w:tcPr>
          <w:p w14:paraId="555A833B" w14:textId="41A88975" w:rsidR="00B07760" w:rsidRPr="004566E5" w:rsidRDefault="00B07760" w:rsidP="00B07760">
            <w:pPr>
              <w:pStyle w:val="Documentsubtitle"/>
              <w:rPr>
                <w:rFonts w:cs="Arial"/>
              </w:rPr>
            </w:pPr>
            <w:r w:rsidRPr="319D4973">
              <w:rPr>
                <w:rFonts w:cs="Arial"/>
              </w:rPr>
              <w:t>Chief Psychiatrist’s guideline</w:t>
            </w:r>
            <w:r w:rsidR="00015A83">
              <w:rPr>
                <w:rFonts w:cs="Arial"/>
              </w:rPr>
              <w:t xml:space="preserve"> – September 2023</w:t>
            </w:r>
          </w:p>
        </w:tc>
      </w:tr>
      <w:tr w:rsidR="00B07760" w:rsidRPr="004566E5" w14:paraId="41FD9808" w14:textId="77777777" w:rsidTr="319D4973">
        <w:trPr>
          <w:cantSplit/>
        </w:trPr>
        <w:tc>
          <w:tcPr>
            <w:tcW w:w="0" w:type="auto"/>
          </w:tcPr>
          <w:p w14:paraId="40ACD895" w14:textId="77777777" w:rsidR="00B07760" w:rsidRPr="004566E5" w:rsidRDefault="00B07760" w:rsidP="00B07760">
            <w:pPr>
              <w:pStyle w:val="Bannermarking"/>
              <w:rPr>
                <w:rFonts w:cs="Arial"/>
              </w:rPr>
            </w:pPr>
            <w:r w:rsidRPr="004566E5">
              <w:rPr>
                <w:rFonts w:cs="Arial"/>
              </w:rPr>
              <w:fldChar w:fldCharType="begin"/>
            </w:r>
            <w:r w:rsidRPr="004566E5">
              <w:rPr>
                <w:rFonts w:cs="Arial"/>
              </w:rPr>
              <w:instrText xml:space="preserve"> FILLIN  "Type the protective marking" \d OFFICIAL \o  \* MERGEFORMAT </w:instrText>
            </w:r>
            <w:r w:rsidRPr="004566E5">
              <w:rPr>
                <w:rFonts w:cs="Arial"/>
              </w:rPr>
              <w:fldChar w:fldCharType="separate"/>
            </w:r>
            <w:r w:rsidRPr="004566E5">
              <w:rPr>
                <w:rFonts w:cs="Arial"/>
              </w:rPr>
              <w:t>OFFICIAL</w:t>
            </w:r>
            <w:r w:rsidRPr="004566E5">
              <w:rPr>
                <w:rFonts w:cs="Arial"/>
              </w:rPr>
              <w:fldChar w:fldCharType="end"/>
            </w:r>
          </w:p>
        </w:tc>
      </w:tr>
    </w:tbl>
    <w:p w14:paraId="2C40619B" w14:textId="77777777" w:rsidR="00FE4081" w:rsidRPr="004566E5" w:rsidRDefault="00FE4081" w:rsidP="00CB0968">
      <w:pPr>
        <w:pStyle w:val="Body"/>
        <w:rPr>
          <w:rFonts w:cs="Arial"/>
        </w:rPr>
      </w:pPr>
    </w:p>
    <w:p w14:paraId="3CED38DF" w14:textId="77777777" w:rsidR="00FE4081" w:rsidRPr="004566E5" w:rsidRDefault="00FE4081" w:rsidP="00CB0968">
      <w:pPr>
        <w:pStyle w:val="Body"/>
        <w:rPr>
          <w:rFonts w:cs="Arial"/>
        </w:rPr>
        <w:sectPr w:rsidR="00FE4081" w:rsidRPr="004566E5" w:rsidSect="002C5B7C">
          <w:headerReference w:type="default" r:id="rId12"/>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p w14:paraId="73AB9A60" w14:textId="77777777" w:rsidR="00431F42" w:rsidRPr="004566E5" w:rsidRDefault="00431F42" w:rsidP="00CB0968">
      <w:pPr>
        <w:pStyle w:val="Body"/>
        <w:rPr>
          <w:rFonts w:cs="Arial"/>
        </w:rPr>
      </w:pPr>
      <w:r w:rsidRPr="004566E5">
        <w:rPr>
          <w:rFonts w:cs="Arial"/>
        </w:rP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rsidRPr="004566E5" w14:paraId="3DEC250A" w14:textId="77777777" w:rsidTr="3CE4BD9D">
        <w:trPr>
          <w:trHeight w:val="7371"/>
        </w:trPr>
        <w:tc>
          <w:tcPr>
            <w:tcW w:w="7598" w:type="dxa"/>
            <w:vAlign w:val="center"/>
          </w:tcPr>
          <w:p w14:paraId="194E4D23" w14:textId="5178BBD5" w:rsidR="00431F42" w:rsidRPr="004566E5" w:rsidRDefault="00E75D02" w:rsidP="004566E5">
            <w:pPr>
              <w:pStyle w:val="Documenttitle"/>
            </w:pPr>
            <w:r>
              <w:lastRenderedPageBreak/>
              <w:t>Improving s</w:t>
            </w:r>
            <w:r w:rsidR="008937F0">
              <w:t xml:space="preserve">exual safety in </w:t>
            </w:r>
            <w:r w:rsidR="00B07760">
              <w:t xml:space="preserve">mental health and wellbeing </w:t>
            </w:r>
            <w:r w:rsidR="008937F0">
              <w:t xml:space="preserve">services </w:t>
            </w:r>
          </w:p>
          <w:p w14:paraId="6BF1FFB8" w14:textId="6AFD7CE2" w:rsidR="00827AB8" w:rsidRPr="004566E5" w:rsidRDefault="005E4F60" w:rsidP="004566E5">
            <w:pPr>
              <w:pStyle w:val="Documentsubtitle"/>
            </w:pPr>
            <w:r>
              <w:t>Chief Psychiatrist’s guideline</w:t>
            </w:r>
            <w:r w:rsidR="00015A83">
              <w:t xml:space="preserve"> – September 2023</w:t>
            </w:r>
          </w:p>
        </w:tc>
      </w:tr>
      <w:tr w:rsidR="00431F42" w:rsidRPr="004566E5" w14:paraId="1EB5F31E" w14:textId="77777777" w:rsidTr="3CE4BD9D">
        <w:tc>
          <w:tcPr>
            <w:tcW w:w="7598" w:type="dxa"/>
          </w:tcPr>
          <w:p w14:paraId="2755B964" w14:textId="77777777" w:rsidR="00431F42" w:rsidRPr="004566E5" w:rsidRDefault="00431F42" w:rsidP="00431F42">
            <w:pPr>
              <w:pStyle w:val="Body"/>
              <w:rPr>
                <w:rFonts w:cs="Arial"/>
              </w:rPr>
            </w:pPr>
          </w:p>
        </w:tc>
      </w:tr>
    </w:tbl>
    <w:p w14:paraId="453C8BCE" w14:textId="77777777" w:rsidR="000D2ABA" w:rsidRPr="004566E5" w:rsidRDefault="000D2ABA" w:rsidP="00CB0968">
      <w:pPr>
        <w:pStyle w:val="Body"/>
        <w:rPr>
          <w:rFonts w:cs="Arial"/>
        </w:rPr>
      </w:pPr>
      <w:r w:rsidRPr="004566E5">
        <w:rPr>
          <w:rFonts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4566E5" w14:paraId="11DA3075" w14:textId="77777777" w:rsidTr="319D4973">
        <w:trPr>
          <w:cantSplit/>
          <w:trHeight w:val="5103"/>
        </w:trPr>
        <w:tc>
          <w:tcPr>
            <w:tcW w:w="9288" w:type="dxa"/>
            <w:vAlign w:val="bottom"/>
          </w:tcPr>
          <w:p w14:paraId="184E225A" w14:textId="7B5624C2" w:rsidR="009F2182" w:rsidRPr="004566E5" w:rsidRDefault="009F2182" w:rsidP="001D2595">
            <w:pPr>
              <w:pStyle w:val="Accessibilitypara"/>
              <w:rPr>
                <w:rFonts w:cs="Arial"/>
              </w:rPr>
            </w:pPr>
            <w:r w:rsidRPr="42251E61">
              <w:rPr>
                <w:rFonts w:cs="Arial"/>
              </w:rPr>
              <w:lastRenderedPageBreak/>
              <w:t>To receive this document in another format, phone</w:t>
            </w:r>
            <w:r w:rsidR="27D56AC1" w:rsidRPr="42251E61">
              <w:rPr>
                <w:rFonts w:eastAsia="Arial" w:cs="Arial"/>
                <w:color w:val="000000" w:themeColor="text1"/>
                <w:szCs w:val="24"/>
              </w:rPr>
              <w:t xml:space="preserve"> 1300 767 299</w:t>
            </w:r>
            <w:r w:rsidRPr="42251E61">
              <w:rPr>
                <w:rFonts w:cs="Arial"/>
              </w:rPr>
              <w:t xml:space="preserve">, using the National Relay Service 13 36 77 if required, or </w:t>
            </w:r>
            <w:hyperlink r:id="rId16" w:history="1">
              <w:r w:rsidRPr="006821B2">
                <w:rPr>
                  <w:rStyle w:val="Hyperlink"/>
                  <w:rFonts w:cs="Arial"/>
                  <w:sz w:val="24"/>
                  <w:szCs w:val="24"/>
                </w:rPr>
                <w:t>email</w:t>
              </w:r>
              <w:r w:rsidRPr="006821B2">
                <w:rPr>
                  <w:rStyle w:val="Hyperlink"/>
                  <w:rFonts w:cs="Arial"/>
                  <w:sz w:val="24"/>
                </w:rPr>
                <w:t xml:space="preserve"> </w:t>
              </w:r>
              <w:r w:rsidR="00472E6B" w:rsidRPr="006821B2">
                <w:rPr>
                  <w:rStyle w:val="Hyperlink"/>
                  <w:rFonts w:cs="Arial"/>
                  <w:sz w:val="24"/>
                </w:rPr>
                <w:t xml:space="preserve">the Office of the </w:t>
              </w:r>
              <w:r w:rsidR="00582CCB" w:rsidRPr="006821B2">
                <w:rPr>
                  <w:rStyle w:val="Hyperlink"/>
                  <w:rFonts w:cs="Arial"/>
                  <w:sz w:val="24"/>
                </w:rPr>
                <w:t xml:space="preserve">Chief </w:t>
              </w:r>
              <w:r w:rsidR="00502894" w:rsidRPr="006821B2">
                <w:rPr>
                  <w:rStyle w:val="Hyperlink"/>
                  <w:rFonts w:cs="Arial"/>
                  <w:sz w:val="24"/>
                </w:rPr>
                <w:t>Psychiatrist</w:t>
              </w:r>
            </w:hyperlink>
            <w:r w:rsidR="007E7B63" w:rsidRPr="42251E61">
              <w:rPr>
                <w:rFonts w:cs="Arial"/>
              </w:rPr>
              <w:t xml:space="preserve"> at</w:t>
            </w:r>
            <w:r w:rsidR="00502894" w:rsidRPr="42251E61">
              <w:rPr>
                <w:rFonts w:cs="Arial"/>
              </w:rPr>
              <w:t xml:space="preserve"> </w:t>
            </w:r>
            <w:r w:rsidR="00502894" w:rsidRPr="42251E61">
              <w:rPr>
                <w:rFonts w:cs="Arial"/>
                <w:color w:val="4F81BD" w:themeColor="accent1"/>
              </w:rPr>
              <w:t>ocp@health.vic.gov.au&gt;</w:t>
            </w:r>
          </w:p>
          <w:p w14:paraId="088893B1" w14:textId="77777777" w:rsidR="009F2182" w:rsidRPr="004566E5" w:rsidRDefault="009F2182" w:rsidP="002369CA">
            <w:pPr>
              <w:pStyle w:val="Imprint"/>
            </w:pPr>
            <w:r w:rsidRPr="004566E5">
              <w:t>Authorised and published by the Victorian Government, 1 Treasury Place, Melbourne.</w:t>
            </w:r>
          </w:p>
          <w:p w14:paraId="7A969B3B" w14:textId="6E213E06" w:rsidR="009F2182" w:rsidRPr="004566E5" w:rsidRDefault="009F2182" w:rsidP="001D2595">
            <w:pPr>
              <w:pStyle w:val="Imprint"/>
              <w:rPr>
                <w:rFonts w:cs="Arial"/>
              </w:rPr>
            </w:pPr>
            <w:r w:rsidRPr="319D4973">
              <w:rPr>
                <w:rFonts w:cs="Arial"/>
              </w:rPr>
              <w:t xml:space="preserve">© State of Victoria, Australia, Department of </w:t>
            </w:r>
            <w:r w:rsidR="00D76ECC" w:rsidRPr="319D4973">
              <w:rPr>
                <w:rFonts w:cs="Arial"/>
              </w:rPr>
              <w:t>Health</w:t>
            </w:r>
            <w:r w:rsidRPr="319D4973">
              <w:rPr>
                <w:rFonts w:cs="Arial"/>
              </w:rPr>
              <w:t>,</w:t>
            </w:r>
            <w:r w:rsidR="005D0841" w:rsidRPr="319D4973">
              <w:rPr>
                <w:rFonts w:cs="Arial"/>
              </w:rPr>
              <w:t xml:space="preserve"> </w:t>
            </w:r>
            <w:r w:rsidR="006C36DB">
              <w:rPr>
                <w:rFonts w:cs="Arial"/>
                <w:color w:val="1F497D" w:themeColor="text2"/>
              </w:rPr>
              <w:t>September</w:t>
            </w:r>
            <w:r w:rsidR="005D0841" w:rsidRPr="00952203">
              <w:rPr>
                <w:rFonts w:cs="Arial"/>
                <w:color w:val="1F497D" w:themeColor="text2"/>
              </w:rPr>
              <w:t xml:space="preserve"> 2023.</w:t>
            </w:r>
            <w:r w:rsidRPr="00952203">
              <w:rPr>
                <w:rFonts w:cs="Arial"/>
                <w:color w:val="1F497D" w:themeColor="text2"/>
              </w:rPr>
              <w:t xml:space="preserve"> </w:t>
            </w:r>
          </w:p>
          <w:p w14:paraId="41EA1836" w14:textId="77777777" w:rsidR="009F2182" w:rsidRPr="004566E5" w:rsidRDefault="009F2182" w:rsidP="001D2595">
            <w:pPr>
              <w:pStyle w:val="Imprint"/>
              <w:rPr>
                <w:rFonts w:cs="Arial"/>
              </w:rPr>
            </w:pPr>
            <w:bookmarkStart w:id="1" w:name="_Hlk62746129"/>
            <w:r w:rsidRPr="004566E5">
              <w:rPr>
                <w:rFonts w:cs="Arial"/>
              </w:rPr>
              <w:t>In this document, ‘Aboriginal’ refers to both Aboriginal and Torres Strait Islander people. ‘Indigenous’ or ‘Koori/</w:t>
            </w:r>
            <w:proofErr w:type="spellStart"/>
            <w:r w:rsidRPr="004566E5">
              <w:rPr>
                <w:rFonts w:cs="Arial"/>
              </w:rPr>
              <w:t>Koorie</w:t>
            </w:r>
            <w:proofErr w:type="spellEnd"/>
            <w:r w:rsidRPr="004566E5">
              <w:rPr>
                <w:rFonts w:cs="Arial"/>
              </w:rPr>
              <w:t xml:space="preserve">’ is retained when part of the title of a report, </w:t>
            </w:r>
            <w:proofErr w:type="gramStart"/>
            <w:r w:rsidRPr="004566E5">
              <w:rPr>
                <w:rFonts w:cs="Arial"/>
              </w:rPr>
              <w:t>program</w:t>
            </w:r>
            <w:proofErr w:type="gramEnd"/>
            <w:r w:rsidRPr="004566E5">
              <w:rPr>
                <w:rFonts w:cs="Arial"/>
              </w:rPr>
              <w:t xml:space="preserve"> or quotation.</w:t>
            </w:r>
          </w:p>
          <w:p w14:paraId="4C807CCF" w14:textId="6D44BC16" w:rsidR="00D52E3A" w:rsidRPr="004566E5" w:rsidRDefault="00D52E3A" w:rsidP="001D2595">
            <w:pPr>
              <w:pStyle w:val="Imprint"/>
              <w:rPr>
                <w:rFonts w:cs="Arial"/>
              </w:rPr>
            </w:pPr>
            <w:r>
              <w:br/>
            </w:r>
            <w:r w:rsidR="00142D90" w:rsidRPr="3B50B9FA">
              <w:rPr>
                <w:rFonts w:cs="Arial"/>
                <w:b/>
              </w:rPr>
              <w:t xml:space="preserve">ISBN </w:t>
            </w:r>
            <w:r w:rsidR="00142D90" w:rsidRPr="3B50B9FA">
              <w:rPr>
                <w:rFonts w:cs="Arial"/>
              </w:rPr>
              <w:t xml:space="preserve">978-1-76131-371-4 </w:t>
            </w:r>
            <w:r w:rsidR="00142D90" w:rsidRPr="3B50B9FA">
              <w:rPr>
                <w:rFonts w:cs="Arial"/>
                <w:b/>
              </w:rPr>
              <w:t>(pdf/online/MS word)</w:t>
            </w:r>
          </w:p>
          <w:p w14:paraId="2E151592" w14:textId="4F0635A1" w:rsidR="009F2C6D" w:rsidRDefault="009F2182" w:rsidP="001D2595">
            <w:pPr>
              <w:pStyle w:val="Imprint"/>
              <w:rPr>
                <w:rFonts w:cs="Arial"/>
              </w:rPr>
            </w:pPr>
            <w:r w:rsidRPr="004566E5">
              <w:rPr>
                <w:rFonts w:cs="Arial"/>
              </w:rPr>
              <w:t>Available at</w:t>
            </w:r>
            <w:r w:rsidR="00693451">
              <w:rPr>
                <w:rFonts w:cs="Arial"/>
              </w:rPr>
              <w:t xml:space="preserve"> </w:t>
            </w:r>
            <w:hyperlink r:id="rId17" w:history="1">
              <w:r w:rsidR="00693451" w:rsidRPr="00693451">
                <w:rPr>
                  <w:rStyle w:val="Hyperlink"/>
                  <w:rFonts w:cs="Arial"/>
                  <w:sz w:val="20"/>
                </w:rPr>
                <w:t>Sexual Safety</w:t>
              </w:r>
            </w:hyperlink>
            <w:r w:rsidRPr="004566E5">
              <w:rPr>
                <w:rFonts w:cs="Arial"/>
              </w:rPr>
              <w:t xml:space="preserve"> </w:t>
            </w:r>
            <w:r w:rsidR="009F2C6D">
              <w:rPr>
                <w:rFonts w:cs="Arial"/>
              </w:rPr>
              <w:t>&lt;</w:t>
            </w:r>
            <w:r w:rsidR="003C7D69" w:rsidRPr="003C7D69">
              <w:rPr>
                <w:rFonts w:cs="Arial"/>
              </w:rPr>
              <w:t>https://www.health.vic.gov.au/chief-psychiatrist/improving-sexual-safety</w:t>
            </w:r>
            <w:r w:rsidR="009F2C6D">
              <w:rPr>
                <w:rFonts w:cs="Arial"/>
              </w:rPr>
              <w:t>&gt;</w:t>
            </w:r>
          </w:p>
          <w:bookmarkEnd w:id="1"/>
          <w:p w14:paraId="47DA040D" w14:textId="5787E6D8" w:rsidR="009F2182" w:rsidRPr="004566E5" w:rsidRDefault="009F2182" w:rsidP="001D2595">
            <w:pPr>
              <w:pStyle w:val="Imprint"/>
              <w:rPr>
                <w:rFonts w:cs="Arial"/>
              </w:rPr>
            </w:pPr>
          </w:p>
        </w:tc>
      </w:tr>
      <w:tr w:rsidR="0008204A" w:rsidRPr="004566E5" w14:paraId="5A289F71" w14:textId="77777777" w:rsidTr="319D4973">
        <w:trPr>
          <w:cantSplit/>
        </w:trPr>
        <w:tc>
          <w:tcPr>
            <w:tcW w:w="9288" w:type="dxa"/>
          </w:tcPr>
          <w:p w14:paraId="7A81A1C9" w14:textId="77777777" w:rsidR="0008204A" w:rsidRPr="004566E5" w:rsidRDefault="0008204A" w:rsidP="0008204A">
            <w:pPr>
              <w:pStyle w:val="Body"/>
              <w:rPr>
                <w:rFonts w:cs="Arial"/>
                <w:sz w:val="22"/>
                <w:szCs w:val="22"/>
              </w:rPr>
            </w:pPr>
          </w:p>
        </w:tc>
      </w:tr>
    </w:tbl>
    <w:p w14:paraId="1926A493" w14:textId="36CCDAD1" w:rsidR="001B04D0" w:rsidRPr="004566E5" w:rsidRDefault="002D5C76" w:rsidP="00CB0968">
      <w:pPr>
        <w:pStyle w:val="Body"/>
        <w:rPr>
          <w:rFonts w:cs="Arial"/>
        </w:rPr>
      </w:pPr>
      <w:r w:rsidRPr="004566E5">
        <w:rPr>
          <w:rFonts w:cs="Arial"/>
        </w:rPr>
        <w:t>Date of publication</w:t>
      </w:r>
      <w:r w:rsidR="001B04D0" w:rsidRPr="004566E5">
        <w:rPr>
          <w:rFonts w:cs="Arial"/>
        </w:rPr>
        <w:t>:</w:t>
      </w:r>
      <w:r w:rsidR="005D0841">
        <w:rPr>
          <w:rFonts w:cs="Arial"/>
        </w:rPr>
        <w:t xml:space="preserve"> </w:t>
      </w:r>
      <w:r w:rsidR="00CC53F7">
        <w:rPr>
          <w:rFonts w:cs="Arial"/>
        </w:rPr>
        <w:t xml:space="preserve">September </w:t>
      </w:r>
      <w:r w:rsidR="005D0841">
        <w:rPr>
          <w:rFonts w:cs="Arial"/>
        </w:rPr>
        <w:t>2023</w:t>
      </w:r>
    </w:p>
    <w:p w14:paraId="6379A2F7" w14:textId="48034BD5" w:rsidR="0008204A" w:rsidRPr="004566E5" w:rsidRDefault="001B04D0" w:rsidP="00CB0968">
      <w:pPr>
        <w:pStyle w:val="Body"/>
        <w:rPr>
          <w:rFonts w:cs="Arial"/>
        </w:rPr>
      </w:pPr>
      <w:r w:rsidRPr="004566E5">
        <w:rPr>
          <w:rFonts w:cs="Arial"/>
        </w:rPr>
        <w:t>Date for review:</w:t>
      </w:r>
      <w:r w:rsidR="005D0841">
        <w:rPr>
          <w:rFonts w:cs="Arial"/>
        </w:rPr>
        <w:t xml:space="preserve"> </w:t>
      </w:r>
      <w:r w:rsidR="00AF21F5">
        <w:rPr>
          <w:rFonts w:cs="Arial"/>
        </w:rPr>
        <w:t>September</w:t>
      </w:r>
      <w:r w:rsidR="00BA2A65">
        <w:rPr>
          <w:rFonts w:cs="Arial"/>
        </w:rPr>
        <w:t xml:space="preserve"> 2027</w:t>
      </w:r>
      <w:r w:rsidR="0008204A" w:rsidRPr="004566E5">
        <w:rPr>
          <w:rFonts w:cs="Arial"/>
        </w:rPr>
        <w:br w:type="page"/>
      </w:r>
    </w:p>
    <w:p w14:paraId="2E69A2CC" w14:textId="77777777" w:rsidR="00384AE8" w:rsidRDefault="00384AE8" w:rsidP="001D2595">
      <w:pPr>
        <w:pStyle w:val="TOCheadingreport"/>
        <w:sectPr w:rsidR="00384AE8" w:rsidSect="00B934B1">
          <w:headerReference w:type="even" r:id="rId18"/>
          <w:headerReference w:type="default" r:id="rId19"/>
          <w:footerReference w:type="even" r:id="rId20"/>
          <w:footerReference w:type="default" r:id="rId21"/>
          <w:pgSz w:w="11906" w:h="16838" w:code="9"/>
          <w:pgMar w:top="1134" w:right="1304" w:bottom="1134" w:left="1304" w:header="680" w:footer="851" w:gutter="0"/>
          <w:cols w:space="340"/>
          <w:vAlign w:val="center"/>
          <w:titlePg/>
          <w:docGrid w:linePitch="360"/>
        </w:sectPr>
      </w:pPr>
    </w:p>
    <w:p w14:paraId="4C6DD3AB" w14:textId="77777777" w:rsidR="00AD784C" w:rsidRPr="004566E5" w:rsidRDefault="00AD784C" w:rsidP="001D2595">
      <w:pPr>
        <w:pStyle w:val="TOCheadingreport"/>
      </w:pPr>
      <w:r w:rsidRPr="004566E5">
        <w:lastRenderedPageBreak/>
        <w:t>Contents</w:t>
      </w:r>
    </w:p>
    <w:p w14:paraId="36A1F8E7" w14:textId="4D5E085E" w:rsidR="001E4126" w:rsidRDefault="00AD784C">
      <w:pPr>
        <w:pStyle w:val="TOC1"/>
        <w:rPr>
          <w:rFonts w:asciiTheme="minorHAnsi" w:eastAsiaTheme="minorEastAsia" w:hAnsiTheme="minorHAnsi" w:cstheme="minorBidi"/>
          <w:b w:val="0"/>
          <w:sz w:val="22"/>
          <w:szCs w:val="22"/>
          <w:lang w:eastAsia="en-AU"/>
        </w:rPr>
      </w:pPr>
      <w:r w:rsidRPr="004566E5">
        <w:rPr>
          <w:rFonts w:cs="Arial"/>
        </w:rPr>
        <w:fldChar w:fldCharType="begin"/>
      </w:r>
      <w:r w:rsidRPr="004566E5">
        <w:rPr>
          <w:rFonts w:cs="Arial"/>
        </w:rPr>
        <w:instrText xml:space="preserve"> TOC \h \z \t "Heading 1,1,Heading 2,2" </w:instrText>
      </w:r>
      <w:r w:rsidRPr="004566E5">
        <w:rPr>
          <w:rFonts w:cs="Arial"/>
        </w:rPr>
        <w:fldChar w:fldCharType="separate"/>
      </w:r>
      <w:hyperlink w:anchor="_Toc148521732" w:history="1">
        <w:r w:rsidR="001E4126" w:rsidRPr="00C04846">
          <w:rPr>
            <w:rStyle w:val="Hyperlink"/>
          </w:rPr>
          <w:t>Purpose</w:t>
        </w:r>
        <w:r w:rsidR="001E4126">
          <w:rPr>
            <w:webHidden/>
          </w:rPr>
          <w:tab/>
        </w:r>
        <w:r w:rsidR="001E4126">
          <w:rPr>
            <w:webHidden/>
          </w:rPr>
          <w:fldChar w:fldCharType="begin"/>
        </w:r>
        <w:r w:rsidR="001E4126">
          <w:rPr>
            <w:webHidden/>
          </w:rPr>
          <w:instrText xml:space="preserve"> PAGEREF _Toc148521732 \h </w:instrText>
        </w:r>
        <w:r w:rsidR="001E4126">
          <w:rPr>
            <w:webHidden/>
          </w:rPr>
        </w:r>
        <w:r w:rsidR="001E4126">
          <w:rPr>
            <w:webHidden/>
          </w:rPr>
          <w:fldChar w:fldCharType="separate"/>
        </w:r>
        <w:r w:rsidR="008F3E5B">
          <w:rPr>
            <w:webHidden/>
          </w:rPr>
          <w:t>7</w:t>
        </w:r>
        <w:r w:rsidR="001E4126">
          <w:rPr>
            <w:webHidden/>
          </w:rPr>
          <w:fldChar w:fldCharType="end"/>
        </w:r>
      </w:hyperlink>
    </w:p>
    <w:p w14:paraId="7ED68377" w14:textId="4A59CD4B" w:rsidR="001E4126" w:rsidRDefault="00000000">
      <w:pPr>
        <w:pStyle w:val="TOC1"/>
        <w:rPr>
          <w:rFonts w:asciiTheme="minorHAnsi" w:eastAsiaTheme="minorEastAsia" w:hAnsiTheme="minorHAnsi" w:cstheme="minorBidi"/>
          <w:b w:val="0"/>
          <w:sz w:val="22"/>
          <w:szCs w:val="22"/>
          <w:lang w:eastAsia="en-AU"/>
        </w:rPr>
      </w:pPr>
      <w:hyperlink w:anchor="_Toc148521733" w:history="1">
        <w:r w:rsidR="001E4126" w:rsidRPr="00C04846">
          <w:rPr>
            <w:rStyle w:val="Hyperlink"/>
          </w:rPr>
          <w:t>Key messages</w:t>
        </w:r>
        <w:r w:rsidR="001E4126">
          <w:rPr>
            <w:webHidden/>
          </w:rPr>
          <w:tab/>
        </w:r>
        <w:r w:rsidR="001E4126">
          <w:rPr>
            <w:webHidden/>
          </w:rPr>
          <w:fldChar w:fldCharType="begin"/>
        </w:r>
        <w:r w:rsidR="001E4126">
          <w:rPr>
            <w:webHidden/>
          </w:rPr>
          <w:instrText xml:space="preserve"> PAGEREF _Toc148521733 \h </w:instrText>
        </w:r>
        <w:r w:rsidR="001E4126">
          <w:rPr>
            <w:webHidden/>
          </w:rPr>
        </w:r>
        <w:r w:rsidR="001E4126">
          <w:rPr>
            <w:webHidden/>
          </w:rPr>
          <w:fldChar w:fldCharType="separate"/>
        </w:r>
        <w:r w:rsidR="008F3E5B">
          <w:rPr>
            <w:webHidden/>
          </w:rPr>
          <w:t>8</w:t>
        </w:r>
        <w:r w:rsidR="001E4126">
          <w:rPr>
            <w:webHidden/>
          </w:rPr>
          <w:fldChar w:fldCharType="end"/>
        </w:r>
      </w:hyperlink>
    </w:p>
    <w:p w14:paraId="067E6C5D" w14:textId="12D9C818" w:rsidR="001E4126" w:rsidRDefault="00000000">
      <w:pPr>
        <w:pStyle w:val="TOC2"/>
        <w:rPr>
          <w:rFonts w:asciiTheme="minorHAnsi" w:eastAsiaTheme="minorEastAsia" w:hAnsiTheme="minorHAnsi" w:cstheme="minorBidi"/>
          <w:sz w:val="22"/>
          <w:szCs w:val="22"/>
          <w:lang w:eastAsia="en-AU"/>
        </w:rPr>
      </w:pPr>
      <w:hyperlink w:anchor="_Toc148521734" w:history="1">
        <w:r w:rsidR="001E4126" w:rsidRPr="00C04846">
          <w:rPr>
            <w:rStyle w:val="Hyperlink"/>
          </w:rPr>
          <w:t>Focus</w:t>
        </w:r>
        <w:r w:rsidR="001E4126">
          <w:rPr>
            <w:webHidden/>
          </w:rPr>
          <w:tab/>
        </w:r>
        <w:r w:rsidR="001E4126">
          <w:rPr>
            <w:webHidden/>
          </w:rPr>
          <w:fldChar w:fldCharType="begin"/>
        </w:r>
        <w:r w:rsidR="001E4126">
          <w:rPr>
            <w:webHidden/>
          </w:rPr>
          <w:instrText xml:space="preserve"> PAGEREF _Toc148521734 \h </w:instrText>
        </w:r>
        <w:r w:rsidR="001E4126">
          <w:rPr>
            <w:webHidden/>
          </w:rPr>
        </w:r>
        <w:r w:rsidR="001E4126">
          <w:rPr>
            <w:webHidden/>
          </w:rPr>
          <w:fldChar w:fldCharType="separate"/>
        </w:r>
        <w:r w:rsidR="008F3E5B">
          <w:rPr>
            <w:webHidden/>
          </w:rPr>
          <w:t>8</w:t>
        </w:r>
        <w:r w:rsidR="001E4126">
          <w:rPr>
            <w:webHidden/>
          </w:rPr>
          <w:fldChar w:fldCharType="end"/>
        </w:r>
      </w:hyperlink>
    </w:p>
    <w:p w14:paraId="3B0FD047" w14:textId="3FAB4837" w:rsidR="001E4126" w:rsidRDefault="00000000">
      <w:pPr>
        <w:pStyle w:val="TOC2"/>
        <w:rPr>
          <w:rFonts w:asciiTheme="minorHAnsi" w:eastAsiaTheme="minorEastAsia" w:hAnsiTheme="minorHAnsi" w:cstheme="minorBidi"/>
          <w:sz w:val="22"/>
          <w:szCs w:val="22"/>
          <w:lang w:eastAsia="en-AU"/>
        </w:rPr>
      </w:pPr>
      <w:hyperlink w:anchor="_Toc148521735" w:history="1">
        <w:r w:rsidR="001E4126" w:rsidRPr="00C04846">
          <w:rPr>
            <w:rStyle w:val="Hyperlink"/>
          </w:rPr>
          <w:t>Approach</w:t>
        </w:r>
        <w:r w:rsidR="001E4126">
          <w:rPr>
            <w:webHidden/>
          </w:rPr>
          <w:tab/>
        </w:r>
        <w:r w:rsidR="001E4126">
          <w:rPr>
            <w:webHidden/>
          </w:rPr>
          <w:fldChar w:fldCharType="begin"/>
        </w:r>
        <w:r w:rsidR="001E4126">
          <w:rPr>
            <w:webHidden/>
          </w:rPr>
          <w:instrText xml:space="preserve"> PAGEREF _Toc148521735 \h </w:instrText>
        </w:r>
        <w:r w:rsidR="001E4126">
          <w:rPr>
            <w:webHidden/>
          </w:rPr>
        </w:r>
        <w:r w:rsidR="001E4126">
          <w:rPr>
            <w:webHidden/>
          </w:rPr>
          <w:fldChar w:fldCharType="separate"/>
        </w:r>
        <w:r w:rsidR="008F3E5B">
          <w:rPr>
            <w:webHidden/>
          </w:rPr>
          <w:t>8</w:t>
        </w:r>
        <w:r w:rsidR="001E4126">
          <w:rPr>
            <w:webHidden/>
          </w:rPr>
          <w:fldChar w:fldCharType="end"/>
        </w:r>
      </w:hyperlink>
    </w:p>
    <w:p w14:paraId="68B5F8E0" w14:textId="64B23C18" w:rsidR="001E4126" w:rsidRDefault="00000000">
      <w:pPr>
        <w:pStyle w:val="TOC2"/>
        <w:rPr>
          <w:rFonts w:asciiTheme="minorHAnsi" w:eastAsiaTheme="minorEastAsia" w:hAnsiTheme="minorHAnsi" w:cstheme="minorBidi"/>
          <w:sz w:val="22"/>
          <w:szCs w:val="22"/>
          <w:lang w:eastAsia="en-AU"/>
        </w:rPr>
      </w:pPr>
      <w:hyperlink w:anchor="_Toc148521736" w:history="1">
        <w:r w:rsidR="001E4126" w:rsidRPr="00C04846">
          <w:rPr>
            <w:rStyle w:val="Hyperlink"/>
          </w:rPr>
          <w:t>Reporting</w:t>
        </w:r>
        <w:r w:rsidR="001E4126">
          <w:rPr>
            <w:webHidden/>
          </w:rPr>
          <w:tab/>
        </w:r>
        <w:r w:rsidR="001E4126">
          <w:rPr>
            <w:webHidden/>
          </w:rPr>
          <w:fldChar w:fldCharType="begin"/>
        </w:r>
        <w:r w:rsidR="001E4126">
          <w:rPr>
            <w:webHidden/>
          </w:rPr>
          <w:instrText xml:space="preserve"> PAGEREF _Toc148521736 \h </w:instrText>
        </w:r>
        <w:r w:rsidR="001E4126">
          <w:rPr>
            <w:webHidden/>
          </w:rPr>
        </w:r>
        <w:r w:rsidR="001E4126">
          <w:rPr>
            <w:webHidden/>
          </w:rPr>
          <w:fldChar w:fldCharType="separate"/>
        </w:r>
        <w:r w:rsidR="008F3E5B">
          <w:rPr>
            <w:webHidden/>
          </w:rPr>
          <w:t>8</w:t>
        </w:r>
        <w:r w:rsidR="001E4126">
          <w:rPr>
            <w:webHidden/>
          </w:rPr>
          <w:fldChar w:fldCharType="end"/>
        </w:r>
      </w:hyperlink>
    </w:p>
    <w:p w14:paraId="28199559" w14:textId="399B5FD5" w:rsidR="001E4126" w:rsidRDefault="00000000">
      <w:pPr>
        <w:pStyle w:val="TOC2"/>
        <w:rPr>
          <w:rFonts w:asciiTheme="minorHAnsi" w:eastAsiaTheme="minorEastAsia" w:hAnsiTheme="minorHAnsi" w:cstheme="minorBidi"/>
          <w:sz w:val="22"/>
          <w:szCs w:val="22"/>
          <w:lang w:eastAsia="en-AU"/>
        </w:rPr>
      </w:pPr>
      <w:hyperlink w:anchor="_Toc148521737" w:history="1">
        <w:r w:rsidR="001E4126" w:rsidRPr="00C04846">
          <w:rPr>
            <w:rStyle w:val="Hyperlink"/>
          </w:rPr>
          <w:t>Population groups</w:t>
        </w:r>
        <w:r w:rsidR="001E4126">
          <w:rPr>
            <w:webHidden/>
          </w:rPr>
          <w:tab/>
        </w:r>
        <w:r w:rsidR="001E4126">
          <w:rPr>
            <w:webHidden/>
          </w:rPr>
          <w:fldChar w:fldCharType="begin"/>
        </w:r>
        <w:r w:rsidR="001E4126">
          <w:rPr>
            <w:webHidden/>
          </w:rPr>
          <w:instrText xml:space="preserve"> PAGEREF _Toc148521737 \h </w:instrText>
        </w:r>
        <w:r w:rsidR="001E4126">
          <w:rPr>
            <w:webHidden/>
          </w:rPr>
        </w:r>
        <w:r w:rsidR="001E4126">
          <w:rPr>
            <w:webHidden/>
          </w:rPr>
          <w:fldChar w:fldCharType="separate"/>
        </w:r>
        <w:r w:rsidR="008F3E5B">
          <w:rPr>
            <w:webHidden/>
          </w:rPr>
          <w:t>8</w:t>
        </w:r>
        <w:r w:rsidR="001E4126">
          <w:rPr>
            <w:webHidden/>
          </w:rPr>
          <w:fldChar w:fldCharType="end"/>
        </w:r>
      </w:hyperlink>
    </w:p>
    <w:p w14:paraId="7883475A" w14:textId="3D869429" w:rsidR="001E4126" w:rsidRDefault="00000000">
      <w:pPr>
        <w:pStyle w:val="TOC1"/>
        <w:rPr>
          <w:rFonts w:asciiTheme="minorHAnsi" w:eastAsiaTheme="minorEastAsia" w:hAnsiTheme="minorHAnsi" w:cstheme="minorBidi"/>
          <w:b w:val="0"/>
          <w:sz w:val="22"/>
          <w:szCs w:val="22"/>
          <w:lang w:eastAsia="en-AU"/>
        </w:rPr>
      </w:pPr>
      <w:hyperlink w:anchor="_Toc148521738" w:history="1">
        <w:r w:rsidR="001E4126" w:rsidRPr="00C04846">
          <w:rPr>
            <w:rStyle w:val="Hyperlink"/>
          </w:rPr>
          <w:t>Scope</w:t>
        </w:r>
        <w:r w:rsidR="001E4126">
          <w:rPr>
            <w:webHidden/>
          </w:rPr>
          <w:tab/>
        </w:r>
        <w:r w:rsidR="001E4126">
          <w:rPr>
            <w:webHidden/>
          </w:rPr>
          <w:fldChar w:fldCharType="begin"/>
        </w:r>
        <w:r w:rsidR="001E4126">
          <w:rPr>
            <w:webHidden/>
          </w:rPr>
          <w:instrText xml:space="preserve"> PAGEREF _Toc148521738 \h </w:instrText>
        </w:r>
        <w:r w:rsidR="001E4126">
          <w:rPr>
            <w:webHidden/>
          </w:rPr>
        </w:r>
        <w:r w:rsidR="001E4126">
          <w:rPr>
            <w:webHidden/>
          </w:rPr>
          <w:fldChar w:fldCharType="separate"/>
        </w:r>
        <w:r w:rsidR="008F3E5B">
          <w:rPr>
            <w:webHidden/>
          </w:rPr>
          <w:t>9</w:t>
        </w:r>
        <w:r w:rsidR="001E4126">
          <w:rPr>
            <w:webHidden/>
          </w:rPr>
          <w:fldChar w:fldCharType="end"/>
        </w:r>
      </w:hyperlink>
    </w:p>
    <w:p w14:paraId="5F554799" w14:textId="1FACABE3" w:rsidR="001E4126" w:rsidRDefault="00000000">
      <w:pPr>
        <w:pStyle w:val="TOC2"/>
        <w:rPr>
          <w:rFonts w:asciiTheme="minorHAnsi" w:eastAsiaTheme="minorEastAsia" w:hAnsiTheme="minorHAnsi" w:cstheme="minorBidi"/>
          <w:sz w:val="22"/>
          <w:szCs w:val="22"/>
          <w:lang w:eastAsia="en-AU"/>
        </w:rPr>
      </w:pPr>
      <w:hyperlink w:anchor="_Toc148521739" w:history="1">
        <w:r w:rsidR="001E4126" w:rsidRPr="00C04846">
          <w:rPr>
            <w:rStyle w:val="Hyperlink"/>
            <w:rFonts w:cs="Arial"/>
          </w:rPr>
          <w:t>Language</w:t>
        </w:r>
        <w:r w:rsidR="001E4126">
          <w:rPr>
            <w:webHidden/>
          </w:rPr>
          <w:tab/>
        </w:r>
        <w:r w:rsidR="001E4126">
          <w:rPr>
            <w:webHidden/>
          </w:rPr>
          <w:fldChar w:fldCharType="begin"/>
        </w:r>
        <w:r w:rsidR="001E4126">
          <w:rPr>
            <w:webHidden/>
          </w:rPr>
          <w:instrText xml:space="preserve"> PAGEREF _Toc148521739 \h </w:instrText>
        </w:r>
        <w:r w:rsidR="001E4126">
          <w:rPr>
            <w:webHidden/>
          </w:rPr>
        </w:r>
        <w:r w:rsidR="001E4126">
          <w:rPr>
            <w:webHidden/>
          </w:rPr>
          <w:fldChar w:fldCharType="separate"/>
        </w:r>
        <w:r w:rsidR="008F3E5B">
          <w:rPr>
            <w:webHidden/>
          </w:rPr>
          <w:t>9</w:t>
        </w:r>
        <w:r w:rsidR="001E4126">
          <w:rPr>
            <w:webHidden/>
          </w:rPr>
          <w:fldChar w:fldCharType="end"/>
        </w:r>
      </w:hyperlink>
    </w:p>
    <w:p w14:paraId="65A894D1" w14:textId="2CD5D319" w:rsidR="001E4126" w:rsidRDefault="00000000">
      <w:pPr>
        <w:pStyle w:val="TOC2"/>
        <w:rPr>
          <w:rFonts w:asciiTheme="minorHAnsi" w:eastAsiaTheme="minorEastAsia" w:hAnsiTheme="minorHAnsi" w:cstheme="minorBidi"/>
          <w:sz w:val="22"/>
          <w:szCs w:val="22"/>
          <w:lang w:eastAsia="en-AU"/>
        </w:rPr>
      </w:pPr>
      <w:hyperlink w:anchor="_Toc148521740" w:history="1">
        <w:r w:rsidR="001E4126" w:rsidRPr="00C04846">
          <w:rPr>
            <w:rStyle w:val="Hyperlink"/>
            <w:rFonts w:cs="Arial"/>
          </w:rPr>
          <w:t>Definitions</w:t>
        </w:r>
        <w:r w:rsidR="001E4126">
          <w:rPr>
            <w:webHidden/>
          </w:rPr>
          <w:tab/>
        </w:r>
        <w:r w:rsidR="001E4126">
          <w:rPr>
            <w:webHidden/>
          </w:rPr>
          <w:fldChar w:fldCharType="begin"/>
        </w:r>
        <w:r w:rsidR="001E4126">
          <w:rPr>
            <w:webHidden/>
          </w:rPr>
          <w:instrText xml:space="preserve"> PAGEREF _Toc148521740 \h </w:instrText>
        </w:r>
        <w:r w:rsidR="001E4126">
          <w:rPr>
            <w:webHidden/>
          </w:rPr>
        </w:r>
        <w:r w:rsidR="001E4126">
          <w:rPr>
            <w:webHidden/>
          </w:rPr>
          <w:fldChar w:fldCharType="separate"/>
        </w:r>
        <w:r w:rsidR="008F3E5B">
          <w:rPr>
            <w:webHidden/>
          </w:rPr>
          <w:t>9</w:t>
        </w:r>
        <w:r w:rsidR="001E4126">
          <w:rPr>
            <w:webHidden/>
          </w:rPr>
          <w:fldChar w:fldCharType="end"/>
        </w:r>
      </w:hyperlink>
    </w:p>
    <w:p w14:paraId="0F6206C5" w14:textId="6EA8AA0B" w:rsidR="001E4126" w:rsidRDefault="00000000">
      <w:pPr>
        <w:pStyle w:val="TOC1"/>
        <w:rPr>
          <w:rFonts w:asciiTheme="minorHAnsi" w:eastAsiaTheme="minorEastAsia" w:hAnsiTheme="minorHAnsi" w:cstheme="minorBidi"/>
          <w:b w:val="0"/>
          <w:sz w:val="22"/>
          <w:szCs w:val="22"/>
          <w:lang w:eastAsia="en-AU"/>
        </w:rPr>
      </w:pPr>
      <w:hyperlink w:anchor="_Toc148521741" w:history="1">
        <w:r w:rsidR="001E4126" w:rsidRPr="00C04846">
          <w:rPr>
            <w:rStyle w:val="Hyperlink"/>
          </w:rPr>
          <w:t>Introduction</w:t>
        </w:r>
        <w:r w:rsidR="001E4126">
          <w:rPr>
            <w:webHidden/>
          </w:rPr>
          <w:tab/>
        </w:r>
        <w:r w:rsidR="001E4126">
          <w:rPr>
            <w:webHidden/>
          </w:rPr>
          <w:fldChar w:fldCharType="begin"/>
        </w:r>
        <w:r w:rsidR="001E4126">
          <w:rPr>
            <w:webHidden/>
          </w:rPr>
          <w:instrText xml:space="preserve"> PAGEREF _Toc148521741 \h </w:instrText>
        </w:r>
        <w:r w:rsidR="001E4126">
          <w:rPr>
            <w:webHidden/>
          </w:rPr>
        </w:r>
        <w:r w:rsidR="001E4126">
          <w:rPr>
            <w:webHidden/>
          </w:rPr>
          <w:fldChar w:fldCharType="separate"/>
        </w:r>
        <w:r w:rsidR="008F3E5B">
          <w:rPr>
            <w:webHidden/>
          </w:rPr>
          <w:t>12</w:t>
        </w:r>
        <w:r w:rsidR="001E4126">
          <w:rPr>
            <w:webHidden/>
          </w:rPr>
          <w:fldChar w:fldCharType="end"/>
        </w:r>
      </w:hyperlink>
    </w:p>
    <w:p w14:paraId="3EAA7C2C" w14:textId="708E5B3C" w:rsidR="001E4126" w:rsidRDefault="00000000">
      <w:pPr>
        <w:pStyle w:val="TOC1"/>
        <w:rPr>
          <w:rFonts w:asciiTheme="minorHAnsi" w:eastAsiaTheme="minorEastAsia" w:hAnsiTheme="minorHAnsi" w:cstheme="minorBidi"/>
          <w:b w:val="0"/>
          <w:sz w:val="22"/>
          <w:szCs w:val="22"/>
          <w:lang w:eastAsia="en-AU"/>
        </w:rPr>
      </w:pPr>
      <w:hyperlink w:anchor="_Toc148521742" w:history="1">
        <w:r w:rsidR="001E4126" w:rsidRPr="00C04846">
          <w:rPr>
            <w:rStyle w:val="Hyperlink"/>
          </w:rPr>
          <w:t>Principles for practice</w:t>
        </w:r>
        <w:r w:rsidR="001E4126">
          <w:rPr>
            <w:webHidden/>
          </w:rPr>
          <w:tab/>
        </w:r>
        <w:r w:rsidR="001E4126">
          <w:rPr>
            <w:webHidden/>
          </w:rPr>
          <w:fldChar w:fldCharType="begin"/>
        </w:r>
        <w:r w:rsidR="001E4126">
          <w:rPr>
            <w:webHidden/>
          </w:rPr>
          <w:instrText xml:space="preserve"> PAGEREF _Toc148521742 \h </w:instrText>
        </w:r>
        <w:r w:rsidR="001E4126">
          <w:rPr>
            <w:webHidden/>
          </w:rPr>
        </w:r>
        <w:r w:rsidR="001E4126">
          <w:rPr>
            <w:webHidden/>
          </w:rPr>
          <w:fldChar w:fldCharType="separate"/>
        </w:r>
        <w:r w:rsidR="008F3E5B">
          <w:rPr>
            <w:webHidden/>
          </w:rPr>
          <w:t>12</w:t>
        </w:r>
        <w:r w:rsidR="001E4126">
          <w:rPr>
            <w:webHidden/>
          </w:rPr>
          <w:fldChar w:fldCharType="end"/>
        </w:r>
      </w:hyperlink>
    </w:p>
    <w:p w14:paraId="2D6A7E33" w14:textId="1A59C956" w:rsidR="001E4126" w:rsidRDefault="00000000">
      <w:pPr>
        <w:pStyle w:val="TOC1"/>
        <w:rPr>
          <w:rFonts w:asciiTheme="minorHAnsi" w:eastAsiaTheme="minorEastAsia" w:hAnsiTheme="minorHAnsi" w:cstheme="minorBidi"/>
          <w:b w:val="0"/>
          <w:sz w:val="22"/>
          <w:szCs w:val="22"/>
          <w:lang w:eastAsia="en-AU"/>
        </w:rPr>
      </w:pPr>
      <w:hyperlink w:anchor="_Toc148521743" w:history="1">
        <w:r w:rsidR="001E4126" w:rsidRPr="00C04846">
          <w:rPr>
            <w:rStyle w:val="Hyperlink"/>
          </w:rPr>
          <w:t>Part 1: Practice guidance for risk assessment and management, identifying and responding to incidents, documenting, and reporting incidents and patient transfer</w:t>
        </w:r>
        <w:r w:rsidR="001E4126">
          <w:rPr>
            <w:webHidden/>
          </w:rPr>
          <w:tab/>
        </w:r>
        <w:r w:rsidR="001E4126">
          <w:rPr>
            <w:webHidden/>
          </w:rPr>
          <w:fldChar w:fldCharType="begin"/>
        </w:r>
        <w:r w:rsidR="001E4126">
          <w:rPr>
            <w:webHidden/>
          </w:rPr>
          <w:instrText xml:space="preserve"> PAGEREF _Toc148521743 \h </w:instrText>
        </w:r>
        <w:r w:rsidR="001E4126">
          <w:rPr>
            <w:webHidden/>
          </w:rPr>
        </w:r>
        <w:r w:rsidR="001E4126">
          <w:rPr>
            <w:webHidden/>
          </w:rPr>
          <w:fldChar w:fldCharType="separate"/>
        </w:r>
        <w:r w:rsidR="008F3E5B">
          <w:rPr>
            <w:webHidden/>
          </w:rPr>
          <w:t>14</w:t>
        </w:r>
        <w:r w:rsidR="001E4126">
          <w:rPr>
            <w:webHidden/>
          </w:rPr>
          <w:fldChar w:fldCharType="end"/>
        </w:r>
      </w:hyperlink>
    </w:p>
    <w:p w14:paraId="697838AD" w14:textId="3660214B" w:rsidR="001E4126" w:rsidRDefault="00000000">
      <w:pPr>
        <w:pStyle w:val="TOC1"/>
        <w:rPr>
          <w:rFonts w:asciiTheme="minorHAnsi" w:eastAsiaTheme="minorEastAsia" w:hAnsiTheme="minorHAnsi" w:cstheme="minorBidi"/>
          <w:b w:val="0"/>
          <w:sz w:val="22"/>
          <w:szCs w:val="22"/>
          <w:lang w:eastAsia="en-AU"/>
        </w:rPr>
      </w:pPr>
      <w:hyperlink w:anchor="_Toc148521744" w:history="1">
        <w:r w:rsidR="001E4126" w:rsidRPr="00C04846">
          <w:rPr>
            <w:rStyle w:val="Hyperlink"/>
          </w:rPr>
          <w:t>1. What is sexual safety?</w:t>
        </w:r>
        <w:r w:rsidR="001E4126">
          <w:rPr>
            <w:webHidden/>
          </w:rPr>
          <w:tab/>
        </w:r>
        <w:r w:rsidR="001E4126">
          <w:rPr>
            <w:webHidden/>
          </w:rPr>
          <w:fldChar w:fldCharType="begin"/>
        </w:r>
        <w:r w:rsidR="001E4126">
          <w:rPr>
            <w:webHidden/>
          </w:rPr>
          <w:instrText xml:space="preserve"> PAGEREF _Toc148521744 \h </w:instrText>
        </w:r>
        <w:r w:rsidR="001E4126">
          <w:rPr>
            <w:webHidden/>
          </w:rPr>
        </w:r>
        <w:r w:rsidR="001E4126">
          <w:rPr>
            <w:webHidden/>
          </w:rPr>
          <w:fldChar w:fldCharType="separate"/>
        </w:r>
        <w:r w:rsidR="008F3E5B">
          <w:rPr>
            <w:webHidden/>
          </w:rPr>
          <w:t>14</w:t>
        </w:r>
        <w:r w:rsidR="001E4126">
          <w:rPr>
            <w:webHidden/>
          </w:rPr>
          <w:fldChar w:fldCharType="end"/>
        </w:r>
      </w:hyperlink>
    </w:p>
    <w:p w14:paraId="44232FFF" w14:textId="4B89860F" w:rsidR="001E4126" w:rsidRDefault="00000000">
      <w:pPr>
        <w:pStyle w:val="TOC2"/>
        <w:rPr>
          <w:rFonts w:asciiTheme="minorHAnsi" w:eastAsiaTheme="minorEastAsia" w:hAnsiTheme="minorHAnsi" w:cstheme="minorBidi"/>
          <w:sz w:val="22"/>
          <w:szCs w:val="22"/>
          <w:lang w:eastAsia="en-AU"/>
        </w:rPr>
      </w:pPr>
      <w:hyperlink w:anchor="_Toc148521745" w:history="1">
        <w:r w:rsidR="001E4126" w:rsidRPr="00C04846">
          <w:rPr>
            <w:rStyle w:val="Hyperlink"/>
            <w:rFonts w:cs="Arial"/>
          </w:rPr>
          <w:t>1.1 What is a sexual safety incident in different settings?</w:t>
        </w:r>
        <w:r w:rsidR="001E4126">
          <w:rPr>
            <w:webHidden/>
          </w:rPr>
          <w:tab/>
        </w:r>
        <w:r w:rsidR="001E4126">
          <w:rPr>
            <w:webHidden/>
          </w:rPr>
          <w:fldChar w:fldCharType="begin"/>
        </w:r>
        <w:r w:rsidR="001E4126">
          <w:rPr>
            <w:webHidden/>
          </w:rPr>
          <w:instrText xml:space="preserve"> PAGEREF _Toc148521745 \h </w:instrText>
        </w:r>
        <w:r w:rsidR="001E4126">
          <w:rPr>
            <w:webHidden/>
          </w:rPr>
        </w:r>
        <w:r w:rsidR="001E4126">
          <w:rPr>
            <w:webHidden/>
          </w:rPr>
          <w:fldChar w:fldCharType="separate"/>
        </w:r>
        <w:r w:rsidR="008F3E5B">
          <w:rPr>
            <w:webHidden/>
          </w:rPr>
          <w:t>14</w:t>
        </w:r>
        <w:r w:rsidR="001E4126">
          <w:rPr>
            <w:webHidden/>
          </w:rPr>
          <w:fldChar w:fldCharType="end"/>
        </w:r>
      </w:hyperlink>
    </w:p>
    <w:p w14:paraId="14F519BD" w14:textId="3B849442" w:rsidR="001E4126" w:rsidRDefault="00000000">
      <w:pPr>
        <w:pStyle w:val="TOC1"/>
        <w:rPr>
          <w:rFonts w:asciiTheme="minorHAnsi" w:eastAsiaTheme="minorEastAsia" w:hAnsiTheme="minorHAnsi" w:cstheme="minorBidi"/>
          <w:b w:val="0"/>
          <w:sz w:val="22"/>
          <w:szCs w:val="22"/>
          <w:lang w:eastAsia="en-AU"/>
        </w:rPr>
      </w:pPr>
      <w:hyperlink w:anchor="_Toc148521746" w:history="1">
        <w:r w:rsidR="001E4126" w:rsidRPr="00C04846">
          <w:rPr>
            <w:rStyle w:val="Hyperlink"/>
          </w:rPr>
          <w:t>2. Prohibited sexual activity</w:t>
        </w:r>
        <w:r w:rsidR="001E4126">
          <w:rPr>
            <w:webHidden/>
          </w:rPr>
          <w:tab/>
        </w:r>
        <w:r w:rsidR="001E4126">
          <w:rPr>
            <w:webHidden/>
          </w:rPr>
          <w:fldChar w:fldCharType="begin"/>
        </w:r>
        <w:r w:rsidR="001E4126">
          <w:rPr>
            <w:webHidden/>
          </w:rPr>
          <w:instrText xml:space="preserve"> PAGEREF _Toc148521746 \h </w:instrText>
        </w:r>
        <w:r w:rsidR="001E4126">
          <w:rPr>
            <w:webHidden/>
          </w:rPr>
        </w:r>
        <w:r w:rsidR="001E4126">
          <w:rPr>
            <w:webHidden/>
          </w:rPr>
          <w:fldChar w:fldCharType="separate"/>
        </w:r>
        <w:r w:rsidR="008F3E5B">
          <w:rPr>
            <w:webHidden/>
          </w:rPr>
          <w:t>15</w:t>
        </w:r>
        <w:r w:rsidR="001E4126">
          <w:rPr>
            <w:webHidden/>
          </w:rPr>
          <w:fldChar w:fldCharType="end"/>
        </w:r>
      </w:hyperlink>
    </w:p>
    <w:p w14:paraId="19E921CF" w14:textId="254160A6" w:rsidR="001E4126" w:rsidRDefault="00000000">
      <w:pPr>
        <w:pStyle w:val="TOC2"/>
        <w:rPr>
          <w:rFonts w:asciiTheme="minorHAnsi" w:eastAsiaTheme="minorEastAsia" w:hAnsiTheme="minorHAnsi" w:cstheme="minorBidi"/>
          <w:sz w:val="22"/>
          <w:szCs w:val="22"/>
          <w:lang w:eastAsia="en-AU"/>
        </w:rPr>
      </w:pPr>
      <w:hyperlink w:anchor="_Toc148521747" w:history="1">
        <w:r w:rsidR="001E4126" w:rsidRPr="00C04846">
          <w:rPr>
            <w:rStyle w:val="Hyperlink"/>
            <w:rFonts w:cs="Arial"/>
          </w:rPr>
          <w:t>2.1 Limited exceptions</w:t>
        </w:r>
        <w:r w:rsidR="001E4126">
          <w:rPr>
            <w:webHidden/>
          </w:rPr>
          <w:tab/>
        </w:r>
        <w:r w:rsidR="001E4126">
          <w:rPr>
            <w:webHidden/>
          </w:rPr>
          <w:fldChar w:fldCharType="begin"/>
        </w:r>
        <w:r w:rsidR="001E4126">
          <w:rPr>
            <w:webHidden/>
          </w:rPr>
          <w:instrText xml:space="preserve"> PAGEREF _Toc148521747 \h </w:instrText>
        </w:r>
        <w:r w:rsidR="001E4126">
          <w:rPr>
            <w:webHidden/>
          </w:rPr>
        </w:r>
        <w:r w:rsidR="001E4126">
          <w:rPr>
            <w:webHidden/>
          </w:rPr>
          <w:fldChar w:fldCharType="separate"/>
        </w:r>
        <w:r w:rsidR="008F3E5B">
          <w:rPr>
            <w:webHidden/>
          </w:rPr>
          <w:t>16</w:t>
        </w:r>
        <w:r w:rsidR="001E4126">
          <w:rPr>
            <w:webHidden/>
          </w:rPr>
          <w:fldChar w:fldCharType="end"/>
        </w:r>
      </w:hyperlink>
    </w:p>
    <w:p w14:paraId="1FC2B3E1" w14:textId="0B072050" w:rsidR="001E4126" w:rsidRDefault="00000000">
      <w:pPr>
        <w:pStyle w:val="TOC1"/>
        <w:rPr>
          <w:rFonts w:asciiTheme="minorHAnsi" w:eastAsiaTheme="minorEastAsia" w:hAnsiTheme="minorHAnsi" w:cstheme="minorBidi"/>
          <w:b w:val="0"/>
          <w:sz w:val="22"/>
          <w:szCs w:val="22"/>
          <w:lang w:eastAsia="en-AU"/>
        </w:rPr>
      </w:pPr>
      <w:hyperlink w:anchor="_Toc148521748" w:history="1">
        <w:r w:rsidR="001E4126" w:rsidRPr="00C04846">
          <w:rPr>
            <w:rStyle w:val="Hyperlink"/>
          </w:rPr>
          <w:t>3. Assessing individual risks and needs</w:t>
        </w:r>
        <w:r w:rsidR="001E4126">
          <w:rPr>
            <w:webHidden/>
          </w:rPr>
          <w:tab/>
        </w:r>
        <w:r w:rsidR="001E4126">
          <w:rPr>
            <w:webHidden/>
          </w:rPr>
          <w:fldChar w:fldCharType="begin"/>
        </w:r>
        <w:r w:rsidR="001E4126">
          <w:rPr>
            <w:webHidden/>
          </w:rPr>
          <w:instrText xml:space="preserve"> PAGEREF _Toc148521748 \h </w:instrText>
        </w:r>
        <w:r w:rsidR="001E4126">
          <w:rPr>
            <w:webHidden/>
          </w:rPr>
        </w:r>
        <w:r w:rsidR="001E4126">
          <w:rPr>
            <w:webHidden/>
          </w:rPr>
          <w:fldChar w:fldCharType="separate"/>
        </w:r>
        <w:r w:rsidR="008F3E5B">
          <w:rPr>
            <w:webHidden/>
          </w:rPr>
          <w:t>16</w:t>
        </w:r>
        <w:r w:rsidR="001E4126">
          <w:rPr>
            <w:webHidden/>
          </w:rPr>
          <w:fldChar w:fldCharType="end"/>
        </w:r>
      </w:hyperlink>
    </w:p>
    <w:p w14:paraId="0B7B82A0" w14:textId="48014722" w:rsidR="001E4126" w:rsidRDefault="00000000">
      <w:pPr>
        <w:pStyle w:val="TOC2"/>
        <w:rPr>
          <w:rFonts w:asciiTheme="minorHAnsi" w:eastAsiaTheme="minorEastAsia" w:hAnsiTheme="minorHAnsi" w:cstheme="minorBidi"/>
          <w:sz w:val="22"/>
          <w:szCs w:val="22"/>
          <w:lang w:eastAsia="en-AU"/>
        </w:rPr>
      </w:pPr>
      <w:hyperlink w:anchor="_Toc148521749" w:history="1">
        <w:r w:rsidR="001E4126" w:rsidRPr="00C04846">
          <w:rPr>
            <w:rStyle w:val="Hyperlink"/>
            <w:rFonts w:cs="Arial"/>
          </w:rPr>
          <w:t>3.1 Responding to sexual disinhibition</w:t>
        </w:r>
        <w:r w:rsidR="001E4126">
          <w:rPr>
            <w:webHidden/>
          </w:rPr>
          <w:tab/>
        </w:r>
        <w:r w:rsidR="001E4126">
          <w:rPr>
            <w:webHidden/>
          </w:rPr>
          <w:fldChar w:fldCharType="begin"/>
        </w:r>
        <w:r w:rsidR="001E4126">
          <w:rPr>
            <w:webHidden/>
          </w:rPr>
          <w:instrText xml:space="preserve"> PAGEREF _Toc148521749 \h </w:instrText>
        </w:r>
        <w:r w:rsidR="001E4126">
          <w:rPr>
            <w:webHidden/>
          </w:rPr>
        </w:r>
        <w:r w:rsidR="001E4126">
          <w:rPr>
            <w:webHidden/>
          </w:rPr>
          <w:fldChar w:fldCharType="separate"/>
        </w:r>
        <w:r w:rsidR="008F3E5B">
          <w:rPr>
            <w:webHidden/>
          </w:rPr>
          <w:t>17</w:t>
        </w:r>
        <w:r w:rsidR="001E4126">
          <w:rPr>
            <w:webHidden/>
          </w:rPr>
          <w:fldChar w:fldCharType="end"/>
        </w:r>
      </w:hyperlink>
    </w:p>
    <w:p w14:paraId="1C4EFD55" w14:textId="07EA33EB" w:rsidR="001E4126" w:rsidRDefault="00000000">
      <w:pPr>
        <w:pStyle w:val="TOC1"/>
        <w:rPr>
          <w:rFonts w:asciiTheme="minorHAnsi" w:eastAsiaTheme="minorEastAsia" w:hAnsiTheme="minorHAnsi" w:cstheme="minorBidi"/>
          <w:b w:val="0"/>
          <w:sz w:val="22"/>
          <w:szCs w:val="22"/>
          <w:lang w:eastAsia="en-AU"/>
        </w:rPr>
      </w:pPr>
      <w:hyperlink w:anchor="_Toc148521750" w:history="1">
        <w:r w:rsidR="001E4126" w:rsidRPr="00C04846">
          <w:rPr>
            <w:rStyle w:val="Hyperlink"/>
          </w:rPr>
          <w:t>4. Identifying and responding to sexual safety incidents</w:t>
        </w:r>
        <w:r w:rsidR="001E4126">
          <w:rPr>
            <w:webHidden/>
          </w:rPr>
          <w:tab/>
        </w:r>
        <w:r w:rsidR="001E4126">
          <w:rPr>
            <w:webHidden/>
          </w:rPr>
          <w:fldChar w:fldCharType="begin"/>
        </w:r>
        <w:r w:rsidR="001E4126">
          <w:rPr>
            <w:webHidden/>
          </w:rPr>
          <w:instrText xml:space="preserve"> PAGEREF _Toc148521750 \h </w:instrText>
        </w:r>
        <w:r w:rsidR="001E4126">
          <w:rPr>
            <w:webHidden/>
          </w:rPr>
        </w:r>
        <w:r w:rsidR="001E4126">
          <w:rPr>
            <w:webHidden/>
          </w:rPr>
          <w:fldChar w:fldCharType="separate"/>
        </w:r>
        <w:r w:rsidR="008F3E5B">
          <w:rPr>
            <w:webHidden/>
          </w:rPr>
          <w:t>17</w:t>
        </w:r>
        <w:r w:rsidR="001E4126">
          <w:rPr>
            <w:webHidden/>
          </w:rPr>
          <w:fldChar w:fldCharType="end"/>
        </w:r>
      </w:hyperlink>
    </w:p>
    <w:p w14:paraId="1D596B1D" w14:textId="6F219874" w:rsidR="001E4126" w:rsidRDefault="00000000">
      <w:pPr>
        <w:pStyle w:val="TOC2"/>
        <w:rPr>
          <w:rFonts w:asciiTheme="minorHAnsi" w:eastAsiaTheme="minorEastAsia" w:hAnsiTheme="minorHAnsi" w:cstheme="minorBidi"/>
          <w:sz w:val="22"/>
          <w:szCs w:val="22"/>
          <w:lang w:eastAsia="en-AU"/>
        </w:rPr>
      </w:pPr>
      <w:hyperlink w:anchor="_Toc148521751" w:history="1">
        <w:r w:rsidR="001E4126" w:rsidRPr="00C04846">
          <w:rPr>
            <w:rStyle w:val="Hyperlink"/>
            <w:rFonts w:cs="Arial"/>
          </w:rPr>
          <w:t>4.1 Identifying sexual safety incidents</w:t>
        </w:r>
        <w:r w:rsidR="001E4126">
          <w:rPr>
            <w:webHidden/>
          </w:rPr>
          <w:tab/>
        </w:r>
        <w:r w:rsidR="001E4126">
          <w:rPr>
            <w:webHidden/>
          </w:rPr>
          <w:fldChar w:fldCharType="begin"/>
        </w:r>
        <w:r w:rsidR="001E4126">
          <w:rPr>
            <w:webHidden/>
          </w:rPr>
          <w:instrText xml:space="preserve"> PAGEREF _Toc148521751 \h </w:instrText>
        </w:r>
        <w:r w:rsidR="001E4126">
          <w:rPr>
            <w:webHidden/>
          </w:rPr>
        </w:r>
        <w:r w:rsidR="001E4126">
          <w:rPr>
            <w:webHidden/>
          </w:rPr>
          <w:fldChar w:fldCharType="separate"/>
        </w:r>
        <w:r w:rsidR="008F3E5B">
          <w:rPr>
            <w:webHidden/>
          </w:rPr>
          <w:t>17</w:t>
        </w:r>
        <w:r w:rsidR="001E4126">
          <w:rPr>
            <w:webHidden/>
          </w:rPr>
          <w:fldChar w:fldCharType="end"/>
        </w:r>
      </w:hyperlink>
    </w:p>
    <w:p w14:paraId="0A6F0B15" w14:textId="639AB6DF" w:rsidR="001E4126" w:rsidRDefault="00000000">
      <w:pPr>
        <w:pStyle w:val="TOC2"/>
        <w:rPr>
          <w:rFonts w:asciiTheme="minorHAnsi" w:eastAsiaTheme="minorEastAsia" w:hAnsiTheme="minorHAnsi" w:cstheme="minorBidi"/>
          <w:sz w:val="22"/>
          <w:szCs w:val="22"/>
          <w:lang w:eastAsia="en-AU"/>
        </w:rPr>
      </w:pPr>
      <w:hyperlink w:anchor="_Toc148521752" w:history="1">
        <w:r w:rsidR="001E4126" w:rsidRPr="00C04846">
          <w:rPr>
            <w:rStyle w:val="Hyperlink"/>
            <w:rFonts w:cs="Arial"/>
          </w:rPr>
          <w:t>4.2 Responding to sexual safety incidents</w:t>
        </w:r>
        <w:r w:rsidR="001E4126">
          <w:rPr>
            <w:webHidden/>
          </w:rPr>
          <w:tab/>
        </w:r>
        <w:r w:rsidR="001E4126">
          <w:rPr>
            <w:webHidden/>
          </w:rPr>
          <w:fldChar w:fldCharType="begin"/>
        </w:r>
        <w:r w:rsidR="001E4126">
          <w:rPr>
            <w:webHidden/>
          </w:rPr>
          <w:instrText xml:space="preserve"> PAGEREF _Toc148521752 \h </w:instrText>
        </w:r>
        <w:r w:rsidR="001E4126">
          <w:rPr>
            <w:webHidden/>
          </w:rPr>
        </w:r>
        <w:r w:rsidR="001E4126">
          <w:rPr>
            <w:webHidden/>
          </w:rPr>
          <w:fldChar w:fldCharType="separate"/>
        </w:r>
        <w:r w:rsidR="008F3E5B">
          <w:rPr>
            <w:webHidden/>
          </w:rPr>
          <w:t>18</w:t>
        </w:r>
        <w:r w:rsidR="001E4126">
          <w:rPr>
            <w:webHidden/>
          </w:rPr>
          <w:fldChar w:fldCharType="end"/>
        </w:r>
      </w:hyperlink>
    </w:p>
    <w:p w14:paraId="6108EC69" w14:textId="2A9E2796" w:rsidR="001E4126" w:rsidRDefault="00000000">
      <w:pPr>
        <w:pStyle w:val="TOC2"/>
        <w:rPr>
          <w:rFonts w:asciiTheme="minorHAnsi" w:eastAsiaTheme="minorEastAsia" w:hAnsiTheme="minorHAnsi" w:cstheme="minorBidi"/>
          <w:sz w:val="22"/>
          <w:szCs w:val="22"/>
          <w:lang w:eastAsia="en-AU"/>
        </w:rPr>
      </w:pPr>
      <w:hyperlink w:anchor="_Toc148521753" w:history="1">
        <w:r w:rsidR="001E4126" w:rsidRPr="00C04846">
          <w:rPr>
            <w:rStyle w:val="Hyperlink"/>
            <w:rFonts w:cs="Arial"/>
          </w:rPr>
          <w:t>4.3 Responding to different parties</w:t>
        </w:r>
        <w:r w:rsidR="001E4126">
          <w:rPr>
            <w:webHidden/>
          </w:rPr>
          <w:tab/>
        </w:r>
        <w:r w:rsidR="001E4126">
          <w:rPr>
            <w:webHidden/>
          </w:rPr>
          <w:fldChar w:fldCharType="begin"/>
        </w:r>
        <w:r w:rsidR="001E4126">
          <w:rPr>
            <w:webHidden/>
          </w:rPr>
          <w:instrText xml:space="preserve"> PAGEREF _Toc148521753 \h </w:instrText>
        </w:r>
        <w:r w:rsidR="001E4126">
          <w:rPr>
            <w:webHidden/>
          </w:rPr>
        </w:r>
        <w:r w:rsidR="001E4126">
          <w:rPr>
            <w:webHidden/>
          </w:rPr>
          <w:fldChar w:fldCharType="separate"/>
        </w:r>
        <w:r w:rsidR="008F3E5B">
          <w:rPr>
            <w:webHidden/>
          </w:rPr>
          <w:t>22</w:t>
        </w:r>
        <w:r w:rsidR="001E4126">
          <w:rPr>
            <w:webHidden/>
          </w:rPr>
          <w:fldChar w:fldCharType="end"/>
        </w:r>
      </w:hyperlink>
    </w:p>
    <w:p w14:paraId="2E62526F" w14:textId="47B64435" w:rsidR="001E4126" w:rsidRDefault="00000000">
      <w:pPr>
        <w:pStyle w:val="TOC2"/>
        <w:rPr>
          <w:rFonts w:asciiTheme="minorHAnsi" w:eastAsiaTheme="minorEastAsia" w:hAnsiTheme="minorHAnsi" w:cstheme="minorBidi"/>
          <w:sz w:val="22"/>
          <w:szCs w:val="22"/>
          <w:lang w:eastAsia="en-AU"/>
        </w:rPr>
      </w:pPr>
      <w:hyperlink w:anchor="_Toc148521754" w:history="1">
        <w:r w:rsidR="001E4126" w:rsidRPr="00C04846">
          <w:rPr>
            <w:rStyle w:val="Hyperlink"/>
            <w:rFonts w:cs="Arial"/>
          </w:rPr>
          <w:t>4.4 Escalation, handover, debriefing and open disclosure</w:t>
        </w:r>
        <w:r w:rsidR="001E4126">
          <w:rPr>
            <w:webHidden/>
          </w:rPr>
          <w:tab/>
        </w:r>
        <w:r w:rsidR="001E4126">
          <w:rPr>
            <w:webHidden/>
          </w:rPr>
          <w:fldChar w:fldCharType="begin"/>
        </w:r>
        <w:r w:rsidR="001E4126">
          <w:rPr>
            <w:webHidden/>
          </w:rPr>
          <w:instrText xml:space="preserve"> PAGEREF _Toc148521754 \h </w:instrText>
        </w:r>
        <w:r w:rsidR="001E4126">
          <w:rPr>
            <w:webHidden/>
          </w:rPr>
        </w:r>
        <w:r w:rsidR="001E4126">
          <w:rPr>
            <w:webHidden/>
          </w:rPr>
          <w:fldChar w:fldCharType="separate"/>
        </w:r>
        <w:r w:rsidR="008F3E5B">
          <w:rPr>
            <w:webHidden/>
          </w:rPr>
          <w:t>25</w:t>
        </w:r>
        <w:r w:rsidR="001E4126">
          <w:rPr>
            <w:webHidden/>
          </w:rPr>
          <w:fldChar w:fldCharType="end"/>
        </w:r>
      </w:hyperlink>
    </w:p>
    <w:p w14:paraId="0D014172" w14:textId="6CE500B8" w:rsidR="001E4126" w:rsidRDefault="00000000">
      <w:pPr>
        <w:pStyle w:val="TOC1"/>
        <w:rPr>
          <w:rFonts w:asciiTheme="minorHAnsi" w:eastAsiaTheme="minorEastAsia" w:hAnsiTheme="minorHAnsi" w:cstheme="minorBidi"/>
          <w:b w:val="0"/>
          <w:sz w:val="22"/>
          <w:szCs w:val="22"/>
          <w:lang w:eastAsia="en-AU"/>
        </w:rPr>
      </w:pPr>
      <w:hyperlink w:anchor="_Toc148521755" w:history="1">
        <w:r w:rsidR="001E4126" w:rsidRPr="00C04846">
          <w:rPr>
            <w:rStyle w:val="Hyperlink"/>
          </w:rPr>
          <w:t>5. Reporting and documenting</w:t>
        </w:r>
        <w:r w:rsidR="001E4126">
          <w:rPr>
            <w:webHidden/>
          </w:rPr>
          <w:tab/>
        </w:r>
        <w:r w:rsidR="001E4126">
          <w:rPr>
            <w:webHidden/>
          </w:rPr>
          <w:fldChar w:fldCharType="begin"/>
        </w:r>
        <w:r w:rsidR="001E4126">
          <w:rPr>
            <w:webHidden/>
          </w:rPr>
          <w:instrText xml:space="preserve"> PAGEREF _Toc148521755 \h </w:instrText>
        </w:r>
        <w:r w:rsidR="001E4126">
          <w:rPr>
            <w:webHidden/>
          </w:rPr>
        </w:r>
        <w:r w:rsidR="001E4126">
          <w:rPr>
            <w:webHidden/>
          </w:rPr>
          <w:fldChar w:fldCharType="separate"/>
        </w:r>
        <w:r w:rsidR="008F3E5B">
          <w:rPr>
            <w:webHidden/>
          </w:rPr>
          <w:t>27</w:t>
        </w:r>
        <w:r w:rsidR="001E4126">
          <w:rPr>
            <w:webHidden/>
          </w:rPr>
          <w:fldChar w:fldCharType="end"/>
        </w:r>
      </w:hyperlink>
    </w:p>
    <w:p w14:paraId="04387315" w14:textId="763FB23F" w:rsidR="001E4126" w:rsidRDefault="00000000">
      <w:pPr>
        <w:pStyle w:val="TOC2"/>
        <w:rPr>
          <w:rFonts w:asciiTheme="minorHAnsi" w:eastAsiaTheme="minorEastAsia" w:hAnsiTheme="minorHAnsi" w:cstheme="minorBidi"/>
          <w:sz w:val="22"/>
          <w:szCs w:val="22"/>
          <w:lang w:eastAsia="en-AU"/>
        </w:rPr>
      </w:pPr>
      <w:hyperlink w:anchor="_Toc148521756" w:history="1">
        <w:r w:rsidR="001E4126" w:rsidRPr="00C04846">
          <w:rPr>
            <w:rStyle w:val="Hyperlink"/>
            <w:rFonts w:cs="Arial"/>
          </w:rPr>
          <w:t>5.1 Reporting to police</w:t>
        </w:r>
        <w:r w:rsidR="001E4126">
          <w:rPr>
            <w:webHidden/>
          </w:rPr>
          <w:tab/>
        </w:r>
        <w:r w:rsidR="001E4126">
          <w:rPr>
            <w:webHidden/>
          </w:rPr>
          <w:fldChar w:fldCharType="begin"/>
        </w:r>
        <w:r w:rsidR="001E4126">
          <w:rPr>
            <w:webHidden/>
          </w:rPr>
          <w:instrText xml:space="preserve"> PAGEREF _Toc148521756 \h </w:instrText>
        </w:r>
        <w:r w:rsidR="001E4126">
          <w:rPr>
            <w:webHidden/>
          </w:rPr>
        </w:r>
        <w:r w:rsidR="001E4126">
          <w:rPr>
            <w:webHidden/>
          </w:rPr>
          <w:fldChar w:fldCharType="separate"/>
        </w:r>
        <w:r w:rsidR="008F3E5B">
          <w:rPr>
            <w:webHidden/>
          </w:rPr>
          <w:t>27</w:t>
        </w:r>
        <w:r w:rsidR="001E4126">
          <w:rPr>
            <w:webHidden/>
          </w:rPr>
          <w:fldChar w:fldCharType="end"/>
        </w:r>
      </w:hyperlink>
    </w:p>
    <w:p w14:paraId="04A396BE" w14:textId="5BA7B882" w:rsidR="001E4126" w:rsidRDefault="00000000">
      <w:pPr>
        <w:pStyle w:val="TOC2"/>
        <w:rPr>
          <w:rFonts w:asciiTheme="minorHAnsi" w:eastAsiaTheme="minorEastAsia" w:hAnsiTheme="minorHAnsi" w:cstheme="minorBidi"/>
          <w:sz w:val="22"/>
          <w:szCs w:val="22"/>
          <w:lang w:eastAsia="en-AU"/>
        </w:rPr>
      </w:pPr>
      <w:hyperlink w:anchor="_Toc148521757" w:history="1">
        <w:r w:rsidR="001E4126" w:rsidRPr="00C04846">
          <w:rPr>
            <w:rStyle w:val="Hyperlink"/>
            <w:rFonts w:cs="Arial"/>
          </w:rPr>
          <w:t>5.2 Supporting police investigations</w:t>
        </w:r>
        <w:r w:rsidR="001E4126">
          <w:rPr>
            <w:webHidden/>
          </w:rPr>
          <w:tab/>
        </w:r>
        <w:r w:rsidR="001E4126">
          <w:rPr>
            <w:webHidden/>
          </w:rPr>
          <w:fldChar w:fldCharType="begin"/>
        </w:r>
        <w:r w:rsidR="001E4126">
          <w:rPr>
            <w:webHidden/>
          </w:rPr>
          <w:instrText xml:space="preserve"> PAGEREF _Toc148521757 \h </w:instrText>
        </w:r>
        <w:r w:rsidR="001E4126">
          <w:rPr>
            <w:webHidden/>
          </w:rPr>
        </w:r>
        <w:r w:rsidR="001E4126">
          <w:rPr>
            <w:webHidden/>
          </w:rPr>
          <w:fldChar w:fldCharType="separate"/>
        </w:r>
        <w:r w:rsidR="008F3E5B">
          <w:rPr>
            <w:webHidden/>
          </w:rPr>
          <w:t>29</w:t>
        </w:r>
        <w:r w:rsidR="001E4126">
          <w:rPr>
            <w:webHidden/>
          </w:rPr>
          <w:fldChar w:fldCharType="end"/>
        </w:r>
      </w:hyperlink>
    </w:p>
    <w:p w14:paraId="12DAADA6" w14:textId="6A72F9CC" w:rsidR="001E4126" w:rsidRDefault="00000000">
      <w:pPr>
        <w:pStyle w:val="TOC2"/>
        <w:rPr>
          <w:rFonts w:asciiTheme="minorHAnsi" w:eastAsiaTheme="minorEastAsia" w:hAnsiTheme="minorHAnsi" w:cstheme="minorBidi"/>
          <w:sz w:val="22"/>
          <w:szCs w:val="22"/>
          <w:lang w:eastAsia="en-AU"/>
        </w:rPr>
      </w:pPr>
      <w:hyperlink w:anchor="_Toc148521758" w:history="1">
        <w:r w:rsidR="001E4126" w:rsidRPr="00C04846">
          <w:rPr>
            <w:rStyle w:val="Hyperlink"/>
            <w:rFonts w:cs="Arial"/>
          </w:rPr>
          <w:t>5.3 Reporting to Child Protection</w:t>
        </w:r>
        <w:r w:rsidR="001E4126">
          <w:rPr>
            <w:webHidden/>
          </w:rPr>
          <w:tab/>
        </w:r>
        <w:r w:rsidR="001E4126">
          <w:rPr>
            <w:webHidden/>
          </w:rPr>
          <w:fldChar w:fldCharType="begin"/>
        </w:r>
        <w:r w:rsidR="001E4126">
          <w:rPr>
            <w:webHidden/>
          </w:rPr>
          <w:instrText xml:space="preserve"> PAGEREF _Toc148521758 \h </w:instrText>
        </w:r>
        <w:r w:rsidR="001E4126">
          <w:rPr>
            <w:webHidden/>
          </w:rPr>
        </w:r>
        <w:r w:rsidR="001E4126">
          <w:rPr>
            <w:webHidden/>
          </w:rPr>
          <w:fldChar w:fldCharType="separate"/>
        </w:r>
        <w:r w:rsidR="008F3E5B">
          <w:rPr>
            <w:webHidden/>
          </w:rPr>
          <w:t>30</w:t>
        </w:r>
        <w:r w:rsidR="001E4126">
          <w:rPr>
            <w:webHidden/>
          </w:rPr>
          <w:fldChar w:fldCharType="end"/>
        </w:r>
      </w:hyperlink>
    </w:p>
    <w:p w14:paraId="6A447CBD" w14:textId="672F9171" w:rsidR="001E4126" w:rsidRDefault="00000000">
      <w:pPr>
        <w:pStyle w:val="TOC2"/>
        <w:rPr>
          <w:rFonts w:asciiTheme="minorHAnsi" w:eastAsiaTheme="minorEastAsia" w:hAnsiTheme="minorHAnsi" w:cstheme="minorBidi"/>
          <w:sz w:val="22"/>
          <w:szCs w:val="22"/>
          <w:lang w:eastAsia="en-AU"/>
        </w:rPr>
      </w:pPr>
      <w:hyperlink w:anchor="_Toc148521759" w:history="1">
        <w:r w:rsidR="001E4126" w:rsidRPr="00C04846">
          <w:rPr>
            <w:rStyle w:val="Hyperlink"/>
            <w:rFonts w:cs="Arial"/>
          </w:rPr>
          <w:t>5.4 Reporting to the incident management system and Chief Psychiatrist</w:t>
        </w:r>
        <w:r w:rsidR="001E4126">
          <w:rPr>
            <w:webHidden/>
          </w:rPr>
          <w:tab/>
        </w:r>
        <w:r w:rsidR="001E4126">
          <w:rPr>
            <w:webHidden/>
          </w:rPr>
          <w:fldChar w:fldCharType="begin"/>
        </w:r>
        <w:r w:rsidR="001E4126">
          <w:rPr>
            <w:webHidden/>
          </w:rPr>
          <w:instrText xml:space="preserve"> PAGEREF _Toc148521759 \h </w:instrText>
        </w:r>
        <w:r w:rsidR="001E4126">
          <w:rPr>
            <w:webHidden/>
          </w:rPr>
        </w:r>
        <w:r w:rsidR="001E4126">
          <w:rPr>
            <w:webHidden/>
          </w:rPr>
          <w:fldChar w:fldCharType="separate"/>
        </w:r>
        <w:r w:rsidR="008F3E5B">
          <w:rPr>
            <w:webHidden/>
          </w:rPr>
          <w:t>31</w:t>
        </w:r>
        <w:r w:rsidR="001E4126">
          <w:rPr>
            <w:webHidden/>
          </w:rPr>
          <w:fldChar w:fldCharType="end"/>
        </w:r>
      </w:hyperlink>
    </w:p>
    <w:p w14:paraId="60724AC8" w14:textId="1200BDAD" w:rsidR="001E4126" w:rsidRDefault="00000000">
      <w:pPr>
        <w:pStyle w:val="TOC1"/>
        <w:rPr>
          <w:rFonts w:asciiTheme="minorHAnsi" w:eastAsiaTheme="minorEastAsia" w:hAnsiTheme="minorHAnsi" w:cstheme="minorBidi"/>
          <w:b w:val="0"/>
          <w:sz w:val="22"/>
          <w:szCs w:val="22"/>
          <w:lang w:eastAsia="en-AU"/>
        </w:rPr>
      </w:pPr>
      <w:hyperlink w:anchor="_Toc148521760" w:history="1">
        <w:r w:rsidR="001E4126" w:rsidRPr="00C04846">
          <w:rPr>
            <w:rStyle w:val="Hyperlink"/>
          </w:rPr>
          <w:t>6. Transfer of care (discharge) planning and referrals</w:t>
        </w:r>
        <w:r w:rsidR="001E4126">
          <w:rPr>
            <w:webHidden/>
          </w:rPr>
          <w:tab/>
        </w:r>
        <w:r w:rsidR="001E4126">
          <w:rPr>
            <w:webHidden/>
          </w:rPr>
          <w:fldChar w:fldCharType="begin"/>
        </w:r>
        <w:r w:rsidR="001E4126">
          <w:rPr>
            <w:webHidden/>
          </w:rPr>
          <w:instrText xml:space="preserve"> PAGEREF _Toc148521760 \h </w:instrText>
        </w:r>
        <w:r w:rsidR="001E4126">
          <w:rPr>
            <w:webHidden/>
          </w:rPr>
        </w:r>
        <w:r w:rsidR="001E4126">
          <w:rPr>
            <w:webHidden/>
          </w:rPr>
          <w:fldChar w:fldCharType="separate"/>
        </w:r>
        <w:r w:rsidR="008F3E5B">
          <w:rPr>
            <w:webHidden/>
          </w:rPr>
          <w:t>31</w:t>
        </w:r>
        <w:r w:rsidR="001E4126">
          <w:rPr>
            <w:webHidden/>
          </w:rPr>
          <w:fldChar w:fldCharType="end"/>
        </w:r>
      </w:hyperlink>
    </w:p>
    <w:p w14:paraId="1BABB89E" w14:textId="7F40C8E8" w:rsidR="001E4126" w:rsidRDefault="00000000">
      <w:pPr>
        <w:pStyle w:val="TOC2"/>
        <w:rPr>
          <w:rFonts w:asciiTheme="minorHAnsi" w:eastAsiaTheme="minorEastAsia" w:hAnsiTheme="minorHAnsi" w:cstheme="minorBidi"/>
          <w:sz w:val="22"/>
          <w:szCs w:val="22"/>
          <w:lang w:eastAsia="en-AU"/>
        </w:rPr>
      </w:pPr>
      <w:hyperlink w:anchor="_Toc148521761" w:history="1">
        <w:r w:rsidR="001E4126" w:rsidRPr="00C04846">
          <w:rPr>
            <w:rStyle w:val="Hyperlink"/>
            <w:rFonts w:eastAsia="MS Gothic" w:cs="Arial"/>
          </w:rPr>
          <w:t>6.1 Handover to other services</w:t>
        </w:r>
        <w:r w:rsidR="001E4126">
          <w:rPr>
            <w:webHidden/>
          </w:rPr>
          <w:tab/>
        </w:r>
        <w:r w:rsidR="001E4126">
          <w:rPr>
            <w:webHidden/>
          </w:rPr>
          <w:fldChar w:fldCharType="begin"/>
        </w:r>
        <w:r w:rsidR="001E4126">
          <w:rPr>
            <w:webHidden/>
          </w:rPr>
          <w:instrText xml:space="preserve"> PAGEREF _Toc148521761 \h </w:instrText>
        </w:r>
        <w:r w:rsidR="001E4126">
          <w:rPr>
            <w:webHidden/>
          </w:rPr>
        </w:r>
        <w:r w:rsidR="001E4126">
          <w:rPr>
            <w:webHidden/>
          </w:rPr>
          <w:fldChar w:fldCharType="separate"/>
        </w:r>
        <w:r w:rsidR="008F3E5B">
          <w:rPr>
            <w:webHidden/>
          </w:rPr>
          <w:t>31</w:t>
        </w:r>
        <w:r w:rsidR="001E4126">
          <w:rPr>
            <w:webHidden/>
          </w:rPr>
          <w:fldChar w:fldCharType="end"/>
        </w:r>
      </w:hyperlink>
    </w:p>
    <w:p w14:paraId="25D656B3" w14:textId="73D2676A" w:rsidR="001E4126" w:rsidRDefault="00000000">
      <w:pPr>
        <w:pStyle w:val="TOC2"/>
        <w:rPr>
          <w:rFonts w:asciiTheme="minorHAnsi" w:eastAsiaTheme="minorEastAsia" w:hAnsiTheme="minorHAnsi" w:cstheme="minorBidi"/>
          <w:sz w:val="22"/>
          <w:szCs w:val="22"/>
          <w:lang w:eastAsia="en-AU"/>
        </w:rPr>
      </w:pPr>
      <w:hyperlink w:anchor="_Toc148521762" w:history="1">
        <w:r w:rsidR="001E4126" w:rsidRPr="00C04846">
          <w:rPr>
            <w:rStyle w:val="Hyperlink"/>
            <w:rFonts w:eastAsia="MS Gothic" w:cs="Arial"/>
          </w:rPr>
          <w:t>6.2 Transfer of care (discharge) documentation</w:t>
        </w:r>
        <w:r w:rsidR="001E4126">
          <w:rPr>
            <w:webHidden/>
          </w:rPr>
          <w:tab/>
        </w:r>
        <w:r w:rsidR="001E4126">
          <w:rPr>
            <w:webHidden/>
          </w:rPr>
          <w:fldChar w:fldCharType="begin"/>
        </w:r>
        <w:r w:rsidR="001E4126">
          <w:rPr>
            <w:webHidden/>
          </w:rPr>
          <w:instrText xml:space="preserve"> PAGEREF _Toc148521762 \h </w:instrText>
        </w:r>
        <w:r w:rsidR="001E4126">
          <w:rPr>
            <w:webHidden/>
          </w:rPr>
        </w:r>
        <w:r w:rsidR="001E4126">
          <w:rPr>
            <w:webHidden/>
          </w:rPr>
          <w:fldChar w:fldCharType="separate"/>
        </w:r>
        <w:r w:rsidR="008F3E5B">
          <w:rPr>
            <w:webHidden/>
          </w:rPr>
          <w:t>32</w:t>
        </w:r>
        <w:r w:rsidR="001E4126">
          <w:rPr>
            <w:webHidden/>
          </w:rPr>
          <w:fldChar w:fldCharType="end"/>
        </w:r>
      </w:hyperlink>
    </w:p>
    <w:p w14:paraId="2AC8C794" w14:textId="2D7EE78F" w:rsidR="001E4126" w:rsidRDefault="00000000">
      <w:pPr>
        <w:pStyle w:val="TOC2"/>
        <w:rPr>
          <w:rFonts w:asciiTheme="minorHAnsi" w:eastAsiaTheme="minorEastAsia" w:hAnsiTheme="minorHAnsi" w:cstheme="minorBidi"/>
          <w:sz w:val="22"/>
          <w:szCs w:val="22"/>
          <w:lang w:eastAsia="en-AU"/>
        </w:rPr>
      </w:pPr>
      <w:hyperlink w:anchor="_Toc148521763" w:history="1">
        <w:r w:rsidR="001E4126" w:rsidRPr="00C04846">
          <w:rPr>
            <w:rStyle w:val="Hyperlink"/>
            <w:rFonts w:eastAsia="MS Gothic" w:cs="Arial"/>
          </w:rPr>
          <w:t>6.3 Referral to external services</w:t>
        </w:r>
        <w:r w:rsidR="001E4126">
          <w:rPr>
            <w:webHidden/>
          </w:rPr>
          <w:tab/>
        </w:r>
        <w:r w:rsidR="001E4126">
          <w:rPr>
            <w:webHidden/>
          </w:rPr>
          <w:fldChar w:fldCharType="begin"/>
        </w:r>
        <w:r w:rsidR="001E4126">
          <w:rPr>
            <w:webHidden/>
          </w:rPr>
          <w:instrText xml:space="preserve"> PAGEREF _Toc148521763 \h </w:instrText>
        </w:r>
        <w:r w:rsidR="001E4126">
          <w:rPr>
            <w:webHidden/>
          </w:rPr>
        </w:r>
        <w:r w:rsidR="001E4126">
          <w:rPr>
            <w:webHidden/>
          </w:rPr>
          <w:fldChar w:fldCharType="separate"/>
        </w:r>
        <w:r w:rsidR="008F3E5B">
          <w:rPr>
            <w:webHidden/>
          </w:rPr>
          <w:t>32</w:t>
        </w:r>
        <w:r w:rsidR="001E4126">
          <w:rPr>
            <w:webHidden/>
          </w:rPr>
          <w:fldChar w:fldCharType="end"/>
        </w:r>
      </w:hyperlink>
    </w:p>
    <w:p w14:paraId="739D353B" w14:textId="3E70D7AF" w:rsidR="001E4126" w:rsidRDefault="00000000">
      <w:pPr>
        <w:pStyle w:val="TOC2"/>
        <w:rPr>
          <w:rFonts w:asciiTheme="minorHAnsi" w:eastAsiaTheme="minorEastAsia" w:hAnsiTheme="minorHAnsi" w:cstheme="minorBidi"/>
          <w:sz w:val="22"/>
          <w:szCs w:val="22"/>
          <w:lang w:eastAsia="en-AU"/>
        </w:rPr>
      </w:pPr>
      <w:hyperlink w:anchor="_Toc148521764" w:history="1">
        <w:r w:rsidR="001E4126" w:rsidRPr="00C04846">
          <w:rPr>
            <w:rStyle w:val="Hyperlink"/>
            <w:rFonts w:eastAsia="MS Gothic" w:cs="Arial"/>
          </w:rPr>
          <w:t>6.4 Families, carers and supporters</w:t>
        </w:r>
        <w:r w:rsidR="001E4126">
          <w:rPr>
            <w:webHidden/>
          </w:rPr>
          <w:tab/>
        </w:r>
        <w:r w:rsidR="001E4126">
          <w:rPr>
            <w:webHidden/>
          </w:rPr>
          <w:fldChar w:fldCharType="begin"/>
        </w:r>
        <w:r w:rsidR="001E4126">
          <w:rPr>
            <w:webHidden/>
          </w:rPr>
          <w:instrText xml:space="preserve"> PAGEREF _Toc148521764 \h </w:instrText>
        </w:r>
        <w:r w:rsidR="001E4126">
          <w:rPr>
            <w:webHidden/>
          </w:rPr>
        </w:r>
        <w:r w:rsidR="001E4126">
          <w:rPr>
            <w:webHidden/>
          </w:rPr>
          <w:fldChar w:fldCharType="separate"/>
        </w:r>
        <w:r w:rsidR="008F3E5B">
          <w:rPr>
            <w:webHidden/>
          </w:rPr>
          <w:t>32</w:t>
        </w:r>
        <w:r w:rsidR="001E4126">
          <w:rPr>
            <w:webHidden/>
          </w:rPr>
          <w:fldChar w:fldCharType="end"/>
        </w:r>
      </w:hyperlink>
    </w:p>
    <w:p w14:paraId="711008AC" w14:textId="5721E426" w:rsidR="001E4126" w:rsidRDefault="00000000">
      <w:pPr>
        <w:pStyle w:val="TOC1"/>
        <w:rPr>
          <w:rFonts w:asciiTheme="minorHAnsi" w:eastAsiaTheme="minorEastAsia" w:hAnsiTheme="minorHAnsi" w:cstheme="minorBidi"/>
          <w:b w:val="0"/>
          <w:sz w:val="22"/>
          <w:szCs w:val="22"/>
          <w:lang w:eastAsia="en-AU"/>
        </w:rPr>
      </w:pPr>
      <w:hyperlink w:anchor="_Toc148521765" w:history="1">
        <w:r w:rsidR="001E4126" w:rsidRPr="00C04846">
          <w:rPr>
            <w:rStyle w:val="Hyperlink"/>
          </w:rPr>
          <w:t>7. Other considerations</w:t>
        </w:r>
        <w:r w:rsidR="001E4126">
          <w:rPr>
            <w:webHidden/>
          </w:rPr>
          <w:tab/>
        </w:r>
        <w:r w:rsidR="001E4126">
          <w:rPr>
            <w:webHidden/>
          </w:rPr>
          <w:fldChar w:fldCharType="begin"/>
        </w:r>
        <w:r w:rsidR="001E4126">
          <w:rPr>
            <w:webHidden/>
          </w:rPr>
          <w:instrText xml:space="preserve"> PAGEREF _Toc148521765 \h </w:instrText>
        </w:r>
        <w:r w:rsidR="001E4126">
          <w:rPr>
            <w:webHidden/>
          </w:rPr>
        </w:r>
        <w:r w:rsidR="001E4126">
          <w:rPr>
            <w:webHidden/>
          </w:rPr>
          <w:fldChar w:fldCharType="separate"/>
        </w:r>
        <w:r w:rsidR="008F3E5B">
          <w:rPr>
            <w:webHidden/>
          </w:rPr>
          <w:t>33</w:t>
        </w:r>
        <w:r w:rsidR="001E4126">
          <w:rPr>
            <w:webHidden/>
          </w:rPr>
          <w:fldChar w:fldCharType="end"/>
        </w:r>
      </w:hyperlink>
    </w:p>
    <w:p w14:paraId="0F29B296" w14:textId="05E58DA1" w:rsidR="001E4126" w:rsidRDefault="00000000">
      <w:pPr>
        <w:pStyle w:val="TOC2"/>
        <w:rPr>
          <w:rFonts w:asciiTheme="minorHAnsi" w:eastAsiaTheme="minorEastAsia" w:hAnsiTheme="minorHAnsi" w:cstheme="minorBidi"/>
          <w:sz w:val="22"/>
          <w:szCs w:val="22"/>
          <w:lang w:eastAsia="en-AU"/>
        </w:rPr>
      </w:pPr>
      <w:hyperlink w:anchor="_Toc148521766" w:history="1">
        <w:r w:rsidR="001E4126" w:rsidRPr="00C04846">
          <w:rPr>
            <w:rStyle w:val="Hyperlink"/>
            <w:rFonts w:cs="Arial"/>
          </w:rPr>
          <w:t>7.1 Making a complaint and access to advocacy</w:t>
        </w:r>
        <w:r w:rsidR="001E4126">
          <w:rPr>
            <w:webHidden/>
          </w:rPr>
          <w:tab/>
        </w:r>
        <w:r w:rsidR="001E4126">
          <w:rPr>
            <w:webHidden/>
          </w:rPr>
          <w:fldChar w:fldCharType="begin"/>
        </w:r>
        <w:r w:rsidR="001E4126">
          <w:rPr>
            <w:webHidden/>
          </w:rPr>
          <w:instrText xml:space="preserve"> PAGEREF _Toc148521766 \h </w:instrText>
        </w:r>
        <w:r w:rsidR="001E4126">
          <w:rPr>
            <w:webHidden/>
          </w:rPr>
        </w:r>
        <w:r w:rsidR="001E4126">
          <w:rPr>
            <w:webHidden/>
          </w:rPr>
          <w:fldChar w:fldCharType="separate"/>
        </w:r>
        <w:r w:rsidR="008F3E5B">
          <w:rPr>
            <w:webHidden/>
          </w:rPr>
          <w:t>33</w:t>
        </w:r>
        <w:r w:rsidR="001E4126">
          <w:rPr>
            <w:webHidden/>
          </w:rPr>
          <w:fldChar w:fldCharType="end"/>
        </w:r>
      </w:hyperlink>
    </w:p>
    <w:p w14:paraId="4DB4E0F5" w14:textId="32A014B1" w:rsidR="001E4126" w:rsidRDefault="00000000">
      <w:pPr>
        <w:pStyle w:val="TOC1"/>
        <w:rPr>
          <w:rFonts w:asciiTheme="minorHAnsi" w:eastAsiaTheme="minorEastAsia" w:hAnsiTheme="minorHAnsi" w:cstheme="minorBidi"/>
          <w:b w:val="0"/>
          <w:sz w:val="22"/>
          <w:szCs w:val="22"/>
          <w:lang w:eastAsia="en-AU"/>
        </w:rPr>
      </w:pPr>
      <w:hyperlink w:anchor="_Toc148521767" w:history="1">
        <w:r w:rsidR="001E4126" w:rsidRPr="00C04846">
          <w:rPr>
            <w:rStyle w:val="Hyperlink"/>
          </w:rPr>
          <w:t>Part 2: Principles of care for sexual safety</w:t>
        </w:r>
        <w:r w:rsidR="001E4126">
          <w:rPr>
            <w:webHidden/>
          </w:rPr>
          <w:tab/>
        </w:r>
        <w:r w:rsidR="001E4126">
          <w:rPr>
            <w:webHidden/>
          </w:rPr>
          <w:fldChar w:fldCharType="begin"/>
        </w:r>
        <w:r w:rsidR="001E4126">
          <w:rPr>
            <w:webHidden/>
          </w:rPr>
          <w:instrText xml:space="preserve"> PAGEREF _Toc148521767 \h </w:instrText>
        </w:r>
        <w:r w:rsidR="001E4126">
          <w:rPr>
            <w:webHidden/>
          </w:rPr>
        </w:r>
        <w:r w:rsidR="001E4126">
          <w:rPr>
            <w:webHidden/>
          </w:rPr>
          <w:fldChar w:fldCharType="separate"/>
        </w:r>
        <w:r w:rsidR="008F3E5B">
          <w:rPr>
            <w:webHidden/>
          </w:rPr>
          <w:t>34</w:t>
        </w:r>
        <w:r w:rsidR="001E4126">
          <w:rPr>
            <w:webHidden/>
          </w:rPr>
          <w:fldChar w:fldCharType="end"/>
        </w:r>
      </w:hyperlink>
    </w:p>
    <w:p w14:paraId="2F27073F" w14:textId="25AE6E8B" w:rsidR="001E4126" w:rsidRDefault="00000000">
      <w:pPr>
        <w:pStyle w:val="TOC1"/>
        <w:rPr>
          <w:rFonts w:asciiTheme="minorHAnsi" w:eastAsiaTheme="minorEastAsia" w:hAnsiTheme="minorHAnsi" w:cstheme="minorBidi"/>
          <w:b w:val="0"/>
          <w:sz w:val="22"/>
          <w:szCs w:val="22"/>
          <w:lang w:eastAsia="en-AU"/>
        </w:rPr>
      </w:pPr>
      <w:hyperlink w:anchor="_Toc148521768" w:history="1">
        <w:r w:rsidR="001E4126" w:rsidRPr="00C04846">
          <w:rPr>
            <w:rStyle w:val="Hyperlink"/>
          </w:rPr>
          <w:t>1. Why is sexual safety important?</w:t>
        </w:r>
        <w:r w:rsidR="001E4126">
          <w:rPr>
            <w:webHidden/>
          </w:rPr>
          <w:tab/>
        </w:r>
        <w:r w:rsidR="001E4126">
          <w:rPr>
            <w:webHidden/>
          </w:rPr>
          <w:fldChar w:fldCharType="begin"/>
        </w:r>
        <w:r w:rsidR="001E4126">
          <w:rPr>
            <w:webHidden/>
          </w:rPr>
          <w:instrText xml:space="preserve"> PAGEREF _Toc148521768 \h </w:instrText>
        </w:r>
        <w:r w:rsidR="001E4126">
          <w:rPr>
            <w:webHidden/>
          </w:rPr>
        </w:r>
        <w:r w:rsidR="001E4126">
          <w:rPr>
            <w:webHidden/>
          </w:rPr>
          <w:fldChar w:fldCharType="separate"/>
        </w:r>
        <w:r w:rsidR="008F3E5B">
          <w:rPr>
            <w:webHidden/>
          </w:rPr>
          <w:t>34</w:t>
        </w:r>
        <w:r w:rsidR="001E4126">
          <w:rPr>
            <w:webHidden/>
          </w:rPr>
          <w:fldChar w:fldCharType="end"/>
        </w:r>
      </w:hyperlink>
    </w:p>
    <w:p w14:paraId="074DD97A" w14:textId="7B69E060" w:rsidR="001E4126" w:rsidRDefault="00000000">
      <w:pPr>
        <w:pStyle w:val="TOC2"/>
        <w:rPr>
          <w:rFonts w:asciiTheme="minorHAnsi" w:eastAsiaTheme="minorEastAsia" w:hAnsiTheme="minorHAnsi" w:cstheme="minorBidi"/>
          <w:sz w:val="22"/>
          <w:szCs w:val="22"/>
          <w:lang w:eastAsia="en-AU"/>
        </w:rPr>
      </w:pPr>
      <w:hyperlink w:anchor="_Toc148521769" w:history="1">
        <w:r w:rsidR="001E4126" w:rsidRPr="00C04846">
          <w:rPr>
            <w:rStyle w:val="Hyperlink"/>
            <w:rFonts w:eastAsia="MS Gothic" w:cs="Arial"/>
          </w:rPr>
          <w:t>1.</w:t>
        </w:r>
        <w:r w:rsidR="001E4126" w:rsidRPr="00C04846">
          <w:rPr>
            <w:rStyle w:val="Hyperlink"/>
            <w:rFonts w:cs="Arial"/>
          </w:rPr>
          <w:t>1</w:t>
        </w:r>
        <w:r w:rsidR="001E4126" w:rsidRPr="00C04846">
          <w:rPr>
            <w:rStyle w:val="Hyperlink"/>
            <w:rFonts w:eastAsia="MS Gothic" w:cs="Arial"/>
          </w:rPr>
          <w:t xml:space="preserve"> Gender-based violence</w:t>
        </w:r>
        <w:r w:rsidR="001E4126">
          <w:rPr>
            <w:webHidden/>
          </w:rPr>
          <w:tab/>
        </w:r>
        <w:r w:rsidR="001E4126">
          <w:rPr>
            <w:webHidden/>
          </w:rPr>
          <w:fldChar w:fldCharType="begin"/>
        </w:r>
        <w:r w:rsidR="001E4126">
          <w:rPr>
            <w:webHidden/>
          </w:rPr>
          <w:instrText xml:space="preserve"> PAGEREF _Toc148521769 \h </w:instrText>
        </w:r>
        <w:r w:rsidR="001E4126">
          <w:rPr>
            <w:webHidden/>
          </w:rPr>
        </w:r>
        <w:r w:rsidR="001E4126">
          <w:rPr>
            <w:webHidden/>
          </w:rPr>
          <w:fldChar w:fldCharType="separate"/>
        </w:r>
        <w:r w:rsidR="008F3E5B">
          <w:rPr>
            <w:webHidden/>
          </w:rPr>
          <w:t>34</w:t>
        </w:r>
        <w:r w:rsidR="001E4126">
          <w:rPr>
            <w:webHidden/>
          </w:rPr>
          <w:fldChar w:fldCharType="end"/>
        </w:r>
      </w:hyperlink>
    </w:p>
    <w:p w14:paraId="509CCBC6" w14:textId="74480C52" w:rsidR="001E4126" w:rsidRDefault="00000000">
      <w:pPr>
        <w:pStyle w:val="TOC2"/>
        <w:rPr>
          <w:rFonts w:asciiTheme="minorHAnsi" w:eastAsiaTheme="minorEastAsia" w:hAnsiTheme="minorHAnsi" w:cstheme="minorBidi"/>
          <w:sz w:val="22"/>
          <w:szCs w:val="22"/>
          <w:lang w:eastAsia="en-AU"/>
        </w:rPr>
      </w:pPr>
      <w:hyperlink w:anchor="_Toc148521770" w:history="1">
        <w:r w:rsidR="001E4126" w:rsidRPr="00C04846">
          <w:rPr>
            <w:rStyle w:val="Hyperlink"/>
            <w:rFonts w:eastAsia="MS Gothic" w:cs="Arial"/>
          </w:rPr>
          <w:t>1.2 Trauma</w:t>
        </w:r>
        <w:r w:rsidR="001E4126">
          <w:rPr>
            <w:webHidden/>
          </w:rPr>
          <w:tab/>
        </w:r>
        <w:r w:rsidR="001E4126">
          <w:rPr>
            <w:webHidden/>
          </w:rPr>
          <w:fldChar w:fldCharType="begin"/>
        </w:r>
        <w:r w:rsidR="001E4126">
          <w:rPr>
            <w:webHidden/>
          </w:rPr>
          <w:instrText xml:space="preserve"> PAGEREF _Toc148521770 \h </w:instrText>
        </w:r>
        <w:r w:rsidR="001E4126">
          <w:rPr>
            <w:webHidden/>
          </w:rPr>
        </w:r>
        <w:r w:rsidR="001E4126">
          <w:rPr>
            <w:webHidden/>
          </w:rPr>
          <w:fldChar w:fldCharType="separate"/>
        </w:r>
        <w:r w:rsidR="008F3E5B">
          <w:rPr>
            <w:webHidden/>
          </w:rPr>
          <w:t>34</w:t>
        </w:r>
        <w:r w:rsidR="001E4126">
          <w:rPr>
            <w:webHidden/>
          </w:rPr>
          <w:fldChar w:fldCharType="end"/>
        </w:r>
      </w:hyperlink>
    </w:p>
    <w:p w14:paraId="2A425C73" w14:textId="34D9DE82" w:rsidR="001E4126" w:rsidRDefault="00000000">
      <w:pPr>
        <w:pStyle w:val="TOC2"/>
        <w:rPr>
          <w:rFonts w:asciiTheme="minorHAnsi" w:eastAsiaTheme="minorEastAsia" w:hAnsiTheme="minorHAnsi" w:cstheme="minorBidi"/>
          <w:sz w:val="22"/>
          <w:szCs w:val="22"/>
          <w:lang w:eastAsia="en-AU"/>
        </w:rPr>
      </w:pPr>
      <w:hyperlink w:anchor="_Toc148521771" w:history="1">
        <w:r w:rsidR="001E4126" w:rsidRPr="00C04846">
          <w:rPr>
            <w:rStyle w:val="Hyperlink"/>
            <w:rFonts w:eastAsia="MS Gothic" w:cs="Arial"/>
          </w:rPr>
          <w:t>1.</w:t>
        </w:r>
        <w:r w:rsidR="001E4126" w:rsidRPr="00C04846">
          <w:rPr>
            <w:rStyle w:val="Hyperlink"/>
            <w:rFonts w:cs="Arial"/>
          </w:rPr>
          <w:t>3</w:t>
        </w:r>
        <w:r w:rsidR="001E4126" w:rsidRPr="00C04846">
          <w:rPr>
            <w:rStyle w:val="Hyperlink"/>
            <w:rFonts w:eastAsia="MS Gothic" w:cs="Arial"/>
          </w:rPr>
          <w:t xml:space="preserve"> Consequences of sexual safety incidents</w:t>
        </w:r>
        <w:r w:rsidR="001E4126">
          <w:rPr>
            <w:webHidden/>
          </w:rPr>
          <w:tab/>
        </w:r>
        <w:r w:rsidR="001E4126">
          <w:rPr>
            <w:webHidden/>
          </w:rPr>
          <w:fldChar w:fldCharType="begin"/>
        </w:r>
        <w:r w:rsidR="001E4126">
          <w:rPr>
            <w:webHidden/>
          </w:rPr>
          <w:instrText xml:space="preserve"> PAGEREF _Toc148521771 \h </w:instrText>
        </w:r>
        <w:r w:rsidR="001E4126">
          <w:rPr>
            <w:webHidden/>
          </w:rPr>
        </w:r>
        <w:r w:rsidR="001E4126">
          <w:rPr>
            <w:webHidden/>
          </w:rPr>
          <w:fldChar w:fldCharType="separate"/>
        </w:r>
        <w:r w:rsidR="008F3E5B">
          <w:rPr>
            <w:webHidden/>
          </w:rPr>
          <w:t>35</w:t>
        </w:r>
        <w:r w:rsidR="001E4126">
          <w:rPr>
            <w:webHidden/>
          </w:rPr>
          <w:fldChar w:fldCharType="end"/>
        </w:r>
      </w:hyperlink>
    </w:p>
    <w:p w14:paraId="4EE1625F" w14:textId="424CA9E9" w:rsidR="001E4126" w:rsidRDefault="00000000">
      <w:pPr>
        <w:pStyle w:val="TOC1"/>
        <w:rPr>
          <w:rFonts w:asciiTheme="minorHAnsi" w:eastAsiaTheme="minorEastAsia" w:hAnsiTheme="minorHAnsi" w:cstheme="minorBidi"/>
          <w:b w:val="0"/>
          <w:sz w:val="22"/>
          <w:szCs w:val="22"/>
          <w:lang w:eastAsia="en-AU"/>
        </w:rPr>
      </w:pPr>
      <w:hyperlink w:anchor="_Toc148521772" w:history="1">
        <w:r w:rsidR="001E4126" w:rsidRPr="00C04846">
          <w:rPr>
            <w:rStyle w:val="Hyperlink"/>
          </w:rPr>
          <w:t>2. Principles of care</w:t>
        </w:r>
        <w:r w:rsidR="001E4126">
          <w:rPr>
            <w:webHidden/>
          </w:rPr>
          <w:tab/>
        </w:r>
        <w:r w:rsidR="001E4126">
          <w:rPr>
            <w:webHidden/>
          </w:rPr>
          <w:fldChar w:fldCharType="begin"/>
        </w:r>
        <w:r w:rsidR="001E4126">
          <w:rPr>
            <w:webHidden/>
          </w:rPr>
          <w:instrText xml:space="preserve"> PAGEREF _Toc148521772 \h </w:instrText>
        </w:r>
        <w:r w:rsidR="001E4126">
          <w:rPr>
            <w:webHidden/>
          </w:rPr>
        </w:r>
        <w:r w:rsidR="001E4126">
          <w:rPr>
            <w:webHidden/>
          </w:rPr>
          <w:fldChar w:fldCharType="separate"/>
        </w:r>
        <w:r w:rsidR="008F3E5B">
          <w:rPr>
            <w:webHidden/>
          </w:rPr>
          <w:t>35</w:t>
        </w:r>
        <w:r w:rsidR="001E4126">
          <w:rPr>
            <w:webHidden/>
          </w:rPr>
          <w:fldChar w:fldCharType="end"/>
        </w:r>
      </w:hyperlink>
    </w:p>
    <w:p w14:paraId="3787B200" w14:textId="5D53BCA2" w:rsidR="001E4126" w:rsidRDefault="00000000">
      <w:pPr>
        <w:pStyle w:val="TOC2"/>
        <w:rPr>
          <w:rFonts w:asciiTheme="minorHAnsi" w:eastAsiaTheme="minorEastAsia" w:hAnsiTheme="minorHAnsi" w:cstheme="minorBidi"/>
          <w:sz w:val="22"/>
          <w:szCs w:val="22"/>
          <w:lang w:eastAsia="en-AU"/>
        </w:rPr>
      </w:pPr>
      <w:hyperlink w:anchor="_Toc148521773" w:history="1">
        <w:r w:rsidR="001E4126" w:rsidRPr="00C04846">
          <w:rPr>
            <w:rStyle w:val="Hyperlink"/>
          </w:rPr>
          <w:t>2.1 Different care environments</w:t>
        </w:r>
        <w:r w:rsidR="001E4126">
          <w:rPr>
            <w:webHidden/>
          </w:rPr>
          <w:tab/>
        </w:r>
        <w:r w:rsidR="001E4126">
          <w:rPr>
            <w:webHidden/>
          </w:rPr>
          <w:fldChar w:fldCharType="begin"/>
        </w:r>
        <w:r w:rsidR="001E4126">
          <w:rPr>
            <w:webHidden/>
          </w:rPr>
          <w:instrText xml:space="preserve"> PAGEREF _Toc148521773 \h </w:instrText>
        </w:r>
        <w:r w:rsidR="001E4126">
          <w:rPr>
            <w:webHidden/>
          </w:rPr>
        </w:r>
        <w:r w:rsidR="001E4126">
          <w:rPr>
            <w:webHidden/>
          </w:rPr>
          <w:fldChar w:fldCharType="separate"/>
        </w:r>
        <w:r w:rsidR="008F3E5B">
          <w:rPr>
            <w:webHidden/>
          </w:rPr>
          <w:t>35</w:t>
        </w:r>
        <w:r w:rsidR="001E4126">
          <w:rPr>
            <w:webHidden/>
          </w:rPr>
          <w:fldChar w:fldCharType="end"/>
        </w:r>
      </w:hyperlink>
    </w:p>
    <w:p w14:paraId="6BC47B85" w14:textId="56D53AC0" w:rsidR="001E4126" w:rsidRDefault="00000000">
      <w:pPr>
        <w:pStyle w:val="TOC2"/>
        <w:rPr>
          <w:rFonts w:asciiTheme="minorHAnsi" w:eastAsiaTheme="minorEastAsia" w:hAnsiTheme="minorHAnsi" w:cstheme="minorBidi"/>
          <w:sz w:val="22"/>
          <w:szCs w:val="22"/>
          <w:lang w:eastAsia="en-AU"/>
        </w:rPr>
      </w:pPr>
      <w:hyperlink w:anchor="_Toc148521774" w:history="1">
        <w:r w:rsidR="001E4126" w:rsidRPr="00C04846">
          <w:rPr>
            <w:rStyle w:val="Hyperlink"/>
            <w:rFonts w:cs="Arial"/>
          </w:rPr>
          <w:t>2.2 Restrictive interventions</w:t>
        </w:r>
        <w:r w:rsidR="001E4126">
          <w:rPr>
            <w:webHidden/>
          </w:rPr>
          <w:tab/>
        </w:r>
        <w:r w:rsidR="001E4126">
          <w:rPr>
            <w:webHidden/>
          </w:rPr>
          <w:fldChar w:fldCharType="begin"/>
        </w:r>
        <w:r w:rsidR="001E4126">
          <w:rPr>
            <w:webHidden/>
          </w:rPr>
          <w:instrText xml:space="preserve"> PAGEREF _Toc148521774 \h </w:instrText>
        </w:r>
        <w:r w:rsidR="001E4126">
          <w:rPr>
            <w:webHidden/>
          </w:rPr>
        </w:r>
        <w:r w:rsidR="001E4126">
          <w:rPr>
            <w:webHidden/>
          </w:rPr>
          <w:fldChar w:fldCharType="separate"/>
        </w:r>
        <w:r w:rsidR="008F3E5B">
          <w:rPr>
            <w:webHidden/>
          </w:rPr>
          <w:t>37</w:t>
        </w:r>
        <w:r w:rsidR="001E4126">
          <w:rPr>
            <w:webHidden/>
          </w:rPr>
          <w:fldChar w:fldCharType="end"/>
        </w:r>
      </w:hyperlink>
    </w:p>
    <w:p w14:paraId="6BC38F21" w14:textId="786673EB" w:rsidR="001E4126" w:rsidRDefault="00000000">
      <w:pPr>
        <w:pStyle w:val="TOC2"/>
        <w:rPr>
          <w:rFonts w:asciiTheme="minorHAnsi" w:eastAsiaTheme="minorEastAsia" w:hAnsiTheme="minorHAnsi" w:cstheme="minorBidi"/>
          <w:sz w:val="22"/>
          <w:szCs w:val="22"/>
          <w:lang w:eastAsia="en-AU"/>
        </w:rPr>
      </w:pPr>
      <w:hyperlink w:anchor="_Toc148521775" w:history="1">
        <w:r w:rsidR="001E4126" w:rsidRPr="00C04846">
          <w:rPr>
            <w:rStyle w:val="Hyperlink"/>
            <w:rFonts w:cs="Arial"/>
          </w:rPr>
          <w:t>2.3 Trauma-informed care</w:t>
        </w:r>
        <w:r w:rsidR="001E4126">
          <w:rPr>
            <w:webHidden/>
          </w:rPr>
          <w:tab/>
        </w:r>
        <w:r w:rsidR="001E4126">
          <w:rPr>
            <w:webHidden/>
          </w:rPr>
          <w:fldChar w:fldCharType="begin"/>
        </w:r>
        <w:r w:rsidR="001E4126">
          <w:rPr>
            <w:webHidden/>
          </w:rPr>
          <w:instrText xml:space="preserve"> PAGEREF _Toc148521775 \h </w:instrText>
        </w:r>
        <w:r w:rsidR="001E4126">
          <w:rPr>
            <w:webHidden/>
          </w:rPr>
        </w:r>
        <w:r w:rsidR="001E4126">
          <w:rPr>
            <w:webHidden/>
          </w:rPr>
          <w:fldChar w:fldCharType="separate"/>
        </w:r>
        <w:r w:rsidR="008F3E5B">
          <w:rPr>
            <w:webHidden/>
          </w:rPr>
          <w:t>38</w:t>
        </w:r>
        <w:r w:rsidR="001E4126">
          <w:rPr>
            <w:webHidden/>
          </w:rPr>
          <w:fldChar w:fldCharType="end"/>
        </w:r>
      </w:hyperlink>
    </w:p>
    <w:p w14:paraId="4856E1E5" w14:textId="5A6FDE87" w:rsidR="001E4126" w:rsidRDefault="00000000">
      <w:pPr>
        <w:pStyle w:val="TOC2"/>
        <w:rPr>
          <w:rFonts w:asciiTheme="minorHAnsi" w:eastAsiaTheme="minorEastAsia" w:hAnsiTheme="minorHAnsi" w:cstheme="minorBidi"/>
          <w:sz w:val="22"/>
          <w:szCs w:val="22"/>
          <w:lang w:eastAsia="en-AU"/>
        </w:rPr>
      </w:pPr>
      <w:hyperlink w:anchor="_Toc148521776" w:history="1">
        <w:r w:rsidR="001E4126" w:rsidRPr="00C04846">
          <w:rPr>
            <w:rStyle w:val="Hyperlink"/>
            <w:rFonts w:cs="Arial"/>
          </w:rPr>
          <w:t>2.4 Supported decision making</w:t>
        </w:r>
        <w:r w:rsidR="001E4126">
          <w:rPr>
            <w:webHidden/>
          </w:rPr>
          <w:tab/>
        </w:r>
        <w:r w:rsidR="001E4126">
          <w:rPr>
            <w:webHidden/>
          </w:rPr>
          <w:fldChar w:fldCharType="begin"/>
        </w:r>
        <w:r w:rsidR="001E4126">
          <w:rPr>
            <w:webHidden/>
          </w:rPr>
          <w:instrText xml:space="preserve"> PAGEREF _Toc148521776 \h </w:instrText>
        </w:r>
        <w:r w:rsidR="001E4126">
          <w:rPr>
            <w:webHidden/>
          </w:rPr>
        </w:r>
        <w:r w:rsidR="001E4126">
          <w:rPr>
            <w:webHidden/>
          </w:rPr>
          <w:fldChar w:fldCharType="separate"/>
        </w:r>
        <w:r w:rsidR="008F3E5B">
          <w:rPr>
            <w:webHidden/>
          </w:rPr>
          <w:t>38</w:t>
        </w:r>
        <w:r w:rsidR="001E4126">
          <w:rPr>
            <w:webHidden/>
          </w:rPr>
          <w:fldChar w:fldCharType="end"/>
        </w:r>
      </w:hyperlink>
    </w:p>
    <w:p w14:paraId="4824E03D" w14:textId="331ECC2C" w:rsidR="001E4126" w:rsidRDefault="00000000">
      <w:pPr>
        <w:pStyle w:val="TOC2"/>
        <w:rPr>
          <w:rFonts w:asciiTheme="minorHAnsi" w:eastAsiaTheme="minorEastAsia" w:hAnsiTheme="minorHAnsi" w:cstheme="minorBidi"/>
          <w:sz w:val="22"/>
          <w:szCs w:val="22"/>
          <w:lang w:eastAsia="en-AU"/>
        </w:rPr>
      </w:pPr>
      <w:hyperlink w:anchor="_Toc148521777" w:history="1">
        <w:r w:rsidR="001E4126" w:rsidRPr="00C04846">
          <w:rPr>
            <w:rStyle w:val="Hyperlink"/>
            <w:rFonts w:cs="Arial"/>
          </w:rPr>
          <w:t>2.5 Meeting individual sexual safety needs</w:t>
        </w:r>
        <w:r w:rsidR="001E4126">
          <w:rPr>
            <w:webHidden/>
          </w:rPr>
          <w:tab/>
        </w:r>
        <w:r w:rsidR="001E4126">
          <w:rPr>
            <w:webHidden/>
          </w:rPr>
          <w:fldChar w:fldCharType="begin"/>
        </w:r>
        <w:r w:rsidR="001E4126">
          <w:rPr>
            <w:webHidden/>
          </w:rPr>
          <w:instrText xml:space="preserve"> PAGEREF _Toc148521777 \h </w:instrText>
        </w:r>
        <w:r w:rsidR="001E4126">
          <w:rPr>
            <w:webHidden/>
          </w:rPr>
        </w:r>
        <w:r w:rsidR="001E4126">
          <w:rPr>
            <w:webHidden/>
          </w:rPr>
          <w:fldChar w:fldCharType="separate"/>
        </w:r>
        <w:r w:rsidR="008F3E5B">
          <w:rPr>
            <w:webHidden/>
          </w:rPr>
          <w:t>39</w:t>
        </w:r>
        <w:r w:rsidR="001E4126">
          <w:rPr>
            <w:webHidden/>
          </w:rPr>
          <w:fldChar w:fldCharType="end"/>
        </w:r>
      </w:hyperlink>
    </w:p>
    <w:p w14:paraId="49BB5A07" w14:textId="5B8A52B3" w:rsidR="001E4126" w:rsidRDefault="00000000">
      <w:pPr>
        <w:pStyle w:val="TOC1"/>
        <w:rPr>
          <w:rFonts w:asciiTheme="minorHAnsi" w:eastAsiaTheme="minorEastAsia" w:hAnsiTheme="minorHAnsi" w:cstheme="minorBidi"/>
          <w:b w:val="0"/>
          <w:sz w:val="22"/>
          <w:szCs w:val="22"/>
          <w:lang w:eastAsia="en-AU"/>
        </w:rPr>
      </w:pPr>
      <w:hyperlink w:anchor="_Toc148521778" w:history="1">
        <w:r w:rsidR="001E4126" w:rsidRPr="00C04846">
          <w:rPr>
            <w:rStyle w:val="Hyperlink"/>
          </w:rPr>
          <w:t>3. Promoting sexual safety and preventing incidents</w:t>
        </w:r>
        <w:r w:rsidR="001E4126">
          <w:rPr>
            <w:webHidden/>
          </w:rPr>
          <w:tab/>
        </w:r>
        <w:r w:rsidR="001E4126">
          <w:rPr>
            <w:webHidden/>
          </w:rPr>
          <w:fldChar w:fldCharType="begin"/>
        </w:r>
        <w:r w:rsidR="001E4126">
          <w:rPr>
            <w:webHidden/>
          </w:rPr>
          <w:instrText xml:space="preserve"> PAGEREF _Toc148521778 \h </w:instrText>
        </w:r>
        <w:r w:rsidR="001E4126">
          <w:rPr>
            <w:webHidden/>
          </w:rPr>
        </w:r>
        <w:r w:rsidR="001E4126">
          <w:rPr>
            <w:webHidden/>
          </w:rPr>
          <w:fldChar w:fldCharType="separate"/>
        </w:r>
        <w:r w:rsidR="008F3E5B">
          <w:rPr>
            <w:webHidden/>
          </w:rPr>
          <w:t>41</w:t>
        </w:r>
        <w:r w:rsidR="001E4126">
          <w:rPr>
            <w:webHidden/>
          </w:rPr>
          <w:fldChar w:fldCharType="end"/>
        </w:r>
      </w:hyperlink>
    </w:p>
    <w:p w14:paraId="33799E87" w14:textId="72B5FEFE" w:rsidR="001E4126" w:rsidRDefault="00000000">
      <w:pPr>
        <w:pStyle w:val="TOC2"/>
        <w:rPr>
          <w:rFonts w:asciiTheme="minorHAnsi" w:eastAsiaTheme="minorEastAsia" w:hAnsiTheme="minorHAnsi" w:cstheme="minorBidi"/>
          <w:sz w:val="22"/>
          <w:szCs w:val="22"/>
          <w:lang w:eastAsia="en-AU"/>
        </w:rPr>
      </w:pPr>
      <w:hyperlink w:anchor="_Toc148521779" w:history="1">
        <w:r w:rsidR="001E4126" w:rsidRPr="00C04846">
          <w:rPr>
            <w:rStyle w:val="Hyperlink"/>
            <w:rFonts w:cs="Arial"/>
          </w:rPr>
          <w:t>3.1 Governance, leadership and workforce capability</w:t>
        </w:r>
        <w:r w:rsidR="001E4126">
          <w:rPr>
            <w:webHidden/>
          </w:rPr>
          <w:tab/>
        </w:r>
        <w:r w:rsidR="001E4126">
          <w:rPr>
            <w:webHidden/>
          </w:rPr>
          <w:fldChar w:fldCharType="begin"/>
        </w:r>
        <w:r w:rsidR="001E4126">
          <w:rPr>
            <w:webHidden/>
          </w:rPr>
          <w:instrText xml:space="preserve"> PAGEREF _Toc148521779 \h </w:instrText>
        </w:r>
        <w:r w:rsidR="001E4126">
          <w:rPr>
            <w:webHidden/>
          </w:rPr>
        </w:r>
        <w:r w:rsidR="001E4126">
          <w:rPr>
            <w:webHidden/>
          </w:rPr>
          <w:fldChar w:fldCharType="separate"/>
        </w:r>
        <w:r w:rsidR="008F3E5B">
          <w:rPr>
            <w:webHidden/>
          </w:rPr>
          <w:t>41</w:t>
        </w:r>
        <w:r w:rsidR="001E4126">
          <w:rPr>
            <w:webHidden/>
          </w:rPr>
          <w:fldChar w:fldCharType="end"/>
        </w:r>
      </w:hyperlink>
    </w:p>
    <w:p w14:paraId="5BC36EAB" w14:textId="492EB6AE" w:rsidR="001E4126" w:rsidRDefault="00000000">
      <w:pPr>
        <w:pStyle w:val="TOC2"/>
        <w:rPr>
          <w:rFonts w:asciiTheme="minorHAnsi" w:eastAsiaTheme="minorEastAsia" w:hAnsiTheme="minorHAnsi" w:cstheme="minorBidi"/>
          <w:sz w:val="22"/>
          <w:szCs w:val="22"/>
          <w:lang w:eastAsia="en-AU"/>
        </w:rPr>
      </w:pPr>
      <w:hyperlink w:anchor="_Toc148521780" w:history="1">
        <w:r w:rsidR="001E4126" w:rsidRPr="00C04846">
          <w:rPr>
            <w:rStyle w:val="Hyperlink"/>
            <w:rFonts w:cs="Arial"/>
          </w:rPr>
          <w:t>3.2 Standards for maintaining a safe environment</w:t>
        </w:r>
        <w:r w:rsidR="001E4126">
          <w:rPr>
            <w:webHidden/>
          </w:rPr>
          <w:tab/>
        </w:r>
        <w:r w:rsidR="001E4126">
          <w:rPr>
            <w:webHidden/>
          </w:rPr>
          <w:fldChar w:fldCharType="begin"/>
        </w:r>
        <w:r w:rsidR="001E4126">
          <w:rPr>
            <w:webHidden/>
          </w:rPr>
          <w:instrText xml:space="preserve"> PAGEREF _Toc148521780 \h </w:instrText>
        </w:r>
        <w:r w:rsidR="001E4126">
          <w:rPr>
            <w:webHidden/>
          </w:rPr>
        </w:r>
        <w:r w:rsidR="001E4126">
          <w:rPr>
            <w:webHidden/>
          </w:rPr>
          <w:fldChar w:fldCharType="separate"/>
        </w:r>
        <w:r w:rsidR="008F3E5B">
          <w:rPr>
            <w:webHidden/>
          </w:rPr>
          <w:t>42</w:t>
        </w:r>
        <w:r w:rsidR="001E4126">
          <w:rPr>
            <w:webHidden/>
          </w:rPr>
          <w:fldChar w:fldCharType="end"/>
        </w:r>
      </w:hyperlink>
    </w:p>
    <w:p w14:paraId="737976DA" w14:textId="67AE7C55" w:rsidR="001E4126" w:rsidRDefault="00000000">
      <w:pPr>
        <w:pStyle w:val="TOC2"/>
        <w:rPr>
          <w:rFonts w:asciiTheme="minorHAnsi" w:eastAsiaTheme="minorEastAsia" w:hAnsiTheme="minorHAnsi" w:cstheme="minorBidi"/>
          <w:sz w:val="22"/>
          <w:szCs w:val="22"/>
          <w:lang w:eastAsia="en-AU"/>
        </w:rPr>
      </w:pPr>
      <w:hyperlink w:anchor="_Toc148521781" w:history="1">
        <w:r w:rsidR="001E4126" w:rsidRPr="00C04846">
          <w:rPr>
            <w:rStyle w:val="Hyperlink"/>
            <w:rFonts w:cs="Arial"/>
          </w:rPr>
          <w:t>3.3 Communicating about sexual safety</w:t>
        </w:r>
        <w:r w:rsidR="001E4126">
          <w:rPr>
            <w:webHidden/>
          </w:rPr>
          <w:tab/>
        </w:r>
        <w:r w:rsidR="001E4126">
          <w:rPr>
            <w:webHidden/>
          </w:rPr>
          <w:fldChar w:fldCharType="begin"/>
        </w:r>
        <w:r w:rsidR="001E4126">
          <w:rPr>
            <w:webHidden/>
          </w:rPr>
          <w:instrText xml:space="preserve"> PAGEREF _Toc148521781 \h </w:instrText>
        </w:r>
        <w:r w:rsidR="001E4126">
          <w:rPr>
            <w:webHidden/>
          </w:rPr>
        </w:r>
        <w:r w:rsidR="001E4126">
          <w:rPr>
            <w:webHidden/>
          </w:rPr>
          <w:fldChar w:fldCharType="separate"/>
        </w:r>
        <w:r w:rsidR="008F3E5B">
          <w:rPr>
            <w:webHidden/>
          </w:rPr>
          <w:t>44</w:t>
        </w:r>
        <w:r w:rsidR="001E4126">
          <w:rPr>
            <w:webHidden/>
          </w:rPr>
          <w:fldChar w:fldCharType="end"/>
        </w:r>
      </w:hyperlink>
    </w:p>
    <w:p w14:paraId="15D17625" w14:textId="03C455DA" w:rsidR="001E4126" w:rsidRDefault="00000000">
      <w:pPr>
        <w:pStyle w:val="TOC2"/>
        <w:rPr>
          <w:rFonts w:asciiTheme="minorHAnsi" w:eastAsiaTheme="minorEastAsia" w:hAnsiTheme="minorHAnsi" w:cstheme="minorBidi"/>
          <w:sz w:val="22"/>
          <w:szCs w:val="22"/>
          <w:lang w:eastAsia="en-AU"/>
        </w:rPr>
      </w:pPr>
      <w:hyperlink w:anchor="_Toc148521782" w:history="1">
        <w:r w:rsidR="001E4126" w:rsidRPr="00C04846">
          <w:rPr>
            <w:rStyle w:val="Hyperlink"/>
            <w:rFonts w:cs="Arial"/>
          </w:rPr>
          <w:t>3.4 Safety planning for sexual safety</w:t>
        </w:r>
        <w:r w:rsidR="001E4126">
          <w:rPr>
            <w:webHidden/>
          </w:rPr>
          <w:tab/>
        </w:r>
        <w:r w:rsidR="001E4126">
          <w:rPr>
            <w:webHidden/>
          </w:rPr>
          <w:fldChar w:fldCharType="begin"/>
        </w:r>
        <w:r w:rsidR="001E4126">
          <w:rPr>
            <w:webHidden/>
          </w:rPr>
          <w:instrText xml:space="preserve"> PAGEREF _Toc148521782 \h </w:instrText>
        </w:r>
        <w:r w:rsidR="001E4126">
          <w:rPr>
            <w:webHidden/>
          </w:rPr>
        </w:r>
        <w:r w:rsidR="001E4126">
          <w:rPr>
            <w:webHidden/>
          </w:rPr>
          <w:fldChar w:fldCharType="separate"/>
        </w:r>
        <w:r w:rsidR="008F3E5B">
          <w:rPr>
            <w:webHidden/>
          </w:rPr>
          <w:t>45</w:t>
        </w:r>
        <w:r w:rsidR="001E4126">
          <w:rPr>
            <w:webHidden/>
          </w:rPr>
          <w:fldChar w:fldCharType="end"/>
        </w:r>
      </w:hyperlink>
    </w:p>
    <w:p w14:paraId="1FAE211E" w14:textId="66C5F444" w:rsidR="001E4126" w:rsidRDefault="00000000">
      <w:pPr>
        <w:pStyle w:val="TOC1"/>
        <w:rPr>
          <w:rFonts w:asciiTheme="minorHAnsi" w:eastAsiaTheme="minorEastAsia" w:hAnsiTheme="minorHAnsi" w:cstheme="minorBidi"/>
          <w:b w:val="0"/>
          <w:sz w:val="22"/>
          <w:szCs w:val="22"/>
          <w:lang w:eastAsia="en-AU"/>
        </w:rPr>
      </w:pPr>
      <w:hyperlink w:anchor="_Toc148521783" w:history="1">
        <w:r w:rsidR="001E4126" w:rsidRPr="00C04846">
          <w:rPr>
            <w:rStyle w:val="Hyperlink"/>
          </w:rPr>
          <w:t>Appendix 1: Interpersonal responses to sexual safety incidents</w:t>
        </w:r>
        <w:r w:rsidR="001E4126">
          <w:rPr>
            <w:webHidden/>
          </w:rPr>
          <w:tab/>
        </w:r>
        <w:r w:rsidR="001E4126">
          <w:rPr>
            <w:webHidden/>
          </w:rPr>
          <w:fldChar w:fldCharType="begin"/>
        </w:r>
        <w:r w:rsidR="001E4126">
          <w:rPr>
            <w:webHidden/>
          </w:rPr>
          <w:instrText xml:space="preserve"> PAGEREF _Toc148521783 \h </w:instrText>
        </w:r>
        <w:r w:rsidR="001E4126">
          <w:rPr>
            <w:webHidden/>
          </w:rPr>
        </w:r>
        <w:r w:rsidR="001E4126">
          <w:rPr>
            <w:webHidden/>
          </w:rPr>
          <w:fldChar w:fldCharType="separate"/>
        </w:r>
        <w:r w:rsidR="008F3E5B">
          <w:rPr>
            <w:webHidden/>
          </w:rPr>
          <w:t>47</w:t>
        </w:r>
        <w:r w:rsidR="001E4126">
          <w:rPr>
            <w:webHidden/>
          </w:rPr>
          <w:fldChar w:fldCharType="end"/>
        </w:r>
      </w:hyperlink>
    </w:p>
    <w:p w14:paraId="76392DCC" w14:textId="4E8E3CB4" w:rsidR="001E4126" w:rsidRDefault="00000000">
      <w:pPr>
        <w:pStyle w:val="TOC1"/>
        <w:rPr>
          <w:rFonts w:asciiTheme="minorHAnsi" w:eastAsiaTheme="minorEastAsia" w:hAnsiTheme="minorHAnsi" w:cstheme="minorBidi"/>
          <w:b w:val="0"/>
          <w:sz w:val="22"/>
          <w:szCs w:val="22"/>
          <w:lang w:eastAsia="en-AU"/>
        </w:rPr>
      </w:pPr>
      <w:hyperlink w:anchor="_Toc148521784" w:history="1">
        <w:r w:rsidR="001E4126" w:rsidRPr="00C04846">
          <w:rPr>
            <w:rStyle w:val="Hyperlink"/>
          </w:rPr>
          <w:t>Appendix 2: Responding to sexual safety incidents</w:t>
        </w:r>
        <w:r w:rsidR="001E4126">
          <w:rPr>
            <w:webHidden/>
          </w:rPr>
          <w:tab/>
        </w:r>
        <w:r w:rsidR="001E4126">
          <w:rPr>
            <w:webHidden/>
          </w:rPr>
          <w:fldChar w:fldCharType="begin"/>
        </w:r>
        <w:r w:rsidR="001E4126">
          <w:rPr>
            <w:webHidden/>
          </w:rPr>
          <w:instrText xml:space="preserve"> PAGEREF _Toc148521784 \h </w:instrText>
        </w:r>
        <w:r w:rsidR="001E4126">
          <w:rPr>
            <w:webHidden/>
          </w:rPr>
        </w:r>
        <w:r w:rsidR="001E4126">
          <w:rPr>
            <w:webHidden/>
          </w:rPr>
          <w:fldChar w:fldCharType="separate"/>
        </w:r>
        <w:r w:rsidR="008F3E5B">
          <w:rPr>
            <w:webHidden/>
          </w:rPr>
          <w:t>48</w:t>
        </w:r>
        <w:r w:rsidR="001E4126">
          <w:rPr>
            <w:webHidden/>
          </w:rPr>
          <w:fldChar w:fldCharType="end"/>
        </w:r>
      </w:hyperlink>
    </w:p>
    <w:p w14:paraId="0A9EEA44" w14:textId="1C363882" w:rsidR="001E4126" w:rsidRDefault="00000000">
      <w:pPr>
        <w:pStyle w:val="TOC1"/>
        <w:rPr>
          <w:rFonts w:asciiTheme="minorHAnsi" w:eastAsiaTheme="minorEastAsia" w:hAnsiTheme="minorHAnsi" w:cstheme="minorBidi"/>
          <w:b w:val="0"/>
          <w:sz w:val="22"/>
          <w:szCs w:val="22"/>
          <w:lang w:eastAsia="en-AU"/>
        </w:rPr>
      </w:pPr>
      <w:hyperlink w:anchor="_Toc148521785" w:history="1">
        <w:r w:rsidR="001E4126" w:rsidRPr="00C04846">
          <w:rPr>
            <w:rStyle w:val="Hyperlink"/>
          </w:rPr>
          <w:t>References and resources</w:t>
        </w:r>
        <w:r w:rsidR="001E4126">
          <w:rPr>
            <w:webHidden/>
          </w:rPr>
          <w:tab/>
        </w:r>
        <w:r w:rsidR="001E4126">
          <w:rPr>
            <w:webHidden/>
          </w:rPr>
          <w:fldChar w:fldCharType="begin"/>
        </w:r>
        <w:r w:rsidR="001E4126">
          <w:rPr>
            <w:webHidden/>
          </w:rPr>
          <w:instrText xml:space="preserve"> PAGEREF _Toc148521785 \h </w:instrText>
        </w:r>
        <w:r w:rsidR="001E4126">
          <w:rPr>
            <w:webHidden/>
          </w:rPr>
        </w:r>
        <w:r w:rsidR="001E4126">
          <w:rPr>
            <w:webHidden/>
          </w:rPr>
          <w:fldChar w:fldCharType="separate"/>
        </w:r>
        <w:r w:rsidR="008F3E5B">
          <w:rPr>
            <w:webHidden/>
          </w:rPr>
          <w:t>49</w:t>
        </w:r>
        <w:r w:rsidR="001E4126">
          <w:rPr>
            <w:webHidden/>
          </w:rPr>
          <w:fldChar w:fldCharType="end"/>
        </w:r>
      </w:hyperlink>
    </w:p>
    <w:p w14:paraId="0D8DEFA0" w14:textId="1E2B1BBA" w:rsidR="001E4126" w:rsidRDefault="00000000">
      <w:pPr>
        <w:pStyle w:val="TOC2"/>
        <w:rPr>
          <w:rFonts w:asciiTheme="minorHAnsi" w:eastAsiaTheme="minorEastAsia" w:hAnsiTheme="minorHAnsi" w:cstheme="minorBidi"/>
          <w:sz w:val="22"/>
          <w:szCs w:val="22"/>
          <w:lang w:eastAsia="en-AU"/>
        </w:rPr>
      </w:pPr>
      <w:hyperlink w:anchor="_Toc148521786" w:history="1">
        <w:r w:rsidR="001E4126" w:rsidRPr="00C04846">
          <w:rPr>
            <w:rStyle w:val="Hyperlink"/>
            <w:rFonts w:cs="Arial"/>
          </w:rPr>
          <w:t>Resource links from the guideline</w:t>
        </w:r>
        <w:r w:rsidR="001E4126">
          <w:rPr>
            <w:webHidden/>
          </w:rPr>
          <w:tab/>
        </w:r>
        <w:r w:rsidR="001E4126">
          <w:rPr>
            <w:webHidden/>
          </w:rPr>
          <w:fldChar w:fldCharType="begin"/>
        </w:r>
        <w:r w:rsidR="001E4126">
          <w:rPr>
            <w:webHidden/>
          </w:rPr>
          <w:instrText xml:space="preserve"> PAGEREF _Toc148521786 \h </w:instrText>
        </w:r>
        <w:r w:rsidR="001E4126">
          <w:rPr>
            <w:webHidden/>
          </w:rPr>
        </w:r>
        <w:r w:rsidR="001E4126">
          <w:rPr>
            <w:webHidden/>
          </w:rPr>
          <w:fldChar w:fldCharType="separate"/>
        </w:r>
        <w:r w:rsidR="008F3E5B">
          <w:rPr>
            <w:webHidden/>
          </w:rPr>
          <w:t>49</w:t>
        </w:r>
        <w:r w:rsidR="001E4126">
          <w:rPr>
            <w:webHidden/>
          </w:rPr>
          <w:fldChar w:fldCharType="end"/>
        </w:r>
      </w:hyperlink>
    </w:p>
    <w:p w14:paraId="192E7417" w14:textId="411904D6" w:rsidR="001E4126" w:rsidRDefault="00000000">
      <w:pPr>
        <w:pStyle w:val="TOC2"/>
        <w:rPr>
          <w:rFonts w:asciiTheme="minorHAnsi" w:eastAsiaTheme="minorEastAsia" w:hAnsiTheme="minorHAnsi" w:cstheme="minorBidi"/>
          <w:sz w:val="22"/>
          <w:szCs w:val="22"/>
          <w:lang w:eastAsia="en-AU"/>
        </w:rPr>
      </w:pPr>
      <w:hyperlink w:anchor="_Toc148521787" w:history="1">
        <w:r w:rsidR="001E4126" w:rsidRPr="00C04846">
          <w:rPr>
            <w:rStyle w:val="Hyperlink"/>
            <w:rFonts w:cs="Arial"/>
          </w:rPr>
          <w:t>Contacts</w:t>
        </w:r>
        <w:r w:rsidR="001E4126">
          <w:rPr>
            <w:webHidden/>
          </w:rPr>
          <w:tab/>
        </w:r>
        <w:r w:rsidR="001E4126">
          <w:rPr>
            <w:webHidden/>
          </w:rPr>
          <w:fldChar w:fldCharType="begin"/>
        </w:r>
        <w:r w:rsidR="001E4126">
          <w:rPr>
            <w:webHidden/>
          </w:rPr>
          <w:instrText xml:space="preserve"> PAGEREF _Toc148521787 \h </w:instrText>
        </w:r>
        <w:r w:rsidR="001E4126">
          <w:rPr>
            <w:webHidden/>
          </w:rPr>
        </w:r>
        <w:r w:rsidR="001E4126">
          <w:rPr>
            <w:webHidden/>
          </w:rPr>
          <w:fldChar w:fldCharType="separate"/>
        </w:r>
        <w:r w:rsidR="008F3E5B">
          <w:rPr>
            <w:webHidden/>
          </w:rPr>
          <w:t>50</w:t>
        </w:r>
        <w:r w:rsidR="001E4126">
          <w:rPr>
            <w:webHidden/>
          </w:rPr>
          <w:fldChar w:fldCharType="end"/>
        </w:r>
      </w:hyperlink>
    </w:p>
    <w:p w14:paraId="26285B37" w14:textId="22510F8A" w:rsidR="001E4126" w:rsidRDefault="00000000">
      <w:pPr>
        <w:pStyle w:val="TOC2"/>
        <w:rPr>
          <w:rFonts w:asciiTheme="minorHAnsi" w:eastAsiaTheme="minorEastAsia" w:hAnsiTheme="minorHAnsi" w:cstheme="minorBidi"/>
          <w:sz w:val="22"/>
          <w:szCs w:val="22"/>
          <w:lang w:eastAsia="en-AU"/>
        </w:rPr>
      </w:pPr>
      <w:hyperlink w:anchor="_Toc148521788" w:history="1">
        <w:r w:rsidR="001E4126" w:rsidRPr="00C04846">
          <w:rPr>
            <w:rStyle w:val="Hyperlink"/>
            <w:rFonts w:cs="Arial"/>
          </w:rPr>
          <w:t>Legislation and conventions</w:t>
        </w:r>
        <w:r w:rsidR="001E4126">
          <w:rPr>
            <w:webHidden/>
          </w:rPr>
          <w:tab/>
        </w:r>
        <w:r w:rsidR="001E4126">
          <w:rPr>
            <w:webHidden/>
          </w:rPr>
          <w:fldChar w:fldCharType="begin"/>
        </w:r>
        <w:r w:rsidR="001E4126">
          <w:rPr>
            <w:webHidden/>
          </w:rPr>
          <w:instrText xml:space="preserve"> PAGEREF _Toc148521788 \h </w:instrText>
        </w:r>
        <w:r w:rsidR="001E4126">
          <w:rPr>
            <w:webHidden/>
          </w:rPr>
        </w:r>
        <w:r w:rsidR="001E4126">
          <w:rPr>
            <w:webHidden/>
          </w:rPr>
          <w:fldChar w:fldCharType="separate"/>
        </w:r>
        <w:r w:rsidR="008F3E5B">
          <w:rPr>
            <w:webHidden/>
          </w:rPr>
          <w:t>50</w:t>
        </w:r>
        <w:r w:rsidR="001E4126">
          <w:rPr>
            <w:webHidden/>
          </w:rPr>
          <w:fldChar w:fldCharType="end"/>
        </w:r>
      </w:hyperlink>
    </w:p>
    <w:p w14:paraId="7540240B" w14:textId="01C5A631" w:rsidR="001E4126" w:rsidRDefault="00000000">
      <w:pPr>
        <w:pStyle w:val="TOC2"/>
        <w:rPr>
          <w:rFonts w:asciiTheme="minorHAnsi" w:eastAsiaTheme="minorEastAsia" w:hAnsiTheme="minorHAnsi" w:cstheme="minorBidi"/>
          <w:sz w:val="22"/>
          <w:szCs w:val="22"/>
          <w:lang w:eastAsia="en-AU"/>
        </w:rPr>
      </w:pPr>
      <w:hyperlink w:anchor="_Toc148521789" w:history="1">
        <w:r w:rsidR="001E4126" w:rsidRPr="00C04846">
          <w:rPr>
            <w:rStyle w:val="Hyperlink"/>
            <w:rFonts w:cs="Arial"/>
          </w:rPr>
          <w:t>Policies, reports and resources</w:t>
        </w:r>
        <w:r w:rsidR="001E4126">
          <w:rPr>
            <w:webHidden/>
          </w:rPr>
          <w:tab/>
        </w:r>
        <w:r w:rsidR="001E4126">
          <w:rPr>
            <w:webHidden/>
          </w:rPr>
          <w:fldChar w:fldCharType="begin"/>
        </w:r>
        <w:r w:rsidR="001E4126">
          <w:rPr>
            <w:webHidden/>
          </w:rPr>
          <w:instrText xml:space="preserve"> PAGEREF _Toc148521789 \h </w:instrText>
        </w:r>
        <w:r w:rsidR="001E4126">
          <w:rPr>
            <w:webHidden/>
          </w:rPr>
        </w:r>
        <w:r w:rsidR="001E4126">
          <w:rPr>
            <w:webHidden/>
          </w:rPr>
          <w:fldChar w:fldCharType="separate"/>
        </w:r>
        <w:r w:rsidR="008F3E5B">
          <w:rPr>
            <w:webHidden/>
          </w:rPr>
          <w:t>50</w:t>
        </w:r>
        <w:r w:rsidR="001E4126">
          <w:rPr>
            <w:webHidden/>
          </w:rPr>
          <w:fldChar w:fldCharType="end"/>
        </w:r>
      </w:hyperlink>
    </w:p>
    <w:p w14:paraId="198C988C" w14:textId="38B3BCBF" w:rsidR="00FB1F6E" w:rsidRPr="004566E5" w:rsidRDefault="00AD784C" w:rsidP="00CB0968">
      <w:pPr>
        <w:pStyle w:val="Body"/>
        <w:rPr>
          <w:rFonts w:cs="Arial"/>
        </w:rPr>
      </w:pPr>
      <w:r w:rsidRPr="004566E5">
        <w:rPr>
          <w:rFonts w:cs="Arial"/>
        </w:rPr>
        <w:fldChar w:fldCharType="end"/>
      </w:r>
      <w:r w:rsidR="00FB1F6E" w:rsidRPr="004566E5">
        <w:rPr>
          <w:rFonts w:cs="Arial"/>
        </w:rPr>
        <w:br w:type="page"/>
      </w:r>
    </w:p>
    <w:p w14:paraId="2B1D0C98" w14:textId="1CEEDACD" w:rsidR="004F79C8" w:rsidRPr="004566E5" w:rsidRDefault="004F79C8" w:rsidP="001D2595">
      <w:pPr>
        <w:pStyle w:val="Heading1"/>
      </w:pPr>
      <w:bookmarkStart w:id="2" w:name="_Toc148521732"/>
      <w:r w:rsidRPr="004566E5">
        <w:lastRenderedPageBreak/>
        <w:t>Purpose</w:t>
      </w:r>
      <w:bookmarkEnd w:id="2"/>
    </w:p>
    <w:p w14:paraId="131368D0" w14:textId="77777777" w:rsidR="00CE0F0E" w:rsidRDefault="001A525C" w:rsidP="00CB0968">
      <w:pPr>
        <w:pStyle w:val="Body"/>
        <w:rPr>
          <w:rFonts w:cs="Arial"/>
          <w:lang w:eastAsia="en-AU"/>
        </w:rPr>
      </w:pPr>
      <w:r w:rsidRPr="004566E5">
        <w:rPr>
          <w:rFonts w:cs="Arial"/>
          <w:lang w:eastAsia="en-AU"/>
        </w:rPr>
        <w:t xml:space="preserve">This Chief Psychiatrist’s guideline sets out the relevant legislation and </w:t>
      </w:r>
      <w:r w:rsidR="004B6D1B" w:rsidRPr="004566E5">
        <w:rPr>
          <w:rFonts w:cs="Arial"/>
          <w:lang w:eastAsia="en-AU"/>
        </w:rPr>
        <w:t>policy and</w:t>
      </w:r>
      <w:r w:rsidRPr="004566E5">
        <w:rPr>
          <w:rFonts w:cs="Arial"/>
          <w:lang w:eastAsia="en-AU"/>
        </w:rPr>
        <w:t xml:space="preserve"> establishes minimum standards</w:t>
      </w:r>
      <w:r w:rsidR="00FD5C7D" w:rsidRPr="004566E5">
        <w:rPr>
          <w:rFonts w:cs="Arial"/>
          <w:lang w:eastAsia="en-AU"/>
        </w:rPr>
        <w:t xml:space="preserve"> </w:t>
      </w:r>
      <w:r w:rsidRPr="004566E5">
        <w:rPr>
          <w:rFonts w:cs="Arial"/>
          <w:lang w:eastAsia="en-AU"/>
        </w:rPr>
        <w:t>for</w:t>
      </w:r>
      <w:r w:rsidR="00CE0F0E">
        <w:rPr>
          <w:rFonts w:cs="Arial"/>
          <w:lang w:eastAsia="en-AU"/>
        </w:rPr>
        <w:t>:</w:t>
      </w:r>
      <w:r w:rsidRPr="004566E5">
        <w:rPr>
          <w:rFonts w:cs="Arial"/>
          <w:lang w:eastAsia="en-AU"/>
        </w:rPr>
        <w:t xml:space="preserve"> </w:t>
      </w:r>
    </w:p>
    <w:p w14:paraId="6D87CD49" w14:textId="71B98A0B" w:rsidR="00CE0F0E" w:rsidRDefault="00BC4100" w:rsidP="00CE0F0E">
      <w:pPr>
        <w:pStyle w:val="Bullet1"/>
        <w:rPr>
          <w:lang w:eastAsia="en-AU"/>
        </w:rPr>
      </w:pPr>
      <w:r w:rsidRPr="004566E5">
        <w:rPr>
          <w:lang w:eastAsia="en-AU"/>
        </w:rPr>
        <w:t>promoting sexual safety</w:t>
      </w:r>
    </w:p>
    <w:p w14:paraId="37BD5B3C" w14:textId="5A900DA6" w:rsidR="00CE0F0E" w:rsidRDefault="00BC4100" w:rsidP="00CE0F0E">
      <w:pPr>
        <w:pStyle w:val="Bullet1"/>
        <w:rPr>
          <w:lang w:eastAsia="en-AU"/>
        </w:rPr>
      </w:pPr>
      <w:r w:rsidRPr="004566E5">
        <w:rPr>
          <w:lang w:eastAsia="en-AU"/>
        </w:rPr>
        <w:t xml:space="preserve">supporting </w:t>
      </w:r>
      <w:r w:rsidR="00CE0F0E">
        <w:rPr>
          <w:lang w:eastAsia="en-AU"/>
        </w:rPr>
        <w:t>h</w:t>
      </w:r>
      <w:r w:rsidRPr="004566E5">
        <w:rPr>
          <w:lang w:eastAsia="en-AU"/>
        </w:rPr>
        <w:t xml:space="preserve">uman </w:t>
      </w:r>
      <w:r w:rsidR="00CE0F0E">
        <w:rPr>
          <w:lang w:eastAsia="en-AU"/>
        </w:rPr>
        <w:t>r</w:t>
      </w:r>
      <w:r w:rsidRPr="004566E5">
        <w:rPr>
          <w:lang w:eastAsia="en-AU"/>
        </w:rPr>
        <w:t>ights</w:t>
      </w:r>
    </w:p>
    <w:p w14:paraId="5326FA06" w14:textId="63688A25" w:rsidR="00CE0F0E" w:rsidRDefault="00BC4100" w:rsidP="00CE0F0E">
      <w:pPr>
        <w:pStyle w:val="Bullet1"/>
        <w:rPr>
          <w:lang w:eastAsia="en-AU"/>
        </w:rPr>
      </w:pPr>
      <w:r w:rsidRPr="004566E5">
        <w:rPr>
          <w:lang w:eastAsia="en-AU"/>
        </w:rPr>
        <w:t>assessing and managing risks</w:t>
      </w:r>
    </w:p>
    <w:p w14:paraId="1607AA61" w14:textId="3C889C69" w:rsidR="00CE0F0E" w:rsidRDefault="00BC4100" w:rsidP="00CE0F0E">
      <w:pPr>
        <w:pStyle w:val="Bullet1"/>
        <w:rPr>
          <w:lang w:eastAsia="en-AU"/>
        </w:rPr>
      </w:pPr>
      <w:r w:rsidRPr="004566E5">
        <w:rPr>
          <w:lang w:eastAsia="en-AU"/>
        </w:rPr>
        <w:t xml:space="preserve">identifying and responding to incidents </w:t>
      </w:r>
    </w:p>
    <w:p w14:paraId="179B3A55" w14:textId="0A05A7EB" w:rsidR="001A525C" w:rsidRPr="004566E5" w:rsidRDefault="00BC4100" w:rsidP="00D014F7">
      <w:pPr>
        <w:pStyle w:val="Bullet1"/>
        <w:rPr>
          <w:lang w:eastAsia="en-AU"/>
        </w:rPr>
      </w:pPr>
      <w:r w:rsidRPr="004566E5">
        <w:rPr>
          <w:lang w:eastAsia="en-AU"/>
        </w:rPr>
        <w:t>reporting sexual safety incidents</w:t>
      </w:r>
      <w:r w:rsidR="006F0A04" w:rsidRPr="004566E5">
        <w:rPr>
          <w:lang w:eastAsia="en-AU"/>
        </w:rPr>
        <w:t>.</w:t>
      </w:r>
    </w:p>
    <w:p w14:paraId="34FB19DB" w14:textId="7F81F88A" w:rsidR="00513DA9" w:rsidRPr="004566E5" w:rsidRDefault="001D678E" w:rsidP="00D014F7">
      <w:pPr>
        <w:pStyle w:val="Bodyafterbullets"/>
      </w:pPr>
      <w:r w:rsidRPr="004566E5">
        <w:t xml:space="preserve">This guideline provides principles and minimum standards </w:t>
      </w:r>
      <w:r w:rsidR="007F53AD">
        <w:t>for</w:t>
      </w:r>
      <w:r w:rsidR="007F53AD" w:rsidRPr="004566E5">
        <w:t xml:space="preserve"> </w:t>
      </w:r>
      <w:r w:rsidRPr="004566E5">
        <w:t>governance requirements, prevention strategies and responses to sexual safety incidents</w:t>
      </w:r>
      <w:r w:rsidR="007F53AD">
        <w:t>. It also suggests</w:t>
      </w:r>
      <w:r w:rsidRPr="004566E5">
        <w:t xml:space="preserve"> follow</w:t>
      </w:r>
      <w:r w:rsidR="007F53AD">
        <w:t>-</w:t>
      </w:r>
      <w:r w:rsidRPr="004566E5">
        <w:t xml:space="preserve">up actions to </w:t>
      </w:r>
      <w:r w:rsidR="001A525C" w:rsidRPr="004566E5">
        <w:rPr>
          <w:color w:val="2A2736"/>
          <w:lang w:eastAsia="en-AU"/>
        </w:rPr>
        <w:t xml:space="preserve">assist mental health service managers, clinical </w:t>
      </w:r>
      <w:r w:rsidR="00656A30" w:rsidRPr="004566E5">
        <w:rPr>
          <w:color w:val="2A2736"/>
          <w:lang w:eastAsia="en-AU"/>
        </w:rPr>
        <w:t>directors,</w:t>
      </w:r>
      <w:r w:rsidR="001A525C" w:rsidRPr="004566E5">
        <w:rPr>
          <w:color w:val="2A2736"/>
          <w:lang w:eastAsia="en-AU"/>
        </w:rPr>
        <w:t xml:space="preserve"> </w:t>
      </w:r>
      <w:r w:rsidR="008A2423" w:rsidRPr="004566E5">
        <w:rPr>
          <w:color w:val="2A2736"/>
          <w:lang w:eastAsia="en-AU"/>
        </w:rPr>
        <w:t>lived experience workers</w:t>
      </w:r>
      <w:r w:rsidR="007F5E78" w:rsidRPr="004566E5">
        <w:rPr>
          <w:color w:val="2A2736"/>
          <w:lang w:eastAsia="en-AU"/>
        </w:rPr>
        <w:t xml:space="preserve">, </w:t>
      </w:r>
      <w:r w:rsidR="001A525C" w:rsidRPr="004566E5">
        <w:rPr>
          <w:color w:val="2A2736"/>
          <w:lang w:eastAsia="en-AU"/>
        </w:rPr>
        <w:t>clinical </w:t>
      </w:r>
      <w:proofErr w:type="gramStart"/>
      <w:r w:rsidR="001A525C" w:rsidRPr="004566E5">
        <w:rPr>
          <w:color w:val="2A2736"/>
          <w:lang w:eastAsia="en-AU"/>
        </w:rPr>
        <w:t>staff</w:t>
      </w:r>
      <w:proofErr w:type="gramEnd"/>
      <w:r w:rsidR="007F5E78" w:rsidRPr="004566E5">
        <w:rPr>
          <w:color w:val="2A2736"/>
          <w:lang w:eastAsia="en-AU"/>
        </w:rPr>
        <w:t xml:space="preserve"> and other support staff </w:t>
      </w:r>
      <w:r w:rsidR="001A525C" w:rsidRPr="004566E5">
        <w:rPr>
          <w:color w:val="2A2736"/>
          <w:lang w:eastAsia="en-AU"/>
        </w:rPr>
        <w:t xml:space="preserve">in their obligations to promote a </w:t>
      </w:r>
      <w:r w:rsidR="00A672A5" w:rsidRPr="004566E5">
        <w:rPr>
          <w:color w:val="2A2736"/>
          <w:lang w:eastAsia="en-AU"/>
        </w:rPr>
        <w:t xml:space="preserve">safe, </w:t>
      </w:r>
      <w:r w:rsidR="001A525C" w:rsidRPr="004566E5">
        <w:rPr>
          <w:color w:val="2A2736"/>
          <w:lang w:eastAsia="en-AU"/>
        </w:rPr>
        <w:t>therapeutic culture and environment</w:t>
      </w:r>
      <w:r w:rsidR="00A672A5" w:rsidRPr="004566E5">
        <w:rPr>
          <w:color w:val="2A2736"/>
          <w:lang w:eastAsia="en-AU"/>
        </w:rPr>
        <w:t>.</w:t>
      </w:r>
      <w:r w:rsidR="001A525C" w:rsidRPr="004566E5">
        <w:rPr>
          <w:color w:val="2A2736"/>
          <w:lang w:eastAsia="en-AU"/>
        </w:rPr>
        <w:t xml:space="preserve"> Services </w:t>
      </w:r>
      <w:r w:rsidR="007F53AD">
        <w:rPr>
          <w:color w:val="2A2736"/>
          <w:lang w:eastAsia="en-AU"/>
        </w:rPr>
        <w:t>should</w:t>
      </w:r>
      <w:r w:rsidR="001A525C" w:rsidRPr="004566E5">
        <w:rPr>
          <w:color w:val="2A2736"/>
          <w:lang w:eastAsia="en-AU"/>
        </w:rPr>
        <w:t xml:space="preserve"> develop local policies based on the guideline to promote awareness of sexual safety. </w:t>
      </w:r>
    </w:p>
    <w:p w14:paraId="1BA9E9BB" w14:textId="64CD2715" w:rsidR="00513DA9" w:rsidRPr="004566E5" w:rsidRDefault="007F53AD" w:rsidP="00CB0968">
      <w:pPr>
        <w:pStyle w:val="Body"/>
        <w:rPr>
          <w:rFonts w:cs="Arial"/>
        </w:rPr>
      </w:pPr>
      <w:r>
        <w:rPr>
          <w:rFonts w:cs="Arial"/>
        </w:rPr>
        <w:t xml:space="preserve">This </w:t>
      </w:r>
      <w:r w:rsidR="00513DA9" w:rsidRPr="004566E5">
        <w:rPr>
          <w:rFonts w:cs="Arial"/>
        </w:rPr>
        <w:t xml:space="preserve">document </w:t>
      </w:r>
      <w:r>
        <w:rPr>
          <w:rFonts w:cs="Arial"/>
        </w:rPr>
        <w:t xml:space="preserve">includes links </w:t>
      </w:r>
      <w:r w:rsidR="00513DA9" w:rsidRPr="004566E5">
        <w:rPr>
          <w:rFonts w:cs="Arial"/>
        </w:rPr>
        <w:t xml:space="preserve">to other relevant information or clinical advice. </w:t>
      </w:r>
      <w:r w:rsidR="00B93F58">
        <w:rPr>
          <w:rFonts w:cs="Arial"/>
        </w:rPr>
        <w:t>Refer to</w:t>
      </w:r>
      <w:r w:rsidR="00B93F58" w:rsidRPr="004566E5">
        <w:rPr>
          <w:rFonts w:cs="Arial"/>
        </w:rPr>
        <w:t xml:space="preserve"> </w:t>
      </w:r>
      <w:r w:rsidR="00557DF5">
        <w:rPr>
          <w:rFonts w:cs="Arial"/>
        </w:rPr>
        <w:t xml:space="preserve">the </w:t>
      </w:r>
      <w:hyperlink w:anchor="_References_and_resources_1">
        <w:r w:rsidR="00513DA9" w:rsidRPr="006D7567">
          <w:rPr>
            <w:rStyle w:val="Hyperlink"/>
            <w:rFonts w:cs="Arial"/>
            <w:szCs w:val="21"/>
          </w:rPr>
          <w:t>References and resources</w:t>
        </w:r>
      </w:hyperlink>
      <w:r w:rsidR="00513DA9" w:rsidRPr="004566E5">
        <w:rPr>
          <w:rFonts w:cs="Arial"/>
        </w:rPr>
        <w:t xml:space="preserve"> </w:t>
      </w:r>
      <w:r w:rsidR="00557DF5">
        <w:rPr>
          <w:rFonts w:cs="Arial"/>
        </w:rPr>
        <w:t xml:space="preserve">section </w:t>
      </w:r>
      <w:r w:rsidR="00513DA9" w:rsidRPr="004566E5">
        <w:rPr>
          <w:rFonts w:cs="Arial"/>
        </w:rPr>
        <w:t xml:space="preserve">for a full list of </w:t>
      </w:r>
      <w:r>
        <w:rPr>
          <w:rFonts w:cs="Arial"/>
        </w:rPr>
        <w:t>other</w:t>
      </w:r>
      <w:r w:rsidRPr="004566E5">
        <w:rPr>
          <w:rFonts w:cs="Arial"/>
        </w:rPr>
        <w:t xml:space="preserve"> </w:t>
      </w:r>
      <w:r w:rsidR="00513DA9" w:rsidRPr="004566E5">
        <w:rPr>
          <w:rFonts w:cs="Arial"/>
        </w:rPr>
        <w:t>resources.</w:t>
      </w:r>
    </w:p>
    <w:p w14:paraId="5781B2FF" w14:textId="21CB1394" w:rsidR="00513DA9" w:rsidRPr="004566E5" w:rsidRDefault="00513DA9" w:rsidP="00CB0968">
      <w:pPr>
        <w:pStyle w:val="Body"/>
        <w:rPr>
          <w:rFonts w:cs="Arial"/>
        </w:rPr>
      </w:pPr>
      <w:r w:rsidRPr="004566E5">
        <w:rPr>
          <w:rFonts w:cs="Arial"/>
        </w:rPr>
        <w:t xml:space="preserve">This guideline has been developed through extensive consultation with people with lived experience of using mental health </w:t>
      </w:r>
      <w:r w:rsidR="001F5812">
        <w:rPr>
          <w:rFonts w:cs="Arial"/>
        </w:rPr>
        <w:t xml:space="preserve">and wellbeing </w:t>
      </w:r>
      <w:r w:rsidRPr="004566E5">
        <w:rPr>
          <w:rFonts w:cs="Arial"/>
        </w:rPr>
        <w:t>services, their families, carers and supporters, mental health clinicians and other stakeholders</w:t>
      </w:r>
      <w:r w:rsidR="007F53AD">
        <w:rPr>
          <w:rFonts w:cs="Arial"/>
        </w:rPr>
        <w:t>. It has also been</w:t>
      </w:r>
      <w:r w:rsidRPr="004566E5">
        <w:rPr>
          <w:rFonts w:cs="Arial"/>
        </w:rPr>
        <w:t xml:space="preserve"> informed by a substantial review of the literature.</w:t>
      </w:r>
    </w:p>
    <w:p w14:paraId="17D91EAD" w14:textId="56D765F9" w:rsidR="003241D6" w:rsidRPr="004566E5" w:rsidRDefault="005F50A9" w:rsidP="006D7567">
      <w:pPr>
        <w:pStyle w:val="Body"/>
        <w:rPr>
          <w:rFonts w:cs="Arial"/>
        </w:rPr>
      </w:pPr>
      <w:r w:rsidRPr="004566E5">
        <w:rPr>
          <w:rFonts w:cs="Arial"/>
        </w:rPr>
        <w:t xml:space="preserve">The information in this guideline </w:t>
      </w:r>
      <w:r w:rsidR="002D03CD" w:rsidRPr="004566E5">
        <w:rPr>
          <w:rFonts w:cs="Arial"/>
        </w:rPr>
        <w:t>is divided into two sections:</w:t>
      </w:r>
    </w:p>
    <w:p w14:paraId="4185D320" w14:textId="071DC254" w:rsidR="00824085" w:rsidRPr="004566E5" w:rsidRDefault="00824085" w:rsidP="00824085">
      <w:pPr>
        <w:pStyle w:val="Introtext"/>
        <w:rPr>
          <w:rFonts w:cs="Arial"/>
        </w:rPr>
      </w:pPr>
      <w:r w:rsidRPr="004566E5">
        <w:rPr>
          <w:rFonts w:cs="Arial"/>
          <w:b/>
          <w:bCs/>
        </w:rPr>
        <w:t>Part 1:</w:t>
      </w:r>
      <w:r w:rsidRPr="004566E5">
        <w:rPr>
          <w:rFonts w:cs="Arial"/>
        </w:rPr>
        <w:t xml:space="preserve"> </w:t>
      </w:r>
      <w:bookmarkStart w:id="3" w:name="_Hlk109388615"/>
      <w:bookmarkStart w:id="4" w:name="_Hlk137813715"/>
      <w:r w:rsidRPr="004566E5">
        <w:rPr>
          <w:rFonts w:cs="Arial"/>
        </w:rPr>
        <w:t xml:space="preserve">Practice guidance for risk assessment and management, identifying and responding to incidents, </w:t>
      </w:r>
      <w:r w:rsidR="00656A30" w:rsidRPr="004566E5">
        <w:rPr>
          <w:rFonts w:cs="Arial"/>
        </w:rPr>
        <w:t>documenting,</w:t>
      </w:r>
      <w:r w:rsidRPr="004566E5">
        <w:rPr>
          <w:rFonts w:cs="Arial"/>
        </w:rPr>
        <w:t xml:space="preserve"> and reporting incidents and patient </w:t>
      </w:r>
      <w:bookmarkEnd w:id="3"/>
      <w:r w:rsidR="008D5359" w:rsidRPr="004566E5">
        <w:rPr>
          <w:rFonts w:cs="Arial"/>
        </w:rPr>
        <w:t>transfer</w:t>
      </w:r>
      <w:bookmarkEnd w:id="4"/>
    </w:p>
    <w:p w14:paraId="206FE56A" w14:textId="46F36363" w:rsidR="002D03CD" w:rsidRPr="004566E5" w:rsidRDefault="002D03CD" w:rsidP="00AF3AF8">
      <w:pPr>
        <w:pStyle w:val="Introtext"/>
        <w:rPr>
          <w:rFonts w:cs="Arial"/>
        </w:rPr>
      </w:pPr>
      <w:r w:rsidRPr="004566E5">
        <w:rPr>
          <w:rFonts w:cs="Arial"/>
          <w:b/>
          <w:bCs/>
        </w:rPr>
        <w:t xml:space="preserve">Part </w:t>
      </w:r>
      <w:r w:rsidR="00824085" w:rsidRPr="004566E5">
        <w:rPr>
          <w:rFonts w:cs="Arial"/>
          <w:b/>
          <w:bCs/>
        </w:rPr>
        <w:t>2</w:t>
      </w:r>
      <w:r w:rsidRPr="004566E5">
        <w:rPr>
          <w:rFonts w:cs="Arial"/>
          <w:b/>
          <w:bCs/>
        </w:rPr>
        <w:t>:</w:t>
      </w:r>
      <w:r w:rsidRPr="004566E5">
        <w:rPr>
          <w:rFonts w:cs="Arial"/>
        </w:rPr>
        <w:t xml:space="preserve"> </w:t>
      </w:r>
      <w:r w:rsidR="008C5940" w:rsidRPr="004566E5">
        <w:rPr>
          <w:rFonts w:cs="Arial"/>
        </w:rPr>
        <w:t xml:space="preserve">Principles of care </w:t>
      </w:r>
      <w:r w:rsidR="00674D98" w:rsidRPr="004566E5">
        <w:rPr>
          <w:rFonts w:cs="Arial"/>
        </w:rPr>
        <w:t>for sexual</w:t>
      </w:r>
      <w:r w:rsidR="008C5940" w:rsidRPr="004566E5">
        <w:rPr>
          <w:rFonts w:cs="Arial"/>
        </w:rPr>
        <w:t xml:space="preserve"> safety</w:t>
      </w:r>
      <w:r w:rsidR="00557DF5">
        <w:rPr>
          <w:rFonts w:cs="Arial"/>
        </w:rPr>
        <w:t>.</w:t>
      </w:r>
    </w:p>
    <w:p w14:paraId="0B55A72A" w14:textId="77777777" w:rsidR="001D2595" w:rsidRPr="0031477A" w:rsidRDefault="001D2595" w:rsidP="0031477A">
      <w:pPr>
        <w:pStyle w:val="Body"/>
      </w:pPr>
      <w:bookmarkStart w:id="5" w:name="_Toc63946293"/>
      <w:r w:rsidRPr="0031477A">
        <w:br w:type="page"/>
      </w:r>
    </w:p>
    <w:p w14:paraId="61292360" w14:textId="1955FA82" w:rsidR="002E762C" w:rsidRPr="004566E5" w:rsidRDefault="002E762C" w:rsidP="001D2595">
      <w:pPr>
        <w:pStyle w:val="Heading1"/>
      </w:pPr>
      <w:bookmarkStart w:id="6" w:name="_Toc148521733"/>
      <w:r w:rsidRPr="004566E5">
        <w:lastRenderedPageBreak/>
        <w:t xml:space="preserve">Key </w:t>
      </w:r>
      <w:r w:rsidR="00DC7886">
        <w:t>m</w:t>
      </w:r>
      <w:r w:rsidRPr="004566E5">
        <w:t>essages</w:t>
      </w:r>
      <w:bookmarkEnd w:id="5"/>
      <w:bookmarkEnd w:id="6"/>
    </w:p>
    <w:p w14:paraId="116E98D2" w14:textId="734079E2" w:rsidR="0072484B" w:rsidRPr="004566E5" w:rsidRDefault="00BC1F37" w:rsidP="006D7567">
      <w:pPr>
        <w:pStyle w:val="Heading2"/>
      </w:pPr>
      <w:bookmarkStart w:id="7" w:name="_Toc148521734"/>
      <w:r w:rsidRPr="004566E5">
        <w:t>Focus</w:t>
      </w:r>
      <w:bookmarkEnd w:id="7"/>
    </w:p>
    <w:p w14:paraId="3C8BB662" w14:textId="187E20AC" w:rsidR="003C76DF" w:rsidRPr="004566E5" w:rsidRDefault="002E762C" w:rsidP="001D2595">
      <w:pPr>
        <w:pStyle w:val="Bullet1"/>
        <w:rPr>
          <w:rFonts w:cs="Arial"/>
        </w:rPr>
      </w:pPr>
      <w:r w:rsidRPr="004566E5">
        <w:rPr>
          <w:rFonts w:cs="Arial"/>
        </w:rPr>
        <w:t xml:space="preserve">Everyone in mental health </w:t>
      </w:r>
      <w:r w:rsidR="001F5812">
        <w:rPr>
          <w:rFonts w:cs="Arial"/>
        </w:rPr>
        <w:t xml:space="preserve">and wellbeing </w:t>
      </w:r>
      <w:r w:rsidRPr="004566E5">
        <w:rPr>
          <w:rFonts w:cs="Arial"/>
        </w:rPr>
        <w:t xml:space="preserve">services (including consumers, </w:t>
      </w:r>
      <w:proofErr w:type="gramStart"/>
      <w:r w:rsidRPr="004566E5">
        <w:rPr>
          <w:rFonts w:cs="Arial"/>
        </w:rPr>
        <w:t>staff</w:t>
      </w:r>
      <w:proofErr w:type="gramEnd"/>
      <w:r w:rsidRPr="004566E5">
        <w:rPr>
          <w:rFonts w:cs="Arial"/>
        </w:rPr>
        <w:t xml:space="preserve"> and visitors) has a right to sexual safety</w:t>
      </w:r>
      <w:r w:rsidR="00125ED2" w:rsidRPr="004566E5">
        <w:rPr>
          <w:rFonts w:cs="Arial"/>
        </w:rPr>
        <w:t>. S</w:t>
      </w:r>
      <w:r w:rsidRPr="004566E5">
        <w:rPr>
          <w:rFonts w:cs="Arial"/>
        </w:rPr>
        <w:t>ervices have a responsibility</w:t>
      </w:r>
      <w:r w:rsidR="00125ED2" w:rsidRPr="004566E5">
        <w:rPr>
          <w:rFonts w:cs="Arial"/>
        </w:rPr>
        <w:t xml:space="preserve"> to prevent sexual safety incidents from occurring</w:t>
      </w:r>
      <w:r w:rsidRPr="004566E5">
        <w:rPr>
          <w:rFonts w:cs="Arial"/>
        </w:rPr>
        <w:t xml:space="preserve"> </w:t>
      </w:r>
      <w:r w:rsidR="54513FC3" w:rsidRPr="004566E5">
        <w:rPr>
          <w:rFonts w:cs="Arial"/>
        </w:rPr>
        <w:t xml:space="preserve">and </w:t>
      </w:r>
      <w:r w:rsidR="007F53AD">
        <w:rPr>
          <w:rFonts w:cs="Arial"/>
        </w:rPr>
        <w:t xml:space="preserve">a </w:t>
      </w:r>
      <w:r w:rsidR="54513FC3" w:rsidRPr="004566E5">
        <w:rPr>
          <w:rFonts w:cs="Arial"/>
        </w:rPr>
        <w:t xml:space="preserve">duty of care </w:t>
      </w:r>
      <w:r w:rsidRPr="004566E5">
        <w:rPr>
          <w:rFonts w:cs="Arial"/>
        </w:rPr>
        <w:t>to provide bed-based care settings that are safe.</w:t>
      </w:r>
      <w:r w:rsidR="002E738F" w:rsidRPr="004566E5">
        <w:rPr>
          <w:rFonts w:cs="Arial"/>
        </w:rPr>
        <w:t xml:space="preserve"> </w:t>
      </w:r>
    </w:p>
    <w:p w14:paraId="7EB04C76" w14:textId="66014E52" w:rsidR="00454EFB" w:rsidRPr="004566E5" w:rsidRDefault="00454EFB" w:rsidP="001D2595">
      <w:pPr>
        <w:pStyle w:val="Bullet1"/>
        <w:rPr>
          <w:rFonts w:cs="Arial"/>
        </w:rPr>
      </w:pPr>
      <w:r w:rsidRPr="004566E5">
        <w:rPr>
          <w:rFonts w:cs="Arial"/>
        </w:rPr>
        <w:t xml:space="preserve">The Royal Commission into Victoria’s Mental Health System </w:t>
      </w:r>
      <w:r w:rsidR="007F53AD">
        <w:rPr>
          <w:rFonts w:cs="Arial"/>
        </w:rPr>
        <w:t>noted</w:t>
      </w:r>
      <w:r w:rsidR="007F53AD" w:rsidRPr="004566E5">
        <w:rPr>
          <w:rFonts w:cs="Arial"/>
        </w:rPr>
        <w:t xml:space="preserve"> </w:t>
      </w:r>
      <w:r w:rsidRPr="004566E5">
        <w:rPr>
          <w:rFonts w:cs="Arial"/>
        </w:rPr>
        <w:t xml:space="preserve">that all </w:t>
      </w:r>
      <w:r w:rsidR="0040725F">
        <w:rPr>
          <w:rFonts w:cs="Arial"/>
        </w:rPr>
        <w:t>clinical mental health service</w:t>
      </w:r>
      <w:r w:rsidR="00AA349C">
        <w:rPr>
          <w:rFonts w:cs="Arial"/>
        </w:rPr>
        <w:t xml:space="preserve"> providers</w:t>
      </w:r>
      <w:r w:rsidRPr="004566E5">
        <w:rPr>
          <w:rFonts w:cs="Arial"/>
        </w:rPr>
        <w:t xml:space="preserve"> must meet the minimum standards for sexual safety set out in the Chief Psychiatrist’s guideline.</w:t>
      </w:r>
    </w:p>
    <w:p w14:paraId="5DDB656D" w14:textId="0C4A708D" w:rsidR="002E762C" w:rsidRPr="004566E5" w:rsidRDefault="00972EE1" w:rsidP="001D2595">
      <w:pPr>
        <w:pStyle w:val="Bullet1"/>
        <w:rPr>
          <w:rFonts w:cs="Arial"/>
        </w:rPr>
      </w:pPr>
      <w:r w:rsidRPr="004566E5">
        <w:rPr>
          <w:rFonts w:cs="Arial"/>
        </w:rPr>
        <w:t>In a</w:t>
      </w:r>
      <w:r w:rsidR="004237CB" w:rsidRPr="004566E5">
        <w:rPr>
          <w:rFonts w:cs="Arial"/>
        </w:rPr>
        <w:t>ll bed-based services in community</w:t>
      </w:r>
      <w:r w:rsidR="00FF3DF8">
        <w:rPr>
          <w:rFonts w:cs="Arial"/>
        </w:rPr>
        <w:t>, custodial</w:t>
      </w:r>
      <w:r w:rsidR="004237CB" w:rsidRPr="004566E5">
        <w:rPr>
          <w:rFonts w:cs="Arial"/>
        </w:rPr>
        <w:t xml:space="preserve"> and in hospital settings </w:t>
      </w:r>
      <w:r w:rsidRPr="004566E5">
        <w:rPr>
          <w:rFonts w:cs="Arial"/>
          <w:b/>
          <w:bCs/>
        </w:rPr>
        <w:t xml:space="preserve">any alleged, </w:t>
      </w:r>
      <w:proofErr w:type="gramStart"/>
      <w:r w:rsidRPr="004566E5">
        <w:rPr>
          <w:rFonts w:cs="Arial"/>
          <w:b/>
          <w:bCs/>
        </w:rPr>
        <w:t>witnessed</w:t>
      </w:r>
      <w:proofErr w:type="gramEnd"/>
      <w:r w:rsidRPr="004566E5">
        <w:rPr>
          <w:rFonts w:cs="Arial"/>
          <w:b/>
          <w:bCs/>
        </w:rPr>
        <w:t xml:space="preserve"> or suspected occurrence of sexual harassment or sexual assault</w:t>
      </w:r>
      <w:r w:rsidR="00535709" w:rsidRPr="004566E5">
        <w:rPr>
          <w:rFonts w:cs="Arial"/>
          <w:b/>
          <w:bCs/>
        </w:rPr>
        <w:t>, and in most cases sexual activity,</w:t>
      </w:r>
      <w:r w:rsidRPr="004566E5">
        <w:rPr>
          <w:rFonts w:cs="Arial"/>
          <w:b/>
          <w:bCs/>
        </w:rPr>
        <w:t xml:space="preserve"> constitutes a sexual safety incident</w:t>
      </w:r>
      <w:r w:rsidR="009C75A4">
        <w:rPr>
          <w:rFonts w:cs="Arial"/>
        </w:rPr>
        <w:t xml:space="preserve">. </w:t>
      </w:r>
      <w:r w:rsidR="00683165">
        <w:rPr>
          <w:rFonts w:cs="Arial"/>
        </w:rPr>
        <w:t>Respond to t</w:t>
      </w:r>
      <w:r w:rsidR="009C75A4">
        <w:rPr>
          <w:rFonts w:cs="Arial"/>
        </w:rPr>
        <w:t xml:space="preserve">hese incidents </w:t>
      </w:r>
      <w:r w:rsidR="00C85FFA" w:rsidRPr="004566E5">
        <w:rPr>
          <w:rFonts w:cs="Arial"/>
        </w:rPr>
        <w:t>in line with this guid</w:t>
      </w:r>
      <w:r w:rsidR="00AF52ED" w:rsidRPr="004566E5">
        <w:rPr>
          <w:rFonts w:cs="Arial"/>
        </w:rPr>
        <w:t>e</w:t>
      </w:r>
      <w:r w:rsidR="00C85FFA" w:rsidRPr="004566E5">
        <w:rPr>
          <w:rFonts w:cs="Arial"/>
        </w:rPr>
        <w:t xml:space="preserve">line and </w:t>
      </w:r>
      <w:r w:rsidR="00F8436E" w:rsidRPr="004566E5">
        <w:rPr>
          <w:rFonts w:cs="Arial"/>
        </w:rPr>
        <w:t>report</w:t>
      </w:r>
      <w:r w:rsidR="00E32DD4" w:rsidRPr="004566E5">
        <w:rPr>
          <w:rFonts w:cs="Arial"/>
        </w:rPr>
        <w:t xml:space="preserve"> </w:t>
      </w:r>
      <w:r w:rsidR="00C85FFA" w:rsidRPr="004566E5">
        <w:rPr>
          <w:rFonts w:cs="Arial"/>
        </w:rPr>
        <w:t>appropriately.</w:t>
      </w:r>
    </w:p>
    <w:p w14:paraId="44CEE0A9" w14:textId="5025D93E" w:rsidR="002E762C" w:rsidRPr="004566E5" w:rsidRDefault="00A14813" w:rsidP="001D2595">
      <w:pPr>
        <w:pStyle w:val="Bullet1"/>
        <w:rPr>
          <w:rFonts w:cs="Arial"/>
          <w:color w:val="000000" w:themeColor="text1"/>
        </w:rPr>
      </w:pPr>
      <w:r w:rsidRPr="004566E5">
        <w:rPr>
          <w:rFonts w:cs="Arial"/>
        </w:rPr>
        <w:t>All mental</w:t>
      </w:r>
      <w:r w:rsidR="002E762C" w:rsidRPr="004566E5">
        <w:rPr>
          <w:rFonts w:cs="Arial"/>
        </w:rPr>
        <w:t xml:space="preserve"> health </w:t>
      </w:r>
      <w:r w:rsidR="001F5812">
        <w:rPr>
          <w:rFonts w:cs="Arial"/>
        </w:rPr>
        <w:t xml:space="preserve">and wellbeing </w:t>
      </w:r>
      <w:r w:rsidR="002E762C" w:rsidRPr="004566E5">
        <w:rPr>
          <w:rFonts w:cs="Arial"/>
        </w:rPr>
        <w:t xml:space="preserve">services </w:t>
      </w:r>
      <w:r w:rsidR="00F138F1">
        <w:rPr>
          <w:rFonts w:cs="Arial"/>
        </w:rPr>
        <w:t>should</w:t>
      </w:r>
      <w:r w:rsidR="00F138F1" w:rsidRPr="004566E5">
        <w:rPr>
          <w:rFonts w:cs="Arial"/>
        </w:rPr>
        <w:t xml:space="preserve"> </w:t>
      </w:r>
      <w:r w:rsidR="002E762C" w:rsidRPr="004566E5">
        <w:rPr>
          <w:rFonts w:cs="Arial"/>
        </w:rPr>
        <w:t xml:space="preserve">develop local policies, </w:t>
      </w:r>
      <w:proofErr w:type="gramStart"/>
      <w:r w:rsidR="002E762C" w:rsidRPr="004566E5">
        <w:rPr>
          <w:rFonts w:cs="Arial"/>
        </w:rPr>
        <w:t>procedures</w:t>
      </w:r>
      <w:proofErr w:type="gramEnd"/>
      <w:r w:rsidR="002E762C" w:rsidRPr="004566E5">
        <w:rPr>
          <w:rFonts w:cs="Arial"/>
        </w:rPr>
        <w:t xml:space="preserve"> and governance structures in consultation with consumers, </w:t>
      </w:r>
      <w:r w:rsidR="002338A8" w:rsidRPr="004566E5">
        <w:rPr>
          <w:rFonts w:cs="Arial"/>
        </w:rPr>
        <w:t>families, carers and supporters</w:t>
      </w:r>
      <w:r w:rsidR="002E762C" w:rsidRPr="004566E5">
        <w:rPr>
          <w:rFonts w:cs="Arial"/>
        </w:rPr>
        <w:t xml:space="preserve"> that support sexual safety and are consistent with this guideline.</w:t>
      </w:r>
    </w:p>
    <w:p w14:paraId="1DB5E7D3" w14:textId="3B2DE147" w:rsidR="00214C1F" w:rsidRPr="004566E5" w:rsidRDefault="00214C1F" w:rsidP="00C453BA">
      <w:pPr>
        <w:pStyle w:val="Heading2"/>
      </w:pPr>
      <w:bookmarkStart w:id="8" w:name="_Toc148521735"/>
      <w:r w:rsidRPr="004566E5">
        <w:t>Approach</w:t>
      </w:r>
      <w:bookmarkEnd w:id="8"/>
    </w:p>
    <w:p w14:paraId="4F8D99F9" w14:textId="4C328667" w:rsidR="002E762C" w:rsidRPr="004566E5" w:rsidRDefault="002E762C" w:rsidP="001D2595">
      <w:pPr>
        <w:pStyle w:val="Bullet1"/>
        <w:rPr>
          <w:rFonts w:cs="Arial"/>
        </w:rPr>
      </w:pPr>
      <w:r w:rsidRPr="004566E5">
        <w:rPr>
          <w:rFonts w:cs="Arial"/>
        </w:rPr>
        <w:t xml:space="preserve">Services must promote and respond to sexual safety incidents </w:t>
      </w:r>
      <w:r w:rsidR="00325B56" w:rsidRPr="004566E5">
        <w:rPr>
          <w:rFonts w:cs="Arial"/>
        </w:rPr>
        <w:t xml:space="preserve">with </w:t>
      </w:r>
      <w:r w:rsidR="00BE7027" w:rsidRPr="004566E5">
        <w:rPr>
          <w:rFonts w:cs="Arial"/>
        </w:rPr>
        <w:t>practice</w:t>
      </w:r>
      <w:r w:rsidR="00325B56" w:rsidRPr="004566E5">
        <w:rPr>
          <w:rFonts w:cs="Arial"/>
        </w:rPr>
        <w:t xml:space="preserve"> that is </w:t>
      </w:r>
      <w:r w:rsidRPr="004566E5">
        <w:rPr>
          <w:rFonts w:cs="Arial"/>
        </w:rPr>
        <w:t>trauma</w:t>
      </w:r>
      <w:r w:rsidR="001F64A1">
        <w:rPr>
          <w:rFonts w:cs="Arial"/>
        </w:rPr>
        <w:t>-</w:t>
      </w:r>
      <w:r w:rsidR="00BE7027" w:rsidRPr="004566E5">
        <w:rPr>
          <w:rFonts w:cs="Arial"/>
        </w:rPr>
        <w:t>informed, family</w:t>
      </w:r>
      <w:r w:rsidR="001F64A1">
        <w:rPr>
          <w:rFonts w:cs="Arial"/>
        </w:rPr>
        <w:t>-</w:t>
      </w:r>
      <w:r w:rsidR="00EC6DAE" w:rsidRPr="004566E5">
        <w:rPr>
          <w:rFonts w:cs="Arial"/>
        </w:rPr>
        <w:t>inclusive</w:t>
      </w:r>
      <w:r w:rsidR="00BE7027" w:rsidRPr="004566E5">
        <w:rPr>
          <w:rFonts w:cs="Arial"/>
        </w:rPr>
        <w:t>,</w:t>
      </w:r>
      <w:r w:rsidR="00EC6DAE" w:rsidRPr="004566E5">
        <w:rPr>
          <w:rFonts w:cs="Arial"/>
        </w:rPr>
        <w:t xml:space="preserve"> least restrictive</w:t>
      </w:r>
      <w:r w:rsidR="00BE7027" w:rsidRPr="004566E5">
        <w:rPr>
          <w:rFonts w:cs="Arial"/>
        </w:rPr>
        <w:t>,</w:t>
      </w:r>
      <w:r w:rsidR="00EC6DAE" w:rsidRPr="004566E5">
        <w:rPr>
          <w:rFonts w:cs="Arial"/>
        </w:rPr>
        <w:t xml:space="preserve"> recovery</w:t>
      </w:r>
      <w:r w:rsidR="001F64A1">
        <w:rPr>
          <w:rFonts w:cs="Arial"/>
        </w:rPr>
        <w:t>-</w:t>
      </w:r>
      <w:proofErr w:type="gramStart"/>
      <w:r w:rsidR="00EC6DAE" w:rsidRPr="004566E5">
        <w:rPr>
          <w:rFonts w:cs="Arial"/>
        </w:rPr>
        <w:t>oriented</w:t>
      </w:r>
      <w:proofErr w:type="gramEnd"/>
      <w:r w:rsidR="00EC6DAE" w:rsidRPr="004566E5">
        <w:rPr>
          <w:rFonts w:cs="Arial"/>
        </w:rPr>
        <w:t xml:space="preserve"> and culturally safe. </w:t>
      </w:r>
      <w:r w:rsidR="00306878">
        <w:rPr>
          <w:rFonts w:cs="Arial"/>
        </w:rPr>
        <w:t>Responses must f</w:t>
      </w:r>
      <w:r w:rsidR="00683165">
        <w:rPr>
          <w:rFonts w:cs="Arial"/>
        </w:rPr>
        <w:t>ollow h</w:t>
      </w:r>
      <w:r w:rsidR="00EC6DAE" w:rsidRPr="004566E5">
        <w:rPr>
          <w:rFonts w:cs="Arial"/>
        </w:rPr>
        <w:t xml:space="preserve">uman </w:t>
      </w:r>
      <w:r w:rsidR="00A56D68" w:rsidRPr="004566E5">
        <w:rPr>
          <w:rFonts w:cs="Arial"/>
        </w:rPr>
        <w:t>rights and</w:t>
      </w:r>
      <w:r w:rsidR="00EC6DAE" w:rsidRPr="004566E5">
        <w:rPr>
          <w:rFonts w:cs="Arial"/>
        </w:rPr>
        <w:t xml:space="preserve"> supported decision</w:t>
      </w:r>
      <w:r w:rsidR="4798044F" w:rsidRPr="004566E5">
        <w:rPr>
          <w:rFonts w:cs="Arial"/>
        </w:rPr>
        <w:t>-</w:t>
      </w:r>
      <w:r w:rsidR="00EC6DAE" w:rsidRPr="004566E5">
        <w:rPr>
          <w:rFonts w:cs="Arial"/>
        </w:rPr>
        <w:t>making principles</w:t>
      </w:r>
      <w:r w:rsidR="00BE7027" w:rsidRPr="004566E5">
        <w:rPr>
          <w:rFonts w:cs="Arial"/>
        </w:rPr>
        <w:t xml:space="preserve">. </w:t>
      </w:r>
    </w:p>
    <w:p w14:paraId="0658B27D" w14:textId="4F0A1498" w:rsidR="002E762C" w:rsidRPr="004566E5" w:rsidRDefault="002E762C" w:rsidP="001D2595">
      <w:pPr>
        <w:pStyle w:val="Bullet1"/>
        <w:rPr>
          <w:rFonts w:cs="Arial"/>
        </w:rPr>
      </w:pPr>
      <w:r w:rsidRPr="004566E5">
        <w:rPr>
          <w:rFonts w:cs="Arial"/>
        </w:rPr>
        <w:t>Approaches to sexual safety must</w:t>
      </w:r>
      <w:r w:rsidR="00D2412F" w:rsidRPr="004566E5">
        <w:rPr>
          <w:rFonts w:cs="Arial"/>
        </w:rPr>
        <w:t xml:space="preserve"> be </w:t>
      </w:r>
      <w:r w:rsidR="003051F9" w:rsidRPr="004566E5">
        <w:rPr>
          <w:rFonts w:cs="Arial"/>
        </w:rPr>
        <w:t xml:space="preserve">free from judgement and </w:t>
      </w:r>
      <w:r w:rsidR="00005EA2" w:rsidRPr="004566E5">
        <w:rPr>
          <w:rFonts w:cs="Arial"/>
        </w:rPr>
        <w:t>promote</w:t>
      </w:r>
      <w:r w:rsidR="003051F9" w:rsidRPr="004566E5">
        <w:rPr>
          <w:rFonts w:cs="Arial"/>
        </w:rPr>
        <w:t xml:space="preserve"> </w:t>
      </w:r>
      <w:r w:rsidR="00005EA2" w:rsidRPr="004566E5">
        <w:rPr>
          <w:rFonts w:cs="Arial"/>
        </w:rPr>
        <w:t xml:space="preserve">respect, trust, </w:t>
      </w:r>
      <w:r w:rsidR="00F80614" w:rsidRPr="004566E5">
        <w:rPr>
          <w:rFonts w:cs="Arial"/>
        </w:rPr>
        <w:t xml:space="preserve">choice, </w:t>
      </w:r>
      <w:proofErr w:type="gramStart"/>
      <w:r w:rsidR="00F80614" w:rsidRPr="004566E5">
        <w:rPr>
          <w:rFonts w:cs="Arial"/>
        </w:rPr>
        <w:t>empowerment</w:t>
      </w:r>
      <w:proofErr w:type="gramEnd"/>
      <w:r w:rsidR="00EE2B4C" w:rsidRPr="004566E5">
        <w:rPr>
          <w:rFonts w:cs="Arial"/>
        </w:rPr>
        <w:t xml:space="preserve"> and collaboration within the therapeutic relationship. </w:t>
      </w:r>
    </w:p>
    <w:p w14:paraId="20F679C3" w14:textId="34DBF9CB" w:rsidR="00214C1F" w:rsidRPr="004566E5" w:rsidRDefault="00214C1F" w:rsidP="00C453BA">
      <w:pPr>
        <w:pStyle w:val="Heading2"/>
      </w:pPr>
      <w:bookmarkStart w:id="9" w:name="_Toc148521736"/>
      <w:r w:rsidRPr="004566E5">
        <w:t>Reporting</w:t>
      </w:r>
      <w:bookmarkEnd w:id="9"/>
    </w:p>
    <w:p w14:paraId="13C40E66" w14:textId="41030134" w:rsidR="002E762C" w:rsidRPr="004566E5" w:rsidRDefault="00683165" w:rsidP="001D2595">
      <w:pPr>
        <w:pStyle w:val="Bullet1"/>
        <w:rPr>
          <w:rFonts w:cs="Arial"/>
        </w:rPr>
      </w:pPr>
      <w:r>
        <w:rPr>
          <w:rFonts w:cs="Arial"/>
        </w:rPr>
        <w:t>Make a</w:t>
      </w:r>
      <w:r w:rsidR="002E762C" w:rsidRPr="004566E5">
        <w:rPr>
          <w:rFonts w:cs="Arial"/>
        </w:rPr>
        <w:t xml:space="preserve"> sexual safety notification to the Chief Psychiatrist following any sexual safety incident in bed-based </w:t>
      </w:r>
      <w:r w:rsidR="0067147C">
        <w:rPr>
          <w:rFonts w:cs="Arial"/>
        </w:rPr>
        <w:t xml:space="preserve">clinical </w:t>
      </w:r>
      <w:r w:rsidR="002E762C" w:rsidRPr="004566E5">
        <w:rPr>
          <w:rFonts w:cs="Arial"/>
        </w:rPr>
        <w:t xml:space="preserve">mental health </w:t>
      </w:r>
      <w:r w:rsidR="0067147C">
        <w:rPr>
          <w:rFonts w:cs="Arial"/>
        </w:rPr>
        <w:t>services</w:t>
      </w:r>
      <w:r w:rsidR="005B7803">
        <w:rPr>
          <w:rFonts w:cs="Arial"/>
        </w:rPr>
        <w:t xml:space="preserve"> as per the</w:t>
      </w:r>
      <w:r w:rsidR="009932E8">
        <w:rPr>
          <w:rFonts w:cs="Arial"/>
        </w:rPr>
        <w:t xml:space="preserve"> </w:t>
      </w:r>
      <w:hyperlink r:id="rId22" w:history="1">
        <w:r w:rsidR="009932E8" w:rsidRPr="005C46DC">
          <w:rPr>
            <w:rStyle w:val="Hyperlink"/>
            <w:rFonts w:cs="Arial"/>
          </w:rPr>
          <w:t>Chief Psychiatrist’s reporting directive: Sexual safety incidents</w:t>
        </w:r>
      </w:hyperlink>
      <w:r w:rsidR="005B7803">
        <w:rPr>
          <w:rFonts w:cs="Arial"/>
        </w:rPr>
        <w:t xml:space="preserve"> </w:t>
      </w:r>
      <w:r w:rsidR="009C254A">
        <w:rPr>
          <w:rFonts w:cs="Arial"/>
        </w:rPr>
        <w:t>&lt;</w:t>
      </w:r>
      <w:r w:rsidR="006C4EF9" w:rsidRPr="006C4EF9">
        <w:t xml:space="preserve"> </w:t>
      </w:r>
      <w:r w:rsidR="006C4EF9" w:rsidRPr="006C4EF9">
        <w:rPr>
          <w:rFonts w:cs="Arial"/>
        </w:rPr>
        <w:t>https://www.health.vic.gov.au/chief-psychiatrist/improving-sexual-safety</w:t>
      </w:r>
    </w:p>
    <w:p w14:paraId="5306C569" w14:textId="148D415F" w:rsidR="002E762C" w:rsidRPr="005B5D8D" w:rsidRDefault="00C33DC1" w:rsidP="001D2595">
      <w:pPr>
        <w:pStyle w:val="Bullet1"/>
        <w:rPr>
          <w:rFonts w:cs="Arial"/>
        </w:rPr>
      </w:pPr>
      <w:r w:rsidRPr="005B5D8D">
        <w:rPr>
          <w:rFonts w:cs="Arial"/>
        </w:rPr>
        <w:t xml:space="preserve">Sexual safety incidents </w:t>
      </w:r>
      <w:r w:rsidR="00D045CA">
        <w:rPr>
          <w:rFonts w:cs="Arial"/>
        </w:rPr>
        <w:t>are likely</w:t>
      </w:r>
      <w:r w:rsidR="00D045CA" w:rsidRPr="005B5D8D">
        <w:rPr>
          <w:rFonts w:cs="Arial"/>
        </w:rPr>
        <w:t xml:space="preserve"> </w:t>
      </w:r>
      <w:r w:rsidR="00B3577F" w:rsidRPr="005B5D8D">
        <w:rPr>
          <w:rFonts w:cs="Arial"/>
        </w:rPr>
        <w:t>be reportable to police</w:t>
      </w:r>
      <w:r w:rsidR="009C75A4" w:rsidRPr="005B5D8D">
        <w:rPr>
          <w:rFonts w:cs="Arial"/>
        </w:rPr>
        <w:t>.</w:t>
      </w:r>
      <w:r w:rsidR="00A56D68" w:rsidRPr="005B5D8D">
        <w:rPr>
          <w:rFonts w:cs="Arial"/>
        </w:rPr>
        <w:t xml:space="preserve"> </w:t>
      </w:r>
      <w:r w:rsidR="009C75A4" w:rsidRPr="005B5D8D">
        <w:rPr>
          <w:rFonts w:cs="Arial"/>
        </w:rPr>
        <w:t>I</w:t>
      </w:r>
      <w:r w:rsidR="00A56D68" w:rsidRPr="005B5D8D">
        <w:rPr>
          <w:rFonts w:cs="Arial"/>
        </w:rPr>
        <w:t>n some instances</w:t>
      </w:r>
      <w:r w:rsidR="00112686" w:rsidRPr="005B5D8D">
        <w:rPr>
          <w:rFonts w:cs="Arial"/>
        </w:rPr>
        <w:t>,</w:t>
      </w:r>
      <w:r w:rsidR="00A56D68" w:rsidRPr="005B5D8D">
        <w:rPr>
          <w:rFonts w:cs="Arial"/>
        </w:rPr>
        <w:t xml:space="preserve"> reporting to the police is mandatory</w:t>
      </w:r>
      <w:r w:rsidR="00B3577F" w:rsidRPr="005B5D8D">
        <w:rPr>
          <w:rFonts w:cs="Arial"/>
        </w:rPr>
        <w:t xml:space="preserve"> </w:t>
      </w:r>
      <w:r w:rsidR="00F32E80" w:rsidRPr="005B5D8D">
        <w:rPr>
          <w:rFonts w:cs="Arial"/>
        </w:rPr>
        <w:t>–</w:t>
      </w:r>
      <w:r w:rsidR="00B93F58" w:rsidRPr="005B5D8D">
        <w:rPr>
          <w:rFonts w:cs="Arial"/>
        </w:rPr>
        <w:t xml:space="preserve"> refer to </w:t>
      </w:r>
      <w:r w:rsidR="00DC7886" w:rsidRPr="005B5D8D">
        <w:rPr>
          <w:rFonts w:cs="Arial"/>
        </w:rPr>
        <w:t>s</w:t>
      </w:r>
      <w:r w:rsidR="009632E9" w:rsidRPr="005B5D8D">
        <w:rPr>
          <w:rFonts w:cs="Arial"/>
        </w:rPr>
        <w:t>ection</w:t>
      </w:r>
      <w:r w:rsidR="002E762C" w:rsidRPr="005B5D8D">
        <w:rPr>
          <w:rFonts w:cs="Arial"/>
        </w:rPr>
        <w:t xml:space="preserve"> </w:t>
      </w:r>
      <w:hyperlink w:anchor="_5.1_Reporting_to">
        <w:r w:rsidR="002E762C" w:rsidRPr="005B5D8D">
          <w:rPr>
            <w:rStyle w:val="Hyperlink"/>
            <w:rFonts w:cs="Arial"/>
          </w:rPr>
          <w:t xml:space="preserve">5.1 Reporting to </w:t>
        </w:r>
        <w:r w:rsidR="00DC7886" w:rsidRPr="005B5D8D">
          <w:rPr>
            <w:rStyle w:val="Hyperlink"/>
            <w:rFonts w:cs="Arial"/>
          </w:rPr>
          <w:t>p</w:t>
        </w:r>
        <w:r w:rsidR="002E762C" w:rsidRPr="005B5D8D">
          <w:rPr>
            <w:rStyle w:val="Hyperlink"/>
            <w:rFonts w:cs="Arial"/>
          </w:rPr>
          <w:t>olice</w:t>
        </w:r>
      </w:hyperlink>
      <w:r w:rsidR="002E762C" w:rsidRPr="005B5D8D">
        <w:rPr>
          <w:rFonts w:cs="Arial"/>
        </w:rPr>
        <w:t>).</w:t>
      </w:r>
      <w:r w:rsidR="578367B7" w:rsidRPr="005B5D8D">
        <w:rPr>
          <w:rFonts w:cs="Arial"/>
        </w:rPr>
        <w:t xml:space="preserve"> </w:t>
      </w:r>
    </w:p>
    <w:p w14:paraId="1462C124" w14:textId="4C5AE6EF" w:rsidR="00214C1F" w:rsidRPr="004566E5" w:rsidRDefault="006047B3" w:rsidP="00FA6260">
      <w:pPr>
        <w:pStyle w:val="Heading2"/>
      </w:pPr>
      <w:bookmarkStart w:id="10" w:name="_Toc148521737"/>
      <w:r w:rsidRPr="004566E5">
        <w:t xml:space="preserve">Population </w:t>
      </w:r>
      <w:r w:rsidR="00DC7886">
        <w:t>g</w:t>
      </w:r>
      <w:r w:rsidRPr="004566E5">
        <w:t>roups</w:t>
      </w:r>
      <w:bookmarkEnd w:id="10"/>
    </w:p>
    <w:p w14:paraId="45D033A5" w14:textId="612AA0A6" w:rsidR="002E762C" w:rsidRPr="004566E5" w:rsidRDefault="002E762C" w:rsidP="001D2595">
      <w:pPr>
        <w:pStyle w:val="Bullet1"/>
        <w:rPr>
          <w:rFonts w:eastAsiaTheme="minorEastAsia" w:cs="Arial"/>
        </w:rPr>
      </w:pPr>
      <w:r w:rsidRPr="004566E5">
        <w:rPr>
          <w:rFonts w:cs="Arial"/>
        </w:rPr>
        <w:t xml:space="preserve">Services are to be inclusive and safe for population groups </w:t>
      </w:r>
      <w:r w:rsidR="009C75A4">
        <w:rPr>
          <w:rFonts w:cs="Arial"/>
        </w:rPr>
        <w:t>that</w:t>
      </w:r>
      <w:r w:rsidR="009C75A4" w:rsidRPr="004566E5">
        <w:rPr>
          <w:rFonts w:cs="Arial"/>
        </w:rPr>
        <w:t xml:space="preserve"> </w:t>
      </w:r>
      <w:r w:rsidRPr="004566E5">
        <w:rPr>
          <w:rFonts w:cs="Arial"/>
        </w:rPr>
        <w:t>experience different forms of disadvantage or marginali</w:t>
      </w:r>
      <w:r w:rsidR="009C75A4">
        <w:rPr>
          <w:rFonts w:cs="Arial"/>
        </w:rPr>
        <w:t>s</w:t>
      </w:r>
      <w:r w:rsidRPr="004566E5">
        <w:rPr>
          <w:rFonts w:cs="Arial"/>
        </w:rPr>
        <w:t xml:space="preserve">ation, recognising the unique barriers and experiences of safety for </w:t>
      </w:r>
      <w:proofErr w:type="gramStart"/>
      <w:r w:rsidR="00D10B77" w:rsidRPr="004566E5">
        <w:rPr>
          <w:rFonts w:cs="Arial"/>
        </w:rPr>
        <w:t>particular groups</w:t>
      </w:r>
      <w:proofErr w:type="gramEnd"/>
      <w:r w:rsidR="009C75A4">
        <w:rPr>
          <w:rFonts w:cs="Arial"/>
        </w:rPr>
        <w:t>. These groups</w:t>
      </w:r>
      <w:r w:rsidR="00D10B77" w:rsidRPr="004566E5">
        <w:rPr>
          <w:rFonts w:cs="Arial"/>
        </w:rPr>
        <w:t xml:space="preserve"> includ</w:t>
      </w:r>
      <w:r w:rsidR="009C75A4">
        <w:rPr>
          <w:rFonts w:cs="Arial"/>
        </w:rPr>
        <w:t>e</w:t>
      </w:r>
      <w:r w:rsidR="00D10B77" w:rsidRPr="004566E5">
        <w:rPr>
          <w:rFonts w:cs="Arial"/>
        </w:rPr>
        <w:t xml:space="preserve"> </w:t>
      </w:r>
      <w:r w:rsidRPr="004566E5">
        <w:rPr>
          <w:rFonts w:eastAsia="Calibri" w:cs="Arial"/>
          <w:color w:val="000000" w:themeColor="text1"/>
        </w:rPr>
        <w:t>LGBTIQ+</w:t>
      </w:r>
      <w:r w:rsidR="009C75A4">
        <w:rPr>
          <w:rFonts w:eastAsia="Calibri" w:cs="Arial"/>
          <w:color w:val="000000" w:themeColor="text1"/>
        </w:rPr>
        <w:t xml:space="preserve"> people</w:t>
      </w:r>
      <w:r w:rsidRPr="004566E5">
        <w:rPr>
          <w:rFonts w:eastAsia="Calibri" w:cs="Arial"/>
          <w:color w:val="000000" w:themeColor="text1"/>
        </w:rPr>
        <w:t xml:space="preserve">, culturally diverse </w:t>
      </w:r>
      <w:proofErr w:type="gramStart"/>
      <w:r w:rsidR="009C75A4" w:rsidRPr="004566E5">
        <w:rPr>
          <w:rFonts w:eastAsia="Calibri" w:cs="Arial"/>
          <w:color w:val="000000" w:themeColor="text1"/>
        </w:rPr>
        <w:t>communities</w:t>
      </w:r>
      <w:proofErr w:type="gramEnd"/>
      <w:r w:rsidR="009C75A4" w:rsidRPr="004566E5">
        <w:rPr>
          <w:rFonts w:eastAsia="Calibri" w:cs="Arial"/>
          <w:color w:val="000000" w:themeColor="text1"/>
        </w:rPr>
        <w:t xml:space="preserve"> </w:t>
      </w:r>
      <w:r w:rsidRPr="004566E5">
        <w:rPr>
          <w:rFonts w:eastAsia="Calibri" w:cs="Arial"/>
          <w:color w:val="000000" w:themeColor="text1"/>
        </w:rPr>
        <w:t xml:space="preserve">and </w:t>
      </w:r>
      <w:r w:rsidR="00DC7886">
        <w:rPr>
          <w:rFonts w:eastAsia="Calibri" w:cs="Arial"/>
          <w:color w:val="000000" w:themeColor="text1"/>
        </w:rPr>
        <w:t>Aboriginal</w:t>
      </w:r>
      <w:r w:rsidR="009C75A4">
        <w:rPr>
          <w:rFonts w:eastAsia="Calibri" w:cs="Arial"/>
          <w:color w:val="000000" w:themeColor="text1"/>
        </w:rPr>
        <w:t xml:space="preserve"> Victorians</w:t>
      </w:r>
      <w:r w:rsidRPr="004566E5">
        <w:rPr>
          <w:rFonts w:eastAsia="Calibri" w:cs="Arial"/>
          <w:color w:val="000000" w:themeColor="text1"/>
        </w:rPr>
        <w:t xml:space="preserve">. </w:t>
      </w:r>
    </w:p>
    <w:p w14:paraId="3D25BDEF" w14:textId="025075CB" w:rsidR="1EC0E6C8" w:rsidRPr="004566E5" w:rsidRDefault="00E06133" w:rsidP="001D2595">
      <w:pPr>
        <w:pStyle w:val="Bullet1"/>
        <w:rPr>
          <w:rFonts w:eastAsiaTheme="minorEastAsia" w:cs="Arial"/>
        </w:rPr>
      </w:pPr>
      <w:r w:rsidRPr="004566E5">
        <w:rPr>
          <w:rFonts w:eastAsiaTheme="minorEastAsia" w:cs="Arial"/>
          <w:color w:val="000000" w:themeColor="text1"/>
        </w:rPr>
        <w:t xml:space="preserve">Services </w:t>
      </w:r>
      <w:r w:rsidR="009C75A4">
        <w:rPr>
          <w:rFonts w:eastAsiaTheme="minorEastAsia" w:cs="Arial"/>
          <w:color w:val="000000" w:themeColor="text1"/>
        </w:rPr>
        <w:t>must offer</w:t>
      </w:r>
      <w:r w:rsidR="00051A74" w:rsidRPr="004566E5">
        <w:rPr>
          <w:rFonts w:eastAsiaTheme="minorEastAsia" w:cs="Arial"/>
          <w:color w:val="000000" w:themeColor="text1"/>
        </w:rPr>
        <w:t xml:space="preserve"> support that meet</w:t>
      </w:r>
      <w:r w:rsidR="00D10B77" w:rsidRPr="004566E5">
        <w:rPr>
          <w:rFonts w:eastAsiaTheme="minorEastAsia" w:cs="Arial"/>
          <w:color w:val="000000" w:themeColor="text1"/>
        </w:rPr>
        <w:t>s</w:t>
      </w:r>
      <w:r w:rsidR="00051A74" w:rsidRPr="004566E5">
        <w:rPr>
          <w:rFonts w:eastAsiaTheme="minorEastAsia" w:cs="Arial"/>
          <w:color w:val="000000" w:themeColor="text1"/>
        </w:rPr>
        <w:t xml:space="preserve"> the needs</w:t>
      </w:r>
      <w:r w:rsidRPr="004566E5">
        <w:rPr>
          <w:rFonts w:eastAsiaTheme="minorEastAsia" w:cs="Arial"/>
          <w:color w:val="000000" w:themeColor="text1"/>
        </w:rPr>
        <w:t xml:space="preserve"> </w:t>
      </w:r>
      <w:r w:rsidR="009C75A4">
        <w:rPr>
          <w:rFonts w:eastAsiaTheme="minorEastAsia" w:cs="Arial"/>
          <w:color w:val="000000" w:themeColor="text1"/>
        </w:rPr>
        <w:t xml:space="preserve">of </w:t>
      </w:r>
      <w:r w:rsidRPr="004566E5">
        <w:rPr>
          <w:rFonts w:eastAsiaTheme="minorEastAsia" w:cs="Arial"/>
          <w:color w:val="000000" w:themeColor="text1"/>
        </w:rPr>
        <w:t xml:space="preserve">all </w:t>
      </w:r>
      <w:r w:rsidR="003D0CE9" w:rsidRPr="004566E5">
        <w:rPr>
          <w:rFonts w:eastAsiaTheme="minorEastAsia" w:cs="Arial"/>
          <w:color w:val="000000" w:themeColor="text1"/>
        </w:rPr>
        <w:t xml:space="preserve">consumers across the lifespan and to include </w:t>
      </w:r>
      <w:r w:rsidR="006B6EA5" w:rsidRPr="004566E5">
        <w:rPr>
          <w:rFonts w:eastAsiaTheme="minorEastAsia" w:cs="Arial"/>
          <w:color w:val="000000" w:themeColor="text1"/>
        </w:rPr>
        <w:t xml:space="preserve">families, </w:t>
      </w:r>
      <w:proofErr w:type="gramStart"/>
      <w:r w:rsidR="006B6EA5" w:rsidRPr="004566E5">
        <w:rPr>
          <w:rFonts w:eastAsiaTheme="minorEastAsia" w:cs="Arial"/>
          <w:color w:val="000000" w:themeColor="text1"/>
        </w:rPr>
        <w:t>carers</w:t>
      </w:r>
      <w:proofErr w:type="gramEnd"/>
      <w:r w:rsidR="006B6EA5" w:rsidRPr="004566E5">
        <w:rPr>
          <w:rFonts w:eastAsiaTheme="minorEastAsia" w:cs="Arial"/>
          <w:color w:val="000000" w:themeColor="text1"/>
        </w:rPr>
        <w:t xml:space="preserve"> and supporters</w:t>
      </w:r>
      <w:r w:rsidR="006E4AF0" w:rsidRPr="004566E5">
        <w:rPr>
          <w:rFonts w:eastAsiaTheme="minorEastAsia" w:cs="Arial"/>
          <w:color w:val="000000" w:themeColor="text1"/>
        </w:rPr>
        <w:t xml:space="preserve"> where appropriate</w:t>
      </w:r>
      <w:r w:rsidR="0004178F" w:rsidRPr="004566E5">
        <w:rPr>
          <w:rFonts w:eastAsiaTheme="minorEastAsia" w:cs="Arial"/>
          <w:color w:val="000000" w:themeColor="text1"/>
        </w:rPr>
        <w:t>.</w:t>
      </w:r>
    </w:p>
    <w:p w14:paraId="3A40FE12" w14:textId="77777777" w:rsidR="001D2595" w:rsidRPr="00B5207A" w:rsidRDefault="001D2595" w:rsidP="00B5207A">
      <w:pPr>
        <w:pStyle w:val="Body"/>
      </w:pPr>
      <w:bookmarkStart w:id="11" w:name="_Toc49564330"/>
      <w:bookmarkStart w:id="12" w:name="_Toc50914643"/>
      <w:bookmarkStart w:id="13" w:name="_Toc51374392"/>
      <w:bookmarkStart w:id="14" w:name="_Toc63946294"/>
      <w:r w:rsidRPr="00B5207A">
        <w:br w:type="page"/>
      </w:r>
    </w:p>
    <w:p w14:paraId="218B1C42" w14:textId="69F01420" w:rsidR="002E762C" w:rsidRPr="004566E5" w:rsidRDefault="002E762C" w:rsidP="001D2595">
      <w:pPr>
        <w:pStyle w:val="Heading1"/>
      </w:pPr>
      <w:bookmarkStart w:id="15" w:name="_Toc148521738"/>
      <w:r w:rsidRPr="004566E5">
        <w:lastRenderedPageBreak/>
        <w:t>Scope</w:t>
      </w:r>
      <w:bookmarkEnd w:id="11"/>
      <w:bookmarkEnd w:id="12"/>
      <w:bookmarkEnd w:id="13"/>
      <w:bookmarkEnd w:id="14"/>
      <w:bookmarkEnd w:id="15"/>
    </w:p>
    <w:p w14:paraId="1912987A" w14:textId="5D0E74E6" w:rsidR="00633190" w:rsidRDefault="002E762C" w:rsidP="00CB0968">
      <w:pPr>
        <w:pStyle w:val="Body"/>
        <w:rPr>
          <w:rFonts w:cs="Arial"/>
        </w:rPr>
      </w:pPr>
      <w:r w:rsidRPr="004566E5">
        <w:rPr>
          <w:rFonts w:cs="Arial"/>
        </w:rPr>
        <w:t>Th</w:t>
      </w:r>
      <w:r w:rsidR="00633190">
        <w:rPr>
          <w:rFonts w:cs="Arial"/>
        </w:rPr>
        <w:t>e advice in th</w:t>
      </w:r>
      <w:r w:rsidRPr="004566E5">
        <w:rPr>
          <w:rFonts w:cs="Arial"/>
        </w:rPr>
        <w:t xml:space="preserve">is guideline is </w:t>
      </w:r>
      <w:r w:rsidR="00912656">
        <w:rPr>
          <w:rFonts w:cs="Arial"/>
        </w:rPr>
        <w:t xml:space="preserve">relevant to </w:t>
      </w:r>
      <w:r w:rsidR="0022361B">
        <w:rPr>
          <w:rFonts w:cs="Arial"/>
        </w:rPr>
        <w:t xml:space="preserve">all </w:t>
      </w:r>
      <w:r w:rsidR="00912656">
        <w:rPr>
          <w:rFonts w:cs="Arial"/>
        </w:rPr>
        <w:t>mental health and wellbeing services in Victoria. Clinical mental health service</w:t>
      </w:r>
      <w:r w:rsidR="00F27D50">
        <w:rPr>
          <w:rFonts w:cs="Arial"/>
        </w:rPr>
        <w:t xml:space="preserve"> providers, </w:t>
      </w:r>
      <w:r w:rsidR="004C07E2">
        <w:rPr>
          <w:rFonts w:cs="Arial"/>
        </w:rPr>
        <w:t>including designated mental health services and mental health and wellbeing services in custodial settings,</w:t>
      </w:r>
      <w:r w:rsidR="00F27D50">
        <w:rPr>
          <w:rFonts w:cs="Arial"/>
        </w:rPr>
        <w:t xml:space="preserve"> must follow the directions outlined in this guideline. Bed-based </w:t>
      </w:r>
      <w:r w:rsidR="00165846">
        <w:rPr>
          <w:rFonts w:cs="Arial"/>
        </w:rPr>
        <w:t xml:space="preserve">services delivered by clinical mental health service providers must </w:t>
      </w:r>
      <w:r w:rsidR="00633190">
        <w:rPr>
          <w:rFonts w:cs="Arial"/>
        </w:rPr>
        <w:t xml:space="preserve">report sexual safety incidents to the Office of the Chief Psychiatrist. This includes services that clinical mental health service providers deliver under public private partnerships. </w:t>
      </w:r>
      <w:r w:rsidR="00F27D50">
        <w:rPr>
          <w:rFonts w:cs="Arial"/>
        </w:rPr>
        <w:t xml:space="preserve"> </w:t>
      </w:r>
      <w:r w:rsidR="004C07E2">
        <w:rPr>
          <w:rFonts w:cs="Arial"/>
        </w:rPr>
        <w:t xml:space="preserve"> </w:t>
      </w:r>
    </w:p>
    <w:p w14:paraId="55AE4AD1" w14:textId="572CB82B" w:rsidR="00EE6D36" w:rsidRDefault="002E762C" w:rsidP="00CB0968">
      <w:pPr>
        <w:pStyle w:val="Body"/>
        <w:rPr>
          <w:rFonts w:cs="Arial"/>
        </w:rPr>
      </w:pPr>
      <w:r w:rsidRPr="004566E5">
        <w:rPr>
          <w:rFonts w:cs="Arial"/>
        </w:rPr>
        <w:t>Services in scope</w:t>
      </w:r>
      <w:r w:rsidR="005910E6" w:rsidRPr="004566E5">
        <w:rPr>
          <w:rFonts w:cs="Arial"/>
        </w:rPr>
        <w:t xml:space="preserve"> </w:t>
      </w:r>
      <w:r w:rsidR="008532F1">
        <w:rPr>
          <w:rFonts w:cs="Arial"/>
        </w:rPr>
        <w:t>should</w:t>
      </w:r>
      <w:r w:rsidRPr="004566E5">
        <w:rPr>
          <w:rFonts w:cs="Arial"/>
        </w:rPr>
        <w:t xml:space="preserve"> review their own procedures and clinical practices to ensure </w:t>
      </w:r>
      <w:r w:rsidR="00633190">
        <w:rPr>
          <w:rFonts w:cs="Arial"/>
        </w:rPr>
        <w:t>they</w:t>
      </w:r>
      <w:r w:rsidRPr="004566E5">
        <w:rPr>
          <w:rFonts w:cs="Arial"/>
        </w:rPr>
        <w:t xml:space="preserve"> align with this guideline. </w:t>
      </w:r>
      <w:r w:rsidR="007614AA" w:rsidRPr="004566E5">
        <w:rPr>
          <w:rFonts w:cs="Arial"/>
        </w:rPr>
        <w:t xml:space="preserve">This </w:t>
      </w:r>
      <w:r w:rsidR="00542D71" w:rsidRPr="004566E5">
        <w:rPr>
          <w:rFonts w:cs="Arial"/>
        </w:rPr>
        <w:t xml:space="preserve">guideline </w:t>
      </w:r>
      <w:r w:rsidR="008532F1">
        <w:rPr>
          <w:rFonts w:cs="Arial"/>
        </w:rPr>
        <w:t xml:space="preserve">applies </w:t>
      </w:r>
      <w:r w:rsidR="00542D71" w:rsidRPr="004566E5">
        <w:rPr>
          <w:rFonts w:cs="Arial"/>
        </w:rPr>
        <w:t xml:space="preserve">to all consumers across the lifespan and needs to include </w:t>
      </w:r>
      <w:r w:rsidR="00F46B6B" w:rsidRPr="004566E5">
        <w:rPr>
          <w:rFonts w:cs="Arial"/>
        </w:rPr>
        <w:t xml:space="preserve">the person’s </w:t>
      </w:r>
      <w:r w:rsidR="006052D3" w:rsidRPr="004566E5">
        <w:rPr>
          <w:rFonts w:cs="Arial"/>
        </w:rPr>
        <w:t xml:space="preserve">appointed </w:t>
      </w:r>
      <w:r w:rsidR="00F46B6B" w:rsidRPr="004566E5">
        <w:rPr>
          <w:rFonts w:cs="Arial"/>
        </w:rPr>
        <w:t>representative</w:t>
      </w:r>
      <w:r w:rsidR="0058416F" w:rsidRPr="004566E5">
        <w:rPr>
          <w:rFonts w:cs="Arial"/>
        </w:rPr>
        <w:t xml:space="preserve"> or </w:t>
      </w:r>
      <w:r w:rsidR="006052D3" w:rsidRPr="004566E5">
        <w:rPr>
          <w:rFonts w:cs="Arial"/>
        </w:rPr>
        <w:t xml:space="preserve">family, </w:t>
      </w:r>
      <w:proofErr w:type="gramStart"/>
      <w:r w:rsidR="006052D3" w:rsidRPr="004566E5">
        <w:rPr>
          <w:rFonts w:cs="Arial"/>
        </w:rPr>
        <w:t>carers</w:t>
      </w:r>
      <w:proofErr w:type="gramEnd"/>
      <w:r w:rsidR="006052D3" w:rsidRPr="004566E5">
        <w:rPr>
          <w:rFonts w:cs="Arial"/>
        </w:rPr>
        <w:t xml:space="preserve"> and supporters</w:t>
      </w:r>
      <w:r w:rsidR="008532F1">
        <w:rPr>
          <w:rFonts w:cs="Arial"/>
        </w:rPr>
        <w:t xml:space="preserve"> (</w:t>
      </w:r>
      <w:r w:rsidR="008532F1" w:rsidRPr="004566E5">
        <w:rPr>
          <w:rFonts w:cs="Arial"/>
        </w:rPr>
        <w:t>as appropriate</w:t>
      </w:r>
      <w:r w:rsidR="008532F1">
        <w:rPr>
          <w:rFonts w:cs="Arial"/>
        </w:rPr>
        <w:t>)</w:t>
      </w:r>
      <w:r w:rsidR="0058416F" w:rsidRPr="004566E5">
        <w:rPr>
          <w:rFonts w:cs="Arial"/>
        </w:rPr>
        <w:t xml:space="preserve">. </w:t>
      </w:r>
    </w:p>
    <w:p w14:paraId="6C136436" w14:textId="4D73941D" w:rsidR="00EE6D36" w:rsidRPr="004566E5" w:rsidRDefault="00EE6D36" w:rsidP="00EE6D36">
      <w:pPr>
        <w:pStyle w:val="Heading2"/>
        <w:rPr>
          <w:rFonts w:cs="Arial"/>
        </w:rPr>
      </w:pPr>
      <w:bookmarkStart w:id="16" w:name="_Toc148521739"/>
      <w:r w:rsidRPr="004566E5">
        <w:rPr>
          <w:rFonts w:cs="Arial"/>
        </w:rPr>
        <w:t>Language</w:t>
      </w:r>
      <w:bookmarkEnd w:id="16"/>
    </w:p>
    <w:p w14:paraId="3EF86587" w14:textId="77777777" w:rsidR="00EE6D36" w:rsidRPr="004566E5" w:rsidRDefault="00EE6D36" w:rsidP="00EE6D36">
      <w:pPr>
        <w:pStyle w:val="Body"/>
        <w:rPr>
          <w:rFonts w:cs="Arial"/>
        </w:rPr>
      </w:pPr>
      <w:r w:rsidRPr="004566E5">
        <w:rPr>
          <w:rFonts w:cs="Arial"/>
        </w:rPr>
        <w:t>For more information</w:t>
      </w:r>
      <w:r>
        <w:rPr>
          <w:rFonts w:cs="Arial"/>
        </w:rPr>
        <w:t xml:space="preserve"> refer to:</w:t>
      </w:r>
    </w:p>
    <w:p w14:paraId="5A5BB3E6" w14:textId="48E47B04" w:rsidR="00EE6D36" w:rsidRPr="00CC1C8F" w:rsidRDefault="00000000" w:rsidP="00EE6D36">
      <w:pPr>
        <w:pStyle w:val="Bullet1"/>
        <w:rPr>
          <w:rFonts w:cs="Arial"/>
          <w:szCs w:val="21"/>
        </w:rPr>
      </w:pPr>
      <w:hyperlink r:id="rId23" w:history="1">
        <w:r w:rsidR="00EE6D36" w:rsidRPr="00952203">
          <w:rPr>
            <w:rStyle w:val="Hyperlink"/>
            <w:rFonts w:cs="Arial"/>
            <w:i/>
            <w:iCs/>
            <w:szCs w:val="21"/>
          </w:rPr>
          <w:t>NSW Mental Health Co-ordinating Council’s Recovery oriented language guide</w:t>
        </w:r>
      </w:hyperlink>
      <w:r w:rsidR="00EE6D36" w:rsidRPr="00CC1C8F">
        <w:rPr>
          <w:rStyle w:val="Hyperlink"/>
          <w:rFonts w:cs="Arial"/>
          <w:szCs w:val="21"/>
        </w:rPr>
        <w:t xml:space="preserve"> </w:t>
      </w:r>
      <w:r w:rsidR="00EE6D36" w:rsidRPr="00CC1C8F">
        <w:rPr>
          <w:rFonts w:cs="Arial"/>
          <w:szCs w:val="21"/>
        </w:rPr>
        <w:t>&lt;</w:t>
      </w:r>
      <w:r w:rsidR="00EE6D36" w:rsidRPr="00DC7886">
        <w:rPr>
          <w:rFonts w:cs="Arial"/>
          <w:szCs w:val="21"/>
        </w:rPr>
        <w:t>http://www.mhcc.org.au/wp-content/uploads/2019/08/Recovery-Oriented-Language-Guide_2019ed_v1_20190809-Web.pdf</w:t>
      </w:r>
      <w:r w:rsidR="00EE6D36">
        <w:rPr>
          <w:rFonts w:cs="Arial"/>
          <w:szCs w:val="21"/>
        </w:rPr>
        <w:t>&gt;</w:t>
      </w:r>
    </w:p>
    <w:p w14:paraId="0B115FD1" w14:textId="13C8F8FA" w:rsidR="00EE6D36" w:rsidRPr="00CC1C8F" w:rsidRDefault="00000000" w:rsidP="319D4973">
      <w:pPr>
        <w:pStyle w:val="Bullet1"/>
        <w:rPr>
          <w:rFonts w:cs="Arial"/>
        </w:rPr>
      </w:pPr>
      <w:hyperlink r:id="rId24">
        <w:r w:rsidR="00EE6D36" w:rsidRPr="319D4973">
          <w:rPr>
            <w:rStyle w:val="Hyperlink"/>
            <w:rFonts w:eastAsia="Calibri" w:cs="Arial"/>
            <w:i/>
            <w:iCs/>
          </w:rPr>
          <w:t>Safewards handbook</w:t>
        </w:r>
        <w:r w:rsidR="23D6FDAA" w:rsidRPr="319D4973">
          <w:rPr>
            <w:rStyle w:val="Hyperlink"/>
            <w:rFonts w:eastAsia="Calibri" w:cs="Arial"/>
            <w:i/>
            <w:iCs/>
          </w:rPr>
          <w:t xml:space="preserve"> </w:t>
        </w:r>
      </w:hyperlink>
      <w:r w:rsidR="00EE6D36" w:rsidRPr="319D4973">
        <w:rPr>
          <w:rFonts w:cs="Arial"/>
        </w:rPr>
        <w:t xml:space="preserve"> &lt;https://www.health.vic.gov.au/practice-and-service-quality/safewards-training-resources&gt;</w:t>
      </w:r>
    </w:p>
    <w:p w14:paraId="34957F90" w14:textId="0694425A" w:rsidR="00EE6D36" w:rsidRPr="004119E3" w:rsidRDefault="00000000" w:rsidP="00EE6D36">
      <w:pPr>
        <w:pStyle w:val="Bullet1"/>
        <w:rPr>
          <w:rFonts w:cs="Arial"/>
          <w:color w:val="004C97"/>
          <w:szCs w:val="21"/>
          <w:u w:val="dotted"/>
        </w:rPr>
      </w:pPr>
      <w:hyperlink r:id="rId25" w:history="1">
        <w:r w:rsidR="00EE6D36" w:rsidRPr="00CC1C8F">
          <w:rPr>
            <w:rStyle w:val="Hyperlink"/>
            <w:rFonts w:cs="Arial"/>
            <w:i/>
            <w:iCs/>
            <w:szCs w:val="21"/>
          </w:rPr>
          <w:t>LGBTIQ inclusive language guide</w:t>
        </w:r>
      </w:hyperlink>
      <w:r w:rsidR="00EE6D36" w:rsidRPr="00CC1C8F">
        <w:rPr>
          <w:rStyle w:val="Hyperlink"/>
          <w:rFonts w:cs="Arial"/>
          <w:szCs w:val="21"/>
        </w:rPr>
        <w:t xml:space="preserve"> </w:t>
      </w:r>
      <w:r w:rsidR="00EE6D36" w:rsidRPr="00CC1C8F">
        <w:rPr>
          <w:rFonts w:cs="Arial"/>
          <w:szCs w:val="21"/>
        </w:rPr>
        <w:t>&lt;</w:t>
      </w:r>
      <w:r w:rsidR="00EE6D36" w:rsidRPr="00765061">
        <w:rPr>
          <w:rFonts w:cs="Arial"/>
          <w:szCs w:val="21"/>
        </w:rPr>
        <w:t>https://www.vic.gov.au/inclusive-language-guide</w:t>
      </w:r>
      <w:r w:rsidR="00EE6D36" w:rsidRPr="002573F7">
        <w:rPr>
          <w:rFonts w:cs="Arial"/>
          <w:szCs w:val="21"/>
        </w:rPr>
        <w:t>&gt;.</w:t>
      </w:r>
    </w:p>
    <w:p w14:paraId="664B7859" w14:textId="06212CC6" w:rsidR="00EE6D36" w:rsidRPr="004566E5" w:rsidRDefault="00EE6D36" w:rsidP="00EE6D36">
      <w:pPr>
        <w:pStyle w:val="Heading2"/>
        <w:rPr>
          <w:rFonts w:cs="Arial"/>
        </w:rPr>
      </w:pPr>
      <w:bookmarkStart w:id="17" w:name="_Toc148521740"/>
      <w:r>
        <w:rPr>
          <w:rFonts w:cs="Arial"/>
        </w:rPr>
        <w:t>Definitions</w:t>
      </w:r>
      <w:bookmarkEnd w:id="17"/>
    </w:p>
    <w:p w14:paraId="7854E1A5" w14:textId="77777777" w:rsidR="00EE6D36" w:rsidRDefault="00EE6D36" w:rsidP="00EE6D36">
      <w:pPr>
        <w:pStyle w:val="Body"/>
        <w:rPr>
          <w:rFonts w:cs="Arial"/>
        </w:rPr>
      </w:pPr>
      <w:r w:rsidRPr="004566E5">
        <w:rPr>
          <w:rFonts w:eastAsia="Calibri" w:cs="Arial"/>
          <w:b/>
        </w:rPr>
        <w:t>Aboriginal</w:t>
      </w:r>
      <w:r>
        <w:rPr>
          <w:rFonts w:eastAsia="Calibri" w:cs="Arial"/>
          <w:b/>
        </w:rPr>
        <w:t xml:space="preserve"> </w:t>
      </w:r>
      <w:r w:rsidRPr="004119E3">
        <w:rPr>
          <w:rFonts w:eastAsia="Calibri" w:cs="Arial"/>
          <w:bCs/>
        </w:rPr>
        <w:t>–</w:t>
      </w:r>
      <w:r>
        <w:rPr>
          <w:rFonts w:eastAsia="Calibri" w:cs="Arial"/>
          <w:b/>
        </w:rPr>
        <w:t xml:space="preserve"> </w:t>
      </w:r>
      <w:r w:rsidRPr="004566E5">
        <w:rPr>
          <w:rFonts w:cs="Arial"/>
        </w:rPr>
        <w:t>In this document, ‘Aboriginal’ refers to both Aboriginal and Torres Strait Islander people.</w:t>
      </w:r>
    </w:p>
    <w:p w14:paraId="3D4555C0" w14:textId="77777777" w:rsidR="00AA3650" w:rsidRPr="00B63A8B" w:rsidRDefault="00AA3650" w:rsidP="00AA3650">
      <w:pPr>
        <w:spacing w:line="260" w:lineRule="atLeast"/>
      </w:pPr>
      <w:r w:rsidRPr="00B63A8B">
        <w:rPr>
          <w:b/>
          <w:bCs/>
        </w:rPr>
        <w:t>Advance statement of preferences</w:t>
      </w:r>
      <w:r w:rsidRPr="00AC2A0E">
        <w:t xml:space="preserve"> A document that sets out a person’s preferences in relation to their treatment, </w:t>
      </w:r>
      <w:proofErr w:type="gramStart"/>
      <w:r w:rsidRPr="00AC2A0E">
        <w:t>care</w:t>
      </w:r>
      <w:proofErr w:type="gramEnd"/>
      <w:r w:rsidRPr="00AC2A0E">
        <w:t xml:space="preserve"> and support if the person becomes a patient under the Act (s 57</w:t>
      </w:r>
      <w:r>
        <w:t>).</w:t>
      </w:r>
      <w:r w:rsidRPr="00AC2A0E">
        <w:t xml:space="preserve"> </w:t>
      </w:r>
    </w:p>
    <w:p w14:paraId="6B6165AF" w14:textId="77777777" w:rsidR="00EE6D36" w:rsidRPr="004566E5" w:rsidRDefault="00EE6D36" w:rsidP="00EE6D36">
      <w:pPr>
        <w:pStyle w:val="Body"/>
        <w:rPr>
          <w:rFonts w:cs="Arial"/>
        </w:rPr>
      </w:pPr>
      <w:r w:rsidRPr="004566E5">
        <w:rPr>
          <w:rFonts w:cs="Arial"/>
          <w:b/>
        </w:rPr>
        <w:t>Alleged instigator</w:t>
      </w:r>
      <w:r w:rsidRPr="004566E5">
        <w:rPr>
          <w:rFonts w:cs="Arial"/>
        </w:rPr>
        <w:t xml:space="preserve"> – </w:t>
      </w:r>
      <w:r>
        <w:rPr>
          <w:rFonts w:cs="Arial"/>
        </w:rPr>
        <w:t>A</w:t>
      </w:r>
      <w:r w:rsidRPr="004566E5">
        <w:rPr>
          <w:rFonts w:cs="Arial"/>
        </w:rPr>
        <w:t xml:space="preserve"> person who is alleged to have physically, </w:t>
      </w:r>
      <w:proofErr w:type="gramStart"/>
      <w:r w:rsidRPr="004566E5">
        <w:rPr>
          <w:rFonts w:cs="Arial"/>
        </w:rPr>
        <w:t>psychologically</w:t>
      </w:r>
      <w:proofErr w:type="gramEnd"/>
      <w:r w:rsidRPr="004566E5">
        <w:rPr>
          <w:rFonts w:cs="Arial"/>
        </w:rPr>
        <w:t xml:space="preserve"> or emotionally harmed another resulting from a sexual safety incident. This term is used when the person is a consumer to reflect the potential vulnerability of all consumers in bed</w:t>
      </w:r>
      <w:r>
        <w:rPr>
          <w:rFonts w:cs="Arial"/>
        </w:rPr>
        <w:t>-</w:t>
      </w:r>
      <w:r w:rsidRPr="004566E5">
        <w:rPr>
          <w:rFonts w:cs="Arial"/>
        </w:rPr>
        <w:t>based services.</w:t>
      </w:r>
    </w:p>
    <w:p w14:paraId="1286D666" w14:textId="77777777" w:rsidR="00EE6D36" w:rsidRPr="004566E5" w:rsidRDefault="00EE6D36" w:rsidP="00EE6D36">
      <w:pPr>
        <w:pStyle w:val="Body"/>
        <w:rPr>
          <w:rFonts w:cs="Arial"/>
        </w:rPr>
      </w:pPr>
      <w:r w:rsidRPr="004566E5">
        <w:rPr>
          <w:rFonts w:cs="Arial"/>
          <w:b/>
        </w:rPr>
        <w:t>Alleged perpetrator</w:t>
      </w:r>
      <w:r w:rsidRPr="004566E5">
        <w:rPr>
          <w:rFonts w:cs="Arial"/>
        </w:rPr>
        <w:t xml:space="preserve"> – </w:t>
      </w:r>
      <w:r>
        <w:rPr>
          <w:rFonts w:cs="Arial"/>
        </w:rPr>
        <w:t>A</w:t>
      </w:r>
      <w:r w:rsidRPr="004566E5">
        <w:rPr>
          <w:rFonts w:cs="Arial"/>
        </w:rPr>
        <w:t xml:space="preserve"> person who is alleged to have physically, </w:t>
      </w:r>
      <w:proofErr w:type="gramStart"/>
      <w:r w:rsidRPr="004566E5">
        <w:rPr>
          <w:rFonts w:cs="Arial"/>
        </w:rPr>
        <w:t>psychologically</w:t>
      </w:r>
      <w:proofErr w:type="gramEnd"/>
      <w:r w:rsidRPr="004566E5">
        <w:rPr>
          <w:rFonts w:cs="Arial"/>
        </w:rPr>
        <w:t xml:space="preserve"> or emotionally harmed another resulting from a sexual safety incident. This term is used when the person is not a consumer (a staff member, visitor or other)</w:t>
      </w:r>
      <w:r>
        <w:rPr>
          <w:rFonts w:cs="Arial"/>
        </w:rPr>
        <w:t>,</w:t>
      </w:r>
      <w:r w:rsidRPr="004566E5">
        <w:rPr>
          <w:rFonts w:cs="Arial"/>
        </w:rPr>
        <w:t xml:space="preserve"> which align</w:t>
      </w:r>
      <w:r>
        <w:rPr>
          <w:rFonts w:cs="Arial"/>
        </w:rPr>
        <w:t>s</w:t>
      </w:r>
      <w:r w:rsidRPr="004566E5">
        <w:rPr>
          <w:rFonts w:cs="Arial"/>
        </w:rPr>
        <w:t xml:space="preserve"> with language used in other sectors.</w:t>
      </w:r>
    </w:p>
    <w:p w14:paraId="68B103DD" w14:textId="54EDFA76" w:rsidR="00EF02E6" w:rsidRPr="00344BC9" w:rsidRDefault="00EF02E6" w:rsidP="00344BC9">
      <w:pPr>
        <w:spacing w:line="260" w:lineRule="atLeast"/>
      </w:pPr>
      <w:r w:rsidRPr="00F153A3">
        <w:rPr>
          <w:b/>
          <w:bCs/>
        </w:rPr>
        <w:t>Authorised psychiatrist</w:t>
      </w:r>
      <w:r w:rsidRPr="00AC2A0E">
        <w:t> A psychiatrist appointed by a designated mental health service under s 328 of the Act to carry out the functions and exercise the powers conferred on an authorised psychiatrist under the Act or any other Act and support the chief psychiatrist to perform the chief psychiatrist’s functions under the Act. An authorised psychiatrist can delegate a function or power to certain individuals under s 329 of the Act. </w:t>
      </w:r>
    </w:p>
    <w:p w14:paraId="5E06EB43" w14:textId="3AD6A5AC" w:rsidR="00EE6D36" w:rsidRPr="00AC2A0E" w:rsidRDefault="00EE6D36" w:rsidP="0050471E">
      <w:pPr>
        <w:spacing w:line="260" w:lineRule="atLeast"/>
      </w:pPr>
      <w:r w:rsidRPr="00F153A3">
        <w:rPr>
          <w:b/>
        </w:rPr>
        <w:t>Carer</w:t>
      </w:r>
      <w:r w:rsidRPr="00AC2A0E">
        <w:t> </w:t>
      </w:r>
      <w:r>
        <w:t xml:space="preserve">- </w:t>
      </w:r>
      <w:r w:rsidRPr="00AC2A0E">
        <w:t>A person, including a person under the age of 18 years, who provides care to another person with whom they are in a care relationship (per s 3 of the Carers Recognition Act 2012), but does not include a parent if the person to whom care is provided is under the age of 16 years (</w:t>
      </w:r>
      <w:r w:rsidR="0050471E" w:rsidRPr="00AC2A0E">
        <w:t>s</w:t>
      </w:r>
      <w:r w:rsidR="00C22E6D">
        <w:t xml:space="preserve"> </w:t>
      </w:r>
      <w:r w:rsidR="0050471E" w:rsidRPr="00AC2A0E">
        <w:t>3</w:t>
      </w:r>
      <w:r w:rsidRPr="00AC2A0E">
        <w:t>(1</w:t>
      </w:r>
      <w:r w:rsidR="0050471E" w:rsidRPr="00AC2A0E">
        <w:t>)).</w:t>
      </w:r>
      <w:r w:rsidRPr="00AC2A0E">
        <w:t>   </w:t>
      </w:r>
    </w:p>
    <w:p w14:paraId="65054E5F" w14:textId="77777777" w:rsidR="00DC4F9C" w:rsidRPr="00C94537" w:rsidRDefault="00DC4F9C" w:rsidP="00C63CAD">
      <w:pPr>
        <w:spacing w:line="260" w:lineRule="atLeast"/>
        <w:rPr>
          <w:rFonts w:cs="Arial"/>
        </w:rPr>
      </w:pPr>
      <w:r w:rsidRPr="374EBACF">
        <w:rPr>
          <w:rFonts w:eastAsiaTheme="minorEastAsia" w:cs="Arial"/>
          <w:b/>
        </w:rPr>
        <w:t xml:space="preserve">Clinical </w:t>
      </w:r>
      <w:r w:rsidRPr="374EBACF">
        <w:rPr>
          <w:rFonts w:eastAsiaTheme="minorEastAsia" w:cs="Arial"/>
          <w:b/>
          <w:bCs/>
        </w:rPr>
        <w:t>mental health service provider</w:t>
      </w:r>
      <w:r w:rsidRPr="374EBACF">
        <w:rPr>
          <w:rFonts w:eastAsiaTheme="minorEastAsia" w:cs="Arial"/>
          <w:b/>
        </w:rPr>
        <w:t xml:space="preserve"> </w:t>
      </w:r>
      <w:r w:rsidRPr="374EBACF">
        <w:rPr>
          <w:rFonts w:eastAsiaTheme="minorEastAsia" w:cs="Arial"/>
        </w:rPr>
        <w:t xml:space="preserve">A designated mental health service or a mental health and wellbeing service provided in a custodial setting.  </w:t>
      </w:r>
    </w:p>
    <w:p w14:paraId="708B685F" w14:textId="7A7EA074" w:rsidR="0050471E" w:rsidRDefault="0050471E" w:rsidP="00135059">
      <w:pPr>
        <w:spacing w:line="260" w:lineRule="atLeast"/>
      </w:pPr>
      <w:r w:rsidRPr="00F153A3">
        <w:rPr>
          <w:b/>
          <w:bCs/>
        </w:rPr>
        <w:lastRenderedPageBreak/>
        <w:t>Consumer</w:t>
      </w:r>
      <w:r w:rsidRPr="00AC2A0E">
        <w:t> A person who has or is receiving mental health and wellbeing services or was assessed by an authorised psychiatrist and is not receiving treatment or sought or is seeking mental health and wellbeing services and was not or is not provided with those services. </w:t>
      </w:r>
    </w:p>
    <w:p w14:paraId="65B787FF" w14:textId="10CBB6B1" w:rsidR="00EE6D36" w:rsidRPr="004566E5" w:rsidRDefault="00EE6D36" w:rsidP="00EE6D36">
      <w:pPr>
        <w:pStyle w:val="Body"/>
        <w:rPr>
          <w:rFonts w:cs="Arial"/>
          <w:i/>
          <w:iCs/>
        </w:rPr>
      </w:pPr>
      <w:r w:rsidRPr="004566E5">
        <w:rPr>
          <w:rFonts w:cs="Arial"/>
          <w:b/>
          <w:bCs/>
        </w:rPr>
        <w:t>Consent</w:t>
      </w:r>
      <w:r w:rsidRPr="004566E5">
        <w:rPr>
          <w:rFonts w:cs="Arial"/>
        </w:rPr>
        <w:t xml:space="preserve"> (sexual) </w:t>
      </w:r>
      <w:r>
        <w:rPr>
          <w:rFonts w:cs="Arial"/>
        </w:rPr>
        <w:t xml:space="preserve">– </w:t>
      </w:r>
      <w:r w:rsidRPr="004566E5">
        <w:rPr>
          <w:rFonts w:cs="Arial"/>
        </w:rPr>
        <w:t>In Victoria, both parties must freely</w:t>
      </w:r>
      <w:r>
        <w:rPr>
          <w:rFonts w:cs="Arial"/>
        </w:rPr>
        <w:t xml:space="preserve"> and voluntarily</w:t>
      </w:r>
      <w:r w:rsidRPr="004566E5">
        <w:rPr>
          <w:rFonts w:cs="Arial"/>
        </w:rPr>
        <w:t xml:space="preserve"> agree to the sexual act for </w:t>
      </w:r>
      <w:r>
        <w:rPr>
          <w:rFonts w:cs="Arial"/>
        </w:rPr>
        <w:t>the act to be</w:t>
      </w:r>
      <w:r w:rsidRPr="004566E5">
        <w:rPr>
          <w:rFonts w:cs="Arial"/>
        </w:rPr>
        <w:t xml:space="preserve"> consen</w:t>
      </w:r>
      <w:r>
        <w:rPr>
          <w:rFonts w:cs="Arial"/>
        </w:rPr>
        <w:t>sual</w:t>
      </w:r>
      <w:r w:rsidR="00980921">
        <w:rPr>
          <w:rFonts w:cs="Arial"/>
        </w:rPr>
        <w:t>.</w:t>
      </w:r>
      <w:r>
        <w:rPr>
          <w:rFonts w:cs="Arial"/>
        </w:rPr>
        <w:t xml:space="preserve"> </w:t>
      </w:r>
      <w:r w:rsidR="00980921">
        <w:rPr>
          <w:rFonts w:cs="Arial"/>
        </w:rPr>
        <w:t>C</w:t>
      </w:r>
      <w:r w:rsidRPr="004566E5">
        <w:rPr>
          <w:rFonts w:cs="Arial"/>
        </w:rPr>
        <w:t xml:space="preserve">onsent means ‘free </w:t>
      </w:r>
      <w:r>
        <w:rPr>
          <w:rFonts w:cs="Arial"/>
        </w:rPr>
        <w:t xml:space="preserve">and voluntary </w:t>
      </w:r>
      <w:r w:rsidRPr="004566E5">
        <w:rPr>
          <w:rFonts w:cs="Arial"/>
        </w:rPr>
        <w:t xml:space="preserve">agreement’ </w:t>
      </w:r>
      <w:r>
        <w:rPr>
          <w:rFonts w:cs="Arial"/>
        </w:rPr>
        <w:t xml:space="preserve">under </w:t>
      </w:r>
      <w:r w:rsidRPr="004566E5">
        <w:rPr>
          <w:rFonts w:cs="Arial"/>
        </w:rPr>
        <w:t>s</w:t>
      </w:r>
      <w:r>
        <w:rPr>
          <w:rFonts w:cs="Arial"/>
        </w:rPr>
        <w:t xml:space="preserve">ection </w:t>
      </w:r>
      <w:r w:rsidRPr="004566E5">
        <w:rPr>
          <w:rFonts w:cs="Arial"/>
        </w:rPr>
        <w:t>36</w:t>
      </w:r>
      <w:r>
        <w:rPr>
          <w:rFonts w:cs="Arial"/>
        </w:rPr>
        <w:t xml:space="preserve"> of the</w:t>
      </w:r>
      <w:r w:rsidRPr="004566E5">
        <w:rPr>
          <w:rFonts w:cs="Arial"/>
        </w:rPr>
        <w:t xml:space="preserve"> </w:t>
      </w:r>
      <w:r w:rsidRPr="00D07E31">
        <w:rPr>
          <w:rFonts w:cs="Arial"/>
          <w:i/>
          <w:iCs/>
        </w:rPr>
        <w:t>Crimes Act 1958</w:t>
      </w:r>
      <w:r>
        <w:rPr>
          <w:rFonts w:cs="Arial"/>
          <w:i/>
          <w:iCs/>
        </w:rPr>
        <w:t xml:space="preserve"> </w:t>
      </w:r>
      <w:r w:rsidRPr="00C16E87">
        <w:rPr>
          <w:rFonts w:cs="Arial"/>
        </w:rPr>
        <w:t xml:space="preserve">(the </w:t>
      </w:r>
      <w:r w:rsidRPr="00C16E87">
        <w:rPr>
          <w:rFonts w:cs="Arial"/>
          <w:b/>
          <w:bCs/>
        </w:rPr>
        <w:t>Crimes Act</w:t>
      </w:r>
      <w:r w:rsidRPr="00C16E87">
        <w:rPr>
          <w:rFonts w:cs="Arial"/>
        </w:rPr>
        <w:t>)</w:t>
      </w:r>
      <w:r w:rsidRPr="004566E5">
        <w:rPr>
          <w:rFonts w:cs="Arial"/>
        </w:rPr>
        <w:t xml:space="preserve">). </w:t>
      </w:r>
      <w:r w:rsidR="00500008">
        <w:rPr>
          <w:rFonts w:cs="Arial"/>
        </w:rPr>
        <w:t xml:space="preserve">Section 36 </w:t>
      </w:r>
      <w:r w:rsidR="00FE1189">
        <w:rPr>
          <w:rFonts w:cs="Arial"/>
        </w:rPr>
        <w:t>includes what</w:t>
      </w:r>
      <w:r>
        <w:rPr>
          <w:rFonts w:cs="Arial"/>
        </w:rPr>
        <w:t xml:space="preserve"> does </w:t>
      </w:r>
      <w:r w:rsidR="00FE1189">
        <w:rPr>
          <w:rFonts w:cs="Arial"/>
        </w:rPr>
        <w:t xml:space="preserve">and does </w:t>
      </w:r>
      <w:r>
        <w:rPr>
          <w:rFonts w:cs="Arial"/>
        </w:rPr>
        <w:t>not</w:t>
      </w:r>
      <w:r w:rsidRPr="004566E5">
        <w:rPr>
          <w:rFonts w:cs="Arial"/>
        </w:rPr>
        <w:t xml:space="preserve"> </w:t>
      </w:r>
      <w:r w:rsidR="00FE1189">
        <w:rPr>
          <w:rFonts w:cs="Arial"/>
        </w:rPr>
        <w:t xml:space="preserve">constitute </w:t>
      </w:r>
      <w:r w:rsidRPr="004566E5">
        <w:rPr>
          <w:rFonts w:cs="Arial"/>
        </w:rPr>
        <w:t xml:space="preserve">consent. </w:t>
      </w:r>
      <w:r w:rsidRPr="004566E5">
        <w:rPr>
          <w:rFonts w:cs="Arial"/>
          <w:i/>
          <w:iCs/>
        </w:rPr>
        <w:t>Note that consumers in inpatient units may or may not have the capacity to consent to sexual activity</w:t>
      </w:r>
      <w:r>
        <w:rPr>
          <w:rFonts w:cs="Arial"/>
          <w:i/>
          <w:iCs/>
        </w:rPr>
        <w:t>,</w:t>
      </w:r>
      <w:r w:rsidRPr="004566E5">
        <w:rPr>
          <w:rFonts w:cs="Arial"/>
          <w:i/>
          <w:iCs/>
        </w:rPr>
        <w:t xml:space="preserve"> and this capacity will fluctuate over time</w:t>
      </w:r>
      <w:r>
        <w:rPr>
          <w:rFonts w:cs="Arial"/>
          <w:i/>
          <w:iCs/>
        </w:rPr>
        <w:t xml:space="preserve">. </w:t>
      </w:r>
    </w:p>
    <w:p w14:paraId="4CE9340D" w14:textId="3BB8CAC7" w:rsidR="00EE6D36" w:rsidRDefault="00EE6D36" w:rsidP="00EE6D36">
      <w:pPr>
        <w:pStyle w:val="CommentText"/>
      </w:pPr>
      <w:r w:rsidRPr="004566E5">
        <w:rPr>
          <w:rFonts w:cs="Arial"/>
          <w:b/>
        </w:rPr>
        <w:t xml:space="preserve">Consumer </w:t>
      </w:r>
      <w:r w:rsidRPr="005E6001">
        <w:rPr>
          <w:rFonts w:cs="Arial"/>
          <w:bCs/>
        </w:rPr>
        <w:t>–</w:t>
      </w:r>
      <w:r>
        <w:rPr>
          <w:rFonts w:cs="Arial"/>
          <w:bCs/>
        </w:rPr>
        <w:t xml:space="preserve"> </w:t>
      </w:r>
      <w:r>
        <w:t>a person who is receiving mental health and wellbeing services from a mental health and wellbeing service provider’ (s 3(1)(b))</w:t>
      </w:r>
    </w:p>
    <w:p w14:paraId="33F9FDA7" w14:textId="55A1BED8" w:rsidR="00CE45B3" w:rsidRPr="00CE45B3" w:rsidRDefault="00CE45B3" w:rsidP="00CE45B3">
      <w:pPr>
        <w:spacing w:line="260" w:lineRule="atLeast"/>
      </w:pPr>
      <w:r w:rsidRPr="00253577">
        <w:rPr>
          <w:b/>
          <w:bCs/>
        </w:rPr>
        <w:t>Designated mental health service</w:t>
      </w:r>
      <w:r w:rsidRPr="00AC2A0E">
        <w:t> A prescribed public hospital, prescribed public health service, prescribed denominational hospital, prescribed privately-operated hospital, prescribed private hospital that is registered as a health service establishment under the Act, the Victorian Institute of Forensic Mental Health, a service temporarily declared to be a designated mental health service or a declared operator (per s</w:t>
      </w:r>
      <w:r w:rsidR="00D84D8D">
        <w:t xml:space="preserve"> </w:t>
      </w:r>
      <w:r w:rsidRPr="00AC2A0E">
        <w:t>3(1) of the Act). </w:t>
      </w:r>
    </w:p>
    <w:p w14:paraId="45B70D31" w14:textId="5A1DA2C0" w:rsidR="00891AB6" w:rsidRPr="00891AB6" w:rsidRDefault="00891AB6" w:rsidP="00891AB6">
      <w:pPr>
        <w:spacing w:line="260" w:lineRule="atLeast"/>
        <w:rPr>
          <w:rFonts w:eastAsiaTheme="minorEastAsia" w:cs="Arial"/>
        </w:rPr>
      </w:pPr>
      <w:r w:rsidRPr="34B71005">
        <w:rPr>
          <w:rFonts w:eastAsiaTheme="minorEastAsia" w:cs="Arial"/>
          <w:b/>
          <w:bCs/>
        </w:rPr>
        <w:t>Families Carers and Supporters</w:t>
      </w:r>
      <w:r w:rsidRPr="34B71005" w:rsidDel="006F1E80">
        <w:rPr>
          <w:rFonts w:eastAsiaTheme="minorEastAsia" w:cs="Arial"/>
          <w:b/>
          <w:bCs/>
        </w:rPr>
        <w:t xml:space="preserve"> </w:t>
      </w:r>
      <w:r w:rsidRPr="34B71005">
        <w:rPr>
          <w:rFonts w:eastAsiaTheme="minorEastAsia" w:cs="Arial"/>
        </w:rPr>
        <w:t xml:space="preserve">refers to the network of people that support consumers with their mental health and wellbeing. </w:t>
      </w:r>
      <w:r w:rsidR="009527C7" w:rsidRPr="6BFC65F2">
        <w:rPr>
          <w:rFonts w:eastAsiaTheme="minorEastAsia" w:cs="Arial"/>
          <w:b/>
          <w:bCs/>
        </w:rPr>
        <w:t xml:space="preserve">Family </w:t>
      </w:r>
      <w:r w:rsidR="009527C7" w:rsidRPr="6BFC65F2">
        <w:rPr>
          <w:rFonts w:eastAsiaTheme="minorEastAsia" w:cs="Arial"/>
        </w:rPr>
        <w:t>refers to family of origin or family of choice</w:t>
      </w:r>
      <w:r w:rsidR="009527C7">
        <w:rPr>
          <w:rFonts w:eastAsiaTheme="minorEastAsia" w:cs="Arial"/>
        </w:rPr>
        <w:t>”</w:t>
      </w:r>
      <w:r w:rsidR="007D0313">
        <w:rPr>
          <w:rFonts w:eastAsiaTheme="minorEastAsia" w:cs="Arial"/>
        </w:rPr>
        <w:t xml:space="preserve">. </w:t>
      </w:r>
      <w:r w:rsidRPr="34B71005">
        <w:rPr>
          <w:rFonts w:eastAsiaTheme="minorEastAsia" w:cs="Arial"/>
        </w:rPr>
        <w:t>Throughout this document</w:t>
      </w:r>
      <w:r w:rsidR="007D0313">
        <w:rPr>
          <w:rFonts w:eastAsiaTheme="minorEastAsia" w:cs="Arial"/>
        </w:rPr>
        <w:t>,</w:t>
      </w:r>
      <w:r w:rsidRPr="34B71005">
        <w:rPr>
          <w:rFonts w:eastAsiaTheme="minorEastAsia" w:cs="Arial"/>
        </w:rPr>
        <w:t xml:space="preserve"> practice that is </w:t>
      </w:r>
      <w:r w:rsidR="00024B89" w:rsidRPr="34B71005">
        <w:rPr>
          <w:rFonts w:eastAsiaTheme="minorEastAsia" w:cs="Arial"/>
        </w:rPr>
        <w:t xml:space="preserve">inclusive </w:t>
      </w:r>
      <w:r w:rsidR="00024B89">
        <w:rPr>
          <w:rFonts w:eastAsiaTheme="minorEastAsia" w:cs="Arial"/>
        </w:rPr>
        <w:t xml:space="preserve">of </w:t>
      </w:r>
      <w:r w:rsidRPr="34B71005">
        <w:rPr>
          <w:rFonts w:eastAsiaTheme="minorEastAsia" w:cs="Arial"/>
        </w:rPr>
        <w:t xml:space="preserve">family, carers and supporters is promoted. This inclusion must always be with the consent of the </w:t>
      </w:r>
      <w:r w:rsidR="00B10B74" w:rsidRPr="34B71005">
        <w:rPr>
          <w:rFonts w:eastAsiaTheme="minorEastAsia" w:cs="Arial"/>
        </w:rPr>
        <w:t>consumer or</w:t>
      </w:r>
      <w:r w:rsidRPr="34B71005">
        <w:rPr>
          <w:rFonts w:eastAsiaTheme="minorEastAsia" w:cs="Arial"/>
        </w:rPr>
        <w:t xml:space="preserve"> aligned to the information sharing principles of the </w:t>
      </w:r>
      <w:r w:rsidRPr="374EBACF">
        <w:rPr>
          <w:rFonts w:eastAsiaTheme="minorEastAsia" w:cs="Arial"/>
        </w:rPr>
        <w:t>Act</w:t>
      </w:r>
      <w:r w:rsidR="003A73F1">
        <w:rPr>
          <w:rFonts w:eastAsiaTheme="minorEastAsia" w:cs="Arial"/>
        </w:rPr>
        <w:t>.</w:t>
      </w:r>
    </w:p>
    <w:p w14:paraId="7E61DDCC" w14:textId="4518DF27" w:rsidR="00EE6D36" w:rsidRPr="004566E5" w:rsidRDefault="00EE6D36" w:rsidP="00EE6D36">
      <w:pPr>
        <w:pStyle w:val="Body"/>
        <w:rPr>
          <w:rFonts w:eastAsia="Calibri" w:cs="Arial"/>
        </w:rPr>
      </w:pPr>
      <w:r w:rsidRPr="004566E5">
        <w:rPr>
          <w:rFonts w:eastAsia="Calibri" w:cs="Arial"/>
          <w:b/>
        </w:rPr>
        <w:t xml:space="preserve">LGBTIQ+ definitions </w:t>
      </w:r>
      <w:r w:rsidRPr="004566E5">
        <w:rPr>
          <w:rFonts w:eastAsia="Calibri" w:cs="Arial"/>
        </w:rPr>
        <w:t xml:space="preserve">– </w:t>
      </w:r>
      <w:r w:rsidRPr="004566E5">
        <w:rPr>
          <w:rFonts w:cs="Arial"/>
        </w:rPr>
        <w:t>For comprehensive definitions</w:t>
      </w:r>
      <w:r>
        <w:rPr>
          <w:rFonts w:cs="Arial"/>
        </w:rPr>
        <w:t xml:space="preserve"> refer to </w:t>
      </w:r>
      <w:r w:rsidR="002A3487">
        <w:rPr>
          <w:rFonts w:cs="Arial"/>
        </w:rPr>
        <w:t>the</w:t>
      </w:r>
      <w:r w:rsidR="00B57F0E">
        <w:rPr>
          <w:rFonts w:cs="Arial"/>
        </w:rPr>
        <w:t xml:space="preserve"> </w:t>
      </w:r>
      <w:r w:rsidR="00B57F0E" w:rsidRPr="00782087">
        <w:rPr>
          <w:rFonts w:cs="Arial"/>
          <w:i/>
        </w:rPr>
        <w:t>LGBTIQ</w:t>
      </w:r>
      <w:r w:rsidRPr="00782087">
        <w:rPr>
          <w:rFonts w:cs="Arial"/>
          <w:i/>
        </w:rPr>
        <w:t xml:space="preserve"> </w:t>
      </w:r>
      <w:r w:rsidR="00023DEE" w:rsidRPr="00782087">
        <w:rPr>
          <w:rFonts w:cs="Arial"/>
          <w:i/>
        </w:rPr>
        <w:t>inclusive language guide</w:t>
      </w:r>
      <w:r>
        <w:rPr>
          <w:rFonts w:cs="Arial"/>
        </w:rPr>
        <w:t xml:space="preserve"> </w:t>
      </w:r>
      <w:r>
        <w:rPr>
          <w:rFonts w:eastAsia="Calibri" w:cs="Arial"/>
        </w:rPr>
        <w:t>&lt;</w:t>
      </w:r>
      <w:r w:rsidRPr="00765061">
        <w:rPr>
          <w:rFonts w:eastAsia="Calibri" w:cs="Arial"/>
        </w:rPr>
        <w:t>https://www.vic.gov.au/inclusive-language-guide</w:t>
      </w:r>
      <w:r>
        <w:rPr>
          <w:rFonts w:eastAsia="Calibri" w:cs="Arial"/>
        </w:rPr>
        <w:t>&gt;.</w:t>
      </w:r>
      <w:r w:rsidRPr="004566E5">
        <w:rPr>
          <w:rFonts w:eastAsia="Calibri" w:cs="Arial"/>
        </w:rPr>
        <w:t xml:space="preserve"> A </w:t>
      </w:r>
      <w:r w:rsidRPr="004566E5">
        <w:rPr>
          <w:rFonts w:eastAsia="Calibri" w:cs="Arial"/>
          <w:b/>
          <w:bCs/>
        </w:rPr>
        <w:t>c</w:t>
      </w:r>
      <w:r w:rsidRPr="004566E5">
        <w:rPr>
          <w:rFonts w:cs="Arial"/>
          <w:b/>
          <w:bCs/>
        </w:rPr>
        <w:t>i</w:t>
      </w:r>
      <w:r w:rsidRPr="004566E5">
        <w:rPr>
          <w:rFonts w:cs="Arial"/>
          <w:b/>
        </w:rPr>
        <w:t>sgender</w:t>
      </w:r>
      <w:r w:rsidRPr="004566E5">
        <w:rPr>
          <w:rFonts w:cs="Arial"/>
        </w:rPr>
        <w:t xml:space="preserve"> person is someone whose gender aligns with the sex they were assigned at birth.</w:t>
      </w:r>
      <w:r>
        <w:rPr>
          <w:rFonts w:cs="Arial"/>
        </w:rPr>
        <w:t xml:space="preserve"> </w:t>
      </w:r>
      <w:r w:rsidRPr="004566E5">
        <w:rPr>
          <w:rFonts w:cs="Arial"/>
        </w:rPr>
        <w:t xml:space="preserve">A </w:t>
      </w:r>
      <w:r w:rsidRPr="004566E5">
        <w:rPr>
          <w:rFonts w:cs="Arial"/>
          <w:b/>
        </w:rPr>
        <w:t>transgender</w:t>
      </w:r>
      <w:r w:rsidRPr="004566E5">
        <w:rPr>
          <w:rFonts w:cs="Arial"/>
        </w:rPr>
        <w:t xml:space="preserve"> person is someone whose gender does not exclusively align with the one they were assigned at birth.</w:t>
      </w:r>
      <w:r>
        <w:rPr>
          <w:rFonts w:cs="Arial"/>
        </w:rPr>
        <w:t xml:space="preserve"> </w:t>
      </w:r>
    </w:p>
    <w:p w14:paraId="0B86D77E" w14:textId="77777777" w:rsidR="00EE6D36" w:rsidRPr="004566E5" w:rsidRDefault="00EE6D36" w:rsidP="00EE6D36">
      <w:pPr>
        <w:pStyle w:val="Body"/>
        <w:rPr>
          <w:rFonts w:cs="Arial"/>
        </w:rPr>
      </w:pPr>
      <w:r w:rsidRPr="004566E5">
        <w:rPr>
          <w:rFonts w:cs="Arial"/>
          <w:b/>
        </w:rPr>
        <w:t xml:space="preserve">Mental </w:t>
      </w:r>
      <w:r>
        <w:rPr>
          <w:rFonts w:cs="Arial"/>
          <w:b/>
        </w:rPr>
        <w:t>h</w:t>
      </w:r>
      <w:r w:rsidRPr="004566E5">
        <w:rPr>
          <w:rFonts w:cs="Arial"/>
          <w:b/>
        </w:rPr>
        <w:t xml:space="preserve">ealth </w:t>
      </w:r>
      <w:r>
        <w:rPr>
          <w:rFonts w:cs="Arial"/>
          <w:b/>
        </w:rPr>
        <w:t>i</w:t>
      </w:r>
      <w:r w:rsidRPr="004566E5">
        <w:rPr>
          <w:rFonts w:cs="Arial"/>
          <w:b/>
        </w:rPr>
        <w:t xml:space="preserve">ntensive </w:t>
      </w:r>
      <w:r>
        <w:rPr>
          <w:rFonts w:cs="Arial"/>
          <w:b/>
        </w:rPr>
        <w:t>c</w:t>
      </w:r>
      <w:r w:rsidRPr="004566E5">
        <w:rPr>
          <w:rFonts w:cs="Arial"/>
          <w:b/>
        </w:rPr>
        <w:t>are</w:t>
      </w:r>
      <w:r>
        <w:rPr>
          <w:rFonts w:cs="Arial"/>
          <w:b/>
        </w:rPr>
        <w:t xml:space="preserve"> </w:t>
      </w:r>
      <w:r w:rsidRPr="002633C8">
        <w:rPr>
          <w:rFonts w:cs="Arial"/>
          <w:bCs/>
        </w:rPr>
        <w:t>–</w:t>
      </w:r>
      <w:r>
        <w:rPr>
          <w:rFonts w:cs="Arial"/>
          <w:b/>
        </w:rPr>
        <w:t xml:space="preserve"> </w:t>
      </w:r>
      <w:r>
        <w:rPr>
          <w:rFonts w:cs="Arial"/>
        </w:rPr>
        <w:t>This</w:t>
      </w:r>
      <w:r w:rsidRPr="004566E5">
        <w:rPr>
          <w:rFonts w:cs="Arial"/>
        </w:rPr>
        <w:t xml:space="preserve"> is a specialist care type providing support, safety and therapeutic engagement for </w:t>
      </w:r>
      <w:r>
        <w:rPr>
          <w:rFonts w:cs="Arial"/>
        </w:rPr>
        <w:t>people</w:t>
      </w:r>
      <w:r w:rsidRPr="004566E5">
        <w:rPr>
          <w:rFonts w:cs="Arial"/>
        </w:rPr>
        <w:t xml:space="preserve"> experiencing increased risk or vulnerability associated with an acute mental illness.</w:t>
      </w:r>
      <w:r>
        <w:rPr>
          <w:rFonts w:cs="Arial"/>
        </w:rPr>
        <w:t xml:space="preserve"> </w:t>
      </w:r>
    </w:p>
    <w:p w14:paraId="4F05C454" w14:textId="5E548194" w:rsidR="00EE6D36" w:rsidRPr="004566E5" w:rsidRDefault="00EE6D36" w:rsidP="00EE6D36">
      <w:pPr>
        <w:pStyle w:val="Body"/>
        <w:rPr>
          <w:rFonts w:cs="Arial"/>
        </w:rPr>
      </w:pPr>
      <w:r w:rsidRPr="402C8584">
        <w:rPr>
          <w:rFonts w:cs="Arial"/>
          <w:b/>
          <w:bCs/>
        </w:rPr>
        <w:t xml:space="preserve">Mental health intensive care area </w:t>
      </w:r>
      <w:r w:rsidRPr="402C8584">
        <w:rPr>
          <w:rFonts w:cs="Arial"/>
        </w:rPr>
        <w:t>–</w:t>
      </w:r>
      <w:r w:rsidRPr="402C8584">
        <w:rPr>
          <w:rFonts w:cs="Arial"/>
          <w:b/>
          <w:bCs/>
        </w:rPr>
        <w:t xml:space="preserve"> </w:t>
      </w:r>
      <w:r w:rsidRPr="402C8584">
        <w:rPr>
          <w:rFonts w:cs="Arial"/>
        </w:rPr>
        <w:t xml:space="preserve">A discrete space (that may be locked) within an acute inpatient unit that </w:t>
      </w:r>
      <w:r w:rsidR="00A76BAD" w:rsidRPr="402C8584">
        <w:rPr>
          <w:rFonts w:cs="Arial"/>
        </w:rPr>
        <w:t>provides</w:t>
      </w:r>
      <w:r w:rsidRPr="402C8584">
        <w:rPr>
          <w:rFonts w:cs="Arial"/>
        </w:rPr>
        <w:t xml:space="preserve"> mental health intensive care. They are sometimes referred to as high </w:t>
      </w:r>
      <w:r w:rsidRPr="402C8584">
        <w:rPr>
          <w:rFonts w:eastAsia="Arial" w:cs="Arial"/>
        </w:rPr>
        <w:t>dependency</w:t>
      </w:r>
      <w:r w:rsidRPr="402C8584">
        <w:rPr>
          <w:rFonts w:cs="Arial"/>
        </w:rPr>
        <w:t xml:space="preserve"> units</w:t>
      </w:r>
      <w:r w:rsidR="00325C66" w:rsidRPr="402C8584">
        <w:rPr>
          <w:rFonts w:cs="Arial"/>
        </w:rPr>
        <w:t xml:space="preserve"> (HDUs)</w:t>
      </w:r>
      <w:r w:rsidRPr="402C8584">
        <w:rPr>
          <w:rFonts w:cs="Arial"/>
        </w:rPr>
        <w:t>.</w:t>
      </w:r>
    </w:p>
    <w:p w14:paraId="2E948061" w14:textId="60309B1B" w:rsidR="00EE6D36" w:rsidRPr="004566E5" w:rsidRDefault="00B9FE87" w:rsidP="402C8584">
      <w:r w:rsidRPr="402C8584">
        <w:rPr>
          <w:rFonts w:eastAsia="Arial" w:cs="Arial"/>
          <w:b/>
          <w:bCs/>
          <w:szCs w:val="21"/>
        </w:rPr>
        <w:t xml:space="preserve">Mental health and wellbeing service </w:t>
      </w:r>
      <w:r w:rsidRPr="402C8584">
        <w:rPr>
          <w:rFonts w:eastAsia="Arial" w:cs="Arial"/>
          <w:szCs w:val="21"/>
        </w:rPr>
        <w:t xml:space="preserve">refers to a service performed for the primary purpose of improving or supporting a person’s mental health and </w:t>
      </w:r>
      <w:r w:rsidR="008F6063" w:rsidRPr="402C8584">
        <w:rPr>
          <w:rFonts w:eastAsia="Arial" w:cs="Arial"/>
          <w:szCs w:val="21"/>
        </w:rPr>
        <w:t>wellbeing,</w:t>
      </w:r>
      <w:r w:rsidRPr="402C8584">
        <w:rPr>
          <w:rFonts w:eastAsia="Arial" w:cs="Arial"/>
          <w:szCs w:val="21"/>
        </w:rPr>
        <w:t xml:space="preserve"> assessing or providing treatment, care or support to a person for mental illness or psychological distress or providing care or support to a family member, carer or supporter of a person with mental illness or psychological </w:t>
      </w:r>
      <w:proofErr w:type="gramStart"/>
      <w:r w:rsidRPr="402C8584">
        <w:rPr>
          <w:rFonts w:eastAsia="Arial" w:cs="Arial"/>
          <w:szCs w:val="21"/>
        </w:rPr>
        <w:t>distress</w:t>
      </w:r>
      <w:proofErr w:type="gramEnd"/>
    </w:p>
    <w:p w14:paraId="0B9FA332" w14:textId="361D7DBF" w:rsidR="00EE6D36" w:rsidRPr="004566E5" w:rsidRDefault="00EE6D36" w:rsidP="402C8584">
      <w:pPr>
        <w:pStyle w:val="Body"/>
        <w:spacing w:line="260" w:lineRule="atLeast"/>
        <w:rPr>
          <w:rFonts w:cs="Arial"/>
        </w:rPr>
      </w:pPr>
      <w:r w:rsidRPr="402C8584">
        <w:rPr>
          <w:rFonts w:eastAsia="Calibri" w:cs="Arial"/>
          <w:b/>
          <w:bCs/>
        </w:rPr>
        <w:t>Sexual activity</w:t>
      </w:r>
      <w:r w:rsidRPr="402C8584">
        <w:rPr>
          <w:rFonts w:eastAsia="Calibri" w:cs="Arial"/>
        </w:rPr>
        <w:t xml:space="preserve"> – </w:t>
      </w:r>
      <w:r w:rsidRPr="402C8584">
        <w:rPr>
          <w:rFonts w:cs="Arial"/>
        </w:rPr>
        <w:t>An activity may be sexual due to (a) the area of the body that is involved in the activity, including (but not limited to) the genital or anal region, the buttocks or the breasts; or (b) the fact that the person engaging in the activity seeks or gets sexual arousal or sexual gratification from the activity; or (c) any other aspect of the activity, including the circumstances in which it is engaged in (Crimes Act, s 35D). Sexual activity may be consensual or non-consensual (refer to the Crimes Act). Consensual sexual activity is not a crime (unless the person is not of the legal age to consent).</w:t>
      </w:r>
      <w:r w:rsidRPr="402C8584">
        <w:rPr>
          <w:rFonts w:eastAsia="Calibri" w:cs="Arial"/>
          <w:b/>
          <w:bCs/>
        </w:rPr>
        <w:t xml:space="preserve"> </w:t>
      </w:r>
      <w:r w:rsidRPr="402C8584">
        <w:rPr>
          <w:rFonts w:eastAsia="Calibri" w:cs="Arial"/>
        </w:rPr>
        <w:t>Non-consensual sexual activity is a crime.</w:t>
      </w:r>
    </w:p>
    <w:p w14:paraId="4201FBD1" w14:textId="77777777" w:rsidR="004F0048" w:rsidRDefault="004F0048">
      <w:pPr>
        <w:spacing w:after="0" w:line="240" w:lineRule="auto"/>
        <w:rPr>
          <w:rFonts w:eastAsia="Times" w:cs="Arial"/>
          <w:b/>
        </w:rPr>
      </w:pPr>
      <w:r>
        <w:rPr>
          <w:rFonts w:cs="Arial"/>
          <w:b/>
        </w:rPr>
        <w:br w:type="page"/>
      </w:r>
    </w:p>
    <w:p w14:paraId="064469D8" w14:textId="6574843D" w:rsidR="00EE6D36" w:rsidRPr="004566E5" w:rsidRDefault="00EE6D36" w:rsidP="00EE6D36">
      <w:pPr>
        <w:pStyle w:val="Body"/>
        <w:rPr>
          <w:rFonts w:cs="Arial"/>
        </w:rPr>
      </w:pPr>
      <w:r w:rsidRPr="004566E5">
        <w:rPr>
          <w:rFonts w:cs="Arial"/>
          <w:b/>
        </w:rPr>
        <w:lastRenderedPageBreak/>
        <w:t xml:space="preserve">Sexual </w:t>
      </w:r>
      <w:r>
        <w:rPr>
          <w:rFonts w:cs="Arial"/>
          <w:b/>
        </w:rPr>
        <w:t>a</w:t>
      </w:r>
      <w:r w:rsidRPr="004566E5">
        <w:rPr>
          <w:rFonts w:cs="Arial"/>
          <w:b/>
        </w:rPr>
        <w:t>ssault</w:t>
      </w:r>
      <w:r>
        <w:rPr>
          <w:rFonts w:cs="Arial"/>
          <w:b/>
        </w:rPr>
        <w:t xml:space="preserve"> </w:t>
      </w:r>
      <w:r w:rsidRPr="00145C4A">
        <w:rPr>
          <w:rFonts w:cs="Arial"/>
          <w:bCs/>
        </w:rPr>
        <w:t>–</w:t>
      </w:r>
      <w:r>
        <w:rPr>
          <w:rFonts w:cs="Arial"/>
          <w:b/>
        </w:rPr>
        <w:t xml:space="preserve"> </w:t>
      </w:r>
      <w:r>
        <w:rPr>
          <w:rFonts w:eastAsia="Calibri" w:cs="Arial"/>
        </w:rPr>
        <w:t>Under the definition of sexual assault in section 40(1) of</w:t>
      </w:r>
      <w:r w:rsidRPr="004566E5">
        <w:rPr>
          <w:rFonts w:eastAsia="Calibri" w:cs="Arial"/>
        </w:rPr>
        <w:t xml:space="preserve"> the Crimes Act, a person (</w:t>
      </w:r>
      <w:r>
        <w:rPr>
          <w:rFonts w:eastAsia="Calibri" w:cs="Arial"/>
        </w:rPr>
        <w:t xml:space="preserve">person </w:t>
      </w:r>
      <w:r w:rsidRPr="004566E5">
        <w:rPr>
          <w:rFonts w:eastAsia="Calibri" w:cs="Arial"/>
        </w:rPr>
        <w:t xml:space="preserve">A) commits an offence if: </w:t>
      </w:r>
      <w:r>
        <w:rPr>
          <w:rFonts w:eastAsia="Calibri" w:cs="Arial"/>
        </w:rPr>
        <w:t xml:space="preserve">person </w:t>
      </w:r>
      <w:r w:rsidRPr="004566E5">
        <w:rPr>
          <w:rFonts w:cs="Arial"/>
        </w:rPr>
        <w:t>A intentionally touches another person (B); and the touching is sexual; and B does not consent to the touching; and A does not reasonably believe that B consents to the touching.</w:t>
      </w:r>
      <w:r>
        <w:rPr>
          <w:rFonts w:cs="Arial"/>
        </w:rPr>
        <w:t xml:space="preserve"> </w:t>
      </w:r>
    </w:p>
    <w:p w14:paraId="099D2B2F" w14:textId="77777777" w:rsidR="00EE6D36" w:rsidRPr="004566E5" w:rsidRDefault="00EE6D36" w:rsidP="00EE6D36">
      <w:pPr>
        <w:pStyle w:val="Body"/>
        <w:rPr>
          <w:rFonts w:cs="Arial"/>
        </w:rPr>
      </w:pPr>
      <w:r w:rsidRPr="004566E5">
        <w:rPr>
          <w:rFonts w:cs="Arial"/>
        </w:rPr>
        <w:t xml:space="preserve">Sexual assault may also include behaviour that does not include actual touching such as forcing somebody to watch pornography or masturbation. </w:t>
      </w:r>
      <w:r>
        <w:rPr>
          <w:rFonts w:cs="Arial"/>
        </w:rPr>
        <w:t xml:space="preserve">Specific provisions relating to sexual offences against persons with a mental illness are detailed in Subdivision 8E of the Crimes Act. </w:t>
      </w:r>
    </w:p>
    <w:p w14:paraId="6D8E67E3" w14:textId="77777777" w:rsidR="00EE6D36" w:rsidRPr="004566E5" w:rsidRDefault="00EE6D36" w:rsidP="00EE6D36">
      <w:pPr>
        <w:pStyle w:val="Body"/>
        <w:rPr>
          <w:rFonts w:cs="Arial"/>
          <w:bCs/>
        </w:rPr>
      </w:pPr>
      <w:r w:rsidRPr="004566E5">
        <w:rPr>
          <w:rFonts w:cs="Arial"/>
          <w:b/>
        </w:rPr>
        <w:t>Sexual disinhibition</w:t>
      </w:r>
      <w:r>
        <w:rPr>
          <w:rFonts w:cs="Arial"/>
          <w:b/>
        </w:rPr>
        <w:t xml:space="preserve"> </w:t>
      </w:r>
      <w:r w:rsidRPr="001809BC">
        <w:rPr>
          <w:rFonts w:cs="Arial"/>
          <w:bCs/>
        </w:rPr>
        <w:t>–</w:t>
      </w:r>
      <w:r>
        <w:rPr>
          <w:rFonts w:cs="Arial"/>
          <w:b/>
        </w:rPr>
        <w:t xml:space="preserve"> </w:t>
      </w:r>
      <w:r w:rsidRPr="004566E5">
        <w:rPr>
          <w:rFonts w:cs="Arial"/>
        </w:rPr>
        <w:t>Poorly controlled behaviour of a sexual nature where sexual thoughts, impulses or desires are expressed in a direct or disinhibited way, such as in inappropriate situations, at the wrong time or with the wrong person.</w:t>
      </w:r>
      <w:r w:rsidRPr="004566E5">
        <w:rPr>
          <w:rFonts w:cs="Arial"/>
          <w:b/>
        </w:rPr>
        <w:t xml:space="preserve"> </w:t>
      </w:r>
      <w:r w:rsidRPr="004566E5">
        <w:rPr>
          <w:rFonts w:cs="Arial"/>
          <w:bCs/>
        </w:rPr>
        <w:t>Sexual disinhibition is a feature of some mental illnesses</w:t>
      </w:r>
      <w:r>
        <w:rPr>
          <w:rFonts w:cs="Arial"/>
          <w:bCs/>
        </w:rPr>
        <w:t>. Consider this</w:t>
      </w:r>
      <w:r w:rsidRPr="004566E5">
        <w:rPr>
          <w:rFonts w:cs="Arial"/>
          <w:bCs/>
        </w:rPr>
        <w:t xml:space="preserve"> when collaboratively planning a person’s treatment, </w:t>
      </w:r>
      <w:proofErr w:type="gramStart"/>
      <w:r w:rsidRPr="004566E5">
        <w:rPr>
          <w:rFonts w:cs="Arial"/>
          <w:bCs/>
        </w:rPr>
        <w:t>care</w:t>
      </w:r>
      <w:proofErr w:type="gramEnd"/>
      <w:r w:rsidRPr="004566E5">
        <w:rPr>
          <w:rFonts w:cs="Arial"/>
          <w:bCs/>
        </w:rPr>
        <w:t xml:space="preserve"> and support.</w:t>
      </w:r>
      <w:r>
        <w:rPr>
          <w:rFonts w:cs="Arial"/>
          <w:bCs/>
        </w:rPr>
        <w:t xml:space="preserve"> </w:t>
      </w:r>
    </w:p>
    <w:p w14:paraId="0B346A0D" w14:textId="3A0AB425" w:rsidR="00EE6D36" w:rsidRPr="004566E5" w:rsidRDefault="00EE6D36" w:rsidP="00EE6D36">
      <w:pPr>
        <w:pStyle w:val="Body"/>
        <w:rPr>
          <w:rFonts w:eastAsia="Calibri" w:cs="Arial"/>
        </w:rPr>
      </w:pPr>
      <w:r w:rsidRPr="004566E5">
        <w:rPr>
          <w:rFonts w:cs="Arial"/>
          <w:b/>
        </w:rPr>
        <w:t>Sexual harassment</w:t>
      </w:r>
      <w:r>
        <w:rPr>
          <w:rFonts w:cs="Arial"/>
          <w:b/>
        </w:rPr>
        <w:t xml:space="preserve"> </w:t>
      </w:r>
      <w:r w:rsidRPr="001809BC">
        <w:rPr>
          <w:rFonts w:cs="Arial"/>
          <w:bCs/>
        </w:rPr>
        <w:t>–</w:t>
      </w:r>
      <w:r>
        <w:rPr>
          <w:rFonts w:cs="Arial"/>
          <w:b/>
        </w:rPr>
        <w:t xml:space="preserve"> </w:t>
      </w:r>
      <w:r>
        <w:rPr>
          <w:rFonts w:cs="Arial"/>
        </w:rPr>
        <w:t>U</w:t>
      </w:r>
      <w:r w:rsidRPr="004566E5">
        <w:rPr>
          <w:rFonts w:cs="Arial"/>
        </w:rPr>
        <w:t>nwelcome sexual behaviour that causes a person to feel offended, humiliated or intimidated, where a reasonable person could have anticipated that reaction in the circumstances.</w:t>
      </w:r>
      <w:r>
        <w:rPr>
          <w:rFonts w:cs="Arial"/>
        </w:rPr>
        <w:t xml:space="preserve"> </w:t>
      </w:r>
      <w:r w:rsidRPr="004566E5">
        <w:rPr>
          <w:rFonts w:cs="Arial"/>
        </w:rPr>
        <w:t>It includes an unwelcome sexual advance</w:t>
      </w:r>
      <w:r>
        <w:rPr>
          <w:rFonts w:cs="Arial"/>
        </w:rPr>
        <w:t>,</w:t>
      </w:r>
      <w:r w:rsidRPr="004566E5">
        <w:rPr>
          <w:rFonts w:cs="Arial"/>
        </w:rPr>
        <w:t xml:space="preserve"> an unwelcome request for sexual favours</w:t>
      </w:r>
      <w:r>
        <w:rPr>
          <w:rFonts w:cs="Arial"/>
        </w:rPr>
        <w:t>,</w:t>
      </w:r>
      <w:r w:rsidRPr="004566E5">
        <w:rPr>
          <w:rFonts w:cs="Arial"/>
        </w:rPr>
        <w:t xml:space="preserve"> </w:t>
      </w:r>
      <w:r>
        <w:rPr>
          <w:rFonts w:cs="Arial"/>
        </w:rPr>
        <w:t xml:space="preserve">and </w:t>
      </w:r>
      <w:r w:rsidRPr="004566E5">
        <w:rPr>
          <w:rFonts w:cs="Arial"/>
        </w:rPr>
        <w:t>any other unwelcome conduct of a sexual nature.</w:t>
      </w:r>
      <w:r>
        <w:rPr>
          <w:rFonts w:cs="Arial"/>
        </w:rPr>
        <w:t xml:space="preserve"> </w:t>
      </w:r>
      <w:r w:rsidRPr="004566E5">
        <w:rPr>
          <w:rFonts w:cs="Arial"/>
        </w:rPr>
        <w:t>It can be physical, verbal or written (</w:t>
      </w:r>
      <w:r w:rsidRPr="001809BC">
        <w:rPr>
          <w:rFonts w:cs="Arial"/>
          <w:i/>
          <w:iCs/>
        </w:rPr>
        <w:t>Equal Opportunity Act 2010</w:t>
      </w:r>
      <w:r w:rsidRPr="004566E5">
        <w:rPr>
          <w:rFonts w:cs="Arial"/>
        </w:rPr>
        <w:t xml:space="preserve"> (Vic)</w:t>
      </w:r>
      <w:r>
        <w:rPr>
          <w:rFonts w:cs="Arial"/>
        </w:rPr>
        <w:t xml:space="preserve"> (the </w:t>
      </w:r>
      <w:r w:rsidRPr="00C478D8">
        <w:rPr>
          <w:rFonts w:cs="Arial"/>
          <w:b/>
          <w:bCs/>
        </w:rPr>
        <w:t>EO Act</w:t>
      </w:r>
      <w:r>
        <w:rPr>
          <w:rFonts w:cs="Arial"/>
        </w:rPr>
        <w:t>)</w:t>
      </w:r>
      <w:r w:rsidRPr="004566E5">
        <w:rPr>
          <w:rFonts w:eastAsia="Calibri" w:cs="Arial"/>
        </w:rPr>
        <w:t>).</w:t>
      </w:r>
      <w:r w:rsidR="008F0E67">
        <w:rPr>
          <w:rFonts w:eastAsia="Calibri" w:cs="Arial"/>
        </w:rPr>
        <w:t xml:space="preserve"> In some, but not all, circumstances sexual harassment is against the law.</w:t>
      </w:r>
    </w:p>
    <w:p w14:paraId="31657356" w14:textId="54EDFD84" w:rsidR="00EE6D36" w:rsidRPr="004566E5" w:rsidRDefault="00EE6D36" w:rsidP="00EE6D36">
      <w:pPr>
        <w:pStyle w:val="Body"/>
        <w:rPr>
          <w:rFonts w:cs="Arial"/>
        </w:rPr>
      </w:pPr>
      <w:r w:rsidRPr="004566E5">
        <w:rPr>
          <w:rFonts w:cs="Arial"/>
          <w:b/>
        </w:rPr>
        <w:t>Sexual health</w:t>
      </w:r>
      <w:r>
        <w:rPr>
          <w:rFonts w:cs="Arial"/>
          <w:b/>
        </w:rPr>
        <w:t xml:space="preserve"> </w:t>
      </w:r>
      <w:r w:rsidRPr="001809BC">
        <w:rPr>
          <w:rFonts w:cs="Arial"/>
          <w:bCs/>
        </w:rPr>
        <w:t>–</w:t>
      </w:r>
      <w:r>
        <w:rPr>
          <w:rFonts w:cs="Arial"/>
          <w:b/>
        </w:rPr>
        <w:t xml:space="preserve"> </w:t>
      </w:r>
      <w:r>
        <w:rPr>
          <w:rFonts w:cs="Arial"/>
        </w:rPr>
        <w:t>A</w:t>
      </w:r>
      <w:r w:rsidRPr="004566E5">
        <w:rPr>
          <w:rFonts w:cs="Arial"/>
        </w:rPr>
        <w:t xml:space="preserve"> state of physical, emotional, </w:t>
      </w:r>
      <w:proofErr w:type="gramStart"/>
      <w:r w:rsidRPr="004566E5">
        <w:rPr>
          <w:rFonts w:cs="Arial"/>
        </w:rPr>
        <w:t>mental</w:t>
      </w:r>
      <w:proofErr w:type="gramEnd"/>
      <w:r w:rsidRPr="004566E5">
        <w:rPr>
          <w:rFonts w:cs="Arial"/>
        </w:rPr>
        <w:t xml:space="preserve"> and social wellbeing related to </w:t>
      </w:r>
      <w:r w:rsidR="00485EF5" w:rsidRPr="004566E5">
        <w:rPr>
          <w:rFonts w:cs="Arial"/>
        </w:rPr>
        <w:t>sexuality,</w:t>
      </w:r>
      <w:r w:rsidRPr="004566E5">
        <w:rPr>
          <w:rFonts w:cs="Arial"/>
        </w:rPr>
        <w:t xml:space="preserve"> not merely the absence of disease, dysfunction or infirmity.</w:t>
      </w:r>
    </w:p>
    <w:p w14:paraId="40D7ED5F" w14:textId="0983ECE1" w:rsidR="00EE6D36" w:rsidRPr="004566E5" w:rsidRDefault="00EE6D36" w:rsidP="00EE6D36">
      <w:pPr>
        <w:pStyle w:val="Body"/>
        <w:rPr>
          <w:rFonts w:cs="Arial"/>
        </w:rPr>
      </w:pPr>
      <w:r w:rsidRPr="004566E5">
        <w:rPr>
          <w:rFonts w:cs="Arial"/>
          <w:b/>
        </w:rPr>
        <w:t>Touching and sexual touching</w:t>
      </w:r>
      <w:r>
        <w:rPr>
          <w:rFonts w:cs="Arial"/>
          <w:b/>
        </w:rPr>
        <w:t xml:space="preserve"> </w:t>
      </w:r>
      <w:r w:rsidRPr="00A136EE">
        <w:rPr>
          <w:rFonts w:cs="Arial"/>
          <w:bCs/>
        </w:rPr>
        <w:t>–</w:t>
      </w:r>
      <w:r>
        <w:rPr>
          <w:rFonts w:cs="Arial"/>
          <w:b/>
        </w:rPr>
        <w:t xml:space="preserve"> </w:t>
      </w:r>
      <w:r w:rsidRPr="004566E5">
        <w:rPr>
          <w:rFonts w:cs="Arial"/>
        </w:rPr>
        <w:t>The Crime</w:t>
      </w:r>
      <w:r>
        <w:rPr>
          <w:rFonts w:cs="Arial"/>
        </w:rPr>
        <w:t>s</w:t>
      </w:r>
      <w:r w:rsidRPr="004566E5">
        <w:rPr>
          <w:rFonts w:cs="Arial"/>
        </w:rPr>
        <w:t xml:space="preserve"> Act (s</w:t>
      </w:r>
      <w:r>
        <w:rPr>
          <w:rFonts w:cs="Arial"/>
        </w:rPr>
        <w:t xml:space="preserve"> </w:t>
      </w:r>
      <w:r w:rsidRPr="004566E5">
        <w:rPr>
          <w:rFonts w:cs="Arial"/>
        </w:rPr>
        <w:t>35</w:t>
      </w:r>
      <w:r w:rsidR="00B146FA" w:rsidRPr="004566E5">
        <w:rPr>
          <w:rFonts w:cs="Arial"/>
        </w:rPr>
        <w:t>B</w:t>
      </w:r>
      <w:r w:rsidR="00B146FA">
        <w:rPr>
          <w:rFonts w:cs="Arial"/>
        </w:rPr>
        <w:t xml:space="preserve"> (</w:t>
      </w:r>
      <w:r>
        <w:rPr>
          <w:rFonts w:cs="Arial"/>
        </w:rPr>
        <w:t>1)</w:t>
      </w:r>
      <w:r w:rsidRPr="004566E5">
        <w:rPr>
          <w:rFonts w:cs="Arial"/>
        </w:rPr>
        <w:t xml:space="preserve">) defines </w:t>
      </w:r>
      <w:r w:rsidRPr="004566E5">
        <w:rPr>
          <w:rFonts w:cs="Arial"/>
          <w:u w:val="single"/>
        </w:rPr>
        <w:t>‘touching’</w:t>
      </w:r>
      <w:r>
        <w:rPr>
          <w:rFonts w:cs="Arial"/>
        </w:rPr>
        <w:t xml:space="preserve"> – </w:t>
      </w:r>
      <w:r w:rsidRPr="004566E5">
        <w:rPr>
          <w:rFonts w:cs="Arial"/>
        </w:rPr>
        <w:t>touching may be done (a) with any part of the body; or (b) with anything else; or (c) through anything, including anything worn by the person doing the touching or by the person touched.</w:t>
      </w:r>
      <w:r>
        <w:rPr>
          <w:rFonts w:cs="Arial"/>
        </w:rPr>
        <w:t xml:space="preserve"> Under section 35</w:t>
      </w:r>
      <w:r w:rsidR="00B146FA">
        <w:rPr>
          <w:rFonts w:cs="Arial"/>
        </w:rPr>
        <w:t>B (</w:t>
      </w:r>
      <w:r>
        <w:rPr>
          <w:rFonts w:cs="Arial"/>
        </w:rPr>
        <w:t xml:space="preserve">2). </w:t>
      </w:r>
      <w:r>
        <w:rPr>
          <w:rFonts w:cs="Arial"/>
          <w:u w:val="single"/>
        </w:rPr>
        <w:t>t</w:t>
      </w:r>
      <w:r w:rsidRPr="004566E5">
        <w:rPr>
          <w:rFonts w:cs="Arial"/>
          <w:u w:val="single"/>
        </w:rPr>
        <w:t>ouching may be sexual</w:t>
      </w:r>
      <w:r w:rsidRPr="004566E5">
        <w:rPr>
          <w:rFonts w:cs="Arial"/>
        </w:rPr>
        <w:t xml:space="preserve"> due to (a) the area of the body that is touched or used in the touching, including (but not limited to) the genital or anal region, the buttocks or, in the case of a female or a person who identifies as a female, the breasts; or (b) the fact that the person doing the touching seeks or gets sexual arousal or sexual gratification from the touching; or (c) any other aspect of the touching, including the circumstances in which it is done. </w:t>
      </w:r>
      <w:r>
        <w:rPr>
          <w:rFonts w:cs="Arial"/>
        </w:rPr>
        <w:t>Non-sexual t</w:t>
      </w:r>
      <w:r w:rsidRPr="004566E5">
        <w:rPr>
          <w:rFonts w:cs="Arial"/>
        </w:rPr>
        <w:t>ouching is not prohibited</w:t>
      </w:r>
      <w:r>
        <w:rPr>
          <w:rFonts w:cs="Arial"/>
        </w:rPr>
        <w:t xml:space="preserve"> by the Crimes Act</w:t>
      </w:r>
      <w:r w:rsidRPr="004566E5">
        <w:rPr>
          <w:rFonts w:cs="Arial"/>
        </w:rPr>
        <w:t>.</w:t>
      </w:r>
      <w:r>
        <w:rPr>
          <w:rFonts w:cs="Arial"/>
        </w:rPr>
        <w:t xml:space="preserve"> </w:t>
      </w:r>
      <w:r w:rsidRPr="004566E5">
        <w:rPr>
          <w:rFonts w:cs="Arial"/>
        </w:rPr>
        <w:t xml:space="preserve">Examples of non-sexual touching may be a hug or </w:t>
      </w:r>
      <w:r w:rsidR="00024B89">
        <w:rPr>
          <w:rFonts w:cs="Arial"/>
        </w:rPr>
        <w:t>holding hands</w:t>
      </w:r>
      <w:r w:rsidRPr="004566E5">
        <w:rPr>
          <w:rFonts w:cs="Arial"/>
        </w:rPr>
        <w:t xml:space="preserve">. </w:t>
      </w:r>
    </w:p>
    <w:p w14:paraId="36BA241D" w14:textId="77777777" w:rsidR="00EE6D36" w:rsidRPr="004566E5" w:rsidRDefault="00EE6D36" w:rsidP="00EE6D36">
      <w:pPr>
        <w:pStyle w:val="Body"/>
        <w:rPr>
          <w:rFonts w:cs="Arial"/>
        </w:rPr>
      </w:pPr>
      <w:r w:rsidRPr="004566E5">
        <w:rPr>
          <w:rFonts w:cs="Arial"/>
          <w:b/>
        </w:rPr>
        <w:t>Women-only/gender</w:t>
      </w:r>
      <w:r>
        <w:rPr>
          <w:rFonts w:cs="Arial"/>
          <w:b/>
        </w:rPr>
        <w:t>-</w:t>
      </w:r>
      <w:r w:rsidRPr="004566E5">
        <w:rPr>
          <w:rFonts w:cs="Arial"/>
          <w:b/>
        </w:rPr>
        <w:t>sensitive areas</w:t>
      </w:r>
      <w:r w:rsidRPr="0001748E">
        <w:rPr>
          <w:rFonts w:cs="Arial"/>
          <w:bCs/>
          <w:color w:val="0078D4"/>
        </w:rPr>
        <w:t xml:space="preserve"> </w:t>
      </w:r>
      <w:r w:rsidRPr="0001748E">
        <w:rPr>
          <w:rFonts w:cs="Arial"/>
          <w:bCs/>
        </w:rPr>
        <w:t>–</w:t>
      </w:r>
      <w:r w:rsidRPr="004566E5">
        <w:rPr>
          <w:rFonts w:cs="Arial"/>
        </w:rPr>
        <w:t xml:space="preserve"> </w:t>
      </w:r>
      <w:r>
        <w:rPr>
          <w:rFonts w:cs="Arial"/>
        </w:rPr>
        <w:t>D</w:t>
      </w:r>
      <w:r w:rsidRPr="004566E5">
        <w:rPr>
          <w:rFonts w:cs="Arial"/>
        </w:rPr>
        <w:t xml:space="preserve">edicated spaces for use by people, in </w:t>
      </w:r>
      <w:r>
        <w:rPr>
          <w:rFonts w:cs="Arial"/>
        </w:rPr>
        <w:t>line</w:t>
      </w:r>
      <w:r w:rsidRPr="004566E5">
        <w:rPr>
          <w:rFonts w:cs="Arial"/>
        </w:rPr>
        <w:t xml:space="preserve"> with their wishes, who identify as a cisgender or transgender woman or girl, a transgender man or a non-binary person.</w:t>
      </w:r>
    </w:p>
    <w:p w14:paraId="56AD1C0A" w14:textId="77777777" w:rsidR="00EE6D36" w:rsidRPr="004566E5" w:rsidRDefault="00EE6D36" w:rsidP="00CB0968">
      <w:pPr>
        <w:pStyle w:val="Body"/>
        <w:rPr>
          <w:rFonts w:cs="Arial"/>
        </w:rPr>
      </w:pPr>
    </w:p>
    <w:p w14:paraId="7795763D" w14:textId="77777777" w:rsidR="001D2595" w:rsidRDefault="001D2595" w:rsidP="00CB0968">
      <w:pPr>
        <w:pStyle w:val="Body"/>
        <w:rPr>
          <w:rFonts w:cs="Arial"/>
        </w:rPr>
      </w:pPr>
      <w:bookmarkStart w:id="18" w:name="_Toc63946295"/>
      <w:r w:rsidRPr="004566E5">
        <w:rPr>
          <w:rFonts w:cs="Arial"/>
        </w:rPr>
        <w:br w:type="page"/>
      </w:r>
    </w:p>
    <w:p w14:paraId="37644C15" w14:textId="6A5FC856" w:rsidR="002E762C" w:rsidRPr="004566E5" w:rsidRDefault="002E762C" w:rsidP="001D2595">
      <w:pPr>
        <w:pStyle w:val="Heading1"/>
      </w:pPr>
      <w:bookmarkStart w:id="19" w:name="_Toc148521741"/>
      <w:r w:rsidRPr="004566E5">
        <w:lastRenderedPageBreak/>
        <w:t>Introduction</w:t>
      </w:r>
      <w:bookmarkEnd w:id="18"/>
      <w:bookmarkEnd w:id="19"/>
    </w:p>
    <w:p w14:paraId="17C105C5" w14:textId="18901F70" w:rsidR="001C0B17" w:rsidRPr="004566E5" w:rsidRDefault="002E762C" w:rsidP="00CB0968">
      <w:pPr>
        <w:pStyle w:val="Body"/>
        <w:rPr>
          <w:rFonts w:cs="Arial"/>
        </w:rPr>
      </w:pPr>
      <w:r w:rsidRPr="004566E5">
        <w:rPr>
          <w:rFonts w:cs="Arial"/>
        </w:rPr>
        <w:t xml:space="preserve">Sexual safety in mental health </w:t>
      </w:r>
      <w:r w:rsidR="001F5812">
        <w:rPr>
          <w:rFonts w:cs="Arial"/>
        </w:rPr>
        <w:t xml:space="preserve">and wellbeing </w:t>
      </w:r>
      <w:r w:rsidRPr="004566E5">
        <w:rPr>
          <w:rFonts w:cs="Arial"/>
        </w:rPr>
        <w:t>services</w:t>
      </w:r>
      <w:r w:rsidR="00200095" w:rsidRPr="004566E5">
        <w:rPr>
          <w:rFonts w:cs="Arial"/>
        </w:rPr>
        <w:t xml:space="preserve"> </w:t>
      </w:r>
      <w:r w:rsidRPr="004566E5">
        <w:rPr>
          <w:rFonts w:cs="Arial"/>
        </w:rPr>
        <w:t xml:space="preserve">is a priority </w:t>
      </w:r>
      <w:r w:rsidR="001B12DD" w:rsidRPr="004566E5">
        <w:rPr>
          <w:rFonts w:cs="Arial"/>
        </w:rPr>
        <w:t>for V</w:t>
      </w:r>
      <w:r w:rsidRPr="004566E5">
        <w:rPr>
          <w:rFonts w:cs="Arial"/>
        </w:rPr>
        <w:t>ictoria’s Chief Psychiatrist</w:t>
      </w:r>
      <w:r w:rsidR="00557DF5">
        <w:rPr>
          <w:rFonts w:cs="Arial"/>
        </w:rPr>
        <w:t>,</w:t>
      </w:r>
      <w:r w:rsidRPr="004566E5">
        <w:rPr>
          <w:rFonts w:cs="Arial"/>
        </w:rPr>
        <w:t xml:space="preserve"> </w:t>
      </w:r>
      <w:r w:rsidR="001B12DD" w:rsidRPr="004566E5">
        <w:rPr>
          <w:rFonts w:cs="Arial"/>
        </w:rPr>
        <w:t xml:space="preserve">who has a statutory obligation to provide clinical leadership and guidance to promote continuous quality and safety improvement and promote </w:t>
      </w:r>
      <w:r w:rsidR="00557DF5">
        <w:rPr>
          <w:rFonts w:cs="Arial"/>
        </w:rPr>
        <w:t>h</w:t>
      </w:r>
      <w:r w:rsidR="001B12DD" w:rsidRPr="004566E5">
        <w:rPr>
          <w:rFonts w:cs="Arial"/>
        </w:rPr>
        <w:t xml:space="preserve">uman </w:t>
      </w:r>
      <w:r w:rsidR="00557DF5">
        <w:rPr>
          <w:rFonts w:cs="Arial"/>
        </w:rPr>
        <w:t>r</w:t>
      </w:r>
      <w:r w:rsidR="001B12DD" w:rsidRPr="004566E5">
        <w:rPr>
          <w:rFonts w:cs="Arial"/>
        </w:rPr>
        <w:t>ights</w:t>
      </w:r>
      <w:r w:rsidR="00390CE2">
        <w:rPr>
          <w:rFonts w:cs="Arial"/>
        </w:rPr>
        <w:t xml:space="preserve"> (</w:t>
      </w:r>
      <w:r w:rsidR="00314B24">
        <w:rPr>
          <w:rFonts w:cs="Arial"/>
        </w:rPr>
        <w:t xml:space="preserve">the Chief </w:t>
      </w:r>
      <w:r w:rsidR="0085365A">
        <w:rPr>
          <w:rFonts w:cs="Arial"/>
        </w:rPr>
        <w:t>Psychiatrist’s</w:t>
      </w:r>
      <w:r w:rsidR="00314B24">
        <w:rPr>
          <w:rFonts w:cs="Arial"/>
        </w:rPr>
        <w:t xml:space="preserve"> role is </w:t>
      </w:r>
      <w:r w:rsidR="00B251CE">
        <w:rPr>
          <w:rFonts w:cs="Arial"/>
        </w:rPr>
        <w:t>detailed</w:t>
      </w:r>
      <w:r w:rsidR="007F0BA5">
        <w:rPr>
          <w:rFonts w:cs="Arial"/>
        </w:rPr>
        <w:t xml:space="preserve"> </w:t>
      </w:r>
      <w:r w:rsidR="0085365A">
        <w:rPr>
          <w:rFonts w:cs="Arial"/>
        </w:rPr>
        <w:t xml:space="preserve">in </w:t>
      </w:r>
      <w:r w:rsidR="00390CE2">
        <w:rPr>
          <w:rFonts w:cs="Arial"/>
        </w:rPr>
        <w:t xml:space="preserve">section 266 of the </w:t>
      </w:r>
      <w:r w:rsidR="00390CE2" w:rsidRPr="00390CE2">
        <w:rPr>
          <w:rFonts w:cs="Arial"/>
          <w:i/>
          <w:iCs/>
        </w:rPr>
        <w:t>Mental Health and Wellbeing Act 2022</w:t>
      </w:r>
      <w:r w:rsidR="00661EB4">
        <w:rPr>
          <w:rFonts w:cs="Arial"/>
          <w:i/>
          <w:iCs/>
        </w:rPr>
        <w:t xml:space="preserve"> </w:t>
      </w:r>
      <w:r w:rsidR="00661EB4" w:rsidRPr="00661EB4">
        <w:rPr>
          <w:rFonts w:cs="Arial"/>
        </w:rPr>
        <w:t>(</w:t>
      </w:r>
      <w:r w:rsidR="00661EB4" w:rsidRPr="00A37DC6">
        <w:rPr>
          <w:rFonts w:cs="Arial"/>
        </w:rPr>
        <w:t>the Act</w:t>
      </w:r>
      <w:r w:rsidR="00661EB4" w:rsidRPr="00661EB4">
        <w:rPr>
          <w:rFonts w:cs="Arial"/>
        </w:rPr>
        <w:t>)</w:t>
      </w:r>
      <w:r w:rsidR="00390CE2">
        <w:rPr>
          <w:rFonts w:cs="Arial"/>
        </w:rPr>
        <w:t>)</w:t>
      </w:r>
      <w:r w:rsidR="001B12DD" w:rsidRPr="004566E5">
        <w:rPr>
          <w:rFonts w:cs="Arial"/>
        </w:rPr>
        <w:t xml:space="preserve">. </w:t>
      </w:r>
    </w:p>
    <w:p w14:paraId="4412E289" w14:textId="06315775" w:rsidR="00E212AB" w:rsidRPr="004566E5" w:rsidRDefault="00E212AB" w:rsidP="00CB0968">
      <w:pPr>
        <w:pStyle w:val="Body"/>
        <w:rPr>
          <w:rFonts w:cs="Arial"/>
        </w:rPr>
      </w:pPr>
      <w:r w:rsidRPr="004566E5">
        <w:rPr>
          <w:rFonts w:cs="Arial"/>
        </w:rPr>
        <w:t>Reporting sexual safety incidents to the Chief Psychiatrist is a key part of this work</w:t>
      </w:r>
      <w:r w:rsidR="00743EC9">
        <w:rPr>
          <w:rFonts w:cs="Arial"/>
        </w:rPr>
        <w:t>. T</w:t>
      </w:r>
      <w:r w:rsidRPr="004566E5">
        <w:rPr>
          <w:rFonts w:cs="Arial"/>
        </w:rPr>
        <w:t xml:space="preserve">he collection and analysis of this information </w:t>
      </w:r>
      <w:r w:rsidR="00743EC9">
        <w:rPr>
          <w:rFonts w:cs="Arial"/>
        </w:rPr>
        <w:t xml:space="preserve">offers </w:t>
      </w:r>
      <w:r w:rsidR="00E56BDC" w:rsidRPr="004566E5">
        <w:rPr>
          <w:rFonts w:cs="Arial"/>
        </w:rPr>
        <w:t xml:space="preserve">the opportunity to review </w:t>
      </w:r>
      <w:r w:rsidR="00B43899" w:rsidRPr="004566E5">
        <w:rPr>
          <w:rFonts w:cs="Arial"/>
        </w:rPr>
        <w:t xml:space="preserve">substantial sexual safety breaches and provides </w:t>
      </w:r>
      <w:r w:rsidRPr="004566E5">
        <w:rPr>
          <w:rFonts w:cs="Arial"/>
        </w:rPr>
        <w:t>a detailed picture of sexual safety issues across the system.</w:t>
      </w:r>
      <w:r w:rsidR="00B43899" w:rsidRPr="004566E5">
        <w:rPr>
          <w:rFonts w:cs="Arial"/>
        </w:rPr>
        <w:t xml:space="preserve"> This information can be used to </w:t>
      </w:r>
      <w:r w:rsidR="003C4DAE" w:rsidRPr="004566E5">
        <w:rPr>
          <w:rFonts w:cs="Arial"/>
        </w:rPr>
        <w:t>inform better approaches to ensuring sexual safety across mental health and wellbeing services.</w:t>
      </w:r>
    </w:p>
    <w:p w14:paraId="1D7A82F4" w14:textId="1EF4BB02" w:rsidR="00D94B36" w:rsidRPr="004566E5" w:rsidRDefault="0011199F" w:rsidP="00CB0968">
      <w:pPr>
        <w:pStyle w:val="Body"/>
        <w:rPr>
          <w:rFonts w:cs="Arial"/>
        </w:rPr>
      </w:pPr>
      <w:r w:rsidRPr="004566E5">
        <w:rPr>
          <w:rFonts w:cs="Arial"/>
        </w:rPr>
        <w:t xml:space="preserve">All consumers, staff and visitors have a right to be and feel sexually safe in </w:t>
      </w:r>
      <w:r>
        <w:rPr>
          <w:rFonts w:cs="Arial"/>
        </w:rPr>
        <w:t xml:space="preserve">Victoria’s </w:t>
      </w:r>
      <w:r w:rsidRPr="004566E5">
        <w:rPr>
          <w:rFonts w:cs="Arial"/>
        </w:rPr>
        <w:t xml:space="preserve">mental health and wellbeing services. </w:t>
      </w:r>
      <w:r>
        <w:rPr>
          <w:rFonts w:cs="Arial"/>
        </w:rPr>
        <w:t xml:space="preserve">Service providers have a </w:t>
      </w:r>
      <w:r w:rsidR="003C4DAE" w:rsidRPr="004566E5">
        <w:rPr>
          <w:rFonts w:cs="Arial"/>
        </w:rPr>
        <w:t xml:space="preserve">responsibility </w:t>
      </w:r>
      <w:r>
        <w:rPr>
          <w:rFonts w:cs="Arial"/>
        </w:rPr>
        <w:t>to</w:t>
      </w:r>
      <w:r w:rsidR="003C4DAE" w:rsidRPr="004566E5">
        <w:rPr>
          <w:rFonts w:cs="Arial"/>
        </w:rPr>
        <w:t xml:space="preserve"> </w:t>
      </w:r>
      <w:r w:rsidR="008D730E" w:rsidRPr="004566E5">
        <w:rPr>
          <w:rFonts w:cs="Arial"/>
        </w:rPr>
        <w:t>proactiv</w:t>
      </w:r>
      <w:r w:rsidR="008D730E">
        <w:rPr>
          <w:rFonts w:cs="Arial"/>
        </w:rPr>
        <w:t>ely</w:t>
      </w:r>
      <w:r w:rsidR="003C4DAE" w:rsidRPr="004566E5">
        <w:rPr>
          <w:rFonts w:cs="Arial"/>
        </w:rPr>
        <w:t xml:space="preserve"> prevent sexual safety incidents</w:t>
      </w:r>
      <w:r w:rsidR="00C73C08" w:rsidRPr="004566E5">
        <w:rPr>
          <w:rFonts w:cs="Arial"/>
        </w:rPr>
        <w:t xml:space="preserve"> and </w:t>
      </w:r>
      <w:r>
        <w:rPr>
          <w:rFonts w:cs="Arial"/>
        </w:rPr>
        <w:t>respond appropriately</w:t>
      </w:r>
      <w:r w:rsidR="00C73C08" w:rsidRPr="004566E5">
        <w:rPr>
          <w:rFonts w:cs="Arial"/>
        </w:rPr>
        <w:t xml:space="preserve"> when sexual safety incidents occur. </w:t>
      </w:r>
    </w:p>
    <w:p w14:paraId="3E2E61D6" w14:textId="649E3E04" w:rsidR="00D94B36" w:rsidRDefault="00D94B36" w:rsidP="00CB0968">
      <w:pPr>
        <w:pStyle w:val="Body"/>
        <w:rPr>
          <w:rFonts w:cs="Arial"/>
        </w:rPr>
      </w:pPr>
      <w:r w:rsidRPr="004566E5">
        <w:rPr>
          <w:rFonts w:cs="Arial"/>
        </w:rPr>
        <w:t xml:space="preserve">The </w:t>
      </w:r>
      <w:r w:rsidR="00DC7886">
        <w:rPr>
          <w:rFonts w:cs="Arial"/>
        </w:rPr>
        <w:t>f</w:t>
      </w:r>
      <w:r w:rsidRPr="004566E5">
        <w:rPr>
          <w:rFonts w:cs="Arial"/>
        </w:rPr>
        <w:t xml:space="preserve">inal </w:t>
      </w:r>
      <w:r w:rsidR="00DC7886">
        <w:rPr>
          <w:rFonts w:cs="Arial"/>
        </w:rPr>
        <w:t>r</w:t>
      </w:r>
      <w:r w:rsidRPr="004566E5">
        <w:rPr>
          <w:rFonts w:cs="Arial"/>
        </w:rPr>
        <w:t xml:space="preserve">eport of the Royal Commission into Victoria’s Mental Health System (2021) </w:t>
      </w:r>
      <w:r w:rsidR="00DC7886">
        <w:rPr>
          <w:rFonts w:cs="Arial"/>
        </w:rPr>
        <w:t>noted</w:t>
      </w:r>
      <w:r w:rsidR="00DC7886" w:rsidRPr="004566E5">
        <w:rPr>
          <w:rFonts w:cs="Arial"/>
        </w:rPr>
        <w:t xml:space="preserve"> </w:t>
      </w:r>
      <w:r w:rsidRPr="004566E5">
        <w:rPr>
          <w:rFonts w:cs="Arial"/>
        </w:rPr>
        <w:t>the need for immediate action to address gender-based violence in mental health and wellbeing services. Recommendation 13 outlined significant reform including ensuring each facility meets the minimum standards for sexual safety set out in the Chief Psychiatrist</w:t>
      </w:r>
      <w:r w:rsidR="0036683B" w:rsidRPr="004566E5">
        <w:rPr>
          <w:rFonts w:cs="Arial"/>
        </w:rPr>
        <w:t>’</w:t>
      </w:r>
      <w:r w:rsidRPr="004566E5">
        <w:rPr>
          <w:rFonts w:cs="Arial"/>
        </w:rPr>
        <w:t>s guideline. The Royal Commission also called for a new approach to addressing trauma including capacity building in services to respond appropriately to trauma. A trauma</w:t>
      </w:r>
      <w:r w:rsidR="001F64A1">
        <w:rPr>
          <w:rFonts w:cs="Arial"/>
        </w:rPr>
        <w:t>-</w:t>
      </w:r>
      <w:r w:rsidRPr="004566E5">
        <w:rPr>
          <w:rFonts w:cs="Arial"/>
        </w:rPr>
        <w:t>informed approach is integral to supporting sexual safety</w:t>
      </w:r>
      <w:r w:rsidR="00743EC9">
        <w:rPr>
          <w:rFonts w:cs="Arial"/>
        </w:rPr>
        <w:t>.</w:t>
      </w:r>
      <w:r w:rsidRPr="004566E5">
        <w:rPr>
          <w:rFonts w:cs="Arial"/>
        </w:rPr>
        <w:t xml:space="preserve"> </w:t>
      </w:r>
      <w:r w:rsidR="00743EC9">
        <w:rPr>
          <w:rFonts w:cs="Arial"/>
        </w:rPr>
        <w:t>E</w:t>
      </w:r>
      <w:r w:rsidRPr="004566E5">
        <w:rPr>
          <w:rFonts w:cs="Arial"/>
        </w:rPr>
        <w:t>ngagement with new approaches and resources for this approach need to be considered when implementing this guideline.</w:t>
      </w:r>
    </w:p>
    <w:p w14:paraId="3E92FAAE" w14:textId="77777777" w:rsidR="00F875A8" w:rsidRDefault="00F875A8" w:rsidP="00F875A8">
      <w:pPr>
        <w:pStyle w:val="Heading1"/>
      </w:pPr>
      <w:bookmarkStart w:id="20" w:name="_Toc142944022"/>
      <w:bookmarkStart w:id="21" w:name="_Toc148521742"/>
      <w:r w:rsidRPr="00A843B4">
        <w:t xml:space="preserve">Principles </w:t>
      </w:r>
      <w:r>
        <w:t>for practice</w:t>
      </w:r>
      <w:bookmarkEnd w:id="20"/>
      <w:bookmarkEnd w:id="21"/>
    </w:p>
    <w:p w14:paraId="27A7C100" w14:textId="61267958" w:rsidR="00F875A8" w:rsidRDefault="00FF4E08" w:rsidP="00F875A8">
      <w:pPr>
        <w:pStyle w:val="Body"/>
      </w:pPr>
      <w:r w:rsidRPr="00813659">
        <w:t>The</w:t>
      </w:r>
      <w:r w:rsidR="00F875A8" w:rsidRPr="00813659">
        <w:t xml:space="preserve"> mental health and wellbeing principles, and the decision</w:t>
      </w:r>
      <w:r w:rsidR="00461D84" w:rsidRPr="00813659">
        <w:t>-making</w:t>
      </w:r>
      <w:r w:rsidR="00F875A8" w:rsidRPr="00813659">
        <w:t xml:space="preserve"> principles outlined in the </w:t>
      </w:r>
      <w:r w:rsidR="00F875A8" w:rsidRPr="00813659">
        <w:rPr>
          <w:rStyle w:val="BodyChar"/>
        </w:rPr>
        <w:t xml:space="preserve">Act </w:t>
      </w:r>
      <w:r w:rsidR="00F875A8" w:rsidRPr="00813659">
        <w:t>(</w:t>
      </w:r>
      <w:r w:rsidR="00E265B7" w:rsidRPr="00813659">
        <w:t>Part</w:t>
      </w:r>
      <w:r w:rsidR="00147B30" w:rsidRPr="00813659">
        <w:t xml:space="preserve">s </w:t>
      </w:r>
      <w:r w:rsidR="00677772" w:rsidRPr="00813659">
        <w:t>3.1</w:t>
      </w:r>
      <w:r w:rsidR="00F875A8" w:rsidRPr="00813659">
        <w:t xml:space="preserve"> &amp; 1.5</w:t>
      </w:r>
      <w:r w:rsidR="00F875A8">
        <w:t>)</w:t>
      </w:r>
      <w:r>
        <w:t xml:space="preserve"> </w:t>
      </w:r>
      <w:r w:rsidR="00A5075B">
        <w:t xml:space="preserve">must guide practice </w:t>
      </w:r>
      <w:r w:rsidR="00071BB6">
        <w:t>for preventing and responding to sexual safety in mental health and wellbeing services.</w:t>
      </w:r>
    </w:p>
    <w:p w14:paraId="69A3E408" w14:textId="77777777" w:rsidR="00F875A8" w:rsidRPr="00D3774F" w:rsidRDefault="00F875A8" w:rsidP="00F875A8">
      <w:pPr>
        <w:pStyle w:val="Heading4"/>
      </w:pPr>
      <w:bookmarkStart w:id="22" w:name="_Mental_health_and"/>
      <w:bookmarkEnd w:id="22"/>
      <w:r>
        <w:t>Mental health and wellbeing principles</w:t>
      </w:r>
    </w:p>
    <w:p w14:paraId="2B23705C" w14:textId="1481F141" w:rsidR="005B49C6" w:rsidRDefault="00F875A8" w:rsidP="00F875A8">
      <w:pPr>
        <w:pStyle w:val="CommentText"/>
      </w:pPr>
      <w:r w:rsidRPr="6BFC65F2">
        <w:rPr>
          <w:rStyle w:val="BodyChar"/>
        </w:rPr>
        <w:t>The Act sets out 13 mental health and wellbeing principles</w:t>
      </w:r>
      <w:r w:rsidR="005C360A">
        <w:rPr>
          <w:rStyle w:val="BodyChar"/>
        </w:rPr>
        <w:t xml:space="preserve"> </w:t>
      </w:r>
      <w:r w:rsidR="00061569">
        <w:rPr>
          <w:rStyle w:val="BodyChar"/>
        </w:rPr>
        <w:t xml:space="preserve">and </w:t>
      </w:r>
      <w:r w:rsidR="005C360A">
        <w:rPr>
          <w:rStyle w:val="BodyChar"/>
        </w:rPr>
        <w:t xml:space="preserve">service providers must </w:t>
      </w:r>
      <w:r w:rsidR="00EA0B86">
        <w:rPr>
          <w:rStyle w:val="BodyChar"/>
        </w:rPr>
        <w:t>make all reasonable efforts to adhere to</w:t>
      </w:r>
      <w:r w:rsidR="00061569">
        <w:rPr>
          <w:rStyle w:val="BodyChar"/>
        </w:rPr>
        <w:t xml:space="preserve"> these principles</w:t>
      </w:r>
      <w:r w:rsidR="00EA0B86">
        <w:rPr>
          <w:rStyle w:val="BodyChar"/>
        </w:rPr>
        <w:t xml:space="preserve"> </w:t>
      </w:r>
      <w:r w:rsidRPr="6BFC65F2">
        <w:rPr>
          <w:rStyle w:val="BodyChar"/>
        </w:rPr>
        <w:t>(</w:t>
      </w:r>
      <w:r w:rsidR="00602C51">
        <w:rPr>
          <w:rStyle w:val="BodyChar"/>
        </w:rPr>
        <w:t xml:space="preserve">Part </w:t>
      </w:r>
      <w:r w:rsidRPr="6BFC65F2">
        <w:rPr>
          <w:rStyle w:val="BodyChar"/>
        </w:rPr>
        <w:t>1.5)</w:t>
      </w:r>
      <w:r w:rsidR="00EA0B86">
        <w:rPr>
          <w:rStyle w:val="BodyChar"/>
        </w:rPr>
        <w:t>.</w:t>
      </w:r>
      <w:r w:rsidRPr="6BFC65F2">
        <w:rPr>
          <w:rStyle w:val="BodyChar"/>
        </w:rPr>
        <w:t xml:space="preserve"> </w:t>
      </w:r>
      <w:r w:rsidR="005B49C6">
        <w:rPr>
          <w:rStyle w:val="BodyChar"/>
        </w:rPr>
        <w:t xml:space="preserve">All </w:t>
      </w:r>
      <w:r w:rsidR="00EA0B86">
        <w:rPr>
          <w:rStyle w:val="BodyChar"/>
        </w:rPr>
        <w:t>13</w:t>
      </w:r>
      <w:r w:rsidR="005B49C6">
        <w:rPr>
          <w:rStyle w:val="BodyChar"/>
        </w:rPr>
        <w:t xml:space="preserve"> principles must be used to </w:t>
      </w:r>
      <w:r>
        <w:t xml:space="preserve">guide </w:t>
      </w:r>
      <w:r w:rsidR="005B49C6">
        <w:t>sexual safety practice, especially</w:t>
      </w:r>
      <w:r w:rsidR="0072331A">
        <w:t xml:space="preserve"> </w:t>
      </w:r>
      <w:r w:rsidR="005B49C6">
        <w:t xml:space="preserve">to uphold the </w:t>
      </w:r>
      <w:r>
        <w:t xml:space="preserve">dignity and autonomy of </w:t>
      </w:r>
      <w:r w:rsidR="00EA0B86">
        <w:t>consumers</w:t>
      </w:r>
      <w:r w:rsidR="004E3D08">
        <w:t xml:space="preserve">, </w:t>
      </w:r>
      <w:r w:rsidR="00BD415B">
        <w:t xml:space="preserve">to provide care in the least restrictive way possible, to </w:t>
      </w:r>
      <w:r w:rsidR="0072331A">
        <w:t>practice supported decision making</w:t>
      </w:r>
      <w:r w:rsidR="005B49C6">
        <w:t>,</w:t>
      </w:r>
      <w:r w:rsidR="0072331A">
        <w:t xml:space="preserve"> and ensure the safety and wellbeing of young people</w:t>
      </w:r>
      <w:r w:rsidR="005B49C6">
        <w:t>. The gender safety principle</w:t>
      </w:r>
      <w:r w:rsidR="00D44770">
        <w:t xml:space="preserve"> is also critical </w:t>
      </w:r>
      <w:r w:rsidR="00EA0B86">
        <w:t xml:space="preserve">to delivering </w:t>
      </w:r>
      <w:r w:rsidR="00D44770">
        <w:t>sexual</w:t>
      </w:r>
      <w:r w:rsidR="00EA0B86">
        <w:t>ly</w:t>
      </w:r>
      <w:r w:rsidR="00D44770">
        <w:t xml:space="preserve"> safe mental health and wellbeing services. This principle </w:t>
      </w:r>
      <w:r w:rsidR="00EA5341">
        <w:t>identifies that consumers may have specific safety needs relating to their gender and</w:t>
      </w:r>
      <w:r w:rsidR="005D51C8">
        <w:t xml:space="preserve"> that </w:t>
      </w:r>
      <w:r w:rsidR="005C360A">
        <w:t>service</w:t>
      </w:r>
      <w:r w:rsidR="005D51C8">
        <w:t>s</w:t>
      </w:r>
      <w:r w:rsidR="005C360A">
        <w:t xml:space="preserve"> must</w:t>
      </w:r>
      <w:r w:rsidR="00386C2D">
        <w:t xml:space="preserve"> be safe</w:t>
      </w:r>
      <w:r w:rsidR="006D54D1">
        <w:t>,</w:t>
      </w:r>
      <w:r w:rsidR="005C360A">
        <w:t xml:space="preserve"> </w:t>
      </w:r>
      <w:r w:rsidR="006D54D1">
        <w:t>sensitive to the way gender may affect service delivery</w:t>
      </w:r>
      <w:r w:rsidR="00A14207">
        <w:t>,</w:t>
      </w:r>
      <w:r w:rsidR="006D54D1">
        <w:t xml:space="preserve"> and </w:t>
      </w:r>
      <w:r w:rsidR="005C360A">
        <w:t>responsive to family violence</w:t>
      </w:r>
      <w:r w:rsidR="006017D9">
        <w:t xml:space="preserve"> and trauma.</w:t>
      </w:r>
    </w:p>
    <w:p w14:paraId="132D4421" w14:textId="77777777" w:rsidR="00F875A8" w:rsidRPr="00D3774F" w:rsidRDefault="00F875A8" w:rsidP="00F875A8">
      <w:pPr>
        <w:pStyle w:val="Heading4"/>
      </w:pPr>
      <w:bookmarkStart w:id="23" w:name="_Decision_making_principles"/>
      <w:bookmarkEnd w:id="23"/>
      <w:r w:rsidRPr="00D3774F">
        <w:t>Decision making principles</w:t>
      </w:r>
      <w:r>
        <w:t xml:space="preserve"> for treatment and interventions</w:t>
      </w:r>
    </w:p>
    <w:p w14:paraId="4A9B62E8" w14:textId="50F1D729" w:rsidR="00F875A8" w:rsidRDefault="00F875A8" w:rsidP="00F875A8">
      <w:r>
        <w:t xml:space="preserve">The Act sets out </w:t>
      </w:r>
      <w:r w:rsidR="00A14207">
        <w:t xml:space="preserve">5 </w:t>
      </w:r>
      <w:r>
        <w:t xml:space="preserve">decision making principles for treatment and interventions and mental health and wellbeing service providers have a statutory responsibility to give these principles proper consideration when making decisions about treatment </w:t>
      </w:r>
      <w:r w:rsidR="005D51C8">
        <w:t xml:space="preserve">or the use of </w:t>
      </w:r>
      <w:r>
        <w:t>restrictive interventions. This consideration must be documented and reviewed according to changing needs.</w:t>
      </w:r>
      <w:r w:rsidR="00DA0925">
        <w:t xml:space="preserve"> All </w:t>
      </w:r>
      <w:r w:rsidR="00B146FA">
        <w:t>decision-making</w:t>
      </w:r>
      <w:r w:rsidR="00DA0925">
        <w:t xml:space="preserve"> principles can be applied to sexual safety. </w:t>
      </w:r>
      <w:r w:rsidR="00BD4D08">
        <w:t xml:space="preserve">Particular attention should be given to the autonomy principle </w:t>
      </w:r>
      <w:r w:rsidR="00EC5679">
        <w:t xml:space="preserve">which requires that the preferences of a person are to be given </w:t>
      </w:r>
      <w:r w:rsidR="00A6440E">
        <w:t xml:space="preserve">effect to the greatest extent </w:t>
      </w:r>
      <w:r w:rsidR="00A6440E">
        <w:lastRenderedPageBreak/>
        <w:t xml:space="preserve">possible in all decision making. This is especially </w:t>
      </w:r>
      <w:r w:rsidR="00502E99">
        <w:t>relevant</w:t>
      </w:r>
      <w:r w:rsidR="00A6440E">
        <w:t xml:space="preserve"> to consumers who have experienced a sexual safety </w:t>
      </w:r>
      <w:r w:rsidR="00A14207">
        <w:t>incident or have experienced other trauma</w:t>
      </w:r>
      <w:r w:rsidR="004C3046">
        <w:t>.</w:t>
      </w:r>
      <w:r w:rsidR="0024576A">
        <w:t xml:space="preserve"> Refer to the </w:t>
      </w:r>
      <w:hyperlink r:id="rId26" w:history="1">
        <w:r w:rsidR="0024576A" w:rsidRPr="00633179">
          <w:rPr>
            <w:rStyle w:val="Hyperlink"/>
          </w:rPr>
          <w:t>Chief Psychiatrist’s interim guideline on Decision making principles for treatment and interventions</w:t>
        </w:r>
      </w:hyperlink>
      <w:r w:rsidR="00633179">
        <w:t xml:space="preserve"> &lt;</w:t>
      </w:r>
      <w:r w:rsidR="00633179" w:rsidRPr="00633179">
        <w:t>https://www.health.vic.gov.au/chief-psychiatrist/decision-making-principles-for-treatment-and-interventions-mental-health-and-wellbeing-act-2022</w:t>
      </w:r>
      <w:r w:rsidR="00633179">
        <w:t>&gt;</w:t>
      </w:r>
    </w:p>
    <w:p w14:paraId="462E2B9B" w14:textId="77777777" w:rsidR="00F875A8" w:rsidRPr="006426AF" w:rsidRDefault="00F875A8" w:rsidP="00F875A8">
      <w:pPr>
        <w:pStyle w:val="Heading4"/>
      </w:pPr>
      <w:r w:rsidRPr="006426AF">
        <w:t xml:space="preserve">Information sharing principles </w:t>
      </w:r>
    </w:p>
    <w:p w14:paraId="744BC487" w14:textId="485D9CE3" w:rsidR="00F875A8" w:rsidRDefault="00F875A8" w:rsidP="00F875A8">
      <w:r w:rsidRPr="00F62634">
        <w:t>Part 17.1</w:t>
      </w:r>
      <w:r w:rsidRPr="006426AF">
        <w:t xml:space="preserve"> of the Act contains information sharing principles </w:t>
      </w:r>
      <w:r>
        <w:t>which</w:t>
      </w:r>
      <w:r w:rsidRPr="006426AF">
        <w:t xml:space="preserve"> mental health and wellbeing service providers </w:t>
      </w:r>
      <w:r>
        <w:t xml:space="preserve">must </w:t>
      </w:r>
      <w:r w:rsidR="00A76BAD">
        <w:t>consider</w:t>
      </w:r>
      <w:r>
        <w:t xml:space="preserve"> when </w:t>
      </w:r>
      <w:r w:rsidR="00351F91">
        <w:t>deciding</w:t>
      </w:r>
      <w:r>
        <w:t xml:space="preserve"> to disclose, use or collect health or personal information. </w:t>
      </w:r>
      <w:r w:rsidR="00472469">
        <w:t xml:space="preserve">These principles </w:t>
      </w:r>
      <w:r w:rsidR="00E558DC">
        <w:t>must</w:t>
      </w:r>
      <w:r w:rsidR="00D72321">
        <w:t xml:space="preserve"> be used to guide practice when sharing information regarding sexual safety, for example</w:t>
      </w:r>
      <w:r w:rsidR="00E558DC">
        <w:t xml:space="preserve"> following a sexual safety incident.</w:t>
      </w:r>
      <w:r w:rsidR="00D72321">
        <w:t xml:space="preserve"> </w:t>
      </w:r>
      <w:r w:rsidR="00472469">
        <w:t xml:space="preserve"> </w:t>
      </w:r>
    </w:p>
    <w:p w14:paraId="48010739" w14:textId="77777777" w:rsidR="00F875A8" w:rsidRPr="004566E5" w:rsidRDefault="00F875A8" w:rsidP="00CB0968">
      <w:pPr>
        <w:pStyle w:val="Body"/>
        <w:rPr>
          <w:rFonts w:cs="Arial"/>
        </w:rPr>
      </w:pPr>
    </w:p>
    <w:p w14:paraId="3FA9A79D" w14:textId="77777777" w:rsidR="002E762C" w:rsidRPr="004566E5" w:rsidRDefault="002E762C" w:rsidP="00CB0968">
      <w:pPr>
        <w:pStyle w:val="Body"/>
        <w:rPr>
          <w:rFonts w:cs="Arial"/>
        </w:rPr>
      </w:pPr>
      <w:r w:rsidRPr="004566E5">
        <w:rPr>
          <w:rFonts w:cs="Arial"/>
        </w:rPr>
        <w:br w:type="page"/>
      </w:r>
    </w:p>
    <w:p w14:paraId="67AAC677" w14:textId="722749D8" w:rsidR="006A03A3" w:rsidRPr="004566E5" w:rsidRDefault="009F2F4E" w:rsidP="002F33CC">
      <w:pPr>
        <w:pStyle w:val="Heading1"/>
      </w:pPr>
      <w:bookmarkStart w:id="24" w:name="_Toc148521743"/>
      <w:bookmarkStart w:id="25" w:name="_Toc63946298"/>
      <w:r w:rsidRPr="00E81446">
        <w:lastRenderedPageBreak/>
        <w:t xml:space="preserve">Part 1: </w:t>
      </w:r>
      <w:r w:rsidR="00E81446" w:rsidRPr="00E81446">
        <w:t>Practice guidance for risk assessment and management, identifying and responding to incidents, documenting, and reporting incidents and patient transfer</w:t>
      </w:r>
      <w:bookmarkEnd w:id="24"/>
    </w:p>
    <w:p w14:paraId="6A8FF65E" w14:textId="51D1F506" w:rsidR="002E762C" w:rsidRPr="004566E5" w:rsidRDefault="002E762C" w:rsidP="001D2595">
      <w:pPr>
        <w:pStyle w:val="Heading1"/>
      </w:pPr>
      <w:bookmarkStart w:id="26" w:name="_Toc148521744"/>
      <w:r w:rsidRPr="004566E5">
        <w:t>1. What is sexual safety?</w:t>
      </w:r>
      <w:bookmarkEnd w:id="25"/>
      <w:bookmarkEnd w:id="26"/>
    </w:p>
    <w:p w14:paraId="2FEB72A1" w14:textId="1DEC3A79" w:rsidR="002E762C" w:rsidRPr="004566E5" w:rsidRDefault="002E762C" w:rsidP="00CB0968">
      <w:pPr>
        <w:pStyle w:val="Body"/>
        <w:rPr>
          <w:rFonts w:cs="Arial"/>
        </w:rPr>
      </w:pPr>
      <w:r w:rsidRPr="004566E5">
        <w:rPr>
          <w:rFonts w:cs="Arial"/>
        </w:rPr>
        <w:t xml:space="preserve">All consumers, staff and visitors have the right to be and feel safe in mental health </w:t>
      </w:r>
      <w:r w:rsidR="001F5812">
        <w:rPr>
          <w:rFonts w:cs="Arial"/>
        </w:rPr>
        <w:t xml:space="preserve">and wellbeing </w:t>
      </w:r>
      <w:r w:rsidRPr="004566E5">
        <w:rPr>
          <w:rFonts w:cs="Arial"/>
        </w:rPr>
        <w:t>services. To achieve this,</w:t>
      </w:r>
      <w:r w:rsidR="00502E99">
        <w:rPr>
          <w:rFonts w:cs="Arial"/>
        </w:rPr>
        <w:t xml:space="preserve"> mental health and wellbeing services</w:t>
      </w:r>
      <w:r w:rsidRPr="004566E5">
        <w:rPr>
          <w:rFonts w:cs="Arial"/>
        </w:rPr>
        <w:t xml:space="preserve"> must </w:t>
      </w:r>
      <w:r w:rsidR="001A01D2">
        <w:rPr>
          <w:rFonts w:cs="Arial"/>
        </w:rPr>
        <w:t>ensure</w:t>
      </w:r>
      <w:r w:rsidR="001A01D2" w:rsidRPr="004566E5">
        <w:rPr>
          <w:rFonts w:cs="Arial"/>
        </w:rPr>
        <w:t xml:space="preserve"> </w:t>
      </w:r>
      <w:r w:rsidRPr="004566E5">
        <w:rPr>
          <w:rFonts w:cs="Arial"/>
        </w:rPr>
        <w:t xml:space="preserve">an environment that is free from </w:t>
      </w:r>
      <w:r w:rsidR="001411F7" w:rsidRPr="004566E5">
        <w:rPr>
          <w:rFonts w:cs="Arial"/>
        </w:rPr>
        <w:t xml:space="preserve">sexual harm including </w:t>
      </w:r>
      <w:r w:rsidRPr="004566E5">
        <w:rPr>
          <w:rFonts w:cs="Arial"/>
        </w:rPr>
        <w:t>sexual harassment and sexual assault</w:t>
      </w:r>
      <w:r w:rsidR="00502E99">
        <w:rPr>
          <w:rFonts w:cs="Arial"/>
        </w:rPr>
        <w:t>,</w:t>
      </w:r>
      <w:r w:rsidRPr="004566E5">
        <w:rPr>
          <w:rFonts w:cs="Arial"/>
        </w:rPr>
        <w:t xml:space="preserve"> and </w:t>
      </w:r>
      <w:r w:rsidR="00DD038A" w:rsidRPr="004566E5">
        <w:rPr>
          <w:rFonts w:cs="Arial"/>
        </w:rPr>
        <w:t xml:space="preserve">sexual activity </w:t>
      </w:r>
      <w:r w:rsidR="001138BA" w:rsidRPr="004566E5">
        <w:rPr>
          <w:rFonts w:cs="Arial"/>
        </w:rPr>
        <w:t xml:space="preserve">in cases where </w:t>
      </w:r>
      <w:r w:rsidR="001A01D2">
        <w:rPr>
          <w:rFonts w:cs="Arial"/>
        </w:rPr>
        <w:t>such</w:t>
      </w:r>
      <w:r w:rsidR="001A01D2" w:rsidRPr="004566E5">
        <w:rPr>
          <w:rFonts w:cs="Arial"/>
        </w:rPr>
        <w:t xml:space="preserve"> </w:t>
      </w:r>
      <w:r w:rsidR="001138BA" w:rsidRPr="004566E5">
        <w:rPr>
          <w:rFonts w:cs="Arial"/>
        </w:rPr>
        <w:t xml:space="preserve">activity </w:t>
      </w:r>
      <w:r w:rsidR="00DD038A" w:rsidRPr="004566E5">
        <w:rPr>
          <w:rFonts w:cs="Arial"/>
        </w:rPr>
        <w:t>has the potential to cause harm.</w:t>
      </w:r>
    </w:p>
    <w:p w14:paraId="76995557" w14:textId="411DCA68" w:rsidR="002E762C" w:rsidRPr="004566E5" w:rsidRDefault="002E762C" w:rsidP="00CB0968">
      <w:pPr>
        <w:pStyle w:val="Body"/>
        <w:rPr>
          <w:rFonts w:cs="Arial"/>
        </w:rPr>
      </w:pPr>
      <w:r w:rsidRPr="004566E5">
        <w:rPr>
          <w:rFonts w:cs="Arial"/>
        </w:rPr>
        <w:t xml:space="preserve">All services have </w:t>
      </w:r>
      <w:r w:rsidR="00D96328" w:rsidRPr="004566E5">
        <w:rPr>
          <w:rFonts w:cs="Arial"/>
        </w:rPr>
        <w:t>a duty of care</w:t>
      </w:r>
      <w:r w:rsidR="00204EA6" w:rsidRPr="004566E5">
        <w:rPr>
          <w:rFonts w:cs="Arial"/>
        </w:rPr>
        <w:t xml:space="preserve"> to ensure sexual safety. To support this</w:t>
      </w:r>
      <w:r w:rsidR="001A01D2">
        <w:rPr>
          <w:rFonts w:cs="Arial"/>
        </w:rPr>
        <w:t>,</w:t>
      </w:r>
      <w:r w:rsidR="00204EA6" w:rsidRPr="004566E5">
        <w:rPr>
          <w:rFonts w:cs="Arial"/>
        </w:rPr>
        <w:t xml:space="preserve"> services </w:t>
      </w:r>
      <w:r w:rsidR="001A01D2">
        <w:rPr>
          <w:rFonts w:cs="Arial"/>
        </w:rPr>
        <w:t>must have</w:t>
      </w:r>
      <w:r w:rsidR="00204EA6" w:rsidRPr="004566E5">
        <w:rPr>
          <w:rFonts w:cs="Arial"/>
        </w:rPr>
        <w:t xml:space="preserve"> </w:t>
      </w:r>
      <w:r w:rsidRPr="004566E5">
        <w:rPr>
          <w:rFonts w:cs="Arial"/>
        </w:rPr>
        <w:t>clear processes to pr</w:t>
      </w:r>
      <w:r w:rsidR="00157F39" w:rsidRPr="004566E5">
        <w:rPr>
          <w:rFonts w:cs="Arial"/>
        </w:rPr>
        <w:t xml:space="preserve">omote </w:t>
      </w:r>
      <w:r w:rsidRPr="004566E5">
        <w:rPr>
          <w:rFonts w:cs="Arial"/>
        </w:rPr>
        <w:t>sexual safety and to respond appropriately to any</w:t>
      </w:r>
      <w:r w:rsidR="00157F39" w:rsidRPr="004566E5">
        <w:rPr>
          <w:rFonts w:cs="Arial"/>
        </w:rPr>
        <w:t xml:space="preserve"> sexual safety</w:t>
      </w:r>
      <w:r w:rsidRPr="004566E5">
        <w:rPr>
          <w:rFonts w:cs="Arial"/>
        </w:rPr>
        <w:t xml:space="preserve"> </w:t>
      </w:r>
      <w:r w:rsidRPr="004566E5" w:rsidDel="00A02C7D">
        <w:rPr>
          <w:rFonts w:cs="Arial"/>
        </w:rPr>
        <w:t>incidents</w:t>
      </w:r>
      <w:r w:rsidRPr="004566E5">
        <w:rPr>
          <w:rFonts w:cs="Arial"/>
        </w:rPr>
        <w:t xml:space="preserve"> that occur.</w:t>
      </w:r>
    </w:p>
    <w:p w14:paraId="736BD60D" w14:textId="13848FA7" w:rsidR="002E762C" w:rsidRPr="004566E5" w:rsidRDefault="002E762C" w:rsidP="001D2595">
      <w:pPr>
        <w:pStyle w:val="Heading2"/>
        <w:rPr>
          <w:rFonts w:cs="Arial"/>
        </w:rPr>
      </w:pPr>
      <w:bookmarkStart w:id="27" w:name="_1.1_What_is"/>
      <w:bookmarkStart w:id="28" w:name="_Toc63946299"/>
      <w:bookmarkStart w:id="29" w:name="_Toc148521745"/>
      <w:bookmarkEnd w:id="27"/>
      <w:r w:rsidRPr="004566E5">
        <w:rPr>
          <w:rFonts w:cs="Arial"/>
        </w:rPr>
        <w:t>1.1 What is a sexual safety incident</w:t>
      </w:r>
      <w:r w:rsidR="004D6222" w:rsidRPr="004566E5">
        <w:rPr>
          <w:rFonts w:cs="Arial"/>
        </w:rPr>
        <w:t xml:space="preserve"> in different settings</w:t>
      </w:r>
      <w:bookmarkEnd w:id="28"/>
      <w:r w:rsidR="00507DE1" w:rsidRPr="004566E5">
        <w:rPr>
          <w:rFonts w:cs="Arial"/>
        </w:rPr>
        <w:t>?</w:t>
      </w:r>
      <w:bookmarkEnd w:id="29"/>
    </w:p>
    <w:p w14:paraId="0AFF9CD9" w14:textId="6DE6CC84" w:rsidR="002E762C" w:rsidRPr="004566E5" w:rsidRDefault="002E762C" w:rsidP="00CB0968">
      <w:pPr>
        <w:pStyle w:val="Body"/>
        <w:rPr>
          <w:rFonts w:cs="Arial"/>
        </w:rPr>
      </w:pPr>
      <w:r w:rsidRPr="004566E5">
        <w:rPr>
          <w:rFonts w:cs="Arial"/>
        </w:rPr>
        <w:t xml:space="preserve">Sexual safety incidents may consist of any alleged, suspected or witnessed occurrence of sexual activity, sexual </w:t>
      </w:r>
      <w:proofErr w:type="gramStart"/>
      <w:r w:rsidRPr="004566E5">
        <w:rPr>
          <w:rFonts w:cs="Arial"/>
        </w:rPr>
        <w:t>harassment</w:t>
      </w:r>
      <w:proofErr w:type="gramEnd"/>
      <w:r w:rsidRPr="004566E5">
        <w:rPr>
          <w:rFonts w:cs="Arial"/>
        </w:rPr>
        <w:t xml:space="preserve"> or sexual assault</w:t>
      </w:r>
      <w:r w:rsidR="001A01D2">
        <w:rPr>
          <w:rFonts w:cs="Arial"/>
        </w:rPr>
        <w:t xml:space="preserve">. </w:t>
      </w:r>
      <w:r w:rsidR="00683165">
        <w:rPr>
          <w:rFonts w:cs="Arial"/>
        </w:rPr>
        <w:t>Report these</w:t>
      </w:r>
      <w:r w:rsidR="00CB03AE" w:rsidRPr="004566E5">
        <w:rPr>
          <w:rFonts w:cs="Arial"/>
        </w:rPr>
        <w:t xml:space="preserve"> to the Office of the Chief Psychiatrist</w:t>
      </w:r>
      <w:r w:rsidR="00AA7791" w:rsidRPr="004566E5">
        <w:rPr>
          <w:rFonts w:cs="Arial"/>
        </w:rPr>
        <w:t>.</w:t>
      </w:r>
    </w:p>
    <w:p w14:paraId="652031FA" w14:textId="0ED428E2" w:rsidR="00CC53F2" w:rsidRPr="004566E5" w:rsidRDefault="00507DE1" w:rsidP="00CB0968">
      <w:pPr>
        <w:pStyle w:val="Body"/>
        <w:rPr>
          <w:rFonts w:cs="Arial"/>
        </w:rPr>
      </w:pPr>
      <w:r w:rsidRPr="004566E5">
        <w:rPr>
          <w:rFonts w:cs="Arial"/>
        </w:rPr>
        <w:t xml:space="preserve">Specific information on reporting requirements to the Chief Psychiatrist can be found in </w:t>
      </w:r>
      <w:r w:rsidR="003514E8">
        <w:rPr>
          <w:rFonts w:cs="Arial"/>
        </w:rPr>
        <w:t>the</w:t>
      </w:r>
      <w:r w:rsidR="00991D26">
        <w:rPr>
          <w:rFonts w:cs="Arial"/>
        </w:rPr>
        <w:t xml:space="preserve"> </w:t>
      </w:r>
      <w:hyperlink r:id="rId27" w:history="1">
        <w:r w:rsidR="00991D26" w:rsidRPr="00EC1CE7">
          <w:rPr>
            <w:rStyle w:val="Hyperlink"/>
            <w:rFonts w:cs="Arial"/>
            <w:i/>
          </w:rPr>
          <w:t>Chief Psychiatrist’s reporting directive</w:t>
        </w:r>
        <w:r w:rsidR="0084645F" w:rsidRPr="00EC1CE7">
          <w:rPr>
            <w:rStyle w:val="Hyperlink"/>
            <w:rFonts w:cs="Arial"/>
            <w:i/>
          </w:rPr>
          <w:t>:</w:t>
        </w:r>
        <w:r w:rsidR="00161604" w:rsidRPr="00EC1CE7">
          <w:rPr>
            <w:rStyle w:val="Hyperlink"/>
            <w:rFonts w:cs="Arial"/>
            <w:i/>
          </w:rPr>
          <w:t xml:space="preserve"> </w:t>
        </w:r>
        <w:r w:rsidR="00E62585" w:rsidRPr="00EC1CE7">
          <w:rPr>
            <w:rStyle w:val="Hyperlink"/>
            <w:rFonts w:cs="Arial"/>
            <w:i/>
          </w:rPr>
          <w:t xml:space="preserve">reporting </w:t>
        </w:r>
        <w:r w:rsidR="00991D26" w:rsidRPr="00EC1CE7">
          <w:rPr>
            <w:rStyle w:val="Hyperlink"/>
            <w:rFonts w:cs="Arial"/>
            <w:i/>
          </w:rPr>
          <w:t>sexual safety incidents</w:t>
        </w:r>
        <w:r w:rsidR="00263C4B" w:rsidRPr="00EC1CE7">
          <w:rPr>
            <w:rStyle w:val="Hyperlink"/>
            <w:rFonts w:cs="Arial"/>
            <w:i/>
          </w:rPr>
          <w:t xml:space="preserve"> to the chief psychiatrist</w:t>
        </w:r>
      </w:hyperlink>
      <w:r w:rsidR="00952203">
        <w:rPr>
          <w:rFonts w:cs="Arial"/>
          <w:i/>
        </w:rPr>
        <w:t xml:space="preserve"> </w:t>
      </w:r>
      <w:r w:rsidR="00F452A1">
        <w:rPr>
          <w:rFonts w:cs="Arial"/>
        </w:rPr>
        <w:t>&lt;</w:t>
      </w:r>
      <w:r w:rsidR="00EC1CE7" w:rsidRPr="00EC1CE7">
        <w:rPr>
          <w:rFonts w:cs="Arial"/>
        </w:rPr>
        <w:t>https://www.health.vic.gov.au/chief-psychiatrist/improving-sexual-safety</w:t>
      </w:r>
      <w:r w:rsidR="00F452A1">
        <w:rPr>
          <w:rFonts w:cs="Arial"/>
        </w:rPr>
        <w:t>&gt;</w:t>
      </w:r>
    </w:p>
    <w:p w14:paraId="0B30E882" w14:textId="24F7B544" w:rsidR="002E762C" w:rsidRPr="004566E5" w:rsidRDefault="002E762C" w:rsidP="001D2595">
      <w:pPr>
        <w:pStyle w:val="Heading3"/>
        <w:rPr>
          <w:rFonts w:cs="Arial"/>
        </w:rPr>
      </w:pPr>
      <w:r w:rsidRPr="004566E5">
        <w:rPr>
          <w:rFonts w:cs="Arial"/>
        </w:rPr>
        <w:t xml:space="preserve">1.1.1 </w:t>
      </w:r>
      <w:r w:rsidR="00F21E9E" w:rsidRPr="004566E5">
        <w:rPr>
          <w:rFonts w:cs="Arial"/>
        </w:rPr>
        <w:t xml:space="preserve">Sexual safety incidents in </w:t>
      </w:r>
      <w:r w:rsidR="00056DCF" w:rsidRPr="004566E5">
        <w:rPr>
          <w:rFonts w:cs="Arial"/>
        </w:rPr>
        <w:t>bed</w:t>
      </w:r>
      <w:r w:rsidR="00EC615C">
        <w:rPr>
          <w:rFonts w:cs="Arial"/>
        </w:rPr>
        <w:t>-</w:t>
      </w:r>
      <w:r w:rsidR="00056DCF" w:rsidRPr="004566E5">
        <w:rPr>
          <w:rFonts w:cs="Arial"/>
        </w:rPr>
        <w:t>based</w:t>
      </w:r>
      <w:r w:rsidR="005F2D43">
        <w:rPr>
          <w:rFonts w:cs="Arial"/>
        </w:rPr>
        <w:t xml:space="preserve"> clinical</w:t>
      </w:r>
      <w:r w:rsidR="00056DCF" w:rsidRPr="004566E5">
        <w:rPr>
          <w:rFonts w:cs="Arial"/>
        </w:rPr>
        <w:t xml:space="preserve"> </w:t>
      </w:r>
      <w:r w:rsidR="00691D52" w:rsidRPr="004566E5">
        <w:rPr>
          <w:rFonts w:cs="Arial"/>
        </w:rPr>
        <w:t>mental health services</w:t>
      </w:r>
    </w:p>
    <w:p w14:paraId="56283C78" w14:textId="3D84A8AA" w:rsidR="009D04DF" w:rsidRPr="004566E5" w:rsidRDefault="00A90C75" w:rsidP="00CB0968">
      <w:pPr>
        <w:pStyle w:val="Body"/>
        <w:rPr>
          <w:rFonts w:cs="Arial"/>
        </w:rPr>
      </w:pPr>
      <w:r>
        <w:rPr>
          <w:rFonts w:cs="Arial"/>
        </w:rPr>
        <w:t>A</w:t>
      </w:r>
      <w:r w:rsidRPr="004566E5">
        <w:rPr>
          <w:rFonts w:cs="Arial"/>
        </w:rPr>
        <w:t xml:space="preserve">ny witnessed, </w:t>
      </w:r>
      <w:proofErr w:type="gramStart"/>
      <w:r w:rsidRPr="004566E5">
        <w:rPr>
          <w:rFonts w:cs="Arial"/>
        </w:rPr>
        <w:t>suspected</w:t>
      </w:r>
      <w:proofErr w:type="gramEnd"/>
      <w:r w:rsidRPr="004566E5">
        <w:rPr>
          <w:rFonts w:cs="Arial"/>
        </w:rPr>
        <w:t xml:space="preserve"> or alleged occurrence of </w:t>
      </w:r>
      <w:r w:rsidRPr="00A6645C">
        <w:rPr>
          <w:rFonts w:cs="Arial"/>
          <w:b/>
          <w:bCs/>
        </w:rPr>
        <w:t>sexual harassment</w:t>
      </w:r>
      <w:r w:rsidRPr="004566E5">
        <w:rPr>
          <w:rFonts w:cs="Arial"/>
        </w:rPr>
        <w:t xml:space="preserve"> or </w:t>
      </w:r>
      <w:r w:rsidRPr="00A6645C">
        <w:rPr>
          <w:rFonts w:cs="Arial"/>
          <w:b/>
          <w:bCs/>
        </w:rPr>
        <w:t>sexual assault</w:t>
      </w:r>
      <w:r w:rsidRPr="004566E5">
        <w:rPr>
          <w:rFonts w:cs="Arial"/>
        </w:rPr>
        <w:t xml:space="preserve"> constitutes a sexual safety incident </w:t>
      </w:r>
      <w:r w:rsidR="00E051CC">
        <w:rPr>
          <w:rFonts w:cs="Arial"/>
        </w:rPr>
        <w:t>in</w:t>
      </w:r>
      <w:r w:rsidR="009D04DF" w:rsidRPr="004566E5">
        <w:rPr>
          <w:rFonts w:cs="Arial"/>
        </w:rPr>
        <w:t xml:space="preserve"> all bed</w:t>
      </w:r>
      <w:r w:rsidR="00EC615C">
        <w:rPr>
          <w:rFonts w:cs="Arial"/>
        </w:rPr>
        <w:t>-</w:t>
      </w:r>
      <w:r w:rsidR="009D04DF" w:rsidRPr="004566E5">
        <w:rPr>
          <w:rFonts w:cs="Arial"/>
        </w:rPr>
        <w:t xml:space="preserve">based </w:t>
      </w:r>
      <w:r w:rsidR="005F2D43">
        <w:rPr>
          <w:rFonts w:cs="Arial"/>
        </w:rPr>
        <w:t xml:space="preserve">clinical </w:t>
      </w:r>
      <w:r w:rsidR="009D04DF" w:rsidRPr="004566E5">
        <w:rPr>
          <w:rFonts w:cs="Arial"/>
        </w:rPr>
        <w:t xml:space="preserve">mental health </w:t>
      </w:r>
      <w:r w:rsidR="002F0915" w:rsidRPr="004566E5">
        <w:rPr>
          <w:rFonts w:cs="Arial"/>
        </w:rPr>
        <w:t>services</w:t>
      </w:r>
      <w:r w:rsidR="00066749">
        <w:rPr>
          <w:rFonts w:cs="Arial"/>
        </w:rPr>
        <w:t>.</w:t>
      </w:r>
      <w:r w:rsidR="002F0915" w:rsidRPr="004566E5">
        <w:rPr>
          <w:rFonts w:cs="Arial"/>
        </w:rPr>
        <w:t xml:space="preserve"> </w:t>
      </w:r>
    </w:p>
    <w:p w14:paraId="0D43C1D4" w14:textId="39588EDC" w:rsidR="00CC62FA" w:rsidRPr="004566E5" w:rsidRDefault="009303E1" w:rsidP="00CB0968">
      <w:pPr>
        <w:pStyle w:val="Body"/>
        <w:rPr>
          <w:rFonts w:cs="Arial"/>
        </w:rPr>
      </w:pPr>
      <w:r w:rsidRPr="00646243">
        <w:rPr>
          <w:rFonts w:cs="Arial"/>
        </w:rPr>
        <w:t xml:space="preserve">Any witnessed, </w:t>
      </w:r>
      <w:proofErr w:type="gramStart"/>
      <w:r w:rsidRPr="00646243">
        <w:rPr>
          <w:rFonts w:cs="Arial"/>
        </w:rPr>
        <w:t>suspected</w:t>
      </w:r>
      <w:proofErr w:type="gramEnd"/>
      <w:r w:rsidRPr="00646243">
        <w:rPr>
          <w:rFonts w:cs="Arial"/>
        </w:rPr>
        <w:t xml:space="preserve"> or alleged occurrence of </w:t>
      </w:r>
      <w:r w:rsidRPr="00646243">
        <w:rPr>
          <w:rFonts w:cs="Arial"/>
          <w:b/>
          <w:bCs/>
        </w:rPr>
        <w:t>sexual activity</w:t>
      </w:r>
      <w:r w:rsidRPr="00646243">
        <w:rPr>
          <w:rFonts w:cs="Arial"/>
        </w:rPr>
        <w:t xml:space="preserve"> also constitutes a sexual safety incident</w:t>
      </w:r>
      <w:r w:rsidR="00A6645C">
        <w:rPr>
          <w:rFonts w:cs="Arial"/>
        </w:rPr>
        <w:t xml:space="preserve"> </w:t>
      </w:r>
      <w:r w:rsidR="00646243">
        <w:rPr>
          <w:rFonts w:cs="Arial"/>
        </w:rPr>
        <w:t>in</w:t>
      </w:r>
      <w:r w:rsidR="00FC5F09" w:rsidRPr="004566E5">
        <w:rPr>
          <w:rFonts w:cs="Arial"/>
        </w:rPr>
        <w:t xml:space="preserve"> bed</w:t>
      </w:r>
      <w:r w:rsidR="00EC615C">
        <w:rPr>
          <w:rFonts w:cs="Arial"/>
        </w:rPr>
        <w:t>-</w:t>
      </w:r>
      <w:r w:rsidR="00FC5F09" w:rsidRPr="004566E5">
        <w:rPr>
          <w:rFonts w:cs="Arial"/>
        </w:rPr>
        <w:t xml:space="preserve">based services in hospital settings </w:t>
      </w:r>
      <w:r w:rsidR="005F3B36" w:rsidRPr="004566E5">
        <w:rPr>
          <w:rFonts w:cs="Arial"/>
        </w:rPr>
        <w:t>(</w:t>
      </w:r>
      <w:r w:rsidR="00FC5F09" w:rsidRPr="004566E5">
        <w:rPr>
          <w:rFonts w:cs="Arial"/>
        </w:rPr>
        <w:t>for example</w:t>
      </w:r>
      <w:r w:rsidR="00994C77">
        <w:rPr>
          <w:rFonts w:cs="Arial"/>
        </w:rPr>
        <w:t>,</w:t>
      </w:r>
      <w:r w:rsidR="00FC5F09" w:rsidRPr="004566E5">
        <w:rPr>
          <w:rFonts w:cs="Arial"/>
        </w:rPr>
        <w:t xml:space="preserve"> </w:t>
      </w:r>
      <w:r w:rsidR="00994C77">
        <w:rPr>
          <w:rFonts w:cs="Arial"/>
        </w:rPr>
        <w:t>a</w:t>
      </w:r>
      <w:r w:rsidR="00FC5F09" w:rsidRPr="004566E5">
        <w:rPr>
          <w:rFonts w:cs="Arial"/>
        </w:rPr>
        <w:t xml:space="preserve">cute </w:t>
      </w:r>
      <w:r w:rsidR="00994C77">
        <w:rPr>
          <w:rFonts w:cs="Arial"/>
        </w:rPr>
        <w:t>i</w:t>
      </w:r>
      <w:r w:rsidR="00FC5F09" w:rsidRPr="004566E5">
        <w:rPr>
          <w:rFonts w:cs="Arial"/>
        </w:rPr>
        <w:t xml:space="preserve">npatient </w:t>
      </w:r>
      <w:r w:rsidR="00994C77">
        <w:rPr>
          <w:rFonts w:cs="Arial"/>
        </w:rPr>
        <w:t>s</w:t>
      </w:r>
      <w:r w:rsidR="00FC5F09" w:rsidRPr="004566E5">
        <w:rPr>
          <w:rFonts w:cs="Arial"/>
        </w:rPr>
        <w:t>ervices</w:t>
      </w:r>
      <w:r w:rsidR="005B0F07" w:rsidRPr="004566E5">
        <w:rPr>
          <w:rFonts w:cs="Arial"/>
        </w:rPr>
        <w:t xml:space="preserve"> and </w:t>
      </w:r>
      <w:r w:rsidR="00994C77">
        <w:rPr>
          <w:rFonts w:cs="Arial"/>
        </w:rPr>
        <w:t>s</w:t>
      </w:r>
      <w:r w:rsidR="00FC5F09" w:rsidRPr="004566E5">
        <w:rPr>
          <w:rFonts w:cs="Arial"/>
        </w:rPr>
        <w:t xml:space="preserve">ecure </w:t>
      </w:r>
      <w:r w:rsidR="00994C77">
        <w:rPr>
          <w:rFonts w:cs="Arial"/>
        </w:rPr>
        <w:t>e</w:t>
      </w:r>
      <w:r w:rsidR="00FC5F09" w:rsidRPr="004566E5">
        <w:rPr>
          <w:rFonts w:cs="Arial"/>
        </w:rPr>
        <w:t xml:space="preserve">xtended </w:t>
      </w:r>
      <w:r w:rsidR="00994C77">
        <w:rPr>
          <w:rFonts w:cs="Arial"/>
        </w:rPr>
        <w:t>c</w:t>
      </w:r>
      <w:r w:rsidR="00FC5F09" w:rsidRPr="004566E5">
        <w:rPr>
          <w:rFonts w:cs="Arial"/>
        </w:rPr>
        <w:t xml:space="preserve">are </w:t>
      </w:r>
      <w:r w:rsidR="00994C77">
        <w:rPr>
          <w:rFonts w:cs="Arial"/>
        </w:rPr>
        <w:t>u</w:t>
      </w:r>
      <w:r w:rsidR="00FC5F09" w:rsidRPr="004566E5">
        <w:rPr>
          <w:rFonts w:cs="Arial"/>
        </w:rPr>
        <w:t xml:space="preserve">nits </w:t>
      </w:r>
      <w:r w:rsidR="00EC1CE7">
        <w:rPr>
          <w:rFonts w:cs="Arial"/>
        </w:rPr>
        <w:t>(</w:t>
      </w:r>
      <w:r w:rsidR="00FC5F09" w:rsidRPr="004566E5">
        <w:rPr>
          <w:rFonts w:cs="Arial"/>
        </w:rPr>
        <w:t>SECUs</w:t>
      </w:r>
      <w:r w:rsidR="00EC1CE7">
        <w:rPr>
          <w:rFonts w:cs="Arial"/>
        </w:rPr>
        <w:t>)</w:t>
      </w:r>
      <w:r w:rsidR="00A01C58" w:rsidRPr="004566E5">
        <w:rPr>
          <w:rFonts w:cs="Arial"/>
        </w:rPr>
        <w:t xml:space="preserve"> and mother baby units</w:t>
      </w:r>
      <w:r w:rsidR="005F3B36" w:rsidRPr="004566E5">
        <w:rPr>
          <w:rFonts w:cs="Arial"/>
        </w:rPr>
        <w:t>),</w:t>
      </w:r>
      <w:r w:rsidR="005B0F07" w:rsidRPr="004566E5">
        <w:rPr>
          <w:rFonts w:cs="Arial"/>
        </w:rPr>
        <w:t xml:space="preserve"> in all bed</w:t>
      </w:r>
      <w:r w:rsidR="00EC615C">
        <w:rPr>
          <w:rFonts w:cs="Arial"/>
        </w:rPr>
        <w:t>-</w:t>
      </w:r>
      <w:r w:rsidR="005B0F07" w:rsidRPr="004566E5">
        <w:rPr>
          <w:rFonts w:cs="Arial"/>
        </w:rPr>
        <w:t xml:space="preserve">based services for </w:t>
      </w:r>
      <w:r w:rsidR="007D2A09" w:rsidRPr="004566E5">
        <w:rPr>
          <w:rFonts w:cs="Arial"/>
        </w:rPr>
        <w:t>people aged under 18 years,</w:t>
      </w:r>
      <w:r w:rsidR="005B0F07" w:rsidRPr="004566E5">
        <w:rPr>
          <w:rFonts w:cs="Arial"/>
        </w:rPr>
        <w:t xml:space="preserve"> </w:t>
      </w:r>
      <w:r w:rsidR="00FC5F09" w:rsidRPr="004566E5">
        <w:rPr>
          <w:rFonts w:cs="Arial"/>
        </w:rPr>
        <w:t xml:space="preserve">and in </w:t>
      </w:r>
      <w:r w:rsidR="007D2A09" w:rsidRPr="004566E5">
        <w:rPr>
          <w:rFonts w:cs="Arial"/>
        </w:rPr>
        <w:t xml:space="preserve">all </w:t>
      </w:r>
      <w:r w:rsidR="00994C77">
        <w:rPr>
          <w:rFonts w:cs="Arial"/>
        </w:rPr>
        <w:t>p</w:t>
      </w:r>
      <w:r w:rsidR="005B0F07" w:rsidRPr="004566E5">
        <w:rPr>
          <w:rFonts w:cs="Arial"/>
        </w:rPr>
        <w:t xml:space="preserve">revention and </w:t>
      </w:r>
      <w:r w:rsidR="00994C77">
        <w:rPr>
          <w:rFonts w:cs="Arial"/>
        </w:rPr>
        <w:t>r</w:t>
      </w:r>
      <w:r w:rsidR="005B0F07" w:rsidRPr="004566E5">
        <w:rPr>
          <w:rFonts w:cs="Arial"/>
        </w:rPr>
        <w:t xml:space="preserve">ecovery </w:t>
      </w:r>
      <w:r w:rsidR="00994C77">
        <w:rPr>
          <w:rFonts w:cs="Arial"/>
        </w:rPr>
        <w:t>c</w:t>
      </w:r>
      <w:r w:rsidR="005B0F07" w:rsidRPr="004566E5">
        <w:rPr>
          <w:rFonts w:cs="Arial"/>
        </w:rPr>
        <w:t>are (PARC) services</w:t>
      </w:r>
      <w:r w:rsidR="00646243">
        <w:rPr>
          <w:rFonts w:cs="Arial"/>
        </w:rPr>
        <w:t>.</w:t>
      </w:r>
      <w:r w:rsidR="005B0F07" w:rsidRPr="004566E5">
        <w:rPr>
          <w:rFonts w:cs="Arial"/>
        </w:rPr>
        <w:t xml:space="preserve"> </w:t>
      </w:r>
    </w:p>
    <w:p w14:paraId="6417F074" w14:textId="1E9A7363" w:rsidR="000E67DB" w:rsidRPr="004566E5" w:rsidRDefault="00512C63" w:rsidP="00CB0968">
      <w:pPr>
        <w:pStyle w:val="Body"/>
        <w:rPr>
          <w:rFonts w:cs="Arial"/>
        </w:rPr>
      </w:pPr>
      <w:r w:rsidRPr="004566E5">
        <w:rPr>
          <w:rFonts w:cs="Arial"/>
        </w:rPr>
        <w:t>Non-acute b</w:t>
      </w:r>
      <w:r w:rsidR="00CB7DE2" w:rsidRPr="004566E5">
        <w:rPr>
          <w:rFonts w:cs="Arial"/>
        </w:rPr>
        <w:t>ed</w:t>
      </w:r>
      <w:r w:rsidR="00EC615C">
        <w:rPr>
          <w:rFonts w:cs="Arial"/>
        </w:rPr>
        <w:t>-</w:t>
      </w:r>
      <w:r w:rsidR="00CB7DE2" w:rsidRPr="004566E5">
        <w:rPr>
          <w:rFonts w:cs="Arial"/>
        </w:rPr>
        <w:t>based services that provide a</w:t>
      </w:r>
      <w:r w:rsidR="00E9229F" w:rsidRPr="004566E5">
        <w:rPr>
          <w:rFonts w:cs="Arial"/>
        </w:rPr>
        <w:t xml:space="preserve"> longer term, </w:t>
      </w:r>
      <w:r w:rsidR="007D2A09" w:rsidRPr="004566E5">
        <w:rPr>
          <w:rFonts w:cs="Arial"/>
        </w:rPr>
        <w:t>home</w:t>
      </w:r>
      <w:r w:rsidR="00EC615C">
        <w:rPr>
          <w:rFonts w:cs="Arial"/>
        </w:rPr>
        <w:t>-</w:t>
      </w:r>
      <w:r w:rsidR="007D2A09" w:rsidRPr="004566E5">
        <w:rPr>
          <w:rFonts w:cs="Arial"/>
        </w:rPr>
        <w:t>like environment</w:t>
      </w:r>
      <w:r w:rsidR="005F3B36" w:rsidRPr="004566E5">
        <w:rPr>
          <w:rFonts w:cs="Arial"/>
        </w:rPr>
        <w:t xml:space="preserve"> (</w:t>
      </w:r>
      <w:r w:rsidR="000E67DB" w:rsidRPr="004566E5">
        <w:rPr>
          <w:rFonts w:cs="Arial"/>
        </w:rPr>
        <w:t>for example</w:t>
      </w:r>
      <w:r w:rsidR="00843273">
        <w:rPr>
          <w:rFonts w:cs="Arial"/>
        </w:rPr>
        <w:t>,</w:t>
      </w:r>
      <w:r w:rsidR="000E67DB" w:rsidRPr="004566E5">
        <w:rPr>
          <w:rFonts w:cs="Arial"/>
        </w:rPr>
        <w:t xml:space="preserve"> </w:t>
      </w:r>
      <w:r w:rsidR="00843273">
        <w:rPr>
          <w:rFonts w:cs="Arial"/>
        </w:rPr>
        <w:t>c</w:t>
      </w:r>
      <w:r w:rsidR="000E67DB" w:rsidRPr="004566E5">
        <w:rPr>
          <w:rFonts w:cs="Arial"/>
        </w:rPr>
        <w:t xml:space="preserve">ommunity </w:t>
      </w:r>
      <w:r w:rsidR="00843273">
        <w:rPr>
          <w:rFonts w:cs="Arial"/>
        </w:rPr>
        <w:t>c</w:t>
      </w:r>
      <w:r w:rsidR="000E67DB" w:rsidRPr="004566E5">
        <w:rPr>
          <w:rFonts w:cs="Arial"/>
        </w:rPr>
        <w:t xml:space="preserve">are </w:t>
      </w:r>
      <w:r w:rsidR="00843273">
        <w:rPr>
          <w:rFonts w:cs="Arial"/>
        </w:rPr>
        <w:t>u</w:t>
      </w:r>
      <w:r w:rsidR="000E67DB" w:rsidRPr="004566E5">
        <w:rPr>
          <w:rFonts w:cs="Arial"/>
        </w:rPr>
        <w:t xml:space="preserve">nits </w:t>
      </w:r>
      <w:r w:rsidR="00EC1CE7">
        <w:rPr>
          <w:rFonts w:cs="Arial"/>
        </w:rPr>
        <w:t>(</w:t>
      </w:r>
      <w:r w:rsidR="000E67DB" w:rsidRPr="004566E5">
        <w:rPr>
          <w:rFonts w:cs="Arial"/>
        </w:rPr>
        <w:t>CCUs</w:t>
      </w:r>
      <w:r w:rsidR="00EC1CE7">
        <w:rPr>
          <w:rFonts w:cs="Arial"/>
        </w:rPr>
        <w:t>)</w:t>
      </w:r>
      <w:r w:rsidR="005F3B36" w:rsidRPr="004566E5">
        <w:rPr>
          <w:rFonts w:cs="Arial"/>
        </w:rPr>
        <w:t xml:space="preserve">) </w:t>
      </w:r>
      <w:r w:rsidR="00E9229F" w:rsidRPr="004566E5">
        <w:rPr>
          <w:rFonts w:cs="Arial"/>
        </w:rPr>
        <w:t xml:space="preserve">can develop local protocols around whether sexual activity is considered a sexual safety incident. Services that permit sexual activity develop </w:t>
      </w:r>
      <w:r w:rsidR="000E67DB" w:rsidRPr="004566E5">
        <w:rPr>
          <w:rFonts w:cs="Arial"/>
        </w:rPr>
        <w:t>local protocols to support consumers who wish to engage in sexual activity to do so safely</w:t>
      </w:r>
      <w:r w:rsidR="001B6EAA" w:rsidRPr="004566E5">
        <w:rPr>
          <w:rFonts w:cs="Arial"/>
        </w:rPr>
        <w:t xml:space="preserve">. Services have a responsibility to </w:t>
      </w:r>
      <w:r w:rsidR="00D52A89" w:rsidRPr="004566E5">
        <w:rPr>
          <w:rFonts w:cs="Arial"/>
        </w:rPr>
        <w:t xml:space="preserve">ensure </w:t>
      </w:r>
      <w:r w:rsidR="00B36331" w:rsidRPr="004566E5">
        <w:rPr>
          <w:rFonts w:cs="Arial"/>
        </w:rPr>
        <w:t>support</w:t>
      </w:r>
      <w:r w:rsidR="00D52A89" w:rsidRPr="004566E5">
        <w:rPr>
          <w:rFonts w:cs="Arial"/>
        </w:rPr>
        <w:t xml:space="preserve"> around sex and sexuality is </w:t>
      </w:r>
      <w:r w:rsidR="00A453AA" w:rsidRPr="004566E5">
        <w:rPr>
          <w:rFonts w:cs="Arial"/>
        </w:rPr>
        <w:t>accessible</w:t>
      </w:r>
      <w:r w:rsidR="0032397B" w:rsidRPr="004566E5">
        <w:rPr>
          <w:rFonts w:cs="Arial"/>
        </w:rPr>
        <w:t xml:space="preserve"> as a part of recovery</w:t>
      </w:r>
      <w:r w:rsidR="001A01D2">
        <w:rPr>
          <w:rFonts w:cs="Arial"/>
        </w:rPr>
        <w:t>-</w:t>
      </w:r>
      <w:r w:rsidR="0032397B" w:rsidRPr="004566E5">
        <w:rPr>
          <w:rFonts w:cs="Arial"/>
        </w:rPr>
        <w:t>oriented practice</w:t>
      </w:r>
      <w:r w:rsidR="00D52A89" w:rsidRPr="004566E5">
        <w:rPr>
          <w:rFonts w:cs="Arial"/>
        </w:rPr>
        <w:t>.</w:t>
      </w:r>
      <w:r w:rsidR="005F3B36" w:rsidRPr="004566E5">
        <w:rPr>
          <w:rFonts w:cs="Arial"/>
        </w:rPr>
        <w:t xml:space="preserve"> Services in this category that </w:t>
      </w:r>
      <w:r w:rsidR="000909BF" w:rsidRPr="004566E5">
        <w:rPr>
          <w:rFonts w:cs="Arial"/>
        </w:rPr>
        <w:t xml:space="preserve">do not think that consumers can be supported to engage in sexual activity safely in their environment </w:t>
      </w:r>
      <w:r w:rsidR="005F2D43">
        <w:rPr>
          <w:rFonts w:cs="Arial"/>
        </w:rPr>
        <w:t>should</w:t>
      </w:r>
      <w:r w:rsidR="005F2D43" w:rsidRPr="004566E5">
        <w:rPr>
          <w:rFonts w:cs="Arial"/>
        </w:rPr>
        <w:t xml:space="preserve"> </w:t>
      </w:r>
      <w:r w:rsidR="005F3B36" w:rsidRPr="004566E5">
        <w:rPr>
          <w:rFonts w:cs="Arial"/>
        </w:rPr>
        <w:t>prohibit sexual activity</w:t>
      </w:r>
      <w:r w:rsidR="000909BF" w:rsidRPr="004566E5">
        <w:rPr>
          <w:rFonts w:cs="Arial"/>
        </w:rPr>
        <w:t xml:space="preserve">. </w:t>
      </w:r>
      <w:r w:rsidR="000909BF" w:rsidRPr="004566E5">
        <w:rPr>
          <w:rFonts w:cs="Arial"/>
          <w:b/>
          <w:bCs/>
        </w:rPr>
        <w:t>In services where sexual activity is prohibited</w:t>
      </w:r>
      <w:r w:rsidR="00E16286">
        <w:rPr>
          <w:rFonts w:cs="Arial"/>
          <w:b/>
          <w:bCs/>
        </w:rPr>
        <w:t>,</w:t>
      </w:r>
      <w:r w:rsidR="00A453AA" w:rsidRPr="004566E5">
        <w:rPr>
          <w:rFonts w:cs="Arial"/>
          <w:b/>
          <w:bCs/>
        </w:rPr>
        <w:t xml:space="preserve"> treat</w:t>
      </w:r>
      <w:r w:rsidR="00E16286">
        <w:rPr>
          <w:rFonts w:cs="Arial"/>
          <w:b/>
          <w:bCs/>
        </w:rPr>
        <w:t xml:space="preserve"> it</w:t>
      </w:r>
      <w:r w:rsidR="00A453AA" w:rsidRPr="004566E5">
        <w:rPr>
          <w:rFonts w:cs="Arial"/>
          <w:b/>
          <w:bCs/>
        </w:rPr>
        <w:t xml:space="preserve"> as a </w:t>
      </w:r>
      <w:r w:rsidR="005F3B36" w:rsidRPr="004566E5">
        <w:rPr>
          <w:rFonts w:cs="Arial"/>
          <w:b/>
          <w:bCs/>
        </w:rPr>
        <w:t>sexual safety incident</w:t>
      </w:r>
      <w:r w:rsidR="005F3B36" w:rsidRPr="004566E5">
        <w:rPr>
          <w:rFonts w:cs="Arial"/>
        </w:rPr>
        <w:t xml:space="preserve"> </w:t>
      </w:r>
      <w:r w:rsidR="00A453AA" w:rsidRPr="004566E5">
        <w:rPr>
          <w:rFonts w:cs="Arial"/>
        </w:rPr>
        <w:t xml:space="preserve">and respond </w:t>
      </w:r>
      <w:r w:rsidR="005F3B36" w:rsidRPr="004566E5">
        <w:rPr>
          <w:rFonts w:cs="Arial"/>
        </w:rPr>
        <w:t>in line with this guideline.</w:t>
      </w:r>
    </w:p>
    <w:p w14:paraId="4F494EC0" w14:textId="697F3422" w:rsidR="00503CD6" w:rsidRPr="004566E5" w:rsidRDefault="002E762C" w:rsidP="001D2595">
      <w:pPr>
        <w:pStyle w:val="Heading3"/>
        <w:rPr>
          <w:rFonts w:cs="Arial"/>
        </w:rPr>
      </w:pPr>
      <w:r w:rsidRPr="004566E5">
        <w:rPr>
          <w:rFonts w:cs="Arial"/>
        </w:rPr>
        <w:lastRenderedPageBreak/>
        <w:t xml:space="preserve">1.1.2 </w:t>
      </w:r>
      <w:r w:rsidR="00503CD6" w:rsidRPr="004566E5">
        <w:rPr>
          <w:rFonts w:cs="Arial"/>
        </w:rPr>
        <w:t xml:space="preserve">Sexual </w:t>
      </w:r>
      <w:r w:rsidR="008424B4" w:rsidRPr="004566E5">
        <w:rPr>
          <w:rFonts w:cs="Arial"/>
        </w:rPr>
        <w:t xml:space="preserve">activity </w:t>
      </w:r>
      <w:r w:rsidR="0083685D" w:rsidRPr="004566E5">
        <w:rPr>
          <w:rFonts w:cs="Arial"/>
        </w:rPr>
        <w:t>when a consumer is on leave</w:t>
      </w:r>
    </w:p>
    <w:p w14:paraId="6477030D" w14:textId="6D5FD74B" w:rsidR="00994C77" w:rsidRDefault="00A14643" w:rsidP="00CB0968">
      <w:pPr>
        <w:pStyle w:val="Body"/>
        <w:rPr>
          <w:rFonts w:cs="Arial"/>
        </w:rPr>
      </w:pPr>
      <w:r w:rsidRPr="004566E5">
        <w:rPr>
          <w:rFonts w:cs="Arial"/>
        </w:rPr>
        <w:t>C</w:t>
      </w:r>
      <w:r w:rsidR="008D084D" w:rsidRPr="004566E5">
        <w:rPr>
          <w:rFonts w:cs="Arial"/>
        </w:rPr>
        <w:t>onsumers have a right to express their sexuality in appropriate settings. Consumers may engage in sexual activity when on leave.</w:t>
      </w:r>
      <w:r w:rsidR="005D0841">
        <w:rPr>
          <w:rFonts w:cs="Arial"/>
        </w:rPr>
        <w:t xml:space="preserve"> </w:t>
      </w:r>
      <w:r w:rsidR="008D084D" w:rsidRPr="004566E5">
        <w:rPr>
          <w:rFonts w:cs="Arial"/>
        </w:rPr>
        <w:t>Where a consumer expresses</w:t>
      </w:r>
      <w:r w:rsidR="009A1E5B">
        <w:rPr>
          <w:rFonts w:cs="Arial"/>
        </w:rPr>
        <w:t xml:space="preserve"> an</w:t>
      </w:r>
      <w:r w:rsidR="008D084D" w:rsidRPr="004566E5">
        <w:rPr>
          <w:rFonts w:cs="Arial"/>
        </w:rPr>
        <w:t xml:space="preserve"> intent to engage in sexual activity while on leave, the service must collaborate with the consumer in weighing up the degree of risk, respecting</w:t>
      </w:r>
      <w:r w:rsidR="009A1E5B">
        <w:rPr>
          <w:rFonts w:cs="Arial"/>
        </w:rPr>
        <w:t xml:space="preserve"> the</w:t>
      </w:r>
      <w:r w:rsidR="008D084D" w:rsidRPr="004566E5">
        <w:rPr>
          <w:rFonts w:cs="Arial"/>
        </w:rPr>
        <w:t xml:space="preserve"> consumer</w:t>
      </w:r>
      <w:r w:rsidR="009A1E5B">
        <w:rPr>
          <w:rFonts w:cs="Arial"/>
        </w:rPr>
        <w:t>’</w:t>
      </w:r>
      <w:r w:rsidR="008D084D" w:rsidRPr="004566E5">
        <w:rPr>
          <w:rFonts w:cs="Arial"/>
        </w:rPr>
        <w:t xml:space="preserve">s rights, </w:t>
      </w:r>
      <w:proofErr w:type="gramStart"/>
      <w:r w:rsidR="008D084D" w:rsidRPr="004566E5">
        <w:rPr>
          <w:rFonts w:cs="Arial"/>
        </w:rPr>
        <w:t>dignity</w:t>
      </w:r>
      <w:proofErr w:type="gramEnd"/>
      <w:r w:rsidR="008D084D" w:rsidRPr="004566E5">
        <w:rPr>
          <w:rFonts w:cs="Arial"/>
        </w:rPr>
        <w:t xml:space="preserve"> and autonomy. Supported decision making including a discussion about sexual health and contraception/condoms </w:t>
      </w:r>
      <w:r w:rsidR="00566026" w:rsidRPr="004566E5">
        <w:rPr>
          <w:rFonts w:cs="Arial"/>
        </w:rPr>
        <w:t>(</w:t>
      </w:r>
      <w:r w:rsidR="00F16E44" w:rsidRPr="004566E5">
        <w:rPr>
          <w:rFonts w:cs="Arial"/>
        </w:rPr>
        <w:t xml:space="preserve">including how and where to obtain contraception/condoms) </w:t>
      </w:r>
      <w:r w:rsidR="008D084D" w:rsidRPr="004566E5">
        <w:rPr>
          <w:rFonts w:cs="Arial"/>
        </w:rPr>
        <w:t xml:space="preserve">and whether the consumer feels they can safely engage in sexual activity (or whether psychological or physical harm may result) may be important. For supporting information </w:t>
      </w:r>
      <w:r w:rsidR="00994C77">
        <w:rPr>
          <w:rFonts w:cs="Arial"/>
        </w:rPr>
        <w:t>refer to the</w:t>
      </w:r>
      <w:r w:rsidR="00994C77" w:rsidRPr="00994C77">
        <w:rPr>
          <w:rFonts w:cs="Arial"/>
          <w:szCs w:val="21"/>
        </w:rPr>
        <w:t xml:space="preserve"> </w:t>
      </w:r>
      <w:hyperlink r:id="rId28" w:history="1">
        <w:r w:rsidR="008D084D" w:rsidRPr="00A548CB">
          <w:rPr>
            <w:rStyle w:val="Hyperlink"/>
            <w:rFonts w:cs="Arial"/>
            <w:i/>
            <w:iCs/>
            <w:szCs w:val="21"/>
          </w:rPr>
          <w:t xml:space="preserve">Chief Psychiatrist’s </w:t>
        </w:r>
        <w:r w:rsidR="00994C77" w:rsidRPr="00A548CB">
          <w:rPr>
            <w:rStyle w:val="Hyperlink"/>
            <w:rFonts w:cs="Arial"/>
            <w:i/>
            <w:iCs/>
            <w:szCs w:val="21"/>
          </w:rPr>
          <w:t>g</w:t>
        </w:r>
        <w:r w:rsidR="008D084D" w:rsidRPr="00A548CB">
          <w:rPr>
            <w:rStyle w:val="Hyperlink"/>
            <w:rFonts w:cs="Arial"/>
            <w:i/>
            <w:iCs/>
            <w:szCs w:val="21"/>
          </w:rPr>
          <w:t>uideline</w:t>
        </w:r>
        <w:r w:rsidR="00994C77" w:rsidRPr="00A548CB">
          <w:rPr>
            <w:rStyle w:val="Hyperlink"/>
            <w:rFonts w:cs="Arial"/>
            <w:i/>
            <w:iCs/>
            <w:szCs w:val="21"/>
          </w:rPr>
          <w:t>:</w:t>
        </w:r>
        <w:r w:rsidR="008D084D" w:rsidRPr="00A548CB">
          <w:rPr>
            <w:rStyle w:val="Hyperlink"/>
            <w:rFonts w:cs="Arial"/>
            <w:i/>
            <w:iCs/>
            <w:szCs w:val="21"/>
          </w:rPr>
          <w:t xml:space="preserve"> </w:t>
        </w:r>
        <w:r w:rsidR="00994C77" w:rsidRPr="00A548CB">
          <w:rPr>
            <w:rStyle w:val="Hyperlink"/>
            <w:rFonts w:cs="Arial"/>
            <w:i/>
            <w:iCs/>
            <w:szCs w:val="21"/>
          </w:rPr>
          <w:t>i</w:t>
        </w:r>
        <w:r w:rsidR="008D084D" w:rsidRPr="00A548CB">
          <w:rPr>
            <w:rStyle w:val="Hyperlink"/>
            <w:rFonts w:cs="Arial"/>
            <w:i/>
            <w:iCs/>
            <w:szCs w:val="21"/>
          </w:rPr>
          <w:t>npatient leave of absence</w:t>
        </w:r>
      </w:hyperlink>
      <w:r w:rsidR="00952203">
        <w:rPr>
          <w:rFonts w:cs="Arial"/>
        </w:rPr>
        <w:t xml:space="preserve"> &lt;</w:t>
      </w:r>
      <w:r w:rsidR="001952A7" w:rsidRPr="001952A7">
        <w:rPr>
          <w:rFonts w:cs="Arial"/>
        </w:rPr>
        <w:t>https://www.health.vic.gov.au/chief-psychiatrist-guidelines/inpatient-leave-of-absence</w:t>
      </w:r>
      <w:r w:rsidR="00994C77">
        <w:rPr>
          <w:rFonts w:cs="Arial"/>
        </w:rPr>
        <w:t>&gt;.</w:t>
      </w:r>
    </w:p>
    <w:p w14:paraId="69EC60B2" w14:textId="015C1F3C" w:rsidR="0083685D" w:rsidRPr="004566E5" w:rsidRDefault="007A5A09" w:rsidP="00CB0968">
      <w:pPr>
        <w:pStyle w:val="Body"/>
        <w:rPr>
          <w:rFonts w:cs="Arial"/>
        </w:rPr>
      </w:pPr>
      <w:r w:rsidRPr="004566E5">
        <w:rPr>
          <w:rFonts w:cs="Arial"/>
        </w:rPr>
        <w:t>If a consumer engages in sexual activity whil</w:t>
      </w:r>
      <w:r w:rsidR="009A1E5B">
        <w:rPr>
          <w:rFonts w:cs="Arial"/>
        </w:rPr>
        <w:t>e</w:t>
      </w:r>
      <w:r w:rsidRPr="004566E5">
        <w:rPr>
          <w:rFonts w:cs="Arial"/>
        </w:rPr>
        <w:t xml:space="preserve"> on leave</w:t>
      </w:r>
      <w:r w:rsidR="00EF6674" w:rsidRPr="004566E5">
        <w:rPr>
          <w:rFonts w:cs="Arial"/>
        </w:rPr>
        <w:t xml:space="preserve"> and details </w:t>
      </w:r>
      <w:r w:rsidR="008C387A" w:rsidRPr="004566E5">
        <w:rPr>
          <w:rFonts w:cs="Arial"/>
        </w:rPr>
        <w:t xml:space="preserve">are provided </w:t>
      </w:r>
      <w:r w:rsidR="00EF6674" w:rsidRPr="004566E5">
        <w:rPr>
          <w:rFonts w:cs="Arial"/>
        </w:rPr>
        <w:t xml:space="preserve">to </w:t>
      </w:r>
      <w:r w:rsidR="00BA4414" w:rsidRPr="004566E5">
        <w:rPr>
          <w:rFonts w:cs="Arial"/>
        </w:rPr>
        <w:t>staff</w:t>
      </w:r>
      <w:r w:rsidR="00EF6674" w:rsidRPr="004566E5">
        <w:rPr>
          <w:rFonts w:cs="Arial"/>
        </w:rPr>
        <w:t xml:space="preserve">, the service </w:t>
      </w:r>
      <w:r w:rsidR="005C0809" w:rsidRPr="004566E5">
        <w:rPr>
          <w:rFonts w:cs="Arial"/>
        </w:rPr>
        <w:t>may</w:t>
      </w:r>
      <w:r w:rsidR="004D2293" w:rsidRPr="004566E5">
        <w:rPr>
          <w:rFonts w:cs="Arial"/>
        </w:rPr>
        <w:t xml:space="preserve"> </w:t>
      </w:r>
      <w:r w:rsidR="00945649" w:rsidRPr="004566E5">
        <w:rPr>
          <w:rFonts w:cs="Arial"/>
        </w:rPr>
        <w:t>treat this as a sexual safety incident as</w:t>
      </w:r>
      <w:r w:rsidR="004D2293" w:rsidRPr="004566E5">
        <w:rPr>
          <w:rFonts w:cs="Arial"/>
        </w:rPr>
        <w:t xml:space="preserve"> a precautionary measure and </w:t>
      </w:r>
      <w:r w:rsidR="00EF6674" w:rsidRPr="004566E5">
        <w:rPr>
          <w:rFonts w:cs="Arial"/>
        </w:rPr>
        <w:t xml:space="preserve">report </w:t>
      </w:r>
      <w:r w:rsidR="008F78E3" w:rsidRPr="004566E5">
        <w:rPr>
          <w:rFonts w:cs="Arial"/>
        </w:rPr>
        <w:t xml:space="preserve">the incident </w:t>
      </w:r>
      <w:r w:rsidR="004F1252" w:rsidRPr="004566E5">
        <w:rPr>
          <w:rFonts w:cs="Arial"/>
        </w:rPr>
        <w:t xml:space="preserve">to the Office of the Chief Psychiatrist. </w:t>
      </w:r>
      <w:r w:rsidR="00D927B4" w:rsidRPr="004566E5">
        <w:rPr>
          <w:rFonts w:cs="Arial"/>
        </w:rPr>
        <w:t xml:space="preserve">Staff should use their discretion </w:t>
      </w:r>
      <w:r w:rsidR="00945649" w:rsidRPr="004566E5">
        <w:rPr>
          <w:rFonts w:cs="Arial"/>
        </w:rPr>
        <w:t>and clinical judgement</w:t>
      </w:r>
      <w:r w:rsidR="00D927B4" w:rsidRPr="004566E5">
        <w:rPr>
          <w:rFonts w:cs="Arial"/>
        </w:rPr>
        <w:t xml:space="preserve"> </w:t>
      </w:r>
      <w:r w:rsidR="0034122B" w:rsidRPr="004566E5">
        <w:rPr>
          <w:rFonts w:cs="Arial"/>
        </w:rPr>
        <w:t>following discussion with the clinical team</w:t>
      </w:r>
      <w:r w:rsidR="01FF0328" w:rsidRPr="004566E5">
        <w:rPr>
          <w:rFonts w:cs="Arial"/>
        </w:rPr>
        <w:t xml:space="preserve"> and </w:t>
      </w:r>
      <w:r w:rsidR="00091780" w:rsidRPr="004566E5">
        <w:rPr>
          <w:rFonts w:cs="Arial"/>
        </w:rPr>
        <w:t>c</w:t>
      </w:r>
      <w:r w:rsidR="01FF0328" w:rsidRPr="004566E5">
        <w:rPr>
          <w:rFonts w:cs="Arial"/>
        </w:rPr>
        <w:t>onsumer</w:t>
      </w:r>
      <w:r w:rsidR="001C4732" w:rsidRPr="004566E5">
        <w:rPr>
          <w:rFonts w:cs="Arial"/>
        </w:rPr>
        <w:t xml:space="preserve"> and</w:t>
      </w:r>
      <w:r w:rsidR="00945649" w:rsidRPr="004566E5">
        <w:rPr>
          <w:rFonts w:cs="Arial"/>
        </w:rPr>
        <w:t>, where appropriate,</w:t>
      </w:r>
      <w:r w:rsidR="001C4732" w:rsidRPr="004566E5">
        <w:rPr>
          <w:rFonts w:cs="Arial"/>
        </w:rPr>
        <w:t xml:space="preserve"> </w:t>
      </w:r>
      <w:r w:rsidR="007877CD" w:rsidRPr="004566E5">
        <w:rPr>
          <w:rFonts w:cs="Arial"/>
        </w:rPr>
        <w:t xml:space="preserve">families, </w:t>
      </w:r>
      <w:proofErr w:type="gramStart"/>
      <w:r w:rsidR="007877CD" w:rsidRPr="004566E5">
        <w:rPr>
          <w:rFonts w:cs="Arial"/>
        </w:rPr>
        <w:t>carers</w:t>
      </w:r>
      <w:proofErr w:type="gramEnd"/>
      <w:r w:rsidR="007877CD" w:rsidRPr="004566E5">
        <w:rPr>
          <w:rFonts w:cs="Arial"/>
        </w:rPr>
        <w:t xml:space="preserve"> and supporters</w:t>
      </w:r>
      <w:r w:rsidR="01FF0328" w:rsidRPr="004566E5">
        <w:rPr>
          <w:rFonts w:cs="Arial"/>
        </w:rPr>
        <w:t>.</w:t>
      </w:r>
    </w:p>
    <w:p w14:paraId="7DFADCE2" w14:textId="69C705AA" w:rsidR="002E762C" w:rsidRPr="004566E5" w:rsidRDefault="005045A3" w:rsidP="001D2595">
      <w:pPr>
        <w:pStyle w:val="Heading1"/>
      </w:pPr>
      <w:bookmarkStart w:id="30" w:name="_Toc63946300"/>
      <w:bookmarkStart w:id="31" w:name="_Toc148521746"/>
      <w:r w:rsidRPr="004566E5">
        <w:t>2.</w:t>
      </w:r>
      <w:r w:rsidR="002E762C" w:rsidRPr="004566E5">
        <w:t xml:space="preserve"> Prohibit</w:t>
      </w:r>
      <w:r w:rsidR="00A21826" w:rsidRPr="004566E5">
        <w:t>ed</w:t>
      </w:r>
      <w:r w:rsidR="002E762C" w:rsidRPr="004566E5">
        <w:t xml:space="preserve"> </w:t>
      </w:r>
      <w:r w:rsidR="00994C77">
        <w:t>s</w:t>
      </w:r>
      <w:r w:rsidR="002E762C" w:rsidRPr="004566E5">
        <w:t xml:space="preserve">exual </w:t>
      </w:r>
      <w:r w:rsidR="00994C77">
        <w:t>a</w:t>
      </w:r>
      <w:r w:rsidR="002E762C" w:rsidRPr="004566E5">
        <w:t>ctivity</w:t>
      </w:r>
      <w:bookmarkEnd w:id="30"/>
      <w:bookmarkEnd w:id="31"/>
    </w:p>
    <w:p w14:paraId="1BF8D3D3" w14:textId="07950537" w:rsidR="002E762C" w:rsidRPr="004566E5" w:rsidRDefault="002E762C" w:rsidP="00CB0968">
      <w:pPr>
        <w:pStyle w:val="Body"/>
        <w:rPr>
          <w:rFonts w:cs="Arial"/>
          <w:highlight w:val="yellow"/>
        </w:rPr>
      </w:pPr>
      <w:r w:rsidRPr="004566E5">
        <w:rPr>
          <w:rFonts w:cs="Arial"/>
        </w:rPr>
        <w:t>Sexual activity, even when it seem</w:t>
      </w:r>
      <w:r w:rsidR="00417A9C">
        <w:rPr>
          <w:rFonts w:cs="Arial"/>
        </w:rPr>
        <w:t>s</w:t>
      </w:r>
      <w:r w:rsidRPr="004566E5">
        <w:rPr>
          <w:rFonts w:cs="Arial"/>
        </w:rPr>
        <w:t xml:space="preserve"> consensual, is not appropriate in </w:t>
      </w:r>
      <w:r w:rsidR="00C079E1" w:rsidRPr="004566E5">
        <w:rPr>
          <w:rFonts w:cs="Arial"/>
        </w:rPr>
        <w:t xml:space="preserve">nearly </w:t>
      </w:r>
      <w:r w:rsidR="00842E1A" w:rsidRPr="004566E5">
        <w:rPr>
          <w:rFonts w:cs="Arial"/>
        </w:rPr>
        <w:t>all</w:t>
      </w:r>
      <w:r w:rsidRPr="004566E5">
        <w:rPr>
          <w:rFonts w:cs="Arial"/>
        </w:rPr>
        <w:t xml:space="preserve"> bed-based mental health service settings and is prohibited</w:t>
      </w:r>
      <w:r w:rsidR="00417A9C">
        <w:rPr>
          <w:rFonts w:cs="Arial"/>
        </w:rPr>
        <w:t>.</w:t>
      </w:r>
      <w:r w:rsidRPr="004566E5">
        <w:rPr>
          <w:rFonts w:cs="Arial"/>
        </w:rPr>
        <w:t xml:space="preserve"> </w:t>
      </w:r>
      <w:r w:rsidR="00C079E1" w:rsidRPr="004566E5">
        <w:rPr>
          <w:rFonts w:cs="Arial"/>
        </w:rPr>
        <w:t>(</w:t>
      </w:r>
      <w:r w:rsidR="00417A9C">
        <w:rPr>
          <w:rFonts w:cs="Arial"/>
        </w:rPr>
        <w:t>R</w:t>
      </w:r>
      <w:r w:rsidR="00994C77">
        <w:rPr>
          <w:rFonts w:cs="Arial"/>
        </w:rPr>
        <w:t>efer to</w:t>
      </w:r>
      <w:r w:rsidR="00994C77" w:rsidRPr="004566E5">
        <w:rPr>
          <w:rFonts w:cs="Arial"/>
        </w:rPr>
        <w:t xml:space="preserve"> </w:t>
      </w:r>
      <w:r w:rsidR="0094129E" w:rsidRPr="004566E5">
        <w:rPr>
          <w:rFonts w:cs="Arial"/>
        </w:rPr>
        <w:t xml:space="preserve">section </w:t>
      </w:r>
      <w:hyperlink w:anchor="_1.1_What_is" w:history="1">
        <w:r w:rsidR="0094129E" w:rsidRPr="009744AC">
          <w:rPr>
            <w:rStyle w:val="Hyperlink"/>
            <w:rFonts w:cs="Arial"/>
            <w:szCs w:val="21"/>
          </w:rPr>
          <w:t>1.1.</w:t>
        </w:r>
        <w:r w:rsidR="00D548E4" w:rsidRPr="009744AC">
          <w:rPr>
            <w:rStyle w:val="Hyperlink"/>
            <w:rFonts w:cs="Arial"/>
            <w:szCs w:val="21"/>
          </w:rPr>
          <w:t xml:space="preserve"> What is a sexual safety incident in different settings</w:t>
        </w:r>
      </w:hyperlink>
      <w:r w:rsidR="00D548E4" w:rsidRPr="004566E5">
        <w:rPr>
          <w:rFonts w:cs="Arial"/>
        </w:rPr>
        <w:t xml:space="preserve"> </w:t>
      </w:r>
      <w:r w:rsidR="0094129E" w:rsidRPr="004566E5">
        <w:rPr>
          <w:rFonts w:cs="Arial"/>
        </w:rPr>
        <w:t xml:space="preserve">for details of </w:t>
      </w:r>
      <w:r w:rsidR="00986CE4" w:rsidRPr="004566E5">
        <w:rPr>
          <w:rFonts w:cs="Arial"/>
        </w:rPr>
        <w:t>service settings where</w:t>
      </w:r>
      <w:r w:rsidR="0094129E" w:rsidRPr="004566E5">
        <w:rPr>
          <w:rFonts w:cs="Arial"/>
        </w:rPr>
        <w:t xml:space="preserve"> sexual activity may be permitted</w:t>
      </w:r>
      <w:r w:rsidR="00986CE4" w:rsidRPr="004566E5">
        <w:rPr>
          <w:rFonts w:cs="Arial"/>
        </w:rPr>
        <w:t xml:space="preserve"> in some instances</w:t>
      </w:r>
      <w:r w:rsidR="00417A9C">
        <w:rPr>
          <w:rFonts w:cs="Arial"/>
        </w:rPr>
        <w:t>.</w:t>
      </w:r>
      <w:r w:rsidR="0094129E" w:rsidRPr="004566E5">
        <w:rPr>
          <w:rFonts w:cs="Arial"/>
        </w:rPr>
        <w:t>)</w:t>
      </w:r>
      <w:r w:rsidR="00986CE4" w:rsidRPr="004566E5">
        <w:rPr>
          <w:rFonts w:cs="Arial"/>
        </w:rPr>
        <w:t xml:space="preserve"> Staff </w:t>
      </w:r>
      <w:r w:rsidR="007A1D54" w:rsidRPr="004566E5">
        <w:rPr>
          <w:rFonts w:cs="Arial"/>
        </w:rPr>
        <w:t>need to respond to all sexual safety incidents without making judgements about whether they believe the activity was consensual.</w:t>
      </w:r>
    </w:p>
    <w:p w14:paraId="24AD41F9" w14:textId="5A6C91B2" w:rsidR="002E762C" w:rsidRPr="004566E5" w:rsidRDefault="002E762C" w:rsidP="00CB0968">
      <w:pPr>
        <w:pStyle w:val="Body"/>
        <w:rPr>
          <w:rFonts w:cs="Arial"/>
        </w:rPr>
      </w:pPr>
      <w:r w:rsidRPr="004566E5">
        <w:rPr>
          <w:rFonts w:cs="Arial"/>
        </w:rPr>
        <w:t xml:space="preserve">Bed-based services must provide a treatment environment that feels safe for all consumers. In some environments, particularly when the level of acuity is high </w:t>
      </w:r>
      <w:r w:rsidR="005F2D43">
        <w:rPr>
          <w:rFonts w:cs="Arial"/>
        </w:rPr>
        <w:t>or</w:t>
      </w:r>
      <w:r w:rsidR="005F2D43" w:rsidRPr="004566E5">
        <w:rPr>
          <w:rFonts w:cs="Arial"/>
        </w:rPr>
        <w:t xml:space="preserve"> </w:t>
      </w:r>
      <w:r w:rsidRPr="004566E5">
        <w:rPr>
          <w:rFonts w:cs="Arial"/>
        </w:rPr>
        <w:t xml:space="preserve">there is rapid turnover of consumers, it is not possible to ensure that sexual activity does not cause harm for those who are involved or those who may witness it. </w:t>
      </w:r>
      <w:r w:rsidR="00417A9C">
        <w:rPr>
          <w:rFonts w:cs="Arial"/>
        </w:rPr>
        <w:t>Other</w:t>
      </w:r>
      <w:r w:rsidR="00417A9C" w:rsidRPr="004566E5">
        <w:rPr>
          <w:rFonts w:cs="Arial"/>
        </w:rPr>
        <w:t xml:space="preserve"> </w:t>
      </w:r>
      <w:r w:rsidR="00047822" w:rsidRPr="004566E5">
        <w:rPr>
          <w:rFonts w:cs="Arial"/>
        </w:rPr>
        <w:t>factors to consider</w:t>
      </w:r>
      <w:r w:rsidR="00417A9C">
        <w:rPr>
          <w:rFonts w:cs="Arial"/>
        </w:rPr>
        <w:t xml:space="preserve"> include</w:t>
      </w:r>
      <w:r w:rsidR="00047822" w:rsidRPr="004566E5">
        <w:rPr>
          <w:rFonts w:cs="Arial"/>
        </w:rPr>
        <w:t>:</w:t>
      </w:r>
    </w:p>
    <w:p w14:paraId="26A5C491" w14:textId="54C0EBE8" w:rsidR="7C5715E3" w:rsidRPr="004566E5" w:rsidRDefault="7C5715E3" w:rsidP="00BE19C6">
      <w:pPr>
        <w:pStyle w:val="Bullet1"/>
        <w:rPr>
          <w:rFonts w:cs="Arial"/>
        </w:rPr>
      </w:pPr>
      <w:r w:rsidRPr="004566E5">
        <w:rPr>
          <w:rFonts w:cs="Arial"/>
        </w:rPr>
        <w:t>When admitted to bed-based</w:t>
      </w:r>
      <w:r w:rsidR="005F2D43">
        <w:rPr>
          <w:rFonts w:cs="Arial"/>
        </w:rPr>
        <w:t xml:space="preserve"> clinical</w:t>
      </w:r>
      <w:r w:rsidRPr="004566E5">
        <w:rPr>
          <w:rFonts w:cs="Arial"/>
        </w:rPr>
        <w:t xml:space="preserve"> mental health services, particularly in acute settings, some consumers may lack the capacity to consent to sexual activity</w:t>
      </w:r>
      <w:r w:rsidR="00994C77">
        <w:rPr>
          <w:rFonts w:cs="Arial"/>
        </w:rPr>
        <w:t>.</w:t>
      </w:r>
    </w:p>
    <w:p w14:paraId="20FA52A6" w14:textId="61439293" w:rsidR="002E762C" w:rsidRPr="004566E5" w:rsidRDefault="002E762C" w:rsidP="00BE19C6">
      <w:pPr>
        <w:pStyle w:val="Bullet1"/>
        <w:rPr>
          <w:rFonts w:cs="Arial"/>
        </w:rPr>
      </w:pPr>
      <w:r w:rsidRPr="004566E5">
        <w:rPr>
          <w:rFonts w:cs="Arial"/>
        </w:rPr>
        <w:t>Symptoms such as sexual disinhibition or impaired judgement have a substantial impact on people’s sexual behaviour</w:t>
      </w:r>
      <w:r w:rsidR="005F2D43">
        <w:rPr>
          <w:rFonts w:cs="Arial"/>
        </w:rPr>
        <w:t>.</w:t>
      </w:r>
      <w:r w:rsidR="005D0841">
        <w:rPr>
          <w:rFonts w:cs="Arial"/>
        </w:rPr>
        <w:t xml:space="preserve"> </w:t>
      </w:r>
    </w:p>
    <w:p w14:paraId="3E416712" w14:textId="1B22C37A" w:rsidR="002E762C" w:rsidRPr="004566E5" w:rsidRDefault="002E762C" w:rsidP="00BE19C6">
      <w:pPr>
        <w:pStyle w:val="Bullet1"/>
        <w:rPr>
          <w:rFonts w:cs="Arial"/>
        </w:rPr>
      </w:pPr>
      <w:r w:rsidRPr="004566E5">
        <w:rPr>
          <w:rFonts w:cs="Arial"/>
        </w:rPr>
        <w:t>Sedation from medication, disorgani</w:t>
      </w:r>
      <w:r w:rsidR="00994C77">
        <w:rPr>
          <w:rFonts w:cs="Arial"/>
        </w:rPr>
        <w:t>s</w:t>
      </w:r>
      <w:r w:rsidRPr="004566E5">
        <w:rPr>
          <w:rFonts w:cs="Arial"/>
        </w:rPr>
        <w:t xml:space="preserve">ed thinking or other symptoms may make consumers particularly vulnerable to being sexually exploited. </w:t>
      </w:r>
    </w:p>
    <w:p w14:paraId="6E1C034A" w14:textId="63EF642A" w:rsidR="002E762C" w:rsidRPr="004566E5" w:rsidRDefault="002E762C" w:rsidP="00BE19C6">
      <w:pPr>
        <w:pStyle w:val="Bullet1"/>
        <w:rPr>
          <w:rFonts w:cs="Arial"/>
        </w:rPr>
      </w:pPr>
      <w:r w:rsidRPr="004566E5">
        <w:rPr>
          <w:rFonts w:cs="Arial"/>
        </w:rPr>
        <w:t xml:space="preserve">People with </w:t>
      </w:r>
      <w:r w:rsidR="00417A9C">
        <w:rPr>
          <w:rFonts w:cs="Arial"/>
        </w:rPr>
        <w:t xml:space="preserve">a </w:t>
      </w:r>
      <w:r w:rsidRPr="004566E5">
        <w:rPr>
          <w:rFonts w:cs="Arial"/>
        </w:rPr>
        <w:t xml:space="preserve">history of sexual assault or other trauma can be vulnerable to sexual exploitation. </w:t>
      </w:r>
    </w:p>
    <w:p w14:paraId="43B72159" w14:textId="4BC9B7BA" w:rsidR="002E762C" w:rsidRPr="004566E5" w:rsidRDefault="002E762C" w:rsidP="00BE19C6">
      <w:pPr>
        <w:pStyle w:val="Bullet1"/>
        <w:rPr>
          <w:rFonts w:cs="Arial"/>
        </w:rPr>
      </w:pPr>
      <w:r w:rsidRPr="004566E5">
        <w:rPr>
          <w:rFonts w:cs="Arial"/>
        </w:rPr>
        <w:t xml:space="preserve">Power imbalances (due to gender or authority) and predatory behaviour can also be present within bed-based </w:t>
      </w:r>
      <w:r w:rsidR="005F2D43">
        <w:rPr>
          <w:rFonts w:cs="Arial"/>
        </w:rPr>
        <w:t xml:space="preserve">clinical </w:t>
      </w:r>
      <w:r w:rsidRPr="004566E5">
        <w:rPr>
          <w:rFonts w:cs="Arial"/>
        </w:rPr>
        <w:t>mental health services</w:t>
      </w:r>
      <w:r w:rsidR="00417A9C">
        <w:rPr>
          <w:rFonts w:cs="Arial"/>
        </w:rPr>
        <w:t>,</w:t>
      </w:r>
      <w:r w:rsidRPr="004566E5">
        <w:rPr>
          <w:rFonts w:cs="Arial"/>
        </w:rPr>
        <w:t xml:space="preserve"> making it difficult to establish if sexual activity is genuinely consensual.</w:t>
      </w:r>
      <w:r w:rsidR="005D0841">
        <w:rPr>
          <w:rFonts w:cs="Arial"/>
        </w:rPr>
        <w:t xml:space="preserve"> </w:t>
      </w:r>
    </w:p>
    <w:p w14:paraId="638729B9" w14:textId="06BF43A6" w:rsidR="002E762C" w:rsidRPr="004566E5" w:rsidRDefault="002E762C" w:rsidP="00BE19C6">
      <w:pPr>
        <w:pStyle w:val="Bullet1"/>
        <w:rPr>
          <w:rFonts w:cs="Arial"/>
        </w:rPr>
      </w:pPr>
      <w:r w:rsidRPr="004566E5">
        <w:rPr>
          <w:rFonts w:cs="Arial"/>
        </w:rPr>
        <w:t xml:space="preserve">Some consumers may have the capacity to consent to sexual activity, but they may unwittingly </w:t>
      </w:r>
      <w:r w:rsidR="00496D90" w:rsidRPr="004566E5">
        <w:rPr>
          <w:rFonts w:cs="Arial"/>
        </w:rPr>
        <w:t xml:space="preserve">commit </w:t>
      </w:r>
      <w:r w:rsidRPr="004566E5">
        <w:rPr>
          <w:rFonts w:cs="Arial"/>
        </w:rPr>
        <w:t>sexual assault by engaging in sexual activity with a person who does not have the same decision-making capacity.</w:t>
      </w:r>
    </w:p>
    <w:p w14:paraId="5358889B" w14:textId="48FC0326" w:rsidR="002E762C" w:rsidRPr="004566E5" w:rsidRDefault="002E762C" w:rsidP="00BE19C6">
      <w:pPr>
        <w:pStyle w:val="Bullet1"/>
        <w:rPr>
          <w:rFonts w:cs="Arial"/>
        </w:rPr>
      </w:pPr>
      <w:r w:rsidRPr="004566E5">
        <w:rPr>
          <w:rFonts w:cs="Arial"/>
          <w:color w:val="000000" w:themeColor="text1"/>
        </w:rPr>
        <w:t>People may feel unsafe if they hear, see or are otherwise aware of sexual activity occurring within the service</w:t>
      </w:r>
      <w:r w:rsidR="005F2D43">
        <w:rPr>
          <w:rFonts w:cs="Arial"/>
          <w:color w:val="000000" w:themeColor="text1"/>
        </w:rPr>
        <w:t>,</w:t>
      </w:r>
      <w:r w:rsidR="00417A9C" w:rsidRPr="00417A9C">
        <w:rPr>
          <w:rFonts w:cs="Arial"/>
          <w:color w:val="000000" w:themeColor="text1"/>
        </w:rPr>
        <w:t xml:space="preserve"> </w:t>
      </w:r>
      <w:r w:rsidR="005F2D43">
        <w:rPr>
          <w:rFonts w:cs="Arial"/>
          <w:color w:val="000000" w:themeColor="text1"/>
        </w:rPr>
        <w:t>especially people</w:t>
      </w:r>
      <w:r w:rsidR="005F2D43" w:rsidRPr="004566E5">
        <w:rPr>
          <w:rFonts w:cs="Arial"/>
          <w:color w:val="000000" w:themeColor="text1"/>
        </w:rPr>
        <w:t xml:space="preserve"> </w:t>
      </w:r>
      <w:r w:rsidR="00417A9C" w:rsidRPr="004566E5">
        <w:rPr>
          <w:rFonts w:cs="Arial"/>
          <w:color w:val="000000" w:themeColor="text1"/>
        </w:rPr>
        <w:t>with a history of sexual assault or trauma</w:t>
      </w:r>
      <w:r w:rsidR="00417A9C">
        <w:rPr>
          <w:rFonts w:cs="Arial"/>
          <w:color w:val="000000" w:themeColor="text1"/>
        </w:rPr>
        <w:t>.</w:t>
      </w:r>
    </w:p>
    <w:p w14:paraId="12D7324F" w14:textId="134B4368" w:rsidR="3B9B2C92" w:rsidRPr="004566E5" w:rsidRDefault="00417A9C" w:rsidP="00BE19C6">
      <w:pPr>
        <w:pStyle w:val="Bullet1"/>
        <w:rPr>
          <w:rFonts w:cs="Arial"/>
          <w:color w:val="000000" w:themeColor="text1"/>
        </w:rPr>
      </w:pPr>
      <w:r w:rsidRPr="004566E5">
        <w:rPr>
          <w:rFonts w:cs="Arial"/>
        </w:rPr>
        <w:t xml:space="preserve">Bed-based </w:t>
      </w:r>
      <w:r w:rsidR="005F2D43">
        <w:rPr>
          <w:rFonts w:cs="Arial"/>
        </w:rPr>
        <w:t xml:space="preserve">clinical mental health </w:t>
      </w:r>
      <w:r w:rsidRPr="004566E5">
        <w:rPr>
          <w:rFonts w:cs="Arial"/>
        </w:rPr>
        <w:t xml:space="preserve">services </w:t>
      </w:r>
      <w:r w:rsidR="0E21E5D3" w:rsidRPr="004566E5">
        <w:rPr>
          <w:rFonts w:cs="Arial"/>
          <w:color w:val="000000" w:themeColor="text1"/>
        </w:rPr>
        <w:t xml:space="preserve">are workplaces </w:t>
      </w:r>
      <w:r w:rsidR="25934F87" w:rsidRPr="004566E5">
        <w:rPr>
          <w:rFonts w:cs="Arial"/>
          <w:color w:val="000000" w:themeColor="text1"/>
        </w:rPr>
        <w:t>covered by occupational health and safety legislation</w:t>
      </w:r>
      <w:r>
        <w:rPr>
          <w:rFonts w:cs="Arial"/>
          <w:color w:val="000000" w:themeColor="text1"/>
        </w:rPr>
        <w:t>. They</w:t>
      </w:r>
      <w:r w:rsidR="00011251" w:rsidRPr="004566E5">
        <w:rPr>
          <w:rFonts w:cs="Arial"/>
          <w:color w:val="000000" w:themeColor="text1"/>
        </w:rPr>
        <w:t xml:space="preserve"> are also considered </w:t>
      </w:r>
      <w:r w:rsidR="0E21E5D3" w:rsidRPr="004566E5">
        <w:rPr>
          <w:rFonts w:cs="Arial"/>
          <w:color w:val="000000" w:themeColor="text1"/>
        </w:rPr>
        <w:t>public space</w:t>
      </w:r>
      <w:r w:rsidR="00011251" w:rsidRPr="004566E5">
        <w:rPr>
          <w:rFonts w:cs="Arial"/>
          <w:color w:val="000000" w:themeColor="text1"/>
        </w:rPr>
        <w:t>s</w:t>
      </w:r>
      <w:r w:rsidR="4FC8C45E" w:rsidRPr="004566E5">
        <w:rPr>
          <w:rFonts w:cs="Arial"/>
          <w:color w:val="000000" w:themeColor="text1"/>
        </w:rPr>
        <w:t xml:space="preserve"> where certain</w:t>
      </w:r>
      <w:r w:rsidR="0E21E5D3" w:rsidRPr="004566E5">
        <w:rPr>
          <w:rFonts w:cs="Arial"/>
          <w:color w:val="000000" w:themeColor="text1"/>
        </w:rPr>
        <w:t xml:space="preserve"> behaviours are unacceptable</w:t>
      </w:r>
      <w:r w:rsidR="00011251" w:rsidRPr="004566E5">
        <w:rPr>
          <w:rFonts w:cs="Arial"/>
          <w:color w:val="000000" w:themeColor="text1"/>
        </w:rPr>
        <w:t>.</w:t>
      </w:r>
    </w:p>
    <w:p w14:paraId="067D7974" w14:textId="00BBAC46" w:rsidR="002E762C" w:rsidRPr="004566E5" w:rsidRDefault="002E762C" w:rsidP="00BE19C6">
      <w:pPr>
        <w:pStyle w:val="Bodyafterbullets"/>
        <w:rPr>
          <w:rFonts w:cs="Arial"/>
        </w:rPr>
      </w:pPr>
      <w:r w:rsidRPr="004566E5">
        <w:rPr>
          <w:rFonts w:cs="Arial"/>
        </w:rPr>
        <w:lastRenderedPageBreak/>
        <w:t>Sensitivity and empathy are required when prohibiting sexual activity. Staff must</w:t>
      </w:r>
      <w:r w:rsidR="00D85982" w:rsidRPr="004566E5">
        <w:rPr>
          <w:rFonts w:cs="Arial"/>
        </w:rPr>
        <w:t xml:space="preserve"> promote</w:t>
      </w:r>
      <w:r w:rsidR="006B4F5F" w:rsidRPr="004566E5">
        <w:rPr>
          <w:rFonts w:cs="Arial"/>
        </w:rPr>
        <w:t xml:space="preserve"> </w:t>
      </w:r>
      <w:r w:rsidR="00D85982" w:rsidRPr="004566E5">
        <w:rPr>
          <w:rFonts w:cs="Arial"/>
        </w:rPr>
        <w:t xml:space="preserve">respect, </w:t>
      </w:r>
      <w:r w:rsidR="003D1991" w:rsidRPr="004566E5">
        <w:rPr>
          <w:rFonts w:cs="Arial"/>
        </w:rPr>
        <w:t xml:space="preserve">trust, </w:t>
      </w:r>
      <w:r w:rsidR="00D85982" w:rsidRPr="004566E5">
        <w:rPr>
          <w:rFonts w:cs="Arial"/>
        </w:rPr>
        <w:t>dignity</w:t>
      </w:r>
      <w:r w:rsidR="006B4F5F" w:rsidRPr="004566E5">
        <w:rPr>
          <w:rFonts w:cs="Arial"/>
        </w:rPr>
        <w:t>, choice</w:t>
      </w:r>
      <w:r w:rsidR="00CC70B3">
        <w:rPr>
          <w:rFonts w:cs="Arial"/>
        </w:rPr>
        <w:t>, and</w:t>
      </w:r>
      <w:r w:rsidR="006B4F5F" w:rsidRPr="004566E5">
        <w:rPr>
          <w:rFonts w:cs="Arial"/>
        </w:rPr>
        <w:t xml:space="preserve"> empowerment </w:t>
      </w:r>
      <w:r w:rsidR="00077CDE">
        <w:rPr>
          <w:rFonts w:cs="Arial"/>
        </w:rPr>
        <w:t>that</w:t>
      </w:r>
      <w:r w:rsidR="003401E2" w:rsidRPr="004566E5">
        <w:rPr>
          <w:rFonts w:cs="Arial"/>
        </w:rPr>
        <w:t xml:space="preserve"> is free from judgement w</w:t>
      </w:r>
      <w:r w:rsidRPr="004566E5">
        <w:rPr>
          <w:rFonts w:cs="Arial"/>
        </w:rPr>
        <w:t>hen responding to sexual activity</w:t>
      </w:r>
      <w:r w:rsidR="00077CDE">
        <w:rPr>
          <w:rFonts w:cs="Arial"/>
        </w:rPr>
        <w:t>.</w:t>
      </w:r>
      <w:r w:rsidRPr="004566E5">
        <w:rPr>
          <w:rFonts w:cs="Arial"/>
        </w:rPr>
        <w:t xml:space="preserve"> </w:t>
      </w:r>
      <w:r w:rsidR="00077CDE">
        <w:rPr>
          <w:rFonts w:cs="Arial"/>
        </w:rPr>
        <w:t>They</w:t>
      </w:r>
      <w:r w:rsidRPr="004566E5">
        <w:rPr>
          <w:rFonts w:cs="Arial"/>
        </w:rPr>
        <w:t xml:space="preserve"> should consider </w:t>
      </w:r>
      <w:r w:rsidR="00AA4389" w:rsidRPr="004566E5">
        <w:rPr>
          <w:rFonts w:cs="Arial"/>
        </w:rPr>
        <w:t>the following factors</w:t>
      </w:r>
      <w:r w:rsidR="005D466C">
        <w:rPr>
          <w:rFonts w:cs="Arial"/>
        </w:rPr>
        <w:t>:</w:t>
      </w:r>
    </w:p>
    <w:p w14:paraId="16A91423" w14:textId="617ED84D" w:rsidR="002E762C" w:rsidRPr="004566E5" w:rsidRDefault="00640295" w:rsidP="00BE19C6">
      <w:pPr>
        <w:pStyle w:val="Bullet1"/>
        <w:rPr>
          <w:rFonts w:eastAsiaTheme="minorEastAsia" w:cs="Arial"/>
        </w:rPr>
      </w:pPr>
      <w:r w:rsidRPr="004566E5">
        <w:rPr>
          <w:rFonts w:cs="Arial"/>
        </w:rPr>
        <w:t>S</w:t>
      </w:r>
      <w:r w:rsidR="002E762C" w:rsidRPr="004566E5">
        <w:rPr>
          <w:rFonts w:cs="Arial"/>
        </w:rPr>
        <w:t>exuality is fundamental to the human condition</w:t>
      </w:r>
      <w:r w:rsidR="005D466C">
        <w:rPr>
          <w:rFonts w:cs="Arial"/>
        </w:rPr>
        <w:t>,</w:t>
      </w:r>
      <w:r w:rsidR="002E762C" w:rsidRPr="004566E5">
        <w:rPr>
          <w:rFonts w:cs="Arial"/>
        </w:rPr>
        <w:t xml:space="preserve"> and consumers have the same desire for intimate relationships and sexual expression as everyone else</w:t>
      </w:r>
      <w:r w:rsidRPr="004566E5">
        <w:rPr>
          <w:rFonts w:cs="Arial"/>
        </w:rPr>
        <w:t>.</w:t>
      </w:r>
    </w:p>
    <w:p w14:paraId="6F7630A5" w14:textId="68E75807" w:rsidR="002E762C" w:rsidRPr="004566E5" w:rsidRDefault="00640295" w:rsidP="00BE19C6">
      <w:pPr>
        <w:pStyle w:val="Bullet1"/>
        <w:rPr>
          <w:rFonts w:eastAsiaTheme="minorEastAsia" w:cs="Arial"/>
        </w:rPr>
      </w:pPr>
      <w:r w:rsidRPr="004566E5">
        <w:rPr>
          <w:rFonts w:eastAsia="Calibri" w:cs="Arial"/>
        </w:rPr>
        <w:t>T</w:t>
      </w:r>
      <w:r w:rsidR="002E762C" w:rsidRPr="004566E5">
        <w:rPr>
          <w:rFonts w:eastAsia="Calibri" w:cs="Arial"/>
        </w:rPr>
        <w:t>he right to a private life is a human right that includes the right to sexual expression between consenting adults</w:t>
      </w:r>
      <w:r w:rsidR="00994C77">
        <w:rPr>
          <w:rFonts w:eastAsia="Calibri" w:cs="Arial"/>
        </w:rPr>
        <w:t>.</w:t>
      </w:r>
      <w:r w:rsidR="002E762C" w:rsidRPr="004566E5">
        <w:rPr>
          <w:rStyle w:val="FootnoteReference"/>
          <w:rFonts w:eastAsia="Calibri" w:cs="Arial"/>
        </w:rPr>
        <w:footnoteReference w:id="2"/>
      </w:r>
    </w:p>
    <w:p w14:paraId="2435110B" w14:textId="6619CE2D" w:rsidR="002E762C" w:rsidRPr="004566E5" w:rsidRDefault="00640295" w:rsidP="00BE19C6">
      <w:pPr>
        <w:pStyle w:val="Bullet1"/>
        <w:rPr>
          <w:rFonts w:cs="Arial"/>
        </w:rPr>
      </w:pPr>
      <w:r w:rsidRPr="004566E5">
        <w:rPr>
          <w:rFonts w:cs="Arial"/>
        </w:rPr>
        <w:t>B</w:t>
      </w:r>
      <w:r w:rsidR="003E3848" w:rsidRPr="004566E5">
        <w:rPr>
          <w:rFonts w:cs="Arial"/>
        </w:rPr>
        <w:t xml:space="preserve">ed-based </w:t>
      </w:r>
      <w:r w:rsidR="00CC70B3">
        <w:rPr>
          <w:rFonts w:cs="Arial"/>
        </w:rPr>
        <w:t xml:space="preserve">clinical </w:t>
      </w:r>
      <w:r w:rsidR="003263D5" w:rsidRPr="004566E5">
        <w:rPr>
          <w:rFonts w:cs="Arial"/>
        </w:rPr>
        <w:t xml:space="preserve">mental health </w:t>
      </w:r>
      <w:r w:rsidR="003E3848" w:rsidRPr="004566E5">
        <w:rPr>
          <w:rFonts w:cs="Arial"/>
        </w:rPr>
        <w:t>services a</w:t>
      </w:r>
      <w:r w:rsidR="002E762C" w:rsidRPr="004566E5">
        <w:rPr>
          <w:rFonts w:cs="Arial"/>
        </w:rPr>
        <w:t>re a place where social interaction, not just treatment, occurs</w:t>
      </w:r>
      <w:r w:rsidRPr="004566E5">
        <w:rPr>
          <w:rFonts w:cs="Arial"/>
        </w:rPr>
        <w:t>.</w:t>
      </w:r>
      <w:r w:rsidR="002E576B" w:rsidRPr="004566E5">
        <w:rPr>
          <w:rFonts w:cs="Arial"/>
        </w:rPr>
        <w:t xml:space="preserve"> Many consumers in bed-based </w:t>
      </w:r>
      <w:r w:rsidR="003263D5" w:rsidRPr="004566E5">
        <w:rPr>
          <w:rFonts w:cs="Arial"/>
        </w:rPr>
        <w:t xml:space="preserve">services may not have chosen to be there and this may </w:t>
      </w:r>
      <w:r w:rsidR="005D466C">
        <w:rPr>
          <w:rFonts w:cs="Arial"/>
        </w:rPr>
        <w:t>affect</w:t>
      </w:r>
      <w:r w:rsidR="003263D5" w:rsidRPr="004566E5">
        <w:rPr>
          <w:rFonts w:cs="Arial"/>
        </w:rPr>
        <w:t xml:space="preserve"> how they interact socially in these environments.</w:t>
      </w:r>
    </w:p>
    <w:p w14:paraId="1009AADF" w14:textId="51A01EFF" w:rsidR="002E762C" w:rsidRPr="004566E5" w:rsidRDefault="00640295" w:rsidP="00226696">
      <w:pPr>
        <w:pStyle w:val="Bullet1"/>
        <w:rPr>
          <w:rFonts w:cs="Arial"/>
        </w:rPr>
      </w:pPr>
      <w:r w:rsidRPr="004566E5">
        <w:rPr>
          <w:rFonts w:cs="Arial"/>
        </w:rPr>
        <w:t>C</w:t>
      </w:r>
      <w:r w:rsidR="002E762C" w:rsidRPr="004566E5">
        <w:rPr>
          <w:rFonts w:cs="Arial"/>
        </w:rPr>
        <w:t xml:space="preserve">onsumers may seek relationships and intimacy to </w:t>
      </w:r>
      <w:r w:rsidR="005D466C">
        <w:rPr>
          <w:rFonts w:cs="Arial"/>
        </w:rPr>
        <w:t>help</w:t>
      </w:r>
      <w:r w:rsidR="005D466C" w:rsidRPr="004566E5">
        <w:rPr>
          <w:rFonts w:cs="Arial"/>
        </w:rPr>
        <w:t xml:space="preserve"> </w:t>
      </w:r>
      <w:r w:rsidR="002E762C" w:rsidRPr="004566E5">
        <w:rPr>
          <w:rFonts w:cs="Arial"/>
        </w:rPr>
        <w:t>their recovery</w:t>
      </w:r>
      <w:r w:rsidR="003263D5" w:rsidRPr="004566E5">
        <w:rPr>
          <w:rFonts w:cs="Arial"/>
        </w:rPr>
        <w:t>.</w:t>
      </w:r>
    </w:p>
    <w:p w14:paraId="78C70AC8" w14:textId="4ADEF7B4" w:rsidR="00A82F3C" w:rsidRPr="004566E5" w:rsidRDefault="00640295" w:rsidP="00226696">
      <w:pPr>
        <w:pStyle w:val="Bullet1"/>
        <w:rPr>
          <w:rFonts w:cs="Arial"/>
        </w:rPr>
      </w:pPr>
      <w:r w:rsidRPr="004566E5">
        <w:rPr>
          <w:rFonts w:eastAsia="Segoe UI" w:cs="Arial"/>
        </w:rPr>
        <w:t>I</w:t>
      </w:r>
      <w:r w:rsidR="711748DA" w:rsidRPr="004566E5">
        <w:rPr>
          <w:rFonts w:eastAsia="Segoe UI" w:cs="Arial"/>
        </w:rPr>
        <w:t>t</w:t>
      </w:r>
      <w:r w:rsidR="0096263A">
        <w:rPr>
          <w:rFonts w:eastAsia="Segoe UI" w:cs="Arial"/>
        </w:rPr>
        <w:t xml:space="preserve"> cannot be assumed that consumers do not have capacity</w:t>
      </w:r>
      <w:r w:rsidR="711748DA" w:rsidRPr="004566E5">
        <w:rPr>
          <w:rFonts w:eastAsia="Segoe UI" w:cs="Arial"/>
        </w:rPr>
        <w:t xml:space="preserve"> to consent to sexual activity</w:t>
      </w:r>
      <w:r w:rsidR="00F35262" w:rsidRPr="004566E5">
        <w:rPr>
          <w:rFonts w:eastAsia="Segoe UI" w:cs="Arial"/>
        </w:rPr>
        <w:t xml:space="preserve">. </w:t>
      </w:r>
      <w:r w:rsidR="0096263A">
        <w:rPr>
          <w:rFonts w:eastAsia="Segoe UI" w:cs="Arial"/>
        </w:rPr>
        <w:t>C</w:t>
      </w:r>
      <w:r w:rsidR="00222B9A" w:rsidRPr="004566E5">
        <w:rPr>
          <w:rFonts w:eastAsia="Segoe UI" w:cs="Arial"/>
        </w:rPr>
        <w:t>apacity can vary over time.</w:t>
      </w:r>
    </w:p>
    <w:p w14:paraId="3E66EB5D" w14:textId="5BEFAA65" w:rsidR="619449B4" w:rsidRPr="004566E5" w:rsidRDefault="00640295" w:rsidP="00226696">
      <w:pPr>
        <w:pStyle w:val="Bullet1"/>
        <w:rPr>
          <w:rFonts w:cs="Arial"/>
        </w:rPr>
      </w:pPr>
      <w:r w:rsidRPr="004566E5">
        <w:rPr>
          <w:rFonts w:eastAsiaTheme="minorEastAsia" w:cs="Arial"/>
        </w:rPr>
        <w:t>T</w:t>
      </w:r>
      <w:r w:rsidR="46286A09" w:rsidRPr="004566E5">
        <w:rPr>
          <w:rFonts w:eastAsiaTheme="minorEastAsia" w:cs="Arial"/>
        </w:rPr>
        <w:t>herapeutic touch</w:t>
      </w:r>
      <w:r w:rsidR="005E4F4A" w:rsidRPr="004566E5">
        <w:rPr>
          <w:rFonts w:eastAsiaTheme="minorEastAsia" w:cs="Arial"/>
        </w:rPr>
        <w:t xml:space="preserve"> can be an important element of recovery.</w:t>
      </w:r>
    </w:p>
    <w:p w14:paraId="6026638D" w14:textId="7D50EB9E" w:rsidR="002E762C" w:rsidRPr="004566E5" w:rsidRDefault="002E762C" w:rsidP="001D2595">
      <w:pPr>
        <w:pStyle w:val="Heading2"/>
        <w:rPr>
          <w:rFonts w:cs="Arial"/>
        </w:rPr>
      </w:pPr>
      <w:bookmarkStart w:id="32" w:name="_Toc148521747"/>
      <w:r w:rsidRPr="004566E5">
        <w:rPr>
          <w:rFonts w:cs="Arial"/>
        </w:rPr>
        <w:t>2.1 Limited exceptions</w:t>
      </w:r>
      <w:bookmarkEnd w:id="32"/>
      <w:r w:rsidRPr="004566E5">
        <w:rPr>
          <w:rFonts w:cs="Arial"/>
        </w:rPr>
        <w:t xml:space="preserve"> </w:t>
      </w:r>
    </w:p>
    <w:p w14:paraId="3BC60266" w14:textId="581A3BC1" w:rsidR="002E762C" w:rsidRPr="004566E5" w:rsidRDefault="002E762C" w:rsidP="00CB0968">
      <w:pPr>
        <w:pStyle w:val="Body"/>
        <w:rPr>
          <w:rFonts w:cs="Arial"/>
        </w:rPr>
      </w:pPr>
      <w:r w:rsidRPr="004566E5">
        <w:rPr>
          <w:rFonts w:cs="Arial"/>
        </w:rPr>
        <w:t>There are forms of physical touching or sexual expression that occur during admission that are not considered harmful and are not in most instances considered sexual safety incidents.</w:t>
      </w:r>
      <w:r w:rsidR="539B4D59" w:rsidRPr="004566E5">
        <w:rPr>
          <w:rFonts w:cs="Arial"/>
        </w:rPr>
        <w:t xml:space="preserve"> </w:t>
      </w:r>
    </w:p>
    <w:p w14:paraId="3656C54B" w14:textId="740ED14E" w:rsidR="002E762C" w:rsidRPr="004566E5" w:rsidRDefault="005D466C" w:rsidP="00226696">
      <w:pPr>
        <w:pStyle w:val="Bullet1"/>
        <w:rPr>
          <w:rFonts w:cs="Arial"/>
        </w:rPr>
      </w:pPr>
      <w:r>
        <w:rPr>
          <w:rFonts w:cs="Arial"/>
        </w:rPr>
        <w:t>Private m</w:t>
      </w:r>
      <w:r w:rsidR="002E762C" w:rsidRPr="004566E5">
        <w:rPr>
          <w:rFonts w:cs="Arial"/>
        </w:rPr>
        <w:t>asturbation</w:t>
      </w:r>
      <w:r w:rsidR="009A26AA">
        <w:rPr>
          <w:rFonts w:cs="Arial"/>
        </w:rPr>
        <w:t xml:space="preserve"> </w:t>
      </w:r>
      <w:r w:rsidR="002E762C" w:rsidRPr="004566E5">
        <w:rPr>
          <w:rFonts w:cs="Arial"/>
        </w:rPr>
        <w:t xml:space="preserve">where other consumers or staff </w:t>
      </w:r>
      <w:r>
        <w:rPr>
          <w:rFonts w:cs="Arial"/>
        </w:rPr>
        <w:t>cannot</w:t>
      </w:r>
      <w:r w:rsidR="002E762C" w:rsidRPr="004566E5">
        <w:rPr>
          <w:rFonts w:cs="Arial"/>
        </w:rPr>
        <w:t xml:space="preserve"> </w:t>
      </w:r>
      <w:r w:rsidR="00AA0BC0" w:rsidRPr="004566E5">
        <w:rPr>
          <w:rFonts w:cs="Arial"/>
        </w:rPr>
        <w:t>witness</w:t>
      </w:r>
      <w:r w:rsidR="003263D5" w:rsidRPr="004566E5">
        <w:rPr>
          <w:rFonts w:cs="Arial"/>
        </w:rPr>
        <w:t xml:space="preserve"> it</w:t>
      </w:r>
      <w:r w:rsidR="00874684">
        <w:rPr>
          <w:rFonts w:cs="Arial"/>
        </w:rPr>
        <w:t xml:space="preserve"> should not be considered a sexual safety incident</w:t>
      </w:r>
      <w:r w:rsidR="004C1C24">
        <w:rPr>
          <w:rFonts w:cs="Arial"/>
        </w:rPr>
        <w:t>, s</w:t>
      </w:r>
      <w:r w:rsidR="002E762C" w:rsidRPr="004566E5">
        <w:rPr>
          <w:rFonts w:cs="Arial"/>
        </w:rPr>
        <w:t xml:space="preserve">taff must be conscious of </w:t>
      </w:r>
      <w:r>
        <w:rPr>
          <w:rFonts w:cs="Arial"/>
        </w:rPr>
        <w:t>giving</w:t>
      </w:r>
      <w:r w:rsidRPr="004566E5">
        <w:rPr>
          <w:rFonts w:cs="Arial"/>
        </w:rPr>
        <w:t xml:space="preserve"> </w:t>
      </w:r>
      <w:r w:rsidR="002E762C" w:rsidRPr="004566E5">
        <w:rPr>
          <w:rFonts w:cs="Arial"/>
        </w:rPr>
        <w:t>consumers privacy.</w:t>
      </w:r>
    </w:p>
    <w:p w14:paraId="39DB979A" w14:textId="1DECE97C" w:rsidR="002E762C" w:rsidRPr="004566E5" w:rsidRDefault="002E762C" w:rsidP="00226696">
      <w:pPr>
        <w:pStyle w:val="Bullet1"/>
        <w:rPr>
          <w:rFonts w:cs="Arial"/>
        </w:rPr>
      </w:pPr>
      <w:r w:rsidRPr="004566E5">
        <w:rPr>
          <w:rFonts w:cs="Arial"/>
        </w:rPr>
        <w:t>Non-sexual touching</w:t>
      </w:r>
      <w:r w:rsidR="00874684">
        <w:rPr>
          <w:rFonts w:cs="Arial"/>
        </w:rPr>
        <w:t xml:space="preserve"> may not be considered a sexual safety incident.</w:t>
      </w:r>
      <w:r w:rsidR="005D0841">
        <w:rPr>
          <w:rFonts w:cs="Arial"/>
        </w:rPr>
        <w:t xml:space="preserve"> </w:t>
      </w:r>
      <w:r w:rsidRPr="004566E5">
        <w:rPr>
          <w:rFonts w:cs="Arial"/>
        </w:rPr>
        <w:t xml:space="preserve">Examples of non-sexual touching may be a hug, </w:t>
      </w:r>
      <w:r w:rsidR="006B377F" w:rsidRPr="004566E5">
        <w:rPr>
          <w:rFonts w:cs="Arial"/>
        </w:rPr>
        <w:t>hand</w:t>
      </w:r>
      <w:r w:rsidR="006B377F">
        <w:rPr>
          <w:rFonts w:cs="Arial"/>
        </w:rPr>
        <w:t>holding</w:t>
      </w:r>
      <w:r w:rsidRPr="004566E5">
        <w:rPr>
          <w:rFonts w:cs="Arial"/>
        </w:rPr>
        <w:t xml:space="preserve">, </w:t>
      </w:r>
      <w:r w:rsidR="005D466C">
        <w:rPr>
          <w:rFonts w:cs="Arial"/>
        </w:rPr>
        <w:t xml:space="preserve">a </w:t>
      </w:r>
      <w:r w:rsidRPr="004566E5">
        <w:rPr>
          <w:rFonts w:cs="Arial"/>
        </w:rPr>
        <w:t xml:space="preserve">kiss on the cheek or </w:t>
      </w:r>
      <w:r w:rsidR="005D466C">
        <w:rPr>
          <w:rFonts w:cs="Arial"/>
        </w:rPr>
        <w:t xml:space="preserve">a </w:t>
      </w:r>
      <w:r w:rsidRPr="004566E5">
        <w:rPr>
          <w:rFonts w:cs="Arial"/>
        </w:rPr>
        <w:t>pat on the shoulder.</w:t>
      </w:r>
      <w:r w:rsidR="005D0841">
        <w:rPr>
          <w:rFonts w:cs="Arial"/>
        </w:rPr>
        <w:t xml:space="preserve"> </w:t>
      </w:r>
      <w:r w:rsidRPr="004566E5" w:rsidDel="0075157F">
        <w:rPr>
          <w:rFonts w:cs="Arial"/>
          <w:color w:val="000000"/>
        </w:rPr>
        <w:t>These behaviours can</w:t>
      </w:r>
      <w:r w:rsidR="005D466C" w:rsidDel="0075157F">
        <w:rPr>
          <w:rFonts w:cs="Arial"/>
          <w:color w:val="000000"/>
        </w:rPr>
        <w:t>,</w:t>
      </w:r>
      <w:r w:rsidRPr="004566E5" w:rsidDel="0075157F">
        <w:rPr>
          <w:rFonts w:cs="Arial"/>
          <w:color w:val="000000"/>
        </w:rPr>
        <w:t xml:space="preserve"> however</w:t>
      </w:r>
      <w:r w:rsidR="005D466C" w:rsidDel="0075157F">
        <w:rPr>
          <w:rFonts w:cs="Arial"/>
          <w:color w:val="000000"/>
        </w:rPr>
        <w:t>,</w:t>
      </w:r>
      <w:r w:rsidRPr="004566E5" w:rsidDel="0075157F">
        <w:rPr>
          <w:rFonts w:cs="Arial"/>
          <w:color w:val="000000"/>
        </w:rPr>
        <w:t xml:space="preserve"> also be experienced as sexual harassment regardless of the intent. </w:t>
      </w:r>
      <w:r w:rsidRPr="004566E5">
        <w:rPr>
          <w:rFonts w:cs="Arial"/>
          <w:color w:val="000000"/>
        </w:rPr>
        <w:t xml:space="preserve">If observed, staff should speak </w:t>
      </w:r>
      <w:r w:rsidR="005D466C" w:rsidRPr="004566E5">
        <w:rPr>
          <w:rFonts w:cs="Arial"/>
          <w:color w:val="000000"/>
        </w:rPr>
        <w:t xml:space="preserve">individually </w:t>
      </w:r>
      <w:r w:rsidRPr="004566E5">
        <w:rPr>
          <w:rFonts w:cs="Arial"/>
          <w:color w:val="000000"/>
        </w:rPr>
        <w:t>with</w:t>
      </w:r>
      <w:r w:rsidR="005D466C">
        <w:rPr>
          <w:rFonts w:cs="Arial"/>
          <w:color w:val="000000"/>
        </w:rPr>
        <w:t xml:space="preserve"> the</w:t>
      </w:r>
      <w:r w:rsidRPr="004566E5">
        <w:rPr>
          <w:rFonts w:cs="Arial"/>
          <w:color w:val="000000"/>
        </w:rPr>
        <w:t xml:space="preserve"> consumers involved to check whether they are comfortable with this kind of touching</w:t>
      </w:r>
      <w:r w:rsidR="005D466C">
        <w:rPr>
          <w:rFonts w:cs="Arial"/>
          <w:color w:val="000000"/>
        </w:rPr>
        <w:t>.</w:t>
      </w:r>
      <w:r w:rsidRPr="004566E5">
        <w:rPr>
          <w:rFonts w:cs="Arial"/>
          <w:color w:val="000000"/>
        </w:rPr>
        <w:t xml:space="preserve"> </w:t>
      </w:r>
      <w:r w:rsidR="005D466C">
        <w:rPr>
          <w:rFonts w:cs="Arial"/>
          <w:color w:val="000000"/>
        </w:rPr>
        <w:t>I</w:t>
      </w:r>
      <w:r w:rsidRPr="004566E5">
        <w:rPr>
          <w:rFonts w:cs="Arial"/>
          <w:color w:val="000000"/>
        </w:rPr>
        <w:t xml:space="preserve">f not, </w:t>
      </w:r>
      <w:r w:rsidR="005D466C">
        <w:rPr>
          <w:rFonts w:cs="Arial"/>
          <w:color w:val="000000"/>
        </w:rPr>
        <w:t xml:space="preserve">staff should </w:t>
      </w:r>
      <w:r w:rsidRPr="004566E5">
        <w:rPr>
          <w:rFonts w:cs="Arial"/>
          <w:color w:val="000000"/>
        </w:rPr>
        <w:t xml:space="preserve">work with the affected consumer(s) to put supportive safety measures in place. Checking directly with affected consumers </w:t>
      </w:r>
      <w:r w:rsidR="005D466C">
        <w:rPr>
          <w:rFonts w:cs="Arial"/>
          <w:color w:val="000000"/>
        </w:rPr>
        <w:t xml:space="preserve">offers </w:t>
      </w:r>
      <w:r w:rsidRPr="004566E5">
        <w:rPr>
          <w:rFonts w:cs="Arial"/>
          <w:color w:val="000000"/>
        </w:rPr>
        <w:t>an opportunity to intervene early to pr</w:t>
      </w:r>
      <w:r w:rsidR="00D62009" w:rsidRPr="004566E5">
        <w:rPr>
          <w:rFonts w:cs="Arial"/>
          <w:color w:val="000000"/>
        </w:rPr>
        <w:t xml:space="preserve">omote safety and prevent adverse </w:t>
      </w:r>
      <w:r w:rsidRPr="004566E5">
        <w:rPr>
          <w:rFonts w:cs="Arial"/>
          <w:color w:val="000000"/>
        </w:rPr>
        <w:t>incidents.</w:t>
      </w:r>
      <w:r w:rsidR="005D0841">
        <w:rPr>
          <w:rFonts w:cs="Arial"/>
          <w:color w:val="000000"/>
        </w:rPr>
        <w:t xml:space="preserve"> </w:t>
      </w:r>
    </w:p>
    <w:p w14:paraId="4AE1CCB9" w14:textId="30561A11" w:rsidR="00BD4BB8" w:rsidRPr="004566E5" w:rsidRDefault="00BD4BB8" w:rsidP="001D2595">
      <w:pPr>
        <w:pStyle w:val="Heading1"/>
      </w:pPr>
      <w:bookmarkStart w:id="33" w:name="_Toc49564351"/>
      <w:bookmarkStart w:id="34" w:name="_Toc50914664"/>
      <w:bookmarkStart w:id="35" w:name="_Toc51374413"/>
      <w:bookmarkStart w:id="36" w:name="_Toc63946310"/>
      <w:bookmarkStart w:id="37" w:name="_Toc148521748"/>
      <w:r w:rsidRPr="004566E5">
        <w:t>3. Assessing individual risks and needs</w:t>
      </w:r>
      <w:bookmarkEnd w:id="33"/>
      <w:bookmarkEnd w:id="34"/>
      <w:bookmarkEnd w:id="35"/>
      <w:bookmarkEnd w:id="36"/>
      <w:bookmarkEnd w:id="37"/>
    </w:p>
    <w:p w14:paraId="00D5D129" w14:textId="554986D0" w:rsidR="00BD4BB8" w:rsidRPr="004566E5" w:rsidRDefault="00E16286" w:rsidP="00CB0968">
      <w:pPr>
        <w:pStyle w:val="Body"/>
        <w:rPr>
          <w:rFonts w:cs="Arial"/>
        </w:rPr>
      </w:pPr>
      <w:r>
        <w:rPr>
          <w:rFonts w:cs="Arial"/>
        </w:rPr>
        <w:t>Include a</w:t>
      </w:r>
      <w:r w:rsidR="00BD4BB8" w:rsidRPr="004566E5">
        <w:rPr>
          <w:rFonts w:cs="Arial"/>
        </w:rPr>
        <w:t>ssess</w:t>
      </w:r>
      <w:r w:rsidR="00D11E11">
        <w:rPr>
          <w:rFonts w:cs="Arial"/>
        </w:rPr>
        <w:t>ing</w:t>
      </w:r>
      <w:r w:rsidR="00BD4BB8" w:rsidRPr="004566E5">
        <w:rPr>
          <w:rFonts w:cs="Arial"/>
        </w:rPr>
        <w:t xml:space="preserve"> sexual safety risks and planning for sexual safety in </w:t>
      </w:r>
      <w:r w:rsidR="00D11E11">
        <w:rPr>
          <w:rFonts w:cs="Arial"/>
        </w:rPr>
        <w:t xml:space="preserve">a consumer’s </w:t>
      </w:r>
      <w:r w:rsidR="00BD4BB8" w:rsidRPr="004566E5">
        <w:rPr>
          <w:rFonts w:cs="Arial"/>
        </w:rPr>
        <w:t xml:space="preserve">broader risk assessment. The aim is to identify </w:t>
      </w:r>
      <w:r w:rsidR="00D36116">
        <w:rPr>
          <w:rFonts w:cs="Arial"/>
        </w:rPr>
        <w:t xml:space="preserve">consumers who may be at risk </w:t>
      </w:r>
      <w:r w:rsidR="00153793">
        <w:rPr>
          <w:rFonts w:cs="Arial"/>
        </w:rPr>
        <w:t xml:space="preserve">of </w:t>
      </w:r>
      <w:r w:rsidR="00153793" w:rsidRPr="004566E5">
        <w:rPr>
          <w:rFonts w:cs="Arial"/>
        </w:rPr>
        <w:t>sexual</w:t>
      </w:r>
      <w:r w:rsidR="00BD4BB8" w:rsidRPr="004566E5">
        <w:rPr>
          <w:rFonts w:cs="Arial"/>
        </w:rPr>
        <w:t xml:space="preserve"> assault or exploitation, and </w:t>
      </w:r>
      <w:r w:rsidR="00D93E94">
        <w:rPr>
          <w:rFonts w:cs="Arial"/>
        </w:rPr>
        <w:t xml:space="preserve">consumers who </w:t>
      </w:r>
      <w:r w:rsidR="00153793">
        <w:rPr>
          <w:rFonts w:cs="Arial"/>
        </w:rPr>
        <w:t>may behave in a way that is</w:t>
      </w:r>
      <w:r w:rsidR="00153793" w:rsidRPr="004566E5">
        <w:rPr>
          <w:rFonts w:cs="Arial"/>
        </w:rPr>
        <w:t xml:space="preserve"> </w:t>
      </w:r>
      <w:r w:rsidR="00BD4BB8" w:rsidRPr="004566E5">
        <w:rPr>
          <w:rFonts w:cs="Arial"/>
        </w:rPr>
        <w:t>sexually inappropriate or assaultive.</w:t>
      </w:r>
      <w:r w:rsidR="005D0841">
        <w:rPr>
          <w:rFonts w:cs="Arial"/>
        </w:rPr>
        <w:t xml:space="preserve"> </w:t>
      </w:r>
      <w:r w:rsidR="003E2C3D" w:rsidRPr="004566E5">
        <w:rPr>
          <w:rFonts w:cs="Arial"/>
        </w:rPr>
        <w:t>Consider</w:t>
      </w:r>
      <w:r w:rsidR="00D11E11">
        <w:rPr>
          <w:rFonts w:cs="Arial"/>
        </w:rPr>
        <w:t xml:space="preserve"> </w:t>
      </w:r>
      <w:r w:rsidR="00BD4BB8" w:rsidRPr="004566E5">
        <w:rPr>
          <w:rFonts w:cs="Arial"/>
        </w:rPr>
        <w:t xml:space="preserve">the following </w:t>
      </w:r>
      <w:r w:rsidR="00450DCB">
        <w:rPr>
          <w:rFonts w:cs="Arial"/>
        </w:rPr>
        <w:t>factors</w:t>
      </w:r>
      <w:r w:rsidR="00BD4BB8" w:rsidRPr="004566E5">
        <w:rPr>
          <w:rFonts w:cs="Arial"/>
        </w:rPr>
        <w:t>:</w:t>
      </w:r>
    </w:p>
    <w:p w14:paraId="25C5C49F" w14:textId="4876E9B3" w:rsidR="00BD4BB8" w:rsidRPr="004566E5" w:rsidRDefault="00BD4BB8" w:rsidP="00226696">
      <w:pPr>
        <w:pStyle w:val="Bullet1"/>
        <w:rPr>
          <w:rFonts w:cs="Arial"/>
        </w:rPr>
      </w:pPr>
      <w:r w:rsidRPr="004566E5">
        <w:rPr>
          <w:rFonts w:cs="Arial"/>
        </w:rPr>
        <w:t>personal characteristics such as gender, LGBTIQ+ identity, cultural background</w:t>
      </w:r>
      <w:r w:rsidR="00DC0EA8" w:rsidRPr="004566E5">
        <w:rPr>
          <w:rFonts w:cs="Arial"/>
        </w:rPr>
        <w:t>, disability status</w:t>
      </w:r>
    </w:p>
    <w:p w14:paraId="2F14E07B" w14:textId="6D484B2B" w:rsidR="00BD4BB8" w:rsidRPr="004566E5" w:rsidRDefault="00BD4BB8" w:rsidP="00226696">
      <w:pPr>
        <w:pStyle w:val="Bullet1"/>
        <w:rPr>
          <w:rFonts w:cs="Arial"/>
        </w:rPr>
      </w:pPr>
      <w:r w:rsidRPr="004566E5">
        <w:rPr>
          <w:rFonts w:cs="Arial"/>
        </w:rPr>
        <w:t xml:space="preserve">symptoms that may increase risk such as hypomania, mania, sexual disinhibition, disorientation or </w:t>
      </w:r>
      <w:proofErr w:type="gramStart"/>
      <w:r w:rsidRPr="004566E5">
        <w:rPr>
          <w:rFonts w:cs="Arial"/>
        </w:rPr>
        <w:t>confusion</w:t>
      </w:r>
      <w:proofErr w:type="gramEnd"/>
    </w:p>
    <w:p w14:paraId="4EF4900F" w14:textId="0BEEE89E" w:rsidR="00BD4BB8" w:rsidRPr="004566E5" w:rsidRDefault="00D11E11" w:rsidP="00226696">
      <w:pPr>
        <w:pStyle w:val="Bullet1"/>
        <w:rPr>
          <w:rFonts w:cs="Arial"/>
        </w:rPr>
      </w:pPr>
      <w:r>
        <w:rPr>
          <w:rFonts w:cs="Arial"/>
        </w:rPr>
        <w:t xml:space="preserve">a </w:t>
      </w:r>
      <w:r w:rsidR="00BD4BB8" w:rsidRPr="004566E5">
        <w:rPr>
          <w:rFonts w:cs="Arial"/>
        </w:rPr>
        <w:t xml:space="preserve">known or suspected history of experiencing violence including sexual violence or </w:t>
      </w:r>
      <w:r w:rsidR="002338A8" w:rsidRPr="004566E5">
        <w:rPr>
          <w:rFonts w:cs="Arial"/>
        </w:rPr>
        <w:t>family violence</w:t>
      </w:r>
    </w:p>
    <w:p w14:paraId="17476894" w14:textId="79C989E6" w:rsidR="00BD4BB8" w:rsidRPr="004566E5" w:rsidRDefault="00D11E11" w:rsidP="00226696">
      <w:pPr>
        <w:pStyle w:val="Bullet1"/>
        <w:rPr>
          <w:rFonts w:cs="Arial"/>
        </w:rPr>
      </w:pPr>
      <w:r>
        <w:rPr>
          <w:rFonts w:cs="Arial"/>
        </w:rPr>
        <w:t xml:space="preserve">a </w:t>
      </w:r>
      <w:r w:rsidR="00BD4BB8" w:rsidRPr="004566E5">
        <w:rPr>
          <w:rFonts w:cs="Arial"/>
        </w:rPr>
        <w:t xml:space="preserve">history of perpetrating interpersonal violence, sexual </w:t>
      </w:r>
      <w:proofErr w:type="gramStart"/>
      <w:r w:rsidR="00BD4BB8" w:rsidRPr="004566E5">
        <w:rPr>
          <w:rFonts w:cs="Arial"/>
        </w:rPr>
        <w:t>offending</w:t>
      </w:r>
      <w:proofErr w:type="gramEnd"/>
      <w:r w:rsidR="00BD4BB8" w:rsidRPr="004566E5">
        <w:rPr>
          <w:rFonts w:cs="Arial"/>
        </w:rPr>
        <w:t xml:space="preserve"> or assaultive behaviour</w:t>
      </w:r>
    </w:p>
    <w:p w14:paraId="3E397C14" w14:textId="08FDB382" w:rsidR="00BD4BB8" w:rsidRPr="004566E5" w:rsidRDefault="00D11E11" w:rsidP="00226696">
      <w:pPr>
        <w:pStyle w:val="Bullet1"/>
        <w:rPr>
          <w:rFonts w:cs="Arial"/>
        </w:rPr>
      </w:pPr>
      <w:r>
        <w:rPr>
          <w:rFonts w:cs="Arial"/>
        </w:rPr>
        <w:t xml:space="preserve">a </w:t>
      </w:r>
      <w:r w:rsidR="00BD4BB8" w:rsidRPr="004566E5">
        <w:rPr>
          <w:rFonts w:cs="Arial"/>
        </w:rPr>
        <w:t>history of sexually inappropriate behaviour</w:t>
      </w:r>
    </w:p>
    <w:p w14:paraId="3E59EB2D" w14:textId="77777777" w:rsidR="00BD4BB8" w:rsidRPr="004566E5" w:rsidRDefault="00BD4BB8" w:rsidP="00226696">
      <w:pPr>
        <w:pStyle w:val="Bullet1"/>
        <w:rPr>
          <w:rFonts w:cs="Arial"/>
        </w:rPr>
      </w:pPr>
      <w:r w:rsidRPr="004566E5">
        <w:rPr>
          <w:rFonts w:cs="Arial"/>
        </w:rPr>
        <w:lastRenderedPageBreak/>
        <w:t>sedation caused by medication</w:t>
      </w:r>
    </w:p>
    <w:p w14:paraId="1A9FE402" w14:textId="77777777" w:rsidR="00BD4BB8" w:rsidRPr="004566E5" w:rsidRDefault="00BD4BB8" w:rsidP="00226696">
      <w:pPr>
        <w:pStyle w:val="Bullet1"/>
        <w:rPr>
          <w:rFonts w:eastAsiaTheme="minorEastAsia" w:cs="Arial"/>
        </w:rPr>
      </w:pPr>
      <w:r w:rsidRPr="004566E5">
        <w:rPr>
          <w:rFonts w:cs="Arial"/>
        </w:rPr>
        <w:t>substance use or dependence</w:t>
      </w:r>
    </w:p>
    <w:p w14:paraId="02FADF39" w14:textId="08D12CFD" w:rsidR="00BD4BB8" w:rsidRPr="004566E5" w:rsidRDefault="00BD4BB8" w:rsidP="00226696">
      <w:pPr>
        <w:pStyle w:val="Bullet1"/>
        <w:rPr>
          <w:rFonts w:eastAsiaTheme="minorEastAsia" w:cs="Arial"/>
        </w:rPr>
      </w:pPr>
      <w:r w:rsidRPr="004566E5">
        <w:rPr>
          <w:rFonts w:cs="Arial"/>
        </w:rPr>
        <w:t xml:space="preserve">subtle means of coercion, grooming </w:t>
      </w:r>
      <w:r w:rsidR="00D11E11">
        <w:rPr>
          <w:rFonts w:cs="Arial"/>
        </w:rPr>
        <w:t>or</w:t>
      </w:r>
      <w:r w:rsidR="00D11E11" w:rsidRPr="004566E5">
        <w:rPr>
          <w:rFonts w:cs="Arial"/>
        </w:rPr>
        <w:t xml:space="preserve"> </w:t>
      </w:r>
      <w:r w:rsidRPr="004566E5">
        <w:rPr>
          <w:rFonts w:cs="Arial"/>
        </w:rPr>
        <w:t>manipulation, not only overtly violent (physical or sexual) behaviour</w:t>
      </w:r>
    </w:p>
    <w:p w14:paraId="084F2A5E" w14:textId="4035E8C2" w:rsidR="00BD4BB8" w:rsidRPr="004566E5" w:rsidRDefault="00BD4BB8" w:rsidP="00226696">
      <w:pPr>
        <w:pStyle w:val="Bullet1"/>
        <w:rPr>
          <w:rFonts w:eastAsiaTheme="minorEastAsia" w:cs="Arial"/>
        </w:rPr>
      </w:pPr>
      <w:r w:rsidRPr="004566E5">
        <w:rPr>
          <w:rFonts w:cs="Arial"/>
        </w:rPr>
        <w:t>age-inappropriate sexual behaviour (for example</w:t>
      </w:r>
      <w:r w:rsidR="00994C77">
        <w:rPr>
          <w:rFonts w:cs="Arial"/>
        </w:rPr>
        <w:t>,</w:t>
      </w:r>
      <w:r w:rsidRPr="004566E5">
        <w:rPr>
          <w:rFonts w:cs="Arial"/>
        </w:rPr>
        <w:t xml:space="preserve"> overtly sexual behaviour in children).</w:t>
      </w:r>
      <w:bookmarkStart w:id="38" w:name="_Toc63946312"/>
    </w:p>
    <w:p w14:paraId="75F4E812" w14:textId="159A4C4F" w:rsidR="00C40501" w:rsidRPr="004566E5" w:rsidRDefault="00C40501" w:rsidP="001D2595">
      <w:pPr>
        <w:pStyle w:val="Heading2"/>
        <w:rPr>
          <w:rFonts w:cs="Arial"/>
        </w:rPr>
      </w:pPr>
      <w:bookmarkStart w:id="39" w:name="_Toc148521749"/>
      <w:r w:rsidRPr="004566E5">
        <w:rPr>
          <w:rFonts w:cs="Arial"/>
        </w:rPr>
        <w:t>3.1 Responding to sexual disinhibition</w:t>
      </w:r>
      <w:bookmarkEnd w:id="39"/>
    </w:p>
    <w:p w14:paraId="4F7803E2" w14:textId="1D5C041D" w:rsidR="00C40501" w:rsidRPr="004566E5" w:rsidRDefault="003263D5" w:rsidP="00CB0968">
      <w:pPr>
        <w:pStyle w:val="Body"/>
        <w:rPr>
          <w:rFonts w:eastAsia="Calibri" w:cs="Arial"/>
        </w:rPr>
      </w:pPr>
      <w:r w:rsidRPr="004566E5">
        <w:rPr>
          <w:rFonts w:cs="Arial"/>
        </w:rPr>
        <w:t xml:space="preserve">Sexual disinhibition is often a symptom of mental illness. </w:t>
      </w:r>
      <w:r w:rsidR="00C40501" w:rsidRPr="004566E5">
        <w:rPr>
          <w:rFonts w:cs="Arial"/>
        </w:rPr>
        <w:t xml:space="preserve">Responding to sexual disinhibition and associated behaviours is </w:t>
      </w:r>
      <w:r w:rsidRPr="004566E5">
        <w:rPr>
          <w:rFonts w:cs="Arial"/>
        </w:rPr>
        <w:t xml:space="preserve">part of treatment, </w:t>
      </w:r>
      <w:proofErr w:type="gramStart"/>
      <w:r w:rsidRPr="004566E5">
        <w:rPr>
          <w:rFonts w:cs="Arial"/>
        </w:rPr>
        <w:t>care</w:t>
      </w:r>
      <w:proofErr w:type="gramEnd"/>
      <w:r w:rsidRPr="004566E5">
        <w:rPr>
          <w:rFonts w:cs="Arial"/>
        </w:rPr>
        <w:t xml:space="preserve"> and support, and is </w:t>
      </w:r>
      <w:r w:rsidR="00C40501" w:rsidRPr="004566E5">
        <w:rPr>
          <w:rFonts w:cs="Arial"/>
        </w:rPr>
        <w:t>a crucial prevention strategy.</w:t>
      </w:r>
      <w:r w:rsidR="005D0841">
        <w:rPr>
          <w:rFonts w:cs="Arial"/>
        </w:rPr>
        <w:t xml:space="preserve"> </w:t>
      </w:r>
      <w:r w:rsidR="00C40501" w:rsidRPr="004566E5">
        <w:rPr>
          <w:rFonts w:cs="Arial"/>
        </w:rPr>
        <w:t>Vigilance and constant awareness of disinhibition, and the potential for sexual safety incidents as a result, are key.</w:t>
      </w:r>
      <w:r w:rsidR="005D0841">
        <w:rPr>
          <w:rFonts w:cs="Arial"/>
        </w:rPr>
        <w:t xml:space="preserve"> </w:t>
      </w:r>
    </w:p>
    <w:p w14:paraId="31875263" w14:textId="6FDDA384" w:rsidR="00692902" w:rsidRPr="004566E5" w:rsidRDefault="00C40501" w:rsidP="00CB0968">
      <w:pPr>
        <w:pStyle w:val="Body"/>
        <w:rPr>
          <w:rFonts w:cs="Arial"/>
        </w:rPr>
      </w:pPr>
      <w:r w:rsidRPr="004566E5">
        <w:rPr>
          <w:rFonts w:cs="Arial"/>
        </w:rPr>
        <w:t xml:space="preserve">Disinhibition may </w:t>
      </w:r>
      <w:r w:rsidR="00D11E11">
        <w:rPr>
          <w:rFonts w:cs="Arial"/>
        </w:rPr>
        <w:t>present as</w:t>
      </w:r>
      <w:r w:rsidRPr="004566E5">
        <w:rPr>
          <w:rFonts w:cs="Arial"/>
        </w:rPr>
        <w:t xml:space="preserve"> an increase in sexual thoughts, </w:t>
      </w:r>
      <w:proofErr w:type="gramStart"/>
      <w:r w:rsidRPr="004566E5">
        <w:rPr>
          <w:rFonts w:cs="Arial"/>
        </w:rPr>
        <w:t>activities</w:t>
      </w:r>
      <w:proofErr w:type="gramEnd"/>
      <w:r w:rsidRPr="004566E5">
        <w:rPr>
          <w:rFonts w:cs="Arial"/>
        </w:rPr>
        <w:t xml:space="preserve"> </w:t>
      </w:r>
      <w:r w:rsidR="00D11E11">
        <w:rPr>
          <w:rFonts w:cs="Arial"/>
        </w:rPr>
        <w:t>or</w:t>
      </w:r>
      <w:r w:rsidR="00D11E11" w:rsidRPr="004566E5">
        <w:rPr>
          <w:rFonts w:cs="Arial"/>
        </w:rPr>
        <w:t xml:space="preserve"> </w:t>
      </w:r>
      <w:r w:rsidRPr="004566E5">
        <w:rPr>
          <w:rFonts w:cs="Arial"/>
        </w:rPr>
        <w:t>demeanour</w:t>
      </w:r>
      <w:r w:rsidR="003263D5" w:rsidRPr="004566E5">
        <w:rPr>
          <w:rFonts w:cs="Arial"/>
        </w:rPr>
        <w:t>.</w:t>
      </w:r>
      <w:r w:rsidR="00D11E11">
        <w:rPr>
          <w:rFonts w:cs="Arial"/>
        </w:rPr>
        <w:t xml:space="preserve"> </w:t>
      </w:r>
      <w:r w:rsidRPr="004566E5">
        <w:rPr>
          <w:rFonts w:cs="Arial"/>
        </w:rPr>
        <w:t xml:space="preserve">When a consumer is </w:t>
      </w:r>
      <w:r w:rsidR="00D11E11">
        <w:rPr>
          <w:rFonts w:cs="Arial"/>
        </w:rPr>
        <w:t>displaying</w:t>
      </w:r>
      <w:r w:rsidR="00D11E11" w:rsidRPr="004566E5">
        <w:rPr>
          <w:rFonts w:cs="Arial"/>
        </w:rPr>
        <w:t xml:space="preserve"> </w:t>
      </w:r>
      <w:r w:rsidRPr="004566E5">
        <w:rPr>
          <w:rFonts w:cs="Arial"/>
        </w:rPr>
        <w:t xml:space="preserve">disinhibited behaviours, </w:t>
      </w:r>
      <w:r w:rsidR="00D11E11">
        <w:rPr>
          <w:rFonts w:cs="Arial"/>
        </w:rPr>
        <w:t xml:space="preserve">take </w:t>
      </w:r>
      <w:r w:rsidRPr="004566E5">
        <w:rPr>
          <w:rFonts w:cs="Arial"/>
        </w:rPr>
        <w:t>immediate measures to protect them and others to ensure sexual safety. Measures include:</w:t>
      </w:r>
      <w:r w:rsidR="00692902" w:rsidRPr="004566E5">
        <w:rPr>
          <w:rFonts w:cs="Arial"/>
        </w:rPr>
        <w:t xml:space="preserve"> </w:t>
      </w:r>
    </w:p>
    <w:p w14:paraId="32A833F1" w14:textId="66EAB492" w:rsidR="00C40501" w:rsidRPr="004566E5" w:rsidRDefault="00D11E11" w:rsidP="00226696">
      <w:pPr>
        <w:pStyle w:val="Bullet1"/>
        <w:rPr>
          <w:rFonts w:eastAsiaTheme="minorEastAsia" w:cs="Arial"/>
        </w:rPr>
      </w:pPr>
      <w:r>
        <w:rPr>
          <w:rFonts w:cs="Arial"/>
        </w:rPr>
        <w:t>R</w:t>
      </w:r>
      <w:r w:rsidR="00C40501" w:rsidRPr="004566E5">
        <w:rPr>
          <w:rFonts w:cs="Arial"/>
        </w:rPr>
        <w:t xml:space="preserve">eview </w:t>
      </w:r>
      <w:r>
        <w:rPr>
          <w:rFonts w:cs="Arial"/>
        </w:rPr>
        <w:t xml:space="preserve">the consumer’s </w:t>
      </w:r>
      <w:r w:rsidR="00C40501" w:rsidRPr="004566E5">
        <w:rPr>
          <w:rFonts w:cs="Arial"/>
        </w:rPr>
        <w:t>risk assessment and safety plan</w:t>
      </w:r>
      <w:r>
        <w:rPr>
          <w:rFonts w:cs="Arial"/>
        </w:rPr>
        <w:t xml:space="preserve"> –</w:t>
      </w:r>
      <w:r w:rsidR="005F3AD8" w:rsidRPr="004566E5">
        <w:rPr>
          <w:rFonts w:cs="Arial"/>
        </w:rPr>
        <w:t xml:space="preserve"> practice can be guided by strategies that have been useful for a particular consumer in the past</w:t>
      </w:r>
      <w:r>
        <w:rPr>
          <w:rFonts w:cs="Arial"/>
        </w:rPr>
        <w:t>.</w:t>
      </w:r>
    </w:p>
    <w:p w14:paraId="1230FB82" w14:textId="5A0A7A65" w:rsidR="003F1597" w:rsidRPr="004566E5" w:rsidRDefault="00D11E11" w:rsidP="00226696">
      <w:pPr>
        <w:pStyle w:val="Bullet1"/>
        <w:rPr>
          <w:rFonts w:cs="Arial"/>
        </w:rPr>
      </w:pPr>
      <w:r>
        <w:rPr>
          <w:rFonts w:cs="Arial"/>
        </w:rPr>
        <w:t>I</w:t>
      </w:r>
      <w:r w:rsidR="00C40501" w:rsidRPr="004566E5">
        <w:rPr>
          <w:rFonts w:cs="Arial"/>
        </w:rPr>
        <w:t>ncrease staff presence and provide care to help maintain boundaries</w:t>
      </w:r>
      <w:r>
        <w:rPr>
          <w:rFonts w:cs="Arial"/>
        </w:rPr>
        <w:t>.</w:t>
      </w:r>
    </w:p>
    <w:p w14:paraId="3E1358DC" w14:textId="1263CD89" w:rsidR="00C40501" w:rsidRPr="004566E5" w:rsidRDefault="00D11E11" w:rsidP="00226696">
      <w:pPr>
        <w:pStyle w:val="Bullet1"/>
        <w:rPr>
          <w:rFonts w:cs="Arial"/>
        </w:rPr>
      </w:pPr>
      <w:r>
        <w:rPr>
          <w:rFonts w:cs="Arial"/>
        </w:rPr>
        <w:t>E</w:t>
      </w:r>
      <w:r w:rsidR="00C40501" w:rsidRPr="004566E5">
        <w:rPr>
          <w:rFonts w:cs="Arial"/>
        </w:rPr>
        <w:t xml:space="preserve">nsure the consumer is always adequately clothed or </w:t>
      </w:r>
      <w:r>
        <w:rPr>
          <w:rFonts w:cs="Arial"/>
        </w:rPr>
        <w:t>given</w:t>
      </w:r>
      <w:r w:rsidRPr="004566E5">
        <w:rPr>
          <w:rFonts w:cs="Arial"/>
        </w:rPr>
        <w:t xml:space="preserve"> </w:t>
      </w:r>
      <w:r w:rsidR="00C40501" w:rsidRPr="004566E5">
        <w:rPr>
          <w:rFonts w:cs="Arial"/>
        </w:rPr>
        <w:t>privacy</w:t>
      </w:r>
      <w:r>
        <w:rPr>
          <w:rFonts w:cs="Arial"/>
        </w:rPr>
        <w:t>.</w:t>
      </w:r>
    </w:p>
    <w:p w14:paraId="0744BAA1" w14:textId="19D0B85E" w:rsidR="00C40501" w:rsidRPr="004566E5" w:rsidRDefault="00D11E11" w:rsidP="00226696">
      <w:pPr>
        <w:pStyle w:val="Bullet1"/>
        <w:rPr>
          <w:rFonts w:cs="Arial"/>
        </w:rPr>
      </w:pPr>
      <w:r>
        <w:rPr>
          <w:rFonts w:cs="Arial"/>
        </w:rPr>
        <w:t>C</w:t>
      </w:r>
      <w:r w:rsidR="00C40501" w:rsidRPr="004566E5">
        <w:rPr>
          <w:rFonts w:cs="Arial"/>
        </w:rPr>
        <w:t>ounsel consumers about their behaviour and remaining sexually safe without being judgemental or punitive</w:t>
      </w:r>
      <w:r>
        <w:rPr>
          <w:rFonts w:cs="Arial"/>
        </w:rPr>
        <w:t>.</w:t>
      </w:r>
    </w:p>
    <w:p w14:paraId="72B869A2" w14:textId="773DBF71" w:rsidR="00C40501" w:rsidRPr="004566E5" w:rsidRDefault="00D11E11" w:rsidP="00226696">
      <w:pPr>
        <w:pStyle w:val="Bullet1"/>
        <w:rPr>
          <w:rFonts w:cs="Arial"/>
        </w:rPr>
      </w:pPr>
      <w:r>
        <w:rPr>
          <w:rFonts w:cs="Arial"/>
        </w:rPr>
        <w:t>M</w:t>
      </w:r>
      <w:r w:rsidR="00C40501" w:rsidRPr="004566E5">
        <w:rPr>
          <w:rFonts w:cs="Arial"/>
        </w:rPr>
        <w:t>aintain clinical vigilance to identify and prevent uncharacteristic behaviours</w:t>
      </w:r>
      <w:r>
        <w:rPr>
          <w:rFonts w:cs="Arial"/>
        </w:rPr>
        <w:t>.</w:t>
      </w:r>
    </w:p>
    <w:p w14:paraId="69F95D2D" w14:textId="282B146E" w:rsidR="00515415" w:rsidRDefault="00D11E11" w:rsidP="00226696">
      <w:pPr>
        <w:pStyle w:val="Bullet1"/>
        <w:rPr>
          <w:rFonts w:cs="Arial"/>
        </w:rPr>
      </w:pPr>
      <w:r>
        <w:rPr>
          <w:rFonts w:cs="Arial"/>
        </w:rPr>
        <w:t>S</w:t>
      </w:r>
      <w:r w:rsidR="0046017E" w:rsidRPr="004566E5">
        <w:rPr>
          <w:rFonts w:cs="Arial"/>
        </w:rPr>
        <w:t>eek</w:t>
      </w:r>
      <w:r w:rsidR="00C40501" w:rsidRPr="004566E5">
        <w:rPr>
          <w:rFonts w:cs="Arial"/>
        </w:rPr>
        <w:t xml:space="preserve"> advice from families</w:t>
      </w:r>
      <w:r w:rsidR="00454CD7" w:rsidRPr="004566E5">
        <w:rPr>
          <w:rFonts w:cs="Arial"/>
        </w:rPr>
        <w:t xml:space="preserve">, </w:t>
      </w:r>
      <w:proofErr w:type="gramStart"/>
      <w:r w:rsidR="00454CD7" w:rsidRPr="004566E5">
        <w:rPr>
          <w:rFonts w:cs="Arial"/>
        </w:rPr>
        <w:t>carers</w:t>
      </w:r>
      <w:proofErr w:type="gramEnd"/>
      <w:r w:rsidR="00454CD7" w:rsidRPr="004566E5">
        <w:rPr>
          <w:rFonts w:cs="Arial"/>
        </w:rPr>
        <w:t xml:space="preserve"> and supporters </w:t>
      </w:r>
      <w:r w:rsidR="00515415">
        <w:rPr>
          <w:rFonts w:cs="Arial"/>
        </w:rPr>
        <w:t>about</w:t>
      </w:r>
      <w:r w:rsidR="00515415" w:rsidRPr="004566E5">
        <w:rPr>
          <w:rFonts w:cs="Arial"/>
        </w:rPr>
        <w:t xml:space="preserve"> </w:t>
      </w:r>
      <w:r w:rsidR="00C40501" w:rsidRPr="004566E5">
        <w:rPr>
          <w:rFonts w:cs="Arial"/>
        </w:rPr>
        <w:t>how to respond to the consumer</w:t>
      </w:r>
      <w:r w:rsidR="00515415">
        <w:rPr>
          <w:rFonts w:cs="Arial"/>
        </w:rPr>
        <w:t>.</w:t>
      </w:r>
      <w:r w:rsidR="00D411CC" w:rsidRPr="004566E5">
        <w:rPr>
          <w:rFonts w:cs="Arial"/>
        </w:rPr>
        <w:t xml:space="preserve"> </w:t>
      </w:r>
    </w:p>
    <w:p w14:paraId="46A35053" w14:textId="368C8E58" w:rsidR="00E03F80" w:rsidRPr="004566E5" w:rsidRDefault="00515415" w:rsidP="00226696">
      <w:pPr>
        <w:pStyle w:val="Bullet1"/>
        <w:rPr>
          <w:rFonts w:cs="Arial"/>
        </w:rPr>
      </w:pPr>
      <w:r>
        <w:rPr>
          <w:rFonts w:cs="Arial"/>
        </w:rPr>
        <w:t>U</w:t>
      </w:r>
      <w:r w:rsidR="00C40501" w:rsidRPr="004566E5">
        <w:rPr>
          <w:rFonts w:cs="Arial"/>
        </w:rPr>
        <w:t xml:space="preserve">se </w:t>
      </w:r>
      <w:hyperlink r:id="rId29">
        <w:r w:rsidR="00C40501" w:rsidRPr="00E660B1">
          <w:rPr>
            <w:rStyle w:val="Hyperlink"/>
            <w:rFonts w:cs="Arial"/>
            <w:i/>
            <w:iCs/>
          </w:rPr>
          <w:t>Safewards</w:t>
        </w:r>
      </w:hyperlink>
      <w:r w:rsidR="00C40501" w:rsidRPr="004566E5">
        <w:rPr>
          <w:rFonts w:cs="Arial"/>
        </w:rPr>
        <w:t xml:space="preserve"> </w:t>
      </w:r>
      <w:r>
        <w:rPr>
          <w:rFonts w:cs="Arial"/>
        </w:rPr>
        <w:t>&lt;</w:t>
      </w:r>
      <w:r w:rsidR="00385DF5" w:rsidRPr="00385DF5">
        <w:rPr>
          <w:rFonts w:cs="Arial"/>
        </w:rPr>
        <w:t>https://www.health.vic.gov.au/practice-and-service-quality/safewards-training-resources</w:t>
      </w:r>
      <w:r>
        <w:rPr>
          <w:rFonts w:cs="Arial"/>
        </w:rPr>
        <w:t xml:space="preserve">&gt; </w:t>
      </w:r>
      <w:r w:rsidR="00C40501" w:rsidRPr="004566E5">
        <w:rPr>
          <w:rFonts w:cs="Arial"/>
        </w:rPr>
        <w:t>‘</w:t>
      </w:r>
      <w:bookmarkStart w:id="40" w:name="_Int_J0YHUcFO"/>
      <w:r w:rsidR="00C40501" w:rsidRPr="004566E5">
        <w:rPr>
          <w:rFonts w:cs="Arial"/>
        </w:rPr>
        <w:t>calm</w:t>
      </w:r>
      <w:bookmarkEnd w:id="40"/>
      <w:r w:rsidR="00C40501" w:rsidRPr="004566E5">
        <w:rPr>
          <w:rFonts w:cs="Arial"/>
        </w:rPr>
        <w:t xml:space="preserve"> down methods’ (for example</w:t>
      </w:r>
      <w:r w:rsidR="00843273">
        <w:rPr>
          <w:rFonts w:cs="Arial"/>
        </w:rPr>
        <w:t>,</w:t>
      </w:r>
      <w:r w:rsidR="00C40501" w:rsidRPr="004566E5">
        <w:rPr>
          <w:rFonts w:cs="Arial"/>
        </w:rPr>
        <w:t xml:space="preserve"> sensory modulation) and/or ‘talk down’ intervention to help de-escalate and defuse sexually disinhibited behaviours. </w:t>
      </w:r>
    </w:p>
    <w:p w14:paraId="1B369204" w14:textId="67953C16" w:rsidR="00015F66" w:rsidRPr="004566E5" w:rsidRDefault="00015F66" w:rsidP="00F523A0">
      <w:pPr>
        <w:pStyle w:val="Heading1"/>
      </w:pPr>
      <w:bookmarkStart w:id="41" w:name="_Toc148521750"/>
      <w:r w:rsidRPr="004566E5">
        <w:t>4. Identifying and responding to sexual safety incidents</w:t>
      </w:r>
      <w:bookmarkEnd w:id="38"/>
      <w:bookmarkEnd w:id="41"/>
    </w:p>
    <w:p w14:paraId="2132B441" w14:textId="0EC9CC6E" w:rsidR="00015F66" w:rsidRPr="004566E5" w:rsidRDefault="00683165" w:rsidP="00CB0968">
      <w:pPr>
        <w:pStyle w:val="Body"/>
        <w:rPr>
          <w:rFonts w:cs="Arial"/>
        </w:rPr>
      </w:pPr>
      <w:r>
        <w:rPr>
          <w:rFonts w:cs="Arial"/>
        </w:rPr>
        <w:t>Respond to a</w:t>
      </w:r>
      <w:r w:rsidR="00015F66" w:rsidRPr="004566E5">
        <w:rPr>
          <w:rFonts w:cs="Arial"/>
        </w:rPr>
        <w:t xml:space="preserve">ll sexual safety incidents in </w:t>
      </w:r>
      <w:r w:rsidR="007D61F9">
        <w:rPr>
          <w:rFonts w:cs="Arial"/>
        </w:rPr>
        <w:t>line</w:t>
      </w:r>
      <w:r w:rsidR="007D61F9" w:rsidRPr="004566E5">
        <w:rPr>
          <w:rFonts w:cs="Arial"/>
        </w:rPr>
        <w:t xml:space="preserve"> </w:t>
      </w:r>
      <w:r w:rsidR="00015F66" w:rsidRPr="004566E5">
        <w:rPr>
          <w:rFonts w:cs="Arial"/>
        </w:rPr>
        <w:t xml:space="preserve">with this guideline. The principles of </w:t>
      </w:r>
      <w:r w:rsidR="005F3AD8" w:rsidRPr="004566E5">
        <w:rPr>
          <w:rFonts w:cs="Arial"/>
        </w:rPr>
        <w:t xml:space="preserve">human rights, </w:t>
      </w:r>
      <w:r w:rsidR="00015F66" w:rsidRPr="004566E5">
        <w:rPr>
          <w:rFonts w:cs="Arial"/>
        </w:rPr>
        <w:t>trauma</w:t>
      </w:r>
      <w:r w:rsidR="001F64A1">
        <w:rPr>
          <w:rFonts w:cs="Arial"/>
        </w:rPr>
        <w:t>-</w:t>
      </w:r>
      <w:r w:rsidR="00015F66" w:rsidRPr="004566E5">
        <w:rPr>
          <w:rFonts w:cs="Arial"/>
        </w:rPr>
        <w:t>informed care</w:t>
      </w:r>
      <w:r w:rsidR="71FA7D3E" w:rsidRPr="004566E5">
        <w:rPr>
          <w:rFonts w:cs="Arial"/>
        </w:rPr>
        <w:t>,</w:t>
      </w:r>
      <w:r w:rsidR="00EB2E29" w:rsidRPr="004566E5">
        <w:rPr>
          <w:rFonts w:cs="Arial"/>
        </w:rPr>
        <w:t xml:space="preserve"> </w:t>
      </w:r>
      <w:r w:rsidR="00015F66" w:rsidRPr="004566E5">
        <w:rPr>
          <w:rFonts w:cs="Arial"/>
        </w:rPr>
        <w:t>supported decision making</w:t>
      </w:r>
      <w:r w:rsidR="005F3AD8" w:rsidRPr="004566E5">
        <w:rPr>
          <w:rFonts w:cs="Arial"/>
        </w:rPr>
        <w:t xml:space="preserve"> and the</w:t>
      </w:r>
      <w:r w:rsidR="00015F66" w:rsidRPr="004566E5">
        <w:rPr>
          <w:rFonts w:cs="Arial"/>
        </w:rPr>
        <w:t xml:space="preserve"> </w:t>
      </w:r>
      <w:r w:rsidR="005F3AD8" w:rsidRPr="004566E5">
        <w:rPr>
          <w:rFonts w:cs="Arial"/>
        </w:rPr>
        <w:t xml:space="preserve">least restrictive approach must inform all decision making. All staff must </w:t>
      </w:r>
      <w:r w:rsidR="00477CBC" w:rsidRPr="004566E5">
        <w:rPr>
          <w:rFonts w:cs="Arial"/>
        </w:rPr>
        <w:t>practi</w:t>
      </w:r>
      <w:r w:rsidR="00FC34BB">
        <w:rPr>
          <w:rFonts w:cs="Arial"/>
        </w:rPr>
        <w:t>s</w:t>
      </w:r>
      <w:r w:rsidR="00477CBC" w:rsidRPr="004566E5">
        <w:rPr>
          <w:rFonts w:cs="Arial"/>
        </w:rPr>
        <w:t xml:space="preserve">e in a </w:t>
      </w:r>
      <w:r w:rsidR="00EB2E29" w:rsidRPr="004566E5">
        <w:rPr>
          <w:rFonts w:cs="Arial"/>
        </w:rPr>
        <w:t>family</w:t>
      </w:r>
      <w:r w:rsidR="00FC34BB">
        <w:rPr>
          <w:rFonts w:cs="Arial"/>
        </w:rPr>
        <w:t>-</w:t>
      </w:r>
      <w:r w:rsidR="00EB2E29" w:rsidRPr="004566E5">
        <w:rPr>
          <w:rFonts w:cs="Arial"/>
        </w:rPr>
        <w:t>inclusive</w:t>
      </w:r>
      <w:r w:rsidR="00477CBC" w:rsidRPr="004566E5">
        <w:rPr>
          <w:rFonts w:cs="Arial"/>
        </w:rPr>
        <w:t>,</w:t>
      </w:r>
      <w:r w:rsidR="00EB2E29" w:rsidRPr="004566E5">
        <w:rPr>
          <w:rFonts w:cs="Arial"/>
        </w:rPr>
        <w:t xml:space="preserve"> </w:t>
      </w:r>
      <w:r w:rsidR="00263544" w:rsidRPr="004566E5">
        <w:rPr>
          <w:rFonts w:cs="Arial"/>
        </w:rPr>
        <w:t>recovery</w:t>
      </w:r>
      <w:r w:rsidR="00FC34BB">
        <w:rPr>
          <w:rFonts w:cs="Arial"/>
        </w:rPr>
        <w:softHyphen/>
        <w:t>-</w:t>
      </w:r>
      <w:proofErr w:type="gramStart"/>
      <w:r w:rsidR="00263544" w:rsidRPr="004566E5">
        <w:rPr>
          <w:rFonts w:cs="Arial"/>
        </w:rPr>
        <w:t>oriented</w:t>
      </w:r>
      <w:proofErr w:type="gramEnd"/>
      <w:r w:rsidR="00263544" w:rsidRPr="004566E5">
        <w:rPr>
          <w:rFonts w:cs="Arial"/>
        </w:rPr>
        <w:t xml:space="preserve"> and culturally safe</w:t>
      </w:r>
      <w:r w:rsidR="3BD21F6C" w:rsidRPr="004566E5">
        <w:rPr>
          <w:rFonts w:cs="Arial"/>
        </w:rPr>
        <w:t xml:space="preserve"> </w:t>
      </w:r>
      <w:r w:rsidR="00477CBC" w:rsidRPr="004566E5">
        <w:rPr>
          <w:rFonts w:cs="Arial"/>
        </w:rPr>
        <w:t>way when responding to incidents.</w:t>
      </w:r>
      <w:r w:rsidR="00263544" w:rsidRPr="004566E5">
        <w:rPr>
          <w:rFonts w:cs="Arial"/>
        </w:rPr>
        <w:t xml:space="preserve"> </w:t>
      </w:r>
      <w:r w:rsidR="00015F66" w:rsidRPr="004566E5">
        <w:rPr>
          <w:rFonts w:cs="Arial"/>
        </w:rPr>
        <w:t xml:space="preserve">For clarity </w:t>
      </w:r>
      <w:r w:rsidR="00FC34BB">
        <w:rPr>
          <w:rFonts w:cs="Arial"/>
        </w:rPr>
        <w:t xml:space="preserve">about </w:t>
      </w:r>
      <w:r w:rsidR="00015F66" w:rsidRPr="004566E5">
        <w:rPr>
          <w:rFonts w:cs="Arial"/>
        </w:rPr>
        <w:t xml:space="preserve">what </w:t>
      </w:r>
      <w:r w:rsidR="00477CBC" w:rsidRPr="004566E5">
        <w:rPr>
          <w:rFonts w:cs="Arial"/>
        </w:rPr>
        <w:t xml:space="preserve">constitutes a </w:t>
      </w:r>
      <w:r w:rsidR="00015F66" w:rsidRPr="004566E5">
        <w:rPr>
          <w:rFonts w:cs="Arial"/>
        </w:rPr>
        <w:t>sexual safety incident</w:t>
      </w:r>
      <w:r w:rsidR="00B93F58">
        <w:rPr>
          <w:rFonts w:cs="Arial"/>
        </w:rPr>
        <w:t xml:space="preserve"> refer to</w:t>
      </w:r>
      <w:r w:rsidR="001F64A1">
        <w:rPr>
          <w:rFonts w:cs="Arial"/>
        </w:rPr>
        <w:t xml:space="preserve"> section</w:t>
      </w:r>
      <w:r w:rsidR="00B93F58">
        <w:rPr>
          <w:rFonts w:cs="Arial"/>
        </w:rPr>
        <w:t xml:space="preserve"> </w:t>
      </w:r>
      <w:hyperlink w:anchor="_1.1_What_is">
        <w:r w:rsidR="00015F66" w:rsidRPr="004566E5">
          <w:rPr>
            <w:rFonts w:cs="Arial"/>
            <w:color w:val="004C97"/>
            <w:u w:val="dotted"/>
          </w:rPr>
          <w:t>1.1 What is a sexual safety incident in different service settings?</w:t>
        </w:r>
      </w:hyperlink>
      <w:r w:rsidR="00015F66" w:rsidRPr="004566E5">
        <w:rPr>
          <w:rFonts w:cs="Arial"/>
        </w:rPr>
        <w:t>.</w:t>
      </w:r>
    </w:p>
    <w:p w14:paraId="2774F59F" w14:textId="25533486" w:rsidR="00477CBC" w:rsidRPr="004566E5" w:rsidRDefault="00477CBC" w:rsidP="00CB0968">
      <w:pPr>
        <w:pStyle w:val="Body"/>
        <w:rPr>
          <w:rFonts w:cs="Arial"/>
        </w:rPr>
      </w:pPr>
      <w:r w:rsidRPr="004566E5">
        <w:rPr>
          <w:rFonts w:cs="Arial"/>
        </w:rPr>
        <w:t xml:space="preserve">For </w:t>
      </w:r>
      <w:r w:rsidR="00A0341F" w:rsidRPr="004566E5">
        <w:rPr>
          <w:rFonts w:cs="Arial"/>
        </w:rPr>
        <w:t>prompts to guide responses to sex</w:t>
      </w:r>
      <w:r w:rsidRPr="004566E5">
        <w:rPr>
          <w:rFonts w:cs="Arial"/>
        </w:rPr>
        <w:t>ual safety incidents</w:t>
      </w:r>
      <w:r w:rsidR="00B93F58">
        <w:rPr>
          <w:rFonts w:cs="Arial"/>
        </w:rPr>
        <w:t xml:space="preserve"> refer to </w:t>
      </w:r>
      <w:r w:rsidRPr="004566E5">
        <w:rPr>
          <w:rFonts w:cs="Arial"/>
        </w:rPr>
        <w:t>Appendi</w:t>
      </w:r>
      <w:r w:rsidR="00FC34BB">
        <w:rPr>
          <w:rFonts w:cs="Arial"/>
        </w:rPr>
        <w:t>ces</w:t>
      </w:r>
      <w:r w:rsidRPr="004566E5">
        <w:rPr>
          <w:rFonts w:cs="Arial"/>
        </w:rPr>
        <w:t xml:space="preserve"> </w:t>
      </w:r>
      <w:r w:rsidR="004E6F11">
        <w:rPr>
          <w:rFonts w:cs="Arial"/>
        </w:rPr>
        <w:t>1</w:t>
      </w:r>
      <w:r w:rsidR="00FC34BB">
        <w:rPr>
          <w:rFonts w:cs="Arial"/>
        </w:rPr>
        <w:t xml:space="preserve">and </w:t>
      </w:r>
      <w:r w:rsidR="004E6F11">
        <w:rPr>
          <w:rFonts w:cs="Arial"/>
        </w:rPr>
        <w:t>2</w:t>
      </w:r>
      <w:r w:rsidR="00FC34BB">
        <w:rPr>
          <w:rFonts w:cs="Arial"/>
        </w:rPr>
        <w:t>.</w:t>
      </w:r>
    </w:p>
    <w:p w14:paraId="3139E3DA" w14:textId="77777777" w:rsidR="00015F66" w:rsidRPr="004566E5" w:rsidRDefault="00015F66" w:rsidP="001D2595">
      <w:pPr>
        <w:pStyle w:val="Heading2"/>
        <w:rPr>
          <w:rFonts w:cs="Arial"/>
        </w:rPr>
      </w:pPr>
      <w:bookmarkStart w:id="42" w:name="_4.1_Identifying_sexual"/>
      <w:bookmarkStart w:id="43" w:name="_Toc49564361"/>
      <w:bookmarkStart w:id="44" w:name="_Toc50914676"/>
      <w:bookmarkStart w:id="45" w:name="_Toc51374424"/>
      <w:bookmarkStart w:id="46" w:name="_Toc63946313"/>
      <w:bookmarkStart w:id="47" w:name="_Toc148521751"/>
      <w:bookmarkEnd w:id="42"/>
      <w:r w:rsidRPr="004566E5">
        <w:rPr>
          <w:rFonts w:cs="Arial"/>
        </w:rPr>
        <w:t xml:space="preserve">4.1 Identifying </w:t>
      </w:r>
      <w:bookmarkEnd w:id="43"/>
      <w:bookmarkEnd w:id="44"/>
      <w:bookmarkEnd w:id="45"/>
      <w:r w:rsidRPr="004566E5">
        <w:rPr>
          <w:rFonts w:cs="Arial"/>
        </w:rPr>
        <w:t>sexual safety incidents</w:t>
      </w:r>
      <w:bookmarkEnd w:id="46"/>
      <w:bookmarkEnd w:id="47"/>
    </w:p>
    <w:p w14:paraId="14E6EB8E" w14:textId="5A91C7FB" w:rsidR="00015F66" w:rsidRPr="004566E5" w:rsidRDefault="00E16286" w:rsidP="00CB0968">
      <w:pPr>
        <w:pStyle w:val="Body"/>
        <w:rPr>
          <w:rFonts w:cs="Arial"/>
        </w:rPr>
      </w:pPr>
      <w:bookmarkStart w:id="48" w:name="_Toc49564362"/>
      <w:r>
        <w:rPr>
          <w:rFonts w:cs="Arial"/>
        </w:rPr>
        <w:t>Ensure s</w:t>
      </w:r>
      <w:r w:rsidR="00015F66" w:rsidRPr="004566E5">
        <w:rPr>
          <w:rFonts w:cs="Arial"/>
        </w:rPr>
        <w:t xml:space="preserve">taff </w:t>
      </w:r>
      <w:r>
        <w:rPr>
          <w:rFonts w:cs="Arial"/>
        </w:rPr>
        <w:t xml:space="preserve">are </w:t>
      </w:r>
      <w:r w:rsidR="00015F66" w:rsidRPr="004566E5">
        <w:rPr>
          <w:rFonts w:cs="Arial"/>
        </w:rPr>
        <w:t xml:space="preserve">accessible and open to hearing from consumers, </w:t>
      </w:r>
      <w:r w:rsidR="00D56D13">
        <w:rPr>
          <w:rFonts w:cs="Arial"/>
        </w:rPr>
        <w:t>f</w:t>
      </w:r>
      <w:r w:rsidR="002338A8" w:rsidRPr="004566E5">
        <w:rPr>
          <w:rFonts w:cs="Arial"/>
        </w:rPr>
        <w:t>amilies, carers</w:t>
      </w:r>
      <w:r w:rsidR="00153793">
        <w:rPr>
          <w:rFonts w:cs="Arial"/>
        </w:rPr>
        <w:t>,</w:t>
      </w:r>
      <w:r w:rsidR="002338A8" w:rsidRPr="004566E5">
        <w:rPr>
          <w:rFonts w:cs="Arial"/>
        </w:rPr>
        <w:t xml:space="preserve"> and supporters</w:t>
      </w:r>
      <w:r w:rsidR="00015F66" w:rsidRPr="004566E5">
        <w:rPr>
          <w:rFonts w:cs="Arial"/>
        </w:rPr>
        <w:t xml:space="preserve"> </w:t>
      </w:r>
      <w:r w:rsidR="004E6F11">
        <w:rPr>
          <w:rFonts w:cs="Arial"/>
        </w:rPr>
        <w:t xml:space="preserve">or advocates </w:t>
      </w:r>
      <w:r w:rsidR="00015F66" w:rsidRPr="004566E5">
        <w:rPr>
          <w:rFonts w:cs="Arial"/>
        </w:rPr>
        <w:t xml:space="preserve">about sexual safety incidents. Staff must also </w:t>
      </w:r>
      <w:r w:rsidR="00D56D13">
        <w:rPr>
          <w:rFonts w:cs="Arial"/>
        </w:rPr>
        <w:t xml:space="preserve">be alert to </w:t>
      </w:r>
      <w:r w:rsidR="00015F66" w:rsidRPr="004566E5">
        <w:rPr>
          <w:rFonts w:cs="Arial"/>
        </w:rPr>
        <w:t xml:space="preserve">changes in </w:t>
      </w:r>
      <w:r w:rsidR="00D56D13">
        <w:rPr>
          <w:rFonts w:cs="Arial"/>
        </w:rPr>
        <w:t xml:space="preserve">a </w:t>
      </w:r>
      <w:r w:rsidR="00015F66" w:rsidRPr="004566E5">
        <w:rPr>
          <w:rFonts w:cs="Arial"/>
        </w:rPr>
        <w:t>consumer</w:t>
      </w:r>
      <w:r w:rsidR="00D56D13">
        <w:rPr>
          <w:rFonts w:cs="Arial"/>
        </w:rPr>
        <w:t>’</w:t>
      </w:r>
      <w:r w:rsidR="00015F66" w:rsidRPr="004566E5">
        <w:rPr>
          <w:rFonts w:cs="Arial"/>
        </w:rPr>
        <w:t>s presentation that may indicat</w:t>
      </w:r>
      <w:r w:rsidR="00D56D13">
        <w:rPr>
          <w:rFonts w:cs="Arial"/>
        </w:rPr>
        <w:t>e</w:t>
      </w:r>
      <w:r w:rsidR="00015F66" w:rsidRPr="004566E5">
        <w:rPr>
          <w:rFonts w:cs="Arial"/>
        </w:rPr>
        <w:t xml:space="preserve"> an incident having occurred. </w:t>
      </w:r>
    </w:p>
    <w:p w14:paraId="79E75364" w14:textId="65B6E9F8" w:rsidR="00015F66" w:rsidRPr="004566E5" w:rsidRDefault="00981F6E" w:rsidP="001D2595">
      <w:pPr>
        <w:pStyle w:val="Heading3"/>
        <w:rPr>
          <w:rFonts w:cs="Arial"/>
        </w:rPr>
      </w:pPr>
      <w:r w:rsidRPr="004566E5">
        <w:rPr>
          <w:rFonts w:cs="Arial"/>
        </w:rPr>
        <w:lastRenderedPageBreak/>
        <w:t>4.1.1</w:t>
      </w:r>
      <w:r w:rsidR="273FD403" w:rsidRPr="004566E5">
        <w:rPr>
          <w:rFonts w:cs="Arial"/>
        </w:rPr>
        <w:t xml:space="preserve"> </w:t>
      </w:r>
      <w:r w:rsidR="00015F66" w:rsidRPr="004566E5">
        <w:rPr>
          <w:rFonts w:cs="Arial"/>
        </w:rPr>
        <w:t>I</w:t>
      </w:r>
      <w:r w:rsidR="00E7183E">
        <w:rPr>
          <w:rFonts w:cs="Arial"/>
        </w:rPr>
        <w:t>dentifying i</w:t>
      </w:r>
      <w:r w:rsidR="00015F66" w:rsidRPr="004566E5">
        <w:rPr>
          <w:rFonts w:cs="Arial"/>
        </w:rPr>
        <w:t xml:space="preserve">ncidents </w:t>
      </w:r>
    </w:p>
    <w:p w14:paraId="0F168180" w14:textId="497DD43C" w:rsidR="00E7183E" w:rsidRPr="00E7183E" w:rsidRDefault="00E7183E" w:rsidP="00B646C1">
      <w:pPr>
        <w:pStyle w:val="Body"/>
      </w:pPr>
      <w:r w:rsidRPr="00E7183E">
        <w:t>Incidents may be identified through:</w:t>
      </w:r>
    </w:p>
    <w:p w14:paraId="3A7714FF" w14:textId="3E038FAD" w:rsidR="00015F66" w:rsidRPr="004566E5" w:rsidRDefault="00015F66" w:rsidP="00226696">
      <w:pPr>
        <w:pStyle w:val="Bullet1"/>
        <w:rPr>
          <w:rFonts w:eastAsiaTheme="minorEastAsia" w:cs="Arial"/>
        </w:rPr>
      </w:pPr>
      <w:r w:rsidRPr="004566E5">
        <w:rPr>
          <w:rFonts w:cs="Arial"/>
        </w:rPr>
        <w:t xml:space="preserve">disclosures, either direct from consumers to staff or relayed by </w:t>
      </w:r>
      <w:r w:rsidR="002338A8" w:rsidRPr="004566E5">
        <w:rPr>
          <w:rFonts w:cs="Arial"/>
        </w:rPr>
        <w:t xml:space="preserve">families, carers and supporters, or </w:t>
      </w:r>
      <w:r w:rsidRPr="004566E5">
        <w:rPr>
          <w:rFonts w:cs="Arial"/>
        </w:rPr>
        <w:t>advocates</w:t>
      </w:r>
    </w:p>
    <w:p w14:paraId="056D433F" w14:textId="29ABC7A0" w:rsidR="00015F66" w:rsidRPr="004566E5" w:rsidRDefault="00E7183E" w:rsidP="00226696">
      <w:pPr>
        <w:pStyle w:val="Bullet1"/>
        <w:rPr>
          <w:rFonts w:eastAsiaTheme="minorEastAsia" w:cs="Arial"/>
        </w:rPr>
      </w:pPr>
      <w:r>
        <w:rPr>
          <w:rFonts w:eastAsiaTheme="minorEastAsia" w:cs="Arial"/>
        </w:rPr>
        <w:t xml:space="preserve">a </w:t>
      </w:r>
      <w:r w:rsidR="00015F66" w:rsidRPr="004566E5">
        <w:rPr>
          <w:rFonts w:eastAsiaTheme="minorEastAsia" w:cs="Arial"/>
        </w:rPr>
        <w:t>third</w:t>
      </w:r>
      <w:r>
        <w:rPr>
          <w:rFonts w:eastAsiaTheme="minorEastAsia" w:cs="Arial"/>
        </w:rPr>
        <w:t>-</w:t>
      </w:r>
      <w:r w:rsidR="00015F66" w:rsidRPr="004566E5">
        <w:rPr>
          <w:rFonts w:eastAsiaTheme="minorEastAsia" w:cs="Arial"/>
        </w:rPr>
        <w:t>party observer’s report or disclosure (for example</w:t>
      </w:r>
      <w:r w:rsidR="00953A9A">
        <w:rPr>
          <w:rFonts w:eastAsiaTheme="minorEastAsia" w:cs="Arial"/>
        </w:rPr>
        <w:t>,</w:t>
      </w:r>
      <w:r w:rsidR="00015F66" w:rsidRPr="004566E5">
        <w:rPr>
          <w:rFonts w:eastAsiaTheme="minorEastAsia" w:cs="Arial"/>
        </w:rPr>
        <w:t xml:space="preserve"> other consumers or visitors)</w:t>
      </w:r>
    </w:p>
    <w:p w14:paraId="4BB97BBD" w14:textId="19B6298E" w:rsidR="00015F66" w:rsidRPr="004566E5" w:rsidRDefault="00015F66" w:rsidP="00226696">
      <w:pPr>
        <w:pStyle w:val="Bullet1"/>
        <w:rPr>
          <w:rFonts w:eastAsiaTheme="minorEastAsia" w:cs="Arial"/>
        </w:rPr>
      </w:pPr>
      <w:r w:rsidRPr="004566E5">
        <w:rPr>
          <w:rFonts w:cs="Arial"/>
        </w:rPr>
        <w:t>observing significant changes in the consumer’s behaviour or presentation (for example</w:t>
      </w:r>
      <w:r w:rsidR="00953A9A">
        <w:rPr>
          <w:rFonts w:cs="Arial"/>
        </w:rPr>
        <w:t>,</w:t>
      </w:r>
      <w:r w:rsidRPr="004566E5">
        <w:rPr>
          <w:rFonts w:cs="Arial"/>
        </w:rPr>
        <w:t xml:space="preserve"> distress, withdrawal, anger, sleep disturbance, changes to eating behaviour, suicidality or depression, self-harm, panic attacks) </w:t>
      </w:r>
    </w:p>
    <w:p w14:paraId="25CCCFD0" w14:textId="7DB6C5FE" w:rsidR="00015F66" w:rsidRPr="004566E5" w:rsidRDefault="00E7183E" w:rsidP="00226696">
      <w:pPr>
        <w:pStyle w:val="Bullet1"/>
        <w:rPr>
          <w:rFonts w:cs="Arial"/>
        </w:rPr>
      </w:pPr>
      <w:r>
        <w:rPr>
          <w:rFonts w:cs="Arial"/>
        </w:rPr>
        <w:t xml:space="preserve">the </w:t>
      </w:r>
      <w:r w:rsidR="00015F66" w:rsidRPr="004566E5">
        <w:rPr>
          <w:rFonts w:cs="Arial"/>
        </w:rPr>
        <w:t>consumer reporting physical symptoms</w:t>
      </w:r>
      <w:r w:rsidR="004F0683" w:rsidRPr="004566E5">
        <w:rPr>
          <w:rFonts w:cs="Arial"/>
        </w:rPr>
        <w:t>.</w:t>
      </w:r>
    </w:p>
    <w:p w14:paraId="3D4D2359" w14:textId="7F31540B" w:rsidR="00015F66" w:rsidRPr="004566E5" w:rsidRDefault="00981F6E" w:rsidP="001D2595">
      <w:pPr>
        <w:pStyle w:val="Heading3"/>
        <w:rPr>
          <w:rFonts w:cs="Arial"/>
        </w:rPr>
      </w:pPr>
      <w:r w:rsidRPr="004566E5">
        <w:rPr>
          <w:rFonts w:cs="Arial"/>
        </w:rPr>
        <w:t xml:space="preserve">4.1.2 </w:t>
      </w:r>
      <w:r w:rsidR="00015F66" w:rsidRPr="004566E5">
        <w:rPr>
          <w:rFonts w:cs="Arial"/>
        </w:rPr>
        <w:t>Barriers to disclosing incidents</w:t>
      </w:r>
    </w:p>
    <w:p w14:paraId="3640A9BC" w14:textId="77777777" w:rsidR="004E170C" w:rsidRDefault="004E170C" w:rsidP="008D0794">
      <w:pPr>
        <w:pStyle w:val="Body"/>
      </w:pPr>
      <w:r w:rsidRPr="004E170C">
        <w:t xml:space="preserve">Barriers to disclosing incidents can include: </w:t>
      </w:r>
    </w:p>
    <w:p w14:paraId="7246E6D0" w14:textId="08878AAD" w:rsidR="6E2FBA4B" w:rsidRPr="004566E5" w:rsidRDefault="004E170C" w:rsidP="00226696">
      <w:pPr>
        <w:pStyle w:val="Bullet1"/>
        <w:rPr>
          <w:rFonts w:cs="Arial"/>
        </w:rPr>
      </w:pPr>
      <w:r>
        <w:rPr>
          <w:rFonts w:cs="Arial"/>
        </w:rPr>
        <w:t>f</w:t>
      </w:r>
      <w:r w:rsidR="6E2FBA4B" w:rsidRPr="004566E5">
        <w:rPr>
          <w:rFonts w:cs="Arial"/>
        </w:rPr>
        <w:t>ear that this will be seen as a symptom of illness, and reporting the incident will lead to more assertive/</w:t>
      </w:r>
      <w:r w:rsidR="00A50A01" w:rsidRPr="004566E5">
        <w:rPr>
          <w:rFonts w:cs="Arial"/>
        </w:rPr>
        <w:t>restrictive</w:t>
      </w:r>
      <w:r w:rsidR="6E2FBA4B" w:rsidRPr="004566E5">
        <w:rPr>
          <w:rFonts w:cs="Arial"/>
        </w:rPr>
        <w:t xml:space="preserve"> treatment</w:t>
      </w:r>
    </w:p>
    <w:p w14:paraId="5351DD6E" w14:textId="131DE4AD" w:rsidR="00015F66" w:rsidRPr="004566E5" w:rsidRDefault="00015F66" w:rsidP="00226696">
      <w:pPr>
        <w:pStyle w:val="Bullet1"/>
        <w:rPr>
          <w:rFonts w:cs="Arial"/>
        </w:rPr>
      </w:pPr>
      <w:r w:rsidRPr="004566E5">
        <w:rPr>
          <w:rFonts w:eastAsiaTheme="minorHAnsi" w:cs="Arial"/>
        </w:rPr>
        <w:t xml:space="preserve">the </w:t>
      </w:r>
      <w:r w:rsidR="00A50A01" w:rsidRPr="004566E5">
        <w:rPr>
          <w:rFonts w:eastAsiaTheme="minorHAnsi" w:cs="Arial"/>
        </w:rPr>
        <w:t>psychological effect of</w:t>
      </w:r>
      <w:r w:rsidRPr="004566E5">
        <w:rPr>
          <w:rFonts w:eastAsiaTheme="minorHAnsi" w:cs="Arial"/>
        </w:rPr>
        <w:t xml:space="preserve"> the sexual safety incident</w:t>
      </w:r>
      <w:r w:rsidR="009A26AA">
        <w:rPr>
          <w:rFonts w:eastAsiaTheme="minorHAnsi" w:cs="Arial"/>
        </w:rPr>
        <w:t xml:space="preserve"> – </w:t>
      </w:r>
      <w:r w:rsidRPr="004566E5">
        <w:rPr>
          <w:rFonts w:eastAsiaTheme="minorHAnsi" w:cs="Arial"/>
        </w:rPr>
        <w:t xml:space="preserve">the </w:t>
      </w:r>
      <w:r w:rsidR="00A50A01" w:rsidRPr="004566E5">
        <w:rPr>
          <w:rFonts w:eastAsiaTheme="minorHAnsi" w:cs="Arial"/>
        </w:rPr>
        <w:t xml:space="preserve">impact of trauma and </w:t>
      </w:r>
      <w:r w:rsidRPr="004566E5">
        <w:rPr>
          <w:rFonts w:eastAsiaTheme="minorHAnsi" w:cs="Arial"/>
        </w:rPr>
        <w:t xml:space="preserve">fear of the alleged </w:t>
      </w:r>
      <w:r w:rsidR="00A50A01" w:rsidRPr="004566E5">
        <w:rPr>
          <w:rFonts w:eastAsiaTheme="minorHAnsi" w:cs="Arial"/>
        </w:rPr>
        <w:t>instigator or perpetrator</w:t>
      </w:r>
    </w:p>
    <w:p w14:paraId="06A8A579" w14:textId="7CDA815C" w:rsidR="00015F66" w:rsidRPr="004566E5" w:rsidRDefault="00015F66" w:rsidP="00226696">
      <w:pPr>
        <w:pStyle w:val="Bullet1"/>
        <w:rPr>
          <w:rFonts w:cs="Arial"/>
        </w:rPr>
      </w:pPr>
      <w:r w:rsidRPr="004566E5">
        <w:rPr>
          <w:rFonts w:eastAsia="Calibri" w:cs="Arial"/>
        </w:rPr>
        <w:t xml:space="preserve">concerns about privacy and confidentiality (for example, fear of staff telling </w:t>
      </w:r>
      <w:r w:rsidR="00EC5648" w:rsidRPr="004566E5">
        <w:rPr>
          <w:rFonts w:eastAsia="Calibri" w:cs="Arial"/>
        </w:rPr>
        <w:t xml:space="preserve">police or others the consumer would not </w:t>
      </w:r>
      <w:r w:rsidR="00EA3B08" w:rsidRPr="004566E5">
        <w:rPr>
          <w:rFonts w:eastAsia="Calibri" w:cs="Arial"/>
        </w:rPr>
        <w:t>want to know such as a parent</w:t>
      </w:r>
      <w:r w:rsidRPr="004566E5">
        <w:rPr>
          <w:rFonts w:eastAsia="Calibri" w:cs="Arial"/>
        </w:rPr>
        <w:t>)</w:t>
      </w:r>
    </w:p>
    <w:p w14:paraId="0EE0C4A3" w14:textId="77777777" w:rsidR="00015F66" w:rsidRPr="004566E5" w:rsidRDefault="00015F66" w:rsidP="00226696">
      <w:pPr>
        <w:pStyle w:val="Bullet1"/>
        <w:rPr>
          <w:rFonts w:eastAsiaTheme="minorHAnsi" w:cs="Arial"/>
        </w:rPr>
      </w:pPr>
      <w:r w:rsidRPr="004566E5">
        <w:rPr>
          <w:rFonts w:eastAsia="Calibri" w:cs="Arial"/>
        </w:rPr>
        <w:t>lack of confidence that the incident will be taken seriously and responded to appropriately</w:t>
      </w:r>
    </w:p>
    <w:p w14:paraId="5FE46519" w14:textId="4D84E441" w:rsidR="00015F66" w:rsidRPr="004566E5" w:rsidRDefault="00015F66" w:rsidP="00226696">
      <w:pPr>
        <w:pStyle w:val="Bullet1"/>
        <w:rPr>
          <w:rFonts w:eastAsiaTheme="minorHAnsi" w:cs="Arial"/>
        </w:rPr>
      </w:pPr>
      <w:r w:rsidRPr="004566E5">
        <w:rPr>
          <w:rFonts w:eastAsia="Calibri" w:cs="Arial"/>
        </w:rPr>
        <w:t xml:space="preserve">negative past experiences with mental health </w:t>
      </w:r>
      <w:r w:rsidR="00CC53F7">
        <w:rPr>
          <w:rFonts w:eastAsia="Calibri" w:cs="Arial"/>
        </w:rPr>
        <w:t xml:space="preserve">and wellbeing </w:t>
      </w:r>
      <w:r w:rsidRPr="004566E5">
        <w:rPr>
          <w:rFonts w:eastAsia="Calibri" w:cs="Arial"/>
        </w:rPr>
        <w:t>services</w:t>
      </w:r>
    </w:p>
    <w:p w14:paraId="58075FA6" w14:textId="77777777" w:rsidR="00015F66" w:rsidRPr="004566E5" w:rsidRDefault="00015F66" w:rsidP="00226696">
      <w:pPr>
        <w:pStyle w:val="Bullet1"/>
        <w:rPr>
          <w:rFonts w:eastAsiaTheme="minorHAnsi" w:cs="Arial"/>
        </w:rPr>
      </w:pPr>
      <w:r w:rsidRPr="004566E5">
        <w:rPr>
          <w:rFonts w:eastAsia="Calibri" w:cs="Arial"/>
        </w:rPr>
        <w:t>past or anticipated negative experiences with police and courts</w:t>
      </w:r>
    </w:p>
    <w:p w14:paraId="2DED4EE7" w14:textId="65A18F52" w:rsidR="00015F66" w:rsidRPr="004566E5" w:rsidRDefault="00015F66" w:rsidP="00226696">
      <w:pPr>
        <w:pStyle w:val="Bullet1"/>
        <w:rPr>
          <w:rFonts w:eastAsiaTheme="minorHAnsi" w:cs="Arial"/>
        </w:rPr>
      </w:pPr>
      <w:r w:rsidRPr="004566E5">
        <w:rPr>
          <w:rFonts w:eastAsia="Calibri" w:cs="Arial"/>
        </w:rPr>
        <w:t xml:space="preserve">for LGBTIQ+ </w:t>
      </w:r>
      <w:r w:rsidR="00E7183E">
        <w:rPr>
          <w:rFonts w:eastAsia="Calibri" w:cs="Arial"/>
        </w:rPr>
        <w:t>people</w:t>
      </w:r>
      <w:r w:rsidRPr="004566E5">
        <w:rPr>
          <w:rFonts w:eastAsia="Calibri" w:cs="Arial"/>
        </w:rPr>
        <w:t xml:space="preserve">, reluctance to reveal </w:t>
      </w:r>
      <w:r w:rsidR="00E7183E">
        <w:rPr>
          <w:rFonts w:eastAsia="Calibri" w:cs="Arial"/>
        </w:rPr>
        <w:t xml:space="preserve">the </w:t>
      </w:r>
      <w:r w:rsidRPr="004566E5">
        <w:rPr>
          <w:rFonts w:eastAsia="Calibri" w:cs="Arial"/>
        </w:rPr>
        <w:t>sexuality or gender identity</w:t>
      </w:r>
    </w:p>
    <w:bookmarkEnd w:id="48"/>
    <w:p w14:paraId="03F8C778" w14:textId="02042205" w:rsidR="00015F66" w:rsidRPr="004566E5" w:rsidRDefault="00015F66" w:rsidP="00226696">
      <w:pPr>
        <w:pStyle w:val="Bullet1"/>
        <w:rPr>
          <w:rFonts w:eastAsiaTheme="minorHAnsi" w:cs="Arial"/>
        </w:rPr>
      </w:pPr>
      <w:r w:rsidRPr="004566E5">
        <w:rPr>
          <w:rFonts w:eastAsia="Calibri" w:cs="Arial"/>
        </w:rPr>
        <w:t xml:space="preserve">consumers </w:t>
      </w:r>
      <w:proofErr w:type="gramStart"/>
      <w:r w:rsidRPr="004566E5">
        <w:rPr>
          <w:rFonts w:eastAsia="Calibri" w:cs="Arial"/>
        </w:rPr>
        <w:t>feeling</w:t>
      </w:r>
      <w:proofErr w:type="gramEnd"/>
      <w:r w:rsidRPr="004566E5">
        <w:rPr>
          <w:rFonts w:eastAsia="Calibri" w:cs="Arial"/>
        </w:rPr>
        <w:t xml:space="preserve"> th</w:t>
      </w:r>
      <w:r w:rsidR="00E7183E">
        <w:rPr>
          <w:rFonts w:eastAsia="Calibri" w:cs="Arial"/>
        </w:rPr>
        <w:t>ey</w:t>
      </w:r>
      <w:r w:rsidRPr="004566E5">
        <w:rPr>
          <w:rFonts w:eastAsia="Calibri" w:cs="Arial"/>
        </w:rPr>
        <w:t xml:space="preserve"> may be judged or that they may not be heard, understood or believed.</w:t>
      </w:r>
    </w:p>
    <w:p w14:paraId="42B99561" w14:textId="025E0C00" w:rsidR="00015F66" w:rsidRPr="004566E5" w:rsidRDefault="00015F66" w:rsidP="001D2595">
      <w:pPr>
        <w:pStyle w:val="Heading2"/>
        <w:rPr>
          <w:rFonts w:cs="Arial"/>
        </w:rPr>
      </w:pPr>
      <w:bookmarkStart w:id="49" w:name="_Toc63946314"/>
      <w:bookmarkStart w:id="50" w:name="_Toc148521752"/>
      <w:r w:rsidRPr="004566E5">
        <w:rPr>
          <w:rFonts w:cs="Arial"/>
        </w:rPr>
        <w:t>4.2 Responding to sexual safety incidents</w:t>
      </w:r>
      <w:bookmarkEnd w:id="49"/>
      <w:bookmarkEnd w:id="50"/>
    </w:p>
    <w:p w14:paraId="64A47F6E" w14:textId="0A72EE72" w:rsidR="00015F66" w:rsidRPr="004566E5" w:rsidRDefault="00015F66" w:rsidP="00CB0968">
      <w:pPr>
        <w:pStyle w:val="Body"/>
        <w:rPr>
          <w:rFonts w:cs="Arial"/>
        </w:rPr>
      </w:pPr>
      <w:r w:rsidRPr="004566E5">
        <w:rPr>
          <w:rFonts w:cs="Arial"/>
        </w:rPr>
        <w:t>At every stage of responding to sexual safety incidents staff should be informed by</w:t>
      </w:r>
      <w:r w:rsidR="00E7183E">
        <w:rPr>
          <w:rFonts w:cs="Arial"/>
        </w:rPr>
        <w:t xml:space="preserve"> section</w:t>
      </w:r>
      <w:r w:rsidRPr="004566E5">
        <w:rPr>
          <w:rFonts w:cs="Arial"/>
        </w:rPr>
        <w:t xml:space="preserve"> </w:t>
      </w:r>
      <w:r w:rsidR="00E7183E" w:rsidRPr="00B646C1">
        <w:rPr>
          <w:rFonts w:cs="Arial"/>
        </w:rPr>
        <w:t>2 in Part 2: Principles of care</w:t>
      </w:r>
      <w:r w:rsidRPr="004566E5">
        <w:rPr>
          <w:rFonts w:cs="Arial"/>
        </w:rPr>
        <w:t>.</w:t>
      </w:r>
    </w:p>
    <w:p w14:paraId="15B98CF5" w14:textId="26C5DCC8" w:rsidR="00015F66" w:rsidRPr="004566E5" w:rsidRDefault="00015F66" w:rsidP="00B07F6F">
      <w:pPr>
        <w:pStyle w:val="Heading3"/>
        <w:rPr>
          <w:rFonts w:cs="Arial"/>
        </w:rPr>
      </w:pPr>
      <w:r w:rsidRPr="004566E5">
        <w:rPr>
          <w:rFonts w:cs="Arial"/>
        </w:rPr>
        <w:t xml:space="preserve">4.2.1 Providing care </w:t>
      </w:r>
      <w:r w:rsidR="00E354EC">
        <w:rPr>
          <w:rFonts w:cs="Arial"/>
        </w:rPr>
        <w:t>after</w:t>
      </w:r>
      <w:r w:rsidRPr="004566E5">
        <w:rPr>
          <w:rFonts w:cs="Arial"/>
        </w:rPr>
        <w:t xml:space="preserve"> a sexual safety</w:t>
      </w:r>
      <w:r w:rsidR="00086123" w:rsidRPr="004566E5">
        <w:rPr>
          <w:rFonts w:cs="Arial"/>
        </w:rPr>
        <w:t xml:space="preserve"> incident</w:t>
      </w:r>
    </w:p>
    <w:p w14:paraId="0A615F5C" w14:textId="77777777" w:rsidR="00015F66" w:rsidRPr="004566E5" w:rsidRDefault="00015F66" w:rsidP="0000641A">
      <w:pPr>
        <w:pStyle w:val="Heading4"/>
        <w:rPr>
          <w:rFonts w:cs="Arial"/>
        </w:rPr>
      </w:pPr>
      <w:r w:rsidRPr="004566E5">
        <w:rPr>
          <w:rFonts w:cs="Arial"/>
        </w:rPr>
        <w:t xml:space="preserve">Establishing safety </w:t>
      </w:r>
    </w:p>
    <w:p w14:paraId="5494036B" w14:textId="4EBD59B3" w:rsidR="00015F66" w:rsidRPr="004566E5" w:rsidRDefault="00015F66" w:rsidP="00CB0968">
      <w:pPr>
        <w:pStyle w:val="Body"/>
        <w:rPr>
          <w:rFonts w:cs="Arial"/>
        </w:rPr>
      </w:pPr>
      <w:r w:rsidRPr="004566E5">
        <w:rPr>
          <w:rFonts w:cs="Arial"/>
        </w:rPr>
        <w:t xml:space="preserve">After a sexual safety incident, the priority is to re-establish a safe therapeutic environment for everyone. This means considering the physical, </w:t>
      </w:r>
      <w:proofErr w:type="gramStart"/>
      <w:r w:rsidRPr="004566E5">
        <w:rPr>
          <w:rFonts w:cs="Arial"/>
        </w:rPr>
        <w:t>psychological</w:t>
      </w:r>
      <w:proofErr w:type="gramEnd"/>
      <w:r w:rsidRPr="004566E5">
        <w:rPr>
          <w:rFonts w:cs="Arial"/>
        </w:rPr>
        <w:t xml:space="preserve"> and emotional safety of all consumers, staff and visitors. Ensure </w:t>
      </w:r>
      <w:r w:rsidR="00DA5527">
        <w:rPr>
          <w:rFonts w:cs="Arial"/>
        </w:rPr>
        <w:t xml:space="preserve">the </w:t>
      </w:r>
      <w:r w:rsidRPr="004566E5">
        <w:rPr>
          <w:rFonts w:cs="Arial"/>
        </w:rPr>
        <w:t xml:space="preserve">people who have been affected by the incident are supported to move to a safe environment in </w:t>
      </w:r>
      <w:r w:rsidR="007D61F9">
        <w:rPr>
          <w:rFonts w:cs="Arial"/>
        </w:rPr>
        <w:t>line</w:t>
      </w:r>
      <w:r w:rsidR="007D61F9" w:rsidRPr="004566E5">
        <w:rPr>
          <w:rFonts w:cs="Arial"/>
        </w:rPr>
        <w:t xml:space="preserve"> </w:t>
      </w:r>
      <w:r w:rsidRPr="004566E5">
        <w:rPr>
          <w:rFonts w:cs="Arial"/>
        </w:rPr>
        <w:t>with their preferences and have access to immediate support.</w:t>
      </w:r>
      <w:r w:rsidR="004D7BE7" w:rsidRPr="004566E5">
        <w:rPr>
          <w:rFonts w:cs="Arial"/>
        </w:rPr>
        <w:t xml:space="preserve"> This should occur in discussion with the </w:t>
      </w:r>
      <w:r w:rsidR="004E6F11">
        <w:rPr>
          <w:rFonts w:cs="Arial"/>
        </w:rPr>
        <w:t>affected</w:t>
      </w:r>
      <w:r w:rsidR="004D7BE7" w:rsidRPr="004566E5">
        <w:rPr>
          <w:rFonts w:cs="Arial"/>
        </w:rPr>
        <w:t xml:space="preserve"> person</w:t>
      </w:r>
      <w:r w:rsidR="00DA5527">
        <w:rPr>
          <w:rFonts w:cs="Arial"/>
        </w:rPr>
        <w:t>;</w:t>
      </w:r>
      <w:r w:rsidR="004D7BE7" w:rsidRPr="004566E5">
        <w:rPr>
          <w:rFonts w:cs="Arial"/>
        </w:rPr>
        <w:t xml:space="preserve"> </w:t>
      </w:r>
      <w:r w:rsidR="00DA5527">
        <w:rPr>
          <w:rFonts w:cs="Arial"/>
        </w:rPr>
        <w:t xml:space="preserve">avoid </w:t>
      </w:r>
      <w:r w:rsidR="004D7BE7" w:rsidRPr="004566E5">
        <w:rPr>
          <w:rFonts w:cs="Arial"/>
        </w:rPr>
        <w:t xml:space="preserve">moving them to </w:t>
      </w:r>
      <w:r w:rsidR="00431052" w:rsidRPr="004566E5">
        <w:rPr>
          <w:rFonts w:cs="Arial"/>
        </w:rPr>
        <w:t>a more restrictive environment against their wishes.</w:t>
      </w:r>
      <w:r w:rsidR="005D0841">
        <w:rPr>
          <w:rFonts w:cs="Arial"/>
        </w:rPr>
        <w:t xml:space="preserve"> </w:t>
      </w:r>
      <w:r w:rsidR="002A5AC9" w:rsidRPr="004566E5">
        <w:rPr>
          <w:rFonts w:cs="Arial"/>
        </w:rPr>
        <w:t>Moving consumers to a different environment must not be</w:t>
      </w:r>
      <w:r w:rsidR="00431052" w:rsidRPr="004566E5">
        <w:rPr>
          <w:rFonts w:cs="Arial"/>
        </w:rPr>
        <w:t xml:space="preserve"> used as</w:t>
      </w:r>
      <w:r w:rsidR="002A5AC9" w:rsidRPr="004566E5">
        <w:rPr>
          <w:rFonts w:cs="Arial"/>
        </w:rPr>
        <w:t xml:space="preserve"> a punitive response</w:t>
      </w:r>
      <w:r w:rsidR="00F7465E" w:rsidRPr="004566E5">
        <w:rPr>
          <w:rFonts w:cs="Arial"/>
        </w:rPr>
        <w:t xml:space="preserve">. </w:t>
      </w:r>
      <w:r w:rsidRPr="004566E5">
        <w:rPr>
          <w:rFonts w:cs="Arial"/>
        </w:rPr>
        <w:t>Assess and respond to immediate and ongoing risks following an incident. Review and enact risk assessments and safety plans.</w:t>
      </w:r>
    </w:p>
    <w:p w14:paraId="4D540626" w14:textId="53ABB6CE" w:rsidR="00015F66" w:rsidRPr="004566E5" w:rsidRDefault="00015F66" w:rsidP="0000641A">
      <w:pPr>
        <w:pStyle w:val="Heading4"/>
        <w:rPr>
          <w:rFonts w:cs="Arial"/>
        </w:rPr>
      </w:pPr>
      <w:r w:rsidRPr="004566E5">
        <w:rPr>
          <w:rFonts w:cs="Arial"/>
        </w:rPr>
        <w:t>Psychological support/validation</w:t>
      </w:r>
    </w:p>
    <w:p w14:paraId="2B7CB753" w14:textId="37D52DA4" w:rsidR="00015F66" w:rsidRPr="004566E5" w:rsidRDefault="00015F66" w:rsidP="00CB0968">
      <w:pPr>
        <w:pStyle w:val="Body"/>
        <w:rPr>
          <w:rFonts w:cs="Arial"/>
        </w:rPr>
      </w:pPr>
      <w:r w:rsidRPr="004566E5">
        <w:rPr>
          <w:rFonts w:cs="Arial"/>
        </w:rPr>
        <w:t xml:space="preserve">Following a sexual safety </w:t>
      </w:r>
      <w:r w:rsidR="002E0997" w:rsidRPr="004566E5">
        <w:rPr>
          <w:rFonts w:cs="Arial"/>
        </w:rPr>
        <w:t>incident,</w:t>
      </w:r>
      <w:r w:rsidRPr="004566E5">
        <w:rPr>
          <w:rFonts w:cs="Arial"/>
        </w:rPr>
        <w:t xml:space="preserve"> it is crucially important that the interpersonal response </w:t>
      </w:r>
      <w:bookmarkStart w:id="51" w:name="_Int_igx1JUHh"/>
      <w:r w:rsidRPr="004566E5">
        <w:rPr>
          <w:rFonts w:cs="Arial"/>
        </w:rPr>
        <w:t>to</w:t>
      </w:r>
      <w:bookmarkEnd w:id="51"/>
      <w:r w:rsidRPr="004566E5">
        <w:rPr>
          <w:rFonts w:cs="Arial"/>
        </w:rPr>
        <w:t xml:space="preserve"> consumers </w:t>
      </w:r>
      <w:bookmarkStart w:id="52" w:name="_Int_mDY2cs9t"/>
      <w:r w:rsidRPr="004566E5">
        <w:rPr>
          <w:rFonts w:cs="Arial"/>
        </w:rPr>
        <w:t>is</w:t>
      </w:r>
      <w:bookmarkEnd w:id="52"/>
      <w:r w:rsidRPr="004566E5">
        <w:rPr>
          <w:rFonts w:cs="Arial"/>
        </w:rPr>
        <w:t xml:space="preserve"> sensitive, </w:t>
      </w:r>
      <w:proofErr w:type="gramStart"/>
      <w:r w:rsidRPr="004566E5">
        <w:rPr>
          <w:rFonts w:cs="Arial"/>
        </w:rPr>
        <w:t>supportive</w:t>
      </w:r>
      <w:proofErr w:type="gramEnd"/>
      <w:r w:rsidRPr="004566E5">
        <w:rPr>
          <w:rFonts w:cs="Arial"/>
        </w:rPr>
        <w:t xml:space="preserve"> and trauma</w:t>
      </w:r>
      <w:r w:rsidR="001F64A1">
        <w:rPr>
          <w:rFonts w:cs="Arial"/>
        </w:rPr>
        <w:t>-</w:t>
      </w:r>
      <w:r w:rsidRPr="004566E5">
        <w:rPr>
          <w:rFonts w:cs="Arial"/>
        </w:rPr>
        <w:t>informed</w:t>
      </w:r>
      <w:r w:rsidR="00FC23C1" w:rsidRPr="004566E5">
        <w:rPr>
          <w:rFonts w:cs="Arial"/>
        </w:rPr>
        <w:t xml:space="preserve"> </w:t>
      </w:r>
      <w:r w:rsidR="00F26F6C">
        <w:rPr>
          <w:rFonts w:cs="Arial"/>
        </w:rPr>
        <w:t>(refer to</w:t>
      </w:r>
      <w:r w:rsidR="00FC23C1" w:rsidRPr="004566E5">
        <w:rPr>
          <w:rFonts w:cs="Arial"/>
        </w:rPr>
        <w:t xml:space="preserve"> </w:t>
      </w:r>
      <w:r w:rsidR="00B07F6F" w:rsidRPr="004566E5">
        <w:rPr>
          <w:rFonts w:cs="Arial"/>
        </w:rPr>
        <w:t>Appendi</w:t>
      </w:r>
      <w:r w:rsidR="00B07F6F">
        <w:rPr>
          <w:rFonts w:cs="Arial"/>
        </w:rPr>
        <w:t>ces</w:t>
      </w:r>
      <w:r w:rsidR="00B07F6F" w:rsidRPr="004566E5">
        <w:rPr>
          <w:rFonts w:cs="Arial"/>
        </w:rPr>
        <w:t xml:space="preserve"> </w:t>
      </w:r>
      <w:r w:rsidR="003B46F7">
        <w:rPr>
          <w:rFonts w:cs="Arial"/>
        </w:rPr>
        <w:t xml:space="preserve">1 &amp; </w:t>
      </w:r>
      <w:r w:rsidR="00FC23C1" w:rsidRPr="004566E5">
        <w:rPr>
          <w:rFonts w:cs="Arial"/>
        </w:rPr>
        <w:t>2)</w:t>
      </w:r>
      <w:r w:rsidRPr="004566E5">
        <w:rPr>
          <w:rFonts w:cs="Arial"/>
        </w:rPr>
        <w:t xml:space="preserve">. Responses </w:t>
      </w:r>
      <w:r w:rsidRPr="004566E5">
        <w:rPr>
          <w:rFonts w:cs="Arial"/>
        </w:rPr>
        <w:lastRenderedPageBreak/>
        <w:t xml:space="preserve">that are punitive, judgemental, disbelieving or uncompassionate can cause further harm and intensify post-trauma responses. </w:t>
      </w:r>
    </w:p>
    <w:p w14:paraId="6A91A49F" w14:textId="3AB9034D" w:rsidR="00015F66" w:rsidRPr="004566E5" w:rsidRDefault="00DA5527" w:rsidP="00226696">
      <w:pPr>
        <w:pStyle w:val="Bullet1"/>
        <w:rPr>
          <w:rFonts w:cs="Arial"/>
        </w:rPr>
      </w:pPr>
      <w:r>
        <w:rPr>
          <w:rFonts w:cs="Arial"/>
        </w:rPr>
        <w:t>Take c</w:t>
      </w:r>
      <w:r w:rsidR="00015F66" w:rsidRPr="004566E5">
        <w:rPr>
          <w:rFonts w:cs="Arial"/>
        </w:rPr>
        <w:t>onsumers to a quiet safe place where they can discuss what happened.</w:t>
      </w:r>
      <w:r w:rsidR="005A341B" w:rsidRPr="004566E5">
        <w:rPr>
          <w:rFonts w:cs="Arial"/>
        </w:rPr>
        <w:t xml:space="preserve"> </w:t>
      </w:r>
    </w:p>
    <w:p w14:paraId="0E78F616" w14:textId="614DF5B6" w:rsidR="00A6482F" w:rsidRPr="004566E5" w:rsidRDefault="00DA5527" w:rsidP="00226696">
      <w:pPr>
        <w:pStyle w:val="Bullet1"/>
        <w:rPr>
          <w:rFonts w:cs="Arial"/>
        </w:rPr>
      </w:pPr>
      <w:r>
        <w:rPr>
          <w:rFonts w:cs="Arial"/>
        </w:rPr>
        <w:t>Give c</w:t>
      </w:r>
      <w:r w:rsidR="005A341B" w:rsidRPr="004566E5">
        <w:rPr>
          <w:rFonts w:cs="Arial"/>
        </w:rPr>
        <w:t xml:space="preserve">onsumers the option to share information in whatever way is most </w:t>
      </w:r>
      <w:r w:rsidR="00911737" w:rsidRPr="004566E5">
        <w:rPr>
          <w:rFonts w:cs="Arial"/>
        </w:rPr>
        <w:t>comfortable for them</w:t>
      </w:r>
      <w:r w:rsidR="00B07F6F">
        <w:rPr>
          <w:rFonts w:cs="Arial"/>
        </w:rPr>
        <w:t>,</w:t>
      </w:r>
      <w:r w:rsidR="00911737" w:rsidRPr="004566E5">
        <w:rPr>
          <w:rFonts w:cs="Arial"/>
        </w:rPr>
        <w:t xml:space="preserve"> for example</w:t>
      </w:r>
      <w:r w:rsidR="00843273">
        <w:rPr>
          <w:rFonts w:cs="Arial"/>
        </w:rPr>
        <w:t>,</w:t>
      </w:r>
      <w:r w:rsidR="00911737" w:rsidRPr="004566E5">
        <w:rPr>
          <w:rFonts w:cs="Arial"/>
        </w:rPr>
        <w:t xml:space="preserve"> being given the option to write things down. </w:t>
      </w:r>
    </w:p>
    <w:p w14:paraId="70654DD0" w14:textId="79EE30F0" w:rsidR="00015F66" w:rsidRPr="004566E5" w:rsidRDefault="00DA5527" w:rsidP="00226696">
      <w:pPr>
        <w:pStyle w:val="Bullet1"/>
        <w:rPr>
          <w:rFonts w:cs="Arial"/>
        </w:rPr>
      </w:pPr>
      <w:r>
        <w:rPr>
          <w:rFonts w:cs="Arial"/>
        </w:rPr>
        <w:t>Give c</w:t>
      </w:r>
      <w:r w:rsidR="00015F66" w:rsidRPr="004566E5">
        <w:rPr>
          <w:rFonts w:cs="Arial"/>
        </w:rPr>
        <w:t>onsumers as much choice as possible around how they are supported including which staff support them</w:t>
      </w:r>
      <w:r w:rsidR="00911737" w:rsidRPr="004566E5">
        <w:rPr>
          <w:rFonts w:cs="Arial"/>
        </w:rPr>
        <w:t xml:space="preserve">, how </w:t>
      </w:r>
      <w:r w:rsidR="00556CED" w:rsidRPr="004566E5">
        <w:rPr>
          <w:rFonts w:cs="Arial"/>
        </w:rPr>
        <w:t>they share their story (for example</w:t>
      </w:r>
      <w:r w:rsidR="00843273">
        <w:rPr>
          <w:rFonts w:cs="Arial"/>
        </w:rPr>
        <w:t>,</w:t>
      </w:r>
      <w:r w:rsidR="00556CED" w:rsidRPr="004566E5">
        <w:rPr>
          <w:rFonts w:cs="Arial"/>
        </w:rPr>
        <w:t xml:space="preserve"> being given the option to write things rather than verbally discuss)</w:t>
      </w:r>
      <w:r w:rsidR="00015F66" w:rsidRPr="004566E5">
        <w:rPr>
          <w:rFonts w:cs="Arial"/>
        </w:rPr>
        <w:t xml:space="preserve"> and what actions are taken</w:t>
      </w:r>
      <w:r w:rsidR="00556CED" w:rsidRPr="004566E5">
        <w:rPr>
          <w:rFonts w:cs="Arial"/>
        </w:rPr>
        <w:t>. C</w:t>
      </w:r>
      <w:r w:rsidR="00015F66" w:rsidRPr="004566E5">
        <w:rPr>
          <w:rFonts w:eastAsia="Calibri" w:cs="Arial"/>
        </w:rPr>
        <w:t xml:space="preserve">onsider </w:t>
      </w:r>
      <w:r w:rsidR="002927D6">
        <w:rPr>
          <w:rFonts w:eastAsia="Calibri" w:cs="Arial"/>
        </w:rPr>
        <w:t xml:space="preserve">the </w:t>
      </w:r>
      <w:r w:rsidR="00015F66" w:rsidRPr="004566E5">
        <w:rPr>
          <w:rFonts w:eastAsia="Calibri" w:cs="Arial"/>
        </w:rPr>
        <w:t>consumer</w:t>
      </w:r>
      <w:r w:rsidR="002927D6">
        <w:rPr>
          <w:rFonts w:eastAsia="Calibri" w:cs="Arial"/>
        </w:rPr>
        <w:t>’s</w:t>
      </w:r>
      <w:r w:rsidR="00015F66" w:rsidRPr="004566E5">
        <w:rPr>
          <w:rFonts w:eastAsia="Calibri" w:cs="Arial"/>
        </w:rPr>
        <w:t xml:space="preserve"> preference of staff member</w:t>
      </w:r>
      <w:r w:rsidR="008F48BC" w:rsidRPr="004566E5">
        <w:rPr>
          <w:rFonts w:eastAsia="Calibri" w:cs="Arial"/>
        </w:rPr>
        <w:t xml:space="preserve"> </w:t>
      </w:r>
      <w:r w:rsidR="00CE465E" w:rsidRPr="004566E5">
        <w:rPr>
          <w:rFonts w:eastAsia="Calibri" w:cs="Arial"/>
        </w:rPr>
        <w:t>about</w:t>
      </w:r>
      <w:r w:rsidR="00015F66" w:rsidRPr="004566E5" w:rsidDel="008F48BC">
        <w:rPr>
          <w:rFonts w:eastAsia="Calibri" w:cs="Arial"/>
        </w:rPr>
        <w:t xml:space="preserve"> </w:t>
      </w:r>
      <w:r w:rsidR="002927D6">
        <w:rPr>
          <w:rFonts w:eastAsia="Calibri" w:cs="Arial"/>
        </w:rPr>
        <w:t xml:space="preserve">their </w:t>
      </w:r>
      <w:r w:rsidR="008C5FE4" w:rsidRPr="004566E5">
        <w:rPr>
          <w:rFonts w:eastAsia="Calibri" w:cs="Arial"/>
        </w:rPr>
        <w:t>role (for example</w:t>
      </w:r>
      <w:r w:rsidR="00015F66" w:rsidRPr="004566E5">
        <w:rPr>
          <w:rFonts w:eastAsia="Calibri" w:cs="Arial"/>
        </w:rPr>
        <w:t xml:space="preserve">, peer support, </w:t>
      </w:r>
      <w:r w:rsidR="008F48BC" w:rsidRPr="004566E5">
        <w:rPr>
          <w:rFonts w:eastAsia="Calibri" w:cs="Arial"/>
        </w:rPr>
        <w:t>allied health)</w:t>
      </w:r>
      <w:r w:rsidR="00015F66" w:rsidRPr="004566E5">
        <w:rPr>
          <w:rFonts w:eastAsia="Calibri" w:cs="Arial"/>
        </w:rPr>
        <w:t xml:space="preserve">, skill </w:t>
      </w:r>
      <w:r w:rsidR="006B3B7D" w:rsidRPr="004566E5">
        <w:rPr>
          <w:rFonts w:eastAsia="Calibri" w:cs="Arial"/>
        </w:rPr>
        <w:t>set, gender</w:t>
      </w:r>
      <w:r w:rsidR="00015F66" w:rsidRPr="004566E5">
        <w:rPr>
          <w:rFonts w:eastAsia="Calibri" w:cs="Arial"/>
        </w:rPr>
        <w:t xml:space="preserve"> and so on.</w:t>
      </w:r>
    </w:p>
    <w:p w14:paraId="79670D89" w14:textId="6D4FCCF8" w:rsidR="00015F66" w:rsidRPr="004566E5" w:rsidRDefault="00DA5527" w:rsidP="00226696">
      <w:pPr>
        <w:pStyle w:val="Bullet1"/>
        <w:rPr>
          <w:rFonts w:cs="Arial"/>
        </w:rPr>
      </w:pPr>
      <w:r>
        <w:rPr>
          <w:rFonts w:cs="Arial"/>
        </w:rPr>
        <w:t>T</w:t>
      </w:r>
      <w:r w:rsidR="00015F66" w:rsidRPr="004566E5">
        <w:rPr>
          <w:rFonts w:cs="Arial"/>
        </w:rPr>
        <w:t>ake the time to hear the consumer’s story</w:t>
      </w:r>
      <w:r w:rsidR="002927D6">
        <w:rPr>
          <w:rFonts w:cs="Arial"/>
        </w:rPr>
        <w:t>,</w:t>
      </w:r>
      <w:r w:rsidR="00015F66" w:rsidRPr="004566E5">
        <w:rPr>
          <w:rFonts w:cs="Arial"/>
        </w:rPr>
        <w:t xml:space="preserve"> and let the consumer know they are believed.</w:t>
      </w:r>
    </w:p>
    <w:p w14:paraId="19869ECE" w14:textId="757DAB23" w:rsidR="00115BE7" w:rsidRPr="004566E5" w:rsidRDefault="00115BE7" w:rsidP="00226696">
      <w:pPr>
        <w:pStyle w:val="Bullet1"/>
        <w:rPr>
          <w:rFonts w:cs="Arial"/>
        </w:rPr>
      </w:pPr>
      <w:r w:rsidRPr="004566E5">
        <w:rPr>
          <w:rFonts w:cs="Arial"/>
        </w:rPr>
        <w:t xml:space="preserve">Consider and ask if the consumer would like a particular family member or friend </w:t>
      </w:r>
      <w:r w:rsidR="0082345A" w:rsidRPr="004566E5">
        <w:rPr>
          <w:rFonts w:cs="Arial"/>
        </w:rPr>
        <w:t>to come in and offer immediate support alongside staff</w:t>
      </w:r>
      <w:r w:rsidR="005F2608" w:rsidRPr="004566E5">
        <w:rPr>
          <w:rFonts w:cs="Arial"/>
        </w:rPr>
        <w:t>.</w:t>
      </w:r>
    </w:p>
    <w:p w14:paraId="017F2D0C" w14:textId="5B361861" w:rsidR="00015F66" w:rsidRPr="004566E5" w:rsidRDefault="00DA5527" w:rsidP="00226696">
      <w:pPr>
        <w:pStyle w:val="Bullet1"/>
        <w:rPr>
          <w:rFonts w:cs="Arial"/>
        </w:rPr>
      </w:pPr>
      <w:r>
        <w:rPr>
          <w:rFonts w:cs="Arial"/>
        </w:rPr>
        <w:t xml:space="preserve">Avoid asking </w:t>
      </w:r>
      <w:r w:rsidR="00015F66" w:rsidRPr="004566E5">
        <w:rPr>
          <w:rFonts w:cs="Arial"/>
        </w:rPr>
        <w:t>the consumer to retell their story multiple times to different staff.</w:t>
      </w:r>
    </w:p>
    <w:p w14:paraId="4039C6B7" w14:textId="58E93AD1" w:rsidR="00556CED" w:rsidRPr="004566E5" w:rsidRDefault="00DA5527" w:rsidP="00226696">
      <w:pPr>
        <w:pStyle w:val="Bullet1"/>
        <w:rPr>
          <w:rFonts w:cs="Arial"/>
        </w:rPr>
      </w:pPr>
      <w:r>
        <w:rPr>
          <w:rFonts w:cs="Arial"/>
        </w:rPr>
        <w:t>Always offer this level of support to c</w:t>
      </w:r>
      <w:r w:rsidR="00556CED" w:rsidRPr="004566E5">
        <w:rPr>
          <w:rFonts w:cs="Arial"/>
        </w:rPr>
        <w:t xml:space="preserve">onsumers </w:t>
      </w:r>
      <w:r w:rsidR="005B0ED5" w:rsidRPr="004566E5">
        <w:rPr>
          <w:rFonts w:cs="Arial"/>
        </w:rPr>
        <w:t>who report a sexual safety incident</w:t>
      </w:r>
      <w:r>
        <w:rPr>
          <w:rFonts w:cs="Arial"/>
        </w:rPr>
        <w:t>. This</w:t>
      </w:r>
      <w:r w:rsidR="005B0ED5" w:rsidRPr="004566E5">
        <w:rPr>
          <w:rFonts w:cs="Arial"/>
        </w:rPr>
        <w:t xml:space="preserve"> </w:t>
      </w:r>
      <w:r w:rsidR="006B3B7D" w:rsidRPr="004566E5">
        <w:rPr>
          <w:rFonts w:cs="Arial"/>
        </w:rPr>
        <w:t>includ</w:t>
      </w:r>
      <w:r>
        <w:rPr>
          <w:rFonts w:cs="Arial"/>
        </w:rPr>
        <w:t>es</w:t>
      </w:r>
      <w:r w:rsidR="006B3B7D" w:rsidRPr="004566E5">
        <w:rPr>
          <w:rFonts w:cs="Arial"/>
        </w:rPr>
        <w:t xml:space="preserve"> when the clinical assessment is that the event was unlikely to have occurred.</w:t>
      </w:r>
    </w:p>
    <w:p w14:paraId="06EFC49C" w14:textId="53FC295E" w:rsidR="00015F66" w:rsidRPr="004566E5" w:rsidRDefault="00015F66" w:rsidP="0000641A">
      <w:pPr>
        <w:pStyle w:val="Heading4"/>
        <w:rPr>
          <w:rFonts w:cs="Arial"/>
        </w:rPr>
      </w:pPr>
      <w:bookmarkStart w:id="53" w:name="_Referral_to_CASA"/>
      <w:bookmarkStart w:id="54" w:name="_Referral_to_specialist"/>
      <w:bookmarkEnd w:id="53"/>
      <w:bookmarkEnd w:id="54"/>
      <w:r w:rsidRPr="004566E5">
        <w:rPr>
          <w:rFonts w:cs="Arial"/>
        </w:rPr>
        <w:t xml:space="preserve">Referral to </w:t>
      </w:r>
      <w:r w:rsidR="002927D6">
        <w:rPr>
          <w:rFonts w:cs="Arial"/>
        </w:rPr>
        <w:t>specialist services</w:t>
      </w:r>
    </w:p>
    <w:p w14:paraId="37563E56" w14:textId="652DC92A" w:rsidR="00015F66" w:rsidRPr="004566E5" w:rsidRDefault="00015F66" w:rsidP="00CB0968">
      <w:pPr>
        <w:pStyle w:val="Body"/>
        <w:rPr>
          <w:rFonts w:cs="Arial"/>
        </w:rPr>
      </w:pPr>
      <w:r w:rsidRPr="004566E5">
        <w:rPr>
          <w:rFonts w:cs="Arial"/>
        </w:rPr>
        <w:t xml:space="preserve">Following a sexual safety incident </w:t>
      </w:r>
      <w:r w:rsidR="002927D6">
        <w:rPr>
          <w:rFonts w:cs="Arial"/>
        </w:rPr>
        <w:t xml:space="preserve">consumers </w:t>
      </w:r>
      <w:r w:rsidRPr="004566E5">
        <w:rPr>
          <w:rFonts w:cs="Arial"/>
        </w:rPr>
        <w:t xml:space="preserve">can </w:t>
      </w:r>
      <w:r w:rsidR="002927D6">
        <w:rPr>
          <w:rFonts w:cs="Arial"/>
        </w:rPr>
        <w:t xml:space="preserve">contact </w:t>
      </w:r>
      <w:r w:rsidRPr="004566E5">
        <w:rPr>
          <w:rFonts w:cs="Arial"/>
        </w:rPr>
        <w:t>a local Centre Against Sexual Assault (CASA) during business hours or the Sexual Assault Crisis Line (SACL) after hours</w:t>
      </w:r>
      <w:r w:rsidR="002927D6" w:rsidRPr="002927D6">
        <w:rPr>
          <w:rFonts w:cs="Arial"/>
        </w:rPr>
        <w:t xml:space="preserve"> </w:t>
      </w:r>
      <w:r w:rsidR="002927D6">
        <w:rPr>
          <w:rFonts w:cs="Arial"/>
        </w:rPr>
        <w:t xml:space="preserve">for </w:t>
      </w:r>
      <w:r w:rsidR="002927D6" w:rsidRPr="004566E5">
        <w:rPr>
          <w:rFonts w:cs="Arial"/>
        </w:rPr>
        <w:t xml:space="preserve">support, </w:t>
      </w:r>
      <w:proofErr w:type="gramStart"/>
      <w:r w:rsidR="002927D6" w:rsidRPr="004566E5">
        <w:rPr>
          <w:rFonts w:cs="Arial"/>
        </w:rPr>
        <w:t>advice</w:t>
      </w:r>
      <w:proofErr w:type="gramEnd"/>
      <w:r w:rsidR="002927D6" w:rsidRPr="004566E5">
        <w:rPr>
          <w:rFonts w:cs="Arial"/>
        </w:rPr>
        <w:t xml:space="preserve"> and secondary consultation</w:t>
      </w:r>
      <w:r w:rsidR="002927D6">
        <w:rPr>
          <w:rFonts w:cs="Arial"/>
        </w:rPr>
        <w:t>:</w:t>
      </w:r>
    </w:p>
    <w:bookmarkStart w:id="55" w:name="_Hlk63263172"/>
    <w:p w14:paraId="02A227EC" w14:textId="20C3D296" w:rsidR="00015F66" w:rsidRPr="00322A8D" w:rsidRDefault="00893FCC" w:rsidP="001C4C60">
      <w:pPr>
        <w:pStyle w:val="Bullet1"/>
      </w:pPr>
      <w:r w:rsidRPr="00322A8D">
        <w:rPr>
          <w:rFonts w:eastAsia="Calibri"/>
        </w:rPr>
        <w:fldChar w:fldCharType="begin"/>
      </w:r>
      <w:r w:rsidR="00B71BE4">
        <w:rPr>
          <w:rFonts w:eastAsia="Calibri"/>
        </w:rPr>
        <w:instrText>HYPERLINK "https://www.casa.org.au/contact-us/"</w:instrText>
      </w:r>
      <w:r w:rsidRPr="00322A8D">
        <w:rPr>
          <w:rFonts w:eastAsia="Calibri"/>
        </w:rPr>
      </w:r>
      <w:r w:rsidRPr="00322A8D">
        <w:rPr>
          <w:rFonts w:eastAsia="Calibri"/>
        </w:rPr>
        <w:fldChar w:fldCharType="separate"/>
      </w:r>
      <w:r w:rsidR="00015F66" w:rsidRPr="00322A8D">
        <w:rPr>
          <w:rStyle w:val="Hyperlink"/>
          <w:rFonts w:eastAsia="Calibri"/>
        </w:rPr>
        <w:t>CASA</w:t>
      </w:r>
      <w:r w:rsidRPr="00322A8D">
        <w:rPr>
          <w:rFonts w:eastAsia="Calibri"/>
        </w:rPr>
        <w:fldChar w:fldCharType="end"/>
      </w:r>
      <w:r w:rsidR="00015F66" w:rsidRPr="00322A8D">
        <w:rPr>
          <w:rFonts w:eastAsia="Calibri"/>
        </w:rPr>
        <w:t xml:space="preserve"> </w:t>
      </w:r>
      <w:r w:rsidRPr="00322A8D">
        <w:rPr>
          <w:rFonts w:eastAsia="Calibri"/>
        </w:rPr>
        <w:t>&lt;</w:t>
      </w:r>
      <w:r w:rsidRPr="00322A8D">
        <w:t>https://www.casa.org.au/contact-us/&gt;</w:t>
      </w:r>
      <w:r w:rsidR="00015F66" w:rsidRPr="00322A8D">
        <w:t xml:space="preserve"> </w:t>
      </w:r>
      <w:r w:rsidRPr="00322A8D">
        <w:rPr>
          <w:rFonts w:eastAsia="Calibri"/>
        </w:rPr>
        <w:t>(</w:t>
      </w:r>
      <w:proofErr w:type="spellStart"/>
      <w:r w:rsidRPr="00322A8D">
        <w:rPr>
          <w:rFonts w:eastAsia="Calibri"/>
        </w:rPr>
        <w:t>statewide</w:t>
      </w:r>
      <w:proofErr w:type="spellEnd"/>
      <w:r w:rsidRPr="00322A8D">
        <w:rPr>
          <w:rFonts w:eastAsia="Calibri"/>
        </w:rPr>
        <w:t>)</w:t>
      </w:r>
    </w:p>
    <w:p w14:paraId="01B937F0" w14:textId="6DD31601" w:rsidR="00015F66" w:rsidRPr="00322A8D" w:rsidRDefault="00000000" w:rsidP="001C4C60">
      <w:pPr>
        <w:pStyle w:val="Bullet1"/>
      </w:pPr>
      <w:hyperlink r:id="rId30" w:history="1">
        <w:r w:rsidR="00015F66" w:rsidRPr="00322A8D">
          <w:rPr>
            <w:rStyle w:val="Hyperlink"/>
          </w:rPr>
          <w:t>SACL</w:t>
        </w:r>
      </w:hyperlink>
      <w:r w:rsidR="00015F66" w:rsidRPr="00322A8D">
        <w:t xml:space="preserve"> </w:t>
      </w:r>
      <w:r w:rsidR="00893FCC" w:rsidRPr="00322A8D">
        <w:t>&lt;https://www.sacl.com.au/&gt;</w:t>
      </w:r>
      <w:r w:rsidR="00015F66" w:rsidRPr="00322A8D">
        <w:t xml:space="preserve"> </w:t>
      </w:r>
      <w:r w:rsidR="00893FCC" w:rsidRPr="00322A8D">
        <w:t>– p</w:t>
      </w:r>
      <w:r w:rsidR="00015F66" w:rsidRPr="00322A8D">
        <w:t>hone 1800 806 292</w:t>
      </w:r>
    </w:p>
    <w:bookmarkEnd w:id="55"/>
    <w:p w14:paraId="39A3AD75" w14:textId="6328C6A8" w:rsidR="00015F66" w:rsidRPr="004566E5" w:rsidRDefault="002927D6" w:rsidP="001C4C60">
      <w:pPr>
        <w:pStyle w:val="Bodyafterbullets"/>
      </w:pPr>
      <w:r>
        <w:t>Offer c</w:t>
      </w:r>
      <w:r w:rsidR="00015F66" w:rsidRPr="004566E5">
        <w:t xml:space="preserve">onsumers the opportunity to engage with one of these services immediately </w:t>
      </w:r>
      <w:r>
        <w:t xml:space="preserve">after </w:t>
      </w:r>
      <w:r w:rsidR="00015F66" w:rsidRPr="004566E5">
        <w:t>an incident</w:t>
      </w:r>
      <w:r>
        <w:t>, with</w:t>
      </w:r>
      <w:r w:rsidR="00015F66" w:rsidRPr="004566E5">
        <w:t xml:space="preserve"> staff clearly outlin</w:t>
      </w:r>
      <w:r>
        <w:t>ing</w:t>
      </w:r>
      <w:r w:rsidR="00015F66" w:rsidRPr="004566E5">
        <w:t xml:space="preserve"> the benefits of this referral. CASA/SACL counsellors can sometimes attend in a crisis capacity and offer onsite support</w:t>
      </w:r>
      <w:r>
        <w:t xml:space="preserve"> –</w:t>
      </w:r>
      <w:r w:rsidR="00015F66" w:rsidRPr="004566E5">
        <w:t xml:space="preserve"> for example, be present to support the consumer </w:t>
      </w:r>
      <w:r>
        <w:t xml:space="preserve">while </w:t>
      </w:r>
      <w:r w:rsidR="00015F66" w:rsidRPr="004566E5">
        <w:t>discussi</w:t>
      </w:r>
      <w:r>
        <w:t>ng</w:t>
      </w:r>
      <w:r w:rsidR="00015F66" w:rsidRPr="004566E5">
        <w:t xml:space="preserve"> the incident with staff or family members, medical examinations, police interviews and so on. CASA/SACL </w:t>
      </w:r>
      <w:r>
        <w:t xml:space="preserve">can </w:t>
      </w:r>
      <w:r w:rsidR="00015F66" w:rsidRPr="004566E5">
        <w:t xml:space="preserve">also offer advice about </w:t>
      </w:r>
      <w:r w:rsidR="00BE41F2" w:rsidRPr="004566E5">
        <w:t>the rights of the person</w:t>
      </w:r>
      <w:r>
        <w:t>(</w:t>
      </w:r>
      <w:r w:rsidR="000271FD" w:rsidRPr="004566E5">
        <w:t>s</w:t>
      </w:r>
      <w:r>
        <w:t>)</w:t>
      </w:r>
      <w:r w:rsidR="00BE41F2" w:rsidRPr="004566E5">
        <w:t xml:space="preserve"> impacted</w:t>
      </w:r>
      <w:r w:rsidR="00015F66" w:rsidRPr="004566E5">
        <w:t xml:space="preserve"> </w:t>
      </w:r>
      <w:r w:rsidR="00BE41F2" w:rsidRPr="004566E5">
        <w:t>and the</w:t>
      </w:r>
      <w:r w:rsidR="00015F66" w:rsidRPr="004566E5">
        <w:t xml:space="preserve"> processes around police reporting. </w:t>
      </w:r>
      <w:r w:rsidR="00930561" w:rsidRPr="004566E5">
        <w:t>If the impacted person chooses not to contact CASA/SACL immediately</w:t>
      </w:r>
      <w:r>
        <w:t>,</w:t>
      </w:r>
      <w:r w:rsidR="00930561" w:rsidRPr="004566E5">
        <w:t xml:space="preserve"> offer </w:t>
      </w:r>
      <w:r>
        <w:t xml:space="preserve">them </w:t>
      </w:r>
      <w:r w:rsidR="00930561" w:rsidRPr="004566E5">
        <w:t xml:space="preserve">the opportunity to contact CASA at a later stage. </w:t>
      </w:r>
      <w:r w:rsidR="00015F66" w:rsidRPr="004566E5">
        <w:t>Referral to these services is highly recommended but voluntary.</w:t>
      </w:r>
    </w:p>
    <w:p w14:paraId="57422EFB" w14:textId="4FE534B6" w:rsidR="00015F66" w:rsidRPr="004566E5" w:rsidRDefault="00E16286" w:rsidP="00CB0968">
      <w:pPr>
        <w:pStyle w:val="Body"/>
        <w:rPr>
          <w:rFonts w:cs="Arial"/>
        </w:rPr>
      </w:pPr>
      <w:r>
        <w:rPr>
          <w:rFonts w:cs="Arial"/>
        </w:rPr>
        <w:t>Advise t</w:t>
      </w:r>
      <w:r w:rsidR="00015F66" w:rsidRPr="004566E5">
        <w:rPr>
          <w:rFonts w:cs="Arial"/>
        </w:rPr>
        <w:t>he consumer that, when CASA/SACL is contacted, they will:</w:t>
      </w:r>
    </w:p>
    <w:p w14:paraId="21113CFC" w14:textId="77777777" w:rsidR="00015F66" w:rsidRPr="004566E5" w:rsidRDefault="00015F66" w:rsidP="00226696">
      <w:pPr>
        <w:pStyle w:val="Bullet1"/>
        <w:rPr>
          <w:rFonts w:eastAsiaTheme="minorEastAsia" w:cs="Arial"/>
        </w:rPr>
      </w:pPr>
      <w:r w:rsidRPr="004566E5">
        <w:rPr>
          <w:rFonts w:cs="Arial"/>
        </w:rPr>
        <w:t>be believed</w:t>
      </w:r>
    </w:p>
    <w:p w14:paraId="2D5D554E" w14:textId="77777777" w:rsidR="00015F66" w:rsidRPr="004566E5" w:rsidRDefault="00015F66" w:rsidP="00226696">
      <w:pPr>
        <w:pStyle w:val="Bullet1"/>
        <w:rPr>
          <w:rFonts w:eastAsiaTheme="minorEastAsia" w:cs="Arial"/>
        </w:rPr>
      </w:pPr>
      <w:r w:rsidRPr="004566E5">
        <w:rPr>
          <w:rFonts w:cs="Arial"/>
        </w:rPr>
        <w:t>be treated with respect, sensitivity and understanding</w:t>
      </w:r>
    </w:p>
    <w:p w14:paraId="07740302" w14:textId="272415CA" w:rsidR="006B3B7D" w:rsidRPr="004566E5" w:rsidRDefault="00E23CC7" w:rsidP="00226696">
      <w:pPr>
        <w:pStyle w:val="Bullet1"/>
        <w:rPr>
          <w:rFonts w:eastAsiaTheme="minorEastAsia" w:cs="Arial"/>
        </w:rPr>
      </w:pPr>
      <w:r w:rsidRPr="004566E5">
        <w:rPr>
          <w:rFonts w:eastAsiaTheme="minorEastAsia" w:cs="Arial"/>
        </w:rPr>
        <w:t xml:space="preserve">not </w:t>
      </w:r>
      <w:r w:rsidR="002927D6">
        <w:rPr>
          <w:rFonts w:eastAsiaTheme="minorEastAsia" w:cs="Arial"/>
        </w:rPr>
        <w:t xml:space="preserve">have </w:t>
      </w:r>
      <w:r w:rsidRPr="004566E5">
        <w:rPr>
          <w:rFonts w:eastAsiaTheme="minorEastAsia" w:cs="Arial"/>
        </w:rPr>
        <w:t>to share more information than they are comfortable with</w:t>
      </w:r>
    </w:p>
    <w:p w14:paraId="709E6F4B" w14:textId="77777777" w:rsidR="00015F66" w:rsidRPr="004566E5" w:rsidRDefault="00015F66" w:rsidP="00226696">
      <w:pPr>
        <w:pStyle w:val="Bullet1"/>
        <w:rPr>
          <w:rFonts w:eastAsiaTheme="minorEastAsia" w:cs="Arial"/>
        </w:rPr>
      </w:pPr>
      <w:r w:rsidRPr="004566E5">
        <w:rPr>
          <w:rFonts w:cs="Arial"/>
        </w:rPr>
        <w:t>be in control of their decision making</w:t>
      </w:r>
    </w:p>
    <w:p w14:paraId="092087E9" w14:textId="77777777" w:rsidR="00015F66" w:rsidRPr="004566E5" w:rsidRDefault="00015F66" w:rsidP="00226696">
      <w:pPr>
        <w:pStyle w:val="Bullet1"/>
        <w:rPr>
          <w:rFonts w:cs="Arial"/>
        </w:rPr>
      </w:pPr>
      <w:r w:rsidRPr="004566E5">
        <w:rPr>
          <w:rFonts w:cs="Arial"/>
        </w:rPr>
        <w:t xml:space="preserve">have privacy and confidentiality. </w:t>
      </w:r>
    </w:p>
    <w:p w14:paraId="400AAC45" w14:textId="0B2ACEBD" w:rsidR="00015F66" w:rsidRDefault="00015F66" w:rsidP="00226696">
      <w:pPr>
        <w:pStyle w:val="Bodyafterbullets"/>
        <w:rPr>
          <w:rFonts w:cs="Arial"/>
        </w:rPr>
      </w:pPr>
      <w:r w:rsidRPr="004566E5">
        <w:rPr>
          <w:rFonts w:cs="Arial"/>
        </w:rPr>
        <w:t xml:space="preserve">Staff should also consider contacting CASA/SACL following a sexual safety incident for secondary consultation and advice </w:t>
      </w:r>
      <w:r w:rsidR="002927D6">
        <w:rPr>
          <w:rFonts w:cs="Arial"/>
        </w:rPr>
        <w:t xml:space="preserve">about </w:t>
      </w:r>
      <w:r w:rsidRPr="004566E5">
        <w:rPr>
          <w:rFonts w:cs="Arial"/>
        </w:rPr>
        <w:t xml:space="preserve">how to support </w:t>
      </w:r>
      <w:r w:rsidR="002927D6">
        <w:rPr>
          <w:rFonts w:cs="Arial"/>
        </w:rPr>
        <w:t xml:space="preserve">the </w:t>
      </w:r>
      <w:r w:rsidR="004530B8" w:rsidRPr="004566E5">
        <w:rPr>
          <w:rFonts w:cs="Arial"/>
        </w:rPr>
        <w:t>person</w:t>
      </w:r>
      <w:r w:rsidR="002927D6">
        <w:rPr>
          <w:rFonts w:cs="Arial"/>
        </w:rPr>
        <w:t>(</w:t>
      </w:r>
      <w:r w:rsidR="004530B8" w:rsidRPr="004566E5">
        <w:rPr>
          <w:rFonts w:cs="Arial"/>
        </w:rPr>
        <w:t>s</w:t>
      </w:r>
      <w:r w:rsidR="002927D6">
        <w:rPr>
          <w:rFonts w:cs="Arial"/>
        </w:rPr>
        <w:t>)</w:t>
      </w:r>
      <w:r w:rsidR="004530B8" w:rsidRPr="004566E5">
        <w:rPr>
          <w:rFonts w:cs="Arial"/>
        </w:rPr>
        <w:t xml:space="preserve"> impacted</w:t>
      </w:r>
      <w:r w:rsidR="005832A3">
        <w:rPr>
          <w:rFonts w:cs="Arial"/>
        </w:rPr>
        <w:t>,</w:t>
      </w:r>
      <w:r w:rsidR="002927D6">
        <w:rPr>
          <w:rFonts w:cs="Arial"/>
        </w:rPr>
        <w:t xml:space="preserve"> and about</w:t>
      </w:r>
      <w:r w:rsidRPr="004566E5">
        <w:rPr>
          <w:rFonts w:cs="Arial"/>
        </w:rPr>
        <w:t xml:space="preserve"> police processes, forensic medical examinations </w:t>
      </w:r>
      <w:r w:rsidR="002927D6">
        <w:rPr>
          <w:rFonts w:cs="Arial"/>
        </w:rPr>
        <w:t>and so on</w:t>
      </w:r>
      <w:r w:rsidRPr="004566E5">
        <w:rPr>
          <w:rFonts w:cs="Arial"/>
        </w:rPr>
        <w:t>.</w:t>
      </w:r>
      <w:r w:rsidR="008D4400">
        <w:rPr>
          <w:rFonts w:cs="Arial"/>
        </w:rPr>
        <w:t xml:space="preserve"> </w:t>
      </w:r>
    </w:p>
    <w:p w14:paraId="0C6F5CBC" w14:textId="77777777" w:rsidR="00015F66" w:rsidRPr="004566E5" w:rsidRDefault="00015F66" w:rsidP="0000641A">
      <w:pPr>
        <w:pStyle w:val="Heading4"/>
        <w:rPr>
          <w:rFonts w:cs="Arial"/>
        </w:rPr>
      </w:pPr>
      <w:bookmarkStart w:id="56" w:name="_Hlk63263341"/>
      <w:r w:rsidRPr="004566E5">
        <w:rPr>
          <w:rFonts w:cs="Arial"/>
        </w:rPr>
        <w:t xml:space="preserve">Legal and non-legal advocacy options </w:t>
      </w:r>
    </w:p>
    <w:p w14:paraId="27455EF5" w14:textId="232B5F3F" w:rsidR="00015F66" w:rsidRPr="004566E5" w:rsidRDefault="00683165" w:rsidP="00CB0968">
      <w:pPr>
        <w:pStyle w:val="Body"/>
        <w:rPr>
          <w:rFonts w:cs="Arial"/>
        </w:rPr>
      </w:pPr>
      <w:r>
        <w:rPr>
          <w:rFonts w:cs="Arial"/>
        </w:rPr>
        <w:t>Offer a</w:t>
      </w:r>
      <w:r w:rsidR="00015F66" w:rsidRPr="004566E5">
        <w:rPr>
          <w:rFonts w:cs="Arial"/>
        </w:rPr>
        <w:t xml:space="preserve">ll consumers who have been involved in a sexual safety </w:t>
      </w:r>
      <w:r w:rsidR="00601128">
        <w:rPr>
          <w:rFonts w:cs="Arial"/>
        </w:rPr>
        <w:t>incident</w:t>
      </w:r>
      <w:r w:rsidR="000F2A7C">
        <w:rPr>
          <w:rFonts w:cs="Arial"/>
        </w:rPr>
        <w:t>,</w:t>
      </w:r>
      <w:r w:rsidR="00601128">
        <w:rPr>
          <w:rFonts w:cs="Arial"/>
        </w:rPr>
        <w:t xml:space="preserve"> </w:t>
      </w:r>
      <w:r w:rsidR="00015F66" w:rsidRPr="004566E5">
        <w:rPr>
          <w:rFonts w:cs="Arial"/>
        </w:rPr>
        <w:t>options for legal and non-legal advocacy.</w:t>
      </w:r>
    </w:p>
    <w:p w14:paraId="565FAA47" w14:textId="77777777" w:rsidR="00A41AC9" w:rsidRPr="004566E5" w:rsidRDefault="00A41AC9" w:rsidP="00A41AC9">
      <w:pPr>
        <w:pStyle w:val="Bullet1"/>
        <w:rPr>
          <w:rFonts w:cs="Arial"/>
        </w:rPr>
      </w:pPr>
      <w:r w:rsidRPr="004566E5">
        <w:rPr>
          <w:rFonts w:cs="Arial"/>
        </w:rPr>
        <w:t>Provide information on how to access legal assistance and representation</w:t>
      </w:r>
    </w:p>
    <w:p w14:paraId="2F143C90" w14:textId="1F42FC96" w:rsidR="00A41AC9" w:rsidRPr="004566E5" w:rsidRDefault="00000000" w:rsidP="00A41AC9">
      <w:pPr>
        <w:pStyle w:val="Bullet2"/>
        <w:rPr>
          <w:rFonts w:eastAsia="Calibri" w:cs="Arial"/>
        </w:rPr>
      </w:pPr>
      <w:hyperlink r:id="rId31" w:history="1">
        <w:r w:rsidR="00A41AC9" w:rsidRPr="00B26502">
          <w:rPr>
            <w:rStyle w:val="Hyperlink"/>
            <w:rFonts w:eastAsia="Calibri" w:cs="Arial"/>
          </w:rPr>
          <w:t>Victoria Legal Aid</w:t>
        </w:r>
      </w:hyperlink>
      <w:r w:rsidR="00A41AC9" w:rsidRPr="004566E5">
        <w:rPr>
          <w:rFonts w:eastAsia="Calibri" w:cs="Arial"/>
        </w:rPr>
        <w:t xml:space="preserve"> </w:t>
      </w:r>
      <w:r w:rsidR="00E90434">
        <w:rPr>
          <w:rFonts w:eastAsia="Calibri" w:cs="Arial"/>
        </w:rPr>
        <w:t>&lt;</w:t>
      </w:r>
      <w:r w:rsidR="008525C8" w:rsidRPr="008525C8">
        <w:t>https://www.legalaid.vic.gov.au/</w:t>
      </w:r>
      <w:r w:rsidR="00E90434">
        <w:t>&gt;</w:t>
      </w:r>
      <w:r w:rsidR="008525C8">
        <w:t xml:space="preserve"> phone 1300 792 387</w:t>
      </w:r>
    </w:p>
    <w:p w14:paraId="366420D4" w14:textId="71C70C0D" w:rsidR="00A41AC9" w:rsidRPr="004566E5" w:rsidRDefault="00000000" w:rsidP="00A41AC9">
      <w:pPr>
        <w:pStyle w:val="Bullet2"/>
      </w:pPr>
      <w:hyperlink r:id="rId32" w:history="1">
        <w:r w:rsidR="00A41AC9" w:rsidRPr="00B26502">
          <w:rPr>
            <w:rStyle w:val="Hyperlink"/>
            <w:rFonts w:eastAsia="Calibri" w:cs="Arial"/>
          </w:rPr>
          <w:t>Mental Health Legal Centre</w:t>
        </w:r>
      </w:hyperlink>
      <w:r w:rsidR="00A41AC9" w:rsidRPr="004566E5">
        <w:rPr>
          <w:rFonts w:eastAsia="Calibri"/>
        </w:rPr>
        <w:t xml:space="preserve"> </w:t>
      </w:r>
      <w:r w:rsidR="00E90434">
        <w:rPr>
          <w:rFonts w:eastAsia="Calibri"/>
        </w:rPr>
        <w:t>&lt;</w:t>
      </w:r>
      <w:r w:rsidR="008525C8" w:rsidRPr="00E90434">
        <w:t>https://mhlc.org.au/</w:t>
      </w:r>
      <w:r w:rsidR="00E90434">
        <w:t>&gt;</w:t>
      </w:r>
      <w:r w:rsidR="00A41AC9">
        <w:rPr>
          <w:rFonts w:eastAsia="Calibri"/>
        </w:rPr>
        <w:t xml:space="preserve"> </w:t>
      </w:r>
      <w:r w:rsidR="00A41AC9" w:rsidRPr="004566E5">
        <w:t>phone (03) 9629 4422</w:t>
      </w:r>
      <w:r w:rsidR="00A41AC9" w:rsidRPr="004566E5">
        <w:rPr>
          <w:rFonts w:eastAsia="Calibri"/>
        </w:rPr>
        <w:t xml:space="preserve"> </w:t>
      </w:r>
      <w:r w:rsidR="00A41AC9">
        <w:rPr>
          <w:rFonts w:eastAsia="Calibri"/>
        </w:rPr>
        <w:t xml:space="preserve"> </w:t>
      </w:r>
    </w:p>
    <w:p w14:paraId="0B7E4257" w14:textId="3A023F35" w:rsidR="00015F66" w:rsidRPr="004566E5" w:rsidRDefault="00015F66" w:rsidP="00226696">
      <w:pPr>
        <w:pStyle w:val="Bullet1"/>
        <w:rPr>
          <w:rFonts w:cs="Arial"/>
        </w:rPr>
      </w:pPr>
      <w:r w:rsidRPr="004566E5">
        <w:rPr>
          <w:rFonts w:cs="Arial"/>
        </w:rPr>
        <w:t>Provide information about different avenues for making a complaint and accessing advocacy</w:t>
      </w:r>
      <w:r w:rsidR="00CF44AA" w:rsidRPr="004566E5">
        <w:rPr>
          <w:rFonts w:cs="Arial"/>
        </w:rPr>
        <w:t xml:space="preserve"> </w:t>
      </w:r>
      <w:r w:rsidR="00E23CC7" w:rsidRPr="004566E5">
        <w:rPr>
          <w:rFonts w:cs="Arial"/>
        </w:rPr>
        <w:t>(</w:t>
      </w:r>
      <w:r w:rsidR="00B26502">
        <w:rPr>
          <w:rFonts w:cs="Arial"/>
        </w:rPr>
        <w:t xml:space="preserve">refer to </w:t>
      </w:r>
      <w:r w:rsidR="00392955">
        <w:rPr>
          <w:rFonts w:cs="Arial"/>
        </w:rPr>
        <w:t xml:space="preserve">part </w:t>
      </w:r>
      <w:r w:rsidR="00392955" w:rsidRPr="004566E5">
        <w:rPr>
          <w:rFonts w:cs="Arial"/>
        </w:rPr>
        <w:t xml:space="preserve"> </w:t>
      </w:r>
      <w:hyperlink w:anchor="_7.1_Making_a" w:history="1">
        <w:r w:rsidR="00E23CC7" w:rsidRPr="004566E5">
          <w:rPr>
            <w:rStyle w:val="Hyperlink"/>
            <w:rFonts w:eastAsia="Calibri" w:cs="Arial"/>
          </w:rPr>
          <w:t xml:space="preserve">7.1 </w:t>
        </w:r>
        <w:r w:rsidR="00DA2937">
          <w:rPr>
            <w:rStyle w:val="Hyperlink"/>
            <w:rFonts w:eastAsia="Calibri" w:cs="Arial"/>
          </w:rPr>
          <w:t>(</w:t>
        </w:r>
        <w:r w:rsidR="00E23CC7" w:rsidRPr="004566E5">
          <w:rPr>
            <w:rStyle w:val="Hyperlink"/>
            <w:rFonts w:eastAsia="Calibri" w:cs="Arial"/>
          </w:rPr>
          <w:t xml:space="preserve">Making a </w:t>
        </w:r>
        <w:r w:rsidR="00B26502">
          <w:rPr>
            <w:rStyle w:val="Hyperlink"/>
            <w:rFonts w:eastAsia="Calibri" w:cs="Arial"/>
          </w:rPr>
          <w:t>c</w:t>
        </w:r>
        <w:r w:rsidR="00E23CC7" w:rsidRPr="004566E5">
          <w:rPr>
            <w:rStyle w:val="Hyperlink"/>
            <w:rFonts w:eastAsia="Calibri" w:cs="Arial"/>
          </w:rPr>
          <w:t xml:space="preserve">omplaint and </w:t>
        </w:r>
        <w:r w:rsidR="00B26502">
          <w:rPr>
            <w:rStyle w:val="Hyperlink"/>
            <w:rFonts w:eastAsia="Calibri" w:cs="Arial"/>
          </w:rPr>
          <w:t>a</w:t>
        </w:r>
        <w:r w:rsidR="00E23CC7" w:rsidRPr="004566E5">
          <w:rPr>
            <w:rStyle w:val="Hyperlink"/>
            <w:rFonts w:eastAsia="Calibri" w:cs="Arial"/>
          </w:rPr>
          <w:t xml:space="preserve">ccess to </w:t>
        </w:r>
        <w:r w:rsidR="00B26502">
          <w:rPr>
            <w:rStyle w:val="Hyperlink"/>
            <w:rFonts w:eastAsia="Calibri" w:cs="Arial"/>
          </w:rPr>
          <w:t>a</w:t>
        </w:r>
        <w:r w:rsidR="00E23CC7" w:rsidRPr="004566E5">
          <w:rPr>
            <w:rStyle w:val="Hyperlink"/>
            <w:rFonts w:eastAsia="Calibri" w:cs="Arial"/>
          </w:rPr>
          <w:t>dvocacy</w:t>
        </w:r>
      </w:hyperlink>
      <w:r w:rsidR="00DA2937">
        <w:rPr>
          <w:rStyle w:val="Hyperlink"/>
          <w:rFonts w:eastAsia="Calibri" w:cs="Arial"/>
        </w:rPr>
        <w:t>)</w:t>
      </w:r>
      <w:r w:rsidR="00DA2937" w:rsidRPr="00DA2937">
        <w:rPr>
          <w:rStyle w:val="Hyperlink"/>
          <w:rFonts w:eastAsia="Calibri" w:cs="Arial"/>
          <w:u w:val="none"/>
        </w:rPr>
        <w:t xml:space="preserve"> </w:t>
      </w:r>
      <w:r w:rsidR="00DA2937" w:rsidRPr="00DA2937">
        <w:rPr>
          <w:rStyle w:val="Hyperlink"/>
          <w:rFonts w:eastAsia="Calibri" w:cs="Arial"/>
          <w:color w:val="auto"/>
          <w:u w:val="none"/>
        </w:rPr>
        <w:t>of this document</w:t>
      </w:r>
      <w:r w:rsidR="00DA2937">
        <w:rPr>
          <w:rStyle w:val="Hyperlink"/>
          <w:rFonts w:eastAsia="Calibri" w:cs="Arial"/>
          <w:color w:val="auto"/>
          <w:u w:val="none"/>
        </w:rPr>
        <w:t>)</w:t>
      </w:r>
      <w:r w:rsidR="00DA2937" w:rsidRPr="00DA2937">
        <w:rPr>
          <w:rStyle w:val="Hyperlink"/>
          <w:rFonts w:eastAsia="Calibri" w:cs="Arial"/>
          <w:color w:val="auto"/>
          <w:u w:val="none"/>
        </w:rPr>
        <w:t xml:space="preserve"> </w:t>
      </w:r>
    </w:p>
    <w:bookmarkEnd w:id="56"/>
    <w:p w14:paraId="3A54A7EC" w14:textId="7BB923C4" w:rsidR="107825F0" w:rsidRPr="004566E5" w:rsidRDefault="00CC443C" w:rsidP="00226696">
      <w:pPr>
        <w:pStyle w:val="Bullet1"/>
        <w:rPr>
          <w:rFonts w:cs="Arial"/>
        </w:rPr>
      </w:pPr>
      <w:r w:rsidRPr="004566E5">
        <w:rPr>
          <w:rFonts w:cs="Arial"/>
        </w:rPr>
        <w:t>Provide support to make</w:t>
      </w:r>
      <w:r w:rsidR="00B47606" w:rsidRPr="004566E5">
        <w:rPr>
          <w:rFonts w:cs="Arial"/>
        </w:rPr>
        <w:t xml:space="preserve"> a</w:t>
      </w:r>
      <w:r w:rsidRPr="004566E5">
        <w:rPr>
          <w:rFonts w:cs="Arial"/>
        </w:rPr>
        <w:t xml:space="preserve"> statement to </w:t>
      </w:r>
      <w:r w:rsidR="07851087" w:rsidRPr="004566E5">
        <w:rPr>
          <w:rFonts w:cs="Arial"/>
        </w:rPr>
        <w:t xml:space="preserve">Victoria </w:t>
      </w:r>
      <w:r w:rsidR="00B26502">
        <w:rPr>
          <w:rFonts w:cs="Arial"/>
        </w:rPr>
        <w:t>P</w:t>
      </w:r>
      <w:r w:rsidR="07851087" w:rsidRPr="004566E5">
        <w:rPr>
          <w:rFonts w:cs="Arial"/>
        </w:rPr>
        <w:t>olice</w:t>
      </w:r>
      <w:r w:rsidR="00E23CC7" w:rsidRPr="004566E5">
        <w:rPr>
          <w:rFonts w:cs="Arial"/>
        </w:rPr>
        <w:t xml:space="preserve"> </w:t>
      </w:r>
      <w:r w:rsidR="008D0A91">
        <w:rPr>
          <w:rFonts w:cs="Arial"/>
        </w:rPr>
        <w:t xml:space="preserve">– </w:t>
      </w:r>
      <w:r w:rsidR="00B26502">
        <w:rPr>
          <w:rFonts w:cs="Arial"/>
        </w:rPr>
        <w:t xml:space="preserve">refer to </w:t>
      </w:r>
      <w:r w:rsidR="0017100B" w:rsidDel="00D558FE">
        <w:rPr>
          <w:rFonts w:cs="Arial"/>
        </w:rPr>
        <w:t>p</w:t>
      </w:r>
      <w:r w:rsidR="0017100B">
        <w:rPr>
          <w:rFonts w:cs="Arial"/>
        </w:rPr>
        <w:t>art</w:t>
      </w:r>
      <w:r w:rsidR="0017100B" w:rsidRPr="004566E5">
        <w:rPr>
          <w:rFonts w:cs="Arial"/>
        </w:rPr>
        <w:t xml:space="preserve"> </w:t>
      </w:r>
      <w:hyperlink w:anchor="_5.1_Reporting_to" w:history="1">
        <w:r w:rsidR="00E23CC7" w:rsidRPr="004566E5">
          <w:rPr>
            <w:rStyle w:val="Hyperlink"/>
            <w:rFonts w:eastAsia="Calibri" w:cs="Arial"/>
          </w:rPr>
          <w:t xml:space="preserve">5.1 </w:t>
        </w:r>
        <w:r w:rsidR="00B35B7D">
          <w:rPr>
            <w:rStyle w:val="Hyperlink"/>
            <w:rFonts w:eastAsia="Calibri" w:cs="Arial"/>
          </w:rPr>
          <w:t>(</w:t>
        </w:r>
        <w:r w:rsidR="00E23CC7" w:rsidRPr="004566E5">
          <w:rPr>
            <w:rStyle w:val="Hyperlink"/>
            <w:rFonts w:eastAsia="Calibri" w:cs="Arial"/>
          </w:rPr>
          <w:t xml:space="preserve">Reporting to </w:t>
        </w:r>
        <w:r w:rsidR="00B26502">
          <w:rPr>
            <w:rStyle w:val="Hyperlink"/>
            <w:rFonts w:eastAsia="Calibri" w:cs="Arial"/>
          </w:rPr>
          <w:t>p</w:t>
        </w:r>
        <w:r w:rsidR="00E23CC7" w:rsidRPr="004566E5">
          <w:rPr>
            <w:rStyle w:val="Hyperlink"/>
            <w:rFonts w:eastAsia="Calibri" w:cs="Arial"/>
          </w:rPr>
          <w:t>olice</w:t>
        </w:r>
      </w:hyperlink>
      <w:r w:rsidR="00B35B7D">
        <w:rPr>
          <w:rStyle w:val="Hyperlink"/>
          <w:rFonts w:eastAsia="Calibri" w:cs="Arial"/>
        </w:rPr>
        <w:t>)</w:t>
      </w:r>
      <w:r w:rsidR="0017100B" w:rsidRPr="00B35B7D">
        <w:rPr>
          <w:rStyle w:val="Hyperlink"/>
          <w:rFonts w:eastAsia="Calibri" w:cs="Arial"/>
          <w:color w:val="auto"/>
        </w:rPr>
        <w:t xml:space="preserve"> of this document</w:t>
      </w:r>
      <w:r w:rsidR="004E4A77" w:rsidRPr="00B35B7D">
        <w:rPr>
          <w:rFonts w:cs="Arial"/>
        </w:rPr>
        <w:t>.</w:t>
      </w:r>
    </w:p>
    <w:p w14:paraId="02486247" w14:textId="156ECAA6" w:rsidR="00015F66" w:rsidRPr="004566E5" w:rsidRDefault="00015F66" w:rsidP="0000641A">
      <w:pPr>
        <w:pStyle w:val="Heading4"/>
        <w:rPr>
          <w:rFonts w:cs="Arial"/>
        </w:rPr>
      </w:pPr>
      <w:r w:rsidRPr="004566E5">
        <w:rPr>
          <w:rFonts w:cs="Arial"/>
        </w:rPr>
        <w:t xml:space="preserve">Safety </w:t>
      </w:r>
      <w:r w:rsidR="00893FCC">
        <w:rPr>
          <w:rFonts w:cs="Arial"/>
        </w:rPr>
        <w:t>p</w:t>
      </w:r>
      <w:r w:rsidRPr="004566E5">
        <w:rPr>
          <w:rFonts w:cs="Arial"/>
        </w:rPr>
        <w:t>lanning</w:t>
      </w:r>
    </w:p>
    <w:p w14:paraId="2DEEE6B5" w14:textId="6C44947C" w:rsidR="00015F66" w:rsidRPr="004566E5" w:rsidRDefault="00015F66" w:rsidP="00CB0968">
      <w:pPr>
        <w:pStyle w:val="Body"/>
        <w:rPr>
          <w:rFonts w:cs="Arial"/>
          <w:color w:val="004C97"/>
          <w:u w:val="dotted"/>
        </w:rPr>
      </w:pPr>
      <w:r w:rsidRPr="004566E5">
        <w:rPr>
          <w:rFonts w:cs="Arial"/>
        </w:rPr>
        <w:t>Following a sexual safety incident</w:t>
      </w:r>
      <w:r w:rsidR="0006787D">
        <w:rPr>
          <w:rFonts w:cs="Arial"/>
        </w:rPr>
        <w:t>, revisit</w:t>
      </w:r>
      <w:r w:rsidRPr="004566E5">
        <w:rPr>
          <w:rFonts w:cs="Arial"/>
        </w:rPr>
        <w:t xml:space="preserve"> planning with all involved consumers, including any witnesses. </w:t>
      </w:r>
      <w:r w:rsidR="00E16286">
        <w:rPr>
          <w:rFonts w:cs="Arial"/>
        </w:rPr>
        <w:t>Follow a</w:t>
      </w:r>
      <w:r w:rsidRPr="004566E5">
        <w:rPr>
          <w:rFonts w:cs="Arial"/>
        </w:rPr>
        <w:t xml:space="preserve">ctions in safety plans as appropriate and update as necessary. </w:t>
      </w:r>
      <w:r w:rsidR="00893FCC">
        <w:rPr>
          <w:rFonts w:cs="Arial"/>
        </w:rPr>
        <w:t xml:space="preserve">Refer to </w:t>
      </w:r>
      <w:r w:rsidR="004E3BA4">
        <w:rPr>
          <w:rFonts w:cs="Arial"/>
        </w:rPr>
        <w:t>part</w:t>
      </w:r>
      <w:r w:rsidR="004E3BA4" w:rsidRPr="004566E5">
        <w:rPr>
          <w:rFonts w:cs="Arial"/>
        </w:rPr>
        <w:t xml:space="preserve"> </w:t>
      </w:r>
      <w:hyperlink w:anchor="_3.4_ASSESSING_INDIVIDUAL" w:history="1">
        <w:r w:rsidRPr="004566E5">
          <w:rPr>
            <w:rFonts w:cs="Arial"/>
            <w:color w:val="004C97"/>
            <w:u w:val="dotted"/>
          </w:rPr>
          <w:t>3.4</w:t>
        </w:r>
        <w:r w:rsidR="009173C1">
          <w:rPr>
            <w:rFonts w:cs="Arial"/>
            <w:color w:val="004C97"/>
            <w:u w:val="dotted"/>
          </w:rPr>
          <w:t xml:space="preserve"> </w:t>
        </w:r>
        <w:r w:rsidRPr="004566E5">
          <w:rPr>
            <w:rFonts w:cs="Arial"/>
            <w:color w:val="004C97"/>
            <w:u w:val="dotted"/>
          </w:rPr>
          <w:t>Safety planning for sexual safety</w:t>
        </w:r>
      </w:hyperlink>
      <w:r w:rsidR="00326C9B" w:rsidRPr="00326C9B">
        <w:rPr>
          <w:rFonts w:cs="Arial"/>
          <w:u w:val="dotted"/>
        </w:rPr>
        <w:t xml:space="preserve"> of this document</w:t>
      </w:r>
      <w:r w:rsidR="0006787D" w:rsidRPr="00326C9B">
        <w:rPr>
          <w:rFonts w:cs="Arial"/>
        </w:rPr>
        <w:t>.</w:t>
      </w:r>
    </w:p>
    <w:p w14:paraId="05DA6547" w14:textId="11B0DDC1" w:rsidR="00E137A8" w:rsidRPr="004566E5" w:rsidRDefault="75777A6D" w:rsidP="001D2595">
      <w:pPr>
        <w:pStyle w:val="Heading3"/>
        <w:rPr>
          <w:rFonts w:cs="Arial"/>
        </w:rPr>
      </w:pPr>
      <w:r w:rsidRPr="004566E5">
        <w:rPr>
          <w:rFonts w:cs="Arial"/>
        </w:rPr>
        <w:t xml:space="preserve">4.2.2 </w:t>
      </w:r>
      <w:r w:rsidR="61FBE048" w:rsidRPr="004566E5">
        <w:rPr>
          <w:rFonts w:cs="Arial"/>
        </w:rPr>
        <w:t>Communicating with families</w:t>
      </w:r>
      <w:r w:rsidR="00101E6A" w:rsidRPr="004566E5">
        <w:rPr>
          <w:rFonts w:cs="Arial"/>
        </w:rPr>
        <w:t xml:space="preserve">, </w:t>
      </w:r>
      <w:r w:rsidR="61FBE048" w:rsidRPr="004566E5">
        <w:rPr>
          <w:rFonts w:cs="Arial"/>
        </w:rPr>
        <w:t>carers</w:t>
      </w:r>
      <w:r w:rsidR="00101E6A" w:rsidRPr="004566E5">
        <w:rPr>
          <w:rFonts w:cs="Arial"/>
        </w:rPr>
        <w:t xml:space="preserve"> and </w:t>
      </w:r>
      <w:proofErr w:type="gramStart"/>
      <w:r w:rsidR="00101E6A" w:rsidRPr="004566E5">
        <w:rPr>
          <w:rFonts w:cs="Arial"/>
        </w:rPr>
        <w:t>supporters</w:t>
      </w:r>
      <w:proofErr w:type="gramEnd"/>
    </w:p>
    <w:p w14:paraId="3EC57A6D" w14:textId="4F370625" w:rsidR="007C689F" w:rsidRDefault="007C689F" w:rsidP="00CB0968">
      <w:pPr>
        <w:pStyle w:val="Body"/>
        <w:rPr>
          <w:rFonts w:cs="Arial"/>
          <w:lang w:val="en-GB" w:eastAsia="en-AU"/>
        </w:rPr>
      </w:pPr>
      <w:r>
        <w:rPr>
          <w:rFonts w:cs="Arial"/>
          <w:lang w:val="en-GB" w:eastAsia="en-AU"/>
        </w:rPr>
        <w:t>Provide g</w:t>
      </w:r>
      <w:r w:rsidR="00B47606" w:rsidRPr="004566E5">
        <w:rPr>
          <w:rFonts w:cs="Arial"/>
          <w:lang w:val="en-GB" w:eastAsia="en-AU"/>
        </w:rPr>
        <w:t xml:space="preserve">eneral </w:t>
      </w:r>
      <w:r w:rsidR="00101E6A" w:rsidRPr="004566E5">
        <w:rPr>
          <w:rFonts w:cs="Arial"/>
          <w:lang w:val="en-GB" w:eastAsia="en-AU"/>
        </w:rPr>
        <w:t>information and</w:t>
      </w:r>
      <w:r w:rsidR="00B47606" w:rsidRPr="004566E5">
        <w:rPr>
          <w:rFonts w:cs="Arial"/>
          <w:lang w:val="en-GB" w:eastAsia="en-AU"/>
        </w:rPr>
        <w:t xml:space="preserve"> education about sexual safety in the service to families</w:t>
      </w:r>
      <w:r w:rsidR="00101E6A" w:rsidRPr="004566E5">
        <w:rPr>
          <w:rFonts w:cs="Arial"/>
          <w:lang w:val="en-GB" w:eastAsia="en-AU"/>
        </w:rPr>
        <w:t xml:space="preserve">, </w:t>
      </w:r>
      <w:proofErr w:type="gramStart"/>
      <w:r w:rsidR="00101E6A" w:rsidRPr="004566E5">
        <w:rPr>
          <w:rFonts w:cs="Arial"/>
          <w:lang w:val="en-GB" w:eastAsia="en-AU"/>
        </w:rPr>
        <w:t>carers</w:t>
      </w:r>
      <w:proofErr w:type="gramEnd"/>
      <w:r w:rsidR="00101E6A" w:rsidRPr="004566E5">
        <w:rPr>
          <w:rFonts w:cs="Arial"/>
          <w:lang w:val="en-GB" w:eastAsia="en-AU"/>
        </w:rPr>
        <w:t xml:space="preserve"> and supporters </w:t>
      </w:r>
      <w:r>
        <w:rPr>
          <w:rFonts w:cs="Arial"/>
          <w:lang w:val="en-GB" w:eastAsia="en-AU"/>
        </w:rPr>
        <w:t>on</w:t>
      </w:r>
      <w:r w:rsidR="00B47606" w:rsidRPr="004566E5">
        <w:rPr>
          <w:rFonts w:cs="Arial"/>
          <w:lang w:val="en-GB" w:eastAsia="en-AU"/>
        </w:rPr>
        <w:t xml:space="preserve"> admission. </w:t>
      </w:r>
      <w:r w:rsidR="00600778" w:rsidRPr="004566E5">
        <w:rPr>
          <w:rFonts w:cs="Arial"/>
          <w:lang w:val="en-GB" w:eastAsia="en-AU"/>
        </w:rPr>
        <w:t>This should include information about</w:t>
      </w:r>
      <w:r>
        <w:rPr>
          <w:rFonts w:cs="Arial"/>
          <w:lang w:val="en-GB" w:eastAsia="en-AU"/>
        </w:rPr>
        <w:t>:</w:t>
      </w:r>
      <w:r w:rsidR="00557C42" w:rsidRPr="004566E5">
        <w:rPr>
          <w:rFonts w:cs="Arial"/>
          <w:lang w:val="en-GB" w:eastAsia="en-AU"/>
        </w:rPr>
        <w:t xml:space="preserve"> </w:t>
      </w:r>
    </w:p>
    <w:p w14:paraId="1A58D6EA" w14:textId="0CF3A5DE" w:rsidR="007C689F" w:rsidRDefault="007C689F" w:rsidP="007C689F">
      <w:pPr>
        <w:pStyle w:val="Bullet1"/>
        <w:rPr>
          <w:lang w:val="en-GB" w:eastAsia="en-AU"/>
        </w:rPr>
      </w:pPr>
      <w:r>
        <w:rPr>
          <w:lang w:val="en-GB" w:eastAsia="en-AU"/>
        </w:rPr>
        <w:t xml:space="preserve">the </w:t>
      </w:r>
      <w:r w:rsidR="00557C42" w:rsidRPr="004566E5">
        <w:rPr>
          <w:lang w:val="en-GB" w:eastAsia="en-AU"/>
        </w:rPr>
        <w:t>service’s duty of care to ensure sexual safety</w:t>
      </w:r>
    </w:p>
    <w:p w14:paraId="1BA65A64" w14:textId="7A2EE2C1" w:rsidR="007C689F" w:rsidRDefault="00600778" w:rsidP="007C689F">
      <w:pPr>
        <w:pStyle w:val="Bullet1"/>
        <w:rPr>
          <w:lang w:val="en-GB" w:eastAsia="en-AU"/>
        </w:rPr>
      </w:pPr>
      <w:r w:rsidRPr="004566E5">
        <w:rPr>
          <w:lang w:val="en-GB" w:eastAsia="en-AU"/>
        </w:rPr>
        <w:t>local sexual safety policies</w:t>
      </w:r>
    </w:p>
    <w:p w14:paraId="55BFA458" w14:textId="58450E5E" w:rsidR="007C689F" w:rsidRDefault="00600778" w:rsidP="007C689F">
      <w:pPr>
        <w:pStyle w:val="Bullet1"/>
        <w:rPr>
          <w:lang w:val="en-GB" w:eastAsia="en-AU"/>
        </w:rPr>
      </w:pPr>
      <w:r w:rsidRPr="004566E5">
        <w:rPr>
          <w:lang w:val="en-GB" w:eastAsia="en-AU"/>
        </w:rPr>
        <w:t>how families</w:t>
      </w:r>
      <w:r w:rsidR="00557C42" w:rsidRPr="004566E5">
        <w:rPr>
          <w:lang w:val="en-GB" w:eastAsia="en-AU"/>
        </w:rPr>
        <w:t>,</w:t>
      </w:r>
      <w:r w:rsidRPr="004566E5">
        <w:rPr>
          <w:lang w:val="en-GB" w:eastAsia="en-AU"/>
        </w:rPr>
        <w:t xml:space="preserve"> care</w:t>
      </w:r>
      <w:r w:rsidR="00CF3178" w:rsidRPr="004566E5">
        <w:rPr>
          <w:lang w:val="en-GB" w:eastAsia="en-AU"/>
        </w:rPr>
        <w:t>r</w:t>
      </w:r>
      <w:r w:rsidRPr="004566E5">
        <w:rPr>
          <w:lang w:val="en-GB" w:eastAsia="en-AU"/>
        </w:rPr>
        <w:t>s and supporters can support consumers</w:t>
      </w:r>
      <w:r w:rsidR="00557C42" w:rsidRPr="004566E5">
        <w:rPr>
          <w:lang w:val="en-GB" w:eastAsia="en-AU"/>
        </w:rPr>
        <w:t>’</w:t>
      </w:r>
      <w:r w:rsidRPr="004566E5">
        <w:rPr>
          <w:lang w:val="en-GB" w:eastAsia="en-AU"/>
        </w:rPr>
        <w:t xml:space="preserve"> sexual safety during </w:t>
      </w:r>
      <w:r w:rsidR="00557C42" w:rsidRPr="004566E5">
        <w:rPr>
          <w:lang w:val="en-GB" w:eastAsia="en-AU"/>
        </w:rPr>
        <w:t>admissions</w:t>
      </w:r>
    </w:p>
    <w:p w14:paraId="47FD8A75" w14:textId="6C4507EF" w:rsidR="007C689F" w:rsidRDefault="00557C42" w:rsidP="009A29F0">
      <w:pPr>
        <w:pStyle w:val="Bullet1"/>
        <w:rPr>
          <w:lang w:val="en-GB" w:eastAsia="en-AU"/>
        </w:rPr>
      </w:pPr>
      <w:r w:rsidRPr="004566E5">
        <w:rPr>
          <w:lang w:val="en-GB" w:eastAsia="en-AU"/>
        </w:rPr>
        <w:t xml:space="preserve">services’ reporting obligations. </w:t>
      </w:r>
    </w:p>
    <w:p w14:paraId="2DEE8149" w14:textId="5A1B3101" w:rsidR="00B47606" w:rsidRPr="004566E5" w:rsidRDefault="00E84F9F" w:rsidP="009A29F0">
      <w:pPr>
        <w:pStyle w:val="Bodyafterbullets"/>
      </w:pPr>
      <w:r>
        <w:t>Tailor i</w:t>
      </w:r>
      <w:r w:rsidR="00557C42" w:rsidRPr="004566E5">
        <w:t xml:space="preserve">nformation to </w:t>
      </w:r>
      <w:r w:rsidR="00CF3178" w:rsidRPr="004566E5">
        <w:t xml:space="preserve">the needs of families, </w:t>
      </w:r>
      <w:proofErr w:type="gramStart"/>
      <w:r w:rsidR="00CF3178" w:rsidRPr="004566E5">
        <w:t>carers</w:t>
      </w:r>
      <w:proofErr w:type="gramEnd"/>
      <w:r w:rsidR="00CF3178" w:rsidRPr="004566E5">
        <w:t xml:space="preserve"> and supporters. A</w:t>
      </w:r>
      <w:r>
        <w:t>lso provide a</w:t>
      </w:r>
      <w:r w:rsidR="00CF3178" w:rsidRPr="004566E5">
        <w:t xml:space="preserve">dvice </w:t>
      </w:r>
      <w:r>
        <w:t>on</w:t>
      </w:r>
      <w:r w:rsidRPr="004566E5">
        <w:t xml:space="preserve"> </w:t>
      </w:r>
      <w:r w:rsidR="00CF3178" w:rsidRPr="004566E5">
        <w:t xml:space="preserve">how to contact the service to discuss </w:t>
      </w:r>
      <w:r w:rsidR="00557C42" w:rsidRPr="004566E5">
        <w:t xml:space="preserve">any sexual safety concerns </w:t>
      </w:r>
      <w:r w:rsidR="00CF3178" w:rsidRPr="004566E5">
        <w:t xml:space="preserve">that may emerge during </w:t>
      </w:r>
      <w:r w:rsidR="00557C42" w:rsidRPr="004566E5">
        <w:t>the admission</w:t>
      </w:r>
      <w:r w:rsidR="00CF3178" w:rsidRPr="004566E5">
        <w:t xml:space="preserve">. </w:t>
      </w:r>
    </w:p>
    <w:p w14:paraId="319912F9" w14:textId="13C5A89E" w:rsidR="00B60D04" w:rsidRDefault="00740DFF" w:rsidP="00CB0968">
      <w:pPr>
        <w:pStyle w:val="Body"/>
        <w:rPr>
          <w:rFonts w:cs="Arial"/>
        </w:rPr>
      </w:pPr>
      <w:r>
        <w:rPr>
          <w:rFonts w:cs="Arial"/>
        </w:rPr>
        <w:t xml:space="preserve">Sharing </w:t>
      </w:r>
      <w:r w:rsidR="00072886">
        <w:rPr>
          <w:rFonts w:cs="Arial"/>
        </w:rPr>
        <w:t>personal or health</w:t>
      </w:r>
      <w:r w:rsidR="00D727F1">
        <w:rPr>
          <w:rFonts w:cs="Arial"/>
        </w:rPr>
        <w:t xml:space="preserve"> </w:t>
      </w:r>
      <w:r>
        <w:rPr>
          <w:rFonts w:cs="Arial"/>
        </w:rPr>
        <w:t xml:space="preserve">information must be done in line with </w:t>
      </w:r>
      <w:r w:rsidR="00D727F1">
        <w:rPr>
          <w:rFonts w:cs="Arial"/>
        </w:rPr>
        <w:t>the consumer’s preferences</w:t>
      </w:r>
      <w:r w:rsidR="008F5D4D">
        <w:rPr>
          <w:rFonts w:cs="Arial"/>
        </w:rPr>
        <w:t xml:space="preserve"> to the greatest extent possible</w:t>
      </w:r>
      <w:r w:rsidR="001E74E0">
        <w:rPr>
          <w:rFonts w:cs="Arial"/>
        </w:rPr>
        <w:t xml:space="preserve"> and in line with the</w:t>
      </w:r>
      <w:r w:rsidR="00584F9B">
        <w:rPr>
          <w:rFonts w:cs="Arial"/>
        </w:rPr>
        <w:t xml:space="preserve"> information sharing provisions </w:t>
      </w:r>
      <w:r w:rsidR="004E33E2">
        <w:rPr>
          <w:rFonts w:cs="Arial"/>
        </w:rPr>
        <w:t xml:space="preserve">under </w:t>
      </w:r>
      <w:r w:rsidR="001E74E0">
        <w:rPr>
          <w:rFonts w:cs="Arial"/>
        </w:rPr>
        <w:t>Part 17.1 of the Act</w:t>
      </w:r>
      <w:r w:rsidR="001E3D80">
        <w:rPr>
          <w:rFonts w:cs="Arial"/>
        </w:rPr>
        <w:t>.</w:t>
      </w:r>
      <w:r w:rsidR="008F5D4D">
        <w:rPr>
          <w:rFonts w:cs="Arial"/>
        </w:rPr>
        <w:t xml:space="preserve"> </w:t>
      </w:r>
      <w:r w:rsidR="00072886">
        <w:rPr>
          <w:rFonts w:cs="Arial"/>
        </w:rPr>
        <w:t>Clinical mental health service providers</w:t>
      </w:r>
      <w:r w:rsidR="00FE3D25">
        <w:rPr>
          <w:rFonts w:cs="Arial"/>
        </w:rPr>
        <w:t xml:space="preserve"> should also </w:t>
      </w:r>
      <w:r w:rsidR="00EF673F">
        <w:rPr>
          <w:rFonts w:cs="Arial"/>
        </w:rPr>
        <w:t>identify if there is a nominated</w:t>
      </w:r>
      <w:r w:rsidR="00E8127B">
        <w:rPr>
          <w:rFonts w:cs="Arial"/>
        </w:rPr>
        <w:t xml:space="preserve"> support</w:t>
      </w:r>
      <w:r w:rsidR="00EF673F">
        <w:rPr>
          <w:rFonts w:cs="Arial"/>
        </w:rPr>
        <w:t xml:space="preserve"> person and </w:t>
      </w:r>
      <w:r w:rsidR="0058733C">
        <w:rPr>
          <w:rFonts w:cs="Arial"/>
        </w:rPr>
        <w:t>ensure that they are</w:t>
      </w:r>
      <w:r w:rsidR="00E8127B">
        <w:rPr>
          <w:rFonts w:cs="Arial"/>
        </w:rPr>
        <w:t xml:space="preserve"> enabled to fulfill the requirements of that role and provided information to enable this</w:t>
      </w:r>
      <w:r w:rsidR="00893C0E">
        <w:rPr>
          <w:rFonts w:cs="Arial"/>
        </w:rPr>
        <w:t xml:space="preserve"> </w:t>
      </w:r>
      <w:r w:rsidR="00AB7805">
        <w:rPr>
          <w:rFonts w:cs="Arial"/>
        </w:rPr>
        <w:t xml:space="preserve">under </w:t>
      </w:r>
      <w:r w:rsidR="00B60D04" w:rsidRPr="00A37DC6">
        <w:rPr>
          <w:rFonts w:cs="Arial"/>
        </w:rPr>
        <w:t>P</w:t>
      </w:r>
      <w:r w:rsidR="00893C0E" w:rsidRPr="00A37DC6">
        <w:rPr>
          <w:rFonts w:cs="Arial"/>
        </w:rPr>
        <w:t xml:space="preserve">art </w:t>
      </w:r>
      <w:r w:rsidR="00B60D04" w:rsidRPr="00A37DC6">
        <w:rPr>
          <w:rFonts w:cs="Arial"/>
        </w:rPr>
        <w:t>2.6 of the Act</w:t>
      </w:r>
      <w:r w:rsidR="00E8127B" w:rsidRPr="00A37DC6">
        <w:rPr>
          <w:rFonts w:cs="Arial"/>
        </w:rPr>
        <w:t xml:space="preserve">. </w:t>
      </w:r>
      <w:r w:rsidR="005B0CAD" w:rsidRPr="00A37DC6">
        <w:rPr>
          <w:rFonts w:cs="Arial"/>
        </w:rPr>
        <w:t xml:space="preserve">Consideration should also be given to the </w:t>
      </w:r>
      <w:r w:rsidR="008D323C" w:rsidRPr="00A37DC6">
        <w:rPr>
          <w:rFonts w:cs="Arial"/>
        </w:rPr>
        <w:t>information sharing limitation if there may be a risk of family violence</w:t>
      </w:r>
      <w:r w:rsidR="007372FA" w:rsidRPr="00A37DC6">
        <w:rPr>
          <w:rFonts w:cs="Arial"/>
        </w:rPr>
        <w:t xml:space="preserve"> </w:t>
      </w:r>
      <w:r w:rsidR="00AB7805" w:rsidRPr="00A37DC6">
        <w:rPr>
          <w:rFonts w:cs="Arial"/>
        </w:rPr>
        <w:t>under</w:t>
      </w:r>
      <w:r w:rsidR="005C2A84" w:rsidRPr="00A37DC6">
        <w:rPr>
          <w:rFonts w:cs="Arial"/>
        </w:rPr>
        <w:t xml:space="preserve"> </w:t>
      </w:r>
      <w:r w:rsidR="007372FA" w:rsidRPr="00A37DC6">
        <w:rPr>
          <w:rFonts w:cs="Arial"/>
        </w:rPr>
        <w:t xml:space="preserve">Part 1.6 of the Act whereby information must not be shared </w:t>
      </w:r>
      <w:r w:rsidR="00005DA3" w:rsidRPr="00A37DC6">
        <w:rPr>
          <w:rFonts w:cs="Arial"/>
        </w:rPr>
        <w:t>if the service forms a reasonable belief that</w:t>
      </w:r>
      <w:r w:rsidR="00005DA3">
        <w:rPr>
          <w:rFonts w:cs="Arial"/>
        </w:rPr>
        <w:t xml:space="preserve"> </w:t>
      </w:r>
      <w:r w:rsidR="00155246">
        <w:rPr>
          <w:rFonts w:cs="Arial"/>
        </w:rPr>
        <w:t xml:space="preserve">this may cause or escalate a family violence risk. This limitation applies even </w:t>
      </w:r>
      <w:r w:rsidR="00392795">
        <w:rPr>
          <w:rFonts w:cs="Arial"/>
        </w:rPr>
        <w:t>when the consumer has consented to disclosure of information.</w:t>
      </w:r>
    </w:p>
    <w:p w14:paraId="266C02F3" w14:textId="6C8125EE" w:rsidR="00E137A8" w:rsidRPr="004566E5" w:rsidRDefault="00767847" w:rsidP="00CB0968">
      <w:pPr>
        <w:pStyle w:val="Body"/>
        <w:rPr>
          <w:rFonts w:cs="Arial"/>
        </w:rPr>
      </w:pPr>
      <w:r>
        <w:rPr>
          <w:rFonts w:cs="Arial"/>
        </w:rPr>
        <w:t xml:space="preserve">If sharing information is </w:t>
      </w:r>
      <w:r w:rsidR="00EB3457">
        <w:rPr>
          <w:rFonts w:cs="Arial"/>
        </w:rPr>
        <w:t>possible under these provisions, f</w:t>
      </w:r>
      <w:r w:rsidR="008F5D4D">
        <w:rPr>
          <w:rFonts w:cs="Arial"/>
        </w:rPr>
        <w:t xml:space="preserve">amilies, </w:t>
      </w:r>
      <w:proofErr w:type="gramStart"/>
      <w:r w:rsidR="008F5D4D">
        <w:rPr>
          <w:rFonts w:cs="Arial"/>
        </w:rPr>
        <w:t>carers</w:t>
      </w:r>
      <w:proofErr w:type="gramEnd"/>
      <w:r w:rsidR="008F5D4D">
        <w:rPr>
          <w:rFonts w:cs="Arial"/>
        </w:rPr>
        <w:t xml:space="preserve"> and supporters</w:t>
      </w:r>
      <w:r w:rsidR="00EB3457">
        <w:rPr>
          <w:rFonts w:cs="Arial"/>
        </w:rPr>
        <w:t xml:space="preserve"> of consumers involved in sexual safety incidents </w:t>
      </w:r>
      <w:r w:rsidR="008F5D4D">
        <w:rPr>
          <w:rFonts w:cs="Arial"/>
        </w:rPr>
        <w:t>should be contacted</w:t>
      </w:r>
      <w:r w:rsidR="00EB3457">
        <w:rPr>
          <w:rFonts w:cs="Arial"/>
        </w:rPr>
        <w:t xml:space="preserve"> as soon as practicable</w:t>
      </w:r>
      <w:r w:rsidR="00E137A8" w:rsidRPr="004566E5">
        <w:rPr>
          <w:rFonts w:cs="Arial"/>
        </w:rPr>
        <w:t>.</w:t>
      </w:r>
      <w:r w:rsidR="005D0841">
        <w:rPr>
          <w:rFonts w:cs="Arial"/>
        </w:rPr>
        <w:t xml:space="preserve"> </w:t>
      </w:r>
      <w:r w:rsidR="00E137A8" w:rsidRPr="004566E5">
        <w:rPr>
          <w:rFonts w:cs="Arial"/>
        </w:rPr>
        <w:t xml:space="preserve">This includes </w:t>
      </w:r>
      <w:r w:rsidR="007976EF" w:rsidRPr="004566E5">
        <w:rPr>
          <w:rFonts w:cs="Arial"/>
        </w:rPr>
        <w:t>person</w:t>
      </w:r>
      <w:r w:rsidR="008403DA">
        <w:rPr>
          <w:rFonts w:cs="Arial"/>
        </w:rPr>
        <w:t>(</w:t>
      </w:r>
      <w:r w:rsidR="007976EF" w:rsidRPr="004566E5">
        <w:rPr>
          <w:rFonts w:cs="Arial"/>
        </w:rPr>
        <w:t>s</w:t>
      </w:r>
      <w:r w:rsidR="008403DA">
        <w:rPr>
          <w:rFonts w:cs="Arial"/>
        </w:rPr>
        <w:t>)</w:t>
      </w:r>
      <w:r w:rsidR="007976EF" w:rsidRPr="004566E5">
        <w:rPr>
          <w:rFonts w:cs="Arial"/>
        </w:rPr>
        <w:t xml:space="preserve"> impacted</w:t>
      </w:r>
      <w:r w:rsidR="00E137A8" w:rsidRPr="004566E5">
        <w:rPr>
          <w:rFonts w:cs="Arial"/>
        </w:rPr>
        <w:t xml:space="preserve">, alleged </w:t>
      </w:r>
      <w:r w:rsidR="007976EF" w:rsidRPr="004566E5">
        <w:rPr>
          <w:rFonts w:cs="Arial"/>
        </w:rPr>
        <w:t>instigator</w:t>
      </w:r>
      <w:r w:rsidR="006417EB">
        <w:rPr>
          <w:rFonts w:cs="Arial"/>
        </w:rPr>
        <w:t>(</w:t>
      </w:r>
      <w:r w:rsidR="007976EF" w:rsidRPr="004566E5">
        <w:rPr>
          <w:rFonts w:cs="Arial"/>
        </w:rPr>
        <w:t>s</w:t>
      </w:r>
      <w:r w:rsidR="006417EB">
        <w:rPr>
          <w:rFonts w:cs="Arial"/>
        </w:rPr>
        <w:t>)</w:t>
      </w:r>
      <w:r w:rsidR="00E84F9F">
        <w:rPr>
          <w:rFonts w:cs="Arial"/>
        </w:rPr>
        <w:t xml:space="preserve"> and</w:t>
      </w:r>
      <w:r w:rsidR="00E137A8" w:rsidRPr="004566E5">
        <w:rPr>
          <w:rFonts w:cs="Arial"/>
        </w:rPr>
        <w:t xml:space="preserve"> witnesses. Staff must endeavour to maximise the consumer’s choice and control around how this is done. When considering the consumer’s wishes and preferences </w:t>
      </w:r>
      <w:r w:rsidR="0007073B">
        <w:rPr>
          <w:rFonts w:cs="Arial"/>
        </w:rPr>
        <w:t xml:space="preserve">for </w:t>
      </w:r>
      <w:r w:rsidR="00E137A8" w:rsidRPr="004566E5">
        <w:rPr>
          <w:rFonts w:cs="Arial"/>
        </w:rPr>
        <w:t xml:space="preserve">sharing information about a sexual safety incident </w:t>
      </w:r>
      <w:r w:rsidR="0007073B">
        <w:rPr>
          <w:rFonts w:cs="Arial"/>
        </w:rPr>
        <w:t>consider</w:t>
      </w:r>
      <w:r w:rsidR="00E137A8" w:rsidRPr="004566E5">
        <w:rPr>
          <w:rFonts w:cs="Arial"/>
        </w:rPr>
        <w:t>:</w:t>
      </w:r>
    </w:p>
    <w:p w14:paraId="18B9F9EC" w14:textId="76944BA8" w:rsidR="00E137A8" w:rsidRPr="004566E5" w:rsidRDefault="00E137A8" w:rsidP="00226696">
      <w:pPr>
        <w:pStyle w:val="Bullet1"/>
        <w:rPr>
          <w:rFonts w:cs="Arial"/>
        </w:rPr>
      </w:pPr>
      <w:r w:rsidRPr="004566E5">
        <w:rPr>
          <w:rFonts w:cs="Arial"/>
        </w:rPr>
        <w:t xml:space="preserve">any history of </w:t>
      </w:r>
      <w:r w:rsidR="002338A8" w:rsidRPr="004566E5">
        <w:rPr>
          <w:rFonts w:cs="Arial"/>
        </w:rPr>
        <w:t>family violence</w:t>
      </w:r>
      <w:r w:rsidR="00831FCD" w:rsidRPr="004566E5">
        <w:rPr>
          <w:rFonts w:cs="Arial"/>
        </w:rPr>
        <w:t xml:space="preserve"> including sexual violence</w:t>
      </w:r>
      <w:r w:rsidR="000774A8" w:rsidRPr="004566E5">
        <w:rPr>
          <w:rFonts w:cs="Arial"/>
        </w:rPr>
        <w:t xml:space="preserve"> </w:t>
      </w:r>
    </w:p>
    <w:p w14:paraId="31B59DD0" w14:textId="4F3347AE" w:rsidR="00E137A8" w:rsidRPr="004566E5" w:rsidRDefault="00E137A8" w:rsidP="00226696">
      <w:pPr>
        <w:pStyle w:val="Bullet1"/>
        <w:rPr>
          <w:rFonts w:cs="Arial"/>
        </w:rPr>
      </w:pPr>
      <w:r w:rsidRPr="004566E5">
        <w:rPr>
          <w:rFonts w:cs="Arial"/>
        </w:rPr>
        <w:t xml:space="preserve">LGBTIQ+ consumers’ concerns </w:t>
      </w:r>
      <w:r w:rsidR="00F40ECD">
        <w:rPr>
          <w:rFonts w:cs="Arial"/>
        </w:rPr>
        <w:t>about</w:t>
      </w:r>
      <w:r w:rsidR="00F40ECD" w:rsidRPr="004566E5">
        <w:rPr>
          <w:rFonts w:cs="Arial"/>
        </w:rPr>
        <w:t xml:space="preserve"> </w:t>
      </w:r>
      <w:r w:rsidRPr="004566E5">
        <w:rPr>
          <w:rFonts w:cs="Arial"/>
        </w:rPr>
        <w:t>their sexuality or gender identity being revealed to their families</w:t>
      </w:r>
    </w:p>
    <w:p w14:paraId="1F740E8E" w14:textId="77777777" w:rsidR="00E137A8" w:rsidRPr="004566E5" w:rsidRDefault="00E137A8" w:rsidP="00226696">
      <w:pPr>
        <w:pStyle w:val="Bullet1"/>
        <w:rPr>
          <w:rFonts w:cs="Arial"/>
        </w:rPr>
      </w:pPr>
      <w:r w:rsidRPr="004566E5">
        <w:rPr>
          <w:rFonts w:eastAsia="Calibri" w:cs="Arial"/>
        </w:rPr>
        <w:t>cultural beliefs about sexual activity and/or negative cultural consequences.</w:t>
      </w:r>
    </w:p>
    <w:p w14:paraId="16986F05" w14:textId="7D51BDBE" w:rsidR="00F40ECD" w:rsidRDefault="00E137A8" w:rsidP="00226696">
      <w:pPr>
        <w:pStyle w:val="Bodyafterbullets"/>
        <w:rPr>
          <w:rFonts w:cs="Arial"/>
        </w:rPr>
      </w:pPr>
      <w:r w:rsidRPr="004566E5">
        <w:rPr>
          <w:rFonts w:cs="Arial"/>
        </w:rPr>
        <w:t xml:space="preserve">If the consumer consents, </w:t>
      </w:r>
      <w:r w:rsidR="00F40ECD">
        <w:rPr>
          <w:rFonts w:cs="Arial"/>
        </w:rPr>
        <w:t>f</w:t>
      </w:r>
      <w:r w:rsidR="002338A8" w:rsidRPr="004566E5">
        <w:rPr>
          <w:rFonts w:cs="Arial"/>
        </w:rPr>
        <w:t xml:space="preserve">amilies, </w:t>
      </w:r>
      <w:proofErr w:type="gramStart"/>
      <w:r w:rsidR="002338A8" w:rsidRPr="004566E5">
        <w:rPr>
          <w:rFonts w:cs="Arial"/>
        </w:rPr>
        <w:t>carers</w:t>
      </w:r>
      <w:proofErr w:type="gramEnd"/>
      <w:r w:rsidR="002338A8" w:rsidRPr="004566E5">
        <w:rPr>
          <w:rFonts w:cs="Arial"/>
        </w:rPr>
        <w:t xml:space="preserve"> and supporters</w:t>
      </w:r>
      <w:r w:rsidRPr="004566E5">
        <w:rPr>
          <w:rFonts w:cs="Arial"/>
        </w:rPr>
        <w:t xml:space="preserve"> may wish to be present with the consumer throughout the service response to the incident, including</w:t>
      </w:r>
      <w:r w:rsidR="00F40ECD">
        <w:rPr>
          <w:rFonts w:cs="Arial"/>
        </w:rPr>
        <w:t>:</w:t>
      </w:r>
      <w:r w:rsidRPr="004566E5">
        <w:rPr>
          <w:rFonts w:cs="Arial"/>
        </w:rPr>
        <w:t xml:space="preserve"> </w:t>
      </w:r>
    </w:p>
    <w:p w14:paraId="4E46B980" w14:textId="43E91291" w:rsidR="00F40ECD" w:rsidRDefault="00E137A8" w:rsidP="00F40ECD">
      <w:pPr>
        <w:pStyle w:val="Bullet1"/>
      </w:pPr>
      <w:r w:rsidRPr="004566E5">
        <w:t>while the consumer describes the incident to staff</w:t>
      </w:r>
    </w:p>
    <w:p w14:paraId="19AD4E63" w14:textId="65859022" w:rsidR="00F40ECD" w:rsidRDefault="00F40ECD" w:rsidP="00F40ECD">
      <w:pPr>
        <w:pStyle w:val="Bullet1"/>
      </w:pPr>
      <w:r>
        <w:t xml:space="preserve">when collecting </w:t>
      </w:r>
      <w:r w:rsidR="00E137A8" w:rsidRPr="004566E5">
        <w:t>evidence</w:t>
      </w:r>
    </w:p>
    <w:p w14:paraId="44E9E0DE" w14:textId="5C76E6AD" w:rsidR="00F40ECD" w:rsidRDefault="00F40ECD" w:rsidP="00F40ECD">
      <w:pPr>
        <w:pStyle w:val="Bullet1"/>
      </w:pPr>
      <w:r>
        <w:t xml:space="preserve">during a </w:t>
      </w:r>
      <w:r w:rsidR="00E137A8" w:rsidRPr="004566E5">
        <w:t>medical or forensic medical examination</w:t>
      </w:r>
    </w:p>
    <w:p w14:paraId="425F16D5" w14:textId="39B3E1CA" w:rsidR="00E137A8" w:rsidRPr="004566E5" w:rsidRDefault="00E137A8" w:rsidP="000745D2">
      <w:pPr>
        <w:pStyle w:val="Bullet1"/>
      </w:pPr>
      <w:r w:rsidRPr="004566E5">
        <w:lastRenderedPageBreak/>
        <w:t>during any police statement or interview.</w:t>
      </w:r>
    </w:p>
    <w:p w14:paraId="54FBBA86" w14:textId="3BEC3C6A" w:rsidR="00E137A8" w:rsidRPr="004566E5" w:rsidRDefault="00E137A8" w:rsidP="000745D2">
      <w:pPr>
        <w:pStyle w:val="Bodyafterbullets"/>
        <w:rPr>
          <w:rFonts w:eastAsia="Calibri"/>
        </w:rPr>
      </w:pPr>
      <w:r w:rsidRPr="004566E5">
        <w:t xml:space="preserve">Staff must ensure </w:t>
      </w:r>
      <w:r w:rsidR="002338A8" w:rsidRPr="004566E5">
        <w:t>families, carers and supporters</w:t>
      </w:r>
      <w:r w:rsidRPr="004566E5">
        <w:t xml:space="preserve"> </w:t>
      </w:r>
      <w:r w:rsidR="007E6D7D">
        <w:t>get</w:t>
      </w:r>
      <w:r w:rsidRPr="004566E5">
        <w:t xml:space="preserve"> detailed information about the service response to sexual safety incidents</w:t>
      </w:r>
      <w:r w:rsidR="007E6D7D">
        <w:t>;</w:t>
      </w:r>
      <w:r w:rsidRPr="004566E5">
        <w:t xml:space="preserve"> </w:t>
      </w:r>
      <w:r w:rsidR="003413F9">
        <w:t>also consider</w:t>
      </w:r>
      <w:r w:rsidR="007E6D7D">
        <w:t xml:space="preserve"> </w:t>
      </w:r>
      <w:r w:rsidRPr="004566E5">
        <w:t xml:space="preserve">their views and preferences. </w:t>
      </w:r>
      <w:r w:rsidR="00D9555A">
        <w:t>Engagement should occur</w:t>
      </w:r>
      <w:r w:rsidRPr="004566E5">
        <w:t xml:space="preserve"> through various means including formal family meetings when possible. </w:t>
      </w:r>
      <w:r w:rsidR="002338A8" w:rsidRPr="004566E5">
        <w:t xml:space="preserve">Families, </w:t>
      </w:r>
      <w:proofErr w:type="gramStart"/>
      <w:r w:rsidR="002338A8" w:rsidRPr="004566E5">
        <w:t>carers</w:t>
      </w:r>
      <w:proofErr w:type="gramEnd"/>
      <w:r w:rsidR="002338A8" w:rsidRPr="004566E5">
        <w:t xml:space="preserve"> and supporters</w:t>
      </w:r>
      <w:r w:rsidRPr="004566E5">
        <w:t xml:space="preserve"> </w:t>
      </w:r>
      <w:r w:rsidR="004B1BD7">
        <w:t xml:space="preserve">are enabled </w:t>
      </w:r>
      <w:r w:rsidRPr="004566E5">
        <w:t xml:space="preserve">to provide extra support to consumers following sexual safety incidents through extended visiting hours or </w:t>
      </w:r>
      <w:r w:rsidR="007E6D7D">
        <w:t xml:space="preserve">extra </w:t>
      </w:r>
      <w:r w:rsidRPr="004566E5">
        <w:t>leave as appropriate.</w:t>
      </w:r>
      <w:r w:rsidRPr="004566E5">
        <w:rPr>
          <w:rFonts w:eastAsia="Calibri"/>
        </w:rPr>
        <w:t xml:space="preserve"> </w:t>
      </w:r>
    </w:p>
    <w:p w14:paraId="12F608F0" w14:textId="33013360" w:rsidR="00E137A8" w:rsidRPr="004566E5" w:rsidRDefault="00E137A8" w:rsidP="00CB0968">
      <w:pPr>
        <w:pStyle w:val="Body"/>
        <w:rPr>
          <w:rFonts w:cs="Arial"/>
        </w:rPr>
      </w:pPr>
      <w:r w:rsidRPr="004566E5">
        <w:rPr>
          <w:rFonts w:cs="Arial"/>
        </w:rPr>
        <w:t xml:space="preserve">Services must also consider the enormous impact on </w:t>
      </w:r>
      <w:r w:rsidR="002338A8" w:rsidRPr="004566E5">
        <w:rPr>
          <w:rFonts w:cs="Arial"/>
        </w:rPr>
        <w:t xml:space="preserve">families, </w:t>
      </w:r>
      <w:proofErr w:type="gramStart"/>
      <w:r w:rsidR="002338A8" w:rsidRPr="004566E5">
        <w:rPr>
          <w:rFonts w:cs="Arial"/>
        </w:rPr>
        <w:t>carers</w:t>
      </w:r>
      <w:proofErr w:type="gramEnd"/>
      <w:r w:rsidR="002338A8" w:rsidRPr="004566E5">
        <w:rPr>
          <w:rFonts w:cs="Arial"/>
        </w:rPr>
        <w:t xml:space="preserve"> and supporters</w:t>
      </w:r>
      <w:r w:rsidRPr="004566E5">
        <w:rPr>
          <w:rFonts w:cs="Arial"/>
        </w:rPr>
        <w:t xml:space="preserve">. </w:t>
      </w:r>
      <w:r w:rsidR="007E6D7D">
        <w:rPr>
          <w:rFonts w:cs="Arial"/>
        </w:rPr>
        <w:t>Offer a</w:t>
      </w:r>
      <w:r w:rsidRPr="004566E5">
        <w:rPr>
          <w:rFonts w:cs="Arial"/>
        </w:rPr>
        <w:t xml:space="preserve">ppropriate support and referrals, including support from a family/carer lived experience worker and referral to </w:t>
      </w:r>
      <w:r w:rsidR="007E6D7D">
        <w:rPr>
          <w:rFonts w:cs="Arial"/>
        </w:rPr>
        <w:t xml:space="preserve">the </w:t>
      </w:r>
      <w:r w:rsidRPr="004566E5">
        <w:rPr>
          <w:rFonts w:cs="Arial"/>
        </w:rPr>
        <w:t>CASA/SACL</w:t>
      </w:r>
      <w:r w:rsidR="00B47606" w:rsidRPr="004566E5">
        <w:rPr>
          <w:rFonts w:cs="Arial"/>
        </w:rPr>
        <w:t xml:space="preserve"> friends and family resources</w:t>
      </w:r>
      <w:r w:rsidRPr="004566E5">
        <w:rPr>
          <w:rFonts w:cs="Arial"/>
        </w:rPr>
        <w:t>.</w:t>
      </w:r>
    </w:p>
    <w:p w14:paraId="411567FA" w14:textId="7A36D907" w:rsidR="00015F66" w:rsidRPr="004566E5" w:rsidRDefault="00015F66" w:rsidP="001D2595">
      <w:pPr>
        <w:pStyle w:val="Heading3"/>
        <w:rPr>
          <w:rFonts w:cs="Arial"/>
        </w:rPr>
      </w:pPr>
      <w:r w:rsidRPr="004566E5">
        <w:rPr>
          <w:rFonts w:cs="Arial"/>
        </w:rPr>
        <w:t>4.2.</w:t>
      </w:r>
      <w:r w:rsidR="00A7499A" w:rsidRPr="004566E5">
        <w:rPr>
          <w:rFonts w:cs="Arial"/>
        </w:rPr>
        <w:t>3</w:t>
      </w:r>
      <w:r w:rsidRPr="004566E5">
        <w:rPr>
          <w:rFonts w:cs="Arial"/>
        </w:rPr>
        <w:t xml:space="preserve"> </w:t>
      </w:r>
      <w:r w:rsidR="007E6D7D">
        <w:rPr>
          <w:rFonts w:cs="Arial"/>
        </w:rPr>
        <w:t>M</w:t>
      </w:r>
      <w:r w:rsidRPr="004566E5">
        <w:rPr>
          <w:rFonts w:cs="Arial"/>
        </w:rPr>
        <w:t xml:space="preserve">edical examinations </w:t>
      </w:r>
      <w:r w:rsidR="007E6D7D">
        <w:rPr>
          <w:rFonts w:cs="Arial"/>
        </w:rPr>
        <w:t xml:space="preserve">after an </w:t>
      </w:r>
      <w:r w:rsidRPr="004566E5">
        <w:rPr>
          <w:rFonts w:cs="Arial"/>
        </w:rPr>
        <w:t>incident</w:t>
      </w:r>
      <w:r w:rsidR="005D0841">
        <w:rPr>
          <w:rFonts w:cs="Arial"/>
        </w:rPr>
        <w:t xml:space="preserve"> </w:t>
      </w:r>
    </w:p>
    <w:p w14:paraId="6D42B177" w14:textId="77777777" w:rsidR="00015F66" w:rsidRPr="004566E5" w:rsidRDefault="00015F66" w:rsidP="00CB0968">
      <w:pPr>
        <w:pStyle w:val="Body"/>
        <w:rPr>
          <w:rFonts w:cs="Arial"/>
        </w:rPr>
      </w:pPr>
      <w:r w:rsidRPr="004566E5">
        <w:rPr>
          <w:rFonts w:cs="Arial"/>
        </w:rPr>
        <w:t xml:space="preserve">Following a sexual safety incident, a medical examination assesses the consumer’s physical and mental health needs and immediate treatment and support needs. </w:t>
      </w:r>
    </w:p>
    <w:p w14:paraId="024FD420" w14:textId="67E7DEAA" w:rsidR="001D3FA4" w:rsidRDefault="00015F66" w:rsidP="00CB0968">
      <w:pPr>
        <w:pStyle w:val="Body"/>
        <w:rPr>
          <w:rFonts w:cs="Arial"/>
        </w:rPr>
      </w:pPr>
      <w:r w:rsidRPr="004566E5">
        <w:rPr>
          <w:rFonts w:cs="Arial"/>
        </w:rPr>
        <w:t>In bed-based services that do not have medical staff onsite</w:t>
      </w:r>
      <w:r w:rsidR="00843273">
        <w:rPr>
          <w:rFonts w:cs="Arial"/>
        </w:rPr>
        <w:t xml:space="preserve"> –</w:t>
      </w:r>
      <w:r w:rsidRPr="004566E5">
        <w:rPr>
          <w:rFonts w:cs="Arial"/>
        </w:rPr>
        <w:t xml:space="preserve"> for example</w:t>
      </w:r>
      <w:r w:rsidR="00843273">
        <w:rPr>
          <w:rFonts w:cs="Arial"/>
        </w:rPr>
        <w:t>,</w:t>
      </w:r>
      <w:r w:rsidRPr="004566E5">
        <w:rPr>
          <w:rFonts w:cs="Arial"/>
        </w:rPr>
        <w:t xml:space="preserve"> PARCs or CCUs</w:t>
      </w:r>
      <w:r w:rsidR="00843273">
        <w:rPr>
          <w:rFonts w:cs="Arial"/>
        </w:rPr>
        <w:t xml:space="preserve"> –</w:t>
      </w:r>
      <w:r w:rsidRPr="004566E5">
        <w:rPr>
          <w:rFonts w:cs="Arial"/>
        </w:rPr>
        <w:t xml:space="preserve"> consider the most appropriate way to access medical support. This may be via the on-call psychiatrist, through supported attendance </w:t>
      </w:r>
      <w:r w:rsidR="00C04492">
        <w:rPr>
          <w:rFonts w:cs="Arial"/>
        </w:rPr>
        <w:t>with a</w:t>
      </w:r>
      <w:r w:rsidRPr="004566E5">
        <w:rPr>
          <w:rFonts w:cs="Arial"/>
        </w:rPr>
        <w:t xml:space="preserve"> GP, </w:t>
      </w:r>
      <w:r w:rsidR="001F64A1">
        <w:rPr>
          <w:rFonts w:cs="Arial"/>
        </w:rPr>
        <w:t>e</w:t>
      </w:r>
      <w:r w:rsidRPr="004566E5">
        <w:rPr>
          <w:rFonts w:cs="Arial"/>
        </w:rPr>
        <w:t xml:space="preserve">mergency </w:t>
      </w:r>
      <w:r w:rsidR="001F64A1">
        <w:rPr>
          <w:rFonts w:cs="Arial"/>
        </w:rPr>
        <w:t>d</w:t>
      </w:r>
      <w:r w:rsidRPr="004566E5">
        <w:rPr>
          <w:rFonts w:cs="Arial"/>
        </w:rPr>
        <w:t xml:space="preserve">epartment (ED) or </w:t>
      </w:r>
      <w:r w:rsidR="001F64A1">
        <w:rPr>
          <w:rFonts w:cs="Arial"/>
        </w:rPr>
        <w:t>c</w:t>
      </w:r>
      <w:r w:rsidRPr="004566E5">
        <w:rPr>
          <w:rFonts w:cs="Arial"/>
        </w:rPr>
        <w:t xml:space="preserve">risis </w:t>
      </w:r>
      <w:r w:rsidR="001F64A1">
        <w:rPr>
          <w:rFonts w:cs="Arial"/>
        </w:rPr>
        <w:t>c</w:t>
      </w:r>
      <w:r w:rsidRPr="004566E5">
        <w:rPr>
          <w:rFonts w:cs="Arial"/>
        </w:rPr>
        <w:t xml:space="preserve">are </w:t>
      </w:r>
      <w:r w:rsidR="001F64A1">
        <w:rPr>
          <w:rFonts w:cs="Arial"/>
        </w:rPr>
        <w:t>u</w:t>
      </w:r>
      <w:r w:rsidRPr="004566E5">
        <w:rPr>
          <w:rFonts w:cs="Arial"/>
        </w:rPr>
        <w:t xml:space="preserve">nit (available at some </w:t>
      </w:r>
      <w:r w:rsidR="000A2F9C">
        <w:rPr>
          <w:rFonts w:cs="Arial"/>
        </w:rPr>
        <w:t>EDs</w:t>
      </w:r>
      <w:r w:rsidR="000A2F9C" w:rsidRPr="004566E5">
        <w:rPr>
          <w:rFonts w:cs="Arial"/>
        </w:rPr>
        <w:t xml:space="preserve"> </w:t>
      </w:r>
      <w:r w:rsidRPr="004566E5">
        <w:rPr>
          <w:rFonts w:cs="Arial"/>
        </w:rPr>
        <w:t xml:space="preserve">specifically for forensic medical examinations). </w:t>
      </w:r>
    </w:p>
    <w:p w14:paraId="4753AF90" w14:textId="606B1C7C" w:rsidR="00BC3544" w:rsidRPr="004566E5" w:rsidRDefault="00DB15DF" w:rsidP="00CB0968">
      <w:pPr>
        <w:pStyle w:val="Body"/>
        <w:rPr>
          <w:rFonts w:eastAsia="VIC" w:cs="Arial"/>
        </w:rPr>
      </w:pPr>
      <w:r w:rsidRPr="004566E5">
        <w:rPr>
          <w:rFonts w:cs="Arial"/>
        </w:rPr>
        <w:t>The purpose of a</w:t>
      </w:r>
      <w:r w:rsidR="00DD777B" w:rsidRPr="004566E5">
        <w:rPr>
          <w:rFonts w:cs="Arial"/>
        </w:rPr>
        <w:t xml:space="preserve">n immediate </w:t>
      </w:r>
      <w:r w:rsidR="5468E777" w:rsidRPr="004566E5">
        <w:rPr>
          <w:rFonts w:cs="Arial"/>
        </w:rPr>
        <w:t>medica</w:t>
      </w:r>
      <w:r w:rsidR="37AEC229" w:rsidRPr="004566E5">
        <w:rPr>
          <w:rFonts w:cs="Arial"/>
        </w:rPr>
        <w:t>l</w:t>
      </w:r>
      <w:r w:rsidRPr="004566E5">
        <w:rPr>
          <w:rFonts w:cs="Arial"/>
        </w:rPr>
        <w:t xml:space="preserve"> </w:t>
      </w:r>
      <w:r w:rsidR="00DD777B" w:rsidRPr="004566E5">
        <w:rPr>
          <w:rFonts w:cs="Arial"/>
        </w:rPr>
        <w:t xml:space="preserve">examination is to assess physical and psychological harm. </w:t>
      </w:r>
      <w:r w:rsidR="0080200D" w:rsidRPr="004566E5">
        <w:rPr>
          <w:rFonts w:cs="Arial"/>
        </w:rPr>
        <w:t xml:space="preserve">The purpose of this medical review is </w:t>
      </w:r>
      <w:r w:rsidR="0080200D" w:rsidRPr="004566E5">
        <w:rPr>
          <w:rFonts w:cs="Arial"/>
          <w:b/>
          <w:bCs/>
        </w:rPr>
        <w:t>not</w:t>
      </w:r>
      <w:r w:rsidR="0080200D" w:rsidRPr="004566E5">
        <w:rPr>
          <w:rFonts w:cs="Arial"/>
        </w:rPr>
        <w:t xml:space="preserve"> to collect forensic evidence. If</w:t>
      </w:r>
      <w:r w:rsidR="00C04492">
        <w:rPr>
          <w:rFonts w:cs="Arial"/>
        </w:rPr>
        <w:t xml:space="preserve"> a</w:t>
      </w:r>
      <w:r w:rsidR="0080200D" w:rsidRPr="004566E5">
        <w:rPr>
          <w:rFonts w:cs="Arial"/>
        </w:rPr>
        <w:t xml:space="preserve"> forensic examination is </w:t>
      </w:r>
      <w:r w:rsidR="00C04492">
        <w:rPr>
          <w:rFonts w:cs="Arial"/>
        </w:rPr>
        <w:t>called for, contact</w:t>
      </w:r>
      <w:r w:rsidR="000A2F9C">
        <w:rPr>
          <w:rFonts w:cs="Arial"/>
        </w:rPr>
        <w:t xml:space="preserve"> Victorian Institute of Forensic Medicine</w:t>
      </w:r>
      <w:r w:rsidR="00C04492">
        <w:rPr>
          <w:rFonts w:cs="Arial"/>
        </w:rPr>
        <w:t xml:space="preserve"> </w:t>
      </w:r>
      <w:r w:rsidR="000A2F9C">
        <w:rPr>
          <w:rFonts w:cs="Arial"/>
        </w:rPr>
        <w:t>(</w:t>
      </w:r>
      <w:r w:rsidR="00BA282F" w:rsidRPr="00BA03BB">
        <w:rPr>
          <w:rFonts w:cs="Arial"/>
        </w:rPr>
        <w:t>VIFM</w:t>
      </w:r>
      <w:r w:rsidR="000A2F9C">
        <w:rPr>
          <w:rFonts w:cs="Arial"/>
        </w:rPr>
        <w:t>)</w:t>
      </w:r>
      <w:r w:rsidR="0080200D" w:rsidRPr="004566E5">
        <w:rPr>
          <w:rFonts w:cs="Arial"/>
        </w:rPr>
        <w:t xml:space="preserve">. </w:t>
      </w:r>
      <w:r w:rsidR="5F72F405" w:rsidRPr="004566E5">
        <w:rPr>
          <w:rFonts w:cs="Arial"/>
        </w:rPr>
        <w:t xml:space="preserve">Where possible </w:t>
      </w:r>
      <w:r w:rsidR="00DD777B" w:rsidRPr="004566E5">
        <w:rPr>
          <w:rFonts w:cs="Arial"/>
        </w:rPr>
        <w:t xml:space="preserve">the </w:t>
      </w:r>
      <w:r w:rsidR="5F72F405" w:rsidRPr="004566E5">
        <w:rPr>
          <w:rFonts w:cs="Arial"/>
        </w:rPr>
        <w:t xml:space="preserve">consumer should have </w:t>
      </w:r>
      <w:r w:rsidR="00C04492">
        <w:rPr>
          <w:rFonts w:cs="Arial"/>
        </w:rPr>
        <w:t xml:space="preserve">their </w:t>
      </w:r>
      <w:r w:rsidR="5F72F405" w:rsidRPr="004566E5">
        <w:rPr>
          <w:rFonts w:cs="Arial"/>
        </w:rPr>
        <w:t xml:space="preserve">choice of medical </w:t>
      </w:r>
      <w:r w:rsidR="00DD777B" w:rsidRPr="004566E5">
        <w:rPr>
          <w:rFonts w:cs="Arial"/>
        </w:rPr>
        <w:t>practitioner</w:t>
      </w:r>
      <w:r w:rsidR="001C73F8" w:rsidRPr="004566E5">
        <w:rPr>
          <w:rFonts w:cs="Arial"/>
        </w:rPr>
        <w:t>.</w:t>
      </w:r>
      <w:r w:rsidR="001E6C2E" w:rsidRPr="004566E5">
        <w:rPr>
          <w:rFonts w:cs="Arial"/>
        </w:rPr>
        <w:t xml:space="preserve"> </w:t>
      </w:r>
      <w:r w:rsidR="00C04492">
        <w:rPr>
          <w:rFonts w:cs="Arial"/>
        </w:rPr>
        <w:t>Also consider</w:t>
      </w:r>
      <w:r w:rsidR="001B57A3" w:rsidRPr="004566E5">
        <w:rPr>
          <w:rFonts w:cs="Arial"/>
        </w:rPr>
        <w:t xml:space="preserve"> the following:</w:t>
      </w:r>
    </w:p>
    <w:p w14:paraId="1E746896" w14:textId="138AE143" w:rsidR="00015F66" w:rsidRPr="004566E5" w:rsidRDefault="00041453" w:rsidP="00226696">
      <w:pPr>
        <w:pStyle w:val="Bullet1"/>
        <w:rPr>
          <w:rFonts w:cs="Arial"/>
        </w:rPr>
      </w:pPr>
      <w:r>
        <w:rPr>
          <w:rFonts w:cs="Arial"/>
        </w:rPr>
        <w:t>The m</w:t>
      </w:r>
      <w:r w:rsidR="22B360DF" w:rsidRPr="004566E5">
        <w:rPr>
          <w:rFonts w:cs="Arial"/>
        </w:rPr>
        <w:t>edical review should occur as soon as practicable</w:t>
      </w:r>
      <w:r w:rsidR="00FE0129">
        <w:rPr>
          <w:rFonts w:cs="Arial"/>
        </w:rPr>
        <w:t>,</w:t>
      </w:r>
      <w:r w:rsidR="22B360DF" w:rsidRPr="004566E5">
        <w:rPr>
          <w:rFonts w:cs="Arial"/>
        </w:rPr>
        <w:t xml:space="preserve"> consider</w:t>
      </w:r>
      <w:r w:rsidR="00FE0129">
        <w:rPr>
          <w:rFonts w:cs="Arial"/>
        </w:rPr>
        <w:t>ing</w:t>
      </w:r>
      <w:r w:rsidR="22B360DF" w:rsidRPr="004566E5">
        <w:rPr>
          <w:rFonts w:cs="Arial"/>
        </w:rPr>
        <w:t xml:space="preserve"> </w:t>
      </w:r>
      <w:r w:rsidR="00FE0129">
        <w:rPr>
          <w:rFonts w:cs="Arial"/>
        </w:rPr>
        <w:t>the</w:t>
      </w:r>
      <w:r w:rsidR="22B360DF" w:rsidRPr="004566E5">
        <w:rPr>
          <w:rFonts w:cs="Arial"/>
        </w:rPr>
        <w:t xml:space="preserve"> consumer</w:t>
      </w:r>
      <w:r w:rsidR="00FE0129">
        <w:rPr>
          <w:rFonts w:cs="Arial"/>
        </w:rPr>
        <w:t>’s</w:t>
      </w:r>
      <w:r w:rsidR="22B360DF" w:rsidRPr="004566E5">
        <w:rPr>
          <w:rFonts w:cs="Arial"/>
        </w:rPr>
        <w:t xml:space="preserve"> preferences. T</w:t>
      </w:r>
      <w:r w:rsidR="00FE0129">
        <w:rPr>
          <w:rFonts w:cs="Arial"/>
        </w:rPr>
        <w:t>his will help</w:t>
      </w:r>
      <w:r w:rsidR="22B360DF" w:rsidRPr="004566E5">
        <w:rPr>
          <w:rFonts w:cs="Arial"/>
        </w:rPr>
        <w:t xml:space="preserve"> ensure the health and safety of the con</w:t>
      </w:r>
      <w:r w:rsidR="1B8D3881" w:rsidRPr="004566E5">
        <w:rPr>
          <w:rFonts w:cs="Arial"/>
        </w:rPr>
        <w:t xml:space="preserve">sumer as well as </w:t>
      </w:r>
      <w:r w:rsidR="00FE0129">
        <w:rPr>
          <w:rFonts w:cs="Arial"/>
        </w:rPr>
        <w:t xml:space="preserve">assisting to </w:t>
      </w:r>
      <w:r w:rsidR="1B8D3881" w:rsidRPr="004566E5">
        <w:rPr>
          <w:rFonts w:cs="Arial"/>
        </w:rPr>
        <w:t xml:space="preserve">gather information that </w:t>
      </w:r>
      <w:r w:rsidR="00FE0129" w:rsidRPr="004566E5">
        <w:rPr>
          <w:rFonts w:cs="Arial"/>
        </w:rPr>
        <w:t xml:space="preserve">other agencies </w:t>
      </w:r>
      <w:r w:rsidR="1B8D3881" w:rsidRPr="004566E5">
        <w:rPr>
          <w:rFonts w:cs="Arial"/>
        </w:rPr>
        <w:t>may require</w:t>
      </w:r>
      <w:r w:rsidR="00FE0129">
        <w:rPr>
          <w:rFonts w:cs="Arial"/>
        </w:rPr>
        <w:t>.</w:t>
      </w:r>
      <w:r w:rsidR="1B8D3881" w:rsidRPr="004566E5">
        <w:rPr>
          <w:rFonts w:cs="Arial"/>
        </w:rPr>
        <w:t xml:space="preserve"> </w:t>
      </w:r>
    </w:p>
    <w:p w14:paraId="72DD1210" w14:textId="135C41D0" w:rsidR="00015F66" w:rsidRPr="004566E5" w:rsidRDefault="15407B4E" w:rsidP="00226696">
      <w:pPr>
        <w:pStyle w:val="Bullet1"/>
        <w:rPr>
          <w:rFonts w:eastAsia="Calibri" w:cs="Arial"/>
        </w:rPr>
      </w:pPr>
      <w:r w:rsidRPr="004566E5">
        <w:rPr>
          <w:rFonts w:eastAsia="Calibri" w:cs="Arial"/>
        </w:rPr>
        <w:t xml:space="preserve">Consider the most appropriate location for </w:t>
      </w:r>
      <w:r w:rsidR="00FE0129">
        <w:rPr>
          <w:rFonts w:eastAsia="Calibri" w:cs="Arial"/>
        </w:rPr>
        <w:t xml:space="preserve">the </w:t>
      </w:r>
      <w:r w:rsidRPr="004566E5">
        <w:rPr>
          <w:rFonts w:eastAsia="Calibri" w:cs="Arial"/>
        </w:rPr>
        <w:t xml:space="preserve">examination (for example, in the acute unit or in </w:t>
      </w:r>
      <w:r w:rsidR="00FE0129">
        <w:rPr>
          <w:rFonts w:eastAsia="Calibri" w:cs="Arial"/>
        </w:rPr>
        <w:t xml:space="preserve">an </w:t>
      </w:r>
      <w:r w:rsidRPr="004566E5">
        <w:rPr>
          <w:rFonts w:eastAsia="Calibri" w:cs="Arial"/>
        </w:rPr>
        <w:t>ED) and medical practitioner (for example, consumer preference for gender of practitioner).</w:t>
      </w:r>
      <w:r w:rsidR="005D0841">
        <w:rPr>
          <w:rFonts w:eastAsia="Calibri" w:cs="Arial"/>
        </w:rPr>
        <w:t xml:space="preserve"> </w:t>
      </w:r>
    </w:p>
    <w:p w14:paraId="4015029B" w14:textId="79B95CDB" w:rsidR="00683F1D" w:rsidRPr="00BE5FA0" w:rsidRDefault="00FE0129" w:rsidP="00BE5FA0">
      <w:pPr>
        <w:pStyle w:val="Bullet1"/>
        <w:rPr>
          <w:rFonts w:eastAsia="Calibri" w:cs="Arial"/>
        </w:rPr>
      </w:pPr>
      <w:r>
        <w:rPr>
          <w:rFonts w:eastAsia="Calibri" w:cs="Arial"/>
        </w:rPr>
        <w:t>Get the c</w:t>
      </w:r>
      <w:r w:rsidR="15407B4E" w:rsidRPr="004566E5">
        <w:rPr>
          <w:rFonts w:eastAsia="Calibri" w:cs="Arial"/>
        </w:rPr>
        <w:t xml:space="preserve">onsumer’s consent </w:t>
      </w:r>
      <w:r>
        <w:rPr>
          <w:rFonts w:eastAsia="Calibri" w:cs="Arial"/>
        </w:rPr>
        <w:t xml:space="preserve">before </w:t>
      </w:r>
      <w:r w:rsidR="15407B4E" w:rsidRPr="004566E5">
        <w:rPr>
          <w:rFonts w:eastAsia="Calibri" w:cs="Arial"/>
        </w:rPr>
        <w:t>conducting a medical examination.</w:t>
      </w:r>
      <w:r w:rsidR="005D0841">
        <w:rPr>
          <w:rFonts w:eastAsia="Calibri" w:cs="Arial"/>
        </w:rPr>
        <w:t xml:space="preserve"> </w:t>
      </w:r>
      <w:r w:rsidR="15407B4E" w:rsidRPr="004566E5">
        <w:rPr>
          <w:rFonts w:eastAsia="Calibri" w:cs="Arial"/>
        </w:rPr>
        <w:t xml:space="preserve">A physical examination cannot occur without the consumer’s consent regardless of </w:t>
      </w:r>
      <w:r>
        <w:rPr>
          <w:rFonts w:eastAsia="Calibri" w:cs="Arial"/>
        </w:rPr>
        <w:t xml:space="preserve">their </w:t>
      </w:r>
      <w:r w:rsidR="15407B4E" w:rsidRPr="004566E5">
        <w:rPr>
          <w:rFonts w:eastAsia="Calibri" w:cs="Arial"/>
        </w:rPr>
        <w:t>status under the Act</w:t>
      </w:r>
      <w:r w:rsidR="3C9B8396" w:rsidRPr="004566E5">
        <w:rPr>
          <w:rFonts w:eastAsia="Calibri" w:cs="Arial"/>
        </w:rPr>
        <w:t>.</w:t>
      </w:r>
    </w:p>
    <w:p w14:paraId="0C16E1AB" w14:textId="2BC22479" w:rsidR="00015F66" w:rsidRDefault="00FE0129" w:rsidP="00226696">
      <w:pPr>
        <w:pStyle w:val="Bullet1"/>
        <w:rPr>
          <w:rFonts w:eastAsia="Calibri" w:cs="Arial"/>
        </w:rPr>
      </w:pPr>
      <w:r>
        <w:rPr>
          <w:rFonts w:eastAsia="Calibri" w:cs="Arial"/>
        </w:rPr>
        <w:t>Give the c</w:t>
      </w:r>
      <w:r w:rsidR="15407B4E" w:rsidRPr="004566E5">
        <w:rPr>
          <w:rFonts w:eastAsia="Calibri" w:cs="Arial"/>
        </w:rPr>
        <w:t xml:space="preserve">onsumer the opportunity to </w:t>
      </w:r>
      <w:r>
        <w:rPr>
          <w:rFonts w:eastAsia="Calibri" w:cs="Arial"/>
        </w:rPr>
        <w:t xml:space="preserve">have </w:t>
      </w:r>
      <w:r w:rsidR="15407B4E" w:rsidRPr="004566E5">
        <w:rPr>
          <w:rFonts w:eastAsia="Calibri" w:cs="Arial"/>
        </w:rPr>
        <w:t>a support person present for examinations.</w:t>
      </w:r>
    </w:p>
    <w:p w14:paraId="7A19A68D" w14:textId="2DDA5FD9" w:rsidR="003E6C2B" w:rsidRPr="004566E5" w:rsidRDefault="003E6C2B" w:rsidP="00226696">
      <w:pPr>
        <w:pStyle w:val="Bullet1"/>
        <w:rPr>
          <w:rFonts w:eastAsia="Calibri" w:cs="Arial"/>
        </w:rPr>
      </w:pPr>
      <w:r>
        <w:rPr>
          <w:rFonts w:eastAsia="Calibri" w:cs="Arial"/>
        </w:rPr>
        <w:t>T</w:t>
      </w:r>
      <w:r w:rsidRPr="004566E5">
        <w:rPr>
          <w:rFonts w:eastAsia="Calibri" w:cs="Arial"/>
        </w:rPr>
        <w:t>horoughly and accurately</w:t>
      </w:r>
      <w:r w:rsidRPr="003E6C2B">
        <w:rPr>
          <w:rFonts w:eastAsia="Calibri" w:cs="Arial"/>
        </w:rPr>
        <w:t xml:space="preserve"> </w:t>
      </w:r>
      <w:r w:rsidRPr="004566E5">
        <w:rPr>
          <w:rFonts w:eastAsia="Calibri" w:cs="Arial"/>
        </w:rPr>
        <w:t>document</w:t>
      </w:r>
      <w:r>
        <w:rPr>
          <w:rFonts w:eastAsia="Calibri" w:cs="Arial"/>
        </w:rPr>
        <w:t xml:space="preserve"> the findings from the medical examination.</w:t>
      </w:r>
    </w:p>
    <w:p w14:paraId="64DC255A" w14:textId="6123629C" w:rsidR="00015F66" w:rsidRPr="004566E5" w:rsidRDefault="15407B4E" w:rsidP="00766964">
      <w:pPr>
        <w:pStyle w:val="Bodyafterbullets"/>
      </w:pPr>
      <w:r w:rsidRPr="004566E5">
        <w:t xml:space="preserve">Discussions of the potential requirement for </w:t>
      </w:r>
      <w:r w:rsidR="003E6C2B">
        <w:t xml:space="preserve">a </w:t>
      </w:r>
      <w:r w:rsidRPr="004566E5">
        <w:t>medical examination, particularly internal examinations, c</w:t>
      </w:r>
      <w:r w:rsidR="003E6C2B">
        <w:t>an</w:t>
      </w:r>
      <w:r w:rsidRPr="004566E5">
        <w:t xml:space="preserve"> be traumatising. This can be particularly distressing for trans, intersex or gender diverse consumers if they feel their bodies do not meet gender norms or societal expectations. </w:t>
      </w:r>
      <w:r w:rsidR="00E16286">
        <w:t>Offer c</w:t>
      </w:r>
      <w:r w:rsidRPr="004566E5">
        <w:t>onsumers appropriate support and reassurance.</w:t>
      </w:r>
    </w:p>
    <w:p w14:paraId="271EDEE8" w14:textId="167B9FD9" w:rsidR="00015F66" w:rsidRPr="004566E5" w:rsidRDefault="15407B4E" w:rsidP="003103F2">
      <w:pPr>
        <w:pStyle w:val="Body"/>
        <w:rPr>
          <w:rFonts w:eastAsiaTheme="minorHAnsi"/>
        </w:rPr>
      </w:pPr>
      <w:r w:rsidRPr="004566E5">
        <w:t>If there has been sexual activity that may result in pregnancy or disease</w:t>
      </w:r>
      <w:r w:rsidR="003E6C2B">
        <w:t xml:space="preserve"> transmission</w:t>
      </w:r>
      <w:r w:rsidRPr="004566E5">
        <w:t xml:space="preserve">, </w:t>
      </w:r>
      <w:r w:rsidR="00683165">
        <w:t xml:space="preserve">discuss </w:t>
      </w:r>
      <w:r w:rsidRPr="004566E5">
        <w:t xml:space="preserve">these </w:t>
      </w:r>
      <w:r w:rsidR="003103F2">
        <w:t>possibilities</w:t>
      </w:r>
      <w:r w:rsidRPr="004566E5">
        <w:t xml:space="preserve"> with the consumer</w:t>
      </w:r>
      <w:r w:rsidR="00683165">
        <w:t>.</w:t>
      </w:r>
      <w:r w:rsidRPr="004566E5">
        <w:t xml:space="preserve"> </w:t>
      </w:r>
      <w:r w:rsidR="00683165">
        <w:t>Recommend</w:t>
      </w:r>
      <w:r w:rsidRPr="004566E5">
        <w:t xml:space="preserve"> testing.</w:t>
      </w:r>
      <w:r w:rsidR="005D0841">
        <w:t xml:space="preserve"> </w:t>
      </w:r>
      <w:r w:rsidR="004F3FD9">
        <w:t xml:space="preserve">Under this guideline, </w:t>
      </w:r>
      <w:r w:rsidRPr="004566E5">
        <w:t xml:space="preserve">Prophylactic treatment </w:t>
      </w:r>
      <w:r w:rsidRPr="004566E5">
        <w:rPr>
          <w:b/>
        </w:rPr>
        <w:t>must</w:t>
      </w:r>
      <w:r w:rsidRPr="004566E5">
        <w:t xml:space="preserve"> be </w:t>
      </w:r>
      <w:proofErr w:type="gramStart"/>
      <w:r w:rsidRPr="004566E5">
        <w:t>offered</w:t>
      </w:r>
      <w:proofErr w:type="gramEnd"/>
      <w:r w:rsidR="00CF54D3">
        <w:t xml:space="preserve"> and</w:t>
      </w:r>
      <w:r w:rsidR="005D0841">
        <w:t xml:space="preserve"> </w:t>
      </w:r>
      <w:r w:rsidR="00CF54D3">
        <w:t>e</w:t>
      </w:r>
      <w:r w:rsidRPr="004566E5">
        <w:t xml:space="preserve">mergency contraception </w:t>
      </w:r>
      <w:r w:rsidRPr="004566E5">
        <w:rPr>
          <w:b/>
        </w:rPr>
        <w:t>must</w:t>
      </w:r>
      <w:r w:rsidRPr="004566E5">
        <w:t xml:space="preserve"> be offered </w:t>
      </w:r>
      <w:r w:rsidR="001C5D35" w:rsidRPr="004566E5">
        <w:t>or arranged</w:t>
      </w:r>
      <w:r w:rsidRPr="004566E5">
        <w:t xml:space="preserve"> within 72 hours to consumers who are at risk of unwanted pregnancy.</w:t>
      </w:r>
      <w:r w:rsidR="005D0841">
        <w:t xml:space="preserve"> </w:t>
      </w:r>
      <w:r w:rsidRPr="004566E5">
        <w:t>Note that any pregnancy, even if it is a result of sexual assault, may be wanted</w:t>
      </w:r>
      <w:r w:rsidR="003E6C2B">
        <w:t>,</w:t>
      </w:r>
      <w:r w:rsidRPr="004566E5">
        <w:t xml:space="preserve"> and the consumer’s wish and right to </w:t>
      </w:r>
      <w:r w:rsidR="00072886">
        <w:t xml:space="preserve">continue a </w:t>
      </w:r>
      <w:r w:rsidRPr="004566E5">
        <w:t>pregnancy is to be discussed and upheld.</w:t>
      </w:r>
    </w:p>
    <w:p w14:paraId="67A70974" w14:textId="77777777" w:rsidR="001D3FA4" w:rsidRDefault="15407B4E" w:rsidP="003103F2">
      <w:pPr>
        <w:pStyle w:val="Body"/>
      </w:pPr>
      <w:r w:rsidRPr="004566E5">
        <w:t>Consultation with the hospital’s infectious diseases department or sexual health physician is recommended</w:t>
      </w:r>
      <w:r w:rsidR="001D3FA4">
        <w:t>:</w:t>
      </w:r>
    </w:p>
    <w:p w14:paraId="15FEEFD0" w14:textId="7CE2C0BD" w:rsidR="00750D10" w:rsidRPr="00750D10" w:rsidRDefault="3C9B8396" w:rsidP="001D3FA4">
      <w:pPr>
        <w:pStyle w:val="Body"/>
        <w:numPr>
          <w:ilvl w:val="0"/>
          <w:numId w:val="81"/>
        </w:numPr>
        <w:rPr>
          <w:rFonts w:eastAsiaTheme="minorHAnsi"/>
        </w:rPr>
      </w:pPr>
      <w:r w:rsidRPr="004566E5">
        <w:t xml:space="preserve">The </w:t>
      </w:r>
      <w:hyperlink r:id="rId33" w:history="1">
        <w:r w:rsidRPr="00EB029D">
          <w:rPr>
            <w:rStyle w:val="Hyperlink"/>
          </w:rPr>
          <w:t>Melbourne Sexual Health Centre</w:t>
        </w:r>
      </w:hyperlink>
      <w:r w:rsidRPr="004566E5">
        <w:t xml:space="preserve"> </w:t>
      </w:r>
      <w:r w:rsidR="001D3FA4" w:rsidRPr="004566E5">
        <w:t>can provide information to health professionals.</w:t>
      </w:r>
      <w:r w:rsidR="001D3FA4">
        <w:t xml:space="preserve"> </w:t>
      </w:r>
      <w:r w:rsidR="00EB029D">
        <w:t>&lt;</w:t>
      </w:r>
      <w:r w:rsidR="00EB029D" w:rsidRPr="00EB029D">
        <w:t>https://www.mshc.org.au/</w:t>
      </w:r>
      <w:r w:rsidR="00EB029D">
        <w:t>&gt;</w:t>
      </w:r>
    </w:p>
    <w:p w14:paraId="2D78E784" w14:textId="0BF34543" w:rsidR="00015F66" w:rsidRPr="001D3FA4" w:rsidRDefault="15407B4E" w:rsidP="001D3FA4">
      <w:pPr>
        <w:pStyle w:val="Body"/>
        <w:numPr>
          <w:ilvl w:val="0"/>
          <w:numId w:val="81"/>
        </w:numPr>
        <w:rPr>
          <w:rFonts w:eastAsiaTheme="minorHAnsi"/>
        </w:rPr>
      </w:pPr>
      <w:r w:rsidRPr="004566E5">
        <w:lastRenderedPageBreak/>
        <w:t>Also refe</w:t>
      </w:r>
      <w:r w:rsidR="00333EEE">
        <w:t xml:space="preserve">r to </w:t>
      </w:r>
      <w:hyperlink r:id="rId34">
        <w:r w:rsidR="3C9B8396" w:rsidRPr="004566E5">
          <w:rPr>
            <w:color w:val="004C97"/>
            <w:u w:val="dotted"/>
          </w:rPr>
          <w:t>1800 My Options</w:t>
        </w:r>
      </w:hyperlink>
      <w:r w:rsidR="00AD5EE9">
        <w:rPr>
          <w:color w:val="004C97"/>
          <w:u w:val="dotted"/>
        </w:rPr>
        <w:t xml:space="preserve"> </w:t>
      </w:r>
      <w:r w:rsidRPr="004566E5">
        <w:t>for information on reproductive health options including contraception</w:t>
      </w:r>
      <w:r w:rsidR="00FD6782">
        <w:t xml:space="preserve"> &lt;</w:t>
      </w:r>
      <w:r w:rsidR="00FD6782" w:rsidRPr="00FD6782">
        <w:t>https://www.1800myoptions.org.au/</w:t>
      </w:r>
      <w:r w:rsidR="00FD6782">
        <w:t>&gt;</w:t>
      </w:r>
      <w:r w:rsidRPr="004566E5">
        <w:t xml:space="preserve">. </w:t>
      </w:r>
    </w:p>
    <w:p w14:paraId="3A3A9734" w14:textId="60DF4F8A" w:rsidR="001D3FA4" w:rsidRPr="00FC05B7" w:rsidRDefault="001D3FA4" w:rsidP="001D3FA4">
      <w:pPr>
        <w:pStyle w:val="Body"/>
        <w:numPr>
          <w:ilvl w:val="0"/>
          <w:numId w:val="81"/>
        </w:numPr>
        <w:rPr>
          <w:rFonts w:eastAsiaTheme="minorHAnsi"/>
          <w:szCs w:val="21"/>
        </w:rPr>
      </w:pPr>
      <w:r w:rsidRPr="00FC05B7">
        <w:rPr>
          <w:rFonts w:cs="Arial"/>
          <w:szCs w:val="21"/>
        </w:rPr>
        <w:t xml:space="preserve">Staff can also get advice from </w:t>
      </w:r>
      <w:hyperlink r:id="rId35">
        <w:r w:rsidR="00FC05B7" w:rsidRPr="00FC05B7">
          <w:rPr>
            <w:rStyle w:val="Hyperlink"/>
            <w:rFonts w:cs="Arial"/>
            <w:szCs w:val="21"/>
          </w:rPr>
          <w:t>Centre Against Sexual Assault (CASA)</w:t>
        </w:r>
      </w:hyperlink>
      <w:r w:rsidR="00FC05B7" w:rsidRPr="00FC05B7">
        <w:rPr>
          <w:rFonts w:cs="Arial"/>
          <w:szCs w:val="21"/>
        </w:rPr>
        <w:t xml:space="preserve"> &lt;https://www.casa.org.au/&gt; or </w:t>
      </w:r>
      <w:hyperlink r:id="rId36">
        <w:r w:rsidR="00FC05B7" w:rsidRPr="00FC05B7">
          <w:rPr>
            <w:rStyle w:val="Hyperlink"/>
            <w:rFonts w:cs="Arial"/>
            <w:szCs w:val="21"/>
          </w:rPr>
          <w:t>Sexual Assault Crisis Line (SACL)</w:t>
        </w:r>
      </w:hyperlink>
      <w:r w:rsidR="00FC05B7" w:rsidRPr="00FC05B7">
        <w:rPr>
          <w:rFonts w:cs="Arial"/>
          <w:szCs w:val="21"/>
        </w:rPr>
        <w:t xml:space="preserve"> &lt;https://www.sacl.com.au/&gt;</w:t>
      </w:r>
    </w:p>
    <w:p w14:paraId="7C4A27FD" w14:textId="2FB3F49C" w:rsidR="001D3FA4" w:rsidRPr="004566E5" w:rsidRDefault="00D461C1" w:rsidP="001D3FA4">
      <w:pPr>
        <w:pStyle w:val="Body"/>
        <w:numPr>
          <w:ilvl w:val="0"/>
          <w:numId w:val="81"/>
        </w:numPr>
        <w:rPr>
          <w:rFonts w:eastAsiaTheme="minorHAnsi"/>
        </w:rPr>
      </w:pPr>
      <w:r>
        <w:rPr>
          <w:rFonts w:cs="Arial"/>
        </w:rPr>
        <w:t>The</w:t>
      </w:r>
      <w:r w:rsidR="001D3FA4" w:rsidRPr="004566E5">
        <w:rPr>
          <w:rFonts w:cs="Arial"/>
        </w:rPr>
        <w:t xml:space="preserve"> </w:t>
      </w:r>
      <w:hyperlink r:id="rId37" w:history="1">
        <w:r w:rsidR="001D3FA4" w:rsidRPr="004566E5">
          <w:rPr>
            <w:rFonts w:cs="Arial"/>
            <w:color w:val="004C97"/>
            <w:u w:val="dotted"/>
          </w:rPr>
          <w:t>Victorian Institute of Forensic Medicine</w:t>
        </w:r>
      </w:hyperlink>
      <w:r w:rsidR="001D3FA4" w:rsidRPr="004566E5">
        <w:rPr>
          <w:rFonts w:cs="Arial"/>
        </w:rPr>
        <w:t xml:space="preserve"> </w:t>
      </w:r>
      <w:r w:rsidR="00735107">
        <w:rPr>
          <w:rFonts w:cs="Arial"/>
        </w:rPr>
        <w:t>can provide advice</w:t>
      </w:r>
      <w:r w:rsidR="004E6F11">
        <w:rPr>
          <w:rFonts w:cs="Arial"/>
        </w:rPr>
        <w:t xml:space="preserve"> on</w:t>
      </w:r>
      <w:r w:rsidR="00735107">
        <w:rPr>
          <w:rFonts w:cs="Arial"/>
        </w:rPr>
        <w:t xml:space="preserve"> </w:t>
      </w:r>
      <w:r w:rsidR="006A27C1">
        <w:rPr>
          <w:rFonts w:cs="Arial"/>
        </w:rPr>
        <w:t xml:space="preserve">forensic and non-forensic medical examinations following a suspected or alleged sexual assault </w:t>
      </w:r>
      <w:r w:rsidR="00DC78EF">
        <w:rPr>
          <w:rFonts w:cs="Arial"/>
        </w:rPr>
        <w:t xml:space="preserve">and secondary </w:t>
      </w:r>
      <w:r w:rsidR="00525B45">
        <w:rPr>
          <w:rFonts w:cs="Arial"/>
        </w:rPr>
        <w:t>consultation</w:t>
      </w:r>
      <w:r w:rsidR="00DC78EF">
        <w:rPr>
          <w:rFonts w:cs="Arial"/>
        </w:rPr>
        <w:t xml:space="preserve"> with this service is strongly recommended</w:t>
      </w:r>
      <w:r w:rsidR="00525B45">
        <w:rPr>
          <w:rFonts w:cs="Arial"/>
        </w:rPr>
        <w:t xml:space="preserve">. Call (03) </w:t>
      </w:r>
      <w:r w:rsidR="0085494E">
        <w:rPr>
          <w:rFonts w:cs="Arial"/>
        </w:rPr>
        <w:t xml:space="preserve">9684 4444 or for more information </w:t>
      </w:r>
      <w:r w:rsidR="0085494E" w:rsidDel="000A2F9C">
        <w:rPr>
          <w:rFonts w:cs="Arial"/>
        </w:rPr>
        <w:t xml:space="preserve">go </w:t>
      </w:r>
      <w:r w:rsidR="00952203">
        <w:rPr>
          <w:rFonts w:cs="Arial"/>
        </w:rPr>
        <w:t>to</w:t>
      </w:r>
      <w:r w:rsidR="000A2F9C">
        <w:rPr>
          <w:rFonts w:cs="Arial"/>
        </w:rPr>
        <w:t xml:space="preserve"> </w:t>
      </w:r>
      <w:r w:rsidR="001D3FA4">
        <w:rPr>
          <w:rFonts w:cs="Arial"/>
        </w:rPr>
        <w:t>&lt;</w:t>
      </w:r>
      <w:r w:rsidR="001D3FA4" w:rsidRPr="00BA282F">
        <w:rPr>
          <w:rFonts w:cs="Arial"/>
        </w:rPr>
        <w:t>https://www.vifm.org/</w:t>
      </w:r>
      <w:r w:rsidR="001D3FA4">
        <w:rPr>
          <w:rFonts w:cs="Arial"/>
        </w:rPr>
        <w:t xml:space="preserve">&gt; </w:t>
      </w:r>
      <w:r w:rsidR="00525B45">
        <w:rPr>
          <w:rFonts w:cs="Arial"/>
        </w:rPr>
        <w:t xml:space="preserve"> </w:t>
      </w:r>
      <w:r w:rsidR="001D3FA4" w:rsidRPr="004566E5">
        <w:rPr>
          <w:rFonts w:cs="Arial"/>
        </w:rPr>
        <w:t xml:space="preserve"> </w:t>
      </w:r>
    </w:p>
    <w:p w14:paraId="12568261" w14:textId="23973E3D" w:rsidR="00015F66" w:rsidRPr="004566E5" w:rsidRDefault="00015F66" w:rsidP="001D2595">
      <w:pPr>
        <w:pStyle w:val="Heading3"/>
        <w:rPr>
          <w:rFonts w:cs="Arial"/>
        </w:rPr>
      </w:pPr>
      <w:bookmarkStart w:id="57" w:name="_4.2.4_Considerations_for"/>
      <w:bookmarkStart w:id="58" w:name="_4.2.4_Assessing_decision-making"/>
      <w:bookmarkEnd w:id="57"/>
      <w:bookmarkEnd w:id="58"/>
      <w:r w:rsidRPr="004566E5">
        <w:rPr>
          <w:rFonts w:cs="Arial"/>
        </w:rPr>
        <w:t xml:space="preserve">4.2.4 </w:t>
      </w:r>
      <w:r w:rsidR="003E6C2B">
        <w:rPr>
          <w:rFonts w:cs="Arial"/>
        </w:rPr>
        <w:t>A</w:t>
      </w:r>
      <w:r w:rsidRPr="004566E5">
        <w:rPr>
          <w:rFonts w:cs="Arial"/>
        </w:rPr>
        <w:t>ssessing decision</w:t>
      </w:r>
      <w:r w:rsidR="003E6C2B">
        <w:rPr>
          <w:rFonts w:cs="Arial"/>
        </w:rPr>
        <w:t>-</w:t>
      </w:r>
      <w:r w:rsidRPr="004566E5">
        <w:rPr>
          <w:rFonts w:cs="Arial"/>
        </w:rPr>
        <w:t xml:space="preserve">making capacity </w:t>
      </w:r>
    </w:p>
    <w:p w14:paraId="1BD48B66" w14:textId="2E6F816D" w:rsidR="00015F66" w:rsidRPr="004566E5" w:rsidRDefault="00015F66" w:rsidP="00CB0968">
      <w:pPr>
        <w:pStyle w:val="Body"/>
        <w:rPr>
          <w:rFonts w:cs="Arial"/>
        </w:rPr>
      </w:pPr>
      <w:r w:rsidRPr="004566E5">
        <w:rPr>
          <w:rFonts w:cs="Arial"/>
        </w:rPr>
        <w:t xml:space="preserve">It is necessary to assess the consumer’s capacity to make certain decisions. This assessment should </w:t>
      </w:r>
      <w:r w:rsidR="770E1CB7" w:rsidRPr="004566E5">
        <w:rPr>
          <w:rFonts w:cs="Arial"/>
        </w:rPr>
        <w:t xml:space="preserve">be ongoing </w:t>
      </w:r>
      <w:r w:rsidRPr="004566E5">
        <w:rPr>
          <w:rFonts w:cs="Arial"/>
        </w:rPr>
        <w:t xml:space="preserve">and be considered in relation to each decision. This is </w:t>
      </w:r>
      <w:r w:rsidRPr="004566E5">
        <w:rPr>
          <w:rFonts w:cs="Arial"/>
          <w:b/>
          <w:bCs/>
        </w:rPr>
        <w:t>not</w:t>
      </w:r>
      <w:r w:rsidRPr="004566E5">
        <w:rPr>
          <w:rFonts w:cs="Arial"/>
        </w:rPr>
        <w:t xml:space="preserve"> an assessment of the person’s capacity to consent to sexual activity. </w:t>
      </w:r>
    </w:p>
    <w:p w14:paraId="43F47875" w14:textId="3262B821" w:rsidR="00015F66" w:rsidRPr="004566E5" w:rsidRDefault="00C5109E" w:rsidP="00CB0968">
      <w:pPr>
        <w:pStyle w:val="Body"/>
        <w:rPr>
          <w:rFonts w:eastAsiaTheme="minorEastAsia" w:cs="Arial"/>
        </w:rPr>
      </w:pPr>
      <w:r>
        <w:rPr>
          <w:rFonts w:cs="Arial"/>
        </w:rPr>
        <w:t>Give c</w:t>
      </w:r>
      <w:r w:rsidR="00015F66" w:rsidRPr="004566E5">
        <w:rPr>
          <w:rFonts w:cs="Arial"/>
        </w:rPr>
        <w:t>onsumers adequate information and support (for example</w:t>
      </w:r>
      <w:r w:rsidR="00843273">
        <w:rPr>
          <w:rFonts w:cs="Arial"/>
        </w:rPr>
        <w:t>,</w:t>
      </w:r>
      <w:r w:rsidR="00015F66" w:rsidRPr="004566E5">
        <w:rPr>
          <w:rFonts w:cs="Arial"/>
        </w:rPr>
        <w:t xml:space="preserve"> from CASA/SACL) to understand their options and</w:t>
      </w:r>
      <w:r>
        <w:rPr>
          <w:rFonts w:cs="Arial"/>
        </w:rPr>
        <w:t xml:space="preserve"> to</w:t>
      </w:r>
      <w:r w:rsidR="00015F66" w:rsidRPr="004566E5">
        <w:rPr>
          <w:rFonts w:cs="Arial"/>
        </w:rPr>
        <w:t xml:space="preserve"> make informed decisions. If a person does not have decision</w:t>
      </w:r>
      <w:r>
        <w:rPr>
          <w:rFonts w:cs="Arial"/>
        </w:rPr>
        <w:t>-</w:t>
      </w:r>
      <w:r w:rsidR="00015F66" w:rsidRPr="004566E5">
        <w:rPr>
          <w:rFonts w:cs="Arial"/>
        </w:rPr>
        <w:t>making capacity, they should still be involved in and informed about decisions that affect them.</w:t>
      </w:r>
    </w:p>
    <w:p w14:paraId="14BE0762" w14:textId="6A4B3562" w:rsidR="00015F66" w:rsidRPr="004566E5" w:rsidRDefault="00015F66" w:rsidP="00CB0968">
      <w:pPr>
        <w:pStyle w:val="Body"/>
        <w:rPr>
          <w:rFonts w:cs="Arial"/>
        </w:rPr>
      </w:pPr>
      <w:r w:rsidRPr="004566E5">
        <w:rPr>
          <w:rFonts w:cs="Arial"/>
        </w:rPr>
        <w:t xml:space="preserve">After a sexual safety incident, </w:t>
      </w:r>
      <w:r w:rsidR="004E6F11">
        <w:rPr>
          <w:rFonts w:cs="Arial"/>
        </w:rPr>
        <w:t>conduct</w:t>
      </w:r>
      <w:r w:rsidR="002C4D67">
        <w:rPr>
          <w:rFonts w:cs="Arial"/>
        </w:rPr>
        <w:t xml:space="preserve"> </w:t>
      </w:r>
      <w:r w:rsidRPr="004566E5">
        <w:rPr>
          <w:rFonts w:cs="Arial"/>
        </w:rPr>
        <w:t xml:space="preserve">a mental status examination including a capacity assessment </w:t>
      </w:r>
      <w:r w:rsidR="00CF3178" w:rsidRPr="004566E5">
        <w:rPr>
          <w:rFonts w:cs="Arial"/>
        </w:rPr>
        <w:t xml:space="preserve">for all involved </w:t>
      </w:r>
      <w:r w:rsidR="00BA100B" w:rsidRPr="004566E5">
        <w:rPr>
          <w:rFonts w:cs="Arial"/>
        </w:rPr>
        <w:t>parties</w:t>
      </w:r>
      <w:r w:rsidR="002C4D67">
        <w:rPr>
          <w:rFonts w:cs="Arial"/>
        </w:rPr>
        <w:t>.</w:t>
      </w:r>
      <w:r w:rsidRPr="004566E5">
        <w:rPr>
          <w:rFonts w:cs="Arial"/>
        </w:rPr>
        <w:t xml:space="preserve"> </w:t>
      </w:r>
      <w:r w:rsidR="002C4D67">
        <w:rPr>
          <w:rFonts w:cs="Arial"/>
        </w:rPr>
        <w:t xml:space="preserve">Ensure </w:t>
      </w:r>
      <w:r w:rsidRPr="004566E5">
        <w:rPr>
          <w:rFonts w:cs="Arial"/>
        </w:rPr>
        <w:t xml:space="preserve">the </w:t>
      </w:r>
      <w:r w:rsidR="00147166">
        <w:rPr>
          <w:rFonts w:cs="Arial"/>
        </w:rPr>
        <w:t>a</w:t>
      </w:r>
      <w:r w:rsidRPr="004566E5">
        <w:rPr>
          <w:rFonts w:cs="Arial"/>
        </w:rPr>
        <w:t xml:space="preserve">uthorised </w:t>
      </w:r>
      <w:r w:rsidR="00147166">
        <w:rPr>
          <w:rFonts w:cs="Arial"/>
        </w:rPr>
        <w:t>p</w:t>
      </w:r>
      <w:r w:rsidRPr="004566E5">
        <w:rPr>
          <w:rFonts w:cs="Arial"/>
        </w:rPr>
        <w:t>sychiatrist or delegate</w:t>
      </w:r>
      <w:r w:rsidR="002C4D67">
        <w:rPr>
          <w:rFonts w:cs="Arial"/>
        </w:rPr>
        <w:t xml:space="preserve"> documents this</w:t>
      </w:r>
      <w:r w:rsidRPr="004566E5">
        <w:rPr>
          <w:rFonts w:cs="Arial"/>
        </w:rPr>
        <w:t xml:space="preserve">. In services where review with a psychiatrist is not immediately available, a mental health clinician should undertake a mental state assessment and arrange for involved consumers to see a psychiatrist as soon as possible. Psychiatric assessment should evaluate </w:t>
      </w:r>
      <w:r w:rsidR="00C5109E">
        <w:rPr>
          <w:rFonts w:cs="Arial"/>
        </w:rPr>
        <w:t xml:space="preserve">the </w:t>
      </w:r>
      <w:r w:rsidRPr="004566E5">
        <w:rPr>
          <w:rFonts w:cs="Arial"/>
        </w:rPr>
        <w:t>consumer</w:t>
      </w:r>
      <w:r w:rsidR="00C5109E">
        <w:rPr>
          <w:rFonts w:cs="Arial"/>
        </w:rPr>
        <w:t>’</w:t>
      </w:r>
      <w:r w:rsidRPr="004566E5">
        <w:rPr>
          <w:rFonts w:cs="Arial"/>
        </w:rPr>
        <w:t>s capacity to:</w:t>
      </w:r>
    </w:p>
    <w:p w14:paraId="592DFD23" w14:textId="77777777" w:rsidR="00015F66" w:rsidRPr="004566E5" w:rsidRDefault="00015F66" w:rsidP="00226696">
      <w:pPr>
        <w:pStyle w:val="Bullet1"/>
        <w:rPr>
          <w:rFonts w:eastAsiaTheme="minorEastAsia" w:cs="Arial"/>
        </w:rPr>
      </w:pPr>
      <w:r w:rsidRPr="004566E5">
        <w:rPr>
          <w:rFonts w:cs="Arial"/>
        </w:rPr>
        <w:t>consent to the physical health examination and care</w:t>
      </w:r>
    </w:p>
    <w:p w14:paraId="54550CF1" w14:textId="77777777" w:rsidR="00015F66" w:rsidRPr="004566E5" w:rsidRDefault="00015F66" w:rsidP="00226696">
      <w:pPr>
        <w:pStyle w:val="Bullet1"/>
        <w:rPr>
          <w:rFonts w:eastAsiaTheme="minorHAnsi" w:cs="Arial"/>
        </w:rPr>
      </w:pPr>
      <w:r w:rsidRPr="004566E5">
        <w:rPr>
          <w:rFonts w:cs="Arial"/>
        </w:rPr>
        <w:t>understand the police reporting process</w:t>
      </w:r>
    </w:p>
    <w:p w14:paraId="5DDE6299" w14:textId="2D1A080B" w:rsidR="00015F66" w:rsidRPr="004566E5" w:rsidRDefault="00015F66" w:rsidP="00226696">
      <w:pPr>
        <w:pStyle w:val="Bullet1"/>
        <w:rPr>
          <w:rFonts w:eastAsiaTheme="minorEastAsia" w:cs="Arial"/>
        </w:rPr>
      </w:pPr>
      <w:r w:rsidRPr="004566E5">
        <w:rPr>
          <w:rFonts w:cs="Arial"/>
        </w:rPr>
        <w:t>attend a police interview (consider</w:t>
      </w:r>
      <w:r w:rsidR="00C5109E">
        <w:rPr>
          <w:rFonts w:cs="Arial"/>
        </w:rPr>
        <w:t>ing</w:t>
      </w:r>
      <w:r w:rsidRPr="004566E5">
        <w:rPr>
          <w:rFonts w:cs="Arial"/>
        </w:rPr>
        <w:t xml:space="preserve"> any likely detrimental effects)</w:t>
      </w:r>
    </w:p>
    <w:p w14:paraId="37797ABF" w14:textId="77777777" w:rsidR="00015F66" w:rsidRPr="004566E5" w:rsidRDefault="00015F66" w:rsidP="00226696">
      <w:pPr>
        <w:pStyle w:val="Bullet1"/>
        <w:rPr>
          <w:rFonts w:eastAsiaTheme="minorHAnsi" w:cs="Arial"/>
        </w:rPr>
      </w:pPr>
      <w:r w:rsidRPr="004566E5">
        <w:rPr>
          <w:rFonts w:cs="Arial"/>
        </w:rPr>
        <w:t>collaborate with an investigation.</w:t>
      </w:r>
    </w:p>
    <w:p w14:paraId="4A66D232" w14:textId="77777777" w:rsidR="00015F66" w:rsidRPr="004566E5" w:rsidRDefault="00015F66" w:rsidP="001D2595">
      <w:pPr>
        <w:pStyle w:val="Heading2"/>
        <w:rPr>
          <w:rFonts w:cs="Arial"/>
        </w:rPr>
      </w:pPr>
      <w:bookmarkStart w:id="59" w:name="_Toc63946315"/>
      <w:bookmarkStart w:id="60" w:name="_Toc148521753"/>
      <w:r w:rsidRPr="004566E5">
        <w:rPr>
          <w:rFonts w:cs="Arial"/>
        </w:rPr>
        <w:t xml:space="preserve">4.3 Responding to </w:t>
      </w:r>
      <w:bookmarkEnd w:id="59"/>
      <w:r w:rsidRPr="004566E5">
        <w:rPr>
          <w:rFonts w:cs="Arial"/>
        </w:rPr>
        <w:t>different parties</w:t>
      </w:r>
      <w:bookmarkEnd w:id="60"/>
    </w:p>
    <w:p w14:paraId="659A95B6" w14:textId="2EDFD736" w:rsidR="00015F66" w:rsidRPr="004566E5" w:rsidRDefault="00B9139F" w:rsidP="00CB0968">
      <w:pPr>
        <w:pStyle w:val="Body"/>
        <w:rPr>
          <w:rFonts w:cs="Arial"/>
        </w:rPr>
      </w:pPr>
      <w:r>
        <w:rPr>
          <w:rFonts w:cs="Arial"/>
        </w:rPr>
        <w:t>S</w:t>
      </w:r>
      <w:r w:rsidR="00015F66" w:rsidRPr="004566E5">
        <w:rPr>
          <w:rFonts w:cs="Arial"/>
        </w:rPr>
        <w:t>everal consumers</w:t>
      </w:r>
      <w:r>
        <w:rPr>
          <w:rFonts w:cs="Arial"/>
        </w:rPr>
        <w:t xml:space="preserve"> may be</w:t>
      </w:r>
      <w:r w:rsidR="00015F66" w:rsidRPr="004566E5">
        <w:rPr>
          <w:rFonts w:cs="Arial"/>
        </w:rPr>
        <w:t xml:space="preserve"> involved in a sexual safety incident</w:t>
      </w:r>
      <w:r>
        <w:rPr>
          <w:rFonts w:cs="Arial"/>
        </w:rPr>
        <w:t>,</w:t>
      </w:r>
      <w:r w:rsidR="00015F66" w:rsidRPr="004566E5">
        <w:rPr>
          <w:rFonts w:cs="Arial"/>
        </w:rPr>
        <w:t xml:space="preserve"> and the service response to them will vary depending on their role in the incident. </w:t>
      </w:r>
      <w:r>
        <w:rPr>
          <w:rFonts w:cs="Arial"/>
        </w:rPr>
        <w:t xml:space="preserve">Consider also </w:t>
      </w:r>
      <w:r w:rsidR="00015F66" w:rsidRPr="004566E5">
        <w:rPr>
          <w:rFonts w:cs="Arial"/>
        </w:rPr>
        <w:t>responding to staff and visitors who have been involved in sexual safety incidents.</w:t>
      </w:r>
    </w:p>
    <w:p w14:paraId="766E673E" w14:textId="53540FB4" w:rsidR="00015F66" w:rsidRPr="004566E5" w:rsidRDefault="00015F66" w:rsidP="001D2595">
      <w:pPr>
        <w:pStyle w:val="Heading3"/>
        <w:rPr>
          <w:rFonts w:cs="Arial"/>
        </w:rPr>
      </w:pPr>
      <w:r w:rsidRPr="004566E5">
        <w:rPr>
          <w:rFonts w:cs="Arial"/>
        </w:rPr>
        <w:t xml:space="preserve">4.3.1 </w:t>
      </w:r>
      <w:r w:rsidR="00F60BF6">
        <w:rPr>
          <w:rFonts w:cs="Arial"/>
        </w:rPr>
        <w:t>R</w:t>
      </w:r>
      <w:r w:rsidRPr="004566E5">
        <w:rPr>
          <w:rFonts w:cs="Arial"/>
        </w:rPr>
        <w:t xml:space="preserve">esponding to </w:t>
      </w:r>
      <w:r w:rsidR="007C0C7E" w:rsidRPr="004566E5">
        <w:rPr>
          <w:rFonts w:cs="Arial"/>
        </w:rPr>
        <w:t>person</w:t>
      </w:r>
      <w:r w:rsidR="00F60BF6">
        <w:rPr>
          <w:rFonts w:cs="Arial"/>
        </w:rPr>
        <w:t>(</w:t>
      </w:r>
      <w:r w:rsidR="007C0C7E" w:rsidRPr="004566E5">
        <w:rPr>
          <w:rFonts w:cs="Arial"/>
        </w:rPr>
        <w:t>s</w:t>
      </w:r>
      <w:r w:rsidR="00F60BF6">
        <w:rPr>
          <w:rFonts w:cs="Arial"/>
        </w:rPr>
        <w:t>)</w:t>
      </w:r>
      <w:r w:rsidR="007C0C7E" w:rsidRPr="004566E5">
        <w:rPr>
          <w:rFonts w:cs="Arial"/>
        </w:rPr>
        <w:t xml:space="preserve"> impacted</w:t>
      </w:r>
    </w:p>
    <w:p w14:paraId="047BA698" w14:textId="294451A5" w:rsidR="00015F66" w:rsidRPr="004566E5" w:rsidRDefault="00015F66" w:rsidP="00CB0968">
      <w:pPr>
        <w:pStyle w:val="Body"/>
        <w:rPr>
          <w:rFonts w:cs="Arial"/>
        </w:rPr>
      </w:pPr>
      <w:r w:rsidRPr="004566E5">
        <w:rPr>
          <w:rFonts w:cs="Arial"/>
        </w:rPr>
        <w:t xml:space="preserve">A </w:t>
      </w:r>
      <w:r w:rsidR="009B70EA" w:rsidRPr="004566E5">
        <w:rPr>
          <w:rFonts w:cs="Arial"/>
        </w:rPr>
        <w:t>person impacted</w:t>
      </w:r>
      <w:r w:rsidR="006F0726">
        <w:rPr>
          <w:rFonts w:cs="Arial"/>
        </w:rPr>
        <w:t xml:space="preserve"> by a sexual safety incident may be a consumer that was involved in sexual activity in a bed-based mental health service where this </w:t>
      </w:r>
      <w:r w:rsidR="007566BD">
        <w:rPr>
          <w:rFonts w:cs="Arial"/>
        </w:rPr>
        <w:t xml:space="preserve">is prohibited, </w:t>
      </w:r>
      <w:r w:rsidR="00E5152C">
        <w:rPr>
          <w:rFonts w:cs="Arial"/>
        </w:rPr>
        <w:t xml:space="preserve">or </w:t>
      </w:r>
      <w:r w:rsidR="00EB3994">
        <w:rPr>
          <w:rFonts w:cs="Arial"/>
        </w:rPr>
        <w:t xml:space="preserve">a person who </w:t>
      </w:r>
      <w:r w:rsidR="00CE649F">
        <w:rPr>
          <w:rFonts w:cs="Arial"/>
        </w:rPr>
        <w:t>alleges or is suspected</w:t>
      </w:r>
      <w:r w:rsidR="008F35C3">
        <w:rPr>
          <w:rFonts w:cs="Arial"/>
        </w:rPr>
        <w:t xml:space="preserve"> or </w:t>
      </w:r>
      <w:r w:rsidR="00E5152C">
        <w:rPr>
          <w:rFonts w:cs="Arial"/>
        </w:rPr>
        <w:t>witnessed</w:t>
      </w:r>
      <w:r w:rsidR="008F35C3">
        <w:rPr>
          <w:rFonts w:cs="Arial"/>
        </w:rPr>
        <w:t xml:space="preserve"> to </w:t>
      </w:r>
      <w:r w:rsidR="00E5152C">
        <w:rPr>
          <w:rFonts w:cs="Arial"/>
        </w:rPr>
        <w:t xml:space="preserve">have been a victim of sexual assault or sexual harassment. </w:t>
      </w:r>
      <w:r w:rsidRPr="004566E5">
        <w:rPr>
          <w:rFonts w:cs="Arial"/>
        </w:rPr>
        <w:t xml:space="preserve"> </w:t>
      </w:r>
    </w:p>
    <w:p w14:paraId="44FCEE50" w14:textId="340C858C" w:rsidR="00CF3178" w:rsidRPr="004566E5" w:rsidRDefault="00015F66" w:rsidP="00CB0968">
      <w:pPr>
        <w:pStyle w:val="Body"/>
        <w:rPr>
          <w:rFonts w:cs="Arial"/>
          <w:u w:val="dotted"/>
        </w:rPr>
      </w:pPr>
      <w:r w:rsidRPr="004566E5">
        <w:rPr>
          <w:rFonts w:cs="Arial"/>
        </w:rPr>
        <w:t xml:space="preserve">It is common that </w:t>
      </w:r>
      <w:r w:rsidR="00A17F7F" w:rsidRPr="004566E5">
        <w:rPr>
          <w:rFonts w:cs="Arial"/>
        </w:rPr>
        <w:t>person</w:t>
      </w:r>
      <w:r w:rsidR="00BA282F">
        <w:rPr>
          <w:rFonts w:cs="Arial"/>
        </w:rPr>
        <w:t>(</w:t>
      </w:r>
      <w:r w:rsidR="00A17F7F" w:rsidRPr="004566E5">
        <w:rPr>
          <w:rFonts w:cs="Arial"/>
        </w:rPr>
        <w:t>s</w:t>
      </w:r>
      <w:r w:rsidR="00BA282F">
        <w:rPr>
          <w:rFonts w:cs="Arial"/>
        </w:rPr>
        <w:t>)</w:t>
      </w:r>
      <w:r w:rsidR="00A17F7F" w:rsidRPr="004566E5">
        <w:rPr>
          <w:rFonts w:cs="Arial"/>
        </w:rPr>
        <w:t xml:space="preserve"> impacted</w:t>
      </w:r>
      <w:r w:rsidRPr="004566E5">
        <w:rPr>
          <w:rFonts w:cs="Arial"/>
        </w:rPr>
        <w:t xml:space="preserve"> </w:t>
      </w:r>
      <w:r w:rsidR="00B9139F">
        <w:rPr>
          <w:rFonts w:cs="Arial"/>
        </w:rPr>
        <w:t>cannot</w:t>
      </w:r>
      <w:r w:rsidRPr="004566E5">
        <w:rPr>
          <w:rFonts w:cs="Arial"/>
        </w:rPr>
        <w:t xml:space="preserve"> provide a fully detailed or linear account of sexual safety incidents due to the impacts of trauma on recall. This is even more likely in a mental health environment where consumers may be experiencing acute symptoms of mental illness</w:t>
      </w:r>
      <w:r w:rsidR="00CF3178" w:rsidRPr="004566E5">
        <w:rPr>
          <w:rFonts w:cs="Arial"/>
        </w:rPr>
        <w:t xml:space="preserve"> and are more likely to have past experiences of trauma</w:t>
      </w:r>
      <w:r w:rsidRPr="004566E5">
        <w:rPr>
          <w:rFonts w:cs="Arial"/>
        </w:rPr>
        <w:t xml:space="preserve">. This should not prevent incidents from being fully and appropriately responded to. </w:t>
      </w:r>
    </w:p>
    <w:p w14:paraId="6459DFDE" w14:textId="11FC9E0E" w:rsidR="00015F66" w:rsidRPr="004566E5" w:rsidRDefault="00015F66" w:rsidP="00CB0968">
      <w:pPr>
        <w:pStyle w:val="Body"/>
        <w:rPr>
          <w:rFonts w:eastAsiaTheme="minorHAnsi" w:cs="Arial"/>
        </w:rPr>
      </w:pPr>
      <w:r w:rsidRPr="004566E5">
        <w:rPr>
          <w:rFonts w:cs="Arial"/>
        </w:rPr>
        <w:lastRenderedPageBreak/>
        <w:t>When responding to a</w:t>
      </w:r>
      <w:r w:rsidR="00CF2F3D" w:rsidRPr="004566E5">
        <w:rPr>
          <w:rFonts w:cs="Arial"/>
        </w:rPr>
        <w:t xml:space="preserve">n </w:t>
      </w:r>
      <w:r w:rsidR="00417EB2" w:rsidRPr="004566E5">
        <w:rPr>
          <w:rFonts w:cs="Arial"/>
        </w:rPr>
        <w:t>impacted</w:t>
      </w:r>
      <w:r w:rsidR="00CF2F3D" w:rsidRPr="004566E5">
        <w:rPr>
          <w:rFonts w:cs="Arial"/>
        </w:rPr>
        <w:t xml:space="preserve"> person</w:t>
      </w:r>
      <w:r w:rsidRPr="004566E5">
        <w:rPr>
          <w:rFonts w:cs="Arial"/>
        </w:rPr>
        <w:t>, make sure they have as much choice and control over decision making as possible. Be transparent about decisions that the service may need to make</w:t>
      </w:r>
      <w:r w:rsidR="00F165BA">
        <w:rPr>
          <w:rFonts w:cs="Arial"/>
        </w:rPr>
        <w:t xml:space="preserve"> –</w:t>
      </w:r>
      <w:r w:rsidRPr="004566E5">
        <w:rPr>
          <w:rFonts w:cs="Arial"/>
        </w:rPr>
        <w:t xml:space="preserve"> for example, </w:t>
      </w:r>
      <w:r w:rsidR="00F165BA">
        <w:rPr>
          <w:rFonts w:cs="Arial"/>
        </w:rPr>
        <w:t xml:space="preserve">about </w:t>
      </w:r>
      <w:r w:rsidRPr="004566E5">
        <w:rPr>
          <w:rFonts w:cs="Arial"/>
        </w:rPr>
        <w:t>reporting to police.</w:t>
      </w:r>
    </w:p>
    <w:p w14:paraId="66EE392A" w14:textId="780D7B4D" w:rsidR="00015F66" w:rsidRPr="004566E5" w:rsidRDefault="00015F66" w:rsidP="00226696">
      <w:pPr>
        <w:pStyle w:val="Bullet1"/>
        <w:rPr>
          <w:rFonts w:eastAsiaTheme="minorHAnsi" w:cs="Arial"/>
        </w:rPr>
      </w:pPr>
      <w:r w:rsidRPr="004566E5">
        <w:rPr>
          <w:rFonts w:cs="Arial"/>
        </w:rPr>
        <w:t>Where possible the consumer should choose the staff member who provides the immediate response to the incident</w:t>
      </w:r>
      <w:r w:rsidR="00F165BA">
        <w:rPr>
          <w:rFonts w:cs="Arial"/>
        </w:rPr>
        <w:t>,</w:t>
      </w:r>
      <w:r w:rsidRPr="004566E5">
        <w:rPr>
          <w:rFonts w:cs="Arial"/>
        </w:rPr>
        <w:t xml:space="preserve"> and staff must ensure there is </w:t>
      </w:r>
      <w:r w:rsidR="00F165BA">
        <w:rPr>
          <w:rFonts w:cs="Arial"/>
        </w:rPr>
        <w:t xml:space="preserve">enough </w:t>
      </w:r>
      <w:r w:rsidRPr="004566E5">
        <w:rPr>
          <w:rFonts w:cs="Arial"/>
        </w:rPr>
        <w:t>time to hear and respond to the victim</w:t>
      </w:r>
      <w:r w:rsidR="00F165BA">
        <w:rPr>
          <w:rFonts w:cs="Arial"/>
        </w:rPr>
        <w:t>-</w:t>
      </w:r>
      <w:r w:rsidRPr="004566E5">
        <w:rPr>
          <w:rFonts w:cs="Arial"/>
        </w:rPr>
        <w:t>survivor’s account.</w:t>
      </w:r>
    </w:p>
    <w:p w14:paraId="5C13E137" w14:textId="3840385A" w:rsidR="00015F66" w:rsidRPr="004566E5" w:rsidRDefault="00CF2F3D" w:rsidP="00226696">
      <w:pPr>
        <w:pStyle w:val="Bullet1"/>
        <w:rPr>
          <w:rFonts w:eastAsiaTheme="minorHAnsi" w:cs="Arial"/>
        </w:rPr>
      </w:pPr>
      <w:r w:rsidRPr="004566E5">
        <w:rPr>
          <w:rFonts w:cs="Arial"/>
        </w:rPr>
        <w:t>Let</w:t>
      </w:r>
      <w:r w:rsidR="00015F66" w:rsidRPr="004566E5">
        <w:rPr>
          <w:rFonts w:cs="Arial"/>
        </w:rPr>
        <w:t xml:space="preserve"> them know you believe them.</w:t>
      </w:r>
    </w:p>
    <w:p w14:paraId="01B3D679" w14:textId="214F621F" w:rsidR="00015F66" w:rsidRPr="004566E5" w:rsidRDefault="00015F66" w:rsidP="00226696">
      <w:pPr>
        <w:pStyle w:val="Bullet1"/>
        <w:rPr>
          <w:rFonts w:eastAsiaTheme="minorHAnsi" w:cs="Arial"/>
        </w:rPr>
      </w:pPr>
      <w:r w:rsidRPr="004566E5">
        <w:rPr>
          <w:rFonts w:cs="Arial"/>
        </w:rPr>
        <w:t>Offer access to a support person as soon as possible (for example</w:t>
      </w:r>
      <w:r w:rsidR="00BA282F">
        <w:rPr>
          <w:rFonts w:cs="Arial"/>
        </w:rPr>
        <w:t>,</w:t>
      </w:r>
      <w:r w:rsidRPr="004566E5">
        <w:rPr>
          <w:rFonts w:cs="Arial"/>
        </w:rPr>
        <w:t xml:space="preserve"> family or </w:t>
      </w:r>
      <w:r w:rsidR="00F165BA">
        <w:rPr>
          <w:rFonts w:cs="Arial"/>
        </w:rPr>
        <w:t xml:space="preserve">a </w:t>
      </w:r>
      <w:proofErr w:type="spellStart"/>
      <w:r w:rsidRPr="004566E5">
        <w:rPr>
          <w:rFonts w:cs="Arial"/>
        </w:rPr>
        <w:t>carer</w:t>
      </w:r>
      <w:proofErr w:type="spellEnd"/>
      <w:r w:rsidRPr="004566E5">
        <w:rPr>
          <w:rFonts w:cs="Arial"/>
        </w:rPr>
        <w:t>,</w:t>
      </w:r>
      <w:r w:rsidR="00E5152C">
        <w:rPr>
          <w:rFonts w:cs="Arial"/>
        </w:rPr>
        <w:t xml:space="preserve"> lived experience worker,</w:t>
      </w:r>
      <w:r w:rsidRPr="004566E5">
        <w:rPr>
          <w:rFonts w:cs="Arial"/>
        </w:rPr>
        <w:t xml:space="preserve"> or </w:t>
      </w:r>
      <w:r w:rsidR="00F165BA">
        <w:rPr>
          <w:rFonts w:cs="Arial"/>
        </w:rPr>
        <w:t xml:space="preserve">a </w:t>
      </w:r>
      <w:r w:rsidRPr="004566E5">
        <w:rPr>
          <w:rFonts w:cs="Arial"/>
        </w:rPr>
        <w:t>CASA counsellor).</w:t>
      </w:r>
    </w:p>
    <w:p w14:paraId="6B378B1D" w14:textId="12BEB1FC" w:rsidR="00015F66" w:rsidRPr="004566E5" w:rsidRDefault="00015F66" w:rsidP="00226696">
      <w:pPr>
        <w:pStyle w:val="Bullet1"/>
        <w:rPr>
          <w:rFonts w:eastAsiaTheme="minorEastAsia" w:cs="Arial"/>
        </w:rPr>
      </w:pPr>
      <w:r w:rsidRPr="004566E5">
        <w:rPr>
          <w:rFonts w:cs="Arial"/>
        </w:rPr>
        <w:t xml:space="preserve">Be alert to any barriers to disclosure </w:t>
      </w:r>
      <w:r w:rsidR="00F165BA">
        <w:rPr>
          <w:rFonts w:cs="Arial"/>
        </w:rPr>
        <w:t>(</w:t>
      </w:r>
      <w:r w:rsidRPr="004566E5">
        <w:rPr>
          <w:rFonts w:cs="Arial"/>
        </w:rPr>
        <w:t>for example, concerns about privacy</w:t>
      </w:r>
      <w:r w:rsidR="00F165BA">
        <w:rPr>
          <w:rFonts w:cs="Arial"/>
        </w:rPr>
        <w:t>)</w:t>
      </w:r>
      <w:r w:rsidRPr="004566E5">
        <w:rPr>
          <w:rFonts w:cs="Arial"/>
        </w:rPr>
        <w:t>, and address these with the consumer. Be transparent about how the service will respond.</w:t>
      </w:r>
    </w:p>
    <w:p w14:paraId="4CE0C95A" w14:textId="38BEC97E" w:rsidR="00015F66" w:rsidRPr="004566E5" w:rsidRDefault="00015F66" w:rsidP="00226696">
      <w:pPr>
        <w:pStyle w:val="Bullet1"/>
        <w:rPr>
          <w:rFonts w:eastAsiaTheme="minorHAnsi" w:cs="Arial"/>
        </w:rPr>
      </w:pPr>
      <w:r w:rsidRPr="004566E5">
        <w:rPr>
          <w:rFonts w:cs="Arial"/>
        </w:rPr>
        <w:t>Do not make excuses for the alleged perpetrator (for example</w:t>
      </w:r>
      <w:r w:rsidR="00843273">
        <w:rPr>
          <w:rFonts w:cs="Arial"/>
        </w:rPr>
        <w:t>,</w:t>
      </w:r>
      <w:r w:rsidRPr="004566E5">
        <w:rPr>
          <w:rFonts w:cs="Arial"/>
        </w:rPr>
        <w:t xml:space="preserve"> </w:t>
      </w:r>
      <w:r w:rsidR="00843273">
        <w:rPr>
          <w:rFonts w:cs="Arial"/>
        </w:rPr>
        <w:t>about</w:t>
      </w:r>
      <w:r w:rsidR="00843273" w:rsidRPr="004566E5">
        <w:rPr>
          <w:rFonts w:cs="Arial"/>
        </w:rPr>
        <w:t xml:space="preserve"> </w:t>
      </w:r>
      <w:r w:rsidRPr="004566E5">
        <w:rPr>
          <w:rFonts w:cs="Arial"/>
        </w:rPr>
        <w:t>their intention or mental state).</w:t>
      </w:r>
    </w:p>
    <w:p w14:paraId="66996F2A" w14:textId="59DD3926" w:rsidR="00015F66" w:rsidRPr="004566E5" w:rsidRDefault="00015F66" w:rsidP="00226696">
      <w:pPr>
        <w:pStyle w:val="Bullet1"/>
        <w:rPr>
          <w:rFonts w:cs="Arial"/>
        </w:rPr>
      </w:pPr>
      <w:r w:rsidRPr="004566E5">
        <w:rPr>
          <w:rFonts w:cs="Arial"/>
        </w:rPr>
        <w:t xml:space="preserve">Ensure the </w:t>
      </w:r>
      <w:r w:rsidR="00F01503">
        <w:rPr>
          <w:rFonts w:cs="Arial"/>
        </w:rPr>
        <w:t>affected person</w:t>
      </w:r>
      <w:r w:rsidRPr="004566E5">
        <w:rPr>
          <w:rFonts w:cs="Arial"/>
        </w:rPr>
        <w:t xml:space="preserve"> is not further exposed to the alleged </w:t>
      </w:r>
      <w:r w:rsidR="00CF2F3D" w:rsidRPr="004566E5">
        <w:rPr>
          <w:rFonts w:cs="Arial"/>
        </w:rPr>
        <w:t>instigator</w:t>
      </w:r>
      <w:r w:rsidRPr="004566E5">
        <w:rPr>
          <w:rFonts w:cs="Arial"/>
        </w:rPr>
        <w:t>.</w:t>
      </w:r>
      <w:r w:rsidR="78D0AA69" w:rsidRPr="004566E5">
        <w:rPr>
          <w:rFonts w:cs="Arial"/>
        </w:rPr>
        <w:t xml:space="preserve"> This may </w:t>
      </w:r>
      <w:r w:rsidR="00F165BA">
        <w:rPr>
          <w:rFonts w:cs="Arial"/>
        </w:rPr>
        <w:t>mean</w:t>
      </w:r>
      <w:r w:rsidR="00F165BA" w:rsidRPr="004566E5">
        <w:rPr>
          <w:rFonts w:cs="Arial"/>
        </w:rPr>
        <w:t xml:space="preserve"> </w:t>
      </w:r>
      <w:r w:rsidR="78D0AA69" w:rsidRPr="004566E5">
        <w:rPr>
          <w:rFonts w:cs="Arial"/>
        </w:rPr>
        <w:t>separati</w:t>
      </w:r>
      <w:r w:rsidR="00F165BA">
        <w:rPr>
          <w:rFonts w:cs="Arial"/>
        </w:rPr>
        <w:t>ng</w:t>
      </w:r>
      <w:r w:rsidR="78D0AA69" w:rsidRPr="004566E5">
        <w:rPr>
          <w:rFonts w:cs="Arial"/>
        </w:rPr>
        <w:t xml:space="preserve"> consumers through operational decisions including</w:t>
      </w:r>
      <w:r w:rsidR="00CF2F3D" w:rsidRPr="004566E5">
        <w:rPr>
          <w:rFonts w:cs="Arial"/>
        </w:rPr>
        <w:t xml:space="preserve"> the alleged instigator </w:t>
      </w:r>
      <w:r w:rsidR="00162D28" w:rsidRPr="004566E5">
        <w:rPr>
          <w:rFonts w:cs="Arial"/>
        </w:rPr>
        <w:t>being</w:t>
      </w:r>
      <w:r w:rsidR="4669B50B" w:rsidRPr="004566E5">
        <w:rPr>
          <w:rFonts w:cs="Arial"/>
        </w:rPr>
        <w:t xml:space="preserve"> </w:t>
      </w:r>
      <w:r w:rsidR="78D0AA69" w:rsidRPr="004566E5">
        <w:rPr>
          <w:rFonts w:cs="Arial"/>
        </w:rPr>
        <w:t>transfer</w:t>
      </w:r>
      <w:r w:rsidR="7E9F6DF6" w:rsidRPr="004566E5">
        <w:rPr>
          <w:rFonts w:cs="Arial"/>
        </w:rPr>
        <w:t>red out</w:t>
      </w:r>
      <w:r w:rsidR="78D0AA69" w:rsidRPr="004566E5">
        <w:rPr>
          <w:rFonts w:cs="Arial"/>
        </w:rPr>
        <w:t xml:space="preserve"> of </w:t>
      </w:r>
      <w:r w:rsidR="00162D28" w:rsidRPr="004566E5">
        <w:rPr>
          <w:rFonts w:cs="Arial"/>
        </w:rPr>
        <w:t xml:space="preserve">the </w:t>
      </w:r>
      <w:r w:rsidR="394AAF86" w:rsidRPr="004566E5">
        <w:rPr>
          <w:rFonts w:cs="Arial"/>
        </w:rPr>
        <w:t xml:space="preserve">unit. </w:t>
      </w:r>
    </w:p>
    <w:p w14:paraId="274A868F" w14:textId="65FCA383" w:rsidR="00015F66" w:rsidRPr="004566E5" w:rsidRDefault="00015F66" w:rsidP="00226696">
      <w:pPr>
        <w:pStyle w:val="Bullet1"/>
        <w:rPr>
          <w:rFonts w:eastAsiaTheme="minorHAnsi" w:cs="Arial"/>
        </w:rPr>
      </w:pPr>
      <w:r w:rsidRPr="004566E5">
        <w:rPr>
          <w:rFonts w:cs="Arial"/>
        </w:rPr>
        <w:t xml:space="preserve">Enable the person to speak with CASA or </w:t>
      </w:r>
      <w:r w:rsidR="00F165BA">
        <w:rPr>
          <w:rFonts w:cs="Arial"/>
        </w:rPr>
        <w:t>p</w:t>
      </w:r>
      <w:r w:rsidRPr="004566E5">
        <w:rPr>
          <w:rFonts w:cs="Arial"/>
        </w:rPr>
        <w:t>olice if</w:t>
      </w:r>
      <w:r w:rsidR="00F165BA">
        <w:rPr>
          <w:rFonts w:cs="Arial"/>
        </w:rPr>
        <w:t xml:space="preserve"> </w:t>
      </w:r>
      <w:r w:rsidRPr="004566E5">
        <w:rPr>
          <w:rFonts w:cs="Arial"/>
        </w:rPr>
        <w:t>the</w:t>
      </w:r>
      <w:r w:rsidR="00F165BA">
        <w:rPr>
          <w:rFonts w:cs="Arial"/>
        </w:rPr>
        <w:t xml:space="preserve">y </w:t>
      </w:r>
      <w:r w:rsidRPr="004566E5">
        <w:rPr>
          <w:rFonts w:cs="Arial"/>
        </w:rPr>
        <w:t>prefer</w:t>
      </w:r>
      <w:r w:rsidR="00F165BA">
        <w:rPr>
          <w:rFonts w:cs="Arial"/>
        </w:rPr>
        <w:t>.</w:t>
      </w:r>
      <w:r w:rsidRPr="004566E5">
        <w:rPr>
          <w:rFonts w:cs="Arial"/>
        </w:rPr>
        <w:t xml:space="preserve"> </w:t>
      </w:r>
    </w:p>
    <w:p w14:paraId="7118EFCB" w14:textId="2819CA2F" w:rsidR="00015F66" w:rsidRPr="004566E5" w:rsidRDefault="00015F66" w:rsidP="001D2595">
      <w:pPr>
        <w:pStyle w:val="Heading3"/>
        <w:rPr>
          <w:rFonts w:cs="Arial"/>
        </w:rPr>
      </w:pPr>
      <w:r w:rsidRPr="004566E5">
        <w:rPr>
          <w:rFonts w:cs="Arial"/>
        </w:rPr>
        <w:t xml:space="preserve">4.3.2 </w:t>
      </w:r>
      <w:r w:rsidR="00CF0D5B">
        <w:rPr>
          <w:rFonts w:cs="Arial"/>
        </w:rPr>
        <w:t>R</w:t>
      </w:r>
      <w:r w:rsidRPr="004566E5">
        <w:rPr>
          <w:rFonts w:cs="Arial"/>
        </w:rPr>
        <w:t xml:space="preserve">esponding to alleged </w:t>
      </w:r>
      <w:r w:rsidR="0F7134AA" w:rsidRPr="004566E5">
        <w:rPr>
          <w:rFonts w:cs="Arial"/>
        </w:rPr>
        <w:t>instigator</w:t>
      </w:r>
      <w:r w:rsidR="50F8D282" w:rsidRPr="004566E5">
        <w:rPr>
          <w:rFonts w:cs="Arial"/>
        </w:rPr>
        <w:t>s</w:t>
      </w:r>
      <w:r w:rsidRPr="004566E5">
        <w:rPr>
          <w:rFonts w:cs="Arial"/>
        </w:rPr>
        <w:t xml:space="preserve"> who are consumers</w:t>
      </w:r>
    </w:p>
    <w:p w14:paraId="64B42266" w14:textId="5E5813E3" w:rsidR="00015F66" w:rsidRPr="004566E5" w:rsidRDefault="00EC2802" w:rsidP="00CB0968">
      <w:pPr>
        <w:pStyle w:val="Body"/>
        <w:rPr>
          <w:rFonts w:cs="Arial"/>
        </w:rPr>
      </w:pPr>
      <w:r>
        <w:rPr>
          <w:rFonts w:cs="Arial"/>
        </w:rPr>
        <w:t xml:space="preserve">Alleged instigator is </w:t>
      </w:r>
      <w:r w:rsidR="0064296E">
        <w:rPr>
          <w:rFonts w:cs="Arial"/>
        </w:rPr>
        <w:t xml:space="preserve">a consumer who is </w:t>
      </w:r>
      <w:r w:rsidR="00B851EF">
        <w:rPr>
          <w:rFonts w:cs="Arial"/>
        </w:rPr>
        <w:t>alleged or suspected to have perpetrated sexual assault or harassment.</w:t>
      </w:r>
      <w:r w:rsidR="00F165BA">
        <w:rPr>
          <w:rFonts w:cs="Arial"/>
        </w:rPr>
        <w:t xml:space="preserve"> </w:t>
      </w:r>
      <w:r w:rsidR="00B851EF">
        <w:rPr>
          <w:rFonts w:cs="Arial"/>
        </w:rPr>
        <w:t>This may occur in a</w:t>
      </w:r>
      <w:r w:rsidR="00015F66" w:rsidRPr="004566E5">
        <w:rPr>
          <w:rFonts w:cs="Arial"/>
        </w:rPr>
        <w:t xml:space="preserve"> rang</w:t>
      </w:r>
      <w:r w:rsidR="00F165BA">
        <w:rPr>
          <w:rFonts w:cs="Arial"/>
        </w:rPr>
        <w:t>e</w:t>
      </w:r>
      <w:r w:rsidR="00015F66" w:rsidRPr="004566E5">
        <w:rPr>
          <w:rFonts w:cs="Arial"/>
        </w:rPr>
        <w:t xml:space="preserve"> </w:t>
      </w:r>
      <w:r w:rsidR="00E0382F">
        <w:rPr>
          <w:rFonts w:cs="Arial"/>
        </w:rPr>
        <w:t xml:space="preserve">of circumstances </w:t>
      </w:r>
      <w:r w:rsidR="00015F66" w:rsidRPr="004566E5">
        <w:rPr>
          <w:rFonts w:cs="Arial"/>
        </w:rPr>
        <w:t xml:space="preserve">from instances where there is a clear allegation of sexual assault or harassment, to </w:t>
      </w:r>
      <w:r w:rsidR="00F165BA">
        <w:rPr>
          <w:rFonts w:cs="Arial"/>
        </w:rPr>
        <w:t xml:space="preserve">cases </w:t>
      </w:r>
      <w:r w:rsidR="00015F66" w:rsidRPr="004566E5">
        <w:rPr>
          <w:rFonts w:cs="Arial"/>
        </w:rPr>
        <w:t xml:space="preserve">where it was later alleged that the sexual activity was not consensual. The alleged </w:t>
      </w:r>
      <w:r w:rsidR="005A0D38" w:rsidRPr="004566E5">
        <w:rPr>
          <w:rFonts w:cs="Arial"/>
        </w:rPr>
        <w:t>instigator</w:t>
      </w:r>
      <w:r w:rsidR="00015F66" w:rsidRPr="004566E5">
        <w:rPr>
          <w:rFonts w:cs="Arial"/>
        </w:rPr>
        <w:t xml:space="preserve"> may have believed they were engaging in consensual sexual activity. </w:t>
      </w:r>
      <w:r w:rsidR="00E16286">
        <w:rPr>
          <w:rFonts w:cs="Arial"/>
        </w:rPr>
        <w:t>Respond to t</w:t>
      </w:r>
      <w:r w:rsidR="00015F66" w:rsidRPr="004566E5">
        <w:rPr>
          <w:rFonts w:cs="Arial"/>
        </w:rPr>
        <w:t xml:space="preserve">he alleged </w:t>
      </w:r>
      <w:r w:rsidR="00650441" w:rsidRPr="004566E5">
        <w:rPr>
          <w:rFonts w:cs="Arial"/>
        </w:rPr>
        <w:t>instigator</w:t>
      </w:r>
      <w:r w:rsidR="00015F66" w:rsidRPr="004566E5">
        <w:rPr>
          <w:rFonts w:cs="Arial"/>
        </w:rPr>
        <w:t xml:space="preserve"> in a sensitive and non-punitive way.</w:t>
      </w:r>
    </w:p>
    <w:p w14:paraId="6D98935F" w14:textId="78873FEF" w:rsidR="00015F66" w:rsidRPr="004566E5" w:rsidRDefault="00015F66" w:rsidP="00CB0968">
      <w:pPr>
        <w:pStyle w:val="Body"/>
        <w:rPr>
          <w:rFonts w:cs="Arial"/>
        </w:rPr>
      </w:pPr>
      <w:r w:rsidRPr="004566E5">
        <w:rPr>
          <w:rFonts w:cs="Arial"/>
        </w:rPr>
        <w:t xml:space="preserve">Staff must </w:t>
      </w:r>
      <w:r w:rsidR="00F165BA" w:rsidRPr="004566E5">
        <w:rPr>
          <w:rFonts w:cs="Arial"/>
        </w:rPr>
        <w:t xml:space="preserve">respond </w:t>
      </w:r>
      <w:r w:rsidRPr="004566E5">
        <w:rPr>
          <w:rFonts w:cs="Arial"/>
        </w:rPr>
        <w:t>immediately to the consumer’s alleged behaviour.</w:t>
      </w:r>
    </w:p>
    <w:p w14:paraId="115A8812" w14:textId="77ACB513" w:rsidR="00015F66" w:rsidRPr="004566E5" w:rsidRDefault="00015F66" w:rsidP="00226696">
      <w:pPr>
        <w:pStyle w:val="Bullet1"/>
        <w:rPr>
          <w:rFonts w:eastAsiaTheme="minorEastAsia" w:cs="Arial"/>
        </w:rPr>
      </w:pPr>
      <w:r w:rsidRPr="004566E5">
        <w:rPr>
          <w:rFonts w:cs="Arial"/>
        </w:rPr>
        <w:t>Continue appropriate support and care</w:t>
      </w:r>
      <w:r w:rsidR="00F165BA">
        <w:rPr>
          <w:rFonts w:cs="Arial"/>
        </w:rPr>
        <w:t>,</w:t>
      </w:r>
      <w:r w:rsidRPr="004566E5">
        <w:rPr>
          <w:rFonts w:cs="Arial"/>
        </w:rPr>
        <w:t xml:space="preserve"> ensuring fair and reasonable treatment.</w:t>
      </w:r>
    </w:p>
    <w:p w14:paraId="313918F6" w14:textId="2F1AE27D" w:rsidR="00F26DE0" w:rsidRPr="004566E5" w:rsidRDefault="00F26DE0" w:rsidP="00226696">
      <w:pPr>
        <w:pStyle w:val="Bullet1"/>
        <w:rPr>
          <w:rFonts w:eastAsiaTheme="minorEastAsia" w:cs="Arial"/>
        </w:rPr>
      </w:pPr>
      <w:r w:rsidRPr="004566E5">
        <w:rPr>
          <w:rFonts w:cs="Arial"/>
        </w:rPr>
        <w:t xml:space="preserve">Allow the alleged instigator to give their account of events and circumstances </w:t>
      </w:r>
      <w:r w:rsidR="00F165BA">
        <w:rPr>
          <w:rFonts w:cs="Arial"/>
        </w:rPr>
        <w:t>about</w:t>
      </w:r>
      <w:r w:rsidR="00F165BA" w:rsidRPr="004566E5">
        <w:rPr>
          <w:rFonts w:cs="Arial"/>
        </w:rPr>
        <w:t xml:space="preserve"> </w:t>
      </w:r>
      <w:r w:rsidRPr="004566E5">
        <w:rPr>
          <w:rFonts w:cs="Arial"/>
        </w:rPr>
        <w:t>the incident</w:t>
      </w:r>
      <w:r w:rsidR="00C50C09" w:rsidRPr="004566E5">
        <w:rPr>
          <w:rFonts w:cs="Arial"/>
        </w:rPr>
        <w:t>.</w:t>
      </w:r>
    </w:p>
    <w:p w14:paraId="38EE64EF" w14:textId="125019CD" w:rsidR="00CF2F3D" w:rsidRPr="004566E5" w:rsidRDefault="00015F66" w:rsidP="00226696">
      <w:pPr>
        <w:pStyle w:val="Bullet1"/>
        <w:rPr>
          <w:rFonts w:eastAsiaTheme="minorEastAsia" w:cs="Arial"/>
        </w:rPr>
      </w:pPr>
      <w:r w:rsidRPr="004566E5">
        <w:rPr>
          <w:rFonts w:cs="Arial"/>
        </w:rPr>
        <w:t xml:space="preserve">Inform the alleged </w:t>
      </w:r>
      <w:r w:rsidR="00C02A16" w:rsidRPr="004566E5">
        <w:rPr>
          <w:rFonts w:cs="Arial"/>
        </w:rPr>
        <w:t>instigator</w:t>
      </w:r>
      <w:r w:rsidR="000D0F09" w:rsidRPr="004566E5">
        <w:rPr>
          <w:rFonts w:cs="Arial"/>
        </w:rPr>
        <w:t xml:space="preserve"> </w:t>
      </w:r>
      <w:r w:rsidRPr="004566E5">
        <w:rPr>
          <w:rFonts w:cs="Arial"/>
        </w:rPr>
        <w:t xml:space="preserve">that there may be police </w:t>
      </w:r>
      <w:r w:rsidR="00AA448E" w:rsidRPr="004566E5">
        <w:rPr>
          <w:rFonts w:cs="Arial"/>
        </w:rPr>
        <w:t>involvement</w:t>
      </w:r>
      <w:r w:rsidR="00AA448E">
        <w:rPr>
          <w:rFonts w:cs="Arial"/>
        </w:rPr>
        <w:t xml:space="preserve"> and</w:t>
      </w:r>
      <w:r w:rsidRPr="004566E5">
        <w:rPr>
          <w:rFonts w:cs="Arial"/>
        </w:rPr>
        <w:t xml:space="preserve"> support them to </w:t>
      </w:r>
      <w:r w:rsidR="00F165BA">
        <w:rPr>
          <w:rFonts w:cs="Arial"/>
        </w:rPr>
        <w:t xml:space="preserve">get </w:t>
      </w:r>
      <w:r w:rsidRPr="004566E5">
        <w:rPr>
          <w:rFonts w:cs="Arial"/>
        </w:rPr>
        <w:t>legal advice.</w:t>
      </w:r>
    </w:p>
    <w:p w14:paraId="25ED50A5" w14:textId="41F2BAC8" w:rsidR="00015F66" w:rsidRPr="004566E5" w:rsidRDefault="00015F66" w:rsidP="00226696">
      <w:pPr>
        <w:pStyle w:val="Bullet1"/>
        <w:rPr>
          <w:rFonts w:eastAsiaTheme="minorEastAsia" w:cs="Arial"/>
        </w:rPr>
      </w:pPr>
      <w:r w:rsidRPr="004566E5">
        <w:rPr>
          <w:rFonts w:cs="Arial"/>
        </w:rPr>
        <w:t xml:space="preserve">Ensure the consumer understands that sexual activity of any kind is not permitted </w:t>
      </w:r>
      <w:r w:rsidR="000646B7" w:rsidRPr="004566E5">
        <w:rPr>
          <w:rFonts w:cs="Arial"/>
        </w:rPr>
        <w:t xml:space="preserve">(in nearly all service settings) </w:t>
      </w:r>
      <w:r w:rsidRPr="004566E5">
        <w:rPr>
          <w:rFonts w:cs="Arial"/>
        </w:rPr>
        <w:t xml:space="preserve">and </w:t>
      </w:r>
      <w:r w:rsidR="005D3902">
        <w:rPr>
          <w:rFonts w:cs="Arial"/>
        </w:rPr>
        <w:t xml:space="preserve">remind them of </w:t>
      </w:r>
      <w:r w:rsidRPr="004566E5">
        <w:rPr>
          <w:rFonts w:cs="Arial"/>
        </w:rPr>
        <w:t>the expected behaviour. Reiterate that sexual safety for everyone in the service is of utmost importance.</w:t>
      </w:r>
    </w:p>
    <w:p w14:paraId="1C3B9F23" w14:textId="1B996398" w:rsidR="00015F66" w:rsidRPr="004566E5" w:rsidRDefault="00015F66" w:rsidP="00226696">
      <w:pPr>
        <w:pStyle w:val="Bullet1"/>
        <w:rPr>
          <w:rFonts w:eastAsiaTheme="minorEastAsia" w:cs="Arial"/>
        </w:rPr>
      </w:pPr>
      <w:r w:rsidRPr="004566E5">
        <w:rPr>
          <w:rFonts w:cs="Arial"/>
        </w:rPr>
        <w:t>Take safety measures such as increas</w:t>
      </w:r>
      <w:r w:rsidR="005D3902">
        <w:rPr>
          <w:rFonts w:cs="Arial"/>
        </w:rPr>
        <w:t>ing</w:t>
      </w:r>
      <w:r w:rsidRPr="004566E5">
        <w:rPr>
          <w:rFonts w:cs="Arial"/>
        </w:rPr>
        <w:t xml:space="preserve"> observations of the alleged </w:t>
      </w:r>
      <w:r w:rsidR="00C02A16" w:rsidRPr="004566E5">
        <w:rPr>
          <w:rFonts w:cs="Arial"/>
        </w:rPr>
        <w:t>instigator</w:t>
      </w:r>
      <w:r w:rsidRPr="004566E5">
        <w:rPr>
          <w:rFonts w:cs="Arial"/>
        </w:rPr>
        <w:t xml:space="preserve"> or plac</w:t>
      </w:r>
      <w:r w:rsidR="005D3902">
        <w:rPr>
          <w:rFonts w:cs="Arial"/>
        </w:rPr>
        <w:t>ing them</w:t>
      </w:r>
      <w:r w:rsidRPr="004566E5">
        <w:rPr>
          <w:rFonts w:cs="Arial"/>
        </w:rPr>
        <w:t xml:space="preserve"> in a high-visibility area such as </w:t>
      </w:r>
      <w:r w:rsidR="005D3902">
        <w:rPr>
          <w:rFonts w:cs="Arial"/>
        </w:rPr>
        <w:t>an intensive care area</w:t>
      </w:r>
      <w:r w:rsidRPr="004566E5">
        <w:rPr>
          <w:rFonts w:cs="Arial"/>
        </w:rPr>
        <w:t>.</w:t>
      </w:r>
    </w:p>
    <w:p w14:paraId="394D5CB4" w14:textId="62F0DD05" w:rsidR="000646B7" w:rsidRPr="004566E5" w:rsidRDefault="000646B7" w:rsidP="00226696">
      <w:pPr>
        <w:pStyle w:val="Bullet1"/>
        <w:rPr>
          <w:rFonts w:eastAsiaTheme="minorEastAsia" w:cs="Arial"/>
        </w:rPr>
      </w:pPr>
      <w:r w:rsidRPr="004566E5">
        <w:rPr>
          <w:rFonts w:cs="Arial"/>
        </w:rPr>
        <w:t xml:space="preserve">Review and act on </w:t>
      </w:r>
      <w:r w:rsidR="00C50C09" w:rsidRPr="004566E5">
        <w:rPr>
          <w:rFonts w:cs="Arial"/>
        </w:rPr>
        <w:t>risk assessments and safety plans.</w:t>
      </w:r>
    </w:p>
    <w:p w14:paraId="3654C959" w14:textId="668E8792" w:rsidR="00015F66" w:rsidRPr="004566E5" w:rsidRDefault="00015F66" w:rsidP="00226696">
      <w:pPr>
        <w:pStyle w:val="Bullet1"/>
        <w:rPr>
          <w:rFonts w:eastAsiaTheme="minorEastAsia" w:cs="Arial"/>
        </w:rPr>
      </w:pPr>
      <w:r w:rsidRPr="004566E5">
        <w:rPr>
          <w:rFonts w:cs="Arial"/>
        </w:rPr>
        <w:t xml:space="preserve">Consider moving the alleged </w:t>
      </w:r>
      <w:r w:rsidR="00F26DE0" w:rsidRPr="004566E5">
        <w:rPr>
          <w:rFonts w:cs="Arial"/>
        </w:rPr>
        <w:t>instigator</w:t>
      </w:r>
      <w:r w:rsidRPr="004566E5">
        <w:rPr>
          <w:rFonts w:cs="Arial"/>
        </w:rPr>
        <w:t xml:space="preserve"> to a different unit/hospital away from the victim</w:t>
      </w:r>
      <w:r w:rsidR="005D3902">
        <w:rPr>
          <w:rFonts w:cs="Arial"/>
        </w:rPr>
        <w:t>-</w:t>
      </w:r>
      <w:r w:rsidRPr="004566E5">
        <w:rPr>
          <w:rFonts w:cs="Arial"/>
        </w:rPr>
        <w:t>survivor.</w:t>
      </w:r>
    </w:p>
    <w:p w14:paraId="6CC62579" w14:textId="7089FF48" w:rsidR="009B70EA" w:rsidRPr="004566E5" w:rsidRDefault="000D0F09" w:rsidP="00226696">
      <w:pPr>
        <w:pStyle w:val="Bullet1"/>
        <w:rPr>
          <w:rFonts w:eastAsiaTheme="minorEastAsia" w:cs="Arial"/>
        </w:rPr>
      </w:pPr>
      <w:r w:rsidRPr="004566E5">
        <w:rPr>
          <w:rFonts w:cs="Arial"/>
        </w:rPr>
        <w:t>In some settings</w:t>
      </w:r>
      <w:r w:rsidR="00843273">
        <w:rPr>
          <w:rFonts w:cs="Arial"/>
        </w:rPr>
        <w:t xml:space="preserve"> –</w:t>
      </w:r>
      <w:r w:rsidRPr="004566E5">
        <w:rPr>
          <w:rFonts w:cs="Arial"/>
        </w:rPr>
        <w:t xml:space="preserve"> for example</w:t>
      </w:r>
      <w:r w:rsidR="00843273">
        <w:rPr>
          <w:rFonts w:cs="Arial"/>
        </w:rPr>
        <w:t>,</w:t>
      </w:r>
      <w:r w:rsidR="00015F66" w:rsidRPr="004566E5">
        <w:rPr>
          <w:rFonts w:cs="Arial"/>
        </w:rPr>
        <w:t xml:space="preserve"> PARC</w:t>
      </w:r>
      <w:r w:rsidR="00843273">
        <w:rPr>
          <w:rFonts w:cs="Arial"/>
        </w:rPr>
        <w:t>s</w:t>
      </w:r>
      <w:r w:rsidR="00015F66" w:rsidRPr="004566E5">
        <w:rPr>
          <w:rFonts w:cs="Arial"/>
        </w:rPr>
        <w:t xml:space="preserve"> or CCU</w:t>
      </w:r>
      <w:r w:rsidR="00843273">
        <w:rPr>
          <w:rFonts w:cs="Arial"/>
        </w:rPr>
        <w:t>s –</w:t>
      </w:r>
      <w:r w:rsidR="00015F66" w:rsidRPr="004566E5">
        <w:rPr>
          <w:rFonts w:cs="Arial"/>
        </w:rPr>
        <w:t xml:space="preserve"> it may be necessary to transfer the alleged </w:t>
      </w:r>
      <w:r w:rsidR="00F26DE0" w:rsidRPr="004566E5">
        <w:rPr>
          <w:rFonts w:cs="Arial"/>
        </w:rPr>
        <w:t>instigator</w:t>
      </w:r>
      <w:r w:rsidR="00015F66" w:rsidRPr="004566E5">
        <w:rPr>
          <w:rFonts w:cs="Arial"/>
        </w:rPr>
        <w:t xml:space="preserve"> to another care environment or </w:t>
      </w:r>
      <w:r w:rsidR="005D3902">
        <w:rPr>
          <w:rFonts w:cs="Arial"/>
        </w:rPr>
        <w:t xml:space="preserve">to </w:t>
      </w:r>
      <w:r w:rsidR="00015F66" w:rsidRPr="004566E5">
        <w:rPr>
          <w:rFonts w:cs="Arial"/>
        </w:rPr>
        <w:t>discharge them</w:t>
      </w:r>
      <w:r w:rsidR="000646B7" w:rsidRPr="004566E5">
        <w:rPr>
          <w:rFonts w:cs="Arial"/>
        </w:rPr>
        <w:t xml:space="preserve"> with intensive community support</w:t>
      </w:r>
      <w:r w:rsidR="00015F66" w:rsidRPr="004566E5">
        <w:rPr>
          <w:rFonts w:cs="Arial"/>
        </w:rPr>
        <w:t>.</w:t>
      </w:r>
    </w:p>
    <w:p w14:paraId="0CA841F0" w14:textId="3E08B757" w:rsidR="00015F66" w:rsidRPr="004566E5" w:rsidRDefault="00C50C09" w:rsidP="00226696">
      <w:pPr>
        <w:pStyle w:val="Bullet1"/>
        <w:rPr>
          <w:rFonts w:eastAsiaTheme="minorEastAsia" w:cs="Arial"/>
        </w:rPr>
      </w:pPr>
      <w:r w:rsidRPr="004566E5">
        <w:rPr>
          <w:rFonts w:cs="Arial"/>
        </w:rPr>
        <w:t>Use</w:t>
      </w:r>
      <w:r w:rsidR="00015F66" w:rsidRPr="004566E5">
        <w:rPr>
          <w:rFonts w:cs="Arial"/>
        </w:rPr>
        <w:t xml:space="preserve"> the </w:t>
      </w:r>
      <w:hyperlink r:id="rId38">
        <w:r w:rsidR="00015F66" w:rsidRPr="004566E5">
          <w:rPr>
            <w:rFonts w:cs="Arial"/>
            <w:color w:val="004C97"/>
            <w:u w:val="dotted"/>
          </w:rPr>
          <w:t>Safewards</w:t>
        </w:r>
      </w:hyperlink>
      <w:r w:rsidR="00015F66" w:rsidRPr="004566E5">
        <w:rPr>
          <w:rFonts w:cs="Arial"/>
        </w:rPr>
        <w:t xml:space="preserve"> </w:t>
      </w:r>
      <w:r w:rsidR="004B3C38">
        <w:rPr>
          <w:rFonts w:cs="Arial"/>
        </w:rPr>
        <w:t>&lt;</w:t>
      </w:r>
      <w:r w:rsidR="00385DF5" w:rsidRPr="00385DF5">
        <w:rPr>
          <w:rFonts w:cs="Arial"/>
        </w:rPr>
        <w:t>https://www.health.vic.gov.au/practice-and-service-quality/safewards-training-resources</w:t>
      </w:r>
      <w:r w:rsidR="004B3C38">
        <w:rPr>
          <w:rFonts w:cs="Arial"/>
        </w:rPr>
        <w:t xml:space="preserve">&gt; </w:t>
      </w:r>
      <w:r w:rsidR="00015F66" w:rsidRPr="004566E5">
        <w:rPr>
          <w:rFonts w:cs="Arial"/>
        </w:rPr>
        <w:t>‘</w:t>
      </w:r>
      <w:bookmarkStart w:id="61" w:name="_Int_bSoJqXTO"/>
      <w:r w:rsidR="00015F66" w:rsidRPr="004566E5">
        <w:rPr>
          <w:rFonts w:cs="Arial"/>
        </w:rPr>
        <w:t>calm</w:t>
      </w:r>
      <w:bookmarkEnd w:id="61"/>
      <w:r w:rsidR="00015F66" w:rsidRPr="004566E5">
        <w:rPr>
          <w:rFonts w:cs="Arial"/>
        </w:rPr>
        <w:t xml:space="preserve"> down methods’ (for example, sensory rooms or sensory modulation) and ‘talk down’ interventions before other strategies such medication</w:t>
      </w:r>
      <w:r w:rsidR="00A70735">
        <w:rPr>
          <w:rFonts w:cs="Arial"/>
        </w:rPr>
        <w:t xml:space="preserve"> </w:t>
      </w:r>
      <w:r w:rsidR="00351B72">
        <w:rPr>
          <w:rFonts w:cs="Arial"/>
        </w:rPr>
        <w:t>(</w:t>
      </w:r>
      <w:r w:rsidR="00A70735">
        <w:rPr>
          <w:rFonts w:cs="Arial"/>
        </w:rPr>
        <w:t>as required</w:t>
      </w:r>
      <w:r w:rsidR="00351B72">
        <w:rPr>
          <w:rFonts w:cs="Arial"/>
        </w:rPr>
        <w:t>)</w:t>
      </w:r>
      <w:r w:rsidR="00015F66" w:rsidRPr="004566E5">
        <w:rPr>
          <w:rFonts w:cs="Arial"/>
        </w:rPr>
        <w:t xml:space="preserve"> or containment (restrictive interventions), which may </w:t>
      </w:r>
      <w:r w:rsidR="005D3902">
        <w:rPr>
          <w:rFonts w:cs="Arial"/>
        </w:rPr>
        <w:t xml:space="preserve">traumatise the person </w:t>
      </w:r>
      <w:r w:rsidR="00015F66" w:rsidRPr="004566E5">
        <w:rPr>
          <w:rFonts w:cs="Arial"/>
        </w:rPr>
        <w:t>further</w:t>
      </w:r>
      <w:r w:rsidRPr="004566E5">
        <w:rPr>
          <w:rFonts w:cs="Arial"/>
        </w:rPr>
        <w:t>.</w:t>
      </w:r>
    </w:p>
    <w:p w14:paraId="322DA85F" w14:textId="2409D53E" w:rsidR="009219CD" w:rsidRPr="004566E5" w:rsidRDefault="00A8150D" w:rsidP="00226696">
      <w:pPr>
        <w:pStyle w:val="Bullet1"/>
        <w:rPr>
          <w:rFonts w:eastAsiaTheme="minorEastAsia" w:cs="Arial"/>
        </w:rPr>
      </w:pPr>
      <w:r w:rsidRPr="004566E5">
        <w:rPr>
          <w:rFonts w:cs="Arial"/>
        </w:rPr>
        <w:t xml:space="preserve">Inform </w:t>
      </w:r>
      <w:r w:rsidR="005D3902">
        <w:rPr>
          <w:rFonts w:cs="Arial"/>
        </w:rPr>
        <w:t xml:space="preserve">the person’s </w:t>
      </w:r>
      <w:r w:rsidRPr="004566E5">
        <w:rPr>
          <w:rFonts w:cs="Arial"/>
        </w:rPr>
        <w:t xml:space="preserve">family, </w:t>
      </w:r>
      <w:proofErr w:type="gramStart"/>
      <w:r w:rsidRPr="004566E5">
        <w:rPr>
          <w:rFonts w:cs="Arial"/>
        </w:rPr>
        <w:t>carer</w:t>
      </w:r>
      <w:proofErr w:type="gramEnd"/>
      <w:r w:rsidRPr="004566E5">
        <w:rPr>
          <w:rFonts w:cs="Arial"/>
        </w:rPr>
        <w:t xml:space="preserve"> or supporter. Consider any risk implications of the incident for the family</w:t>
      </w:r>
      <w:r w:rsidR="00843273">
        <w:rPr>
          <w:rFonts w:cs="Arial"/>
        </w:rPr>
        <w:t xml:space="preserve"> –</w:t>
      </w:r>
      <w:r w:rsidR="00062D4C" w:rsidRPr="004566E5">
        <w:rPr>
          <w:rFonts w:cs="Arial"/>
        </w:rPr>
        <w:t xml:space="preserve"> for example</w:t>
      </w:r>
      <w:r w:rsidR="00843273">
        <w:rPr>
          <w:rFonts w:cs="Arial"/>
        </w:rPr>
        <w:t>,</w:t>
      </w:r>
      <w:r w:rsidR="00062D4C" w:rsidRPr="004566E5">
        <w:rPr>
          <w:rFonts w:cs="Arial"/>
        </w:rPr>
        <w:t xml:space="preserve"> in instances where there are family violence or child protection </w:t>
      </w:r>
      <w:r w:rsidR="00062D4C" w:rsidRPr="004566E5">
        <w:rPr>
          <w:rFonts w:cs="Arial"/>
        </w:rPr>
        <w:lastRenderedPageBreak/>
        <w:t>concerns</w:t>
      </w:r>
      <w:r w:rsidR="00ED2360" w:rsidRPr="004566E5">
        <w:rPr>
          <w:rFonts w:cs="Arial"/>
        </w:rPr>
        <w:t xml:space="preserve"> or how disengagement from services may </w:t>
      </w:r>
      <w:r w:rsidR="005D3902">
        <w:rPr>
          <w:rFonts w:cs="Arial"/>
        </w:rPr>
        <w:t xml:space="preserve">affect </w:t>
      </w:r>
      <w:r w:rsidR="00ED2360" w:rsidRPr="004566E5">
        <w:rPr>
          <w:rFonts w:cs="Arial"/>
        </w:rPr>
        <w:t>the famil</w:t>
      </w:r>
      <w:r w:rsidR="002338A8" w:rsidRPr="004566E5">
        <w:rPr>
          <w:rFonts w:cs="Arial"/>
        </w:rPr>
        <w:t>y’s</w:t>
      </w:r>
      <w:r w:rsidR="00ED2360" w:rsidRPr="004566E5">
        <w:rPr>
          <w:rFonts w:cs="Arial"/>
        </w:rPr>
        <w:t xml:space="preserve"> ability to support the consumer.</w:t>
      </w:r>
    </w:p>
    <w:p w14:paraId="2DF65441" w14:textId="28466080" w:rsidR="00015F66" w:rsidRPr="004566E5" w:rsidRDefault="00015F66" w:rsidP="001D2595">
      <w:pPr>
        <w:pStyle w:val="Heading3"/>
        <w:rPr>
          <w:rFonts w:cs="Arial"/>
        </w:rPr>
      </w:pPr>
      <w:r w:rsidRPr="004566E5">
        <w:rPr>
          <w:rFonts w:cs="Arial"/>
        </w:rPr>
        <w:t xml:space="preserve">4.3.3 </w:t>
      </w:r>
      <w:r w:rsidR="00CF0D5B">
        <w:rPr>
          <w:rFonts w:cs="Arial"/>
        </w:rPr>
        <w:t>R</w:t>
      </w:r>
      <w:r w:rsidRPr="004566E5">
        <w:rPr>
          <w:rFonts w:cs="Arial"/>
        </w:rPr>
        <w:t xml:space="preserve">esponding to involved parties where there is no clear </w:t>
      </w:r>
      <w:r w:rsidR="001A3C68" w:rsidRPr="004566E5">
        <w:rPr>
          <w:rFonts w:cs="Arial"/>
        </w:rPr>
        <w:t>person affected</w:t>
      </w:r>
      <w:r w:rsidRPr="004566E5">
        <w:rPr>
          <w:rFonts w:cs="Arial"/>
        </w:rPr>
        <w:t xml:space="preserve"> or alleged </w:t>
      </w:r>
      <w:r w:rsidR="001A3C68" w:rsidRPr="004566E5">
        <w:rPr>
          <w:rFonts w:cs="Arial"/>
        </w:rPr>
        <w:t>instigator</w:t>
      </w:r>
    </w:p>
    <w:p w14:paraId="5E0B00B4" w14:textId="1B3E5821" w:rsidR="00015F66" w:rsidRPr="004566E5" w:rsidRDefault="00015F66" w:rsidP="00CB0968">
      <w:pPr>
        <w:pStyle w:val="Body"/>
        <w:rPr>
          <w:rFonts w:cs="Arial"/>
        </w:rPr>
      </w:pPr>
      <w:r w:rsidRPr="004566E5">
        <w:rPr>
          <w:rFonts w:cs="Arial"/>
        </w:rPr>
        <w:t xml:space="preserve">In some incidents there is not a clear </w:t>
      </w:r>
      <w:r w:rsidR="00F01503">
        <w:rPr>
          <w:rFonts w:cs="Arial"/>
        </w:rPr>
        <w:t>affected person</w:t>
      </w:r>
      <w:r w:rsidRPr="004566E5">
        <w:rPr>
          <w:rFonts w:cs="Arial"/>
        </w:rPr>
        <w:t xml:space="preserve"> or </w:t>
      </w:r>
      <w:r w:rsidR="005D3902">
        <w:rPr>
          <w:rFonts w:cs="Arial"/>
        </w:rPr>
        <w:t xml:space="preserve">an </w:t>
      </w:r>
      <w:r w:rsidRPr="004566E5">
        <w:rPr>
          <w:rFonts w:cs="Arial"/>
        </w:rPr>
        <w:t xml:space="preserve">alleged </w:t>
      </w:r>
      <w:r w:rsidR="00914BE1" w:rsidRPr="004566E5">
        <w:rPr>
          <w:rFonts w:cs="Arial"/>
        </w:rPr>
        <w:t>instigator</w:t>
      </w:r>
      <w:r w:rsidR="005D3902">
        <w:rPr>
          <w:rFonts w:cs="Arial"/>
        </w:rPr>
        <w:t xml:space="preserve"> –</w:t>
      </w:r>
      <w:r w:rsidRPr="004566E5">
        <w:rPr>
          <w:rFonts w:cs="Arial"/>
        </w:rPr>
        <w:t xml:space="preserve"> </w:t>
      </w:r>
      <w:r w:rsidR="005D3902">
        <w:rPr>
          <w:rFonts w:cs="Arial"/>
        </w:rPr>
        <w:t>f</w:t>
      </w:r>
      <w:r w:rsidRPr="004566E5">
        <w:rPr>
          <w:rFonts w:cs="Arial"/>
        </w:rPr>
        <w:t xml:space="preserve">or example, in </w:t>
      </w:r>
      <w:r w:rsidR="005D3902">
        <w:rPr>
          <w:rFonts w:cs="Arial"/>
        </w:rPr>
        <w:t xml:space="preserve">cases </w:t>
      </w:r>
      <w:r w:rsidRPr="004566E5">
        <w:rPr>
          <w:rFonts w:cs="Arial"/>
        </w:rPr>
        <w:t>of seemingly consensual sexual activity or if a consumer unwittingly exposes themselves to a staff member. In these instances</w:t>
      </w:r>
      <w:r w:rsidR="00ED4AF4" w:rsidRPr="004566E5">
        <w:rPr>
          <w:rFonts w:cs="Arial"/>
        </w:rPr>
        <w:t>,</w:t>
      </w:r>
      <w:r w:rsidRPr="004566E5">
        <w:rPr>
          <w:rFonts w:cs="Arial"/>
        </w:rPr>
        <w:t xml:space="preserve"> there may be one or more vulnerable </w:t>
      </w:r>
      <w:r w:rsidR="005D3902">
        <w:rPr>
          <w:rFonts w:cs="Arial"/>
        </w:rPr>
        <w:t xml:space="preserve">people </w:t>
      </w:r>
      <w:r w:rsidRPr="004566E5">
        <w:rPr>
          <w:rFonts w:cs="Arial"/>
        </w:rPr>
        <w:t>who are affected.</w:t>
      </w:r>
    </w:p>
    <w:p w14:paraId="6726D0FB" w14:textId="3C407ADE" w:rsidR="00015F66" w:rsidRPr="004566E5" w:rsidRDefault="00015F66" w:rsidP="00CB0968">
      <w:pPr>
        <w:pStyle w:val="Body"/>
        <w:rPr>
          <w:rFonts w:cs="Arial"/>
        </w:rPr>
      </w:pPr>
      <w:r w:rsidRPr="004566E5">
        <w:rPr>
          <w:rFonts w:cs="Arial"/>
        </w:rPr>
        <w:t>The interventions outlined in this guideline should still appl</w:t>
      </w:r>
      <w:r w:rsidR="005D3902">
        <w:rPr>
          <w:rFonts w:cs="Arial"/>
        </w:rPr>
        <w:t>y</w:t>
      </w:r>
      <w:r w:rsidRPr="004566E5">
        <w:rPr>
          <w:rFonts w:cs="Arial"/>
        </w:rPr>
        <w:t xml:space="preserve"> in these circumstances.</w:t>
      </w:r>
    </w:p>
    <w:p w14:paraId="572C13FC" w14:textId="2C576893" w:rsidR="00015F66" w:rsidRPr="004566E5" w:rsidRDefault="00015F66" w:rsidP="00CB0968">
      <w:pPr>
        <w:pStyle w:val="Body"/>
        <w:rPr>
          <w:rFonts w:cs="Arial"/>
        </w:rPr>
      </w:pPr>
      <w:r w:rsidRPr="004566E5">
        <w:rPr>
          <w:rFonts w:cs="Arial"/>
        </w:rPr>
        <w:t xml:space="preserve">It is important for services to </w:t>
      </w:r>
      <w:r w:rsidR="00A906C1">
        <w:rPr>
          <w:rFonts w:cs="Arial"/>
        </w:rPr>
        <w:t>stay</w:t>
      </w:r>
      <w:r w:rsidR="00A906C1" w:rsidRPr="004566E5">
        <w:rPr>
          <w:rFonts w:cs="Arial"/>
        </w:rPr>
        <w:t xml:space="preserve"> </w:t>
      </w:r>
      <w:r w:rsidRPr="004566E5">
        <w:rPr>
          <w:rFonts w:cs="Arial"/>
        </w:rPr>
        <w:t xml:space="preserve">mindful that consumers who initially report that they engaged in sexual activity consensually may later reflect that they did not, or were not able to, consent at that time. This can occur in any service setting and should be discussed openly with consumers. </w:t>
      </w:r>
      <w:r w:rsidR="000D0F09" w:rsidRPr="004566E5">
        <w:rPr>
          <w:rFonts w:cs="Arial"/>
        </w:rPr>
        <w:t xml:space="preserve">Staff should be particularly aware of power imbalances or </w:t>
      </w:r>
      <w:r w:rsidR="000F0FDE" w:rsidRPr="004566E5">
        <w:rPr>
          <w:rFonts w:cs="Arial"/>
        </w:rPr>
        <w:t>potentially coercive situations.</w:t>
      </w:r>
      <w:r w:rsidRPr="004566E5">
        <w:rPr>
          <w:rFonts w:cs="Arial"/>
        </w:rPr>
        <w:t xml:space="preserve"> Staff should provide information about how consumers can pursue legal action </w:t>
      </w:r>
      <w:r w:rsidR="000D0F09" w:rsidRPr="004566E5">
        <w:rPr>
          <w:rFonts w:cs="Arial"/>
        </w:rPr>
        <w:t xml:space="preserve">or contact CASA </w:t>
      </w:r>
      <w:r w:rsidRPr="004566E5">
        <w:rPr>
          <w:rFonts w:cs="Arial"/>
        </w:rPr>
        <w:t xml:space="preserve">at a later stage if they do not wish to do so immediately. Seemingly consensual sexual activity in </w:t>
      </w:r>
      <w:r w:rsidR="00ED2360" w:rsidRPr="004566E5">
        <w:rPr>
          <w:rFonts w:cs="Arial"/>
        </w:rPr>
        <w:t xml:space="preserve">most </w:t>
      </w:r>
      <w:r w:rsidR="004357A7" w:rsidRPr="004566E5">
        <w:rPr>
          <w:rFonts w:cs="Arial"/>
        </w:rPr>
        <w:t xml:space="preserve">bed-based </w:t>
      </w:r>
      <w:r w:rsidR="00455D8E">
        <w:rPr>
          <w:rFonts w:cs="Arial"/>
        </w:rPr>
        <w:t xml:space="preserve">clinical </w:t>
      </w:r>
      <w:r w:rsidR="004357A7" w:rsidRPr="004566E5">
        <w:rPr>
          <w:rFonts w:cs="Arial"/>
        </w:rPr>
        <w:t>mental health services</w:t>
      </w:r>
      <w:r w:rsidRPr="004566E5">
        <w:rPr>
          <w:rFonts w:cs="Arial"/>
        </w:rPr>
        <w:t xml:space="preserve"> should in </w:t>
      </w:r>
      <w:r w:rsidR="00851E2A" w:rsidRPr="004566E5">
        <w:rPr>
          <w:rFonts w:cs="Arial"/>
        </w:rPr>
        <w:t xml:space="preserve">many </w:t>
      </w:r>
      <w:r w:rsidRPr="004566E5">
        <w:rPr>
          <w:rFonts w:cs="Arial"/>
        </w:rPr>
        <w:t>cases be reported to the police (</w:t>
      </w:r>
      <w:r w:rsidR="004B3C38">
        <w:rPr>
          <w:rFonts w:cs="Arial"/>
        </w:rPr>
        <w:t>refer to section</w:t>
      </w:r>
      <w:r w:rsidR="004B3C38" w:rsidRPr="004566E5">
        <w:rPr>
          <w:rFonts w:cs="Arial"/>
        </w:rPr>
        <w:t xml:space="preserve"> </w:t>
      </w:r>
      <w:hyperlink w:anchor="_5.1_Reporting_to">
        <w:r w:rsidR="4AEA9AF3" w:rsidRPr="004566E5">
          <w:rPr>
            <w:rFonts w:cs="Arial"/>
            <w:color w:val="004C97"/>
            <w:u w:val="dotted"/>
          </w:rPr>
          <w:t xml:space="preserve">5.1 Reporting to </w:t>
        </w:r>
        <w:r w:rsidR="004B3C38">
          <w:rPr>
            <w:rFonts w:cs="Arial"/>
            <w:color w:val="004C97"/>
            <w:u w:val="dotted"/>
          </w:rPr>
          <w:t>p</w:t>
        </w:r>
        <w:r w:rsidR="4AEA9AF3" w:rsidRPr="004566E5">
          <w:rPr>
            <w:rFonts w:cs="Arial"/>
            <w:color w:val="004C97"/>
            <w:u w:val="dotted"/>
          </w:rPr>
          <w:t>olice</w:t>
        </w:r>
      </w:hyperlink>
      <w:r w:rsidRPr="004566E5">
        <w:rPr>
          <w:rFonts w:cs="Arial"/>
        </w:rPr>
        <w:t>)</w:t>
      </w:r>
      <w:r w:rsidR="005F6E81">
        <w:rPr>
          <w:rFonts w:cs="Arial"/>
        </w:rPr>
        <w:t>. If</w:t>
      </w:r>
      <w:r w:rsidRPr="004566E5">
        <w:rPr>
          <w:rFonts w:cs="Arial"/>
        </w:rPr>
        <w:t xml:space="preserve"> </w:t>
      </w:r>
      <w:r w:rsidR="005F6E81">
        <w:rPr>
          <w:rFonts w:cs="Arial"/>
        </w:rPr>
        <w:t xml:space="preserve">incidents are </w:t>
      </w:r>
      <w:r w:rsidR="000D0F09" w:rsidRPr="004566E5">
        <w:rPr>
          <w:rFonts w:cs="Arial"/>
        </w:rPr>
        <w:t>disclosed in other</w:t>
      </w:r>
      <w:r w:rsidRPr="004566E5">
        <w:rPr>
          <w:rFonts w:cs="Arial"/>
        </w:rPr>
        <w:t xml:space="preserve"> bed-based </w:t>
      </w:r>
      <w:r w:rsidR="005D2B3C" w:rsidRPr="004566E5">
        <w:rPr>
          <w:rFonts w:cs="Arial"/>
        </w:rPr>
        <w:t>environments,</w:t>
      </w:r>
      <w:r w:rsidRPr="004566E5">
        <w:rPr>
          <w:rFonts w:cs="Arial"/>
        </w:rPr>
        <w:t xml:space="preserve"> </w:t>
      </w:r>
      <w:r w:rsidR="005F6E81">
        <w:rPr>
          <w:rFonts w:cs="Arial"/>
        </w:rPr>
        <w:t xml:space="preserve">they </w:t>
      </w:r>
      <w:r w:rsidRPr="004566E5">
        <w:rPr>
          <w:rFonts w:cs="Arial"/>
        </w:rPr>
        <w:t>must be thoroughly and accurately documented in medical records</w:t>
      </w:r>
      <w:r w:rsidR="005F6E81">
        <w:rPr>
          <w:rFonts w:cs="Arial"/>
        </w:rPr>
        <w:t xml:space="preserve"> </w:t>
      </w:r>
      <w:r w:rsidRPr="004566E5">
        <w:rPr>
          <w:rFonts w:cs="Arial"/>
        </w:rPr>
        <w:t xml:space="preserve">/ case notes. This can support consumers who decide to pursue legal action later. </w:t>
      </w:r>
    </w:p>
    <w:p w14:paraId="51078C7A" w14:textId="77777777" w:rsidR="00015F66" w:rsidRPr="004566E5" w:rsidRDefault="00015F66" w:rsidP="005D2B3C">
      <w:pPr>
        <w:pStyle w:val="Heading3"/>
      </w:pPr>
      <w:r w:rsidRPr="004566E5">
        <w:t xml:space="preserve">4.3.4 Other parties: staff, </w:t>
      </w:r>
      <w:proofErr w:type="gramStart"/>
      <w:r w:rsidRPr="004566E5">
        <w:t>visitors</w:t>
      </w:r>
      <w:proofErr w:type="gramEnd"/>
      <w:r w:rsidRPr="004566E5">
        <w:t xml:space="preserve"> and witnesses</w:t>
      </w:r>
    </w:p>
    <w:p w14:paraId="29A50DAC" w14:textId="264748A2" w:rsidR="00015F66" w:rsidRPr="004566E5" w:rsidRDefault="00015F66" w:rsidP="0000641A">
      <w:pPr>
        <w:pStyle w:val="Heading4"/>
        <w:rPr>
          <w:rFonts w:cs="Arial"/>
        </w:rPr>
      </w:pPr>
      <w:bookmarkStart w:id="62" w:name="_Toc49564394"/>
      <w:bookmarkStart w:id="63" w:name="_Toc50914711"/>
      <w:bookmarkStart w:id="64" w:name="_Toc51374457"/>
      <w:r w:rsidRPr="004566E5">
        <w:rPr>
          <w:rFonts w:cs="Arial"/>
        </w:rPr>
        <w:t xml:space="preserve">Staff as </w:t>
      </w:r>
      <w:r w:rsidR="004B32DA">
        <w:rPr>
          <w:rFonts w:cs="Arial"/>
        </w:rPr>
        <w:t xml:space="preserve">the </w:t>
      </w:r>
      <w:r w:rsidR="009B70EA" w:rsidRPr="004566E5">
        <w:rPr>
          <w:rFonts w:cs="Arial"/>
        </w:rPr>
        <w:t>person</w:t>
      </w:r>
      <w:r w:rsidR="005F6E81">
        <w:rPr>
          <w:rFonts w:cs="Arial"/>
        </w:rPr>
        <w:t>(</w:t>
      </w:r>
      <w:r w:rsidR="009B70EA" w:rsidRPr="004566E5">
        <w:rPr>
          <w:rFonts w:cs="Arial"/>
        </w:rPr>
        <w:t>s</w:t>
      </w:r>
      <w:r w:rsidR="005F6E81">
        <w:rPr>
          <w:rFonts w:cs="Arial"/>
        </w:rPr>
        <w:t>)</w:t>
      </w:r>
      <w:r w:rsidR="009B70EA" w:rsidRPr="004566E5">
        <w:rPr>
          <w:rFonts w:cs="Arial"/>
        </w:rPr>
        <w:t xml:space="preserve"> impacted</w:t>
      </w:r>
    </w:p>
    <w:p w14:paraId="3C0A41CC" w14:textId="5D954D3A" w:rsidR="00015F66" w:rsidRPr="004566E5" w:rsidRDefault="00015F66" w:rsidP="00CB0968">
      <w:pPr>
        <w:pStyle w:val="Body"/>
        <w:rPr>
          <w:rFonts w:cs="Arial"/>
        </w:rPr>
      </w:pPr>
      <w:r w:rsidRPr="004566E5">
        <w:rPr>
          <w:rFonts w:cs="Arial"/>
        </w:rPr>
        <w:t xml:space="preserve">When staff are </w:t>
      </w:r>
      <w:r w:rsidR="0050156F" w:rsidRPr="004566E5">
        <w:rPr>
          <w:rFonts w:cs="Arial"/>
        </w:rPr>
        <w:t>person</w:t>
      </w:r>
      <w:r w:rsidR="004B32DA">
        <w:rPr>
          <w:rFonts w:cs="Arial"/>
        </w:rPr>
        <w:t>(</w:t>
      </w:r>
      <w:r w:rsidR="00823A72" w:rsidRPr="004566E5">
        <w:rPr>
          <w:rFonts w:cs="Arial"/>
        </w:rPr>
        <w:t>s</w:t>
      </w:r>
      <w:r w:rsidR="004B32DA">
        <w:rPr>
          <w:rFonts w:cs="Arial"/>
        </w:rPr>
        <w:t>)</w:t>
      </w:r>
      <w:r w:rsidR="00823A72" w:rsidRPr="004566E5">
        <w:rPr>
          <w:rFonts w:cs="Arial"/>
        </w:rPr>
        <w:t xml:space="preserve"> </w:t>
      </w:r>
      <w:r w:rsidR="0050156F" w:rsidRPr="004566E5">
        <w:rPr>
          <w:rFonts w:cs="Arial"/>
        </w:rPr>
        <w:t>affected</w:t>
      </w:r>
      <w:r w:rsidRPr="004566E5">
        <w:rPr>
          <w:rFonts w:cs="Arial"/>
        </w:rPr>
        <w:t xml:space="preserve"> </w:t>
      </w:r>
      <w:r w:rsidR="437506A7" w:rsidRPr="004566E5">
        <w:rPr>
          <w:rFonts w:cs="Arial"/>
        </w:rPr>
        <w:t>by</w:t>
      </w:r>
      <w:r w:rsidRPr="004566E5">
        <w:rPr>
          <w:rFonts w:cs="Arial"/>
        </w:rPr>
        <w:t xml:space="preserve"> sexual safety incidents</w:t>
      </w:r>
      <w:r w:rsidR="00746EA0">
        <w:rPr>
          <w:rFonts w:cs="Arial"/>
        </w:rPr>
        <w:t>, take</w:t>
      </w:r>
      <w:r w:rsidRPr="004566E5">
        <w:rPr>
          <w:rFonts w:cs="Arial"/>
        </w:rPr>
        <w:t xml:space="preserve"> the following actions:</w:t>
      </w:r>
    </w:p>
    <w:p w14:paraId="708AFF6E" w14:textId="369D6668" w:rsidR="00015F66" w:rsidRPr="004566E5" w:rsidRDefault="004357A7" w:rsidP="00226696">
      <w:pPr>
        <w:pStyle w:val="Bullet1"/>
        <w:rPr>
          <w:rFonts w:eastAsiaTheme="minorHAnsi" w:cs="Arial"/>
        </w:rPr>
      </w:pPr>
      <w:r w:rsidRPr="004566E5">
        <w:rPr>
          <w:rFonts w:cs="Arial"/>
        </w:rPr>
        <w:t xml:space="preserve">Follow </w:t>
      </w:r>
      <w:r w:rsidR="00015F66" w:rsidRPr="004566E5">
        <w:rPr>
          <w:rFonts w:cs="Arial"/>
        </w:rPr>
        <w:t>all advice in this guideline in relation to escalation and documentation</w:t>
      </w:r>
      <w:r w:rsidRPr="004566E5">
        <w:rPr>
          <w:rFonts w:cs="Arial"/>
        </w:rPr>
        <w:t>.</w:t>
      </w:r>
    </w:p>
    <w:p w14:paraId="1F761460" w14:textId="43C09388" w:rsidR="00015F66" w:rsidRPr="004566E5" w:rsidRDefault="004357A7" w:rsidP="00226696">
      <w:pPr>
        <w:pStyle w:val="Bullet1"/>
        <w:rPr>
          <w:rFonts w:eastAsiaTheme="minorHAnsi" w:cs="Arial"/>
        </w:rPr>
      </w:pPr>
      <w:r w:rsidRPr="004566E5">
        <w:rPr>
          <w:rFonts w:cs="Arial"/>
        </w:rPr>
        <w:t xml:space="preserve">Offer support with reporting/paperwork to </w:t>
      </w:r>
      <w:r w:rsidR="00015F66" w:rsidRPr="004566E5">
        <w:rPr>
          <w:rFonts w:cs="Arial"/>
        </w:rPr>
        <w:t xml:space="preserve">staff who have been </w:t>
      </w:r>
      <w:r w:rsidRPr="004566E5">
        <w:rPr>
          <w:rFonts w:cs="Arial"/>
        </w:rPr>
        <w:t xml:space="preserve">impacted by a </w:t>
      </w:r>
      <w:r w:rsidR="00015F66" w:rsidRPr="004566E5">
        <w:rPr>
          <w:rFonts w:cs="Arial"/>
        </w:rPr>
        <w:t>sexual safety incident</w:t>
      </w:r>
      <w:r w:rsidRPr="004566E5">
        <w:rPr>
          <w:rFonts w:cs="Arial"/>
        </w:rPr>
        <w:t>.</w:t>
      </w:r>
    </w:p>
    <w:p w14:paraId="18ECC07C" w14:textId="4DE8A850" w:rsidR="004B32DA" w:rsidRDefault="004B32DA" w:rsidP="00226696">
      <w:pPr>
        <w:pStyle w:val="Bullet1"/>
        <w:rPr>
          <w:rFonts w:eastAsiaTheme="minorHAnsi" w:cs="Arial"/>
        </w:rPr>
      </w:pPr>
      <w:r>
        <w:rPr>
          <w:rFonts w:eastAsiaTheme="minorHAnsi" w:cs="Arial"/>
        </w:rPr>
        <w:t xml:space="preserve">Have the person’s </w:t>
      </w:r>
      <w:r w:rsidRPr="004566E5">
        <w:rPr>
          <w:rFonts w:eastAsiaTheme="minorHAnsi" w:cs="Arial"/>
        </w:rPr>
        <w:t>line manager</w:t>
      </w:r>
      <w:r>
        <w:rPr>
          <w:rFonts w:eastAsiaTheme="minorHAnsi" w:cs="Arial"/>
        </w:rPr>
        <w:t xml:space="preserve"> (or other </w:t>
      </w:r>
      <w:r w:rsidRPr="004566E5">
        <w:rPr>
          <w:rFonts w:eastAsiaTheme="minorHAnsi" w:cs="Arial"/>
        </w:rPr>
        <w:t>senior staff</w:t>
      </w:r>
      <w:r>
        <w:rPr>
          <w:rFonts w:eastAsiaTheme="minorHAnsi" w:cs="Arial"/>
        </w:rPr>
        <w:t xml:space="preserve"> member)</w:t>
      </w:r>
      <w:r w:rsidRPr="004566E5">
        <w:rPr>
          <w:rFonts w:eastAsiaTheme="minorHAnsi" w:cs="Arial"/>
        </w:rPr>
        <w:t xml:space="preserve"> </w:t>
      </w:r>
      <w:r>
        <w:rPr>
          <w:rFonts w:eastAsiaTheme="minorHAnsi" w:cs="Arial"/>
        </w:rPr>
        <w:t>o</w:t>
      </w:r>
      <w:r w:rsidR="004357A7" w:rsidRPr="004566E5">
        <w:rPr>
          <w:rFonts w:eastAsiaTheme="minorHAnsi" w:cs="Arial"/>
        </w:rPr>
        <w:t xml:space="preserve">ffer </w:t>
      </w:r>
      <w:r w:rsidR="00015F66" w:rsidRPr="004566E5">
        <w:rPr>
          <w:rFonts w:eastAsiaTheme="minorHAnsi" w:cs="Arial"/>
        </w:rPr>
        <w:t>support</w:t>
      </w:r>
      <w:r>
        <w:rPr>
          <w:rFonts w:eastAsiaTheme="minorHAnsi" w:cs="Arial"/>
        </w:rPr>
        <w:t xml:space="preserve"> </w:t>
      </w:r>
      <w:r w:rsidR="00015F66" w:rsidRPr="004566E5">
        <w:rPr>
          <w:rFonts w:eastAsiaTheme="minorHAnsi" w:cs="Arial"/>
        </w:rPr>
        <w:t>/</w:t>
      </w:r>
      <w:r>
        <w:rPr>
          <w:rFonts w:eastAsiaTheme="minorHAnsi" w:cs="Arial"/>
        </w:rPr>
        <w:t xml:space="preserve"> a </w:t>
      </w:r>
      <w:r w:rsidR="00015F66" w:rsidRPr="004566E5">
        <w:rPr>
          <w:rFonts w:eastAsiaTheme="minorHAnsi" w:cs="Arial"/>
        </w:rPr>
        <w:t xml:space="preserve">debriefing </w:t>
      </w:r>
    </w:p>
    <w:p w14:paraId="2599E02E" w14:textId="0F1AA34A" w:rsidR="00E27EB2" w:rsidRPr="004B32DA" w:rsidRDefault="004B32DA" w:rsidP="006D1AB5">
      <w:pPr>
        <w:pStyle w:val="Bullet1"/>
        <w:rPr>
          <w:rFonts w:eastAsiaTheme="minorHAnsi" w:cs="Arial"/>
        </w:rPr>
      </w:pPr>
      <w:r w:rsidRPr="004B32DA">
        <w:rPr>
          <w:rFonts w:eastAsiaTheme="minorHAnsi" w:cs="Arial"/>
        </w:rPr>
        <w:t>C</w:t>
      </w:r>
      <w:r w:rsidR="00015F66" w:rsidRPr="004B32DA">
        <w:rPr>
          <w:rFonts w:eastAsiaTheme="minorHAnsi" w:cs="Arial"/>
        </w:rPr>
        <w:t xml:space="preserve">onsider whether the incident impacts on the </w:t>
      </w:r>
      <w:r w:rsidR="004357A7" w:rsidRPr="004B32DA">
        <w:rPr>
          <w:rFonts w:eastAsiaTheme="minorHAnsi" w:cs="Arial"/>
        </w:rPr>
        <w:t>staff member’s</w:t>
      </w:r>
      <w:r w:rsidR="00015F66" w:rsidRPr="004B32DA">
        <w:rPr>
          <w:rFonts w:eastAsiaTheme="minorHAnsi" w:cs="Arial"/>
        </w:rPr>
        <w:t xml:space="preserve"> ability to continue their shif</w:t>
      </w:r>
      <w:r w:rsidR="00E27EB2" w:rsidRPr="004B32DA">
        <w:rPr>
          <w:rFonts w:eastAsiaTheme="minorHAnsi" w:cs="Arial"/>
        </w:rPr>
        <w:t>t.</w:t>
      </w:r>
      <w:r>
        <w:rPr>
          <w:rFonts w:eastAsiaTheme="minorHAnsi" w:cs="Arial"/>
        </w:rPr>
        <w:t xml:space="preserve"> </w:t>
      </w:r>
      <w:r w:rsidR="00E27EB2" w:rsidRPr="004B32DA">
        <w:rPr>
          <w:rFonts w:eastAsiaTheme="minorHAnsi" w:cs="Arial"/>
        </w:rPr>
        <w:t>Offer the option of ending their shift early.</w:t>
      </w:r>
    </w:p>
    <w:p w14:paraId="49525677" w14:textId="1F1B6B2A" w:rsidR="00015F66" w:rsidRPr="004566E5" w:rsidRDefault="004357A7" w:rsidP="00226696">
      <w:pPr>
        <w:pStyle w:val="Bullet1"/>
        <w:rPr>
          <w:rFonts w:eastAsiaTheme="minorEastAsia" w:cs="Arial"/>
        </w:rPr>
      </w:pPr>
      <w:r w:rsidRPr="004566E5">
        <w:rPr>
          <w:rFonts w:cs="Arial"/>
        </w:rPr>
        <w:t>Inform staff</w:t>
      </w:r>
      <w:r w:rsidR="00015F66" w:rsidRPr="004566E5">
        <w:rPr>
          <w:rFonts w:cs="Arial"/>
        </w:rPr>
        <w:t xml:space="preserve"> of their right to report to police and </w:t>
      </w:r>
      <w:r w:rsidR="004B32DA">
        <w:rPr>
          <w:rFonts w:cs="Arial"/>
        </w:rPr>
        <w:t xml:space="preserve">offer them </w:t>
      </w:r>
      <w:r w:rsidR="00015F66" w:rsidRPr="004566E5">
        <w:rPr>
          <w:rFonts w:cs="Arial"/>
        </w:rPr>
        <w:t>support to do so if they wish</w:t>
      </w:r>
      <w:r w:rsidRPr="004566E5">
        <w:rPr>
          <w:rFonts w:cs="Arial"/>
        </w:rPr>
        <w:t>.</w:t>
      </w:r>
    </w:p>
    <w:p w14:paraId="76CBF41C" w14:textId="79EAE72C" w:rsidR="00015F66" w:rsidRPr="004566E5" w:rsidRDefault="004357A7" w:rsidP="00226696">
      <w:pPr>
        <w:pStyle w:val="Bullet1"/>
        <w:rPr>
          <w:rFonts w:eastAsiaTheme="minorHAnsi" w:cs="Arial"/>
        </w:rPr>
      </w:pPr>
      <w:r w:rsidRPr="004566E5">
        <w:rPr>
          <w:rFonts w:cs="Arial"/>
        </w:rPr>
        <w:t xml:space="preserve">Discuss </w:t>
      </w:r>
      <w:r w:rsidR="00015F66" w:rsidRPr="004566E5">
        <w:rPr>
          <w:rFonts w:cs="Arial"/>
        </w:rPr>
        <w:t>available supports:</w:t>
      </w:r>
      <w:r w:rsidR="005D0841">
        <w:rPr>
          <w:rFonts w:cs="Arial"/>
        </w:rPr>
        <w:t xml:space="preserve"> </w:t>
      </w:r>
      <w:r w:rsidR="004B32DA">
        <w:rPr>
          <w:rFonts w:cs="Arial"/>
        </w:rPr>
        <w:t xml:space="preserve">the </w:t>
      </w:r>
      <w:r w:rsidR="00015F66" w:rsidRPr="004566E5">
        <w:rPr>
          <w:rFonts w:cs="Arial"/>
        </w:rPr>
        <w:t>Employee Assistance Program (EAP), Nursing and Midwifery Health Program, Nurses and Midwife Support</w:t>
      </w:r>
      <w:r w:rsidR="003D4E0E">
        <w:rPr>
          <w:rFonts w:cs="Arial"/>
        </w:rPr>
        <w:t>,</w:t>
      </w:r>
      <w:r w:rsidR="00015F66" w:rsidRPr="004566E5">
        <w:rPr>
          <w:rFonts w:cs="Arial"/>
        </w:rPr>
        <w:t xml:space="preserve"> Victorian Doctors Health Program, CASA</w:t>
      </w:r>
      <w:r w:rsidRPr="004566E5">
        <w:rPr>
          <w:rFonts w:cs="Arial"/>
        </w:rPr>
        <w:t>.</w:t>
      </w:r>
    </w:p>
    <w:p w14:paraId="0960D10F" w14:textId="43B376AC" w:rsidR="00015F66" w:rsidRPr="004566E5" w:rsidRDefault="003D4E0E" w:rsidP="00226696">
      <w:pPr>
        <w:pStyle w:val="Bullet1"/>
        <w:rPr>
          <w:rFonts w:eastAsiaTheme="minorHAnsi" w:cs="Arial"/>
        </w:rPr>
      </w:pPr>
      <w:r>
        <w:rPr>
          <w:rFonts w:cs="Arial"/>
        </w:rPr>
        <w:t>R</w:t>
      </w:r>
      <w:r w:rsidR="00015F66" w:rsidRPr="004566E5">
        <w:rPr>
          <w:rFonts w:cs="Arial"/>
        </w:rPr>
        <w:t>emember that sexual safety incidents can be extremely distressing for everyone</w:t>
      </w:r>
      <w:r>
        <w:rPr>
          <w:rFonts w:cs="Arial"/>
        </w:rPr>
        <w:t>,</w:t>
      </w:r>
      <w:r w:rsidR="00015F66" w:rsidRPr="004566E5">
        <w:rPr>
          <w:rFonts w:cs="Arial"/>
        </w:rPr>
        <w:t xml:space="preserve"> and </w:t>
      </w:r>
      <w:r w:rsidR="794A5ADC" w:rsidRPr="004566E5">
        <w:rPr>
          <w:rFonts w:cs="Arial"/>
        </w:rPr>
        <w:t>the</w:t>
      </w:r>
      <w:r w:rsidR="257C15CE" w:rsidRPr="004566E5">
        <w:rPr>
          <w:rFonts w:cs="Arial"/>
        </w:rPr>
        <w:t>re may be substantial</w:t>
      </w:r>
      <w:r w:rsidR="794A5ADC" w:rsidRPr="004566E5">
        <w:rPr>
          <w:rFonts w:cs="Arial"/>
        </w:rPr>
        <w:t xml:space="preserve"> impact</w:t>
      </w:r>
      <w:r w:rsidR="042517B4" w:rsidRPr="004566E5">
        <w:rPr>
          <w:rFonts w:cs="Arial"/>
        </w:rPr>
        <w:t>s</w:t>
      </w:r>
      <w:r w:rsidR="00015F66" w:rsidRPr="004566E5">
        <w:rPr>
          <w:rFonts w:cs="Arial"/>
        </w:rPr>
        <w:t xml:space="preserve"> on staff wellbeing. Some staff may also have past experiences of sexual </w:t>
      </w:r>
      <w:r w:rsidR="00306B1C" w:rsidRPr="004566E5">
        <w:rPr>
          <w:rFonts w:cs="Arial"/>
        </w:rPr>
        <w:t>violence,</w:t>
      </w:r>
      <w:r w:rsidR="00015F66" w:rsidRPr="004566E5">
        <w:rPr>
          <w:rFonts w:cs="Arial"/>
        </w:rPr>
        <w:t xml:space="preserve"> and this can make sexual safety incidents particularly distressing</w:t>
      </w:r>
      <w:r>
        <w:rPr>
          <w:rFonts w:cs="Arial"/>
        </w:rPr>
        <w:t>.</w:t>
      </w:r>
    </w:p>
    <w:p w14:paraId="6240DBBA" w14:textId="56DC8FB5" w:rsidR="00015F66" w:rsidRPr="004566E5" w:rsidRDefault="00015F66" w:rsidP="00226696">
      <w:pPr>
        <w:pStyle w:val="Bullet1"/>
        <w:rPr>
          <w:rFonts w:eastAsiaTheme="minorEastAsia" w:cs="Arial"/>
        </w:rPr>
      </w:pPr>
      <w:r w:rsidRPr="004566E5">
        <w:rPr>
          <w:rFonts w:cs="Arial"/>
        </w:rPr>
        <w:t>CASA may be able to facilitate reflective sessions for the whole treating team if there are frequent or repeated incidents.</w:t>
      </w:r>
    </w:p>
    <w:p w14:paraId="6D3A6002" w14:textId="1C04DC09" w:rsidR="00015F66" w:rsidRPr="004566E5" w:rsidRDefault="00015F66" w:rsidP="0000641A">
      <w:pPr>
        <w:pStyle w:val="Heading4"/>
        <w:rPr>
          <w:rFonts w:cs="Arial"/>
        </w:rPr>
      </w:pPr>
      <w:r w:rsidRPr="004566E5">
        <w:rPr>
          <w:rFonts w:cs="Arial"/>
        </w:rPr>
        <w:t xml:space="preserve">Staff as alleged </w:t>
      </w:r>
      <w:bookmarkEnd w:id="62"/>
      <w:bookmarkEnd w:id="63"/>
      <w:bookmarkEnd w:id="64"/>
      <w:r w:rsidR="00424B7C" w:rsidRPr="004566E5">
        <w:rPr>
          <w:rFonts w:cs="Arial"/>
        </w:rPr>
        <w:t>instigators</w:t>
      </w:r>
    </w:p>
    <w:p w14:paraId="0A18597E" w14:textId="2D668B3C" w:rsidR="005D7329" w:rsidRDefault="37921ABA" w:rsidP="00CB0968">
      <w:pPr>
        <w:pStyle w:val="Body"/>
        <w:rPr>
          <w:rFonts w:cs="Arial"/>
        </w:rPr>
      </w:pPr>
      <w:r w:rsidRPr="5455D293">
        <w:rPr>
          <w:rFonts w:cs="Arial"/>
        </w:rPr>
        <w:t xml:space="preserve">In most </w:t>
      </w:r>
      <w:r w:rsidRPr="30C1564E">
        <w:rPr>
          <w:rFonts w:cs="Arial"/>
        </w:rPr>
        <w:t>circumstances it</w:t>
      </w:r>
      <w:r w:rsidR="00D923D9" w:rsidRPr="00D923D9">
        <w:rPr>
          <w:rFonts w:cs="Arial"/>
        </w:rPr>
        <w:t xml:space="preserve"> </w:t>
      </w:r>
      <w:r w:rsidR="001936DB">
        <w:rPr>
          <w:rFonts w:cs="Arial"/>
        </w:rPr>
        <w:t xml:space="preserve">is </w:t>
      </w:r>
      <w:r w:rsidR="001936DB" w:rsidRPr="7276F09E">
        <w:rPr>
          <w:rFonts w:cs="Arial"/>
        </w:rPr>
        <w:t>a</w:t>
      </w:r>
      <w:r w:rsidR="00D923D9" w:rsidRPr="00D923D9">
        <w:rPr>
          <w:rFonts w:cs="Arial"/>
        </w:rPr>
        <w:t xml:space="preserve"> </w:t>
      </w:r>
      <w:r w:rsidR="489E9BC5" w:rsidRPr="42C857E7">
        <w:rPr>
          <w:rFonts w:cs="Arial"/>
        </w:rPr>
        <w:t xml:space="preserve">criminal </w:t>
      </w:r>
      <w:r w:rsidR="6C5BA167" w:rsidRPr="42C857E7">
        <w:rPr>
          <w:rFonts w:cs="Arial"/>
        </w:rPr>
        <w:t>offence</w:t>
      </w:r>
      <w:r w:rsidR="00D923D9" w:rsidRPr="00D923D9">
        <w:rPr>
          <w:rFonts w:cs="Arial"/>
        </w:rPr>
        <w:t xml:space="preserve"> for a staff member at a mental health and wellbeing service to intentionally engage in sexual penetration </w:t>
      </w:r>
      <w:r w:rsidR="00C63398">
        <w:rPr>
          <w:rFonts w:cs="Arial"/>
        </w:rPr>
        <w:t xml:space="preserve">with a consumer </w:t>
      </w:r>
      <w:r w:rsidR="00D923D9" w:rsidRPr="00D923D9">
        <w:rPr>
          <w:rFonts w:cs="Arial"/>
        </w:rPr>
        <w:t xml:space="preserve">(section 52B of the </w:t>
      </w:r>
      <w:hyperlink r:id="rId39" w:history="1">
        <w:r w:rsidR="00544958">
          <w:rPr>
            <w:rStyle w:val="Hyperlink"/>
            <w:rFonts w:cs="Arial"/>
            <w:i/>
            <w:iCs/>
          </w:rPr>
          <w:t>Crimes Act 1958</w:t>
        </w:r>
      </w:hyperlink>
      <w:r w:rsidR="00544958">
        <w:rPr>
          <w:rFonts w:cs="Arial"/>
          <w:i/>
          <w:iCs/>
        </w:rPr>
        <w:t xml:space="preserve"> </w:t>
      </w:r>
      <w:r w:rsidR="00544958" w:rsidRPr="00A37DC6">
        <w:rPr>
          <w:rFonts w:cs="Arial"/>
        </w:rPr>
        <w:t>&lt;</w:t>
      </w:r>
      <w:r w:rsidR="00544958" w:rsidRPr="00544958">
        <w:t xml:space="preserve"> </w:t>
      </w:r>
      <w:r w:rsidR="00544958" w:rsidRPr="00A37DC6">
        <w:rPr>
          <w:rFonts w:cs="Arial"/>
        </w:rPr>
        <w:t>https://www.legislation.vic.gov.au/in-force/acts/crimes-act-1958/302&gt;</w:t>
      </w:r>
      <w:r w:rsidR="00D923D9" w:rsidRPr="00544958">
        <w:rPr>
          <w:rFonts w:cs="Arial"/>
        </w:rPr>
        <w:t>)</w:t>
      </w:r>
      <w:r w:rsidR="00544958">
        <w:rPr>
          <w:rFonts w:cs="Arial"/>
        </w:rPr>
        <w:t xml:space="preserve"> </w:t>
      </w:r>
      <w:r w:rsidR="00162258">
        <w:rPr>
          <w:rFonts w:cs="Arial"/>
        </w:rPr>
        <w:t xml:space="preserve"> or </w:t>
      </w:r>
      <w:r w:rsidR="00405341">
        <w:rPr>
          <w:rFonts w:cs="Arial"/>
        </w:rPr>
        <w:t xml:space="preserve">intentionally </w:t>
      </w:r>
      <w:r w:rsidR="006455EB">
        <w:rPr>
          <w:rFonts w:cs="Arial"/>
        </w:rPr>
        <w:t>engage in sexual</w:t>
      </w:r>
      <w:r w:rsidR="005E10B7">
        <w:rPr>
          <w:rFonts w:cs="Arial"/>
        </w:rPr>
        <w:t xml:space="preserve"> touching</w:t>
      </w:r>
      <w:r w:rsidR="005E45B2">
        <w:rPr>
          <w:rFonts w:cs="Arial"/>
        </w:rPr>
        <w:t xml:space="preserve"> with a consumer </w:t>
      </w:r>
      <w:r w:rsidR="00D923D9" w:rsidRPr="00D923D9">
        <w:rPr>
          <w:rFonts w:cs="Arial"/>
        </w:rPr>
        <w:t>(section 52C of the Crimes Act).</w:t>
      </w:r>
      <w:r w:rsidR="00765038">
        <w:rPr>
          <w:rFonts w:cs="Arial"/>
        </w:rPr>
        <w:t xml:space="preserve"> </w:t>
      </w:r>
      <w:r w:rsidR="007402EB">
        <w:rPr>
          <w:rFonts w:cs="Arial"/>
        </w:rPr>
        <w:t xml:space="preserve">If these </w:t>
      </w:r>
      <w:r w:rsidR="00384DF7">
        <w:rPr>
          <w:rFonts w:cs="Arial"/>
        </w:rPr>
        <w:t xml:space="preserve">sorts of </w:t>
      </w:r>
      <w:r w:rsidR="00384DF7">
        <w:rPr>
          <w:rFonts w:cs="Arial"/>
        </w:rPr>
        <w:lastRenderedPageBreak/>
        <w:t>incidents</w:t>
      </w:r>
      <w:r w:rsidR="007402EB">
        <w:rPr>
          <w:rFonts w:cs="Arial"/>
        </w:rPr>
        <w:t xml:space="preserve"> occur, the service </w:t>
      </w:r>
      <w:r w:rsidR="2FBAC4ED" w:rsidRPr="678F99C1">
        <w:rPr>
          <w:rFonts w:cs="Arial"/>
        </w:rPr>
        <w:t xml:space="preserve">must </w:t>
      </w:r>
      <w:r w:rsidR="00F74E1E">
        <w:rPr>
          <w:rFonts w:cs="Arial"/>
        </w:rPr>
        <w:t>report them to</w:t>
      </w:r>
      <w:r w:rsidR="007402EB">
        <w:rPr>
          <w:rFonts w:cs="Arial"/>
        </w:rPr>
        <w:t xml:space="preserve"> the police</w:t>
      </w:r>
      <w:r w:rsidR="002669A9">
        <w:rPr>
          <w:rFonts w:cs="Arial"/>
        </w:rPr>
        <w:t xml:space="preserve"> and, irrespective of police involvement, </w:t>
      </w:r>
      <w:r w:rsidR="0014693A" w:rsidRPr="003B534F">
        <w:rPr>
          <w:rFonts w:cs="Arial"/>
        </w:rPr>
        <w:t xml:space="preserve">disciplinary and potentially registration </w:t>
      </w:r>
      <w:r w:rsidR="0050154F" w:rsidRPr="003B534F">
        <w:rPr>
          <w:rFonts w:cs="Arial"/>
        </w:rPr>
        <w:t xml:space="preserve">issues </w:t>
      </w:r>
      <w:r w:rsidR="002669A9">
        <w:rPr>
          <w:rFonts w:cs="Arial"/>
        </w:rPr>
        <w:t xml:space="preserve">will </w:t>
      </w:r>
      <w:r w:rsidR="0050154F" w:rsidRPr="003B534F">
        <w:rPr>
          <w:rFonts w:cs="Arial"/>
        </w:rPr>
        <w:t>need to be addressed.</w:t>
      </w:r>
      <w:r w:rsidR="0050154F">
        <w:rPr>
          <w:rFonts w:cs="Arial"/>
        </w:rPr>
        <w:t xml:space="preserve"> </w:t>
      </w:r>
      <w:r w:rsidR="0014693A">
        <w:rPr>
          <w:rFonts w:cs="Arial"/>
        </w:rPr>
        <w:t xml:space="preserve"> </w:t>
      </w:r>
    </w:p>
    <w:p w14:paraId="640837F2" w14:textId="725BCF97" w:rsidR="00015F66" w:rsidRPr="004566E5" w:rsidRDefault="00015F66" w:rsidP="00CB0968">
      <w:pPr>
        <w:pStyle w:val="Body"/>
        <w:rPr>
          <w:rFonts w:cs="Arial"/>
        </w:rPr>
      </w:pPr>
      <w:r w:rsidRPr="004566E5">
        <w:rPr>
          <w:rFonts w:cs="Arial"/>
        </w:rPr>
        <w:t>Services must have local protocols for responding to allegations of sexual safety incidents perpetrated by staff. T</w:t>
      </w:r>
      <w:r w:rsidR="002C4D67">
        <w:rPr>
          <w:rFonts w:cs="Arial"/>
        </w:rPr>
        <w:t>ake t</w:t>
      </w:r>
      <w:r w:rsidRPr="004566E5">
        <w:rPr>
          <w:rFonts w:cs="Arial"/>
        </w:rPr>
        <w:t>hese incidents seriously</w:t>
      </w:r>
      <w:r w:rsidR="002C4D67">
        <w:rPr>
          <w:rFonts w:cs="Arial"/>
        </w:rPr>
        <w:t>.</w:t>
      </w:r>
      <w:r w:rsidRPr="004566E5">
        <w:rPr>
          <w:rFonts w:cs="Arial"/>
        </w:rPr>
        <w:t xml:space="preserve"> </w:t>
      </w:r>
      <w:r w:rsidR="002C4D67">
        <w:rPr>
          <w:rFonts w:cs="Arial"/>
        </w:rPr>
        <w:t>I</w:t>
      </w:r>
      <w:r w:rsidRPr="004566E5">
        <w:rPr>
          <w:rFonts w:cs="Arial"/>
        </w:rPr>
        <w:t>nvestigate thoroughly.</w:t>
      </w:r>
    </w:p>
    <w:p w14:paraId="2A573D78" w14:textId="07F051CA" w:rsidR="00015F66" w:rsidRPr="004566E5" w:rsidRDefault="000A7BDF" w:rsidP="00226696">
      <w:pPr>
        <w:pStyle w:val="Bullet1"/>
        <w:rPr>
          <w:rFonts w:eastAsiaTheme="minorEastAsia" w:cs="Arial"/>
        </w:rPr>
      </w:pPr>
      <w:r>
        <w:rPr>
          <w:rFonts w:cs="Arial"/>
        </w:rPr>
        <w:t>I</w:t>
      </w:r>
      <w:r w:rsidRPr="004566E5">
        <w:rPr>
          <w:rFonts w:cs="Arial"/>
        </w:rPr>
        <w:t xml:space="preserve">mmediately report </w:t>
      </w:r>
      <w:r>
        <w:rPr>
          <w:rFonts w:cs="Arial"/>
        </w:rPr>
        <w:t>a</w:t>
      </w:r>
      <w:r w:rsidR="00015F66" w:rsidRPr="004566E5">
        <w:rPr>
          <w:rFonts w:cs="Arial"/>
        </w:rPr>
        <w:t>ll instances of sexual safety incidents where a staff member is an alleged or suspected perpetrator to senior management.</w:t>
      </w:r>
    </w:p>
    <w:p w14:paraId="6FDDF66A" w14:textId="0777FDE2" w:rsidR="00015F66" w:rsidRPr="004566E5" w:rsidRDefault="00015F66" w:rsidP="00226696">
      <w:pPr>
        <w:pStyle w:val="Bullet1"/>
        <w:rPr>
          <w:rFonts w:eastAsiaTheme="minorHAnsi" w:cs="Arial"/>
        </w:rPr>
      </w:pPr>
      <w:r w:rsidRPr="004566E5">
        <w:rPr>
          <w:rFonts w:cs="Arial"/>
        </w:rPr>
        <w:t xml:space="preserve">Senior management must report the incident to Victoria Police and follow any internal reporting </w:t>
      </w:r>
      <w:r w:rsidRPr="00746851">
        <w:rPr>
          <w:rFonts w:cs="Arial"/>
        </w:rPr>
        <w:t>requirements (</w:t>
      </w:r>
      <w:r w:rsidR="00461755" w:rsidRPr="00746851">
        <w:rPr>
          <w:rFonts w:cs="Arial"/>
        </w:rPr>
        <w:t xml:space="preserve">refer to section </w:t>
      </w:r>
      <w:hyperlink w:anchor="_5.1_Reporting_to" w:history="1">
        <w:r w:rsidRPr="00746851">
          <w:rPr>
            <w:rFonts w:cs="Arial"/>
            <w:color w:val="004C97"/>
            <w:u w:val="dotted"/>
          </w:rPr>
          <w:t>5.1 Reporting to police</w:t>
        </w:r>
      </w:hyperlink>
      <w:r w:rsidR="00A21C87" w:rsidRPr="00746851">
        <w:rPr>
          <w:rFonts w:cs="Arial"/>
        </w:rPr>
        <w:t xml:space="preserve"> </w:t>
      </w:r>
      <w:r w:rsidRPr="00746851">
        <w:rPr>
          <w:rFonts w:cs="Arial"/>
        </w:rPr>
        <w:t>).</w:t>
      </w:r>
    </w:p>
    <w:p w14:paraId="314327D6" w14:textId="1797BF54" w:rsidR="00015F66" w:rsidRPr="004566E5" w:rsidRDefault="00015F66" w:rsidP="00226696">
      <w:pPr>
        <w:pStyle w:val="Bullet1"/>
        <w:rPr>
          <w:rFonts w:eastAsiaTheme="minorHAnsi" w:cs="Arial"/>
          <w:color w:val="000000" w:themeColor="text1"/>
        </w:rPr>
      </w:pPr>
      <w:r w:rsidRPr="004566E5">
        <w:rPr>
          <w:rFonts w:cs="Arial"/>
        </w:rPr>
        <w:t>Eliminate all further contact or association between the consumer and the staff member</w:t>
      </w:r>
      <w:r w:rsidR="00E72594">
        <w:rPr>
          <w:rFonts w:cs="Arial"/>
        </w:rPr>
        <w:t xml:space="preserve"> (</w:t>
      </w:r>
      <w:r w:rsidRPr="004566E5">
        <w:rPr>
          <w:rFonts w:cs="Arial"/>
        </w:rPr>
        <w:t>the staff member should be moved or removed, not the consumer</w:t>
      </w:r>
      <w:r w:rsidR="00E72594">
        <w:rPr>
          <w:rFonts w:cs="Arial"/>
        </w:rPr>
        <w:t>)</w:t>
      </w:r>
      <w:r w:rsidRPr="004566E5">
        <w:rPr>
          <w:rFonts w:cs="Arial"/>
        </w:rPr>
        <w:t>.</w:t>
      </w:r>
      <w:r w:rsidR="005D0841">
        <w:rPr>
          <w:rFonts w:cs="Arial"/>
        </w:rPr>
        <w:t xml:space="preserve"> </w:t>
      </w:r>
      <w:r w:rsidRPr="004566E5">
        <w:rPr>
          <w:rFonts w:cs="Arial"/>
        </w:rPr>
        <w:t>The consumer is only to be moved to a different unit if they request this.</w:t>
      </w:r>
    </w:p>
    <w:p w14:paraId="785C02CC" w14:textId="4ACD1E80" w:rsidR="00015F66" w:rsidRPr="004566E5" w:rsidRDefault="00015F66" w:rsidP="00226696">
      <w:pPr>
        <w:pStyle w:val="Bullet1"/>
        <w:rPr>
          <w:rFonts w:eastAsiaTheme="minorHAnsi" w:cs="Arial"/>
          <w:color w:val="000000" w:themeColor="text1"/>
        </w:rPr>
      </w:pPr>
      <w:r w:rsidRPr="004566E5">
        <w:rPr>
          <w:rFonts w:cs="Arial"/>
        </w:rPr>
        <w:t xml:space="preserve">Senior management </w:t>
      </w:r>
      <w:r w:rsidR="00E72594">
        <w:rPr>
          <w:rFonts w:cs="Arial"/>
        </w:rPr>
        <w:t>must</w:t>
      </w:r>
      <w:r w:rsidR="00E72594" w:rsidRPr="004566E5">
        <w:rPr>
          <w:rFonts w:cs="Arial"/>
        </w:rPr>
        <w:t xml:space="preserve"> </w:t>
      </w:r>
      <w:r w:rsidRPr="004566E5">
        <w:rPr>
          <w:rFonts w:cs="Arial"/>
        </w:rPr>
        <w:t xml:space="preserve">notify the </w:t>
      </w:r>
      <w:r w:rsidR="00E72594">
        <w:rPr>
          <w:rFonts w:cs="Arial"/>
        </w:rPr>
        <w:t xml:space="preserve">alleged </w:t>
      </w:r>
      <w:r w:rsidR="00E72594" w:rsidRPr="004566E5">
        <w:rPr>
          <w:rFonts w:cs="Arial"/>
        </w:rPr>
        <w:t>perpetrator</w:t>
      </w:r>
      <w:r w:rsidR="00E72594">
        <w:rPr>
          <w:rFonts w:cs="Arial"/>
        </w:rPr>
        <w:t>’s</w:t>
      </w:r>
      <w:r w:rsidR="00E72594" w:rsidRPr="004566E5">
        <w:rPr>
          <w:rFonts w:cs="Arial"/>
        </w:rPr>
        <w:t xml:space="preserve"> </w:t>
      </w:r>
      <w:r w:rsidRPr="004566E5">
        <w:rPr>
          <w:rFonts w:cs="Arial"/>
        </w:rPr>
        <w:t xml:space="preserve">relevant registration body </w:t>
      </w:r>
      <w:r w:rsidR="00461755">
        <w:rPr>
          <w:rFonts w:cs="Arial"/>
        </w:rPr>
        <w:t>–</w:t>
      </w:r>
      <w:r w:rsidR="00461755">
        <w:t xml:space="preserve"> </w:t>
      </w:r>
      <w:r w:rsidRPr="004566E5">
        <w:rPr>
          <w:rFonts w:cs="Arial"/>
        </w:rPr>
        <w:t xml:space="preserve">for example, </w:t>
      </w:r>
      <w:hyperlink r:id="rId40" w:history="1">
        <w:r w:rsidR="007E573D" w:rsidRPr="007E573D">
          <w:rPr>
            <w:rStyle w:val="Hyperlink"/>
            <w:rFonts w:cs="Arial"/>
          </w:rPr>
          <w:t>Australian Health Practitioner Regulation Agency (AHPRA)</w:t>
        </w:r>
      </w:hyperlink>
      <w:r w:rsidR="007E573D">
        <w:rPr>
          <w:rFonts w:cs="Arial"/>
        </w:rPr>
        <w:t xml:space="preserve"> </w:t>
      </w:r>
      <w:r w:rsidR="00516869">
        <w:rPr>
          <w:rFonts w:cs="Arial"/>
        </w:rPr>
        <w:t xml:space="preserve"> </w:t>
      </w:r>
      <w:r w:rsidR="007E573D">
        <w:rPr>
          <w:rFonts w:cs="Arial"/>
        </w:rPr>
        <w:t>&lt;</w:t>
      </w:r>
      <w:r w:rsidR="007E573D" w:rsidRPr="007E573D">
        <w:rPr>
          <w:rFonts w:cs="Arial"/>
        </w:rPr>
        <w:t>https://www.ahpra.gov.au/</w:t>
      </w:r>
      <w:r w:rsidR="007E573D" w:rsidRPr="007E573D" w:rsidDel="007E573D">
        <w:rPr>
          <w:rFonts w:cs="Arial"/>
        </w:rPr>
        <w:t xml:space="preserve"> </w:t>
      </w:r>
      <w:r w:rsidR="007E573D">
        <w:rPr>
          <w:rFonts w:cs="Arial"/>
        </w:rPr>
        <w:t>&gt;</w:t>
      </w:r>
      <w:r w:rsidR="00E27EB2" w:rsidRPr="004566E5">
        <w:rPr>
          <w:rFonts w:cs="Arial"/>
        </w:rPr>
        <w:t>.</w:t>
      </w:r>
    </w:p>
    <w:p w14:paraId="7CE445F0" w14:textId="7BEF13CF" w:rsidR="00015F66" w:rsidRPr="004566E5" w:rsidRDefault="00746EA0" w:rsidP="00226696">
      <w:pPr>
        <w:pStyle w:val="Bullet1"/>
        <w:rPr>
          <w:rFonts w:eastAsiaTheme="minorEastAsia" w:cs="Arial"/>
        </w:rPr>
      </w:pPr>
      <w:r>
        <w:rPr>
          <w:rFonts w:cs="Arial"/>
        </w:rPr>
        <w:t>Inform t</w:t>
      </w:r>
      <w:r w:rsidR="00015F66" w:rsidRPr="004566E5">
        <w:rPr>
          <w:rFonts w:cs="Arial"/>
        </w:rPr>
        <w:t>he staff member of the allegation, the service’s responsibility to investigate, how the investigation will proceed, and the implications for the staff member.</w:t>
      </w:r>
    </w:p>
    <w:p w14:paraId="5C5C15E0" w14:textId="0A5F4CF8" w:rsidR="00015F66" w:rsidRPr="004566E5" w:rsidRDefault="00746EA0" w:rsidP="00226696">
      <w:pPr>
        <w:pStyle w:val="Bullet1"/>
        <w:rPr>
          <w:rFonts w:eastAsiaTheme="minorHAnsi" w:cs="Arial"/>
        </w:rPr>
      </w:pPr>
      <w:r>
        <w:rPr>
          <w:rFonts w:cs="Arial"/>
        </w:rPr>
        <w:t>Protect t</w:t>
      </w:r>
      <w:r w:rsidR="00015F66" w:rsidRPr="004566E5">
        <w:rPr>
          <w:rFonts w:cs="Arial"/>
        </w:rPr>
        <w:t xml:space="preserve">he staff member’s rights and give advice about the supports available to them (for example, union or </w:t>
      </w:r>
      <w:r w:rsidR="00E72594">
        <w:rPr>
          <w:rFonts w:cs="Arial"/>
        </w:rPr>
        <w:t>EAP</w:t>
      </w:r>
      <w:r w:rsidR="00015F66" w:rsidRPr="004566E5">
        <w:rPr>
          <w:rFonts w:cs="Arial"/>
        </w:rPr>
        <w:t>).</w:t>
      </w:r>
    </w:p>
    <w:p w14:paraId="0C6A4B95" w14:textId="77777777" w:rsidR="00015F66" w:rsidRPr="004566E5" w:rsidRDefault="00015F66" w:rsidP="0000641A">
      <w:pPr>
        <w:pStyle w:val="Heading4"/>
        <w:rPr>
          <w:rFonts w:cs="Arial"/>
        </w:rPr>
      </w:pPr>
      <w:bookmarkStart w:id="65" w:name="_Toc49564397"/>
      <w:bookmarkStart w:id="66" w:name="_Toc50914714"/>
      <w:bookmarkStart w:id="67" w:name="_Toc51374459"/>
      <w:r w:rsidRPr="004566E5">
        <w:rPr>
          <w:rFonts w:cs="Arial"/>
        </w:rPr>
        <w:t>Visitors</w:t>
      </w:r>
      <w:bookmarkEnd w:id="65"/>
      <w:bookmarkEnd w:id="66"/>
      <w:bookmarkEnd w:id="67"/>
    </w:p>
    <w:p w14:paraId="64E253F1" w14:textId="02333178" w:rsidR="00015F66" w:rsidRPr="004566E5" w:rsidRDefault="00015F66" w:rsidP="00CB0968">
      <w:pPr>
        <w:pStyle w:val="Body"/>
        <w:rPr>
          <w:rFonts w:cs="Arial"/>
        </w:rPr>
      </w:pPr>
      <w:r w:rsidRPr="004566E5">
        <w:rPr>
          <w:rFonts w:cs="Arial"/>
        </w:rPr>
        <w:t>Visitors to the service may be witnesses, victim</w:t>
      </w:r>
      <w:r w:rsidR="00E72594">
        <w:rPr>
          <w:rFonts w:cs="Arial"/>
        </w:rPr>
        <w:t>-</w:t>
      </w:r>
      <w:r w:rsidRPr="004566E5">
        <w:rPr>
          <w:rFonts w:cs="Arial"/>
        </w:rPr>
        <w:t>survivors or alleged perpetrators. When visitors are involved in a sexual safety incident</w:t>
      </w:r>
      <w:r w:rsidR="00ED0C93" w:rsidRPr="004566E5">
        <w:rPr>
          <w:rFonts w:cs="Arial"/>
        </w:rPr>
        <w:t>,</w:t>
      </w:r>
      <w:r w:rsidRPr="004566E5">
        <w:rPr>
          <w:rFonts w:cs="Arial"/>
        </w:rPr>
        <w:t xml:space="preserve"> services must:</w:t>
      </w:r>
    </w:p>
    <w:p w14:paraId="59BB22F6" w14:textId="77777777" w:rsidR="00015F66" w:rsidRPr="004566E5" w:rsidRDefault="00015F66" w:rsidP="00226696">
      <w:pPr>
        <w:pStyle w:val="Bullet1"/>
        <w:rPr>
          <w:rFonts w:cs="Arial"/>
        </w:rPr>
      </w:pPr>
      <w:r w:rsidRPr="004566E5">
        <w:rPr>
          <w:rFonts w:cs="Arial"/>
        </w:rPr>
        <w:t>record the visitor’s details</w:t>
      </w:r>
    </w:p>
    <w:p w14:paraId="53A6AF16" w14:textId="05B05BEE" w:rsidR="006010FC" w:rsidRPr="004566E5" w:rsidRDefault="00015F66" w:rsidP="00226696">
      <w:pPr>
        <w:pStyle w:val="Bullet1"/>
        <w:rPr>
          <w:rFonts w:cs="Arial"/>
        </w:rPr>
      </w:pPr>
      <w:r w:rsidRPr="004566E5">
        <w:rPr>
          <w:rFonts w:cs="Arial"/>
        </w:rPr>
        <w:t xml:space="preserve">report the incident in the same ways as other sexual safety incidents, and record </w:t>
      </w:r>
      <w:r w:rsidR="00E72594">
        <w:rPr>
          <w:rFonts w:cs="Arial"/>
        </w:rPr>
        <w:t xml:space="preserve">it </w:t>
      </w:r>
      <w:r w:rsidRPr="004566E5">
        <w:rPr>
          <w:rFonts w:cs="Arial"/>
        </w:rPr>
        <w:t>in the medical record of the involved consumer</w:t>
      </w:r>
    </w:p>
    <w:p w14:paraId="2788A7CA" w14:textId="2BBB5B5C" w:rsidR="006010FC" w:rsidRPr="004566E5" w:rsidRDefault="00015F66" w:rsidP="00226696">
      <w:pPr>
        <w:pStyle w:val="Bullet1"/>
        <w:rPr>
          <w:rFonts w:cs="Arial"/>
        </w:rPr>
      </w:pPr>
      <w:r w:rsidRPr="004566E5">
        <w:rPr>
          <w:rFonts w:eastAsiaTheme="minorEastAsia" w:cs="Arial"/>
        </w:rPr>
        <w:t>if the visitor is a victim</w:t>
      </w:r>
      <w:r w:rsidR="00E72594">
        <w:rPr>
          <w:rFonts w:eastAsiaTheme="minorEastAsia" w:cs="Arial"/>
        </w:rPr>
        <w:t>-</w:t>
      </w:r>
      <w:r w:rsidRPr="004566E5">
        <w:rPr>
          <w:rFonts w:eastAsiaTheme="minorEastAsia" w:cs="Arial"/>
        </w:rPr>
        <w:t xml:space="preserve">survivor, staff should offer information </w:t>
      </w:r>
      <w:r w:rsidR="00E72594">
        <w:rPr>
          <w:rFonts w:eastAsiaTheme="minorEastAsia" w:cs="Arial"/>
        </w:rPr>
        <w:t xml:space="preserve">about </w:t>
      </w:r>
      <w:r w:rsidRPr="004566E5">
        <w:rPr>
          <w:rFonts w:eastAsiaTheme="minorEastAsia" w:cs="Arial"/>
        </w:rPr>
        <w:t>the visitor’s right to report the incident to the police or support available from CASA</w:t>
      </w:r>
    </w:p>
    <w:p w14:paraId="1E2B6B97" w14:textId="1E4C8C30" w:rsidR="00015F66" w:rsidRPr="004566E5" w:rsidRDefault="006010FC" w:rsidP="00226696">
      <w:pPr>
        <w:pStyle w:val="Bullet1"/>
        <w:rPr>
          <w:rFonts w:cs="Arial"/>
        </w:rPr>
      </w:pPr>
      <w:r w:rsidRPr="004566E5">
        <w:rPr>
          <w:rFonts w:cs="Arial"/>
        </w:rPr>
        <w:t>i</w:t>
      </w:r>
      <w:r w:rsidR="00015F66" w:rsidRPr="004566E5">
        <w:rPr>
          <w:rFonts w:cs="Arial"/>
        </w:rPr>
        <w:t xml:space="preserve">f the visitor is an alleged </w:t>
      </w:r>
      <w:r w:rsidR="00150B0D" w:rsidRPr="004566E5">
        <w:rPr>
          <w:rFonts w:cs="Arial"/>
        </w:rPr>
        <w:t>perpetrator</w:t>
      </w:r>
      <w:r w:rsidR="004223C9" w:rsidRPr="004566E5">
        <w:rPr>
          <w:rFonts w:cs="Arial"/>
        </w:rPr>
        <w:t>,</w:t>
      </w:r>
      <w:r w:rsidR="00015F66" w:rsidRPr="004566E5">
        <w:rPr>
          <w:rFonts w:cs="Arial"/>
        </w:rPr>
        <w:t xml:space="preserve"> services must</w:t>
      </w:r>
      <w:r w:rsidRPr="004566E5">
        <w:rPr>
          <w:rFonts w:cs="Arial"/>
        </w:rPr>
        <w:t xml:space="preserve"> </w:t>
      </w:r>
      <w:r w:rsidR="00015F66" w:rsidRPr="004566E5">
        <w:rPr>
          <w:rFonts w:cs="Arial"/>
        </w:rPr>
        <w:t xml:space="preserve">investigate and, if relevant, consider how they can support the consumer to keep safe in their relationship with the visitor </w:t>
      </w:r>
    </w:p>
    <w:p w14:paraId="02CB4CA9" w14:textId="7A2E05C9" w:rsidR="00015F66" w:rsidRPr="00FB7264" w:rsidRDefault="00015F66" w:rsidP="00226696">
      <w:pPr>
        <w:pStyle w:val="Bullet1"/>
        <w:rPr>
          <w:rFonts w:cs="Arial"/>
        </w:rPr>
      </w:pPr>
      <w:r w:rsidRPr="004566E5">
        <w:rPr>
          <w:rFonts w:cs="Arial"/>
        </w:rPr>
        <w:t xml:space="preserve">report to the police in </w:t>
      </w:r>
      <w:r w:rsidR="007D61F9">
        <w:rPr>
          <w:rFonts w:cs="Arial"/>
        </w:rPr>
        <w:t>line</w:t>
      </w:r>
      <w:r w:rsidR="007D61F9" w:rsidRPr="004566E5">
        <w:rPr>
          <w:rFonts w:cs="Arial"/>
        </w:rPr>
        <w:t xml:space="preserve"> </w:t>
      </w:r>
      <w:r w:rsidRPr="004566E5">
        <w:rPr>
          <w:rFonts w:cs="Arial"/>
        </w:rPr>
        <w:t>with this guideline (</w:t>
      </w:r>
      <w:r w:rsidR="00FB7264">
        <w:rPr>
          <w:rFonts w:cs="Arial"/>
        </w:rPr>
        <w:t xml:space="preserve">part </w:t>
      </w:r>
      <w:hyperlink w:anchor="_5.1_Reporting_to" w:history="1">
        <w:r w:rsidRPr="004566E5">
          <w:rPr>
            <w:rFonts w:cs="Arial"/>
            <w:color w:val="004C97"/>
            <w:u w:val="dotted"/>
          </w:rPr>
          <w:t xml:space="preserve">5.1 Reporting to </w:t>
        </w:r>
        <w:r w:rsidR="00461755">
          <w:rPr>
            <w:rFonts w:cs="Arial"/>
            <w:color w:val="004C97"/>
            <w:u w:val="dotted"/>
          </w:rPr>
          <w:t>p</w:t>
        </w:r>
        <w:r w:rsidRPr="004566E5">
          <w:rPr>
            <w:rFonts w:cs="Arial"/>
            <w:color w:val="004C97"/>
            <w:u w:val="dotted"/>
          </w:rPr>
          <w:t>olice</w:t>
        </w:r>
      </w:hyperlink>
      <w:r w:rsidR="00FB7264">
        <w:rPr>
          <w:rFonts w:cs="Arial"/>
          <w:color w:val="004C97"/>
          <w:u w:val="dotted"/>
        </w:rPr>
        <w:t xml:space="preserve"> </w:t>
      </w:r>
      <w:r w:rsidR="00FB7264" w:rsidRPr="00FB7264">
        <w:rPr>
          <w:rFonts w:cs="Arial"/>
          <w:u w:val="dotted"/>
        </w:rPr>
        <w:t>of this document</w:t>
      </w:r>
      <w:r w:rsidRPr="00FB7264">
        <w:rPr>
          <w:rFonts w:cs="Arial"/>
        </w:rPr>
        <w:t>)</w:t>
      </w:r>
      <w:r w:rsidR="00A37DC6">
        <w:rPr>
          <w:rFonts w:cs="Arial"/>
        </w:rPr>
        <w:t>.</w:t>
      </w:r>
    </w:p>
    <w:p w14:paraId="1AA86AA9" w14:textId="77777777" w:rsidR="00015F66" w:rsidRPr="004566E5" w:rsidRDefault="00015F66" w:rsidP="0000641A">
      <w:pPr>
        <w:pStyle w:val="Heading4"/>
        <w:rPr>
          <w:rFonts w:cs="Arial"/>
        </w:rPr>
      </w:pPr>
      <w:bookmarkStart w:id="68" w:name="_Toc49564399"/>
      <w:bookmarkStart w:id="69" w:name="_Toc50914716"/>
      <w:bookmarkStart w:id="70" w:name="_Toc51374460"/>
      <w:r w:rsidRPr="004566E5">
        <w:rPr>
          <w:rFonts w:cs="Arial"/>
        </w:rPr>
        <w:t>Witnesses</w:t>
      </w:r>
      <w:bookmarkEnd w:id="68"/>
      <w:bookmarkEnd w:id="69"/>
      <w:bookmarkEnd w:id="70"/>
    </w:p>
    <w:p w14:paraId="4A109FCC" w14:textId="06A21A4E" w:rsidR="00015F66" w:rsidRPr="004566E5" w:rsidRDefault="00015F66" w:rsidP="00226696">
      <w:pPr>
        <w:pStyle w:val="Bullet1"/>
        <w:rPr>
          <w:rFonts w:eastAsiaTheme="minorEastAsia" w:cs="Arial"/>
        </w:rPr>
      </w:pPr>
      <w:r w:rsidRPr="004566E5">
        <w:rPr>
          <w:rFonts w:cs="Arial"/>
        </w:rPr>
        <w:t>Identify witnesses and document their details so police can be informed if relevant.</w:t>
      </w:r>
    </w:p>
    <w:p w14:paraId="7ACF3D1B" w14:textId="77777777" w:rsidR="00015F66" w:rsidRPr="004566E5" w:rsidRDefault="00015F66" w:rsidP="00226696">
      <w:pPr>
        <w:pStyle w:val="Bullet1"/>
        <w:rPr>
          <w:rFonts w:eastAsiaTheme="minorEastAsia" w:cs="Arial"/>
        </w:rPr>
      </w:pPr>
      <w:r w:rsidRPr="004566E5">
        <w:rPr>
          <w:rFonts w:cs="Arial"/>
        </w:rPr>
        <w:t>Give all witnesses the opportunity to provide staff with their account of what happened.</w:t>
      </w:r>
    </w:p>
    <w:p w14:paraId="7B683981" w14:textId="28BBB355" w:rsidR="00015F66" w:rsidRPr="004566E5" w:rsidRDefault="00015F66" w:rsidP="00226696">
      <w:pPr>
        <w:pStyle w:val="Bullet1"/>
        <w:rPr>
          <w:rFonts w:eastAsiaTheme="minorEastAsia" w:cs="Arial"/>
        </w:rPr>
      </w:pPr>
      <w:r w:rsidRPr="004566E5">
        <w:rPr>
          <w:rFonts w:eastAsiaTheme="minorEastAsia" w:cs="Arial"/>
        </w:rPr>
        <w:t>Offer witnesses support as appropriate (offer direct support to a witness who is a consumer or debriefing to</w:t>
      </w:r>
      <w:r w:rsidR="000818AE">
        <w:rPr>
          <w:rFonts w:eastAsiaTheme="minorEastAsia" w:cs="Arial"/>
        </w:rPr>
        <w:t xml:space="preserve"> a</w:t>
      </w:r>
      <w:r w:rsidRPr="004566E5">
        <w:rPr>
          <w:rFonts w:eastAsiaTheme="minorEastAsia" w:cs="Arial"/>
        </w:rPr>
        <w:t xml:space="preserve"> staff member).</w:t>
      </w:r>
    </w:p>
    <w:p w14:paraId="6872FE13" w14:textId="1727895A" w:rsidR="00015F66" w:rsidRPr="004566E5" w:rsidRDefault="00015F66" w:rsidP="001D2595">
      <w:pPr>
        <w:pStyle w:val="Heading2"/>
        <w:rPr>
          <w:rFonts w:cs="Arial"/>
        </w:rPr>
      </w:pPr>
      <w:bookmarkStart w:id="71" w:name="_Toc63946316"/>
      <w:bookmarkStart w:id="72" w:name="_Toc148521754"/>
      <w:r w:rsidRPr="004566E5">
        <w:rPr>
          <w:rFonts w:cs="Arial"/>
        </w:rPr>
        <w:t>4.4 Escalation, handover, debriefing and open disclosure</w:t>
      </w:r>
      <w:bookmarkEnd w:id="71"/>
      <w:bookmarkEnd w:id="72"/>
    </w:p>
    <w:p w14:paraId="1E8A149E" w14:textId="77777777" w:rsidR="00015F66" w:rsidRPr="004566E5" w:rsidRDefault="00015F66" w:rsidP="001D2595">
      <w:pPr>
        <w:pStyle w:val="Heading3"/>
        <w:rPr>
          <w:rFonts w:cs="Arial"/>
        </w:rPr>
      </w:pPr>
      <w:r w:rsidRPr="004566E5">
        <w:rPr>
          <w:rFonts w:cs="Arial"/>
        </w:rPr>
        <w:t>4.4.1 Escalation and handover</w:t>
      </w:r>
    </w:p>
    <w:p w14:paraId="3245B296" w14:textId="7E9011A5" w:rsidR="00015F66" w:rsidRPr="004566E5" w:rsidRDefault="000A7BDF" w:rsidP="00CB0968">
      <w:pPr>
        <w:pStyle w:val="Body"/>
        <w:rPr>
          <w:rFonts w:eastAsia="Calibri" w:cs="Arial"/>
        </w:rPr>
      </w:pPr>
      <w:r>
        <w:rPr>
          <w:rFonts w:cs="Arial"/>
        </w:rPr>
        <w:t>Escalate a</w:t>
      </w:r>
      <w:r w:rsidR="00015F66" w:rsidRPr="004566E5">
        <w:rPr>
          <w:rFonts w:cs="Arial"/>
        </w:rPr>
        <w:t xml:space="preserve">ll sexual safety incidents to senior staff in </w:t>
      </w:r>
      <w:r w:rsidR="00461755">
        <w:rPr>
          <w:rFonts w:cs="Arial"/>
        </w:rPr>
        <w:t xml:space="preserve">line </w:t>
      </w:r>
      <w:r w:rsidR="00015F66" w:rsidRPr="004566E5">
        <w:rPr>
          <w:rFonts w:cs="Arial"/>
        </w:rPr>
        <w:t xml:space="preserve">with local protocols. In general, staff should immediately notify the </w:t>
      </w:r>
      <w:r w:rsidR="00461755">
        <w:rPr>
          <w:rFonts w:cs="Arial"/>
        </w:rPr>
        <w:t>n</w:t>
      </w:r>
      <w:r w:rsidR="00015F66" w:rsidRPr="004566E5">
        <w:rPr>
          <w:rFonts w:cs="Arial"/>
        </w:rPr>
        <w:t xml:space="preserve">urse </w:t>
      </w:r>
      <w:r w:rsidR="00461755">
        <w:rPr>
          <w:rFonts w:cs="Arial"/>
        </w:rPr>
        <w:t>u</w:t>
      </w:r>
      <w:r w:rsidR="00015F66" w:rsidRPr="004566E5">
        <w:rPr>
          <w:rFonts w:cs="Arial"/>
        </w:rPr>
        <w:t xml:space="preserve">nit </w:t>
      </w:r>
      <w:r w:rsidR="00461755">
        <w:rPr>
          <w:rFonts w:cs="Arial"/>
        </w:rPr>
        <w:t>m</w:t>
      </w:r>
      <w:r w:rsidR="00015F66" w:rsidRPr="004566E5">
        <w:rPr>
          <w:rFonts w:cs="Arial"/>
        </w:rPr>
        <w:t xml:space="preserve">anager or </w:t>
      </w:r>
      <w:r w:rsidR="00461755">
        <w:rPr>
          <w:rFonts w:cs="Arial"/>
        </w:rPr>
        <w:t>m</w:t>
      </w:r>
      <w:r w:rsidR="00015F66" w:rsidRPr="004566E5">
        <w:rPr>
          <w:rFonts w:cs="Arial"/>
        </w:rPr>
        <w:t>anager on site</w:t>
      </w:r>
      <w:r w:rsidR="0005378B">
        <w:rPr>
          <w:rFonts w:cs="Arial"/>
        </w:rPr>
        <w:t>,</w:t>
      </w:r>
      <w:r w:rsidR="00015F66" w:rsidRPr="004566E5">
        <w:rPr>
          <w:rFonts w:cs="Arial"/>
        </w:rPr>
        <w:t xml:space="preserve"> who must notify the </w:t>
      </w:r>
      <w:r w:rsidR="00461755">
        <w:rPr>
          <w:rFonts w:cs="Arial"/>
        </w:rPr>
        <w:t>a</w:t>
      </w:r>
      <w:r w:rsidR="00015F66" w:rsidRPr="004566E5">
        <w:rPr>
          <w:rFonts w:cs="Arial"/>
        </w:rPr>
        <w:t xml:space="preserve">uthorised </w:t>
      </w:r>
      <w:r w:rsidR="00461755">
        <w:rPr>
          <w:rFonts w:cs="Arial"/>
        </w:rPr>
        <w:t>p</w:t>
      </w:r>
      <w:r w:rsidR="00015F66" w:rsidRPr="004566E5">
        <w:rPr>
          <w:rFonts w:cs="Arial"/>
        </w:rPr>
        <w:t xml:space="preserve">sychiatrist or delegate, </w:t>
      </w:r>
      <w:r w:rsidR="00461755">
        <w:rPr>
          <w:rFonts w:cs="Arial"/>
        </w:rPr>
        <w:t>a</w:t>
      </w:r>
      <w:r w:rsidR="00015F66" w:rsidRPr="004566E5">
        <w:rPr>
          <w:rFonts w:cs="Arial"/>
        </w:rPr>
        <w:t xml:space="preserve">rea </w:t>
      </w:r>
      <w:r w:rsidR="00461755">
        <w:rPr>
          <w:rFonts w:cs="Arial"/>
        </w:rPr>
        <w:t>m</w:t>
      </w:r>
      <w:r w:rsidR="00015F66" w:rsidRPr="004566E5">
        <w:rPr>
          <w:rFonts w:cs="Arial"/>
        </w:rPr>
        <w:t xml:space="preserve">anager and </w:t>
      </w:r>
      <w:r w:rsidR="00461755">
        <w:rPr>
          <w:rFonts w:cs="Arial"/>
        </w:rPr>
        <w:t>d</w:t>
      </w:r>
      <w:r w:rsidR="00015F66" w:rsidRPr="004566E5">
        <w:rPr>
          <w:rFonts w:cs="Arial"/>
        </w:rPr>
        <w:t xml:space="preserve">irector of </w:t>
      </w:r>
      <w:r w:rsidR="00461755">
        <w:rPr>
          <w:rFonts w:cs="Arial"/>
        </w:rPr>
        <w:t>c</w:t>
      </w:r>
      <w:r w:rsidR="00015F66" w:rsidRPr="004566E5">
        <w:rPr>
          <w:rFonts w:cs="Arial"/>
        </w:rPr>
        <w:t xml:space="preserve">linical </w:t>
      </w:r>
      <w:r w:rsidR="00461755">
        <w:rPr>
          <w:rFonts w:cs="Arial"/>
        </w:rPr>
        <w:t>s</w:t>
      </w:r>
      <w:r w:rsidR="00015F66" w:rsidRPr="004566E5">
        <w:rPr>
          <w:rFonts w:cs="Arial"/>
        </w:rPr>
        <w:t>ervices. After</w:t>
      </w:r>
      <w:r w:rsidR="0005378B">
        <w:rPr>
          <w:rFonts w:cs="Arial"/>
        </w:rPr>
        <w:t>-</w:t>
      </w:r>
      <w:r w:rsidR="00015F66" w:rsidRPr="004566E5">
        <w:rPr>
          <w:rFonts w:cs="Arial"/>
        </w:rPr>
        <w:t xml:space="preserve">hours protocols may include notifying the </w:t>
      </w:r>
      <w:r w:rsidR="00461755">
        <w:rPr>
          <w:rFonts w:cs="Arial"/>
        </w:rPr>
        <w:t>h</w:t>
      </w:r>
      <w:r w:rsidR="00015F66" w:rsidRPr="004566E5">
        <w:rPr>
          <w:rFonts w:cs="Arial"/>
        </w:rPr>
        <w:t xml:space="preserve">ospital </w:t>
      </w:r>
      <w:r w:rsidR="00461755">
        <w:rPr>
          <w:rFonts w:cs="Arial"/>
        </w:rPr>
        <w:t>a</w:t>
      </w:r>
      <w:r w:rsidR="00015F66" w:rsidRPr="004566E5">
        <w:rPr>
          <w:rFonts w:cs="Arial"/>
        </w:rPr>
        <w:t>fter</w:t>
      </w:r>
      <w:r w:rsidR="00461755">
        <w:rPr>
          <w:rFonts w:cs="Arial"/>
        </w:rPr>
        <w:t>-h</w:t>
      </w:r>
      <w:r w:rsidR="00015F66" w:rsidRPr="004566E5">
        <w:rPr>
          <w:rFonts w:cs="Arial"/>
        </w:rPr>
        <w:t xml:space="preserve">ours </w:t>
      </w:r>
      <w:r w:rsidR="00461755">
        <w:rPr>
          <w:rFonts w:cs="Arial"/>
        </w:rPr>
        <w:t>c</w:t>
      </w:r>
      <w:r w:rsidR="00015F66" w:rsidRPr="004566E5">
        <w:rPr>
          <w:rFonts w:cs="Arial"/>
        </w:rPr>
        <w:t>oordinator and on</w:t>
      </w:r>
      <w:r w:rsidR="0005378B">
        <w:rPr>
          <w:rFonts w:cs="Arial"/>
        </w:rPr>
        <w:t>-</w:t>
      </w:r>
      <w:r w:rsidR="00015F66" w:rsidRPr="004566E5">
        <w:rPr>
          <w:rFonts w:cs="Arial"/>
        </w:rPr>
        <w:t>call manager. These processes may vary across different service types</w:t>
      </w:r>
      <w:r w:rsidR="00843273">
        <w:rPr>
          <w:rFonts w:cs="Arial"/>
        </w:rPr>
        <w:t>;</w:t>
      </w:r>
      <w:r w:rsidR="00015F66" w:rsidRPr="004566E5">
        <w:rPr>
          <w:rFonts w:cs="Arial"/>
        </w:rPr>
        <w:t xml:space="preserve"> for example</w:t>
      </w:r>
      <w:r w:rsidR="00843273">
        <w:rPr>
          <w:rFonts w:cs="Arial"/>
        </w:rPr>
        <w:t>,</w:t>
      </w:r>
      <w:r w:rsidR="00015F66" w:rsidRPr="004566E5">
        <w:rPr>
          <w:rFonts w:cs="Arial"/>
        </w:rPr>
        <w:t xml:space="preserve"> PARCs operate in partnership with non-clinical </w:t>
      </w:r>
      <w:r w:rsidR="00015F66" w:rsidRPr="004566E5">
        <w:rPr>
          <w:rFonts w:cs="Arial"/>
        </w:rPr>
        <w:lastRenderedPageBreak/>
        <w:t xml:space="preserve">mental health </w:t>
      </w:r>
      <w:r w:rsidR="00CC53F7">
        <w:rPr>
          <w:rFonts w:cs="Arial"/>
        </w:rPr>
        <w:t xml:space="preserve">and wellbeing </w:t>
      </w:r>
      <w:r w:rsidR="00015F66" w:rsidRPr="004566E5">
        <w:rPr>
          <w:rFonts w:cs="Arial"/>
        </w:rPr>
        <w:t xml:space="preserve">services and may have dual reporting requirements. </w:t>
      </w:r>
      <w:r>
        <w:rPr>
          <w:rFonts w:cs="Arial"/>
        </w:rPr>
        <w:t>Involve s</w:t>
      </w:r>
      <w:r w:rsidR="00015F66" w:rsidRPr="004566E5">
        <w:rPr>
          <w:rFonts w:cs="Arial"/>
        </w:rPr>
        <w:t>enior staff in key decision making</w:t>
      </w:r>
      <w:r w:rsidR="00A173BB">
        <w:rPr>
          <w:rFonts w:cs="Arial"/>
        </w:rPr>
        <w:t>, reporting,</w:t>
      </w:r>
      <w:r w:rsidR="005938A7">
        <w:rPr>
          <w:rFonts w:cs="Arial"/>
        </w:rPr>
        <w:t xml:space="preserve"> and</w:t>
      </w:r>
      <w:r w:rsidR="00015F66" w:rsidRPr="004566E5">
        <w:rPr>
          <w:rFonts w:cs="Arial"/>
        </w:rPr>
        <w:t xml:space="preserve"> open disclosure processes</w:t>
      </w:r>
      <w:r w:rsidR="005938A7">
        <w:rPr>
          <w:rFonts w:cs="Arial"/>
        </w:rPr>
        <w:t xml:space="preserve">. </w:t>
      </w:r>
    </w:p>
    <w:p w14:paraId="36E0FF62" w14:textId="6DC52C3C" w:rsidR="00015F66" w:rsidRPr="004566E5" w:rsidRDefault="000A7BDF" w:rsidP="00CB0968">
      <w:pPr>
        <w:pStyle w:val="Body"/>
        <w:rPr>
          <w:rFonts w:cs="Arial"/>
        </w:rPr>
      </w:pPr>
      <w:r>
        <w:rPr>
          <w:rFonts w:cs="Arial"/>
        </w:rPr>
        <w:t xml:space="preserve">Discuss </w:t>
      </w:r>
      <w:r w:rsidR="00015F66" w:rsidRPr="004566E5">
        <w:rPr>
          <w:rFonts w:cs="Arial"/>
        </w:rPr>
        <w:t>incidents in handover</w:t>
      </w:r>
      <w:r>
        <w:rPr>
          <w:rFonts w:cs="Arial"/>
        </w:rPr>
        <w:t>.</w:t>
      </w:r>
      <w:r w:rsidR="00015F66" w:rsidRPr="004566E5">
        <w:rPr>
          <w:rFonts w:cs="Arial"/>
        </w:rPr>
        <w:t xml:space="preserve"> </w:t>
      </w:r>
      <w:r>
        <w:rPr>
          <w:rFonts w:cs="Arial"/>
        </w:rPr>
        <w:t>T</w:t>
      </w:r>
      <w:r w:rsidR="00015F66" w:rsidRPr="004566E5">
        <w:rPr>
          <w:rFonts w:cs="Arial"/>
        </w:rPr>
        <w:t>horoughly document</w:t>
      </w:r>
      <w:r>
        <w:rPr>
          <w:rFonts w:cs="Arial"/>
        </w:rPr>
        <w:t xml:space="preserve"> these discussions</w:t>
      </w:r>
      <w:r w:rsidR="00015F66" w:rsidRPr="004566E5">
        <w:rPr>
          <w:rFonts w:cs="Arial"/>
        </w:rPr>
        <w:t>.</w:t>
      </w:r>
    </w:p>
    <w:p w14:paraId="70B212BD" w14:textId="77777777" w:rsidR="00015F66" w:rsidRPr="004566E5" w:rsidRDefault="00015F66" w:rsidP="001D2595">
      <w:pPr>
        <w:pStyle w:val="Heading3"/>
        <w:rPr>
          <w:rFonts w:cs="Arial"/>
        </w:rPr>
      </w:pPr>
      <w:r w:rsidRPr="004566E5">
        <w:rPr>
          <w:rFonts w:cs="Arial"/>
        </w:rPr>
        <w:t>4.4.2 Debriefing</w:t>
      </w:r>
    </w:p>
    <w:p w14:paraId="797FFE2C" w14:textId="32B97BE8" w:rsidR="00015F66" w:rsidRPr="004566E5" w:rsidRDefault="00015F66" w:rsidP="00CB0968">
      <w:pPr>
        <w:pStyle w:val="Body"/>
        <w:rPr>
          <w:rFonts w:cs="Arial"/>
        </w:rPr>
      </w:pPr>
      <w:r w:rsidRPr="004566E5">
        <w:rPr>
          <w:rFonts w:cs="Arial"/>
        </w:rPr>
        <w:t xml:space="preserve">Senior </w:t>
      </w:r>
      <w:r w:rsidR="00F30ACF">
        <w:rPr>
          <w:rFonts w:cs="Arial"/>
        </w:rPr>
        <w:t>m</w:t>
      </w:r>
      <w:r w:rsidRPr="004566E5">
        <w:rPr>
          <w:rFonts w:cs="Arial"/>
        </w:rPr>
        <w:t>anagement should ensure support and debriefing is offered to everyone affected, directly or indirectly</w:t>
      </w:r>
      <w:r w:rsidR="005938A7">
        <w:rPr>
          <w:rFonts w:cs="Arial"/>
        </w:rPr>
        <w:t>,</w:t>
      </w:r>
      <w:r w:rsidRPr="004566E5">
        <w:rPr>
          <w:rFonts w:cs="Arial"/>
        </w:rPr>
        <w:t xml:space="preserve"> within the first </w:t>
      </w:r>
      <w:r w:rsidR="00B5580D">
        <w:rPr>
          <w:rFonts w:cs="Arial"/>
        </w:rPr>
        <w:t>72 hours</w:t>
      </w:r>
      <w:r w:rsidR="00192495">
        <w:rPr>
          <w:rFonts w:cs="Arial"/>
        </w:rPr>
        <w:t>, but ideally within the first 24 hours</w:t>
      </w:r>
      <w:r w:rsidRPr="004566E5">
        <w:rPr>
          <w:rFonts w:cs="Arial"/>
        </w:rPr>
        <w:t xml:space="preserve"> after a sexual safety incident occurs. This includes consumers, family</w:t>
      </w:r>
      <w:r w:rsidR="002338A8" w:rsidRPr="004566E5">
        <w:rPr>
          <w:rFonts w:cs="Arial"/>
        </w:rPr>
        <w:t xml:space="preserve">, </w:t>
      </w:r>
      <w:r w:rsidRPr="004566E5">
        <w:rPr>
          <w:rFonts w:cs="Arial"/>
        </w:rPr>
        <w:t xml:space="preserve">carers </w:t>
      </w:r>
      <w:r w:rsidR="002338A8" w:rsidRPr="004566E5">
        <w:rPr>
          <w:rFonts w:cs="Arial"/>
        </w:rPr>
        <w:t xml:space="preserve">and supporters, </w:t>
      </w:r>
      <w:r w:rsidRPr="004566E5">
        <w:rPr>
          <w:rFonts w:cs="Arial"/>
        </w:rPr>
        <w:t xml:space="preserve">and staff. </w:t>
      </w:r>
    </w:p>
    <w:p w14:paraId="3E46CC34" w14:textId="1FF30F73" w:rsidR="00015F66" w:rsidRPr="004566E5" w:rsidRDefault="00015F66" w:rsidP="00CB0968">
      <w:pPr>
        <w:pStyle w:val="Body"/>
        <w:rPr>
          <w:rFonts w:cs="Arial"/>
        </w:rPr>
      </w:pPr>
      <w:r w:rsidRPr="004566E5">
        <w:rPr>
          <w:rFonts w:cs="Arial"/>
        </w:rPr>
        <w:t xml:space="preserve">Check for and follow local policies and procedures </w:t>
      </w:r>
      <w:r w:rsidR="002153C8">
        <w:rPr>
          <w:rFonts w:cs="Arial"/>
        </w:rPr>
        <w:t>for</w:t>
      </w:r>
      <w:r w:rsidR="002153C8" w:rsidRPr="004566E5">
        <w:rPr>
          <w:rFonts w:cs="Arial"/>
        </w:rPr>
        <w:t xml:space="preserve"> </w:t>
      </w:r>
      <w:r w:rsidRPr="004566E5">
        <w:rPr>
          <w:rFonts w:cs="Arial"/>
        </w:rPr>
        <w:t>critical incident debriefing.</w:t>
      </w:r>
    </w:p>
    <w:p w14:paraId="3D14C839" w14:textId="5330358E" w:rsidR="00015F66" w:rsidRPr="004566E5" w:rsidRDefault="00015F66" w:rsidP="001D2595">
      <w:pPr>
        <w:pStyle w:val="Heading3"/>
        <w:rPr>
          <w:rFonts w:cs="Arial"/>
        </w:rPr>
      </w:pPr>
      <w:r w:rsidRPr="004566E5">
        <w:rPr>
          <w:rFonts w:cs="Arial"/>
        </w:rPr>
        <w:t xml:space="preserve">4.4.3 Open disclosure </w:t>
      </w:r>
    </w:p>
    <w:p w14:paraId="19AD4A83" w14:textId="27A771B2" w:rsidR="00AD2627" w:rsidRPr="004566E5" w:rsidRDefault="00AD2627" w:rsidP="00CB0968">
      <w:pPr>
        <w:pStyle w:val="Body"/>
        <w:rPr>
          <w:rFonts w:cs="Arial"/>
        </w:rPr>
      </w:pPr>
      <w:bookmarkStart w:id="73" w:name="_Toc63946318"/>
      <w:r w:rsidRPr="004566E5">
        <w:rPr>
          <w:rFonts w:cs="Arial"/>
        </w:rPr>
        <w:t>Open disclosure is the process of discussing an adverse event that resulted in harm</w:t>
      </w:r>
      <w:r w:rsidR="002153C8">
        <w:rPr>
          <w:rFonts w:cs="Arial"/>
        </w:rPr>
        <w:t>. This is done</w:t>
      </w:r>
      <w:r w:rsidRPr="004566E5">
        <w:rPr>
          <w:rFonts w:cs="Arial"/>
        </w:rPr>
        <w:t xml:space="preserve"> with the consumer and, if appropriate, their family</w:t>
      </w:r>
      <w:r w:rsidR="002338A8" w:rsidRPr="004566E5">
        <w:rPr>
          <w:rFonts w:cs="Arial"/>
        </w:rPr>
        <w:t xml:space="preserve">, </w:t>
      </w:r>
      <w:proofErr w:type="gramStart"/>
      <w:r w:rsidRPr="004566E5">
        <w:rPr>
          <w:rFonts w:cs="Arial"/>
        </w:rPr>
        <w:t>carers</w:t>
      </w:r>
      <w:proofErr w:type="gramEnd"/>
      <w:r w:rsidR="002338A8" w:rsidRPr="004566E5">
        <w:rPr>
          <w:rFonts w:cs="Arial"/>
        </w:rPr>
        <w:t xml:space="preserve"> and supporters</w:t>
      </w:r>
      <w:r w:rsidRPr="004566E5">
        <w:rPr>
          <w:rFonts w:cs="Arial"/>
        </w:rPr>
        <w:t xml:space="preserve">. This discussion must include an apology or expression of regret from the health service, as well as a factual explanation of the event and the steps being taken to </w:t>
      </w:r>
      <w:r w:rsidR="002153C8">
        <w:rPr>
          <w:rFonts w:cs="Arial"/>
        </w:rPr>
        <w:t>stop it happening again</w:t>
      </w:r>
      <w:r w:rsidRPr="004566E5">
        <w:rPr>
          <w:rFonts w:cs="Arial"/>
        </w:rPr>
        <w:t xml:space="preserve">. </w:t>
      </w:r>
    </w:p>
    <w:p w14:paraId="28104B26" w14:textId="08C763A5" w:rsidR="00AD2627" w:rsidRPr="004566E5" w:rsidRDefault="00AD2627" w:rsidP="00CB0968">
      <w:pPr>
        <w:pStyle w:val="Body"/>
        <w:rPr>
          <w:rFonts w:cs="Arial"/>
        </w:rPr>
      </w:pPr>
      <w:r w:rsidRPr="004566E5">
        <w:rPr>
          <w:rFonts w:cs="Arial"/>
        </w:rPr>
        <w:t xml:space="preserve">Open disclosure must occur </w:t>
      </w:r>
      <w:r w:rsidR="002153C8">
        <w:rPr>
          <w:rFonts w:cs="Arial"/>
        </w:rPr>
        <w:t xml:space="preserve">after </w:t>
      </w:r>
      <w:r w:rsidRPr="004566E5">
        <w:rPr>
          <w:rFonts w:cs="Arial"/>
        </w:rPr>
        <w:t xml:space="preserve">all sexual safety incidents, </w:t>
      </w:r>
      <w:r w:rsidR="008D0728">
        <w:rPr>
          <w:rFonts w:cs="Arial"/>
        </w:rPr>
        <w:t xml:space="preserve">and in some circumstances, </w:t>
      </w:r>
      <w:r w:rsidRPr="004566E5">
        <w:rPr>
          <w:rFonts w:cs="Arial"/>
        </w:rPr>
        <w:t xml:space="preserve">the </w:t>
      </w:r>
      <w:r w:rsidR="00C15000">
        <w:rPr>
          <w:rFonts w:cs="Arial"/>
        </w:rPr>
        <w:t xml:space="preserve">requirements of </w:t>
      </w:r>
      <w:r w:rsidRPr="004566E5">
        <w:rPr>
          <w:rFonts w:cs="Arial"/>
        </w:rPr>
        <w:t xml:space="preserve">the Statutory Duty of Candour (SDC) </w:t>
      </w:r>
      <w:r w:rsidR="008D0728">
        <w:rPr>
          <w:rFonts w:cs="Arial"/>
        </w:rPr>
        <w:t xml:space="preserve">will </w:t>
      </w:r>
      <w:r w:rsidRPr="004566E5">
        <w:rPr>
          <w:rFonts w:cs="Arial"/>
        </w:rPr>
        <w:t>appl</w:t>
      </w:r>
      <w:r w:rsidR="008D0728">
        <w:rPr>
          <w:rFonts w:cs="Arial"/>
        </w:rPr>
        <w:t>y</w:t>
      </w:r>
      <w:r w:rsidR="008221BA">
        <w:rPr>
          <w:rFonts w:cs="Arial"/>
        </w:rPr>
        <w:t xml:space="preserve"> </w:t>
      </w:r>
      <w:r w:rsidR="00F26F6C">
        <w:rPr>
          <w:rFonts w:cs="Arial"/>
        </w:rPr>
        <w:t>(refer to</w:t>
      </w:r>
      <w:r w:rsidRPr="004566E5">
        <w:rPr>
          <w:rFonts w:cs="Arial"/>
        </w:rPr>
        <w:t xml:space="preserve"> </w:t>
      </w:r>
      <w:hyperlink w:anchor="_4.4.4_Serious_adverse" w:history="1">
        <w:r w:rsidR="007E573D" w:rsidRPr="007E573D">
          <w:rPr>
            <w:rStyle w:val="Hyperlink"/>
            <w:rFonts w:cs="Arial"/>
          </w:rPr>
          <w:t>P</w:t>
        </w:r>
        <w:r w:rsidR="00B74BB2" w:rsidRPr="007E573D">
          <w:rPr>
            <w:rStyle w:val="Hyperlink"/>
            <w:rFonts w:cs="Arial"/>
          </w:rPr>
          <w:t xml:space="preserve">art </w:t>
        </w:r>
        <w:r w:rsidRPr="007E573D">
          <w:rPr>
            <w:rStyle w:val="Hyperlink"/>
            <w:rFonts w:cs="Arial"/>
          </w:rPr>
          <w:t>4.4.4</w:t>
        </w:r>
        <w:r w:rsidR="00B74BB2" w:rsidRPr="007E573D">
          <w:rPr>
            <w:rStyle w:val="Hyperlink"/>
            <w:rFonts w:cs="Arial"/>
          </w:rPr>
          <w:t xml:space="preserve"> </w:t>
        </w:r>
        <w:r w:rsidR="007E573D" w:rsidRPr="007E573D">
          <w:rPr>
            <w:rStyle w:val="Hyperlink"/>
            <w:rFonts w:cs="Arial"/>
          </w:rPr>
          <w:t>Serious adverse patient safety events</w:t>
        </w:r>
      </w:hyperlink>
      <w:r w:rsidR="007E573D">
        <w:rPr>
          <w:rFonts w:cs="Arial"/>
        </w:rPr>
        <w:t xml:space="preserve"> </w:t>
      </w:r>
      <w:r w:rsidR="00B74BB2">
        <w:rPr>
          <w:rFonts w:cs="Arial"/>
        </w:rPr>
        <w:t>of this document</w:t>
      </w:r>
      <w:r w:rsidRPr="004566E5">
        <w:rPr>
          <w:rFonts w:cs="Arial"/>
        </w:rPr>
        <w:t>). It is extremely important that open disclosure occur</w:t>
      </w:r>
      <w:r w:rsidR="00F71223">
        <w:rPr>
          <w:rFonts w:cs="Arial"/>
        </w:rPr>
        <w:t>s</w:t>
      </w:r>
      <w:r w:rsidRPr="004566E5">
        <w:rPr>
          <w:rFonts w:cs="Arial"/>
        </w:rPr>
        <w:t xml:space="preserve"> in a way that is accessible for all consumers</w:t>
      </w:r>
      <w:r w:rsidR="002153C8">
        <w:rPr>
          <w:rFonts w:cs="Arial"/>
        </w:rPr>
        <w:t>. Think about</w:t>
      </w:r>
      <w:r w:rsidRPr="004566E5">
        <w:rPr>
          <w:rFonts w:cs="Arial"/>
        </w:rPr>
        <w:t xml:space="preserve"> the communication needs of consumers and their </w:t>
      </w:r>
      <w:r w:rsidR="002338A8" w:rsidRPr="004566E5">
        <w:rPr>
          <w:rFonts w:cs="Arial"/>
        </w:rPr>
        <w:t xml:space="preserve">families, </w:t>
      </w:r>
      <w:proofErr w:type="gramStart"/>
      <w:r w:rsidR="002338A8" w:rsidRPr="004566E5">
        <w:rPr>
          <w:rFonts w:cs="Arial"/>
        </w:rPr>
        <w:t>carers</w:t>
      </w:r>
      <w:proofErr w:type="gramEnd"/>
      <w:r w:rsidR="002338A8" w:rsidRPr="004566E5">
        <w:rPr>
          <w:rFonts w:cs="Arial"/>
        </w:rPr>
        <w:t xml:space="preserve"> and supporters</w:t>
      </w:r>
      <w:r w:rsidRPr="004566E5">
        <w:rPr>
          <w:rFonts w:cs="Arial"/>
        </w:rPr>
        <w:t>. Accessible and transparent communication should continue throughout the process of responding to a sexual safety incident.</w:t>
      </w:r>
    </w:p>
    <w:p w14:paraId="141FB631" w14:textId="20DB12B9" w:rsidR="00AD2627" w:rsidRPr="004566E5" w:rsidRDefault="00AD2627" w:rsidP="00CB0968">
      <w:pPr>
        <w:pStyle w:val="Body"/>
        <w:rPr>
          <w:rFonts w:cs="Arial"/>
        </w:rPr>
      </w:pPr>
      <w:r w:rsidRPr="004566E5">
        <w:rPr>
          <w:rFonts w:cs="Arial"/>
        </w:rPr>
        <w:t xml:space="preserve">Health services must have local policies and procedures </w:t>
      </w:r>
      <w:r w:rsidR="002153C8">
        <w:rPr>
          <w:rFonts w:cs="Arial"/>
        </w:rPr>
        <w:t>for</w:t>
      </w:r>
      <w:r w:rsidR="002153C8" w:rsidRPr="004566E5">
        <w:rPr>
          <w:rFonts w:cs="Arial"/>
        </w:rPr>
        <w:t xml:space="preserve"> </w:t>
      </w:r>
      <w:r w:rsidRPr="004566E5">
        <w:rPr>
          <w:rFonts w:cs="Arial"/>
        </w:rPr>
        <w:t>open disclosure</w:t>
      </w:r>
      <w:r w:rsidR="002153C8">
        <w:rPr>
          <w:rFonts w:cs="Arial"/>
        </w:rPr>
        <w:t xml:space="preserve">. </w:t>
      </w:r>
    </w:p>
    <w:p w14:paraId="2DB04579" w14:textId="254E3440" w:rsidR="00917069" w:rsidRPr="004566E5" w:rsidRDefault="00917069" w:rsidP="001D2595">
      <w:pPr>
        <w:pStyle w:val="Heading3"/>
        <w:rPr>
          <w:rFonts w:cs="Arial"/>
        </w:rPr>
      </w:pPr>
      <w:bookmarkStart w:id="74" w:name="_4.4.4_Serious_adverse"/>
      <w:bookmarkEnd w:id="74"/>
      <w:r w:rsidRPr="004566E5">
        <w:rPr>
          <w:rFonts w:cs="Arial"/>
        </w:rPr>
        <w:t xml:space="preserve">4.4.4 Serious </w:t>
      </w:r>
      <w:r w:rsidR="00147166">
        <w:rPr>
          <w:rFonts w:cs="Arial"/>
        </w:rPr>
        <w:t>a</w:t>
      </w:r>
      <w:r w:rsidRPr="004566E5">
        <w:rPr>
          <w:rFonts w:cs="Arial"/>
        </w:rPr>
        <w:t xml:space="preserve">dverse </w:t>
      </w:r>
      <w:r w:rsidR="00147166">
        <w:rPr>
          <w:rFonts w:cs="Arial"/>
        </w:rPr>
        <w:t>p</w:t>
      </w:r>
      <w:r w:rsidR="00D2086A" w:rsidRPr="004566E5">
        <w:rPr>
          <w:rFonts w:cs="Arial"/>
        </w:rPr>
        <w:t xml:space="preserve">atient </w:t>
      </w:r>
      <w:r w:rsidR="00147166">
        <w:rPr>
          <w:rFonts w:cs="Arial"/>
        </w:rPr>
        <w:t>s</w:t>
      </w:r>
      <w:r w:rsidR="00D2086A" w:rsidRPr="004566E5">
        <w:rPr>
          <w:rFonts w:cs="Arial"/>
        </w:rPr>
        <w:t xml:space="preserve">afety </w:t>
      </w:r>
      <w:r w:rsidR="00147166">
        <w:rPr>
          <w:rFonts w:cs="Arial"/>
        </w:rPr>
        <w:t>e</w:t>
      </w:r>
      <w:r w:rsidR="00D2086A" w:rsidRPr="004566E5">
        <w:rPr>
          <w:rFonts w:cs="Arial"/>
        </w:rPr>
        <w:t>vents</w:t>
      </w:r>
    </w:p>
    <w:p w14:paraId="0D2B2CDD" w14:textId="000C79F9" w:rsidR="002112D6" w:rsidRPr="004566E5" w:rsidRDefault="006339BE" w:rsidP="00CB0968">
      <w:pPr>
        <w:pStyle w:val="Body"/>
        <w:rPr>
          <w:rFonts w:cs="Arial"/>
        </w:rPr>
      </w:pPr>
      <w:r>
        <w:rPr>
          <w:rFonts w:cs="Arial"/>
        </w:rPr>
        <w:t>Mental health and wellbeing service providers</w:t>
      </w:r>
      <w:r w:rsidR="002112D6" w:rsidRPr="004566E5">
        <w:rPr>
          <w:rFonts w:cs="Arial"/>
        </w:rPr>
        <w:t xml:space="preserve"> are now legally required to provide consumers and</w:t>
      </w:r>
      <w:r w:rsidR="001B0FE7">
        <w:rPr>
          <w:rFonts w:cs="Arial"/>
        </w:rPr>
        <w:t>, in certain circumstances ,</w:t>
      </w:r>
      <w:r w:rsidR="002112D6" w:rsidRPr="004566E5">
        <w:rPr>
          <w:rFonts w:cs="Arial"/>
        </w:rPr>
        <w:t xml:space="preserve"> their next</w:t>
      </w:r>
      <w:r w:rsidR="00BD6A06">
        <w:rPr>
          <w:rFonts w:cs="Arial"/>
        </w:rPr>
        <w:t xml:space="preserve"> </w:t>
      </w:r>
      <w:r w:rsidR="002112D6" w:rsidRPr="004566E5">
        <w:rPr>
          <w:rFonts w:cs="Arial"/>
        </w:rPr>
        <w:t>of</w:t>
      </w:r>
      <w:r w:rsidR="00BD6A06">
        <w:rPr>
          <w:rFonts w:cs="Arial"/>
        </w:rPr>
        <w:t xml:space="preserve"> </w:t>
      </w:r>
      <w:r w:rsidR="002112D6" w:rsidRPr="004566E5">
        <w:rPr>
          <w:rFonts w:cs="Arial"/>
        </w:rPr>
        <w:t xml:space="preserve">kin, carer or nominated person with </w:t>
      </w:r>
      <w:r w:rsidR="001741E1">
        <w:rPr>
          <w:rFonts w:cs="Arial"/>
        </w:rPr>
        <w:t xml:space="preserve">the </w:t>
      </w:r>
      <w:r w:rsidR="007E573D">
        <w:rPr>
          <w:rFonts w:cs="Arial"/>
        </w:rPr>
        <w:t>S</w:t>
      </w:r>
      <w:r w:rsidR="00DE01C7">
        <w:rPr>
          <w:rFonts w:cs="Arial"/>
        </w:rPr>
        <w:t xml:space="preserve">tatutory </w:t>
      </w:r>
      <w:r w:rsidR="007E573D">
        <w:rPr>
          <w:rFonts w:cs="Arial"/>
        </w:rPr>
        <w:t>D</w:t>
      </w:r>
      <w:r w:rsidR="00DE01C7">
        <w:rPr>
          <w:rFonts w:cs="Arial"/>
        </w:rPr>
        <w:t xml:space="preserve">uty of </w:t>
      </w:r>
      <w:r w:rsidR="007E573D">
        <w:rPr>
          <w:rFonts w:cs="Arial"/>
        </w:rPr>
        <w:t>C</w:t>
      </w:r>
      <w:r w:rsidR="00DE01C7">
        <w:rPr>
          <w:rFonts w:cs="Arial"/>
        </w:rPr>
        <w:t>andour (</w:t>
      </w:r>
      <w:r w:rsidR="002112D6" w:rsidRPr="004566E5">
        <w:rPr>
          <w:rFonts w:cs="Arial"/>
        </w:rPr>
        <w:t>SDC</w:t>
      </w:r>
      <w:r w:rsidR="002112D6" w:rsidRPr="004566E5">
        <w:rPr>
          <w:rStyle w:val="FootnoteReference"/>
          <w:rFonts w:cs="Arial"/>
          <w:sz w:val="22"/>
          <w:szCs w:val="22"/>
        </w:rPr>
        <w:footnoteReference w:id="3"/>
      </w:r>
      <w:r w:rsidR="00DE01C7">
        <w:rPr>
          <w:rFonts w:cs="Arial"/>
        </w:rPr>
        <w:t>)</w:t>
      </w:r>
      <w:r w:rsidR="002112D6" w:rsidRPr="004566E5">
        <w:rPr>
          <w:rFonts w:cs="Arial"/>
        </w:rPr>
        <w:t xml:space="preserve"> when a consumer has experienced a </w:t>
      </w:r>
      <w:r w:rsidR="00BD6A06">
        <w:rPr>
          <w:rFonts w:cs="Arial"/>
        </w:rPr>
        <w:t>‘</w:t>
      </w:r>
      <w:r w:rsidR="00147166">
        <w:rPr>
          <w:rFonts w:cs="Arial"/>
        </w:rPr>
        <w:t>s</w:t>
      </w:r>
      <w:r w:rsidR="00147166" w:rsidRPr="00147166">
        <w:rPr>
          <w:rFonts w:cs="Arial"/>
        </w:rPr>
        <w:t xml:space="preserve">erious </w:t>
      </w:r>
      <w:r w:rsidR="00147166">
        <w:rPr>
          <w:rFonts w:cs="Arial"/>
        </w:rPr>
        <w:t>a</w:t>
      </w:r>
      <w:r w:rsidR="00147166" w:rsidRPr="00147166">
        <w:rPr>
          <w:rFonts w:cs="Arial"/>
        </w:rPr>
        <w:t xml:space="preserve">dverse </w:t>
      </w:r>
      <w:r w:rsidR="00147166">
        <w:rPr>
          <w:rFonts w:cs="Arial"/>
        </w:rPr>
        <w:t>p</w:t>
      </w:r>
      <w:r w:rsidR="00147166" w:rsidRPr="00147166">
        <w:rPr>
          <w:rFonts w:cs="Arial"/>
        </w:rPr>
        <w:t xml:space="preserve">atient </w:t>
      </w:r>
      <w:r w:rsidR="00147166">
        <w:rPr>
          <w:rFonts w:cs="Arial"/>
        </w:rPr>
        <w:t>s</w:t>
      </w:r>
      <w:r w:rsidR="00147166" w:rsidRPr="00147166">
        <w:rPr>
          <w:rFonts w:cs="Arial"/>
        </w:rPr>
        <w:t xml:space="preserve">afety </w:t>
      </w:r>
      <w:r w:rsidR="00147166">
        <w:rPr>
          <w:rFonts w:cs="Arial"/>
        </w:rPr>
        <w:t>e</w:t>
      </w:r>
      <w:r w:rsidR="00147166" w:rsidRPr="00147166">
        <w:rPr>
          <w:rFonts w:cs="Arial"/>
        </w:rPr>
        <w:t>vent</w:t>
      </w:r>
      <w:r w:rsidR="00147166">
        <w:rPr>
          <w:rFonts w:cs="Arial"/>
        </w:rPr>
        <w:t>’</w:t>
      </w:r>
      <w:r w:rsidR="00147166" w:rsidRPr="00147166">
        <w:rPr>
          <w:rFonts w:cs="Arial"/>
        </w:rPr>
        <w:t xml:space="preserve"> </w:t>
      </w:r>
      <w:r w:rsidR="00147166">
        <w:rPr>
          <w:rFonts w:cs="Arial"/>
        </w:rPr>
        <w:t>(</w:t>
      </w:r>
      <w:r w:rsidR="002112D6" w:rsidRPr="004566E5">
        <w:rPr>
          <w:rFonts w:cs="Arial"/>
        </w:rPr>
        <w:t>SAPSE</w:t>
      </w:r>
      <w:r w:rsidR="00147166">
        <w:rPr>
          <w:rFonts w:cs="Arial"/>
        </w:rPr>
        <w:t>).</w:t>
      </w:r>
      <w:r w:rsidR="002112D6" w:rsidRPr="004566E5">
        <w:rPr>
          <w:rStyle w:val="FootnoteReference"/>
          <w:rFonts w:cs="Arial"/>
          <w:sz w:val="22"/>
          <w:szCs w:val="22"/>
        </w:rPr>
        <w:footnoteReference w:id="4"/>
      </w:r>
      <w:r w:rsidR="002112D6" w:rsidRPr="004566E5">
        <w:rPr>
          <w:rFonts w:cs="Arial"/>
        </w:rPr>
        <w:t xml:space="preserve"> The SDC builds on the principles of open disclosure to ensure consumers are communicated with openly and honestly, and that staff feel safe to speak up when adverse events occur.</w:t>
      </w:r>
    </w:p>
    <w:p w14:paraId="4C64D900" w14:textId="18AB5CF4" w:rsidR="002112D6" w:rsidRPr="004566E5" w:rsidRDefault="0041014E" w:rsidP="00CB0968">
      <w:pPr>
        <w:pStyle w:val="Body"/>
        <w:rPr>
          <w:rFonts w:cs="Arial"/>
        </w:rPr>
      </w:pPr>
      <w:r>
        <w:rPr>
          <w:rFonts w:cs="Arial"/>
        </w:rPr>
        <w:t>Under section 128ZC</w:t>
      </w:r>
      <w:r w:rsidR="00A37DC6">
        <w:rPr>
          <w:rFonts w:cs="Arial"/>
        </w:rPr>
        <w:t xml:space="preserve"> </w:t>
      </w:r>
      <w:r w:rsidR="00631229">
        <w:rPr>
          <w:rFonts w:cs="Arial"/>
        </w:rPr>
        <w:t>(1)</w:t>
      </w:r>
      <w:r>
        <w:rPr>
          <w:rFonts w:cs="Arial"/>
        </w:rPr>
        <w:t xml:space="preserve"> of the </w:t>
      </w:r>
      <w:r w:rsidRPr="0061166C">
        <w:rPr>
          <w:i/>
          <w:iCs/>
        </w:rPr>
        <w:t>Health Services Act 1988</w:t>
      </w:r>
      <w:r>
        <w:t xml:space="preserve">, </w:t>
      </w:r>
      <w:r>
        <w:rPr>
          <w:rFonts w:cs="Arial"/>
        </w:rPr>
        <w:t>t</w:t>
      </w:r>
      <w:r w:rsidR="0061166C" w:rsidRPr="004566E5">
        <w:rPr>
          <w:rFonts w:cs="Arial"/>
        </w:rPr>
        <w:t>he</w:t>
      </w:r>
      <w:r w:rsidR="002112D6" w:rsidRPr="004566E5">
        <w:rPr>
          <w:rFonts w:cs="Arial"/>
        </w:rPr>
        <w:t xml:space="preserve"> health service</w:t>
      </w:r>
      <w:r>
        <w:rPr>
          <w:rFonts w:cs="Arial"/>
        </w:rPr>
        <w:t xml:space="preserve"> entity</w:t>
      </w:r>
      <w:r w:rsidR="002112D6" w:rsidRPr="004566E5">
        <w:rPr>
          <w:rFonts w:cs="Arial"/>
        </w:rPr>
        <w:t xml:space="preserve"> responsible for providing </w:t>
      </w:r>
      <w:r w:rsidR="0061166C">
        <w:rPr>
          <w:rFonts w:cs="Arial"/>
        </w:rPr>
        <w:t xml:space="preserve">health </w:t>
      </w:r>
      <w:r w:rsidR="002112D6" w:rsidRPr="004566E5">
        <w:rPr>
          <w:rFonts w:cs="Arial"/>
        </w:rPr>
        <w:t>services where the</w:t>
      </w:r>
      <w:r w:rsidR="007E573D">
        <w:rPr>
          <w:rFonts w:cs="Arial"/>
        </w:rPr>
        <w:t xml:space="preserve"> serious adverse patient safety events</w:t>
      </w:r>
      <w:r w:rsidR="002112D6" w:rsidRPr="004566E5">
        <w:rPr>
          <w:rFonts w:cs="Arial"/>
        </w:rPr>
        <w:t xml:space="preserve"> </w:t>
      </w:r>
      <w:r w:rsidR="007E573D">
        <w:rPr>
          <w:rFonts w:cs="Arial"/>
        </w:rPr>
        <w:t>(</w:t>
      </w:r>
      <w:r w:rsidR="002112D6" w:rsidRPr="004566E5">
        <w:rPr>
          <w:rFonts w:cs="Arial"/>
        </w:rPr>
        <w:t>SAPSE</w:t>
      </w:r>
      <w:r w:rsidR="007E573D">
        <w:rPr>
          <w:rFonts w:cs="Arial"/>
        </w:rPr>
        <w:t>)</w:t>
      </w:r>
      <w:r w:rsidR="002112D6" w:rsidRPr="004566E5">
        <w:rPr>
          <w:rFonts w:cs="Arial"/>
        </w:rPr>
        <w:t xml:space="preserve"> occurred must provide the consumer with:</w:t>
      </w:r>
    </w:p>
    <w:p w14:paraId="53E5B01D" w14:textId="6CA4FF0E" w:rsidR="002112D6" w:rsidRPr="004566E5" w:rsidRDefault="002112D6" w:rsidP="00226696">
      <w:pPr>
        <w:pStyle w:val="Bullet1"/>
        <w:rPr>
          <w:rFonts w:cs="Arial"/>
        </w:rPr>
      </w:pPr>
      <w:r w:rsidRPr="004566E5">
        <w:rPr>
          <w:rFonts w:cs="Arial"/>
        </w:rPr>
        <w:t xml:space="preserve">a written account of what </w:t>
      </w:r>
      <w:r w:rsidR="00147166">
        <w:rPr>
          <w:rFonts w:cs="Arial"/>
        </w:rPr>
        <w:t>happened</w:t>
      </w:r>
    </w:p>
    <w:p w14:paraId="2DA21D95" w14:textId="26C167B3" w:rsidR="002112D6" w:rsidRPr="004566E5" w:rsidRDefault="002112D6" w:rsidP="00226696">
      <w:pPr>
        <w:pStyle w:val="Bullet1"/>
        <w:rPr>
          <w:rFonts w:cs="Arial"/>
        </w:rPr>
      </w:pPr>
      <w:r w:rsidRPr="004566E5">
        <w:rPr>
          <w:rFonts w:cs="Arial"/>
        </w:rPr>
        <w:t>an apology</w:t>
      </w:r>
      <w:r w:rsidR="00212082">
        <w:rPr>
          <w:rFonts w:cs="Arial"/>
        </w:rPr>
        <w:t xml:space="preserve"> for the harm suffered by the consumer</w:t>
      </w:r>
    </w:p>
    <w:p w14:paraId="3F5596D3" w14:textId="77777777" w:rsidR="002112D6" w:rsidRPr="004566E5" w:rsidRDefault="002112D6" w:rsidP="00226696">
      <w:pPr>
        <w:pStyle w:val="Bullet1"/>
        <w:rPr>
          <w:rFonts w:cs="Arial"/>
        </w:rPr>
      </w:pPr>
      <w:r w:rsidRPr="004566E5">
        <w:rPr>
          <w:rFonts w:cs="Arial"/>
        </w:rPr>
        <w:t>a description of the service’s response to the event</w:t>
      </w:r>
    </w:p>
    <w:p w14:paraId="5187F13F" w14:textId="25F24B32" w:rsidR="002112D6" w:rsidRPr="004566E5" w:rsidRDefault="002112D6" w:rsidP="00226696">
      <w:pPr>
        <w:pStyle w:val="Bullet1"/>
        <w:rPr>
          <w:rFonts w:cs="Arial"/>
        </w:rPr>
      </w:pPr>
      <w:r w:rsidRPr="004566E5">
        <w:rPr>
          <w:rFonts w:cs="Arial"/>
        </w:rPr>
        <w:t>a description of the steps taken to prevent the event</w:t>
      </w:r>
      <w:r w:rsidR="005D0841">
        <w:rPr>
          <w:rFonts w:cs="Arial"/>
        </w:rPr>
        <w:t xml:space="preserve"> </w:t>
      </w:r>
      <w:r w:rsidR="00BD6A06">
        <w:rPr>
          <w:rFonts w:cs="Arial"/>
        </w:rPr>
        <w:t>reoccurring</w:t>
      </w:r>
      <w:r w:rsidRPr="004566E5">
        <w:rPr>
          <w:rFonts w:cs="Arial"/>
        </w:rPr>
        <w:t>.</w:t>
      </w:r>
    </w:p>
    <w:p w14:paraId="673EDA7F" w14:textId="53B427B5" w:rsidR="002112D6" w:rsidRPr="004566E5" w:rsidRDefault="002112D6" w:rsidP="00CB0968">
      <w:pPr>
        <w:pStyle w:val="Bodyafterbullets"/>
        <w:rPr>
          <w:rFonts w:cs="Arial"/>
          <w:sz w:val="22"/>
          <w:szCs w:val="22"/>
        </w:rPr>
      </w:pPr>
      <w:r w:rsidRPr="004566E5">
        <w:rPr>
          <w:rFonts w:cs="Arial"/>
        </w:rPr>
        <w:lastRenderedPageBreak/>
        <w:t xml:space="preserve">In addition to the above, the health service must also comply with any requirements and timelines set out in the </w:t>
      </w:r>
      <w:hyperlink r:id="rId41" w:history="1">
        <w:r w:rsidR="00BD6A06" w:rsidRPr="001D09CE">
          <w:rPr>
            <w:rStyle w:val="Hyperlink"/>
            <w:rFonts w:cs="Arial"/>
            <w:szCs w:val="21"/>
          </w:rPr>
          <w:t>Victorian SDC guidelines</w:t>
        </w:r>
      </w:hyperlink>
      <w:r w:rsidRPr="004566E5">
        <w:rPr>
          <w:rFonts w:cs="Arial"/>
          <w:sz w:val="22"/>
          <w:szCs w:val="22"/>
        </w:rPr>
        <w:t xml:space="preserve"> </w:t>
      </w:r>
      <w:r w:rsidR="00461755">
        <w:t>&lt;</w:t>
      </w:r>
      <w:r w:rsidR="00461755" w:rsidRPr="00461755">
        <w:t>https://www.safercare.vic.gov.au/e-learning/duty-of-candour</w:t>
      </w:r>
      <w:r w:rsidR="00461755">
        <w:t>&gt;.</w:t>
      </w:r>
    </w:p>
    <w:p w14:paraId="1EDA5FC9" w14:textId="062D9B3D" w:rsidR="0036249E" w:rsidRPr="004566E5" w:rsidRDefault="00015F66" w:rsidP="001D2595">
      <w:pPr>
        <w:pStyle w:val="Heading1"/>
        <w:rPr>
          <w:b/>
          <w:color w:val="53565A"/>
          <w:sz w:val="32"/>
          <w:szCs w:val="28"/>
        </w:rPr>
      </w:pPr>
      <w:bookmarkStart w:id="75" w:name="_Ref136524728"/>
      <w:bookmarkStart w:id="76" w:name="_Toc148521755"/>
      <w:r w:rsidRPr="004566E5">
        <w:t xml:space="preserve">5. </w:t>
      </w:r>
      <w:r w:rsidR="004B3739" w:rsidRPr="004566E5">
        <w:t>Reporting</w:t>
      </w:r>
      <w:r w:rsidR="007257E9" w:rsidRPr="004566E5">
        <w:t xml:space="preserve"> and documenting</w:t>
      </w:r>
      <w:bookmarkEnd w:id="75"/>
      <w:bookmarkEnd w:id="76"/>
    </w:p>
    <w:p w14:paraId="2808F50E" w14:textId="3AE0BECE" w:rsidR="0036249E" w:rsidRPr="004566E5" w:rsidRDefault="0036249E" w:rsidP="00B646C1">
      <w:pPr>
        <w:pStyle w:val="Bodyafterbullets"/>
      </w:pPr>
      <w:r w:rsidRPr="004566E5">
        <w:t>Document</w:t>
      </w:r>
      <w:r w:rsidR="00065A1E">
        <w:t>ing</w:t>
      </w:r>
      <w:r w:rsidR="00065A1E" w:rsidRPr="004566E5">
        <w:t xml:space="preserve"> </w:t>
      </w:r>
      <w:r w:rsidRPr="004566E5">
        <w:t xml:space="preserve">sexual safety </w:t>
      </w:r>
      <w:r w:rsidR="00065A1E">
        <w:t xml:space="preserve">incidents </w:t>
      </w:r>
      <w:r w:rsidRPr="004566E5">
        <w:t xml:space="preserve">is extremely important </w:t>
      </w:r>
      <w:r w:rsidR="00065A1E">
        <w:t>because</w:t>
      </w:r>
      <w:r w:rsidR="00065A1E" w:rsidRPr="004566E5">
        <w:t xml:space="preserve"> </w:t>
      </w:r>
      <w:r w:rsidRPr="004566E5">
        <w:t xml:space="preserve">it may provide evidence </w:t>
      </w:r>
      <w:r w:rsidR="00065A1E">
        <w:t>for future</w:t>
      </w:r>
      <w:r w:rsidRPr="004566E5">
        <w:t xml:space="preserve"> legal proceedings. </w:t>
      </w:r>
      <w:r w:rsidR="00D90A82">
        <w:t>Ensure d</w:t>
      </w:r>
      <w:r w:rsidRPr="004566E5">
        <w:t xml:space="preserve">ocumentation </w:t>
      </w:r>
      <w:r w:rsidR="00D90A82">
        <w:t xml:space="preserve">is </w:t>
      </w:r>
      <w:r w:rsidRPr="004566E5">
        <w:t xml:space="preserve">clear, factual, </w:t>
      </w:r>
      <w:proofErr w:type="gramStart"/>
      <w:r w:rsidRPr="004566E5">
        <w:t>thorough</w:t>
      </w:r>
      <w:proofErr w:type="gramEnd"/>
      <w:r w:rsidRPr="004566E5">
        <w:t xml:space="preserve"> and accurate.</w:t>
      </w:r>
      <w:r w:rsidR="005D0841">
        <w:t xml:space="preserve"> </w:t>
      </w:r>
    </w:p>
    <w:p w14:paraId="7AADE8D5" w14:textId="4A87287F" w:rsidR="0036249E" w:rsidRPr="004566E5" w:rsidRDefault="00BB2F60" w:rsidP="00CB0968">
      <w:pPr>
        <w:pStyle w:val="Body"/>
        <w:rPr>
          <w:rFonts w:cs="Arial"/>
        </w:rPr>
      </w:pPr>
      <w:r>
        <w:rPr>
          <w:rFonts w:cs="Arial"/>
        </w:rPr>
        <w:t>Under this guideline, d</w:t>
      </w:r>
      <w:r w:rsidR="0036249E" w:rsidRPr="004566E5">
        <w:rPr>
          <w:rFonts w:cs="Arial"/>
        </w:rPr>
        <w:t>ocumentation must include:</w:t>
      </w:r>
    </w:p>
    <w:p w14:paraId="7CCA2FE8" w14:textId="77777777" w:rsidR="0036249E" w:rsidRPr="008B1E68" w:rsidRDefault="0036249E" w:rsidP="00226696">
      <w:pPr>
        <w:pStyle w:val="Bullet1"/>
        <w:rPr>
          <w:rFonts w:eastAsiaTheme="minorEastAsia" w:cs="Arial"/>
        </w:rPr>
      </w:pPr>
      <w:r w:rsidRPr="004566E5">
        <w:rPr>
          <w:rFonts w:cs="Arial"/>
        </w:rPr>
        <w:t>incident type, description and the time, date, place of the incident</w:t>
      </w:r>
    </w:p>
    <w:p w14:paraId="0A48C65D" w14:textId="72EE0416" w:rsidR="008B1E68" w:rsidRPr="004566E5" w:rsidRDefault="008B1E68" w:rsidP="00226696">
      <w:pPr>
        <w:pStyle w:val="Bullet1"/>
        <w:rPr>
          <w:rFonts w:eastAsiaTheme="minorEastAsia" w:cs="Arial"/>
        </w:rPr>
      </w:pPr>
      <w:r>
        <w:rPr>
          <w:rFonts w:cs="Arial"/>
        </w:rPr>
        <w:t>an account from all involved parties</w:t>
      </w:r>
    </w:p>
    <w:p w14:paraId="739CD349" w14:textId="4463E3B3" w:rsidR="0036249E" w:rsidRPr="004566E5" w:rsidRDefault="0036249E" w:rsidP="00226696">
      <w:pPr>
        <w:pStyle w:val="Bullet1"/>
        <w:rPr>
          <w:rFonts w:eastAsiaTheme="minorHAnsi" w:cs="Arial"/>
        </w:rPr>
      </w:pPr>
      <w:r w:rsidRPr="004566E5">
        <w:rPr>
          <w:rFonts w:cs="Arial"/>
        </w:rPr>
        <w:t xml:space="preserve">clear differentiation between incidents </w:t>
      </w:r>
      <w:r w:rsidR="00903B0F">
        <w:rPr>
          <w:rFonts w:cs="Arial"/>
        </w:rPr>
        <w:t>suspected</w:t>
      </w:r>
      <w:r w:rsidR="00424828">
        <w:rPr>
          <w:rFonts w:cs="Arial"/>
        </w:rPr>
        <w:t xml:space="preserve">, </w:t>
      </w:r>
      <w:r w:rsidRPr="004566E5">
        <w:rPr>
          <w:rFonts w:cs="Arial"/>
        </w:rPr>
        <w:t>reported</w:t>
      </w:r>
      <w:r w:rsidR="002B4230" w:rsidRPr="004566E5">
        <w:rPr>
          <w:rFonts w:cs="Arial"/>
        </w:rPr>
        <w:t>,</w:t>
      </w:r>
      <w:r w:rsidRPr="004566E5">
        <w:rPr>
          <w:rFonts w:cs="Arial"/>
        </w:rPr>
        <w:t xml:space="preserve"> </w:t>
      </w:r>
      <w:r w:rsidR="00424828">
        <w:rPr>
          <w:rFonts w:cs="Arial"/>
        </w:rPr>
        <w:t>or</w:t>
      </w:r>
      <w:r w:rsidRPr="004566E5">
        <w:rPr>
          <w:rFonts w:cs="Arial"/>
        </w:rPr>
        <w:t xml:space="preserve"> observed</w:t>
      </w:r>
    </w:p>
    <w:p w14:paraId="41620F6E" w14:textId="062B63CE" w:rsidR="0036249E" w:rsidRPr="004566E5" w:rsidRDefault="0036249E" w:rsidP="00A03107">
      <w:pPr>
        <w:pStyle w:val="Bullet1"/>
        <w:rPr>
          <w:rFonts w:eastAsiaTheme="minorHAnsi" w:cs="Arial"/>
        </w:rPr>
      </w:pPr>
      <w:r w:rsidRPr="004566E5">
        <w:rPr>
          <w:rFonts w:cs="Arial"/>
        </w:rPr>
        <w:t>the response to the incident</w:t>
      </w:r>
      <w:r w:rsidR="00065A1E">
        <w:rPr>
          <w:rFonts w:cs="Arial"/>
        </w:rPr>
        <w:t xml:space="preserve"> –</w:t>
      </w:r>
      <w:r w:rsidRPr="004566E5">
        <w:rPr>
          <w:rFonts w:cs="Arial"/>
        </w:rPr>
        <w:t xml:space="preserve"> for example, support, </w:t>
      </w:r>
      <w:r w:rsidR="008B1E68">
        <w:rPr>
          <w:rFonts w:cs="Arial"/>
        </w:rPr>
        <w:t>referrals</w:t>
      </w:r>
      <w:r w:rsidRPr="004566E5">
        <w:rPr>
          <w:rFonts w:cs="Arial"/>
        </w:rPr>
        <w:t xml:space="preserve"> </w:t>
      </w:r>
      <w:r w:rsidR="008B1E68">
        <w:rPr>
          <w:rFonts w:cs="Arial"/>
        </w:rPr>
        <w:t>or</w:t>
      </w:r>
      <w:r w:rsidRPr="004566E5">
        <w:rPr>
          <w:rFonts w:cs="Arial"/>
        </w:rPr>
        <w:t xml:space="preserve"> treatment </w:t>
      </w:r>
      <w:proofErr w:type="gramStart"/>
      <w:r w:rsidRPr="004566E5">
        <w:rPr>
          <w:rFonts w:cs="Arial"/>
        </w:rPr>
        <w:t>offered</w:t>
      </w:r>
      <w:proofErr w:type="gramEnd"/>
      <w:r w:rsidRPr="004566E5">
        <w:rPr>
          <w:rFonts w:cs="Arial"/>
        </w:rPr>
        <w:t xml:space="preserve"> </w:t>
      </w:r>
    </w:p>
    <w:p w14:paraId="69F6BC82" w14:textId="7A555FDA" w:rsidR="0036249E" w:rsidRPr="004566E5" w:rsidRDefault="0036249E" w:rsidP="00226696">
      <w:pPr>
        <w:pStyle w:val="Bullet1"/>
        <w:rPr>
          <w:rFonts w:eastAsiaTheme="minorHAnsi" w:cs="Arial"/>
        </w:rPr>
      </w:pPr>
      <w:r w:rsidRPr="004566E5">
        <w:rPr>
          <w:rFonts w:cs="Arial"/>
        </w:rPr>
        <w:t>internal and external reporting undertaken</w:t>
      </w:r>
    </w:p>
    <w:p w14:paraId="0DEC1665" w14:textId="4A071C10" w:rsidR="00440765" w:rsidRPr="004566E5" w:rsidRDefault="00065A1E" w:rsidP="00226696">
      <w:pPr>
        <w:pStyle w:val="Bullet1"/>
        <w:rPr>
          <w:rFonts w:eastAsiaTheme="minorHAnsi" w:cs="Arial"/>
        </w:rPr>
      </w:pPr>
      <w:r>
        <w:rPr>
          <w:rFonts w:cs="Arial"/>
        </w:rPr>
        <w:t>a</w:t>
      </w:r>
      <w:r w:rsidR="003900BF" w:rsidRPr="004566E5">
        <w:rPr>
          <w:rFonts w:cs="Arial"/>
        </w:rPr>
        <w:t xml:space="preserve"> record of contacting family</w:t>
      </w:r>
      <w:r w:rsidR="00BD4B79" w:rsidRPr="004566E5">
        <w:rPr>
          <w:rFonts w:cs="Arial"/>
        </w:rPr>
        <w:t>,</w:t>
      </w:r>
      <w:r w:rsidR="00C45182" w:rsidRPr="004566E5">
        <w:rPr>
          <w:rFonts w:cs="Arial"/>
        </w:rPr>
        <w:t xml:space="preserve"> </w:t>
      </w:r>
      <w:proofErr w:type="gramStart"/>
      <w:r w:rsidR="00C45182" w:rsidRPr="004566E5">
        <w:rPr>
          <w:rFonts w:cs="Arial"/>
        </w:rPr>
        <w:t>carers</w:t>
      </w:r>
      <w:proofErr w:type="gramEnd"/>
      <w:r w:rsidR="00C45182" w:rsidRPr="004566E5">
        <w:rPr>
          <w:rFonts w:cs="Arial"/>
        </w:rPr>
        <w:t xml:space="preserve"> </w:t>
      </w:r>
      <w:r w:rsidR="00BD4B79" w:rsidRPr="004566E5">
        <w:rPr>
          <w:rFonts w:cs="Arial"/>
        </w:rPr>
        <w:t>or</w:t>
      </w:r>
      <w:r w:rsidR="00C45182" w:rsidRPr="004566E5">
        <w:rPr>
          <w:rFonts w:cs="Arial"/>
        </w:rPr>
        <w:t xml:space="preserve"> supporters</w:t>
      </w:r>
      <w:r w:rsidR="00A03107">
        <w:rPr>
          <w:rFonts w:cs="Arial"/>
        </w:rPr>
        <w:t xml:space="preserve">. </w:t>
      </w:r>
      <w:r w:rsidR="00475A45" w:rsidRPr="004566E5">
        <w:rPr>
          <w:rFonts w:cs="Arial"/>
        </w:rPr>
        <w:t>If it was decided not to</w:t>
      </w:r>
      <w:r w:rsidR="00424828">
        <w:rPr>
          <w:rFonts w:cs="Arial"/>
        </w:rPr>
        <w:t xml:space="preserve"> make this</w:t>
      </w:r>
      <w:r w:rsidR="00475A45" w:rsidRPr="004566E5">
        <w:rPr>
          <w:rFonts w:cs="Arial"/>
        </w:rPr>
        <w:t xml:space="preserve"> contact </w:t>
      </w:r>
      <w:r w:rsidR="00424828">
        <w:rPr>
          <w:rFonts w:cs="Arial"/>
        </w:rPr>
        <w:t>document</w:t>
      </w:r>
      <w:r w:rsidR="00475A45" w:rsidRPr="004566E5">
        <w:rPr>
          <w:rFonts w:cs="Arial"/>
        </w:rPr>
        <w:t xml:space="preserve"> the rationale</w:t>
      </w:r>
      <w:r w:rsidR="00EA3293" w:rsidRPr="004566E5">
        <w:rPr>
          <w:rFonts w:cs="Arial"/>
        </w:rPr>
        <w:t xml:space="preserve"> for this</w:t>
      </w:r>
      <w:r w:rsidR="00424828">
        <w:rPr>
          <w:rFonts w:cs="Arial"/>
        </w:rPr>
        <w:t>.</w:t>
      </w:r>
    </w:p>
    <w:p w14:paraId="34F2EE5A" w14:textId="4F4C1849" w:rsidR="0036249E" w:rsidRPr="004566E5" w:rsidRDefault="0036249E" w:rsidP="00226696">
      <w:pPr>
        <w:pStyle w:val="Bodyafterbullets"/>
        <w:rPr>
          <w:rFonts w:cs="Arial"/>
        </w:rPr>
      </w:pPr>
      <w:r w:rsidRPr="004566E5">
        <w:rPr>
          <w:rFonts w:cs="Arial"/>
        </w:rPr>
        <w:t xml:space="preserve">Descriptions and terminology should: </w:t>
      </w:r>
    </w:p>
    <w:p w14:paraId="66AEC08B" w14:textId="04965278" w:rsidR="0036249E" w:rsidRPr="004566E5" w:rsidRDefault="00065A1E" w:rsidP="00226696">
      <w:pPr>
        <w:pStyle w:val="Bullet1"/>
        <w:rPr>
          <w:rFonts w:eastAsiaTheme="minorHAnsi" w:cs="Arial"/>
        </w:rPr>
      </w:pPr>
      <w:r>
        <w:rPr>
          <w:rFonts w:cs="Arial"/>
        </w:rPr>
        <w:t>be v</w:t>
      </w:r>
      <w:r w:rsidR="0036249E" w:rsidRPr="004566E5">
        <w:rPr>
          <w:rFonts w:cs="Arial"/>
        </w:rPr>
        <w:t xml:space="preserve">erbatim accounts from the parties involved where possible </w:t>
      </w:r>
    </w:p>
    <w:p w14:paraId="5D491AEF" w14:textId="254ABA2B" w:rsidR="0036249E" w:rsidRPr="004566E5" w:rsidRDefault="00065A1E" w:rsidP="00226696">
      <w:pPr>
        <w:pStyle w:val="Bullet1"/>
        <w:rPr>
          <w:rFonts w:eastAsiaTheme="minorEastAsia" w:cs="Arial"/>
        </w:rPr>
      </w:pPr>
      <w:r>
        <w:rPr>
          <w:rFonts w:cs="Arial"/>
        </w:rPr>
        <w:t>be objective regarding m</w:t>
      </w:r>
      <w:r w:rsidR="0036249E" w:rsidRPr="004566E5">
        <w:rPr>
          <w:rFonts w:cs="Arial"/>
        </w:rPr>
        <w:t>ental state and behaviour</w:t>
      </w:r>
      <w:r w:rsidR="00A47871" w:rsidRPr="004566E5">
        <w:rPr>
          <w:rFonts w:cs="Arial"/>
        </w:rPr>
        <w:t>, without judgement</w:t>
      </w:r>
      <w:r>
        <w:rPr>
          <w:rStyle w:val="FootnoteReference"/>
          <w:rFonts w:cs="Arial"/>
        </w:rPr>
        <w:footnoteReference w:id="5"/>
      </w:r>
      <w:r w:rsidR="00741194" w:rsidRPr="004566E5">
        <w:rPr>
          <w:rFonts w:cs="Arial"/>
        </w:rPr>
        <w:t xml:space="preserve"> </w:t>
      </w:r>
    </w:p>
    <w:p w14:paraId="6E6CB1C6" w14:textId="520F1D48" w:rsidR="0036249E" w:rsidRPr="004566E5" w:rsidRDefault="00065A1E" w:rsidP="00226696">
      <w:pPr>
        <w:pStyle w:val="Bullet1"/>
        <w:rPr>
          <w:rFonts w:eastAsiaTheme="minorEastAsia" w:cs="Arial"/>
        </w:rPr>
      </w:pPr>
      <w:r>
        <w:rPr>
          <w:rFonts w:cs="Arial"/>
        </w:rPr>
        <w:t>a</w:t>
      </w:r>
      <w:r w:rsidR="0036249E" w:rsidRPr="004566E5">
        <w:rPr>
          <w:rFonts w:cs="Arial"/>
        </w:rPr>
        <w:t>ffirm the person’s identity by using their preferred name and pronouns and acknowledging their specified partner, and other family members</w:t>
      </w:r>
      <w:r w:rsidR="0BA15CD8" w:rsidRPr="004566E5">
        <w:rPr>
          <w:rFonts w:cs="Arial"/>
        </w:rPr>
        <w:t xml:space="preserve"> and nominated person if applicable</w:t>
      </w:r>
      <w:r w:rsidR="0036249E" w:rsidRPr="004566E5">
        <w:rPr>
          <w:rFonts w:cs="Arial"/>
        </w:rPr>
        <w:t xml:space="preserve"> </w:t>
      </w:r>
      <w:r>
        <w:rPr>
          <w:rFonts w:cs="Arial"/>
        </w:rPr>
        <w:t>(t</w:t>
      </w:r>
      <w:r w:rsidR="0036249E" w:rsidRPr="004566E5">
        <w:rPr>
          <w:rFonts w:cs="Arial"/>
        </w:rPr>
        <w:t xml:space="preserve">his may be different </w:t>
      </w:r>
      <w:r>
        <w:rPr>
          <w:rFonts w:cs="Arial"/>
        </w:rPr>
        <w:t>from</w:t>
      </w:r>
      <w:r w:rsidRPr="004566E5">
        <w:rPr>
          <w:rFonts w:cs="Arial"/>
        </w:rPr>
        <w:t xml:space="preserve"> </w:t>
      </w:r>
      <w:r w:rsidR="0036249E" w:rsidRPr="004566E5">
        <w:rPr>
          <w:rFonts w:cs="Arial"/>
        </w:rPr>
        <w:t>previous medical records</w:t>
      </w:r>
      <w:r>
        <w:rPr>
          <w:rFonts w:cs="Arial"/>
        </w:rPr>
        <w:t>)</w:t>
      </w:r>
      <w:r w:rsidR="0036249E" w:rsidRPr="004566E5">
        <w:rPr>
          <w:rFonts w:cs="Arial"/>
        </w:rPr>
        <w:t xml:space="preserve">. </w:t>
      </w:r>
    </w:p>
    <w:p w14:paraId="2D99CF40" w14:textId="69CBFE75" w:rsidR="00015F66" w:rsidRPr="004566E5" w:rsidRDefault="00015F66" w:rsidP="001D2595">
      <w:pPr>
        <w:pStyle w:val="Heading2"/>
        <w:rPr>
          <w:rFonts w:cs="Arial"/>
        </w:rPr>
      </w:pPr>
      <w:bookmarkStart w:id="77" w:name="_5.1_Reporting_to"/>
      <w:bookmarkStart w:id="78" w:name="_Toc63946319"/>
      <w:bookmarkStart w:id="79" w:name="_Toc148521756"/>
      <w:bookmarkEnd w:id="73"/>
      <w:bookmarkEnd w:id="77"/>
      <w:r w:rsidRPr="004566E5">
        <w:rPr>
          <w:rFonts w:cs="Arial"/>
        </w:rPr>
        <w:t xml:space="preserve">5.1 Reporting to </w:t>
      </w:r>
      <w:r w:rsidR="003245CF">
        <w:rPr>
          <w:rFonts w:cs="Arial"/>
        </w:rPr>
        <w:t>p</w:t>
      </w:r>
      <w:r w:rsidRPr="004566E5">
        <w:rPr>
          <w:rFonts w:cs="Arial"/>
        </w:rPr>
        <w:t>olice</w:t>
      </w:r>
      <w:bookmarkEnd w:id="78"/>
      <w:bookmarkEnd w:id="79"/>
    </w:p>
    <w:p w14:paraId="52C93AE8" w14:textId="430C9A26" w:rsidR="009353DC" w:rsidRPr="004566E5" w:rsidRDefault="28452A46" w:rsidP="002E0997">
      <w:pPr>
        <w:pStyle w:val="Bodyafterbullets"/>
      </w:pPr>
      <w:r w:rsidRPr="004566E5">
        <w:t xml:space="preserve">For some </w:t>
      </w:r>
      <w:r w:rsidR="00015F66" w:rsidRPr="004566E5">
        <w:t>sexual safety incidents, reporting to police is mandatory</w:t>
      </w:r>
      <w:r w:rsidR="002C3335">
        <w:t xml:space="preserve"> (see below)</w:t>
      </w:r>
      <w:r w:rsidR="00015F66" w:rsidRPr="004566E5">
        <w:t>. In some cases, if staff are concerned about the appropriateness of a police report</w:t>
      </w:r>
      <w:r w:rsidR="00746EA0">
        <w:t>, escalate</w:t>
      </w:r>
      <w:r w:rsidR="00015F66" w:rsidRPr="004566E5">
        <w:t xml:space="preserve"> the matter to the </w:t>
      </w:r>
      <w:r w:rsidR="00147166">
        <w:t>a</w:t>
      </w:r>
      <w:r w:rsidR="00015F66" w:rsidRPr="004566E5">
        <w:t xml:space="preserve">uthorised </w:t>
      </w:r>
      <w:r w:rsidR="00147166">
        <w:t>p</w:t>
      </w:r>
      <w:r w:rsidR="00015F66" w:rsidRPr="004566E5">
        <w:t>sychiatrist</w:t>
      </w:r>
      <w:r w:rsidR="37B0AE42" w:rsidRPr="004566E5">
        <w:t xml:space="preserve"> </w:t>
      </w:r>
      <w:r w:rsidR="00147166">
        <w:t>or</w:t>
      </w:r>
      <w:r w:rsidR="37B0AE42" w:rsidRPr="004566E5">
        <w:t xml:space="preserve"> their </w:t>
      </w:r>
      <w:r w:rsidR="00015F66" w:rsidRPr="004566E5">
        <w:t xml:space="preserve">delegate </w:t>
      </w:r>
      <w:r w:rsidR="37B0AE42" w:rsidRPr="004566E5">
        <w:t>or senior mental health clinician</w:t>
      </w:r>
      <w:r w:rsidR="00015F66" w:rsidRPr="004566E5">
        <w:t xml:space="preserve">. </w:t>
      </w:r>
      <w:r w:rsidR="00846714">
        <w:t xml:space="preserve">Consider the supported </w:t>
      </w:r>
      <w:r w:rsidR="000F2A7C">
        <w:t>decision-making</w:t>
      </w:r>
      <w:r w:rsidR="00846714">
        <w:t xml:space="preserve"> principle</w:t>
      </w:r>
      <w:r w:rsidR="00116169">
        <w:t>s (</w:t>
      </w:r>
      <w:r w:rsidR="00800B6A">
        <w:t>Part 3.1) and</w:t>
      </w:r>
      <w:r w:rsidR="00DE570C">
        <w:t xml:space="preserve"> </w:t>
      </w:r>
      <w:r w:rsidR="002D2007">
        <w:t xml:space="preserve">the mental health and wellbeing principles </w:t>
      </w:r>
      <w:r w:rsidR="00800B6A">
        <w:t>(Part 1.5)</w:t>
      </w:r>
      <w:r w:rsidR="002D2007">
        <w:t xml:space="preserve"> of the Act.</w:t>
      </w:r>
    </w:p>
    <w:p w14:paraId="6A18F240" w14:textId="57F0FA90" w:rsidR="00015F66" w:rsidRPr="004566E5" w:rsidRDefault="00015F66" w:rsidP="001D2595">
      <w:pPr>
        <w:pStyle w:val="Heading3"/>
        <w:rPr>
          <w:rFonts w:cs="Arial"/>
        </w:rPr>
      </w:pPr>
      <w:r w:rsidRPr="004566E5">
        <w:rPr>
          <w:rFonts w:cs="Arial"/>
        </w:rPr>
        <w:t>5.1.1 Discussing police reporting with consumers</w:t>
      </w:r>
    </w:p>
    <w:p w14:paraId="5A127730" w14:textId="203B6C31" w:rsidR="00015F66" w:rsidRPr="004566E5" w:rsidRDefault="00015F66" w:rsidP="00CB0968">
      <w:pPr>
        <w:pStyle w:val="Body"/>
        <w:rPr>
          <w:rFonts w:cs="Arial"/>
        </w:rPr>
      </w:pPr>
      <w:r w:rsidRPr="004566E5">
        <w:rPr>
          <w:rFonts w:cs="Arial"/>
        </w:rPr>
        <w:t>When discussing the process of making a report to police, staff must:</w:t>
      </w:r>
    </w:p>
    <w:p w14:paraId="11734289" w14:textId="0AD6E3AB" w:rsidR="00015F66" w:rsidRPr="004566E5" w:rsidRDefault="004B75DB" w:rsidP="00226696">
      <w:pPr>
        <w:pStyle w:val="Bullet1"/>
        <w:rPr>
          <w:rFonts w:eastAsiaTheme="minorEastAsia" w:cs="Arial"/>
        </w:rPr>
      </w:pPr>
      <w:r>
        <w:rPr>
          <w:rFonts w:cs="Arial"/>
        </w:rPr>
        <w:t>i</w:t>
      </w:r>
      <w:r w:rsidR="00C82FAF" w:rsidRPr="004566E5">
        <w:rPr>
          <w:rFonts w:cs="Arial"/>
        </w:rPr>
        <w:t xml:space="preserve">nform consumers and </w:t>
      </w:r>
      <w:r w:rsidR="005919F5" w:rsidRPr="004566E5">
        <w:rPr>
          <w:rFonts w:cs="Arial"/>
        </w:rPr>
        <w:t xml:space="preserve">support them to </w:t>
      </w:r>
      <w:r w:rsidR="00015F66" w:rsidRPr="004566E5">
        <w:rPr>
          <w:rFonts w:cs="Arial"/>
        </w:rPr>
        <w:t>access CASA</w:t>
      </w:r>
      <w:r w:rsidR="00D84B0A">
        <w:rPr>
          <w:rFonts w:cs="Arial"/>
        </w:rPr>
        <w:t>/SACL</w:t>
      </w:r>
      <w:r w:rsidR="00015F66" w:rsidRPr="004566E5">
        <w:rPr>
          <w:rFonts w:cs="Arial"/>
        </w:rPr>
        <w:t xml:space="preserve"> (</w:t>
      </w:r>
      <w:r w:rsidR="003245CF">
        <w:rPr>
          <w:rFonts w:cs="Arial"/>
        </w:rPr>
        <w:t xml:space="preserve">refer to </w:t>
      </w:r>
      <w:hyperlink w:anchor="_Referral_to_CASA" w:history="1">
        <w:r w:rsidR="00914C20" w:rsidRPr="00712547">
          <w:rPr>
            <w:rStyle w:val="Hyperlink"/>
            <w:rFonts w:cs="Arial"/>
          </w:rPr>
          <w:t xml:space="preserve">4.2.1 </w:t>
        </w:r>
        <w:r w:rsidR="00015F66" w:rsidRPr="00712547">
          <w:rPr>
            <w:rStyle w:val="Hyperlink"/>
            <w:rFonts w:cs="Arial"/>
          </w:rPr>
          <w:t xml:space="preserve">Referral to </w:t>
        </w:r>
        <w:r w:rsidRPr="00712547">
          <w:rPr>
            <w:rStyle w:val="Hyperlink"/>
            <w:rFonts w:cs="Arial"/>
          </w:rPr>
          <w:t>specialist services</w:t>
        </w:r>
      </w:hyperlink>
      <w:r w:rsidR="002C3335" w:rsidRPr="00712547">
        <w:rPr>
          <w:rFonts w:cs="Arial"/>
        </w:rPr>
        <w:t xml:space="preserve"> part</w:t>
      </w:r>
      <w:r w:rsidR="002C3335">
        <w:rPr>
          <w:rFonts w:cs="Arial"/>
          <w:color w:val="004C97"/>
          <w:u w:val="dotted"/>
        </w:rPr>
        <w:t xml:space="preserve"> </w:t>
      </w:r>
      <w:r w:rsidR="00914C20">
        <w:rPr>
          <w:rFonts w:cs="Arial"/>
        </w:rPr>
        <w:t>in this document)</w:t>
      </w:r>
    </w:p>
    <w:p w14:paraId="0DCC29EF" w14:textId="39CC16B2" w:rsidR="00015F66" w:rsidRPr="004566E5" w:rsidRDefault="004B75DB" w:rsidP="00226696">
      <w:pPr>
        <w:pStyle w:val="Bullet1"/>
        <w:rPr>
          <w:rFonts w:eastAsiaTheme="minorHAnsi" w:cs="Arial"/>
        </w:rPr>
      </w:pPr>
      <w:r>
        <w:rPr>
          <w:rFonts w:cs="Arial"/>
        </w:rPr>
        <w:t>d</w:t>
      </w:r>
      <w:r w:rsidR="00015F66" w:rsidRPr="004566E5">
        <w:rPr>
          <w:rFonts w:cs="Arial"/>
        </w:rPr>
        <w:t xml:space="preserve">iscuss </w:t>
      </w:r>
      <w:r w:rsidR="00751123">
        <w:rPr>
          <w:rFonts w:cs="Arial"/>
        </w:rPr>
        <w:t xml:space="preserve">the </w:t>
      </w:r>
      <w:r w:rsidR="00015F66" w:rsidRPr="004566E5">
        <w:rPr>
          <w:rFonts w:cs="Arial"/>
        </w:rPr>
        <w:t>benefits of reporting to police and discuss any concerns consumers and their family</w:t>
      </w:r>
      <w:r w:rsidR="00FC486B" w:rsidRPr="004566E5">
        <w:rPr>
          <w:rFonts w:cs="Arial"/>
        </w:rPr>
        <w:t xml:space="preserve">, </w:t>
      </w:r>
      <w:r w:rsidR="00015F66" w:rsidRPr="004566E5">
        <w:rPr>
          <w:rFonts w:cs="Arial"/>
        </w:rPr>
        <w:t xml:space="preserve">carers </w:t>
      </w:r>
      <w:r w:rsidR="00FC486B" w:rsidRPr="004566E5">
        <w:rPr>
          <w:rFonts w:cs="Arial"/>
        </w:rPr>
        <w:t xml:space="preserve">and supporters </w:t>
      </w:r>
      <w:r w:rsidR="00015F66" w:rsidRPr="004566E5">
        <w:rPr>
          <w:rFonts w:cs="Arial"/>
        </w:rPr>
        <w:t>may have</w:t>
      </w:r>
    </w:p>
    <w:p w14:paraId="6C717716" w14:textId="1EBD55D2" w:rsidR="00015F66" w:rsidRPr="004566E5" w:rsidRDefault="004B75DB" w:rsidP="00226696">
      <w:pPr>
        <w:pStyle w:val="Bullet1"/>
        <w:rPr>
          <w:rFonts w:eastAsiaTheme="minorEastAsia" w:cs="Arial"/>
        </w:rPr>
      </w:pPr>
      <w:r>
        <w:rPr>
          <w:rFonts w:cs="Arial"/>
        </w:rPr>
        <w:t>s</w:t>
      </w:r>
      <w:r w:rsidR="00015F66" w:rsidRPr="004566E5">
        <w:rPr>
          <w:rFonts w:cs="Arial"/>
        </w:rPr>
        <w:t>eek</w:t>
      </w:r>
      <w:r w:rsidR="00751123">
        <w:rPr>
          <w:rFonts w:cs="Arial"/>
        </w:rPr>
        <w:t xml:space="preserve"> the</w:t>
      </w:r>
      <w:r w:rsidR="00015F66" w:rsidRPr="004566E5">
        <w:rPr>
          <w:rFonts w:cs="Arial"/>
        </w:rPr>
        <w:t xml:space="preserve"> consumer’s consent to making a police report</w:t>
      </w:r>
      <w:r w:rsidR="00995BFF">
        <w:rPr>
          <w:rFonts w:cs="Arial"/>
        </w:rPr>
        <w:t xml:space="preserve"> (if they</w:t>
      </w:r>
      <w:r w:rsidR="005A213F">
        <w:rPr>
          <w:rFonts w:cs="Arial"/>
        </w:rPr>
        <w:t xml:space="preserve"> are</w:t>
      </w:r>
      <w:r w:rsidR="00995BFF">
        <w:rPr>
          <w:rFonts w:cs="Arial"/>
        </w:rPr>
        <w:t xml:space="preserve"> the affected person)</w:t>
      </w:r>
      <w:r w:rsidR="00015F66" w:rsidRPr="004566E5">
        <w:rPr>
          <w:rFonts w:cs="Arial"/>
        </w:rPr>
        <w:t xml:space="preserve"> and advise </w:t>
      </w:r>
      <w:r w:rsidR="00D970A6">
        <w:rPr>
          <w:rFonts w:cs="Arial"/>
        </w:rPr>
        <w:t xml:space="preserve">them </w:t>
      </w:r>
      <w:r w:rsidR="00015F66" w:rsidRPr="004566E5">
        <w:rPr>
          <w:rFonts w:cs="Arial"/>
        </w:rPr>
        <w:t xml:space="preserve">that reporting may occur even without </w:t>
      </w:r>
      <w:r w:rsidR="00EE6C30" w:rsidRPr="004566E5">
        <w:rPr>
          <w:rFonts w:cs="Arial"/>
        </w:rPr>
        <w:t xml:space="preserve">their </w:t>
      </w:r>
      <w:r w:rsidR="00015F66" w:rsidRPr="004566E5">
        <w:rPr>
          <w:rFonts w:cs="Arial"/>
        </w:rPr>
        <w:t>consent and why this may happen</w:t>
      </w:r>
      <w:r w:rsidR="007F2F26" w:rsidRPr="004566E5">
        <w:rPr>
          <w:rFonts w:cs="Arial"/>
        </w:rPr>
        <w:t>.</w:t>
      </w:r>
    </w:p>
    <w:p w14:paraId="57F268D9" w14:textId="3388DE5D" w:rsidR="00015F66" w:rsidRPr="004566E5" w:rsidRDefault="00751123" w:rsidP="00226696">
      <w:pPr>
        <w:pStyle w:val="Bodyafterbullets"/>
        <w:rPr>
          <w:rFonts w:cs="Arial"/>
        </w:rPr>
      </w:pPr>
      <w:r>
        <w:rPr>
          <w:rFonts w:cs="Arial"/>
        </w:rPr>
        <w:lastRenderedPageBreak/>
        <w:t>O</w:t>
      </w:r>
      <w:r w:rsidRPr="004566E5">
        <w:rPr>
          <w:rFonts w:cs="Arial"/>
        </w:rPr>
        <w:t>pen and transparent discussion</w:t>
      </w:r>
      <w:r w:rsidR="00E336E5">
        <w:rPr>
          <w:rFonts w:cs="Arial"/>
        </w:rPr>
        <w:t xml:space="preserve"> </w:t>
      </w:r>
      <w:r w:rsidR="009B148C">
        <w:rPr>
          <w:rFonts w:cs="Arial"/>
        </w:rPr>
        <w:t>is part of supported decision making and</w:t>
      </w:r>
      <w:r w:rsidRPr="004566E5">
        <w:rPr>
          <w:rFonts w:cs="Arial"/>
        </w:rPr>
        <w:t xml:space="preserve"> </w:t>
      </w:r>
      <w:r>
        <w:rPr>
          <w:rFonts w:cs="Arial"/>
        </w:rPr>
        <w:t>may alleviate s</w:t>
      </w:r>
      <w:r w:rsidR="00015F66" w:rsidRPr="004566E5">
        <w:rPr>
          <w:rFonts w:cs="Arial"/>
        </w:rPr>
        <w:t>ome of the reasons a consumer may have for not wanting to report to police</w:t>
      </w:r>
      <w:r w:rsidR="009B148C">
        <w:rPr>
          <w:rFonts w:cs="Arial"/>
        </w:rPr>
        <w:t>.</w:t>
      </w:r>
      <w:r w:rsidR="00015F66" w:rsidRPr="004566E5">
        <w:rPr>
          <w:rFonts w:cs="Arial"/>
        </w:rPr>
        <w:t xml:space="preserve"> Be mindful of trauma</w:t>
      </w:r>
      <w:r w:rsidR="001F64A1">
        <w:rPr>
          <w:rFonts w:cs="Arial"/>
        </w:rPr>
        <w:t>-</w:t>
      </w:r>
      <w:r w:rsidR="00015F66" w:rsidRPr="004566E5">
        <w:rPr>
          <w:rFonts w:cs="Arial"/>
        </w:rPr>
        <w:t>informed care principles</w:t>
      </w:r>
      <w:r w:rsidR="00616202">
        <w:rPr>
          <w:rFonts w:cs="Arial"/>
        </w:rPr>
        <w:t>.</w:t>
      </w:r>
      <w:r w:rsidR="00015F66" w:rsidRPr="004566E5">
        <w:rPr>
          <w:rFonts w:cs="Arial"/>
        </w:rPr>
        <w:t xml:space="preserve"> </w:t>
      </w:r>
    </w:p>
    <w:p w14:paraId="09AD2F5E" w14:textId="0A9FCF5C" w:rsidR="00015F66" w:rsidRPr="004566E5" w:rsidRDefault="00015F66" w:rsidP="00CB0968">
      <w:pPr>
        <w:pStyle w:val="Body"/>
        <w:rPr>
          <w:rFonts w:cs="Arial"/>
        </w:rPr>
      </w:pPr>
      <w:r w:rsidRPr="004566E5">
        <w:rPr>
          <w:rFonts w:cs="Arial"/>
        </w:rPr>
        <w:t>If the consumer</w:t>
      </w:r>
      <w:r w:rsidR="7B0959B6" w:rsidRPr="004566E5">
        <w:rPr>
          <w:rFonts w:cs="Arial"/>
        </w:rPr>
        <w:t xml:space="preserve"> </w:t>
      </w:r>
      <w:r w:rsidRPr="004566E5">
        <w:rPr>
          <w:rFonts w:cs="Arial"/>
        </w:rPr>
        <w:t xml:space="preserve">consents to police reporting or wants to report, this </w:t>
      </w:r>
      <w:r w:rsidRPr="004566E5">
        <w:rPr>
          <w:rFonts w:cs="Arial"/>
          <w:b/>
          <w:bCs/>
        </w:rPr>
        <w:t>must</w:t>
      </w:r>
      <w:r w:rsidRPr="004566E5">
        <w:rPr>
          <w:rFonts w:cs="Arial"/>
        </w:rPr>
        <w:t xml:space="preserve"> </w:t>
      </w:r>
      <w:r w:rsidRPr="004566E5">
        <w:rPr>
          <w:rFonts w:cs="Arial"/>
          <w:b/>
          <w:bCs/>
        </w:rPr>
        <w:t>always</w:t>
      </w:r>
      <w:r w:rsidRPr="004566E5">
        <w:rPr>
          <w:rFonts w:cs="Arial"/>
        </w:rPr>
        <w:t xml:space="preserve"> be supported, including when there is </w:t>
      </w:r>
      <w:r w:rsidR="00712547" w:rsidRPr="004566E5">
        <w:rPr>
          <w:rFonts w:cs="Arial"/>
        </w:rPr>
        <w:t>little,</w:t>
      </w:r>
      <w:r w:rsidRPr="004566E5">
        <w:rPr>
          <w:rFonts w:cs="Arial"/>
        </w:rPr>
        <w:t xml:space="preserve"> or no evidence and the disclosure seems implausible</w:t>
      </w:r>
      <w:r w:rsidR="00751123">
        <w:rPr>
          <w:rFonts w:cs="Arial"/>
        </w:rPr>
        <w:t>.</w:t>
      </w:r>
      <w:r w:rsidR="54404189" w:rsidRPr="004566E5">
        <w:rPr>
          <w:rFonts w:cs="Arial"/>
        </w:rPr>
        <w:t xml:space="preserve"> </w:t>
      </w:r>
    </w:p>
    <w:p w14:paraId="53FED727" w14:textId="77777777" w:rsidR="00015F66" w:rsidRPr="004566E5" w:rsidRDefault="00015F66" w:rsidP="001D2595">
      <w:pPr>
        <w:pStyle w:val="Heading3"/>
        <w:rPr>
          <w:rFonts w:cs="Arial"/>
        </w:rPr>
      </w:pPr>
      <w:r w:rsidRPr="004566E5">
        <w:rPr>
          <w:rFonts w:cs="Arial"/>
        </w:rPr>
        <w:t>5.1.2 Mandatory police reporting</w:t>
      </w:r>
    </w:p>
    <w:p w14:paraId="7290E13C" w14:textId="77777777" w:rsidR="00015F66" w:rsidRPr="004566E5" w:rsidRDefault="00015F66" w:rsidP="00CB0968">
      <w:pPr>
        <w:pStyle w:val="Body"/>
        <w:rPr>
          <w:rFonts w:cs="Arial"/>
        </w:rPr>
      </w:pPr>
      <w:r w:rsidRPr="004566E5">
        <w:rPr>
          <w:rFonts w:cs="Arial"/>
        </w:rPr>
        <w:t xml:space="preserve">If any of the following factors/circumstances are present a police report </w:t>
      </w:r>
      <w:r w:rsidRPr="004566E5">
        <w:rPr>
          <w:rFonts w:cs="Arial"/>
          <w:b/>
          <w:bCs/>
        </w:rPr>
        <w:t>must</w:t>
      </w:r>
      <w:r w:rsidRPr="004566E5">
        <w:rPr>
          <w:rFonts w:cs="Arial"/>
        </w:rPr>
        <w:t xml:space="preserve"> be made:</w:t>
      </w:r>
    </w:p>
    <w:p w14:paraId="1DCC59A3" w14:textId="77777777" w:rsidR="00D8538F" w:rsidRPr="004566E5" w:rsidRDefault="00D8538F" w:rsidP="0000641A">
      <w:pPr>
        <w:pStyle w:val="Bullet1"/>
        <w:rPr>
          <w:rFonts w:eastAsiaTheme="minorHAnsi" w:cs="Arial"/>
        </w:rPr>
      </w:pPr>
      <w:r w:rsidRPr="004566E5">
        <w:rPr>
          <w:rFonts w:cs="Arial"/>
        </w:rPr>
        <w:t xml:space="preserve">the affected person wants to report to police </w:t>
      </w:r>
    </w:p>
    <w:p w14:paraId="3F281170" w14:textId="77777777" w:rsidR="002D2007" w:rsidRPr="002D2007" w:rsidRDefault="00015F66">
      <w:pPr>
        <w:pStyle w:val="Bullet1"/>
        <w:rPr>
          <w:rFonts w:eastAsiaTheme="minorHAnsi" w:cs="Arial"/>
        </w:rPr>
      </w:pPr>
      <w:r w:rsidRPr="00424828">
        <w:rPr>
          <w:rFonts w:cs="Arial"/>
        </w:rPr>
        <w:t>there is physical evidence of assault or CCTV footage</w:t>
      </w:r>
    </w:p>
    <w:p w14:paraId="7DA1ABEB" w14:textId="62890F97" w:rsidR="00015F66" w:rsidRPr="00424828" w:rsidRDefault="00015F66" w:rsidP="4CBDAC9E">
      <w:pPr>
        <w:pStyle w:val="Bullet1"/>
        <w:rPr>
          <w:rFonts w:eastAsiaTheme="minorEastAsia" w:cs="Arial"/>
        </w:rPr>
      </w:pPr>
      <w:r w:rsidRPr="4CBDAC9E">
        <w:rPr>
          <w:rFonts w:cs="Arial"/>
        </w:rPr>
        <w:t xml:space="preserve">physical harm has occurred </w:t>
      </w:r>
    </w:p>
    <w:p w14:paraId="3E4D6363" w14:textId="328D9B73" w:rsidR="00015F66" w:rsidRPr="004566E5" w:rsidRDefault="00D8538F" w:rsidP="0000641A">
      <w:pPr>
        <w:pStyle w:val="Bullet1"/>
        <w:rPr>
          <w:rFonts w:eastAsiaTheme="minorHAnsi" w:cs="Arial"/>
        </w:rPr>
      </w:pPr>
      <w:r w:rsidRPr="004566E5">
        <w:rPr>
          <w:rFonts w:cs="Arial"/>
        </w:rPr>
        <w:t>the</w:t>
      </w:r>
      <w:r w:rsidR="00123EF5">
        <w:rPr>
          <w:rFonts w:cs="Arial"/>
        </w:rPr>
        <w:t xml:space="preserve"> service believes the</w:t>
      </w:r>
      <w:r w:rsidRPr="004566E5">
        <w:rPr>
          <w:rFonts w:cs="Arial"/>
        </w:rPr>
        <w:t xml:space="preserve"> affected person </w:t>
      </w:r>
      <w:r w:rsidR="00123EF5">
        <w:rPr>
          <w:rFonts w:cs="Arial"/>
        </w:rPr>
        <w:t xml:space="preserve">may be </w:t>
      </w:r>
      <w:r w:rsidR="00015F66" w:rsidRPr="004566E5">
        <w:rPr>
          <w:rFonts w:cs="Arial"/>
        </w:rPr>
        <w:t>under duress not to report to police (for example</w:t>
      </w:r>
      <w:r w:rsidR="00843273">
        <w:rPr>
          <w:rFonts w:cs="Arial"/>
        </w:rPr>
        <w:t>,</w:t>
      </w:r>
      <w:r w:rsidR="00015F66" w:rsidRPr="004566E5">
        <w:rPr>
          <w:rFonts w:cs="Arial"/>
        </w:rPr>
        <w:t xml:space="preserve"> from another consumer, </w:t>
      </w:r>
      <w:proofErr w:type="gramStart"/>
      <w:r w:rsidR="00015F66" w:rsidRPr="004566E5">
        <w:rPr>
          <w:rFonts w:cs="Arial"/>
        </w:rPr>
        <w:t>carer</w:t>
      </w:r>
      <w:proofErr w:type="gramEnd"/>
      <w:r w:rsidR="00015F66" w:rsidRPr="004566E5">
        <w:rPr>
          <w:rFonts w:cs="Arial"/>
        </w:rPr>
        <w:t xml:space="preserve"> or visitor)</w:t>
      </w:r>
    </w:p>
    <w:p w14:paraId="39EAA11C" w14:textId="17E0806A" w:rsidR="00015F66" w:rsidRPr="008E10CA" w:rsidRDefault="00751123" w:rsidP="0000641A">
      <w:pPr>
        <w:pStyle w:val="Bullet1"/>
        <w:rPr>
          <w:rFonts w:eastAsiaTheme="minorHAnsi" w:cs="Arial"/>
        </w:rPr>
      </w:pPr>
      <w:r>
        <w:rPr>
          <w:rFonts w:cs="Arial"/>
        </w:rPr>
        <w:t>future</w:t>
      </w:r>
      <w:r w:rsidRPr="004566E5">
        <w:rPr>
          <w:rFonts w:cs="Arial"/>
        </w:rPr>
        <w:t xml:space="preserve"> </w:t>
      </w:r>
      <w:r w:rsidR="00015F66" w:rsidRPr="004566E5">
        <w:rPr>
          <w:rFonts w:cs="Arial"/>
        </w:rPr>
        <w:t>incidents are likely (for example</w:t>
      </w:r>
      <w:r w:rsidR="00843273">
        <w:rPr>
          <w:rFonts w:cs="Arial"/>
        </w:rPr>
        <w:t>,</w:t>
      </w:r>
      <w:r w:rsidR="00015F66" w:rsidRPr="004566E5">
        <w:rPr>
          <w:rFonts w:cs="Arial"/>
        </w:rPr>
        <w:t xml:space="preserve"> due to predatory behaviour or continued mental state disruption)</w:t>
      </w:r>
    </w:p>
    <w:p w14:paraId="6FD79485" w14:textId="77777777" w:rsidR="00421F81" w:rsidRPr="00421F81" w:rsidRDefault="00015F66" w:rsidP="00780B4D">
      <w:pPr>
        <w:pStyle w:val="Bullet1"/>
        <w:rPr>
          <w:rFonts w:eastAsiaTheme="minorEastAsia" w:cs="Arial"/>
        </w:rPr>
      </w:pPr>
      <w:r w:rsidRPr="004566E5">
        <w:rPr>
          <w:rFonts w:cs="Arial"/>
        </w:rPr>
        <w:t>other parties to the sexual safety incident (for example, witnesses) want it reported to police</w:t>
      </w:r>
    </w:p>
    <w:p w14:paraId="79338855" w14:textId="1058FA4F" w:rsidR="00015F66" w:rsidRPr="00780B4D" w:rsidRDefault="003B648C" w:rsidP="00780B4D">
      <w:pPr>
        <w:pStyle w:val="Bullet1"/>
        <w:rPr>
          <w:rFonts w:eastAsiaTheme="minorEastAsia" w:cs="Arial"/>
        </w:rPr>
      </w:pPr>
      <w:r>
        <w:rPr>
          <w:rFonts w:cs="Arial"/>
        </w:rPr>
        <w:t xml:space="preserve">If </w:t>
      </w:r>
      <w:r w:rsidR="005A6B17">
        <w:rPr>
          <w:rFonts w:cs="Arial"/>
        </w:rPr>
        <w:t>it is suspected</w:t>
      </w:r>
      <w:r w:rsidR="004E53F2">
        <w:rPr>
          <w:rFonts w:cs="Arial"/>
        </w:rPr>
        <w:t xml:space="preserve"> or alleged</w:t>
      </w:r>
      <w:r w:rsidR="005A6B17">
        <w:rPr>
          <w:rFonts w:cs="Arial"/>
        </w:rPr>
        <w:t xml:space="preserve"> that a person under 16 years of age </w:t>
      </w:r>
      <w:r w:rsidR="00F255AD">
        <w:rPr>
          <w:rFonts w:cs="Arial"/>
        </w:rPr>
        <w:t xml:space="preserve">may have been </w:t>
      </w:r>
      <w:r w:rsidR="00EF0B8D">
        <w:rPr>
          <w:rFonts w:cs="Arial"/>
        </w:rPr>
        <w:t>sexually assaulted</w:t>
      </w:r>
      <w:r w:rsidR="003308BB">
        <w:rPr>
          <w:rFonts w:cs="Arial"/>
        </w:rPr>
        <w:t>.</w:t>
      </w:r>
    </w:p>
    <w:p w14:paraId="49022AED" w14:textId="7C9E54EF" w:rsidR="00015F66" w:rsidRPr="004566E5" w:rsidRDefault="00015F66" w:rsidP="001D2595">
      <w:pPr>
        <w:pStyle w:val="Heading3"/>
        <w:rPr>
          <w:rFonts w:cs="Arial"/>
        </w:rPr>
      </w:pPr>
      <w:r w:rsidRPr="004566E5">
        <w:rPr>
          <w:rFonts w:cs="Arial"/>
        </w:rPr>
        <w:t xml:space="preserve">5.1.3 Escalating the decision </w:t>
      </w:r>
      <w:r w:rsidR="00751123">
        <w:rPr>
          <w:rFonts w:cs="Arial"/>
        </w:rPr>
        <w:t>to</w:t>
      </w:r>
      <w:r w:rsidR="00751123" w:rsidRPr="004566E5">
        <w:rPr>
          <w:rFonts w:cs="Arial"/>
        </w:rPr>
        <w:t xml:space="preserve"> </w:t>
      </w:r>
      <w:r w:rsidRPr="004566E5">
        <w:rPr>
          <w:rFonts w:cs="Arial"/>
        </w:rPr>
        <w:t xml:space="preserve">report to police to the </w:t>
      </w:r>
      <w:r w:rsidR="003245CF">
        <w:rPr>
          <w:rFonts w:cs="Arial"/>
        </w:rPr>
        <w:t>a</w:t>
      </w:r>
      <w:r w:rsidRPr="004566E5">
        <w:rPr>
          <w:rFonts w:cs="Arial"/>
        </w:rPr>
        <w:t xml:space="preserve">uthorised </w:t>
      </w:r>
      <w:r w:rsidR="003245CF">
        <w:rPr>
          <w:rFonts w:cs="Arial"/>
        </w:rPr>
        <w:t>p</w:t>
      </w:r>
      <w:r w:rsidRPr="004566E5">
        <w:rPr>
          <w:rFonts w:cs="Arial"/>
        </w:rPr>
        <w:t>sychiatrist or delegate</w:t>
      </w:r>
    </w:p>
    <w:p w14:paraId="73359E49" w14:textId="0B43074C" w:rsidR="00015F66" w:rsidRPr="004566E5" w:rsidRDefault="00015F66" w:rsidP="00CB0968">
      <w:pPr>
        <w:pStyle w:val="Body"/>
        <w:rPr>
          <w:rFonts w:cs="Arial"/>
        </w:rPr>
      </w:pPr>
      <w:r w:rsidRPr="004566E5">
        <w:rPr>
          <w:rFonts w:cs="Arial"/>
        </w:rPr>
        <w:t xml:space="preserve">If none of the above factors/circumstances are present, and the consumer does not want to report to police, escalate </w:t>
      </w:r>
      <w:r w:rsidR="00D90A82" w:rsidRPr="004566E5">
        <w:rPr>
          <w:rFonts w:cs="Arial"/>
        </w:rPr>
        <w:t xml:space="preserve">the decision </w:t>
      </w:r>
      <w:r w:rsidRPr="004566E5">
        <w:rPr>
          <w:rFonts w:cs="Arial"/>
        </w:rPr>
        <w:t xml:space="preserve">to the </w:t>
      </w:r>
      <w:r w:rsidR="00147166">
        <w:rPr>
          <w:rFonts w:cs="Arial"/>
        </w:rPr>
        <w:t>a</w:t>
      </w:r>
      <w:r w:rsidRPr="004566E5">
        <w:rPr>
          <w:rFonts w:cs="Arial"/>
        </w:rPr>
        <w:t xml:space="preserve">uthorised </w:t>
      </w:r>
      <w:r w:rsidR="00147166">
        <w:rPr>
          <w:rFonts w:cs="Arial"/>
        </w:rPr>
        <w:t>p</w:t>
      </w:r>
      <w:r w:rsidRPr="004566E5">
        <w:rPr>
          <w:rFonts w:cs="Arial"/>
        </w:rPr>
        <w:t>sychiatrist or delegate.</w:t>
      </w:r>
      <w:r w:rsidR="009245F6">
        <w:rPr>
          <w:rFonts w:cs="Arial"/>
        </w:rPr>
        <w:t xml:space="preserve"> The decision to make a report to the police without consent may occur on a </w:t>
      </w:r>
      <w:r w:rsidR="000F2A7C">
        <w:rPr>
          <w:rFonts w:cs="Arial"/>
        </w:rPr>
        <w:t>case-by-case</w:t>
      </w:r>
      <w:r w:rsidR="009245F6">
        <w:rPr>
          <w:rFonts w:cs="Arial"/>
        </w:rPr>
        <w:t xml:space="preserve"> basis under a range of circumstances. </w:t>
      </w:r>
      <w:r w:rsidR="00852716">
        <w:rPr>
          <w:rFonts w:cs="Arial"/>
        </w:rPr>
        <w:t xml:space="preserve">Under this guideline, </w:t>
      </w:r>
      <w:r w:rsidRPr="004566E5">
        <w:rPr>
          <w:rFonts w:cs="Arial"/>
        </w:rPr>
        <w:t xml:space="preserve">the </w:t>
      </w:r>
      <w:proofErr w:type="gramStart"/>
      <w:r w:rsidRPr="004566E5">
        <w:rPr>
          <w:rFonts w:cs="Arial"/>
        </w:rPr>
        <w:t>risks</w:t>
      </w:r>
      <w:proofErr w:type="gramEnd"/>
      <w:r w:rsidRPr="004566E5">
        <w:rPr>
          <w:rFonts w:cs="Arial"/>
        </w:rPr>
        <w:t xml:space="preserve"> and benefits of reporting to police</w:t>
      </w:r>
      <w:r w:rsidR="005F354E">
        <w:rPr>
          <w:rFonts w:cs="Arial"/>
        </w:rPr>
        <w:t xml:space="preserve"> must be considered</w:t>
      </w:r>
      <w:r w:rsidRPr="004566E5">
        <w:rPr>
          <w:rFonts w:cs="Arial"/>
        </w:rPr>
        <w:t xml:space="preserve"> including:</w:t>
      </w:r>
    </w:p>
    <w:p w14:paraId="6B064EB4" w14:textId="77777777" w:rsidR="00015F66" w:rsidRPr="004566E5" w:rsidRDefault="00015F66" w:rsidP="0000641A">
      <w:pPr>
        <w:pStyle w:val="Bullet1"/>
        <w:rPr>
          <w:rFonts w:eastAsiaTheme="minorEastAsia" w:cs="Arial"/>
        </w:rPr>
      </w:pPr>
      <w:r w:rsidRPr="004566E5">
        <w:rPr>
          <w:rFonts w:cs="Arial"/>
        </w:rPr>
        <w:t>the consumer’s right to privacy and reputation</w:t>
      </w:r>
      <w:r w:rsidRPr="004566E5">
        <w:rPr>
          <w:rFonts w:cs="Arial"/>
          <w:vertAlign w:val="superscript"/>
        </w:rPr>
        <w:footnoteReference w:id="6"/>
      </w:r>
      <w:r w:rsidRPr="004566E5">
        <w:rPr>
          <w:rFonts w:cs="Arial"/>
        </w:rPr>
        <w:t xml:space="preserve"> </w:t>
      </w:r>
    </w:p>
    <w:p w14:paraId="6C0636B7" w14:textId="17CF1FFE" w:rsidR="00015F66" w:rsidRPr="00D22B2E" w:rsidRDefault="00015F66" w:rsidP="0000641A">
      <w:pPr>
        <w:pStyle w:val="Bullet1"/>
        <w:rPr>
          <w:rFonts w:eastAsiaTheme="minorHAnsi" w:cs="Arial"/>
        </w:rPr>
      </w:pPr>
      <w:r w:rsidRPr="004566E5">
        <w:rPr>
          <w:rFonts w:cs="Arial"/>
        </w:rPr>
        <w:t xml:space="preserve">the consumer’s right to </w:t>
      </w:r>
      <w:r w:rsidR="004717CE">
        <w:rPr>
          <w:rFonts w:cs="Arial"/>
        </w:rPr>
        <w:t>protect</w:t>
      </w:r>
      <w:r w:rsidR="00647299">
        <w:rPr>
          <w:rFonts w:cs="Arial"/>
        </w:rPr>
        <w:t>ion</w:t>
      </w:r>
      <w:r w:rsidR="004717CE">
        <w:rPr>
          <w:rFonts w:cs="Arial"/>
        </w:rPr>
        <w:t xml:space="preserve"> from cruel, </w:t>
      </w:r>
      <w:proofErr w:type="gramStart"/>
      <w:r w:rsidR="004717CE">
        <w:rPr>
          <w:rFonts w:cs="Arial"/>
        </w:rPr>
        <w:t>inhuman</w:t>
      </w:r>
      <w:proofErr w:type="gramEnd"/>
      <w:r w:rsidR="00647299">
        <w:rPr>
          <w:rFonts w:cs="Arial"/>
        </w:rPr>
        <w:t xml:space="preserve"> or degrading treatment</w:t>
      </w:r>
      <w:r w:rsidRPr="004566E5">
        <w:rPr>
          <w:rFonts w:cs="Arial"/>
          <w:vertAlign w:val="superscript"/>
        </w:rPr>
        <w:footnoteReference w:id="7"/>
      </w:r>
    </w:p>
    <w:p w14:paraId="456DF6E7" w14:textId="77777777" w:rsidR="00015F66" w:rsidRPr="004566E5" w:rsidRDefault="00015F66" w:rsidP="0000641A">
      <w:pPr>
        <w:pStyle w:val="Bullet1"/>
        <w:rPr>
          <w:rFonts w:eastAsiaTheme="minorEastAsia" w:cs="Arial"/>
        </w:rPr>
      </w:pPr>
      <w:r w:rsidRPr="004566E5">
        <w:rPr>
          <w:rFonts w:cs="Arial"/>
        </w:rPr>
        <w:t>the consumer’s decision-making capacity regarding the police reporting decision</w:t>
      </w:r>
    </w:p>
    <w:p w14:paraId="26A5CF77" w14:textId="77777777" w:rsidR="00015F66" w:rsidRPr="004566E5" w:rsidRDefault="00015F66" w:rsidP="0000641A">
      <w:pPr>
        <w:pStyle w:val="Bullet1"/>
        <w:rPr>
          <w:rFonts w:eastAsiaTheme="minorEastAsia" w:cs="Arial"/>
        </w:rPr>
      </w:pPr>
      <w:r w:rsidRPr="004566E5">
        <w:rPr>
          <w:rFonts w:cs="Arial"/>
        </w:rPr>
        <w:t>the impact on the consumer of having their choice and control being taken away</w:t>
      </w:r>
    </w:p>
    <w:p w14:paraId="4214D003" w14:textId="16C0D9B6" w:rsidR="00015F66" w:rsidRPr="004566E5" w:rsidRDefault="00015F66" w:rsidP="0000641A">
      <w:pPr>
        <w:pStyle w:val="Bullet1"/>
        <w:rPr>
          <w:rFonts w:eastAsiaTheme="minorEastAsia" w:cs="Arial"/>
          <w:color w:val="000000" w:themeColor="text1"/>
        </w:rPr>
      </w:pPr>
      <w:r w:rsidRPr="004566E5">
        <w:rPr>
          <w:rFonts w:cs="Arial"/>
        </w:rPr>
        <w:t>the consumer’s previous negative law enforcement experiences</w:t>
      </w:r>
      <w:r w:rsidR="005D0841">
        <w:rPr>
          <w:rFonts w:cs="Arial"/>
        </w:rPr>
        <w:t xml:space="preserve"> </w:t>
      </w:r>
      <w:r w:rsidRPr="004566E5">
        <w:rPr>
          <w:rFonts w:cs="Arial"/>
        </w:rPr>
        <w:t xml:space="preserve">(LGBTIQ+ </w:t>
      </w:r>
      <w:r w:rsidR="003245CF">
        <w:rPr>
          <w:rFonts w:cs="Arial"/>
        </w:rPr>
        <w:t>people</w:t>
      </w:r>
      <w:r w:rsidR="003245CF" w:rsidRPr="004566E5">
        <w:rPr>
          <w:rFonts w:cs="Arial"/>
        </w:rPr>
        <w:t xml:space="preserve"> </w:t>
      </w:r>
      <w:r w:rsidRPr="004566E5">
        <w:rPr>
          <w:rFonts w:cs="Arial"/>
        </w:rPr>
        <w:t>may have increased fear of discrimination and harassment, disclosing sexuality or gender identity, or not being able to record names not legally changed on forms)</w:t>
      </w:r>
    </w:p>
    <w:p w14:paraId="7A31B904" w14:textId="4CDD4BC0" w:rsidR="00AB48E4" w:rsidRPr="00375919" w:rsidRDefault="00AB48E4" w:rsidP="00375919">
      <w:pPr>
        <w:pStyle w:val="Bullet1"/>
        <w:rPr>
          <w:rFonts w:eastAsiaTheme="minorHAnsi" w:cs="Arial"/>
          <w:color w:val="000000" w:themeColor="text1"/>
        </w:rPr>
      </w:pPr>
      <w:r>
        <w:rPr>
          <w:rFonts w:cs="Arial"/>
        </w:rPr>
        <w:t>that an</w:t>
      </w:r>
      <w:r w:rsidR="00FE441B">
        <w:rPr>
          <w:rFonts w:cs="Arial"/>
        </w:rPr>
        <w:t xml:space="preserve"> allegation of sexual assault may eventuate</w:t>
      </w:r>
      <w:r>
        <w:rPr>
          <w:rFonts w:cs="Arial"/>
        </w:rPr>
        <w:t xml:space="preserve"> even in cases where both consumers believe and assert that the sexual activity was consensual and there are no indications otherwise (for example that one party was </w:t>
      </w:r>
      <w:r w:rsidR="00FE441B">
        <w:rPr>
          <w:rFonts w:cs="Arial"/>
        </w:rPr>
        <w:t xml:space="preserve">known to be </w:t>
      </w:r>
      <w:r>
        <w:rPr>
          <w:rFonts w:cs="Arial"/>
        </w:rPr>
        <w:t xml:space="preserve">acutely unwell) </w:t>
      </w:r>
    </w:p>
    <w:p w14:paraId="337CDD61" w14:textId="1762D1D3" w:rsidR="00015F66" w:rsidRPr="004566E5" w:rsidRDefault="00AB48E4" w:rsidP="0000641A">
      <w:pPr>
        <w:pStyle w:val="Bullet1"/>
        <w:rPr>
          <w:rFonts w:eastAsiaTheme="minorHAnsi" w:cs="Arial"/>
          <w:color w:val="000000" w:themeColor="text1"/>
        </w:rPr>
      </w:pPr>
      <w:r>
        <w:rPr>
          <w:rFonts w:cs="Arial"/>
        </w:rPr>
        <w:t xml:space="preserve">that </w:t>
      </w:r>
      <w:r w:rsidR="00375919" w:rsidRPr="004566E5">
        <w:rPr>
          <w:rFonts w:cs="Arial"/>
        </w:rPr>
        <w:t>an allegation of sexual assault may still eventuate</w:t>
      </w:r>
      <w:r w:rsidR="00375919">
        <w:rPr>
          <w:rFonts w:cs="Arial"/>
        </w:rPr>
        <w:t xml:space="preserve"> even </w:t>
      </w:r>
      <w:r w:rsidR="008A4565">
        <w:rPr>
          <w:rFonts w:cs="Arial"/>
        </w:rPr>
        <w:t xml:space="preserve">if </w:t>
      </w:r>
      <w:r w:rsidR="00015F66" w:rsidRPr="004566E5">
        <w:rPr>
          <w:rFonts w:cs="Arial"/>
        </w:rPr>
        <w:t xml:space="preserve">the consumers (both parties) believe and assert that the sexual activity was </w:t>
      </w:r>
      <w:r w:rsidR="008A4565" w:rsidRPr="004566E5">
        <w:rPr>
          <w:rFonts w:cs="Arial"/>
        </w:rPr>
        <w:t>consensual</w:t>
      </w:r>
      <w:r w:rsidR="008A4565">
        <w:rPr>
          <w:rFonts w:cs="Arial"/>
        </w:rPr>
        <w:t>,</w:t>
      </w:r>
      <w:r>
        <w:rPr>
          <w:rFonts w:cs="Arial"/>
        </w:rPr>
        <w:t xml:space="preserve"> and there are no</w:t>
      </w:r>
      <w:r w:rsidR="008A4565" w:rsidRPr="004566E5">
        <w:rPr>
          <w:rFonts w:cs="Arial"/>
        </w:rPr>
        <w:t xml:space="preserve"> indications</w:t>
      </w:r>
      <w:r w:rsidR="00015F66" w:rsidRPr="004566E5">
        <w:rPr>
          <w:rFonts w:cs="Arial"/>
        </w:rPr>
        <w:t xml:space="preserve"> that this is not the </w:t>
      </w:r>
      <w:r w:rsidR="00375919">
        <w:rPr>
          <w:rFonts w:cs="Arial"/>
        </w:rPr>
        <w:t>case.</w:t>
      </w:r>
    </w:p>
    <w:p w14:paraId="5845A75B" w14:textId="77777777" w:rsidR="00015F66" w:rsidRPr="004566E5" w:rsidRDefault="00015F66" w:rsidP="001D2595">
      <w:pPr>
        <w:pStyle w:val="Heading3"/>
        <w:rPr>
          <w:rFonts w:cs="Arial"/>
        </w:rPr>
      </w:pPr>
      <w:r w:rsidRPr="004566E5">
        <w:rPr>
          <w:rFonts w:cs="Arial"/>
        </w:rPr>
        <w:lastRenderedPageBreak/>
        <w:t xml:space="preserve">5.1.4 Reporting to police without consumer consent </w:t>
      </w:r>
    </w:p>
    <w:p w14:paraId="03323517" w14:textId="589F5046" w:rsidR="00015F66" w:rsidRPr="004566E5" w:rsidRDefault="00015F66" w:rsidP="00CB0968">
      <w:pPr>
        <w:pStyle w:val="Body"/>
        <w:rPr>
          <w:rFonts w:cs="Arial"/>
        </w:rPr>
      </w:pPr>
      <w:r w:rsidRPr="004566E5">
        <w:rPr>
          <w:rFonts w:cs="Arial"/>
        </w:rPr>
        <w:t>If a decision is made to report to police against the consumer’s wishes, the consumer, and their family</w:t>
      </w:r>
      <w:r w:rsidR="002338A8" w:rsidRPr="004566E5">
        <w:rPr>
          <w:rFonts w:cs="Arial"/>
        </w:rPr>
        <w:t xml:space="preserve">, </w:t>
      </w:r>
      <w:proofErr w:type="gramStart"/>
      <w:r w:rsidRPr="004566E5">
        <w:rPr>
          <w:rFonts w:cs="Arial"/>
        </w:rPr>
        <w:t>carer</w:t>
      </w:r>
      <w:proofErr w:type="gramEnd"/>
      <w:r w:rsidR="002338A8" w:rsidRPr="004566E5">
        <w:rPr>
          <w:rFonts w:cs="Arial"/>
        </w:rPr>
        <w:t xml:space="preserve"> or supporter</w:t>
      </w:r>
      <w:r w:rsidRPr="004566E5">
        <w:rPr>
          <w:rFonts w:cs="Arial"/>
        </w:rPr>
        <w:t xml:space="preserve">, should be clearly informed this is taking place and any consequences arising from the police process </w:t>
      </w:r>
      <w:r w:rsidR="007F2F26" w:rsidRPr="004566E5">
        <w:rPr>
          <w:rFonts w:cs="Arial"/>
        </w:rPr>
        <w:t xml:space="preserve">must be </w:t>
      </w:r>
      <w:r w:rsidRPr="004566E5">
        <w:rPr>
          <w:rFonts w:cs="Arial"/>
        </w:rPr>
        <w:t>explained.</w:t>
      </w:r>
      <w:r w:rsidR="005D0841">
        <w:rPr>
          <w:rFonts w:cs="Arial"/>
        </w:rPr>
        <w:t xml:space="preserve"> </w:t>
      </w:r>
      <w:r w:rsidRPr="004566E5">
        <w:rPr>
          <w:rFonts w:cs="Arial"/>
        </w:rPr>
        <w:t>Advise the consumer</w:t>
      </w:r>
      <w:r w:rsidR="009F5487">
        <w:rPr>
          <w:rFonts w:cs="Arial"/>
        </w:rPr>
        <w:t>(</w:t>
      </w:r>
      <w:r w:rsidRPr="004566E5">
        <w:rPr>
          <w:rFonts w:cs="Arial"/>
        </w:rPr>
        <w:t>s</w:t>
      </w:r>
      <w:r w:rsidR="009F5487">
        <w:rPr>
          <w:rFonts w:cs="Arial"/>
        </w:rPr>
        <w:t>)</w:t>
      </w:r>
      <w:r w:rsidRPr="004566E5">
        <w:rPr>
          <w:rFonts w:cs="Arial"/>
        </w:rPr>
        <w:t xml:space="preserve"> that if a police report is made without their consent, they can choose whether to engage with police and police processes. </w:t>
      </w:r>
    </w:p>
    <w:p w14:paraId="382B5D77" w14:textId="77777777" w:rsidR="00015F66" w:rsidRPr="004566E5" w:rsidRDefault="00015F66" w:rsidP="001D2595">
      <w:pPr>
        <w:pStyle w:val="Heading3"/>
        <w:rPr>
          <w:rFonts w:cs="Arial"/>
        </w:rPr>
      </w:pPr>
      <w:r w:rsidRPr="004566E5">
        <w:rPr>
          <w:rFonts w:cs="Arial"/>
        </w:rPr>
        <w:t>5.1.5 If a police report is not made</w:t>
      </w:r>
    </w:p>
    <w:p w14:paraId="60AF9070" w14:textId="0AB9D77C" w:rsidR="009F5487" w:rsidRDefault="00015F66" w:rsidP="00CB0968">
      <w:pPr>
        <w:pStyle w:val="Body"/>
        <w:rPr>
          <w:rFonts w:cs="Arial"/>
        </w:rPr>
      </w:pPr>
      <w:r w:rsidRPr="004566E5">
        <w:rPr>
          <w:rFonts w:cs="Arial"/>
        </w:rPr>
        <w:t>If the</w:t>
      </w:r>
      <w:r w:rsidR="00AF27CD">
        <w:rPr>
          <w:rFonts w:cs="Arial"/>
        </w:rPr>
        <w:t xml:space="preserve"> affected person does not want to report to the police and</w:t>
      </w:r>
      <w:r w:rsidRPr="004566E5">
        <w:rPr>
          <w:rFonts w:cs="Arial"/>
        </w:rPr>
        <w:t xml:space="preserve"> </w:t>
      </w:r>
      <w:r w:rsidR="003245CF">
        <w:rPr>
          <w:rFonts w:cs="Arial"/>
        </w:rPr>
        <w:t>a</w:t>
      </w:r>
      <w:r w:rsidRPr="004566E5">
        <w:rPr>
          <w:rFonts w:cs="Arial"/>
        </w:rPr>
        <w:t xml:space="preserve">uthorised </w:t>
      </w:r>
      <w:r w:rsidR="003245CF">
        <w:rPr>
          <w:rFonts w:cs="Arial"/>
        </w:rPr>
        <w:t>p</w:t>
      </w:r>
      <w:r w:rsidRPr="004566E5">
        <w:rPr>
          <w:rFonts w:cs="Arial"/>
        </w:rPr>
        <w:t xml:space="preserve">sychiatrist or delegate </w:t>
      </w:r>
      <w:r w:rsidR="009F5487">
        <w:rPr>
          <w:rFonts w:cs="Arial"/>
        </w:rPr>
        <w:t xml:space="preserve">decides </w:t>
      </w:r>
      <w:r w:rsidRPr="004566E5">
        <w:rPr>
          <w:rFonts w:cs="Arial"/>
        </w:rPr>
        <w:t>not to report to police</w:t>
      </w:r>
      <w:r w:rsidR="00B537D3">
        <w:rPr>
          <w:rFonts w:cs="Arial"/>
        </w:rPr>
        <w:t xml:space="preserve"> without consent</w:t>
      </w:r>
      <w:r w:rsidRPr="004566E5">
        <w:rPr>
          <w:rFonts w:cs="Arial"/>
        </w:rPr>
        <w:t xml:space="preserve">, clear reasons for this decision, must be recorded. </w:t>
      </w:r>
      <w:r w:rsidR="00D90A82">
        <w:rPr>
          <w:rFonts w:cs="Arial"/>
        </w:rPr>
        <w:t>Complete a</w:t>
      </w:r>
      <w:r w:rsidRPr="004566E5">
        <w:rPr>
          <w:rFonts w:cs="Arial"/>
        </w:rPr>
        <w:t>ll other reporting procedures.</w:t>
      </w:r>
      <w:r w:rsidR="005D0841">
        <w:rPr>
          <w:rFonts w:cs="Arial"/>
        </w:rPr>
        <w:t xml:space="preserve"> </w:t>
      </w:r>
      <w:r w:rsidR="00D90A82">
        <w:rPr>
          <w:rFonts w:cs="Arial"/>
        </w:rPr>
        <w:t>Inform c</w:t>
      </w:r>
      <w:r w:rsidRPr="004566E5">
        <w:rPr>
          <w:rFonts w:cs="Arial"/>
        </w:rPr>
        <w:t>onsumers of</w:t>
      </w:r>
      <w:r w:rsidR="009F5487">
        <w:rPr>
          <w:rFonts w:cs="Arial"/>
        </w:rPr>
        <w:t>:</w:t>
      </w:r>
      <w:r w:rsidRPr="004566E5">
        <w:rPr>
          <w:rFonts w:cs="Arial"/>
        </w:rPr>
        <w:t xml:space="preserve"> </w:t>
      </w:r>
    </w:p>
    <w:p w14:paraId="7C0DA265" w14:textId="41AF13B7" w:rsidR="009F5487" w:rsidRDefault="00015F66" w:rsidP="009F5487">
      <w:pPr>
        <w:pStyle w:val="Bullet1"/>
      </w:pPr>
      <w:r w:rsidRPr="004566E5">
        <w:t xml:space="preserve">the option of reporting to police </w:t>
      </w:r>
      <w:proofErr w:type="gramStart"/>
      <w:r w:rsidRPr="004566E5">
        <w:t>at a later date</w:t>
      </w:r>
      <w:proofErr w:type="gramEnd"/>
    </w:p>
    <w:p w14:paraId="0973B51A" w14:textId="2138F2C1" w:rsidR="009F5487" w:rsidRDefault="00015F66" w:rsidP="009F5487">
      <w:pPr>
        <w:pStyle w:val="Bullet1"/>
      </w:pPr>
      <w:r w:rsidRPr="004566E5">
        <w:t>how they can access documentation regarding the incident (</w:t>
      </w:r>
      <w:r w:rsidR="009F5487">
        <w:t>f</w:t>
      </w:r>
      <w:r w:rsidRPr="004566E5">
        <w:t xml:space="preserve">reedom of </w:t>
      </w:r>
      <w:r w:rsidR="009F5487">
        <w:t>i</w:t>
      </w:r>
      <w:r w:rsidRPr="004566E5">
        <w:t xml:space="preserve">nformation processes) </w:t>
      </w:r>
    </w:p>
    <w:p w14:paraId="72AD7B37" w14:textId="5C0DA6DC" w:rsidR="00015F66" w:rsidRPr="004566E5" w:rsidRDefault="00015F66" w:rsidP="002E0997">
      <w:pPr>
        <w:pStyle w:val="Bullet1"/>
      </w:pPr>
      <w:r w:rsidRPr="004566E5">
        <w:t>any possible legal implications of delayed reporting (for example</w:t>
      </w:r>
      <w:r w:rsidR="00843273">
        <w:t>,</w:t>
      </w:r>
      <w:r w:rsidRPr="004566E5">
        <w:t xml:space="preserve"> access to </w:t>
      </w:r>
      <w:r w:rsidR="009F5487">
        <w:t>v</w:t>
      </w:r>
      <w:r w:rsidRPr="004566E5">
        <w:t xml:space="preserve">ictims of </w:t>
      </w:r>
      <w:r w:rsidR="009F5487">
        <w:t>c</w:t>
      </w:r>
      <w:r w:rsidRPr="004566E5">
        <w:t>rime compensation).</w:t>
      </w:r>
    </w:p>
    <w:p w14:paraId="045CEDC9" w14:textId="7643C055" w:rsidR="00015F66" w:rsidRPr="004566E5" w:rsidRDefault="00015F66" w:rsidP="001D2595">
      <w:pPr>
        <w:pStyle w:val="Heading2"/>
        <w:rPr>
          <w:rFonts w:eastAsia="Calibri" w:cs="Arial"/>
        </w:rPr>
      </w:pPr>
      <w:bookmarkStart w:id="80" w:name="_Toc63946320"/>
      <w:bookmarkStart w:id="81" w:name="_Toc148521757"/>
      <w:bookmarkStart w:id="82" w:name="_Toc49564376"/>
      <w:bookmarkStart w:id="83" w:name="_Toc50914693"/>
      <w:bookmarkStart w:id="84" w:name="_Toc51374440"/>
      <w:r w:rsidRPr="004566E5">
        <w:rPr>
          <w:rFonts w:cs="Arial"/>
        </w:rPr>
        <w:t xml:space="preserve">5.2 Supporting </w:t>
      </w:r>
      <w:r w:rsidR="003245CF">
        <w:rPr>
          <w:rFonts w:cs="Arial"/>
        </w:rPr>
        <w:t>p</w:t>
      </w:r>
      <w:r w:rsidRPr="004566E5">
        <w:rPr>
          <w:rFonts w:cs="Arial"/>
        </w:rPr>
        <w:t>olice investigation</w:t>
      </w:r>
      <w:bookmarkEnd w:id="80"/>
      <w:r w:rsidR="009F5487">
        <w:rPr>
          <w:rFonts w:cs="Arial"/>
        </w:rPr>
        <w:t>s</w:t>
      </w:r>
      <w:bookmarkEnd w:id="81"/>
    </w:p>
    <w:p w14:paraId="7C1AF4C8" w14:textId="6A3038E5" w:rsidR="00015F66" w:rsidRPr="004566E5" w:rsidRDefault="00015F66" w:rsidP="00CB0968">
      <w:pPr>
        <w:pStyle w:val="Body"/>
        <w:rPr>
          <w:rFonts w:cs="Arial"/>
        </w:rPr>
      </w:pPr>
      <w:r w:rsidRPr="004566E5">
        <w:rPr>
          <w:rFonts w:cs="Arial"/>
        </w:rPr>
        <w:t xml:space="preserve">Services must do everything they can to support police investigations. </w:t>
      </w:r>
      <w:r w:rsidR="58548679" w:rsidRPr="004566E5">
        <w:rPr>
          <w:rFonts w:cs="Arial"/>
        </w:rPr>
        <w:t xml:space="preserve">Please refer to </w:t>
      </w:r>
      <w:hyperlink r:id="rId42" w:history="1">
        <w:r w:rsidR="00952203" w:rsidRPr="00952203">
          <w:rPr>
            <w:rStyle w:val="Hyperlink"/>
            <w:rFonts w:cs="Arial"/>
          </w:rPr>
          <w:t xml:space="preserve">Chief Psychiatrist’s </w:t>
        </w:r>
        <w:r w:rsidR="58548679" w:rsidRPr="00952203">
          <w:rPr>
            <w:rStyle w:val="Hyperlink"/>
            <w:rFonts w:cs="Arial"/>
            <w:szCs w:val="21"/>
          </w:rPr>
          <w:t xml:space="preserve">guideline </w:t>
        </w:r>
        <w:r w:rsidR="3985434C" w:rsidRPr="00952203">
          <w:rPr>
            <w:rStyle w:val="Hyperlink"/>
            <w:rFonts w:cs="Arial"/>
            <w:szCs w:val="21"/>
          </w:rPr>
          <w:t xml:space="preserve">police </w:t>
        </w:r>
        <w:r w:rsidR="002E410A" w:rsidRPr="00952203">
          <w:rPr>
            <w:rStyle w:val="Hyperlink"/>
            <w:rFonts w:cs="Arial"/>
            <w:szCs w:val="21"/>
          </w:rPr>
          <w:t>interview or court attendance</w:t>
        </w:r>
      </w:hyperlink>
      <w:r w:rsidR="002E410A" w:rsidRPr="003245CF">
        <w:rPr>
          <w:rFonts w:cs="Arial"/>
          <w:szCs w:val="21"/>
        </w:rPr>
        <w:t xml:space="preserve"> </w:t>
      </w:r>
      <w:r w:rsidR="003245CF">
        <w:rPr>
          <w:rFonts w:cs="Arial"/>
          <w:szCs w:val="21"/>
        </w:rPr>
        <w:t>&lt;</w:t>
      </w:r>
      <w:r w:rsidR="00437A63" w:rsidRPr="00437A63">
        <w:rPr>
          <w:rFonts w:cs="Arial"/>
          <w:szCs w:val="21"/>
        </w:rPr>
        <w:t>https://www.health.vic.gov.au/practice-and-service-quality/police-interview-or-court-attendance</w:t>
      </w:r>
      <w:r w:rsidR="003245CF">
        <w:rPr>
          <w:rFonts w:cs="Arial"/>
          <w:szCs w:val="21"/>
        </w:rPr>
        <w:t xml:space="preserve">&gt; </w:t>
      </w:r>
      <w:r w:rsidR="58548679" w:rsidRPr="004566E5">
        <w:rPr>
          <w:rFonts w:cs="Arial"/>
        </w:rPr>
        <w:t>where there is an allegation</w:t>
      </w:r>
      <w:r w:rsidR="003C0E24" w:rsidRPr="004566E5">
        <w:rPr>
          <w:rFonts w:cs="Arial"/>
        </w:rPr>
        <w:t>.</w:t>
      </w:r>
      <w:r w:rsidR="247C0CCE" w:rsidRPr="004566E5">
        <w:rPr>
          <w:rFonts w:cs="Arial"/>
        </w:rPr>
        <w:t xml:space="preserve"> </w:t>
      </w:r>
    </w:p>
    <w:p w14:paraId="312DA8C6" w14:textId="77777777" w:rsidR="00015F66" w:rsidRPr="004566E5" w:rsidRDefault="00015F66" w:rsidP="001D2595">
      <w:pPr>
        <w:pStyle w:val="Heading3"/>
        <w:rPr>
          <w:rFonts w:cs="Arial"/>
        </w:rPr>
      </w:pPr>
      <w:r w:rsidRPr="004566E5">
        <w:rPr>
          <w:rFonts w:cs="Arial"/>
        </w:rPr>
        <w:t xml:space="preserve">5.2.1 Preserving evidence </w:t>
      </w:r>
      <w:bookmarkEnd w:id="82"/>
      <w:bookmarkEnd w:id="83"/>
      <w:bookmarkEnd w:id="84"/>
    </w:p>
    <w:p w14:paraId="3FB0812E" w14:textId="46E562B3" w:rsidR="00015F66" w:rsidRPr="004566E5" w:rsidRDefault="00015F66" w:rsidP="00CB0968">
      <w:pPr>
        <w:pStyle w:val="Body"/>
        <w:rPr>
          <w:rFonts w:cs="Arial"/>
        </w:rPr>
      </w:pPr>
      <w:r w:rsidRPr="004566E5">
        <w:rPr>
          <w:rFonts w:cs="Arial"/>
        </w:rPr>
        <w:t xml:space="preserve">Police can provide advice </w:t>
      </w:r>
      <w:r w:rsidR="009F5487">
        <w:rPr>
          <w:rFonts w:cs="Arial"/>
        </w:rPr>
        <w:t>for</w:t>
      </w:r>
      <w:r w:rsidRPr="004566E5">
        <w:rPr>
          <w:rFonts w:cs="Arial"/>
        </w:rPr>
        <w:t xml:space="preserve"> preserv</w:t>
      </w:r>
      <w:r w:rsidR="009F5487">
        <w:rPr>
          <w:rFonts w:cs="Arial"/>
        </w:rPr>
        <w:t>ing</w:t>
      </w:r>
      <w:r w:rsidRPr="004566E5">
        <w:rPr>
          <w:rFonts w:cs="Arial"/>
        </w:rPr>
        <w:t xml:space="preserve"> evidence</w:t>
      </w:r>
      <w:r w:rsidR="009F5487">
        <w:rPr>
          <w:rFonts w:cs="Arial"/>
        </w:rPr>
        <w:t>,</w:t>
      </w:r>
      <w:r w:rsidRPr="004566E5">
        <w:rPr>
          <w:rFonts w:cs="Arial"/>
        </w:rPr>
        <w:t xml:space="preserve"> and services should discuss police advice with victim</w:t>
      </w:r>
      <w:r w:rsidR="009F5487">
        <w:rPr>
          <w:rFonts w:cs="Arial"/>
        </w:rPr>
        <w:t>-</w:t>
      </w:r>
      <w:r w:rsidRPr="004566E5">
        <w:rPr>
          <w:rFonts w:cs="Arial"/>
        </w:rPr>
        <w:t xml:space="preserve">survivors. </w:t>
      </w:r>
    </w:p>
    <w:p w14:paraId="7158A5F6" w14:textId="29CCC63B" w:rsidR="00015F66" w:rsidRPr="004566E5" w:rsidRDefault="009D7DE6" w:rsidP="00CB0968">
      <w:pPr>
        <w:pStyle w:val="Body"/>
        <w:rPr>
          <w:rFonts w:cs="Arial"/>
        </w:rPr>
      </w:pPr>
      <w:r>
        <w:rPr>
          <w:rFonts w:cs="Arial"/>
        </w:rPr>
        <w:t>I</w:t>
      </w:r>
      <w:r w:rsidRPr="004566E5">
        <w:rPr>
          <w:rFonts w:cs="Arial"/>
        </w:rPr>
        <w:t>f police are attending</w:t>
      </w:r>
      <w:r>
        <w:rPr>
          <w:rFonts w:cs="Arial"/>
        </w:rPr>
        <w:t>, their</w:t>
      </w:r>
      <w:r w:rsidRPr="004566E5">
        <w:rPr>
          <w:rFonts w:cs="Arial"/>
        </w:rPr>
        <w:t xml:space="preserve"> </w:t>
      </w:r>
      <w:r w:rsidR="00015F66" w:rsidRPr="004566E5">
        <w:rPr>
          <w:rFonts w:cs="Arial"/>
        </w:rPr>
        <w:t>advice may include</w:t>
      </w:r>
      <w:r>
        <w:rPr>
          <w:rFonts w:cs="Arial"/>
        </w:rPr>
        <w:t xml:space="preserve"> the following</w:t>
      </w:r>
      <w:r w:rsidR="00015F66" w:rsidRPr="004566E5">
        <w:rPr>
          <w:rFonts w:cs="Arial"/>
        </w:rPr>
        <w:t>:</w:t>
      </w:r>
    </w:p>
    <w:p w14:paraId="70E3CFEA" w14:textId="7D8C64EE" w:rsidR="00015F66" w:rsidRPr="004566E5" w:rsidRDefault="009D7DE6" w:rsidP="0000641A">
      <w:pPr>
        <w:pStyle w:val="Bullet1"/>
        <w:rPr>
          <w:rFonts w:eastAsiaTheme="minorEastAsia" w:cs="Arial"/>
        </w:rPr>
      </w:pPr>
      <w:r>
        <w:rPr>
          <w:rFonts w:cs="Arial"/>
        </w:rPr>
        <w:t>Discourage t</w:t>
      </w:r>
      <w:r w:rsidR="00015F66" w:rsidRPr="004566E5">
        <w:rPr>
          <w:rFonts w:cs="Arial"/>
        </w:rPr>
        <w:t xml:space="preserve">he </w:t>
      </w:r>
      <w:r w:rsidR="0056631A">
        <w:rPr>
          <w:rFonts w:cs="Arial"/>
        </w:rPr>
        <w:t xml:space="preserve">affected </w:t>
      </w:r>
      <w:r w:rsidR="00F31549" w:rsidRPr="004566E5">
        <w:rPr>
          <w:rFonts w:cs="Arial"/>
        </w:rPr>
        <w:t xml:space="preserve">person </w:t>
      </w:r>
      <w:r w:rsidR="00015F66" w:rsidRPr="004566E5">
        <w:rPr>
          <w:rFonts w:cs="Arial"/>
        </w:rPr>
        <w:t xml:space="preserve">from showering, washing their hands, rinsing their mouth, brushing their </w:t>
      </w:r>
      <w:proofErr w:type="gramStart"/>
      <w:r w:rsidR="00464E57" w:rsidRPr="004566E5">
        <w:rPr>
          <w:rFonts w:cs="Arial"/>
        </w:rPr>
        <w:t>teeth</w:t>
      </w:r>
      <w:proofErr w:type="gramEnd"/>
      <w:r w:rsidR="00464E57">
        <w:rPr>
          <w:rFonts w:cs="Arial"/>
        </w:rPr>
        <w:t xml:space="preserve"> </w:t>
      </w:r>
      <w:r w:rsidR="00015F66" w:rsidRPr="004566E5">
        <w:rPr>
          <w:rFonts w:cs="Arial"/>
        </w:rPr>
        <w:t>or changing their clothes</w:t>
      </w:r>
      <w:r w:rsidR="009F5487">
        <w:rPr>
          <w:rFonts w:cs="Arial"/>
        </w:rPr>
        <w:t>.</w:t>
      </w:r>
    </w:p>
    <w:p w14:paraId="6EAC4675" w14:textId="65E7DE46" w:rsidR="00015F66" w:rsidRPr="004566E5" w:rsidRDefault="009D7DE6" w:rsidP="0000641A">
      <w:pPr>
        <w:pStyle w:val="Bullet1"/>
        <w:rPr>
          <w:rFonts w:eastAsiaTheme="minorHAnsi" w:cs="Arial"/>
        </w:rPr>
      </w:pPr>
      <w:r>
        <w:rPr>
          <w:rFonts w:cs="Arial"/>
        </w:rPr>
        <w:t>Seal off t</w:t>
      </w:r>
      <w:r w:rsidR="00015F66" w:rsidRPr="004566E5">
        <w:rPr>
          <w:rFonts w:cs="Arial"/>
        </w:rPr>
        <w:t>he room or location where the offence is alleged to have occurred</w:t>
      </w:r>
      <w:r w:rsidR="009F5487">
        <w:rPr>
          <w:rFonts w:cs="Arial"/>
        </w:rPr>
        <w:t>.</w:t>
      </w:r>
      <w:r w:rsidR="00015F66" w:rsidRPr="004566E5">
        <w:rPr>
          <w:rFonts w:cs="Arial"/>
        </w:rPr>
        <w:t xml:space="preserve"> </w:t>
      </w:r>
    </w:p>
    <w:p w14:paraId="6217D97C" w14:textId="664A7131" w:rsidR="00015F66" w:rsidRPr="004566E5" w:rsidRDefault="009F5487" w:rsidP="0000641A">
      <w:pPr>
        <w:pStyle w:val="Bullet1"/>
        <w:rPr>
          <w:rFonts w:eastAsiaTheme="minorHAnsi" w:cs="Arial"/>
        </w:rPr>
      </w:pPr>
      <w:r>
        <w:rPr>
          <w:rFonts w:cs="Arial"/>
        </w:rPr>
        <w:t>I</w:t>
      </w:r>
      <w:r w:rsidR="00015F66" w:rsidRPr="004566E5">
        <w:rPr>
          <w:rFonts w:cs="Arial"/>
        </w:rPr>
        <w:t xml:space="preserve">f </w:t>
      </w:r>
      <w:r w:rsidR="00F54136" w:rsidRPr="004566E5">
        <w:rPr>
          <w:rFonts w:cs="Arial"/>
        </w:rPr>
        <w:t xml:space="preserve">the </w:t>
      </w:r>
      <w:r w:rsidR="00464E57">
        <w:rPr>
          <w:rFonts w:cs="Arial"/>
        </w:rPr>
        <w:t>victim/survivor</w:t>
      </w:r>
      <w:r w:rsidR="00015F66" w:rsidRPr="004566E5">
        <w:rPr>
          <w:rFonts w:cs="Arial"/>
        </w:rPr>
        <w:t xml:space="preserve"> feels compelled to change their clothes </w:t>
      </w:r>
      <w:r w:rsidR="009D7DE6">
        <w:rPr>
          <w:rFonts w:cs="Arial"/>
        </w:rPr>
        <w:t>before</w:t>
      </w:r>
      <w:r w:rsidR="00015F66" w:rsidRPr="004566E5">
        <w:rPr>
          <w:rFonts w:cs="Arial"/>
        </w:rPr>
        <w:t xml:space="preserve"> police arriv</w:t>
      </w:r>
      <w:r w:rsidR="009D7DE6">
        <w:rPr>
          <w:rFonts w:cs="Arial"/>
        </w:rPr>
        <w:t xml:space="preserve">e, </w:t>
      </w:r>
      <w:proofErr w:type="gramStart"/>
      <w:r w:rsidR="009D7DE6">
        <w:rPr>
          <w:rFonts w:cs="Arial"/>
        </w:rPr>
        <w:t>bag</w:t>
      </w:r>
      <w:proofErr w:type="gramEnd"/>
      <w:r w:rsidR="009D7DE6">
        <w:rPr>
          <w:rFonts w:cs="Arial"/>
        </w:rPr>
        <w:t xml:space="preserve"> and seal the</w:t>
      </w:r>
      <w:r w:rsidR="00015F66" w:rsidRPr="004566E5">
        <w:rPr>
          <w:rFonts w:cs="Arial"/>
        </w:rPr>
        <w:t xml:space="preserve"> clothing and give </w:t>
      </w:r>
      <w:r w:rsidR="009D7DE6">
        <w:rPr>
          <w:rFonts w:cs="Arial"/>
        </w:rPr>
        <w:t xml:space="preserve">it </w:t>
      </w:r>
      <w:r w:rsidR="00015F66" w:rsidRPr="004566E5">
        <w:rPr>
          <w:rFonts w:cs="Arial"/>
        </w:rPr>
        <w:t>to police as evidence</w:t>
      </w:r>
      <w:r w:rsidR="009D7DE6">
        <w:rPr>
          <w:rFonts w:cs="Arial"/>
        </w:rPr>
        <w:t>.</w:t>
      </w:r>
    </w:p>
    <w:p w14:paraId="47FF41F0" w14:textId="213ACDE9" w:rsidR="00015F66" w:rsidRPr="004566E5" w:rsidRDefault="009D7DE6" w:rsidP="0000641A">
      <w:pPr>
        <w:pStyle w:val="Bullet1"/>
        <w:rPr>
          <w:rFonts w:eastAsiaTheme="minorHAnsi" w:cs="Arial"/>
        </w:rPr>
      </w:pPr>
      <w:r>
        <w:rPr>
          <w:rFonts w:cs="Arial"/>
        </w:rPr>
        <w:t>Record the d</w:t>
      </w:r>
      <w:r w:rsidR="00015F66" w:rsidRPr="004566E5">
        <w:rPr>
          <w:rFonts w:cs="Arial"/>
        </w:rPr>
        <w:t>etails of all parties including witnesses and give</w:t>
      </w:r>
      <w:r>
        <w:rPr>
          <w:rFonts w:cs="Arial"/>
        </w:rPr>
        <w:t xml:space="preserve"> this</w:t>
      </w:r>
      <w:r w:rsidR="00015F66" w:rsidRPr="004566E5">
        <w:rPr>
          <w:rFonts w:cs="Arial"/>
        </w:rPr>
        <w:t xml:space="preserve"> to police.</w:t>
      </w:r>
    </w:p>
    <w:p w14:paraId="26917080" w14:textId="3865C8A2" w:rsidR="00015F66" w:rsidRPr="004566E5" w:rsidRDefault="00015F66" w:rsidP="0000641A">
      <w:pPr>
        <w:pStyle w:val="Bodyafterbullets"/>
        <w:rPr>
          <w:rFonts w:cs="Arial"/>
        </w:rPr>
      </w:pPr>
      <w:r w:rsidRPr="004566E5">
        <w:rPr>
          <w:rFonts w:cs="Arial"/>
        </w:rPr>
        <w:t>These steps also apply to any evidence obtained from the alleged perpetrator</w:t>
      </w:r>
      <w:r w:rsidR="00E77FAC">
        <w:rPr>
          <w:rFonts w:cs="Arial"/>
        </w:rPr>
        <w:t xml:space="preserve"> or </w:t>
      </w:r>
      <w:r w:rsidRPr="004566E5">
        <w:rPr>
          <w:rFonts w:cs="Arial"/>
        </w:rPr>
        <w:t xml:space="preserve">other party. </w:t>
      </w:r>
      <w:r w:rsidR="00E77FAC">
        <w:rPr>
          <w:rFonts w:cs="Arial"/>
        </w:rPr>
        <w:t xml:space="preserve">Explain the preservation of evidence process to </w:t>
      </w:r>
      <w:r w:rsidR="00E77FAC">
        <w:rPr>
          <w:rFonts w:eastAsia="Calibri" w:cs="Arial"/>
        </w:rPr>
        <w:t>a</w:t>
      </w:r>
      <w:r w:rsidRPr="004566E5">
        <w:rPr>
          <w:rFonts w:cs="Arial"/>
        </w:rPr>
        <w:t xml:space="preserve">ll parties </w:t>
      </w:r>
      <w:r w:rsidR="00E77FAC">
        <w:rPr>
          <w:rFonts w:cs="Arial"/>
        </w:rPr>
        <w:t>and that they have a right to</w:t>
      </w:r>
      <w:r w:rsidRPr="004566E5">
        <w:rPr>
          <w:rFonts w:cs="Arial"/>
        </w:rPr>
        <w:t xml:space="preserve"> advocacy.</w:t>
      </w:r>
      <w:r w:rsidR="005D0841">
        <w:rPr>
          <w:rFonts w:cs="Arial"/>
        </w:rPr>
        <w:t xml:space="preserve"> </w:t>
      </w:r>
    </w:p>
    <w:p w14:paraId="3495AFF3" w14:textId="77777777" w:rsidR="00015F66" w:rsidRPr="004566E5" w:rsidRDefault="00015F66" w:rsidP="001D2595">
      <w:pPr>
        <w:pStyle w:val="Heading3"/>
        <w:rPr>
          <w:rFonts w:cs="Arial"/>
        </w:rPr>
      </w:pPr>
      <w:bookmarkStart w:id="85" w:name="_Toc49564377"/>
      <w:bookmarkStart w:id="86" w:name="_Toc50914694"/>
      <w:bookmarkStart w:id="87" w:name="_Toc51374441"/>
      <w:r w:rsidRPr="004566E5">
        <w:rPr>
          <w:rFonts w:cs="Arial"/>
        </w:rPr>
        <w:t xml:space="preserve">5.2.2 </w:t>
      </w:r>
      <w:bookmarkStart w:id="88" w:name="_Hlk63326907"/>
      <w:bookmarkEnd w:id="85"/>
      <w:bookmarkEnd w:id="86"/>
      <w:bookmarkEnd w:id="87"/>
      <w:r w:rsidRPr="004566E5">
        <w:rPr>
          <w:rFonts w:cs="Arial"/>
        </w:rPr>
        <w:t>Victorian Institute of Forensic Medicine (VIFM) and Victorian Forensic Paediatric Medical Service (VFPMS)</w:t>
      </w:r>
    </w:p>
    <w:bookmarkEnd w:id="88"/>
    <w:p w14:paraId="12BDD4B1" w14:textId="77777777" w:rsidR="00015F66" w:rsidRPr="004566E5" w:rsidRDefault="00015F66" w:rsidP="0000641A">
      <w:pPr>
        <w:pStyle w:val="Heading4"/>
        <w:rPr>
          <w:rFonts w:cs="Arial"/>
        </w:rPr>
      </w:pPr>
      <w:r w:rsidRPr="004566E5">
        <w:rPr>
          <w:rFonts w:cs="Arial"/>
        </w:rPr>
        <w:t>Forensic medical examination</w:t>
      </w:r>
    </w:p>
    <w:p w14:paraId="17954A11" w14:textId="35A41672" w:rsidR="00015F66" w:rsidRPr="004C5786" w:rsidRDefault="00015F66" w:rsidP="00CB0968">
      <w:pPr>
        <w:pStyle w:val="Body"/>
        <w:rPr>
          <w:rFonts w:eastAsia="Calibri" w:cs="Arial"/>
        </w:rPr>
      </w:pPr>
      <w:r w:rsidRPr="004566E5">
        <w:rPr>
          <w:rFonts w:cs="Arial"/>
        </w:rPr>
        <w:t>If police recommend a forensic medical examination</w:t>
      </w:r>
      <w:r w:rsidR="00764CFC">
        <w:rPr>
          <w:rFonts w:cs="Arial"/>
        </w:rPr>
        <w:t>, offer</w:t>
      </w:r>
      <w:r w:rsidRPr="004566E5">
        <w:rPr>
          <w:rFonts w:cs="Arial"/>
        </w:rPr>
        <w:t xml:space="preserve"> this option to the </w:t>
      </w:r>
      <w:r w:rsidR="00F54136" w:rsidRPr="004566E5">
        <w:rPr>
          <w:rFonts w:cs="Arial"/>
        </w:rPr>
        <w:t>affected person</w:t>
      </w:r>
      <w:r w:rsidR="00764CFC">
        <w:rPr>
          <w:rFonts w:cs="Arial"/>
        </w:rPr>
        <w:t>.</w:t>
      </w:r>
      <w:r w:rsidR="00F54136" w:rsidRPr="004566E5">
        <w:rPr>
          <w:rFonts w:cs="Arial"/>
        </w:rPr>
        <w:t xml:space="preserve"> </w:t>
      </w:r>
      <w:r w:rsidR="00764CFC">
        <w:rPr>
          <w:rFonts w:cs="Arial"/>
        </w:rPr>
        <w:t xml:space="preserve">Remind them of </w:t>
      </w:r>
      <w:r w:rsidR="00F54136" w:rsidRPr="004566E5">
        <w:rPr>
          <w:rFonts w:cs="Arial"/>
        </w:rPr>
        <w:t xml:space="preserve">the option </w:t>
      </w:r>
      <w:r w:rsidR="00764CFC">
        <w:rPr>
          <w:rFonts w:cs="Arial"/>
        </w:rPr>
        <w:t xml:space="preserve">to have </w:t>
      </w:r>
      <w:r w:rsidR="00F54136" w:rsidRPr="004566E5">
        <w:rPr>
          <w:rFonts w:cs="Arial"/>
        </w:rPr>
        <w:t>a support person of their choice with them</w:t>
      </w:r>
      <w:r w:rsidRPr="004566E5">
        <w:rPr>
          <w:rFonts w:cs="Arial"/>
        </w:rPr>
        <w:t xml:space="preserve">. Staff, CASA/SACL or </w:t>
      </w:r>
      <w:r w:rsidR="00764CFC">
        <w:rPr>
          <w:rFonts w:cs="Arial"/>
        </w:rPr>
        <w:t>p</w:t>
      </w:r>
      <w:r w:rsidRPr="004566E5">
        <w:rPr>
          <w:rFonts w:cs="Arial"/>
        </w:rPr>
        <w:t xml:space="preserve">olice must explain to the victim/ survivor what this entails. </w:t>
      </w:r>
      <w:r w:rsidR="00C34DCB">
        <w:rPr>
          <w:rFonts w:cs="Arial"/>
        </w:rPr>
        <w:t xml:space="preserve">A patient must not be </w:t>
      </w:r>
      <w:r w:rsidR="00C34DCB">
        <w:rPr>
          <w:rFonts w:eastAsia="Calibri" w:cs="Arial"/>
          <w:color w:val="000000" w:themeColor="text1"/>
        </w:rPr>
        <w:t>e</w:t>
      </w:r>
      <w:r w:rsidRPr="004566E5">
        <w:rPr>
          <w:rFonts w:eastAsia="Calibri" w:cs="Arial"/>
          <w:color w:val="000000" w:themeColor="text1"/>
        </w:rPr>
        <w:t>xamin</w:t>
      </w:r>
      <w:r w:rsidR="00C34DCB">
        <w:rPr>
          <w:rFonts w:eastAsia="Calibri" w:cs="Arial"/>
          <w:color w:val="000000" w:themeColor="text1"/>
        </w:rPr>
        <w:t>ed</w:t>
      </w:r>
      <w:r w:rsidRPr="004566E5">
        <w:rPr>
          <w:rFonts w:eastAsia="Calibri" w:cs="Arial"/>
          <w:color w:val="000000" w:themeColor="text1"/>
        </w:rPr>
        <w:t xml:space="preserve"> for forensic purposes </w:t>
      </w:r>
      <w:r w:rsidR="00C34DCB">
        <w:rPr>
          <w:rFonts w:eastAsia="Calibri" w:cs="Arial"/>
          <w:color w:val="000000" w:themeColor="text1"/>
        </w:rPr>
        <w:t xml:space="preserve">without </w:t>
      </w:r>
      <w:r w:rsidRPr="004566E5">
        <w:rPr>
          <w:rFonts w:eastAsia="Calibri" w:cs="Arial"/>
          <w:color w:val="000000" w:themeColor="text1"/>
        </w:rPr>
        <w:t>valid consent.</w:t>
      </w:r>
      <w:r w:rsidRPr="004566E5">
        <w:rPr>
          <w:rFonts w:eastAsia="Calibri" w:cs="Arial"/>
        </w:rPr>
        <w:t xml:space="preserve"> However, staff </w:t>
      </w:r>
      <w:r w:rsidR="00C34DCB">
        <w:rPr>
          <w:rFonts w:eastAsia="Calibri" w:cs="Arial"/>
        </w:rPr>
        <w:t xml:space="preserve">should get </w:t>
      </w:r>
      <w:r w:rsidRPr="004566E5">
        <w:rPr>
          <w:rFonts w:eastAsia="Calibri" w:cs="Arial"/>
        </w:rPr>
        <w:t>advice from VIFM or VFPMS on what to do regarding forensic examinations if the consumer’s decision-making capacity is impaired (</w:t>
      </w:r>
      <w:r w:rsidR="00AA0DBC">
        <w:rPr>
          <w:rFonts w:eastAsia="Calibri" w:cs="Arial"/>
        </w:rPr>
        <w:t>refer to</w:t>
      </w:r>
      <w:r w:rsidR="00556F52" w:rsidRPr="004566E5">
        <w:rPr>
          <w:rFonts w:eastAsia="Calibri" w:cs="Arial"/>
        </w:rPr>
        <w:t xml:space="preserve"> </w:t>
      </w:r>
      <w:r w:rsidR="00556F52">
        <w:rPr>
          <w:rFonts w:eastAsia="Calibri" w:cs="Arial"/>
        </w:rPr>
        <w:t>part</w:t>
      </w:r>
      <w:r w:rsidR="00556F52" w:rsidRPr="004566E5">
        <w:rPr>
          <w:rFonts w:eastAsia="Calibri" w:cs="Arial"/>
        </w:rPr>
        <w:t xml:space="preserve"> </w:t>
      </w:r>
      <w:hyperlink w:anchor="_4.2.4_Assessing_decision-making" w:history="1">
        <w:r w:rsidRPr="004566E5">
          <w:rPr>
            <w:rFonts w:eastAsia="Calibri" w:cs="Arial"/>
            <w:color w:val="004C97"/>
            <w:u w:val="dotted"/>
          </w:rPr>
          <w:t xml:space="preserve">4.2.4 </w:t>
        </w:r>
        <w:r w:rsidR="00AA26C5">
          <w:rPr>
            <w:rFonts w:eastAsia="Calibri" w:cs="Arial"/>
            <w:color w:val="004C97"/>
            <w:u w:val="dotted"/>
          </w:rPr>
          <w:t>of this document</w:t>
        </w:r>
        <w:r w:rsidRPr="004566E5">
          <w:rPr>
            <w:rFonts w:eastAsia="Calibri" w:cs="Arial"/>
            <w:color w:val="004C97"/>
            <w:u w:val="dotted"/>
          </w:rPr>
          <w:t xml:space="preserve"> </w:t>
        </w:r>
        <w:r w:rsidR="00AE4C8E">
          <w:rPr>
            <w:rFonts w:eastAsia="Calibri" w:cs="Arial"/>
            <w:color w:val="004C97"/>
            <w:u w:val="dotted"/>
          </w:rPr>
          <w:t>A</w:t>
        </w:r>
        <w:r w:rsidRPr="004566E5">
          <w:rPr>
            <w:rFonts w:eastAsia="Calibri" w:cs="Arial"/>
            <w:color w:val="004C97"/>
            <w:u w:val="dotted"/>
          </w:rPr>
          <w:t>ssessing decision</w:t>
        </w:r>
        <w:r w:rsidR="00AE4C8E">
          <w:rPr>
            <w:rFonts w:eastAsia="Calibri" w:cs="Arial"/>
            <w:color w:val="004C97"/>
            <w:u w:val="dotted"/>
          </w:rPr>
          <w:t>-</w:t>
        </w:r>
        <w:r w:rsidRPr="004566E5">
          <w:rPr>
            <w:rFonts w:eastAsia="Calibri" w:cs="Arial"/>
            <w:color w:val="004C97"/>
            <w:u w:val="dotted"/>
          </w:rPr>
          <w:t>making capacity</w:t>
        </w:r>
      </w:hyperlink>
      <w:r w:rsidR="005136D3">
        <w:rPr>
          <w:rFonts w:eastAsia="Calibri" w:cs="Arial"/>
          <w:u w:val="dotted"/>
        </w:rPr>
        <w:t>).</w:t>
      </w:r>
    </w:p>
    <w:p w14:paraId="554737C1" w14:textId="224D00C8" w:rsidR="00015F66" w:rsidRPr="004566E5" w:rsidRDefault="00015F66" w:rsidP="00CB0968">
      <w:pPr>
        <w:pStyle w:val="Body"/>
        <w:rPr>
          <w:rFonts w:cs="Arial"/>
        </w:rPr>
      </w:pPr>
      <w:r w:rsidRPr="004566E5">
        <w:rPr>
          <w:rFonts w:cs="Arial"/>
        </w:rPr>
        <w:lastRenderedPageBreak/>
        <w:t xml:space="preserve">VIFM forensic medical examiners gather information and evidence for criminal or other court proceedings and undertake tests for sexually transmitted </w:t>
      </w:r>
      <w:r w:rsidR="00053E47">
        <w:rPr>
          <w:rFonts w:cs="Arial"/>
        </w:rPr>
        <w:t>infections (STIs)</w:t>
      </w:r>
      <w:r w:rsidR="00053E47" w:rsidRPr="004566E5">
        <w:rPr>
          <w:rFonts w:cs="Arial"/>
        </w:rPr>
        <w:t xml:space="preserve"> </w:t>
      </w:r>
      <w:r w:rsidRPr="004566E5">
        <w:rPr>
          <w:rFonts w:cs="Arial"/>
        </w:rPr>
        <w:t>and pregnancy if appropriate.</w:t>
      </w:r>
      <w:r w:rsidR="005D0841">
        <w:rPr>
          <w:rFonts w:cs="Arial"/>
        </w:rPr>
        <w:t xml:space="preserve"> </w:t>
      </w:r>
      <w:r w:rsidRPr="004566E5">
        <w:rPr>
          <w:rFonts w:cs="Arial"/>
        </w:rPr>
        <w:t>Forensic medical examiners will also treat any immediate medical needs. Health, wellbeing and attending to immediate medical needs take precedence over the forensic aspect.</w:t>
      </w:r>
    </w:p>
    <w:p w14:paraId="2832CF31" w14:textId="59F00015" w:rsidR="00015F66" w:rsidRPr="004566E5" w:rsidRDefault="00015F66" w:rsidP="00CB0968">
      <w:pPr>
        <w:pStyle w:val="Body"/>
        <w:rPr>
          <w:rFonts w:cs="Arial"/>
        </w:rPr>
      </w:pPr>
      <w:r w:rsidRPr="004566E5">
        <w:rPr>
          <w:rFonts w:cs="Arial"/>
        </w:rPr>
        <w:t>Consider the most appropriate location for a forensic medical examination</w:t>
      </w:r>
      <w:r w:rsidR="00C34DCB">
        <w:rPr>
          <w:rFonts w:cs="Arial"/>
        </w:rPr>
        <w:t>.</w:t>
      </w:r>
      <w:r w:rsidRPr="004566E5">
        <w:rPr>
          <w:rFonts w:cs="Arial"/>
        </w:rPr>
        <w:t xml:space="preserve"> Crisis </w:t>
      </w:r>
      <w:r w:rsidR="00C34DCB">
        <w:rPr>
          <w:rFonts w:cs="Arial"/>
        </w:rPr>
        <w:t>c</w:t>
      </w:r>
      <w:r w:rsidRPr="004566E5">
        <w:rPr>
          <w:rFonts w:cs="Arial"/>
        </w:rPr>
        <w:t xml:space="preserve">are </w:t>
      </w:r>
      <w:r w:rsidR="00C34DCB">
        <w:rPr>
          <w:rFonts w:cs="Arial"/>
        </w:rPr>
        <w:t>u</w:t>
      </w:r>
      <w:r w:rsidRPr="004566E5">
        <w:rPr>
          <w:rFonts w:cs="Arial"/>
        </w:rPr>
        <w:t>nits</w:t>
      </w:r>
      <w:r w:rsidR="00C34DCB">
        <w:rPr>
          <w:rFonts w:cs="Arial"/>
        </w:rPr>
        <w:t>,</w:t>
      </w:r>
      <w:r w:rsidRPr="004566E5">
        <w:rPr>
          <w:rFonts w:cs="Arial"/>
        </w:rPr>
        <w:t xml:space="preserve"> </w:t>
      </w:r>
      <w:r w:rsidR="00C34DCB">
        <w:rPr>
          <w:rFonts w:cs="Arial"/>
        </w:rPr>
        <w:t>found</w:t>
      </w:r>
      <w:r w:rsidR="00C34DCB" w:rsidRPr="004566E5">
        <w:rPr>
          <w:rFonts w:cs="Arial"/>
        </w:rPr>
        <w:t xml:space="preserve"> </w:t>
      </w:r>
      <w:r w:rsidRPr="004566E5">
        <w:rPr>
          <w:rFonts w:cs="Arial"/>
        </w:rPr>
        <w:t xml:space="preserve">in some </w:t>
      </w:r>
      <w:r w:rsidR="00C34DCB">
        <w:rPr>
          <w:rFonts w:cs="Arial"/>
        </w:rPr>
        <w:t xml:space="preserve">EDs, </w:t>
      </w:r>
      <w:r w:rsidRPr="004566E5">
        <w:rPr>
          <w:rFonts w:cs="Arial"/>
        </w:rPr>
        <w:t>tak</w:t>
      </w:r>
      <w:r w:rsidR="00C34DCB">
        <w:rPr>
          <w:rFonts w:cs="Arial"/>
        </w:rPr>
        <w:t>e</w:t>
      </w:r>
      <w:r w:rsidRPr="004566E5">
        <w:rPr>
          <w:rFonts w:cs="Arial"/>
        </w:rPr>
        <w:t xml:space="preserve"> forensic </w:t>
      </w:r>
      <w:proofErr w:type="gramStart"/>
      <w:r w:rsidRPr="004566E5">
        <w:rPr>
          <w:rFonts w:cs="Arial"/>
        </w:rPr>
        <w:t>samples</w:t>
      </w:r>
      <w:proofErr w:type="gramEnd"/>
      <w:r w:rsidRPr="004566E5">
        <w:rPr>
          <w:rFonts w:cs="Arial"/>
        </w:rPr>
        <w:t xml:space="preserve"> and reduce the risk of contamination.</w:t>
      </w:r>
      <w:r w:rsidR="005D0841">
        <w:rPr>
          <w:rFonts w:cs="Arial"/>
        </w:rPr>
        <w:t xml:space="preserve"> </w:t>
      </w:r>
      <w:r w:rsidRPr="004566E5">
        <w:rPr>
          <w:rFonts w:cs="Arial"/>
        </w:rPr>
        <w:t xml:space="preserve">If it is not appropriate to move the person, then VIFM can attend the mental health service. There will be different considerations depending on whether the service is located on hospital </w:t>
      </w:r>
      <w:r w:rsidR="00D04780" w:rsidRPr="004566E5">
        <w:rPr>
          <w:rFonts w:cs="Arial"/>
        </w:rPr>
        <w:t>grounds and</w:t>
      </w:r>
      <w:r w:rsidRPr="004566E5">
        <w:rPr>
          <w:rFonts w:cs="Arial"/>
        </w:rPr>
        <w:t xml:space="preserve"> </w:t>
      </w:r>
      <w:r w:rsidR="00746EA0">
        <w:rPr>
          <w:rFonts w:cs="Arial"/>
        </w:rPr>
        <w:t xml:space="preserve">discuss </w:t>
      </w:r>
      <w:r w:rsidRPr="004566E5">
        <w:rPr>
          <w:rFonts w:cs="Arial"/>
        </w:rPr>
        <w:t>these with VIFM.</w:t>
      </w:r>
      <w:r w:rsidR="005D0841">
        <w:rPr>
          <w:rFonts w:cs="Arial"/>
        </w:rPr>
        <w:t xml:space="preserve"> </w:t>
      </w:r>
    </w:p>
    <w:p w14:paraId="404349BE" w14:textId="77777777" w:rsidR="00015F66" w:rsidRPr="004566E5" w:rsidRDefault="00015F66" w:rsidP="0000641A">
      <w:pPr>
        <w:pStyle w:val="Heading4"/>
        <w:rPr>
          <w:rFonts w:cs="Arial"/>
        </w:rPr>
      </w:pPr>
      <w:r w:rsidRPr="004566E5">
        <w:rPr>
          <w:rFonts w:cs="Arial"/>
        </w:rPr>
        <w:t xml:space="preserve">Secondary consultation </w:t>
      </w:r>
    </w:p>
    <w:p w14:paraId="7070C7AD" w14:textId="480229E8" w:rsidR="00015F66" w:rsidRPr="004566E5" w:rsidRDefault="00C34DCB" w:rsidP="00CB0968">
      <w:pPr>
        <w:pStyle w:val="Body"/>
        <w:rPr>
          <w:rFonts w:cs="Arial"/>
        </w:rPr>
      </w:pPr>
      <w:r>
        <w:rPr>
          <w:rFonts w:cs="Arial"/>
        </w:rPr>
        <w:t>M</w:t>
      </w:r>
      <w:r w:rsidR="00015F66" w:rsidRPr="004566E5">
        <w:rPr>
          <w:rFonts w:cs="Arial"/>
        </w:rPr>
        <w:t xml:space="preserve">edical staff </w:t>
      </w:r>
      <w:r w:rsidR="00A4291E">
        <w:rPr>
          <w:rFonts w:cs="Arial"/>
        </w:rPr>
        <w:t>are encouraged to</w:t>
      </w:r>
      <w:r>
        <w:rPr>
          <w:rFonts w:cs="Arial"/>
        </w:rPr>
        <w:t xml:space="preserve"> </w:t>
      </w:r>
      <w:r w:rsidR="00015F66" w:rsidRPr="004566E5">
        <w:rPr>
          <w:rFonts w:cs="Arial"/>
        </w:rPr>
        <w:t>consult with VIFM or VFPMS</w:t>
      </w:r>
      <w:r w:rsidR="007B5D44">
        <w:rPr>
          <w:rFonts w:cs="Arial"/>
        </w:rPr>
        <w:t>. This secondary consultation is extremely useful</w:t>
      </w:r>
      <w:r w:rsidR="00015F66" w:rsidRPr="004566E5">
        <w:rPr>
          <w:rFonts w:cs="Arial"/>
        </w:rPr>
        <w:t xml:space="preserve"> in a range of circumstances</w:t>
      </w:r>
      <w:r w:rsidR="00843273">
        <w:rPr>
          <w:rFonts w:cs="Arial"/>
        </w:rPr>
        <w:t xml:space="preserve"> –</w:t>
      </w:r>
      <w:r w:rsidR="00015F66" w:rsidRPr="004566E5">
        <w:rPr>
          <w:rFonts w:cs="Arial"/>
        </w:rPr>
        <w:t xml:space="preserve"> for example</w:t>
      </w:r>
      <w:r w:rsidR="00843273">
        <w:rPr>
          <w:rFonts w:cs="Arial"/>
        </w:rPr>
        <w:t>,</w:t>
      </w:r>
      <w:r w:rsidR="00015F66" w:rsidRPr="004566E5">
        <w:rPr>
          <w:rFonts w:cs="Arial"/>
        </w:rPr>
        <w:t xml:space="preserve"> if they are providing medical care </w:t>
      </w:r>
      <w:r>
        <w:rPr>
          <w:rFonts w:cs="Arial"/>
        </w:rPr>
        <w:t>before</w:t>
      </w:r>
      <w:r w:rsidR="00015F66" w:rsidRPr="004566E5">
        <w:rPr>
          <w:rFonts w:cs="Arial"/>
        </w:rPr>
        <w:t xml:space="preserve"> a forensic medical examination. Both services operate </w:t>
      </w:r>
      <w:r w:rsidR="00843273" w:rsidRPr="004566E5">
        <w:rPr>
          <w:rFonts w:cs="Arial"/>
        </w:rPr>
        <w:t xml:space="preserve">24/7 </w:t>
      </w:r>
      <w:r w:rsidR="00015F66" w:rsidRPr="004566E5">
        <w:rPr>
          <w:rFonts w:cs="Arial"/>
        </w:rPr>
        <w:t>phone lines</w:t>
      </w:r>
      <w:r w:rsidR="74336A39" w:rsidRPr="064074BC">
        <w:rPr>
          <w:rFonts w:cs="Arial"/>
        </w:rPr>
        <w:t xml:space="preserve">: </w:t>
      </w:r>
    </w:p>
    <w:p w14:paraId="148B034B" w14:textId="5AA845D8" w:rsidR="74336A39" w:rsidRDefault="00000000" w:rsidP="064074BC">
      <w:pPr>
        <w:pStyle w:val="Body"/>
        <w:rPr>
          <w:rFonts w:cs="Arial"/>
        </w:rPr>
      </w:pPr>
      <w:hyperlink r:id="rId43" w:history="1">
        <w:r w:rsidR="008F07B2" w:rsidRPr="008F07B2">
          <w:rPr>
            <w:rStyle w:val="Hyperlink"/>
            <w:rFonts w:cs="Arial"/>
          </w:rPr>
          <w:t>Victorian Forensic Paediatric Medical Service (VFPMS)</w:t>
        </w:r>
      </w:hyperlink>
      <w:r w:rsidR="008F07B2">
        <w:rPr>
          <w:rFonts w:cs="Arial"/>
        </w:rPr>
        <w:t xml:space="preserve">, </w:t>
      </w:r>
      <w:r w:rsidR="74336A39" w:rsidRPr="064074BC">
        <w:rPr>
          <w:rFonts w:cs="Arial"/>
        </w:rPr>
        <w:t>phone 1300 661 142; &lt;</w:t>
      </w:r>
      <w:r w:rsidR="74336A39">
        <w:t>https://www.rch.org.au/vfpms/</w:t>
      </w:r>
      <w:r w:rsidR="74336A39" w:rsidRPr="064074BC">
        <w:rPr>
          <w:rFonts w:cs="Arial"/>
        </w:rPr>
        <w:t>&gt;</w:t>
      </w:r>
    </w:p>
    <w:p w14:paraId="238A2AA4" w14:textId="7BAC8BF3" w:rsidR="74336A39" w:rsidRDefault="00000000" w:rsidP="064074BC">
      <w:pPr>
        <w:pStyle w:val="Body"/>
        <w:rPr>
          <w:rFonts w:cs="Arial"/>
        </w:rPr>
      </w:pPr>
      <w:hyperlink r:id="rId44" w:history="1">
        <w:r w:rsidR="008F07B2" w:rsidRPr="008F07B2">
          <w:rPr>
            <w:rStyle w:val="Hyperlink"/>
            <w:rFonts w:cs="Arial"/>
          </w:rPr>
          <w:t>Victorian Institute of Forensic Medicine (VIFM)</w:t>
        </w:r>
      </w:hyperlink>
      <w:r w:rsidR="008F07B2">
        <w:rPr>
          <w:rFonts w:cs="Arial"/>
        </w:rPr>
        <w:t>,</w:t>
      </w:r>
      <w:r w:rsidR="74336A39" w:rsidRPr="064074BC">
        <w:rPr>
          <w:rFonts w:cs="Arial"/>
        </w:rPr>
        <w:t xml:space="preserve"> phone (03) 9684 4480; &lt;</w:t>
      </w:r>
      <w:r w:rsidR="74336A39">
        <w:t>https://www.vifm.org/</w:t>
      </w:r>
      <w:r w:rsidR="74336A39" w:rsidRPr="064074BC">
        <w:rPr>
          <w:rFonts w:cs="Arial"/>
        </w:rPr>
        <w:t>&gt;</w:t>
      </w:r>
    </w:p>
    <w:p w14:paraId="31A926E5" w14:textId="3979625C" w:rsidR="00015F66" w:rsidRPr="004566E5" w:rsidRDefault="00015F66" w:rsidP="001D2595">
      <w:pPr>
        <w:pStyle w:val="Heading2"/>
        <w:rPr>
          <w:rFonts w:cs="Arial"/>
        </w:rPr>
      </w:pPr>
      <w:bookmarkStart w:id="89" w:name="_Toc63946321"/>
      <w:bookmarkStart w:id="90" w:name="_Toc148521758"/>
      <w:r w:rsidRPr="004566E5">
        <w:rPr>
          <w:rFonts w:cs="Arial"/>
        </w:rPr>
        <w:t>5.3 Reporting to Child Protection</w:t>
      </w:r>
      <w:bookmarkEnd w:id="89"/>
      <w:bookmarkEnd w:id="90"/>
    </w:p>
    <w:p w14:paraId="4145DA29" w14:textId="51939915" w:rsidR="00015F66" w:rsidRPr="004566E5" w:rsidRDefault="00015F66" w:rsidP="00CB0968">
      <w:pPr>
        <w:pStyle w:val="Body"/>
        <w:rPr>
          <w:rFonts w:cs="Arial"/>
        </w:rPr>
      </w:pPr>
      <w:r w:rsidRPr="004566E5">
        <w:rPr>
          <w:rFonts w:cs="Arial"/>
        </w:rPr>
        <w:t>For more information</w:t>
      </w:r>
      <w:r w:rsidR="005A0F91">
        <w:rPr>
          <w:rFonts w:cs="Arial"/>
        </w:rPr>
        <w:t xml:space="preserve"> refer to:</w:t>
      </w:r>
    </w:p>
    <w:p w14:paraId="2FCF2EDD" w14:textId="3C1FC2E9" w:rsidR="00015F66" w:rsidRPr="002E0997" w:rsidRDefault="00000000" w:rsidP="002E0997">
      <w:pPr>
        <w:pStyle w:val="Bullet1"/>
        <w:rPr>
          <w:rFonts w:eastAsia="Calibri" w:cs="Arial"/>
          <w:color w:val="0563C1"/>
          <w:szCs w:val="21"/>
          <w:u w:val="dotted"/>
        </w:rPr>
      </w:pPr>
      <w:hyperlink r:id="rId45" w:history="1">
        <w:r w:rsidR="00015F66" w:rsidRPr="002E0997">
          <w:rPr>
            <w:rFonts w:eastAsia="Calibri" w:cs="Arial"/>
            <w:i/>
            <w:iCs/>
            <w:color w:val="004C97"/>
            <w:szCs w:val="21"/>
            <w:u w:val="dotted"/>
          </w:rPr>
          <w:t>Children, Youth and Families Act (2005)</w:t>
        </w:r>
      </w:hyperlink>
      <w:r w:rsidR="001B2144" w:rsidRPr="004E33AD">
        <w:rPr>
          <w:rFonts w:eastAsia="Calibri" w:cs="Arial"/>
          <w:szCs w:val="21"/>
        </w:rPr>
        <w:t xml:space="preserve"> </w:t>
      </w:r>
      <w:r w:rsidR="001B2144">
        <w:rPr>
          <w:rFonts w:eastAsia="Calibri" w:cs="Arial"/>
          <w:szCs w:val="21"/>
        </w:rPr>
        <w:t>&lt;</w:t>
      </w:r>
      <w:r w:rsidR="00F26F6C" w:rsidRPr="00F26F6C">
        <w:rPr>
          <w:rFonts w:eastAsia="Calibri" w:cs="Arial"/>
          <w:szCs w:val="21"/>
        </w:rPr>
        <w:t>http://classic.austlii.edu.au/au/legis/vic/consol_act/cyafa2005252/</w:t>
      </w:r>
      <w:r w:rsidR="00F26F6C">
        <w:rPr>
          <w:rFonts w:eastAsia="Calibri" w:cs="Arial"/>
          <w:szCs w:val="21"/>
        </w:rPr>
        <w:t>&gt;</w:t>
      </w:r>
    </w:p>
    <w:p w14:paraId="3A459134" w14:textId="0CE25C63" w:rsidR="00015F66" w:rsidRPr="002E0997" w:rsidRDefault="00000000" w:rsidP="002E0997">
      <w:pPr>
        <w:pStyle w:val="Bullet1"/>
        <w:rPr>
          <w:rFonts w:eastAsia="Calibri" w:cs="Arial"/>
          <w:color w:val="000000" w:themeColor="text1"/>
          <w:szCs w:val="21"/>
        </w:rPr>
      </w:pPr>
      <w:hyperlink r:id="rId46" w:history="1">
        <w:r w:rsidR="00015F66" w:rsidRPr="00123C82">
          <w:rPr>
            <w:rFonts w:eastAsia="Calibri" w:cs="Arial"/>
            <w:color w:val="004C97"/>
            <w:szCs w:val="21"/>
            <w:u w:val="dotted"/>
          </w:rPr>
          <w:t>Protecting Children: Protocol between Department of Human Services</w:t>
        </w:r>
        <w:r w:rsidR="009A26AA" w:rsidRPr="00123C82">
          <w:rPr>
            <w:rFonts w:eastAsia="Calibri" w:cs="Arial"/>
            <w:color w:val="004C97"/>
            <w:szCs w:val="21"/>
            <w:u w:val="dotted"/>
          </w:rPr>
          <w:t xml:space="preserve"> – </w:t>
        </w:r>
        <w:r w:rsidR="00015F66" w:rsidRPr="00123C82">
          <w:rPr>
            <w:rFonts w:eastAsia="Calibri" w:cs="Arial"/>
            <w:color w:val="004C97"/>
            <w:szCs w:val="21"/>
            <w:u w:val="dotted"/>
          </w:rPr>
          <w:t>Child Protection and Victoria Police</w:t>
        </w:r>
      </w:hyperlink>
      <w:r w:rsidR="001B2144" w:rsidRPr="004E33AD">
        <w:rPr>
          <w:rFonts w:eastAsia="Calibri" w:cs="Arial"/>
          <w:szCs w:val="21"/>
        </w:rPr>
        <w:t xml:space="preserve"> </w:t>
      </w:r>
      <w:r w:rsidR="001B2144">
        <w:rPr>
          <w:rFonts w:eastAsia="Calibri" w:cs="Arial"/>
          <w:szCs w:val="21"/>
        </w:rPr>
        <w:t>&lt;</w:t>
      </w:r>
      <w:r w:rsidR="00F26F6C" w:rsidRPr="00F26F6C">
        <w:rPr>
          <w:rFonts w:eastAsia="Calibri" w:cs="Arial"/>
          <w:szCs w:val="21"/>
        </w:rPr>
        <w:t>https://www.cpmanual.vic.gov.au/sites/default/files/Protecting-Children-CP-and-VicPol-protocol-2012-2825.pdf</w:t>
      </w:r>
      <w:r w:rsidR="00F26F6C">
        <w:rPr>
          <w:rFonts w:eastAsia="Calibri" w:cs="Arial"/>
          <w:szCs w:val="21"/>
        </w:rPr>
        <w:t>&gt;</w:t>
      </w:r>
    </w:p>
    <w:p w14:paraId="19E04538" w14:textId="5B327518" w:rsidR="00015F66" w:rsidRPr="002E0997" w:rsidRDefault="00000000" w:rsidP="002E0997">
      <w:pPr>
        <w:pStyle w:val="Bullet1"/>
        <w:rPr>
          <w:rFonts w:cs="Arial"/>
          <w:color w:val="004C97"/>
          <w:szCs w:val="21"/>
          <w:u w:val="dotted"/>
        </w:rPr>
      </w:pPr>
      <w:hyperlink r:id="rId47" w:history="1">
        <w:r w:rsidR="00015F66" w:rsidRPr="002E0997">
          <w:rPr>
            <w:rFonts w:eastAsia="Calibri" w:cs="Arial"/>
            <w:color w:val="004C97"/>
            <w:szCs w:val="21"/>
            <w:u w:val="dotted"/>
          </w:rPr>
          <w:t>Child Information Sharing Scheme</w:t>
        </w:r>
      </w:hyperlink>
      <w:r w:rsidR="001B2144" w:rsidRPr="004E33AD">
        <w:rPr>
          <w:rFonts w:eastAsia="Calibri" w:cs="Arial"/>
          <w:szCs w:val="21"/>
        </w:rPr>
        <w:t xml:space="preserve"> </w:t>
      </w:r>
      <w:r w:rsidR="001B2144">
        <w:rPr>
          <w:rFonts w:eastAsia="Calibri" w:cs="Arial"/>
          <w:szCs w:val="21"/>
        </w:rPr>
        <w:t>&lt;</w:t>
      </w:r>
      <w:r w:rsidR="00F26F6C" w:rsidRPr="00F26F6C">
        <w:rPr>
          <w:rFonts w:eastAsia="Calibri" w:cs="Arial"/>
          <w:szCs w:val="21"/>
        </w:rPr>
        <w:t>https://www.vic.gov.au/child-information-sharing-scheme</w:t>
      </w:r>
      <w:r w:rsidR="00F26F6C">
        <w:rPr>
          <w:rFonts w:eastAsia="Calibri" w:cs="Arial"/>
          <w:szCs w:val="21"/>
        </w:rPr>
        <w:t>&gt;.</w:t>
      </w:r>
    </w:p>
    <w:p w14:paraId="4BCC3A34" w14:textId="40787C04" w:rsidR="00015F66" w:rsidRPr="004566E5" w:rsidRDefault="00015F66" w:rsidP="002E0997">
      <w:pPr>
        <w:pStyle w:val="Bodyafterbullets"/>
      </w:pPr>
      <w:r w:rsidRPr="004566E5">
        <w:t xml:space="preserve">All services must have policies and procedures </w:t>
      </w:r>
      <w:r w:rsidR="00C34DCB">
        <w:t>that cover</w:t>
      </w:r>
      <w:r w:rsidR="00C34DCB" w:rsidRPr="004566E5">
        <w:t xml:space="preserve"> </w:t>
      </w:r>
      <w:r w:rsidRPr="004566E5">
        <w:t>staff responsibilit</w:t>
      </w:r>
      <w:r w:rsidR="00C34DCB">
        <w:t>ies</w:t>
      </w:r>
      <w:r w:rsidRPr="004566E5">
        <w:t xml:space="preserve"> </w:t>
      </w:r>
      <w:r w:rsidR="00C34DCB">
        <w:t xml:space="preserve">in </w:t>
      </w:r>
      <w:r w:rsidRPr="004566E5">
        <w:t>mak</w:t>
      </w:r>
      <w:r w:rsidR="00C34DCB">
        <w:t>ing</w:t>
      </w:r>
      <w:r w:rsidRPr="004566E5">
        <w:t xml:space="preserve"> reports to Child Protection</w:t>
      </w:r>
      <w:r w:rsidR="00C34DCB">
        <w:t>. This applies in cases where staff</w:t>
      </w:r>
      <w:r w:rsidRPr="004566E5">
        <w:t xml:space="preserve"> reasonabl</w:t>
      </w:r>
      <w:r w:rsidR="00C34DCB">
        <w:t>y</w:t>
      </w:r>
      <w:r w:rsidRPr="004566E5">
        <w:t xml:space="preserve"> belie</w:t>
      </w:r>
      <w:r w:rsidR="00C34DCB">
        <w:t>ve</w:t>
      </w:r>
      <w:r w:rsidRPr="004566E5">
        <w:t xml:space="preserve"> that a child (under 16 years of age) has suffered or is likely to suffer significant harm </w:t>
      </w:r>
      <w:proofErr w:type="gramStart"/>
      <w:r w:rsidRPr="004566E5">
        <w:t>as a result of</w:t>
      </w:r>
      <w:proofErr w:type="gramEnd"/>
      <w:r w:rsidRPr="004566E5">
        <w:t xml:space="preserve"> physical injury or sexual abuse, and the child’s parents are unable or unwilling to protect the child. Local policy must address considerations for staff who are mandatory reporters (doctors and nurses</w:t>
      </w:r>
      <w:r w:rsidR="00C33142">
        <w:t xml:space="preserve"> </w:t>
      </w:r>
      <w:r w:rsidR="00E91A7C">
        <w:t>under</w:t>
      </w:r>
      <w:r w:rsidR="00C33142">
        <w:t xml:space="preserve"> s 182</w:t>
      </w:r>
      <w:r w:rsidR="000D5F52">
        <w:t>(1)(a) and (b) a</w:t>
      </w:r>
      <w:r w:rsidR="007E52A5">
        <w:t>nd 184(1)</w:t>
      </w:r>
      <w:r w:rsidR="00C33142">
        <w:t xml:space="preserve"> of the </w:t>
      </w:r>
      <w:hyperlink r:id="rId48" w:history="1">
        <w:r w:rsidR="00C33142" w:rsidRPr="008F07B2">
          <w:rPr>
            <w:rStyle w:val="Hyperlink"/>
            <w:i/>
            <w:iCs/>
          </w:rPr>
          <w:t>Children, Youth and Families Act</w:t>
        </w:r>
        <w:r w:rsidR="000D5F52" w:rsidRPr="008F07B2">
          <w:rPr>
            <w:rStyle w:val="Hyperlink"/>
            <w:i/>
            <w:iCs/>
          </w:rPr>
          <w:t xml:space="preserve"> 2005</w:t>
        </w:r>
      </w:hyperlink>
      <w:r w:rsidR="008F07B2">
        <w:rPr>
          <w:i/>
          <w:iCs/>
        </w:rPr>
        <w:t xml:space="preserve"> </w:t>
      </w:r>
      <w:r w:rsidR="008F07B2" w:rsidRPr="00A37DC6">
        <w:t>&lt;https://www.legislation.vic.gov.au/in-force/acts/children-youth-and-families-act-2005/135&gt;</w:t>
      </w:r>
      <w:r w:rsidRPr="008F07B2">
        <w:t>)</w:t>
      </w:r>
      <w:r w:rsidRPr="004566E5">
        <w:t xml:space="preserve"> and staff who are not mandated (for example</w:t>
      </w:r>
      <w:r w:rsidR="00843273">
        <w:t>,</w:t>
      </w:r>
      <w:r w:rsidRPr="004566E5">
        <w:t xml:space="preserve"> </w:t>
      </w:r>
      <w:r w:rsidR="00D04780">
        <w:t xml:space="preserve">social workers and </w:t>
      </w:r>
      <w:r w:rsidRPr="004566E5">
        <w:t>lived experience workers)</w:t>
      </w:r>
      <w:r w:rsidR="00843273">
        <w:t>.</w:t>
      </w:r>
      <w:r w:rsidR="004E6F11">
        <w:rPr>
          <w:rStyle w:val="CommentReference"/>
          <w:rFonts w:eastAsia="Times New Roman"/>
        </w:rPr>
        <w:t xml:space="preserve"> </w:t>
      </w:r>
      <w:r w:rsidR="005D0841">
        <w:t xml:space="preserve"> </w:t>
      </w:r>
    </w:p>
    <w:p w14:paraId="74E1B3F4" w14:textId="32312B6C" w:rsidR="00015F66" w:rsidRPr="004566E5" w:rsidRDefault="00015F66" w:rsidP="00CB0968">
      <w:pPr>
        <w:pStyle w:val="Body"/>
        <w:rPr>
          <w:rFonts w:cs="Arial"/>
        </w:rPr>
      </w:pPr>
      <w:r w:rsidRPr="004566E5">
        <w:rPr>
          <w:rFonts w:cs="Arial"/>
        </w:rPr>
        <w:t>If a child is involved in a sexual safety incident whil</w:t>
      </w:r>
      <w:r w:rsidR="00096960">
        <w:rPr>
          <w:rFonts w:cs="Arial"/>
        </w:rPr>
        <w:t>e</w:t>
      </w:r>
      <w:r w:rsidRPr="004566E5">
        <w:rPr>
          <w:rFonts w:cs="Arial"/>
        </w:rPr>
        <w:t xml:space="preserve"> in a bed-based mental health service</w:t>
      </w:r>
      <w:r w:rsidR="002E0997">
        <w:rPr>
          <w:rFonts w:cs="Arial"/>
        </w:rPr>
        <w:t>,</w:t>
      </w:r>
      <w:r w:rsidRPr="004566E5">
        <w:rPr>
          <w:rFonts w:cs="Arial"/>
        </w:rPr>
        <w:t xml:space="preserve"> this does not automatically lead to a notification to </w:t>
      </w:r>
      <w:r w:rsidR="00096960">
        <w:rPr>
          <w:rFonts w:cs="Arial"/>
        </w:rPr>
        <w:t>C</w:t>
      </w:r>
      <w:r w:rsidRPr="004566E5">
        <w:rPr>
          <w:rFonts w:cs="Arial"/>
        </w:rPr>
        <w:t xml:space="preserve">hild </w:t>
      </w:r>
      <w:r w:rsidR="00096960">
        <w:rPr>
          <w:rFonts w:cs="Arial"/>
        </w:rPr>
        <w:t>P</w:t>
      </w:r>
      <w:r w:rsidRPr="004566E5">
        <w:rPr>
          <w:rFonts w:cs="Arial"/>
        </w:rPr>
        <w:t>rotection. However, concerns for a child’s safety may arise in ensuring their safety in bed</w:t>
      </w:r>
      <w:r w:rsidR="00EC615C">
        <w:rPr>
          <w:rFonts w:cs="Arial"/>
        </w:rPr>
        <w:t>-</w:t>
      </w:r>
      <w:r w:rsidRPr="004566E5">
        <w:rPr>
          <w:rFonts w:cs="Arial"/>
        </w:rPr>
        <w:t>based</w:t>
      </w:r>
      <w:r w:rsidR="001F08E5">
        <w:rPr>
          <w:rFonts w:cs="Arial"/>
        </w:rPr>
        <w:t xml:space="preserve"> clinical </w:t>
      </w:r>
      <w:r w:rsidRPr="004566E5">
        <w:rPr>
          <w:rFonts w:cs="Arial"/>
        </w:rPr>
        <w:t>mental health service. Issues to consider include:</w:t>
      </w:r>
    </w:p>
    <w:p w14:paraId="6BF8ABD7" w14:textId="77777777" w:rsidR="00616D7C" w:rsidRPr="004566E5" w:rsidRDefault="00015F66" w:rsidP="0000641A">
      <w:pPr>
        <w:pStyle w:val="Bullet1"/>
        <w:rPr>
          <w:rFonts w:cs="Arial"/>
        </w:rPr>
      </w:pPr>
      <w:r w:rsidRPr="004566E5">
        <w:rPr>
          <w:rFonts w:cs="Arial"/>
        </w:rPr>
        <w:t>whether the child’s sexual behaviour is unusual or not age appropriate without explanation</w:t>
      </w:r>
    </w:p>
    <w:p w14:paraId="29A47A5F" w14:textId="3C757169" w:rsidR="00BD5B10" w:rsidRPr="004566E5" w:rsidRDefault="00015F66" w:rsidP="0000641A">
      <w:pPr>
        <w:pStyle w:val="Bullet1"/>
        <w:rPr>
          <w:rFonts w:eastAsiaTheme="minorEastAsia" w:cs="Arial"/>
        </w:rPr>
      </w:pPr>
      <w:r w:rsidRPr="004566E5">
        <w:rPr>
          <w:rFonts w:cs="Arial"/>
        </w:rPr>
        <w:t>the child’s parent</w:t>
      </w:r>
      <w:r w:rsidR="00843273">
        <w:rPr>
          <w:rFonts w:cs="Arial"/>
        </w:rPr>
        <w:t>(</w:t>
      </w:r>
      <w:r w:rsidRPr="004566E5">
        <w:rPr>
          <w:rFonts w:cs="Arial"/>
        </w:rPr>
        <w:t>s</w:t>
      </w:r>
      <w:r w:rsidR="00843273">
        <w:rPr>
          <w:rFonts w:cs="Arial"/>
        </w:rPr>
        <w:t>)</w:t>
      </w:r>
      <w:r w:rsidRPr="004566E5">
        <w:rPr>
          <w:rFonts w:cs="Arial"/>
        </w:rPr>
        <w:t xml:space="preserve"> or guardian does not act in a way that is adequately protective of the child’s safety</w:t>
      </w:r>
      <w:r w:rsidR="005D0841">
        <w:rPr>
          <w:rFonts w:cs="Arial"/>
        </w:rPr>
        <w:t xml:space="preserve"> </w:t>
      </w:r>
    </w:p>
    <w:p w14:paraId="2755F59F" w14:textId="30B2A30C" w:rsidR="00BD5B10" w:rsidRPr="004566E5" w:rsidRDefault="00015F66" w:rsidP="0000641A">
      <w:pPr>
        <w:pStyle w:val="Bullet1"/>
        <w:rPr>
          <w:rFonts w:eastAsiaTheme="minorEastAsia" w:cs="Arial"/>
        </w:rPr>
      </w:pPr>
      <w:r w:rsidRPr="004566E5">
        <w:rPr>
          <w:rFonts w:cs="Arial"/>
        </w:rPr>
        <w:t>the child discloses that they have been physically or sexually abused while in the care of their parent</w:t>
      </w:r>
      <w:r w:rsidR="00E84A99">
        <w:rPr>
          <w:rFonts w:cs="Arial"/>
        </w:rPr>
        <w:t>(</w:t>
      </w:r>
      <w:r w:rsidRPr="004566E5">
        <w:rPr>
          <w:rFonts w:cs="Arial"/>
        </w:rPr>
        <w:t>s</w:t>
      </w:r>
      <w:r w:rsidR="00E84A99">
        <w:rPr>
          <w:rFonts w:cs="Arial"/>
        </w:rPr>
        <w:t>)</w:t>
      </w:r>
      <w:r w:rsidRPr="004566E5">
        <w:rPr>
          <w:rFonts w:cs="Arial"/>
        </w:rPr>
        <w:t xml:space="preserve"> or guardian</w:t>
      </w:r>
    </w:p>
    <w:p w14:paraId="030F937B" w14:textId="1B1647AB" w:rsidR="00BD5B10" w:rsidRPr="004566E5" w:rsidRDefault="00015F66" w:rsidP="0000641A">
      <w:pPr>
        <w:pStyle w:val="Bullet1"/>
        <w:rPr>
          <w:rFonts w:eastAsiaTheme="minorEastAsia" w:cs="Arial"/>
        </w:rPr>
      </w:pPr>
      <w:r w:rsidRPr="004566E5">
        <w:rPr>
          <w:rFonts w:cs="Arial"/>
        </w:rPr>
        <w:lastRenderedPageBreak/>
        <w:t>there is a suspicion that the child has been physically or sexually abused while in the care of their parent</w:t>
      </w:r>
      <w:r w:rsidR="003552BC">
        <w:rPr>
          <w:rFonts w:cs="Arial"/>
        </w:rPr>
        <w:t>(</w:t>
      </w:r>
      <w:r w:rsidRPr="004566E5">
        <w:rPr>
          <w:rFonts w:cs="Arial"/>
        </w:rPr>
        <w:t>s</w:t>
      </w:r>
      <w:r w:rsidR="003552BC">
        <w:rPr>
          <w:rFonts w:cs="Arial"/>
        </w:rPr>
        <w:t>)</w:t>
      </w:r>
      <w:r w:rsidRPr="004566E5">
        <w:rPr>
          <w:rFonts w:cs="Arial"/>
        </w:rPr>
        <w:t xml:space="preserve"> or guardian </w:t>
      </w:r>
      <w:r w:rsidR="003552BC">
        <w:rPr>
          <w:rFonts w:cs="Arial"/>
        </w:rPr>
        <w:t>(t</w:t>
      </w:r>
      <w:r w:rsidRPr="004566E5">
        <w:rPr>
          <w:rFonts w:cs="Arial"/>
        </w:rPr>
        <w:t>his may be based on a direct disclosure or a suspicion that develops in relation to the child’s behaviour</w:t>
      </w:r>
      <w:r w:rsidR="003552BC">
        <w:rPr>
          <w:rFonts w:cs="Arial"/>
        </w:rPr>
        <w:t>)</w:t>
      </w:r>
    </w:p>
    <w:p w14:paraId="7A0EFD7F" w14:textId="0FBFEEFF" w:rsidR="007F2A32" w:rsidRPr="004566E5" w:rsidRDefault="00015F66" w:rsidP="0000641A">
      <w:pPr>
        <w:pStyle w:val="Bullet1"/>
        <w:rPr>
          <w:rFonts w:eastAsiaTheme="minorEastAsia" w:cs="Arial"/>
        </w:rPr>
      </w:pPr>
      <w:r w:rsidRPr="004566E5">
        <w:rPr>
          <w:rFonts w:cs="Arial"/>
        </w:rPr>
        <w:t xml:space="preserve">staff become aware of family violence </w:t>
      </w:r>
    </w:p>
    <w:p w14:paraId="4493CFE6" w14:textId="20F54078" w:rsidR="00BD5B10" w:rsidRPr="004566E5" w:rsidRDefault="007F2A32" w:rsidP="0000641A">
      <w:pPr>
        <w:pStyle w:val="Bullet1"/>
        <w:rPr>
          <w:rFonts w:eastAsiaTheme="minorEastAsia" w:cs="Arial"/>
        </w:rPr>
      </w:pPr>
      <w:r w:rsidRPr="004566E5">
        <w:rPr>
          <w:rFonts w:cs="Arial"/>
        </w:rPr>
        <w:t xml:space="preserve">staff become aware of </w:t>
      </w:r>
      <w:r w:rsidR="00015F66" w:rsidRPr="004566E5">
        <w:rPr>
          <w:rFonts w:cs="Arial"/>
        </w:rPr>
        <w:t xml:space="preserve">parental substance </w:t>
      </w:r>
      <w:r w:rsidR="009D0460" w:rsidRPr="004566E5">
        <w:rPr>
          <w:rFonts w:cs="Arial"/>
        </w:rPr>
        <w:t>use</w:t>
      </w:r>
      <w:r w:rsidR="00015F66" w:rsidRPr="004566E5">
        <w:rPr>
          <w:rFonts w:cs="Arial"/>
        </w:rPr>
        <w:t xml:space="preserve">, psychiatric illness or intellectual disability that is impacting on the child or young person’s safety, stability or </w:t>
      </w:r>
      <w:proofErr w:type="gramStart"/>
      <w:r w:rsidR="00015F66" w:rsidRPr="004566E5">
        <w:rPr>
          <w:rFonts w:cs="Arial"/>
        </w:rPr>
        <w:t>development</w:t>
      </w:r>
      <w:proofErr w:type="gramEnd"/>
    </w:p>
    <w:p w14:paraId="02F569B8" w14:textId="77777777" w:rsidR="00BD5B10" w:rsidRPr="004566E5" w:rsidRDefault="00015F66" w:rsidP="0000641A">
      <w:pPr>
        <w:pStyle w:val="Bullet1"/>
        <w:rPr>
          <w:rFonts w:eastAsiaTheme="minorEastAsia" w:cs="Arial"/>
        </w:rPr>
      </w:pPr>
      <w:r w:rsidRPr="004566E5">
        <w:rPr>
          <w:rFonts w:cs="Arial"/>
        </w:rPr>
        <w:t>a child shows signs of being physically or sexually abused, such as a physical injury with concerns it was non-accidental or is insufficiently explained</w:t>
      </w:r>
    </w:p>
    <w:p w14:paraId="577A247F" w14:textId="1D38D2A5" w:rsidR="00015F66" w:rsidRPr="004566E5" w:rsidRDefault="00015F66" w:rsidP="0000641A">
      <w:pPr>
        <w:pStyle w:val="Bullet1"/>
        <w:rPr>
          <w:rFonts w:eastAsiaTheme="minorEastAsia" w:cs="Arial"/>
        </w:rPr>
      </w:pPr>
      <w:r w:rsidRPr="004566E5">
        <w:rPr>
          <w:rFonts w:cs="Arial"/>
        </w:rPr>
        <w:t xml:space="preserve">the child is in contact with a person whose criminal history leads to </w:t>
      </w:r>
      <w:r w:rsidR="003552BC">
        <w:rPr>
          <w:rFonts w:cs="Arial"/>
        </w:rPr>
        <w:t xml:space="preserve">a </w:t>
      </w:r>
      <w:r w:rsidRPr="004566E5">
        <w:rPr>
          <w:rFonts w:cs="Arial"/>
        </w:rPr>
        <w:t>reasonabl</w:t>
      </w:r>
      <w:r w:rsidR="003552BC">
        <w:rPr>
          <w:rFonts w:cs="Arial"/>
        </w:rPr>
        <w:t>e</w:t>
      </w:r>
      <w:r w:rsidRPr="004566E5">
        <w:rPr>
          <w:rFonts w:cs="Arial"/>
        </w:rPr>
        <w:t xml:space="preserve"> assum</w:t>
      </w:r>
      <w:r w:rsidR="003552BC">
        <w:rPr>
          <w:rFonts w:cs="Arial"/>
        </w:rPr>
        <w:t>ption</w:t>
      </w:r>
      <w:r w:rsidRPr="004566E5">
        <w:rPr>
          <w:rFonts w:cs="Arial"/>
        </w:rPr>
        <w:t xml:space="preserve"> that the child may be at risk of physical or sexual abuse because of this contact.</w:t>
      </w:r>
    </w:p>
    <w:p w14:paraId="6A67B551" w14:textId="64304E55" w:rsidR="00015F66" w:rsidRPr="004566E5" w:rsidRDefault="00AA0082" w:rsidP="001D2595">
      <w:pPr>
        <w:pStyle w:val="Heading2"/>
        <w:rPr>
          <w:rFonts w:cs="Arial"/>
        </w:rPr>
      </w:pPr>
      <w:bookmarkStart w:id="91" w:name="_Part_6_–Reporting,"/>
      <w:bookmarkStart w:id="92" w:name="_6.1_Reporting"/>
      <w:bookmarkStart w:id="93" w:name="_Toc63946323"/>
      <w:bookmarkStart w:id="94" w:name="_Ref136602654"/>
      <w:bookmarkStart w:id="95" w:name="_Toc148521759"/>
      <w:bookmarkEnd w:id="91"/>
      <w:bookmarkEnd w:id="92"/>
      <w:r w:rsidRPr="004566E5">
        <w:rPr>
          <w:rFonts w:cs="Arial"/>
        </w:rPr>
        <w:t>5.4</w:t>
      </w:r>
      <w:r w:rsidR="00015F66" w:rsidRPr="004566E5">
        <w:rPr>
          <w:rFonts w:cs="Arial"/>
        </w:rPr>
        <w:t xml:space="preserve"> Reporting</w:t>
      </w:r>
      <w:bookmarkEnd w:id="93"/>
      <w:r w:rsidR="00C02137" w:rsidRPr="004566E5">
        <w:rPr>
          <w:rFonts w:cs="Arial"/>
        </w:rPr>
        <w:t xml:space="preserve"> </w:t>
      </w:r>
      <w:r w:rsidR="002F42D9" w:rsidRPr="004566E5">
        <w:rPr>
          <w:rFonts w:cs="Arial"/>
        </w:rPr>
        <w:t xml:space="preserve">to the </w:t>
      </w:r>
      <w:r w:rsidR="004A59E4" w:rsidRPr="004566E5">
        <w:rPr>
          <w:rFonts w:cs="Arial"/>
        </w:rPr>
        <w:t>incident management system</w:t>
      </w:r>
      <w:r w:rsidR="002F42D9" w:rsidRPr="004566E5">
        <w:rPr>
          <w:rFonts w:cs="Arial"/>
        </w:rPr>
        <w:t xml:space="preserve"> and </w:t>
      </w:r>
      <w:r w:rsidR="00A43998" w:rsidRPr="004566E5">
        <w:rPr>
          <w:rFonts w:cs="Arial"/>
        </w:rPr>
        <w:t>Chief Psychiatrist</w:t>
      </w:r>
      <w:bookmarkEnd w:id="94"/>
      <w:bookmarkEnd w:id="95"/>
      <w:r w:rsidR="00015F66" w:rsidRPr="004566E5">
        <w:rPr>
          <w:rFonts w:cs="Arial"/>
        </w:rPr>
        <w:t xml:space="preserve"> </w:t>
      </w:r>
    </w:p>
    <w:p w14:paraId="5E8369DA" w14:textId="22F91AE1" w:rsidR="00D506EA" w:rsidRDefault="00977574" w:rsidP="00CB0968">
      <w:pPr>
        <w:pStyle w:val="Body"/>
        <w:rPr>
          <w:rFonts w:cs="Arial"/>
        </w:rPr>
      </w:pPr>
      <w:r>
        <w:rPr>
          <w:rFonts w:cs="Arial"/>
        </w:rPr>
        <w:t xml:space="preserve">All sexual safety incidents that occur in </w:t>
      </w:r>
      <w:r w:rsidR="00952188">
        <w:rPr>
          <w:rFonts w:cs="Arial"/>
        </w:rPr>
        <w:t>bed-based clinical mental health services</w:t>
      </w:r>
      <w:r w:rsidR="00AA1FEA">
        <w:rPr>
          <w:rFonts w:cs="Arial"/>
        </w:rPr>
        <w:t>, including those in custodial settings</w:t>
      </w:r>
      <w:r w:rsidR="002A5299">
        <w:rPr>
          <w:rFonts w:cs="Arial"/>
        </w:rPr>
        <w:t xml:space="preserve"> must be reported via </w:t>
      </w:r>
      <w:r w:rsidR="00802D16">
        <w:rPr>
          <w:rFonts w:cs="Arial"/>
        </w:rPr>
        <w:t>the</w:t>
      </w:r>
      <w:r w:rsidR="00ED6A48" w:rsidRPr="38BBF422">
        <w:rPr>
          <w:rFonts w:cs="Arial"/>
        </w:rPr>
        <w:t xml:space="preserve"> </w:t>
      </w:r>
      <w:r w:rsidR="689995FC" w:rsidRPr="38BBF422">
        <w:rPr>
          <w:rFonts w:cs="Arial"/>
        </w:rPr>
        <w:t>Victorian Health Incident Management System</w:t>
      </w:r>
      <w:r w:rsidR="008F07B2">
        <w:rPr>
          <w:rFonts w:cs="Arial"/>
        </w:rPr>
        <w:t xml:space="preserve"> (VHIMS)</w:t>
      </w:r>
      <w:r w:rsidR="689995FC" w:rsidRPr="38BBF422">
        <w:rPr>
          <w:rFonts w:cs="Arial"/>
        </w:rPr>
        <w:t xml:space="preserve"> and to the Chief Psychiatrist</w:t>
      </w:r>
      <w:r w:rsidR="00802D16">
        <w:rPr>
          <w:rFonts w:cs="Arial"/>
        </w:rPr>
        <w:t xml:space="preserve"> These reporting processes</w:t>
      </w:r>
      <w:r w:rsidR="689995FC" w:rsidRPr="38BBF422">
        <w:rPr>
          <w:rFonts w:cs="Arial"/>
        </w:rPr>
        <w:t xml:space="preserve"> are important to ensure that escalation and oversight are appropriately provided. However, attending to the safety and immediate needs of involved parties must take priority and reporting must not interfere with these processes.</w:t>
      </w:r>
      <w:r w:rsidR="0F01332E" w:rsidRPr="38BBF422">
        <w:rPr>
          <w:rFonts w:cs="Arial"/>
        </w:rPr>
        <w:t xml:space="preserve"> </w:t>
      </w:r>
      <w:r w:rsidR="00B93F58" w:rsidRPr="064074BC">
        <w:rPr>
          <w:rFonts w:cs="Arial"/>
        </w:rPr>
        <w:t xml:space="preserve">Refer </w:t>
      </w:r>
      <w:r w:rsidR="0038463B" w:rsidRPr="064074BC">
        <w:rPr>
          <w:rFonts w:cs="Arial"/>
        </w:rPr>
        <w:t>to</w:t>
      </w:r>
      <w:r w:rsidR="00EC283F" w:rsidRPr="064074BC">
        <w:rPr>
          <w:rFonts w:cs="Arial"/>
        </w:rPr>
        <w:t xml:space="preserve"> </w:t>
      </w:r>
      <w:hyperlink r:id="rId49">
        <w:r w:rsidR="00353A5E" w:rsidRPr="00464422">
          <w:rPr>
            <w:rStyle w:val="Hyperlink"/>
            <w:rFonts w:cs="Arial"/>
          </w:rPr>
          <w:t>Chief Psychiatrist’s reporting directing</w:t>
        </w:r>
        <w:r w:rsidR="00A23737" w:rsidRPr="00464422">
          <w:rPr>
            <w:rStyle w:val="Hyperlink"/>
            <w:rFonts w:cs="Arial"/>
          </w:rPr>
          <w:t>: reporting sexual safety incidents to the chief psychiatrist</w:t>
        </w:r>
      </w:hyperlink>
      <w:r w:rsidR="00770CA3" w:rsidRPr="064074BC">
        <w:rPr>
          <w:rFonts w:cs="Arial"/>
        </w:rPr>
        <w:t xml:space="preserve"> &lt;</w:t>
      </w:r>
      <w:r w:rsidR="008F07B2" w:rsidRPr="008F07B2">
        <w:rPr>
          <w:rFonts w:cs="Arial"/>
        </w:rPr>
        <w:t>https://www.health.vic.gov.au/chief-psychiatrist/improving-sexual-safety</w:t>
      </w:r>
      <w:r w:rsidR="00770CA3" w:rsidRPr="064074BC">
        <w:rPr>
          <w:rFonts w:cs="Arial"/>
        </w:rPr>
        <w:t>&gt;</w:t>
      </w:r>
    </w:p>
    <w:p w14:paraId="415241CD" w14:textId="23E091A8" w:rsidR="00015F66" w:rsidRPr="004566E5" w:rsidRDefault="00015F66" w:rsidP="001D2595">
      <w:pPr>
        <w:pStyle w:val="Heading1"/>
      </w:pPr>
      <w:bookmarkStart w:id="96" w:name="_Toc63946324"/>
      <w:bookmarkStart w:id="97" w:name="_Toc148521760"/>
      <w:r w:rsidRPr="004566E5">
        <w:t xml:space="preserve">6. </w:t>
      </w:r>
      <w:r w:rsidR="00551268" w:rsidRPr="004566E5">
        <w:t xml:space="preserve">Transfer of </w:t>
      </w:r>
      <w:r w:rsidR="00F26F6C">
        <w:t>c</w:t>
      </w:r>
      <w:r w:rsidR="00551268" w:rsidRPr="004566E5">
        <w:t>are (</w:t>
      </w:r>
      <w:r w:rsidR="00F26F6C">
        <w:t>d</w:t>
      </w:r>
      <w:r w:rsidRPr="004566E5">
        <w:t>ischarge</w:t>
      </w:r>
      <w:r w:rsidR="00551268" w:rsidRPr="004566E5">
        <w:t>)</w:t>
      </w:r>
      <w:r w:rsidRPr="004566E5">
        <w:t xml:space="preserve"> </w:t>
      </w:r>
      <w:r w:rsidR="00F26F6C">
        <w:t>p</w:t>
      </w:r>
      <w:r w:rsidRPr="004566E5">
        <w:t xml:space="preserve">lanning and </w:t>
      </w:r>
      <w:r w:rsidR="00F26F6C">
        <w:t>r</w:t>
      </w:r>
      <w:r w:rsidRPr="004566E5">
        <w:t>eferrals</w:t>
      </w:r>
      <w:bookmarkEnd w:id="96"/>
      <w:bookmarkEnd w:id="97"/>
      <w:r w:rsidRPr="004566E5">
        <w:t xml:space="preserve"> </w:t>
      </w:r>
    </w:p>
    <w:p w14:paraId="5DB17128" w14:textId="5E5B0423" w:rsidR="00015F66" w:rsidRPr="004566E5" w:rsidRDefault="00015F66" w:rsidP="002E0997">
      <w:pPr>
        <w:pStyle w:val="Bodyafterbullets"/>
      </w:pPr>
      <w:r w:rsidRPr="004566E5">
        <w:t>Ensuring that incidents are thoroughly and accurately documented, and information is shared appropriately</w:t>
      </w:r>
      <w:r w:rsidR="00962AE2">
        <w:t>,</w:t>
      </w:r>
      <w:r w:rsidRPr="004566E5">
        <w:t xml:space="preserve"> is important to ensure consumers have their needs met beyond the acute phase, or outside of the bed-based environment.</w:t>
      </w:r>
    </w:p>
    <w:p w14:paraId="7B4F031D" w14:textId="3896F7D9" w:rsidR="00015F66" w:rsidRPr="004566E5" w:rsidRDefault="00015F66" w:rsidP="001D2595">
      <w:pPr>
        <w:pStyle w:val="Heading2"/>
        <w:rPr>
          <w:rFonts w:eastAsia="MS Gothic" w:cs="Arial"/>
        </w:rPr>
      </w:pPr>
      <w:bookmarkStart w:id="98" w:name="_Toc148521761"/>
      <w:r w:rsidRPr="004566E5">
        <w:rPr>
          <w:rFonts w:eastAsia="MS Gothic" w:cs="Arial"/>
        </w:rPr>
        <w:t>6.</w:t>
      </w:r>
      <w:r w:rsidR="007257E9" w:rsidRPr="004566E5">
        <w:rPr>
          <w:rFonts w:eastAsia="MS Gothic" w:cs="Arial"/>
        </w:rPr>
        <w:t>1</w:t>
      </w:r>
      <w:r w:rsidRPr="004566E5">
        <w:rPr>
          <w:rFonts w:eastAsia="MS Gothic" w:cs="Arial"/>
        </w:rPr>
        <w:t xml:space="preserve"> Handover to </w:t>
      </w:r>
      <w:r w:rsidR="00964A36" w:rsidRPr="004566E5">
        <w:rPr>
          <w:rFonts w:eastAsia="MS Gothic" w:cs="Arial"/>
        </w:rPr>
        <w:t>other service</w:t>
      </w:r>
      <w:r w:rsidR="00962AE2">
        <w:rPr>
          <w:rFonts w:eastAsia="MS Gothic" w:cs="Arial"/>
        </w:rPr>
        <w:t>s</w:t>
      </w:r>
      <w:bookmarkEnd w:id="98"/>
      <w:r w:rsidR="00964A36" w:rsidRPr="004566E5">
        <w:rPr>
          <w:rFonts w:eastAsia="MS Gothic" w:cs="Arial"/>
        </w:rPr>
        <w:t xml:space="preserve"> </w:t>
      </w:r>
    </w:p>
    <w:p w14:paraId="21376BD8" w14:textId="5330574B" w:rsidR="00015F66" w:rsidRPr="004566E5" w:rsidRDefault="00746EA0" w:rsidP="00CB0968">
      <w:pPr>
        <w:pStyle w:val="Body"/>
        <w:rPr>
          <w:rFonts w:cs="Arial"/>
        </w:rPr>
      </w:pPr>
      <w:r>
        <w:rPr>
          <w:rFonts w:cs="Arial"/>
        </w:rPr>
        <w:t>Transfer i</w:t>
      </w:r>
      <w:r w:rsidR="00015F66" w:rsidRPr="004566E5">
        <w:rPr>
          <w:rFonts w:cs="Arial"/>
        </w:rPr>
        <w:t>nformation about the sexual safety incident to community teams</w:t>
      </w:r>
      <w:r w:rsidR="00696197" w:rsidRPr="004566E5">
        <w:rPr>
          <w:rFonts w:cs="Arial"/>
        </w:rPr>
        <w:t xml:space="preserve"> or </w:t>
      </w:r>
      <w:r w:rsidR="00015F66" w:rsidRPr="004566E5">
        <w:rPr>
          <w:rFonts w:cs="Arial"/>
        </w:rPr>
        <w:t>services (or other service types as applicable</w:t>
      </w:r>
      <w:r w:rsidR="00B93F58">
        <w:rPr>
          <w:rFonts w:cs="Arial"/>
        </w:rPr>
        <w:t xml:space="preserve"> –</w:t>
      </w:r>
      <w:r w:rsidR="00015F66" w:rsidRPr="004566E5">
        <w:rPr>
          <w:rFonts w:cs="Arial"/>
        </w:rPr>
        <w:t xml:space="preserve"> </w:t>
      </w:r>
      <w:r w:rsidR="00696197" w:rsidRPr="004566E5">
        <w:rPr>
          <w:rFonts w:cs="Arial"/>
        </w:rPr>
        <w:t>for example</w:t>
      </w:r>
      <w:r w:rsidR="00B93F58">
        <w:rPr>
          <w:rFonts w:cs="Arial"/>
        </w:rPr>
        <w:t>,</w:t>
      </w:r>
      <w:r w:rsidR="00696197" w:rsidRPr="004566E5">
        <w:rPr>
          <w:rFonts w:cs="Arial"/>
        </w:rPr>
        <w:t xml:space="preserve"> </w:t>
      </w:r>
      <w:r w:rsidR="00015F66" w:rsidRPr="004566E5">
        <w:rPr>
          <w:rFonts w:cs="Arial"/>
        </w:rPr>
        <w:t>PARC</w:t>
      </w:r>
      <w:r w:rsidR="00FC0874">
        <w:rPr>
          <w:rFonts w:cs="Arial"/>
        </w:rPr>
        <w:t>s</w:t>
      </w:r>
      <w:r w:rsidR="00696197" w:rsidRPr="004566E5">
        <w:rPr>
          <w:rFonts w:cs="Arial"/>
        </w:rPr>
        <w:t xml:space="preserve"> or</w:t>
      </w:r>
      <w:r w:rsidR="00015F66" w:rsidRPr="004566E5">
        <w:rPr>
          <w:rFonts w:cs="Arial"/>
        </w:rPr>
        <w:t xml:space="preserve"> CCU</w:t>
      </w:r>
      <w:r w:rsidR="00FC0874">
        <w:rPr>
          <w:rFonts w:cs="Arial"/>
        </w:rPr>
        <w:t>s</w:t>
      </w:r>
      <w:r w:rsidR="00015F66" w:rsidRPr="004566E5">
        <w:rPr>
          <w:rFonts w:cs="Arial"/>
        </w:rPr>
        <w:t xml:space="preserve">) </w:t>
      </w:r>
      <w:r w:rsidR="00764B27">
        <w:rPr>
          <w:rFonts w:cs="Arial"/>
        </w:rPr>
        <w:t>so they can offer</w:t>
      </w:r>
      <w:r w:rsidR="00015F66" w:rsidRPr="004566E5">
        <w:rPr>
          <w:rFonts w:cs="Arial"/>
        </w:rPr>
        <w:t xml:space="preserve"> appropriate follow-up care and support to the consumer. This includes for any consumer who has been involved in an incident</w:t>
      </w:r>
      <w:r w:rsidR="00696197" w:rsidRPr="004566E5">
        <w:rPr>
          <w:rFonts w:cs="Arial"/>
        </w:rPr>
        <w:t xml:space="preserve"> </w:t>
      </w:r>
      <w:r w:rsidR="00764B27">
        <w:rPr>
          <w:rFonts w:cs="Arial"/>
        </w:rPr>
        <w:t>(</w:t>
      </w:r>
      <w:r w:rsidR="00696197" w:rsidRPr="004566E5">
        <w:rPr>
          <w:rFonts w:cs="Arial"/>
        </w:rPr>
        <w:t>affected persons,</w:t>
      </w:r>
      <w:r w:rsidR="00015F66" w:rsidRPr="004566E5">
        <w:rPr>
          <w:rFonts w:cs="Arial"/>
        </w:rPr>
        <w:t xml:space="preserve"> witnesses</w:t>
      </w:r>
      <w:r w:rsidR="00764B27">
        <w:rPr>
          <w:rFonts w:cs="Arial"/>
        </w:rPr>
        <w:t>,</w:t>
      </w:r>
      <w:r w:rsidR="00015F66" w:rsidRPr="004566E5">
        <w:rPr>
          <w:rFonts w:cs="Arial"/>
        </w:rPr>
        <w:t xml:space="preserve"> alleged </w:t>
      </w:r>
      <w:r w:rsidR="00096E59" w:rsidRPr="004566E5">
        <w:rPr>
          <w:rFonts w:cs="Arial"/>
        </w:rPr>
        <w:t>instigators</w:t>
      </w:r>
      <w:r w:rsidR="00764B27">
        <w:rPr>
          <w:rFonts w:cs="Arial"/>
        </w:rPr>
        <w:t>)</w:t>
      </w:r>
      <w:r w:rsidR="00015F66" w:rsidRPr="004566E5">
        <w:rPr>
          <w:rFonts w:cs="Arial"/>
        </w:rPr>
        <w:t xml:space="preserve">. Information should include the nature of the alleged incident, any legal proceedings, </w:t>
      </w:r>
      <w:r w:rsidR="00113306">
        <w:rPr>
          <w:rFonts w:cs="Arial"/>
        </w:rPr>
        <w:t xml:space="preserve">the </w:t>
      </w:r>
      <w:r w:rsidR="00015F66" w:rsidRPr="004566E5">
        <w:rPr>
          <w:rFonts w:cs="Arial"/>
        </w:rPr>
        <w:t xml:space="preserve">service response, </w:t>
      </w:r>
      <w:r w:rsidR="00113306">
        <w:rPr>
          <w:rFonts w:cs="Arial"/>
        </w:rPr>
        <w:t xml:space="preserve">the </w:t>
      </w:r>
      <w:r w:rsidR="00015F66" w:rsidRPr="004566E5">
        <w:rPr>
          <w:rFonts w:cs="Arial"/>
        </w:rPr>
        <w:t xml:space="preserve">open disclosure </w:t>
      </w:r>
      <w:proofErr w:type="gramStart"/>
      <w:r w:rsidR="00015F66" w:rsidRPr="004566E5">
        <w:rPr>
          <w:rFonts w:cs="Arial"/>
        </w:rPr>
        <w:t>processes</w:t>
      </w:r>
      <w:proofErr w:type="gramEnd"/>
      <w:r w:rsidR="00015F66" w:rsidRPr="004566E5">
        <w:rPr>
          <w:rFonts w:cs="Arial"/>
        </w:rPr>
        <w:t xml:space="preserve"> </w:t>
      </w:r>
      <w:r w:rsidR="00964A36" w:rsidRPr="004566E5">
        <w:rPr>
          <w:rFonts w:cs="Arial"/>
        </w:rPr>
        <w:t xml:space="preserve">and </w:t>
      </w:r>
      <w:r w:rsidR="00015F66" w:rsidRPr="004566E5">
        <w:rPr>
          <w:rFonts w:cs="Arial"/>
        </w:rPr>
        <w:t>access to advocacy service</w:t>
      </w:r>
      <w:r w:rsidR="00964A36" w:rsidRPr="004566E5">
        <w:rPr>
          <w:rFonts w:cs="Arial"/>
        </w:rPr>
        <w:t>s</w:t>
      </w:r>
      <w:r w:rsidR="00015F66" w:rsidRPr="004566E5">
        <w:rPr>
          <w:rFonts w:cs="Arial"/>
        </w:rPr>
        <w:t xml:space="preserve">. </w:t>
      </w:r>
      <w:r w:rsidR="00113306">
        <w:rPr>
          <w:rFonts w:cs="Arial"/>
        </w:rPr>
        <w:t>S</w:t>
      </w:r>
      <w:r w:rsidR="00015F66" w:rsidRPr="004566E5">
        <w:rPr>
          <w:rFonts w:cs="Arial"/>
        </w:rPr>
        <w:t xml:space="preserve">hare </w:t>
      </w:r>
      <w:r w:rsidR="00113306">
        <w:rPr>
          <w:rFonts w:cs="Arial"/>
        </w:rPr>
        <w:t>t</w:t>
      </w:r>
      <w:r w:rsidR="00113306" w:rsidRPr="004566E5">
        <w:rPr>
          <w:rFonts w:cs="Arial"/>
        </w:rPr>
        <w:t xml:space="preserve">his information </w:t>
      </w:r>
      <w:r w:rsidR="00015F66" w:rsidRPr="004566E5">
        <w:rPr>
          <w:rFonts w:cs="Arial"/>
        </w:rPr>
        <w:t>through local procedures such as discharge plans but also via a verbal handover to the community treating team. Information should detail the incident itself as well as the progress on follow</w:t>
      </w:r>
      <w:r w:rsidR="00113306">
        <w:rPr>
          <w:rFonts w:cs="Arial"/>
        </w:rPr>
        <w:t>-</w:t>
      </w:r>
      <w:r w:rsidR="00015F66" w:rsidRPr="004566E5">
        <w:rPr>
          <w:rFonts w:cs="Arial"/>
        </w:rPr>
        <w:t xml:space="preserve">up actions, such as STI tests, referrals to CASA or police involvement. For consumers who have case management, </w:t>
      </w:r>
      <w:r w:rsidR="00964A36" w:rsidRPr="004566E5">
        <w:rPr>
          <w:rFonts w:cs="Arial"/>
        </w:rPr>
        <w:t>engagement</w:t>
      </w:r>
      <w:r w:rsidR="00015F66" w:rsidRPr="004566E5">
        <w:rPr>
          <w:rFonts w:cs="Arial"/>
        </w:rPr>
        <w:t xml:space="preserve"> with community teams throughout admissions is encouraged. Staff in bed-based services and staff from involved community teams should </w:t>
      </w:r>
      <w:r w:rsidR="00113306">
        <w:rPr>
          <w:rFonts w:cs="Arial"/>
        </w:rPr>
        <w:t>stay</w:t>
      </w:r>
      <w:r w:rsidR="00113306" w:rsidRPr="004566E5">
        <w:rPr>
          <w:rFonts w:cs="Arial"/>
        </w:rPr>
        <w:t xml:space="preserve"> </w:t>
      </w:r>
      <w:r w:rsidR="00015F66" w:rsidRPr="004566E5">
        <w:rPr>
          <w:rFonts w:cs="Arial"/>
        </w:rPr>
        <w:t>in regular contact</w:t>
      </w:r>
      <w:r w:rsidR="00964A36" w:rsidRPr="004566E5">
        <w:rPr>
          <w:rFonts w:cs="Arial"/>
        </w:rPr>
        <w:t xml:space="preserve"> throughout admissions</w:t>
      </w:r>
      <w:r w:rsidR="00015F66" w:rsidRPr="004566E5">
        <w:rPr>
          <w:rFonts w:cs="Arial"/>
        </w:rPr>
        <w:t xml:space="preserve">. These practices </w:t>
      </w:r>
      <w:r w:rsidR="00113306">
        <w:rPr>
          <w:rFonts w:cs="Arial"/>
        </w:rPr>
        <w:t>offer</w:t>
      </w:r>
      <w:r w:rsidR="00113306" w:rsidRPr="004566E5">
        <w:rPr>
          <w:rFonts w:cs="Arial"/>
        </w:rPr>
        <w:t xml:space="preserve"> </w:t>
      </w:r>
      <w:r w:rsidR="00015F66" w:rsidRPr="004566E5">
        <w:rPr>
          <w:rFonts w:cs="Arial"/>
        </w:rPr>
        <w:t xml:space="preserve">opportunities for community staff to </w:t>
      </w:r>
      <w:r w:rsidR="00964A36" w:rsidRPr="004566E5">
        <w:rPr>
          <w:rFonts w:cs="Arial"/>
        </w:rPr>
        <w:t xml:space="preserve">provide continuity of care and </w:t>
      </w:r>
      <w:r w:rsidR="00015F66" w:rsidRPr="004566E5">
        <w:rPr>
          <w:rFonts w:cs="Arial"/>
        </w:rPr>
        <w:t xml:space="preserve">contribute to sexual safety incident responses and safety planning processes. </w:t>
      </w:r>
    </w:p>
    <w:p w14:paraId="6630FE21" w14:textId="6309298E" w:rsidR="00015F66" w:rsidRPr="004566E5" w:rsidRDefault="00015F66" w:rsidP="001D2595">
      <w:pPr>
        <w:pStyle w:val="Heading2"/>
        <w:rPr>
          <w:rFonts w:eastAsia="Calibri" w:cs="Arial"/>
        </w:rPr>
      </w:pPr>
      <w:bookmarkStart w:id="99" w:name="_Toc148521762"/>
      <w:r w:rsidRPr="004566E5">
        <w:rPr>
          <w:rFonts w:eastAsia="MS Gothic" w:cs="Arial"/>
        </w:rPr>
        <w:lastRenderedPageBreak/>
        <w:t xml:space="preserve">6.2 </w:t>
      </w:r>
      <w:r w:rsidR="00551268" w:rsidRPr="004566E5">
        <w:rPr>
          <w:rFonts w:eastAsia="MS Gothic" w:cs="Arial"/>
        </w:rPr>
        <w:t xml:space="preserve">Transfer of </w:t>
      </w:r>
      <w:r w:rsidR="00F26F6C">
        <w:rPr>
          <w:rFonts w:eastAsia="MS Gothic" w:cs="Arial"/>
        </w:rPr>
        <w:t>c</w:t>
      </w:r>
      <w:r w:rsidR="00551268" w:rsidRPr="004566E5">
        <w:rPr>
          <w:rFonts w:eastAsia="MS Gothic" w:cs="Arial"/>
        </w:rPr>
        <w:t>are (</w:t>
      </w:r>
      <w:r w:rsidR="00F26F6C">
        <w:rPr>
          <w:rFonts w:eastAsia="MS Gothic" w:cs="Arial"/>
        </w:rPr>
        <w:t>d</w:t>
      </w:r>
      <w:r w:rsidRPr="004566E5">
        <w:rPr>
          <w:rFonts w:eastAsia="MS Gothic" w:cs="Arial"/>
        </w:rPr>
        <w:t>ischarge</w:t>
      </w:r>
      <w:r w:rsidR="00551268" w:rsidRPr="004566E5">
        <w:rPr>
          <w:rFonts w:eastAsia="MS Gothic" w:cs="Arial"/>
        </w:rPr>
        <w:t>)</w:t>
      </w:r>
      <w:r w:rsidRPr="004566E5">
        <w:rPr>
          <w:rFonts w:eastAsia="MS Gothic" w:cs="Arial"/>
        </w:rPr>
        <w:t xml:space="preserve"> documentation</w:t>
      </w:r>
      <w:bookmarkEnd w:id="99"/>
      <w:r w:rsidRPr="004566E5">
        <w:rPr>
          <w:rFonts w:eastAsia="Calibri" w:cs="Arial"/>
        </w:rPr>
        <w:t xml:space="preserve"> </w:t>
      </w:r>
    </w:p>
    <w:p w14:paraId="00922ED4" w14:textId="5F8A5F73" w:rsidR="00015F66" w:rsidRPr="004566E5" w:rsidRDefault="00015F66" w:rsidP="00CB0968">
      <w:pPr>
        <w:pStyle w:val="Body"/>
        <w:rPr>
          <w:rFonts w:cs="Arial"/>
        </w:rPr>
      </w:pPr>
      <w:r w:rsidRPr="004566E5">
        <w:rPr>
          <w:rFonts w:cs="Arial"/>
        </w:rPr>
        <w:t xml:space="preserve">Information about sexual safety incidents that occurred during a consumer’s admission </w:t>
      </w:r>
      <w:r w:rsidR="00E86D3C">
        <w:rPr>
          <w:rFonts w:cs="Arial"/>
        </w:rPr>
        <w:t>are</w:t>
      </w:r>
      <w:r w:rsidR="00E86D3C" w:rsidRPr="004566E5">
        <w:rPr>
          <w:rFonts w:cs="Arial"/>
        </w:rPr>
        <w:t xml:space="preserve"> </w:t>
      </w:r>
      <w:r w:rsidRPr="004566E5">
        <w:rPr>
          <w:rFonts w:cs="Arial"/>
        </w:rPr>
        <w:t xml:space="preserve">usually documented in the </w:t>
      </w:r>
      <w:r w:rsidR="00802D16">
        <w:rPr>
          <w:rFonts w:cs="Arial"/>
        </w:rPr>
        <w:t xml:space="preserve">transfer of care plan or </w:t>
      </w:r>
      <w:r w:rsidRPr="004566E5">
        <w:rPr>
          <w:rFonts w:cs="Arial"/>
        </w:rPr>
        <w:t>discharge summary.</w:t>
      </w:r>
      <w:r w:rsidR="005D0841">
        <w:rPr>
          <w:rFonts w:cs="Arial"/>
        </w:rPr>
        <w:t xml:space="preserve"> </w:t>
      </w:r>
      <w:r w:rsidR="009B3DF7">
        <w:rPr>
          <w:rFonts w:cs="Arial"/>
        </w:rPr>
        <w:t>W</w:t>
      </w:r>
      <w:r w:rsidRPr="004566E5">
        <w:rPr>
          <w:rFonts w:cs="Arial"/>
        </w:rPr>
        <w:t>eigh the consumer’s preference or right not to disclose with the need to provide information necessary for ongoing treatment and support post-discharge. Discharge plans and summaries should clearly identify ongoing needs and clear steps on how to meet them, including any ongoing vulnerabilities and risks.</w:t>
      </w:r>
      <w:r w:rsidR="005D0841">
        <w:rPr>
          <w:rFonts w:cs="Arial"/>
        </w:rPr>
        <w:t xml:space="preserve"> </w:t>
      </w:r>
    </w:p>
    <w:p w14:paraId="454C2404" w14:textId="63802AA0" w:rsidR="00015F66" w:rsidRDefault="00015F66" w:rsidP="00CB0968">
      <w:pPr>
        <w:pStyle w:val="Body"/>
        <w:rPr>
          <w:rFonts w:cs="Arial"/>
        </w:rPr>
      </w:pPr>
      <w:r w:rsidRPr="004566E5">
        <w:rPr>
          <w:rFonts w:cs="Arial"/>
        </w:rPr>
        <w:t xml:space="preserve">Consumers who have been involved in sexual safety incidents in acute settings should be given the opportunity to prepare an advance statement that identifies their care preferences for future acute admissions </w:t>
      </w:r>
      <w:proofErr w:type="gramStart"/>
      <w:r w:rsidRPr="004566E5">
        <w:rPr>
          <w:rFonts w:cs="Arial"/>
        </w:rPr>
        <w:t>in light of</w:t>
      </w:r>
      <w:proofErr w:type="gramEnd"/>
      <w:r w:rsidRPr="004566E5">
        <w:rPr>
          <w:rFonts w:cs="Arial"/>
        </w:rPr>
        <w:t xml:space="preserve"> their experience. For consumers in other bed-based services</w:t>
      </w:r>
      <w:r w:rsidR="00816FB6" w:rsidRPr="004566E5">
        <w:rPr>
          <w:rFonts w:cs="Arial"/>
        </w:rPr>
        <w:t>,</w:t>
      </w:r>
      <w:r w:rsidRPr="004566E5">
        <w:rPr>
          <w:rFonts w:cs="Arial"/>
        </w:rPr>
        <w:t xml:space="preserve"> consider how they can be supported to plan for their safety.</w:t>
      </w:r>
    </w:p>
    <w:p w14:paraId="24865F0F" w14:textId="7684B953" w:rsidR="002041DD" w:rsidRPr="002E0997" w:rsidRDefault="002041DD" w:rsidP="00CB0968">
      <w:pPr>
        <w:pStyle w:val="Body"/>
        <w:rPr>
          <w:rFonts w:cs="Arial"/>
          <w:szCs w:val="21"/>
        </w:rPr>
      </w:pPr>
      <w:r>
        <w:rPr>
          <w:rFonts w:cs="Arial"/>
        </w:rPr>
        <w:t xml:space="preserve">Refer to the </w:t>
      </w:r>
      <w:hyperlink r:id="rId50" w:history="1">
        <w:r w:rsidRPr="007E0310">
          <w:rPr>
            <w:rStyle w:val="Hyperlink"/>
            <w:rFonts w:cs="Arial"/>
          </w:rPr>
          <w:t>Chief Psychiatrist’s guideline on Transfer of Care and Shared Care</w:t>
        </w:r>
      </w:hyperlink>
      <w:r w:rsidR="007E0310">
        <w:rPr>
          <w:rFonts w:cs="Arial"/>
        </w:rPr>
        <w:t xml:space="preserve"> &lt;</w:t>
      </w:r>
      <w:r w:rsidR="007E0310" w:rsidRPr="007E0310">
        <w:rPr>
          <w:rFonts w:cs="Arial"/>
        </w:rPr>
        <w:t>https://www.health.vic.gov.au/chief-psychiatrist/transfer-of-care-and-shared-care</w:t>
      </w:r>
      <w:r w:rsidR="007E0310">
        <w:rPr>
          <w:rFonts w:cs="Arial"/>
        </w:rPr>
        <w:t xml:space="preserve">&gt; </w:t>
      </w:r>
    </w:p>
    <w:p w14:paraId="150E7EB7" w14:textId="7172E5C2" w:rsidR="00015F66" w:rsidRPr="004566E5" w:rsidRDefault="00015F66" w:rsidP="001D2595">
      <w:pPr>
        <w:pStyle w:val="Heading2"/>
        <w:rPr>
          <w:rFonts w:eastAsia="MS Gothic" w:cs="Arial"/>
        </w:rPr>
      </w:pPr>
      <w:bookmarkStart w:id="100" w:name="_Toc148521763"/>
      <w:r w:rsidRPr="004566E5">
        <w:rPr>
          <w:rFonts w:eastAsia="MS Gothic" w:cs="Arial"/>
        </w:rPr>
        <w:t>6.3 Referral to external services</w:t>
      </w:r>
      <w:bookmarkEnd w:id="100"/>
    </w:p>
    <w:p w14:paraId="681FE1C2" w14:textId="7D598284" w:rsidR="00015F66" w:rsidRPr="004566E5" w:rsidRDefault="00015F66" w:rsidP="00CB0968">
      <w:pPr>
        <w:pStyle w:val="Body"/>
        <w:rPr>
          <w:rFonts w:cs="Arial"/>
        </w:rPr>
      </w:pPr>
      <w:r w:rsidRPr="004566E5">
        <w:rPr>
          <w:rFonts w:cs="Arial"/>
        </w:rPr>
        <w:t xml:space="preserve">Upon discharge, </w:t>
      </w:r>
      <w:r w:rsidR="009B3DF7">
        <w:rPr>
          <w:rFonts w:cs="Arial"/>
        </w:rPr>
        <w:t xml:space="preserve">offer </w:t>
      </w:r>
      <w:r w:rsidRPr="004566E5">
        <w:rPr>
          <w:rFonts w:cs="Arial"/>
        </w:rPr>
        <w:t>consumers referrals to appropriate external services. Consider their ongoing medical and psychological needs</w:t>
      </w:r>
      <w:r w:rsidR="00843273">
        <w:rPr>
          <w:rFonts w:cs="Arial"/>
        </w:rPr>
        <w:t xml:space="preserve"> –</w:t>
      </w:r>
      <w:r w:rsidRPr="004566E5">
        <w:rPr>
          <w:rFonts w:cs="Arial"/>
        </w:rPr>
        <w:t xml:space="preserve"> for example</w:t>
      </w:r>
      <w:r w:rsidR="00843273">
        <w:rPr>
          <w:rFonts w:cs="Arial"/>
        </w:rPr>
        <w:t>,</w:t>
      </w:r>
      <w:r w:rsidRPr="004566E5">
        <w:rPr>
          <w:rFonts w:cs="Arial"/>
        </w:rPr>
        <w:t xml:space="preserve"> sexual health clinics for follow</w:t>
      </w:r>
      <w:r w:rsidR="00843273">
        <w:rPr>
          <w:rFonts w:cs="Arial"/>
        </w:rPr>
        <w:t>-</w:t>
      </w:r>
      <w:r w:rsidRPr="004566E5">
        <w:rPr>
          <w:rFonts w:cs="Arial"/>
        </w:rPr>
        <w:t>up STI testing.</w:t>
      </w:r>
      <w:r w:rsidR="005D0841">
        <w:rPr>
          <w:rFonts w:cs="Arial"/>
        </w:rPr>
        <w:t xml:space="preserve"> </w:t>
      </w:r>
      <w:r w:rsidRPr="004566E5">
        <w:rPr>
          <w:rFonts w:cs="Arial"/>
        </w:rPr>
        <w:t>Provide sufficient information that consumers can follow up with referrals</w:t>
      </w:r>
      <w:r w:rsidR="00B93F58">
        <w:rPr>
          <w:rFonts w:cs="Arial"/>
        </w:rPr>
        <w:t xml:space="preserve"> –</w:t>
      </w:r>
      <w:r w:rsidRPr="004566E5">
        <w:rPr>
          <w:rFonts w:cs="Arial"/>
        </w:rPr>
        <w:t xml:space="preserve"> for example</w:t>
      </w:r>
      <w:r w:rsidR="00B93F58">
        <w:rPr>
          <w:rFonts w:cs="Arial"/>
        </w:rPr>
        <w:t>,</w:t>
      </w:r>
      <w:r w:rsidRPr="004566E5">
        <w:rPr>
          <w:rFonts w:cs="Arial"/>
        </w:rPr>
        <w:t xml:space="preserve"> to CASA, later if desired.</w:t>
      </w:r>
      <w:r w:rsidR="005D0841">
        <w:rPr>
          <w:rFonts w:cs="Arial"/>
        </w:rPr>
        <w:t xml:space="preserve"> </w:t>
      </w:r>
    </w:p>
    <w:p w14:paraId="2A24C0EB" w14:textId="3F2E8383" w:rsidR="00015F66" w:rsidRPr="004566E5" w:rsidRDefault="00015F66" w:rsidP="001D2595">
      <w:pPr>
        <w:pStyle w:val="Heading2"/>
        <w:rPr>
          <w:rFonts w:eastAsia="MS Gothic" w:cs="Arial"/>
        </w:rPr>
      </w:pPr>
      <w:bookmarkStart w:id="101" w:name="_Toc148521764"/>
      <w:r w:rsidRPr="004566E5">
        <w:rPr>
          <w:rFonts w:eastAsia="MS Gothic" w:cs="Arial"/>
        </w:rPr>
        <w:t>6.4 Families</w:t>
      </w:r>
      <w:r w:rsidR="002338A8" w:rsidRPr="004566E5">
        <w:rPr>
          <w:rFonts w:eastAsia="MS Gothic" w:cs="Arial"/>
        </w:rPr>
        <w:t xml:space="preserve">, </w:t>
      </w:r>
      <w:proofErr w:type="gramStart"/>
      <w:r w:rsidRPr="004566E5">
        <w:rPr>
          <w:rFonts w:eastAsia="MS Gothic" w:cs="Arial"/>
        </w:rPr>
        <w:t>carers</w:t>
      </w:r>
      <w:proofErr w:type="gramEnd"/>
      <w:r w:rsidR="002338A8" w:rsidRPr="004566E5">
        <w:rPr>
          <w:rFonts w:eastAsia="MS Gothic" w:cs="Arial"/>
        </w:rPr>
        <w:t xml:space="preserve"> and supporters</w:t>
      </w:r>
      <w:bookmarkEnd w:id="101"/>
    </w:p>
    <w:p w14:paraId="00F9E340" w14:textId="7B2BD561" w:rsidR="00D8538F" w:rsidRPr="004566E5" w:rsidRDefault="00E16286" w:rsidP="002E0997">
      <w:pPr>
        <w:pStyle w:val="Body"/>
        <w:rPr>
          <w:rFonts w:eastAsiaTheme="minorEastAsia"/>
          <w:color w:val="000000" w:themeColor="text1"/>
        </w:rPr>
      </w:pPr>
      <w:r>
        <w:t>Because</w:t>
      </w:r>
      <w:r w:rsidR="00015F66" w:rsidRPr="004566E5">
        <w:t xml:space="preserve"> consumers are often discharged into the care of families</w:t>
      </w:r>
      <w:r w:rsidR="0039789A" w:rsidRPr="004566E5">
        <w:t xml:space="preserve">, </w:t>
      </w:r>
      <w:proofErr w:type="gramStart"/>
      <w:r w:rsidR="00015F66" w:rsidRPr="004566E5">
        <w:t>carers</w:t>
      </w:r>
      <w:proofErr w:type="gramEnd"/>
      <w:r w:rsidR="0039789A" w:rsidRPr="004566E5">
        <w:t xml:space="preserve"> and supporters</w:t>
      </w:r>
      <w:r w:rsidR="00015F66" w:rsidRPr="004566E5">
        <w:t xml:space="preserve">, </w:t>
      </w:r>
      <w:r>
        <w:t xml:space="preserve">pay </w:t>
      </w:r>
      <w:r w:rsidR="00015F66" w:rsidRPr="004566E5">
        <w:t xml:space="preserve">attention to </w:t>
      </w:r>
      <w:r w:rsidR="00177213" w:rsidRPr="004566E5">
        <w:t>the</w:t>
      </w:r>
      <w:r w:rsidR="0017780A" w:rsidRPr="004566E5">
        <w:t>ir</w:t>
      </w:r>
      <w:r w:rsidR="00015F66" w:rsidRPr="004566E5">
        <w:t xml:space="preserve"> support needs in their caring role following discharge. Sexual safety incidents are distressing for families</w:t>
      </w:r>
      <w:r w:rsidR="0017780A" w:rsidRPr="004566E5">
        <w:t xml:space="preserve">, </w:t>
      </w:r>
      <w:proofErr w:type="gramStart"/>
      <w:r w:rsidR="00015F66" w:rsidRPr="004566E5">
        <w:t>carers</w:t>
      </w:r>
      <w:proofErr w:type="gramEnd"/>
      <w:r w:rsidR="00015F66" w:rsidRPr="004566E5">
        <w:t xml:space="preserve"> </w:t>
      </w:r>
      <w:r w:rsidR="0017780A" w:rsidRPr="004566E5">
        <w:t>and supporters</w:t>
      </w:r>
      <w:r>
        <w:t>, so offer</w:t>
      </w:r>
      <w:r w:rsidR="0017780A" w:rsidRPr="004566E5">
        <w:t xml:space="preserve"> </w:t>
      </w:r>
      <w:r w:rsidR="00015F66" w:rsidRPr="004566E5">
        <w:t xml:space="preserve">referral pathways with active support to link into these services, including </w:t>
      </w:r>
      <w:r>
        <w:t xml:space="preserve">a </w:t>
      </w:r>
      <w:r w:rsidR="00015F66" w:rsidRPr="004566E5">
        <w:t xml:space="preserve">referral to CASA. </w:t>
      </w:r>
    </w:p>
    <w:p w14:paraId="6FAB9D93" w14:textId="77777777" w:rsidR="00F26F6C" w:rsidRPr="009A34AC" w:rsidRDefault="00F26F6C" w:rsidP="009A34AC">
      <w:pPr>
        <w:pStyle w:val="Body"/>
      </w:pPr>
      <w:r w:rsidRPr="009A34AC">
        <w:br w:type="page"/>
      </w:r>
    </w:p>
    <w:p w14:paraId="536CCE5C" w14:textId="3C06E5D3" w:rsidR="00645503" w:rsidRPr="004566E5" w:rsidRDefault="00645503" w:rsidP="001D2595">
      <w:pPr>
        <w:pStyle w:val="Heading1"/>
      </w:pPr>
      <w:bookmarkStart w:id="102" w:name="_Toc148521765"/>
      <w:r w:rsidRPr="004566E5">
        <w:lastRenderedPageBreak/>
        <w:t>7. Other considerations</w:t>
      </w:r>
      <w:bookmarkEnd w:id="102"/>
    </w:p>
    <w:p w14:paraId="1244D499" w14:textId="18DE00F0" w:rsidR="008664EF" w:rsidRPr="004566E5" w:rsidRDefault="00BE57F2" w:rsidP="001D2595">
      <w:pPr>
        <w:pStyle w:val="Heading2"/>
        <w:rPr>
          <w:rFonts w:cs="Arial"/>
        </w:rPr>
      </w:pPr>
      <w:bookmarkStart w:id="103" w:name="_7.1_Making_a"/>
      <w:bookmarkStart w:id="104" w:name="_Toc148521766"/>
      <w:bookmarkEnd w:id="103"/>
      <w:r w:rsidRPr="004566E5">
        <w:rPr>
          <w:rFonts w:cs="Arial"/>
        </w:rPr>
        <w:t xml:space="preserve">7.1 </w:t>
      </w:r>
      <w:r w:rsidR="008664EF" w:rsidRPr="004566E5">
        <w:rPr>
          <w:rFonts w:cs="Arial"/>
        </w:rPr>
        <w:t>Making a complaint and access to advocacy</w:t>
      </w:r>
      <w:bookmarkEnd w:id="104"/>
    </w:p>
    <w:p w14:paraId="759CA667" w14:textId="7E1463A8" w:rsidR="008664EF" w:rsidRPr="004566E5" w:rsidRDefault="00320DE2" w:rsidP="00CB0968">
      <w:pPr>
        <w:pStyle w:val="Body"/>
        <w:rPr>
          <w:rFonts w:cs="Arial"/>
        </w:rPr>
      </w:pPr>
      <w:r>
        <w:rPr>
          <w:rFonts w:cs="Arial"/>
        </w:rPr>
        <w:t>Provide c</w:t>
      </w:r>
      <w:r w:rsidR="008664EF" w:rsidRPr="004566E5">
        <w:rPr>
          <w:rFonts w:cs="Arial"/>
        </w:rPr>
        <w:t xml:space="preserve">onsumers, </w:t>
      </w:r>
      <w:r w:rsidR="002338A8" w:rsidRPr="004566E5">
        <w:rPr>
          <w:rFonts w:cs="Arial"/>
        </w:rPr>
        <w:t xml:space="preserve">families, </w:t>
      </w:r>
      <w:proofErr w:type="gramStart"/>
      <w:r w:rsidR="002338A8" w:rsidRPr="004566E5">
        <w:rPr>
          <w:rFonts w:cs="Arial"/>
        </w:rPr>
        <w:t>carers</w:t>
      </w:r>
      <w:proofErr w:type="gramEnd"/>
      <w:r w:rsidR="002338A8" w:rsidRPr="004566E5">
        <w:rPr>
          <w:rFonts w:cs="Arial"/>
        </w:rPr>
        <w:t xml:space="preserve"> and supporters</w:t>
      </w:r>
      <w:r w:rsidR="008664EF" w:rsidRPr="004566E5">
        <w:rPr>
          <w:rFonts w:cs="Arial"/>
        </w:rPr>
        <w:t xml:space="preserve"> with rights-based information about how to make a complaint or access advocacy at any stage of their engagement with mental health </w:t>
      </w:r>
      <w:r w:rsidR="00CC53F7">
        <w:rPr>
          <w:rFonts w:cs="Arial"/>
        </w:rPr>
        <w:t xml:space="preserve">and wellbeing </w:t>
      </w:r>
      <w:r w:rsidR="008664EF" w:rsidRPr="004566E5">
        <w:rPr>
          <w:rFonts w:cs="Arial"/>
        </w:rPr>
        <w:t xml:space="preserve">services. Consumers may complain </w:t>
      </w:r>
      <w:r w:rsidR="007C50A9">
        <w:rPr>
          <w:rFonts w:cs="Arial"/>
        </w:rPr>
        <w:t xml:space="preserve">about </w:t>
      </w:r>
      <w:r w:rsidR="008664EF" w:rsidRPr="004566E5">
        <w:rPr>
          <w:rFonts w:cs="Arial"/>
        </w:rPr>
        <w:t>any aspect of their sexual safety, regardless of whether a sexual safety incident has occurred.</w:t>
      </w:r>
    </w:p>
    <w:p w14:paraId="15A8BFCC" w14:textId="552EC6A1" w:rsidR="008664EF" w:rsidRPr="004566E5" w:rsidRDefault="008664EF" w:rsidP="0000641A">
      <w:pPr>
        <w:pStyle w:val="Bullet1"/>
        <w:rPr>
          <w:rFonts w:eastAsiaTheme="minorEastAsia" w:cs="Arial"/>
          <w:color w:val="000000" w:themeColor="text1"/>
        </w:rPr>
      </w:pPr>
      <w:r w:rsidRPr="004566E5">
        <w:rPr>
          <w:rFonts w:cs="Arial"/>
          <w:b/>
          <w:bCs/>
        </w:rPr>
        <w:t xml:space="preserve">Making an internal complaint </w:t>
      </w:r>
      <w:r w:rsidRPr="004566E5">
        <w:rPr>
          <w:rFonts w:cs="Arial"/>
        </w:rPr>
        <w:t>– provide information about the process for making a formal complaint within the service, provide necessary paperwork and offer support to complete</w:t>
      </w:r>
      <w:r w:rsidR="007C50A9">
        <w:rPr>
          <w:rFonts w:cs="Arial"/>
        </w:rPr>
        <w:t xml:space="preserve"> it</w:t>
      </w:r>
      <w:r w:rsidRPr="004566E5">
        <w:rPr>
          <w:rFonts w:cs="Arial"/>
        </w:rPr>
        <w:t xml:space="preserve">, or facilitate a formal verbal complaint. </w:t>
      </w:r>
    </w:p>
    <w:p w14:paraId="05D2AAB0" w14:textId="068FA039" w:rsidR="008664EF" w:rsidRPr="004566E5" w:rsidRDefault="008664EF" w:rsidP="0000641A">
      <w:pPr>
        <w:pStyle w:val="Bullet1"/>
        <w:rPr>
          <w:rFonts w:eastAsiaTheme="minorEastAsia" w:cs="Arial"/>
          <w:color w:val="000000" w:themeColor="text1"/>
        </w:rPr>
      </w:pPr>
      <w:r w:rsidRPr="004566E5">
        <w:rPr>
          <w:rFonts w:cs="Arial"/>
          <w:b/>
          <w:bCs/>
        </w:rPr>
        <w:t xml:space="preserve">Making a complaint to the Mental Health </w:t>
      </w:r>
      <w:r w:rsidR="009022F8">
        <w:rPr>
          <w:rFonts w:cs="Arial"/>
          <w:b/>
          <w:bCs/>
        </w:rPr>
        <w:t>and Wellbeing</w:t>
      </w:r>
      <w:r w:rsidR="009022F8" w:rsidRPr="004566E5">
        <w:rPr>
          <w:rFonts w:cs="Arial"/>
          <w:b/>
          <w:bCs/>
        </w:rPr>
        <w:t xml:space="preserve"> </w:t>
      </w:r>
      <w:r w:rsidRPr="004566E5">
        <w:rPr>
          <w:rFonts w:cs="Arial"/>
          <w:b/>
          <w:bCs/>
        </w:rPr>
        <w:t>Commission</w:t>
      </w:r>
      <w:r w:rsidR="005C60C5">
        <w:rPr>
          <w:rFonts w:cs="Arial"/>
          <w:b/>
          <w:bCs/>
        </w:rPr>
        <w:t xml:space="preserve"> (MHWC)</w:t>
      </w:r>
      <w:r w:rsidRPr="004566E5">
        <w:rPr>
          <w:rFonts w:cs="Arial"/>
        </w:rPr>
        <w:t xml:space="preserve">. The </w:t>
      </w:r>
      <w:r w:rsidR="005C60C5">
        <w:rPr>
          <w:rFonts w:cs="Arial"/>
        </w:rPr>
        <w:t>MHWC</w:t>
      </w:r>
      <w:r w:rsidR="005C60C5" w:rsidRPr="004566E5">
        <w:rPr>
          <w:rFonts w:cs="Arial"/>
        </w:rPr>
        <w:t xml:space="preserve"> </w:t>
      </w:r>
      <w:r w:rsidRPr="004566E5">
        <w:rPr>
          <w:rFonts w:cs="Arial"/>
        </w:rPr>
        <w:t xml:space="preserve">can receive complaints over the phone 1800 246 054 or </w:t>
      </w:r>
      <w:r w:rsidR="007C50A9">
        <w:rPr>
          <w:rFonts w:cs="Arial"/>
        </w:rPr>
        <w:t>by</w:t>
      </w:r>
      <w:r w:rsidR="00943451">
        <w:rPr>
          <w:rFonts w:cs="Arial"/>
        </w:rPr>
        <w:t xml:space="preserve"> </w:t>
      </w:r>
      <w:hyperlink r:id="rId51" w:history="1">
        <w:r w:rsidR="005C60C5" w:rsidRPr="000374AA">
          <w:rPr>
            <w:rStyle w:val="Hyperlink"/>
            <w:rFonts w:cs="Arial"/>
          </w:rPr>
          <w:t>emailing the MHWC help desk</w:t>
        </w:r>
      </w:hyperlink>
      <w:r w:rsidR="00E65F0C">
        <w:rPr>
          <w:rStyle w:val="Hyperlink"/>
          <w:rFonts w:cs="Arial"/>
        </w:rPr>
        <w:t xml:space="preserve"> </w:t>
      </w:r>
      <w:r w:rsidR="00943451">
        <w:rPr>
          <w:rFonts w:cs="Arial"/>
        </w:rPr>
        <w:t>&lt;</w:t>
      </w:r>
      <w:r w:rsidR="00F26F6C" w:rsidRPr="002E0997">
        <w:t>help@mhcc.vic.gov.au</w:t>
      </w:r>
      <w:r w:rsidR="00F26F6C">
        <w:rPr>
          <w:rFonts w:cs="Arial"/>
        </w:rPr>
        <w:t>&gt;</w:t>
      </w:r>
      <w:r w:rsidRPr="004566E5">
        <w:rPr>
          <w:rFonts w:cs="Arial"/>
        </w:rPr>
        <w:t xml:space="preserve">. For more information </w:t>
      </w:r>
      <w:r w:rsidR="00F26F6C">
        <w:rPr>
          <w:rFonts w:cs="Arial"/>
        </w:rPr>
        <w:t xml:space="preserve">refer to the </w:t>
      </w:r>
      <w:hyperlink r:id="rId52" w:history="1">
        <w:r w:rsidR="005C60C5">
          <w:rPr>
            <w:rStyle w:val="Hyperlink"/>
            <w:rFonts w:cs="Arial"/>
          </w:rPr>
          <w:t>MHWC</w:t>
        </w:r>
        <w:r w:rsidR="007C50A9" w:rsidRPr="007C50A9" w:rsidDel="005C60C5">
          <w:rPr>
            <w:rStyle w:val="Hyperlink"/>
            <w:rFonts w:cs="Arial"/>
          </w:rPr>
          <w:t xml:space="preserve"> website</w:t>
        </w:r>
      </w:hyperlink>
      <w:r w:rsidRPr="004566E5">
        <w:rPr>
          <w:rFonts w:cs="Arial"/>
        </w:rPr>
        <w:t xml:space="preserve"> </w:t>
      </w:r>
      <w:r w:rsidR="00F26F6C">
        <w:rPr>
          <w:rFonts w:cs="Arial"/>
        </w:rPr>
        <w:t>&lt;</w:t>
      </w:r>
      <w:r w:rsidR="00F26F6C" w:rsidRPr="002E0997">
        <w:t>https://www.mh</w:t>
      </w:r>
      <w:r w:rsidR="009915B7">
        <w:t>w</w:t>
      </w:r>
      <w:r w:rsidR="00F26F6C" w:rsidRPr="002E0997">
        <w:t>c.vic.gov.au</w:t>
      </w:r>
      <w:r w:rsidR="00F26F6C">
        <w:rPr>
          <w:rFonts w:cs="Arial"/>
        </w:rPr>
        <w:t>&gt;</w:t>
      </w:r>
      <w:r w:rsidR="7FB50421" w:rsidRPr="004566E5">
        <w:rPr>
          <w:rFonts w:cs="Arial"/>
        </w:rPr>
        <w:t>.</w:t>
      </w:r>
      <w:r w:rsidRPr="004566E5">
        <w:rPr>
          <w:rFonts w:cs="Arial"/>
        </w:rPr>
        <w:t xml:space="preserve"> Staff must </w:t>
      </w:r>
      <w:r w:rsidR="00DF01E7" w:rsidRPr="004566E5">
        <w:rPr>
          <w:rFonts w:cs="Arial"/>
        </w:rPr>
        <w:t>help</w:t>
      </w:r>
      <w:r w:rsidRPr="004566E5">
        <w:rPr>
          <w:rFonts w:cs="Arial"/>
        </w:rPr>
        <w:t xml:space="preserve"> consumers if they wish to contact the </w:t>
      </w:r>
      <w:r w:rsidR="005C60C5">
        <w:rPr>
          <w:rFonts w:cs="Arial"/>
        </w:rPr>
        <w:t>MHWC</w:t>
      </w:r>
      <w:r w:rsidRPr="004566E5">
        <w:rPr>
          <w:rFonts w:cs="Arial"/>
        </w:rPr>
        <w:t>.</w:t>
      </w:r>
    </w:p>
    <w:p w14:paraId="7DEAD08A" w14:textId="20D7A151" w:rsidR="008664EF" w:rsidRPr="004566E5" w:rsidRDefault="008664EF" w:rsidP="0000641A">
      <w:pPr>
        <w:pStyle w:val="Bullet1"/>
        <w:rPr>
          <w:rFonts w:eastAsiaTheme="minorEastAsia" w:cs="Arial"/>
          <w:color w:val="000000" w:themeColor="text1"/>
        </w:rPr>
      </w:pPr>
      <w:r w:rsidRPr="004566E5">
        <w:rPr>
          <w:rFonts w:cs="Arial"/>
          <w:b/>
          <w:bCs/>
        </w:rPr>
        <w:t>Australian Health Practitioner Regulation Agency (A</w:t>
      </w:r>
      <w:r w:rsidR="00943451">
        <w:rPr>
          <w:rFonts w:cs="Arial"/>
          <w:b/>
          <w:bCs/>
        </w:rPr>
        <w:t>HPRA</w:t>
      </w:r>
      <w:r w:rsidRPr="004566E5">
        <w:rPr>
          <w:rFonts w:cs="Arial"/>
          <w:b/>
          <w:bCs/>
        </w:rPr>
        <w:t>)</w:t>
      </w:r>
      <w:r w:rsidR="007C50A9">
        <w:rPr>
          <w:rFonts w:cs="Arial"/>
        </w:rPr>
        <w:t xml:space="preserve"> –</w:t>
      </w:r>
      <w:r w:rsidRPr="004566E5">
        <w:rPr>
          <w:rFonts w:cs="Arial"/>
        </w:rPr>
        <w:t xml:space="preserve"> if the complaint is about an </w:t>
      </w:r>
      <w:r w:rsidR="00943451" w:rsidRPr="004566E5">
        <w:rPr>
          <w:rFonts w:cs="Arial"/>
        </w:rPr>
        <w:t>A</w:t>
      </w:r>
      <w:r w:rsidR="00943451">
        <w:rPr>
          <w:rFonts w:cs="Arial"/>
        </w:rPr>
        <w:t>HPRA</w:t>
      </w:r>
      <w:r w:rsidR="00F26F6C">
        <w:rPr>
          <w:rFonts w:cs="Arial"/>
        </w:rPr>
        <w:t>-</w:t>
      </w:r>
      <w:r w:rsidRPr="004566E5">
        <w:rPr>
          <w:rFonts w:cs="Arial"/>
        </w:rPr>
        <w:t xml:space="preserve">registered staff member. For more information </w:t>
      </w:r>
      <w:r w:rsidR="00F26F6C">
        <w:rPr>
          <w:rFonts w:cs="Arial"/>
        </w:rPr>
        <w:t xml:space="preserve">refer to the </w:t>
      </w:r>
      <w:hyperlink r:id="rId53" w:history="1">
        <w:r w:rsidR="00E65F0C">
          <w:rPr>
            <w:rStyle w:val="Hyperlink"/>
            <w:rFonts w:cs="Arial"/>
          </w:rPr>
          <w:t>AHPRA website</w:t>
        </w:r>
      </w:hyperlink>
      <w:r w:rsidR="00F26F6C" w:rsidRPr="004566E5">
        <w:rPr>
          <w:rFonts w:cs="Arial"/>
        </w:rPr>
        <w:t xml:space="preserve"> </w:t>
      </w:r>
      <w:r w:rsidR="00F26F6C">
        <w:rPr>
          <w:rFonts w:cs="Arial"/>
        </w:rPr>
        <w:t>&lt;</w:t>
      </w:r>
      <w:r w:rsidR="00F26F6C" w:rsidRPr="002E0997">
        <w:t>https://www.ahpra.gov.au/About-Ahpra/Complaints.aspx</w:t>
      </w:r>
      <w:r w:rsidR="00F26F6C">
        <w:rPr>
          <w:rFonts w:cs="Arial"/>
        </w:rPr>
        <w:t>&gt;.</w:t>
      </w:r>
      <w:r w:rsidR="00E65F0C">
        <w:rPr>
          <w:rFonts w:cs="Arial"/>
        </w:rPr>
        <w:t xml:space="preserve"> </w:t>
      </w:r>
    </w:p>
    <w:p w14:paraId="344F3D96" w14:textId="5EF86228" w:rsidR="008664EF" w:rsidRPr="004566E5" w:rsidRDefault="008664EF" w:rsidP="0000641A">
      <w:pPr>
        <w:pStyle w:val="Bullet1"/>
        <w:rPr>
          <w:rFonts w:eastAsiaTheme="minorEastAsia" w:cs="Arial"/>
          <w:color w:val="000000" w:themeColor="text1"/>
        </w:rPr>
      </w:pPr>
      <w:r w:rsidRPr="004566E5">
        <w:rPr>
          <w:rFonts w:cs="Arial"/>
          <w:b/>
          <w:bCs/>
        </w:rPr>
        <w:t>The Mental Health Legal Centre</w:t>
      </w:r>
      <w:r w:rsidRPr="004566E5">
        <w:rPr>
          <w:rFonts w:cs="Arial"/>
        </w:rPr>
        <w:t xml:space="preserve"> can be contacted on (03) 629 4422 or 1800 555 887 (free call from rural Victoria) or </w:t>
      </w:r>
      <w:r w:rsidR="00943451">
        <w:rPr>
          <w:rFonts w:cs="Arial"/>
        </w:rPr>
        <w:t xml:space="preserve">for further information visit </w:t>
      </w:r>
      <w:r w:rsidR="005A0F91">
        <w:rPr>
          <w:rFonts w:cs="Arial"/>
        </w:rPr>
        <w:t xml:space="preserve">the </w:t>
      </w:r>
      <w:hyperlink r:id="rId54" w:history="1">
        <w:r w:rsidR="005A0F91" w:rsidRPr="005A0F91">
          <w:rPr>
            <w:rStyle w:val="Hyperlink"/>
            <w:rFonts w:cs="Arial"/>
          </w:rPr>
          <w:t>MHLC website</w:t>
        </w:r>
      </w:hyperlink>
      <w:r w:rsidR="005A0F91" w:rsidRPr="004566E5">
        <w:rPr>
          <w:rFonts w:cs="Arial"/>
        </w:rPr>
        <w:t xml:space="preserve"> </w:t>
      </w:r>
      <w:r w:rsidR="005A0F91">
        <w:rPr>
          <w:rFonts w:cs="Arial"/>
        </w:rPr>
        <w:t>&lt;</w:t>
      </w:r>
      <w:r w:rsidR="005A0F91" w:rsidRPr="002E0997">
        <w:t>https://mhlc.org.au/</w:t>
      </w:r>
      <w:r w:rsidR="005A0F91">
        <w:rPr>
          <w:rFonts w:cs="Arial"/>
        </w:rPr>
        <w:t>&gt;</w:t>
      </w:r>
      <w:r w:rsidRPr="004566E5">
        <w:rPr>
          <w:rFonts w:cs="Arial"/>
        </w:rPr>
        <w:t>.</w:t>
      </w:r>
    </w:p>
    <w:p w14:paraId="5EFA7C48" w14:textId="70B0BFCC" w:rsidR="008664EF" w:rsidRPr="004566E5" w:rsidRDefault="008664EF" w:rsidP="0000641A">
      <w:pPr>
        <w:pStyle w:val="Bullet1"/>
        <w:rPr>
          <w:rFonts w:eastAsiaTheme="minorEastAsia" w:cs="Arial"/>
          <w:color w:val="000000" w:themeColor="text1"/>
        </w:rPr>
      </w:pPr>
      <w:r w:rsidRPr="004566E5">
        <w:rPr>
          <w:rFonts w:cs="Arial"/>
          <w:b/>
        </w:rPr>
        <w:t>Independent Mental Health Advocacy (IMHA)</w:t>
      </w:r>
      <w:r w:rsidRPr="004566E5">
        <w:rPr>
          <w:rFonts w:cs="Arial"/>
        </w:rPr>
        <w:t xml:space="preserve"> </w:t>
      </w:r>
      <w:r w:rsidR="00943451">
        <w:rPr>
          <w:rFonts w:cs="Arial"/>
        </w:rPr>
        <w:t>by phoning 1300 947 820 or visit the IMHA website &lt;</w:t>
      </w:r>
      <w:r w:rsidR="00943451" w:rsidRPr="00943451">
        <w:rPr>
          <w:rFonts w:cs="Arial"/>
        </w:rPr>
        <w:t>https://www.imha.vic.gov.au/</w:t>
      </w:r>
      <w:r w:rsidR="00E65F0C">
        <w:rPr>
          <w:rFonts w:cs="Arial"/>
        </w:rPr>
        <w:t>&gt;</w:t>
      </w:r>
      <w:r w:rsidR="00943451" w:rsidRPr="00943451">
        <w:rPr>
          <w:rFonts w:cs="Arial"/>
        </w:rPr>
        <w:t xml:space="preserve"> </w:t>
      </w:r>
      <w:r w:rsidRPr="004566E5">
        <w:rPr>
          <w:rFonts w:cs="Arial"/>
        </w:rPr>
        <w:t xml:space="preserve">or the </w:t>
      </w:r>
      <w:r w:rsidRPr="00A37DC6">
        <w:rPr>
          <w:rFonts w:cs="Arial"/>
          <w:b/>
          <w:bCs/>
        </w:rPr>
        <w:t>Victorian Mental Illness Awareness Council (VMIAC)</w:t>
      </w:r>
      <w:r w:rsidRPr="004566E5">
        <w:rPr>
          <w:rFonts w:cs="Arial"/>
        </w:rPr>
        <w:t xml:space="preserve"> </w:t>
      </w:r>
      <w:r w:rsidR="00943451">
        <w:rPr>
          <w:rFonts w:cs="Arial"/>
        </w:rPr>
        <w:t>by phoning (03) 9380 3900 or visit</w:t>
      </w:r>
      <w:r w:rsidR="00E65F0C">
        <w:rPr>
          <w:rFonts w:cs="Arial"/>
        </w:rPr>
        <w:t xml:space="preserve"> the</w:t>
      </w:r>
      <w:r w:rsidR="00943451">
        <w:rPr>
          <w:rFonts w:cs="Arial"/>
        </w:rPr>
        <w:t xml:space="preserve"> </w:t>
      </w:r>
      <w:hyperlink r:id="rId55" w:history="1">
        <w:r w:rsidR="00943451" w:rsidRPr="00943451">
          <w:rPr>
            <w:rStyle w:val="Hyperlink"/>
            <w:rFonts w:cs="Arial"/>
          </w:rPr>
          <w:t>VMIAC website</w:t>
        </w:r>
      </w:hyperlink>
      <w:r w:rsidR="00943451">
        <w:rPr>
          <w:rFonts w:cs="Arial"/>
        </w:rPr>
        <w:t xml:space="preserve"> &lt;</w:t>
      </w:r>
      <w:r w:rsidR="00943451" w:rsidRPr="00E65F0C">
        <w:rPr>
          <w:rFonts w:cs="Arial"/>
        </w:rPr>
        <w:t>https://www.vmiac.org.au/</w:t>
      </w:r>
      <w:r w:rsidR="00943451">
        <w:rPr>
          <w:rFonts w:cs="Arial"/>
        </w:rPr>
        <w:t xml:space="preserve">&gt; </w:t>
      </w:r>
      <w:r w:rsidRPr="004566E5">
        <w:rPr>
          <w:rFonts w:cs="Arial"/>
        </w:rPr>
        <w:t>to support the complaints processes.</w:t>
      </w:r>
    </w:p>
    <w:p w14:paraId="4A7EB95C" w14:textId="27D555EB" w:rsidR="008664EF" w:rsidRPr="004566E5" w:rsidRDefault="008664EF" w:rsidP="0000641A">
      <w:pPr>
        <w:pStyle w:val="Bullet1"/>
        <w:rPr>
          <w:rFonts w:eastAsiaTheme="minorEastAsia" w:cs="Arial"/>
          <w:color w:val="000000" w:themeColor="text1"/>
        </w:rPr>
      </w:pPr>
      <w:r w:rsidRPr="004566E5">
        <w:rPr>
          <w:rFonts w:cs="Arial"/>
        </w:rPr>
        <w:t xml:space="preserve">Obtain medical records </w:t>
      </w:r>
      <w:r w:rsidR="007C50A9">
        <w:rPr>
          <w:rFonts w:cs="Arial"/>
        </w:rPr>
        <w:t xml:space="preserve">via the </w:t>
      </w:r>
      <w:r w:rsidR="007C50A9">
        <w:rPr>
          <w:rFonts w:cs="Arial"/>
          <w:b/>
          <w:bCs/>
        </w:rPr>
        <w:t>f</w:t>
      </w:r>
      <w:r w:rsidRPr="004566E5">
        <w:rPr>
          <w:rFonts w:cs="Arial"/>
          <w:b/>
          <w:bCs/>
        </w:rPr>
        <w:t xml:space="preserve">reedom of </w:t>
      </w:r>
      <w:r w:rsidR="007C50A9">
        <w:rPr>
          <w:rFonts w:cs="Arial"/>
          <w:b/>
          <w:bCs/>
        </w:rPr>
        <w:t>i</w:t>
      </w:r>
      <w:r w:rsidRPr="004566E5">
        <w:rPr>
          <w:rFonts w:cs="Arial"/>
          <w:b/>
          <w:bCs/>
        </w:rPr>
        <w:t>nformation</w:t>
      </w:r>
      <w:r w:rsidRPr="004566E5">
        <w:rPr>
          <w:rFonts w:cs="Arial"/>
        </w:rPr>
        <w:t xml:space="preserve"> </w:t>
      </w:r>
      <w:r w:rsidR="007C50A9">
        <w:rPr>
          <w:rFonts w:cs="Arial"/>
        </w:rPr>
        <w:t xml:space="preserve">process </w:t>
      </w:r>
      <w:r w:rsidRPr="004566E5">
        <w:rPr>
          <w:rFonts w:cs="Arial"/>
        </w:rPr>
        <w:t xml:space="preserve">to </w:t>
      </w:r>
      <w:r w:rsidR="007C50A9">
        <w:rPr>
          <w:rFonts w:cs="Arial"/>
        </w:rPr>
        <w:t xml:space="preserve">help </w:t>
      </w:r>
      <w:r w:rsidRPr="004566E5">
        <w:rPr>
          <w:rFonts w:cs="Arial"/>
        </w:rPr>
        <w:t xml:space="preserve">form a complaint and </w:t>
      </w:r>
      <w:r w:rsidR="007C50A9">
        <w:rPr>
          <w:rFonts w:cs="Arial"/>
        </w:rPr>
        <w:t xml:space="preserve">compile </w:t>
      </w:r>
      <w:r w:rsidRPr="004566E5">
        <w:rPr>
          <w:rFonts w:cs="Arial"/>
        </w:rPr>
        <w:t>the evidence to support it.</w:t>
      </w:r>
    </w:p>
    <w:p w14:paraId="6A770811" w14:textId="77777777" w:rsidR="00BE57F2" w:rsidRPr="009A34AC" w:rsidRDefault="00BE57F2" w:rsidP="009A34AC">
      <w:pPr>
        <w:pStyle w:val="Body"/>
      </w:pPr>
      <w:r w:rsidRPr="009A34AC">
        <w:br w:type="page"/>
      </w:r>
    </w:p>
    <w:p w14:paraId="205340CD" w14:textId="3243B4AC" w:rsidR="004C5D29" w:rsidRDefault="004C5D29" w:rsidP="001D2595">
      <w:pPr>
        <w:pStyle w:val="Heading1"/>
        <w:rPr>
          <w:b/>
          <w:bCs w:val="0"/>
        </w:rPr>
      </w:pPr>
      <w:bookmarkStart w:id="105" w:name="_Toc148521767"/>
      <w:r w:rsidRPr="004566E5">
        <w:rPr>
          <w:b/>
        </w:rPr>
        <w:lastRenderedPageBreak/>
        <w:t>Part 2:</w:t>
      </w:r>
      <w:r w:rsidRPr="004566E5">
        <w:t xml:space="preserve"> </w:t>
      </w:r>
      <w:r w:rsidR="00192CB5" w:rsidRPr="00066614">
        <w:rPr>
          <w:b/>
          <w:bCs w:val="0"/>
        </w:rPr>
        <w:t>Principles of care for sexual safety</w:t>
      </w:r>
      <w:bookmarkEnd w:id="105"/>
    </w:p>
    <w:p w14:paraId="4BDE64DE" w14:textId="0A28C7BA" w:rsidR="00F03D6C" w:rsidRDefault="0090123F" w:rsidP="008543A8">
      <w:pPr>
        <w:pStyle w:val="Body"/>
        <w:rPr>
          <w:rStyle w:val="BodyChar"/>
        </w:rPr>
      </w:pPr>
      <w:r>
        <w:t>The principles of care outlined in this section</w:t>
      </w:r>
      <w:r w:rsidR="008543A8">
        <w:t xml:space="preserve"> should be applied to all activities of preventing and responding to sexual safety </w:t>
      </w:r>
      <w:r w:rsidR="0056631A">
        <w:t>incidents and</w:t>
      </w:r>
      <w:r>
        <w:t xml:space="preserve"> are aligned with the principles outlined in the </w:t>
      </w:r>
      <w:r w:rsidR="00ED0C22" w:rsidRPr="00E15F93">
        <w:t>Act.</w:t>
      </w:r>
      <w:r w:rsidR="00ED0C22">
        <w:t xml:space="preserve"> </w:t>
      </w:r>
      <w:r w:rsidR="006F5D65">
        <w:t>When providing treatment care and support m</w:t>
      </w:r>
      <w:r>
        <w:t xml:space="preserve">ental health and wellbeing services </w:t>
      </w:r>
      <w:r w:rsidR="00F03D6C">
        <w:rPr>
          <w:rStyle w:val="BodyChar"/>
        </w:rPr>
        <w:t>must make all reasonable efforts to adhere to the mental health and wellbeing principles</w:t>
      </w:r>
      <w:r w:rsidR="00037720">
        <w:rPr>
          <w:rStyle w:val="BodyChar"/>
        </w:rPr>
        <w:t xml:space="preserve"> </w:t>
      </w:r>
      <w:r w:rsidR="00844ED4">
        <w:rPr>
          <w:rStyle w:val="BodyChar"/>
        </w:rPr>
        <w:t>(</w:t>
      </w:r>
      <w:r w:rsidR="009C68E2">
        <w:rPr>
          <w:rStyle w:val="BodyChar"/>
        </w:rPr>
        <w:t>p</w:t>
      </w:r>
      <w:r w:rsidR="005606DB">
        <w:rPr>
          <w:rStyle w:val="BodyChar"/>
        </w:rPr>
        <w:t>art 1.5 of</w:t>
      </w:r>
      <w:r w:rsidR="00450E81">
        <w:rPr>
          <w:rStyle w:val="BodyChar"/>
        </w:rPr>
        <w:t xml:space="preserve"> the Act</w:t>
      </w:r>
      <w:r w:rsidR="00142228">
        <w:rPr>
          <w:rStyle w:val="BodyChar"/>
        </w:rPr>
        <w:t>)</w:t>
      </w:r>
      <w:r w:rsidR="006F5D65" w:rsidRPr="00A7386C">
        <w:rPr>
          <w:rStyle w:val="BodyChar"/>
        </w:rPr>
        <w:t>.</w:t>
      </w:r>
      <w:r w:rsidR="006F5D65">
        <w:rPr>
          <w:rStyle w:val="BodyChar"/>
        </w:rPr>
        <w:t xml:space="preserve"> Mental health and wellbeing services also have a statutory responsibility to </w:t>
      </w:r>
      <w:r w:rsidR="00F03D6C">
        <w:rPr>
          <w:rStyle w:val="BodyChar"/>
        </w:rPr>
        <w:t xml:space="preserve">and </w:t>
      </w:r>
      <w:r w:rsidR="00DF01E7">
        <w:rPr>
          <w:rStyle w:val="BodyChar"/>
        </w:rPr>
        <w:t>consider</w:t>
      </w:r>
      <w:r w:rsidR="005854AF">
        <w:rPr>
          <w:rStyle w:val="BodyChar"/>
        </w:rPr>
        <w:t xml:space="preserve"> the </w:t>
      </w:r>
      <w:r w:rsidR="000F2A7C">
        <w:rPr>
          <w:rStyle w:val="BodyChar"/>
        </w:rPr>
        <w:t>decision-making</w:t>
      </w:r>
      <w:r w:rsidR="005854AF">
        <w:rPr>
          <w:rStyle w:val="BodyChar"/>
        </w:rPr>
        <w:t xml:space="preserve"> principles</w:t>
      </w:r>
      <w:r w:rsidR="00AB02BD">
        <w:rPr>
          <w:rStyle w:val="BodyChar"/>
        </w:rPr>
        <w:t xml:space="preserve"> </w:t>
      </w:r>
      <w:r w:rsidR="00A32728">
        <w:rPr>
          <w:rStyle w:val="BodyChar"/>
        </w:rPr>
        <w:t>(</w:t>
      </w:r>
      <w:r w:rsidR="009C68E2">
        <w:rPr>
          <w:rStyle w:val="BodyChar"/>
        </w:rPr>
        <w:t>p</w:t>
      </w:r>
      <w:r w:rsidR="00A32728">
        <w:rPr>
          <w:rStyle w:val="BodyChar"/>
        </w:rPr>
        <w:t xml:space="preserve">art 3.1 </w:t>
      </w:r>
      <w:r w:rsidR="00142228">
        <w:rPr>
          <w:rStyle w:val="BodyChar"/>
        </w:rPr>
        <w:t>of</w:t>
      </w:r>
      <w:r w:rsidR="00AB02BD">
        <w:rPr>
          <w:rStyle w:val="BodyChar"/>
        </w:rPr>
        <w:t xml:space="preserve"> the Act</w:t>
      </w:r>
      <w:r w:rsidR="002570D8">
        <w:rPr>
          <w:rStyle w:val="BodyChar"/>
        </w:rPr>
        <w:t>)</w:t>
      </w:r>
      <w:r w:rsidR="006F5D65">
        <w:t xml:space="preserve"> and to documen</w:t>
      </w:r>
      <w:r w:rsidR="00DD73DD">
        <w:t>t how these principles were considered</w:t>
      </w:r>
      <w:r w:rsidR="00F03D6C">
        <w:rPr>
          <w:rStyle w:val="BodyChar"/>
        </w:rPr>
        <w:t>.</w:t>
      </w:r>
    </w:p>
    <w:p w14:paraId="6738F350" w14:textId="4F84A5C6" w:rsidR="00DD73DD" w:rsidRDefault="00DD73DD" w:rsidP="00DD73DD">
      <w:pPr>
        <w:pStyle w:val="Body"/>
      </w:pPr>
      <w:r>
        <w:t>Part 2 of this guideline should be used to inform</w:t>
      </w:r>
      <w:r w:rsidR="00052E1F">
        <w:t xml:space="preserve"> </w:t>
      </w:r>
      <w:r>
        <w:t xml:space="preserve">local policy and practice development. The information in this section must </w:t>
      </w:r>
      <w:r w:rsidR="00450E81">
        <w:t xml:space="preserve">also </w:t>
      </w:r>
      <w:r>
        <w:t xml:space="preserve">be used by clinical mental health service providers when undertaking capital works or building new bed-based facilities. </w:t>
      </w:r>
    </w:p>
    <w:p w14:paraId="5C23F369" w14:textId="1F020C7D" w:rsidR="00FB4572" w:rsidRPr="004566E5" w:rsidRDefault="00FB4572" w:rsidP="001D2595">
      <w:pPr>
        <w:pStyle w:val="Heading1"/>
      </w:pPr>
      <w:bookmarkStart w:id="106" w:name="_Toc63946301"/>
      <w:bookmarkStart w:id="107" w:name="_Toc148521768"/>
      <w:r w:rsidRPr="004566E5">
        <w:t>1. Why is sexual safety important?</w:t>
      </w:r>
      <w:bookmarkEnd w:id="106"/>
      <w:bookmarkEnd w:id="107"/>
    </w:p>
    <w:p w14:paraId="6EF21BCA" w14:textId="7E15F763" w:rsidR="00904DC1" w:rsidRPr="004566E5" w:rsidRDefault="00A67079" w:rsidP="00CB0968">
      <w:pPr>
        <w:pStyle w:val="Body"/>
        <w:rPr>
          <w:rFonts w:cs="Arial"/>
        </w:rPr>
      </w:pPr>
      <w:r w:rsidRPr="004566E5">
        <w:rPr>
          <w:rFonts w:cs="Arial"/>
        </w:rPr>
        <w:t xml:space="preserve">Sexual safety is a critical </w:t>
      </w:r>
      <w:r w:rsidR="00CA64F9">
        <w:rPr>
          <w:rFonts w:cs="Arial"/>
        </w:rPr>
        <w:t>part of</w:t>
      </w:r>
      <w:r w:rsidRPr="004566E5">
        <w:rPr>
          <w:rFonts w:cs="Arial"/>
        </w:rPr>
        <w:t xml:space="preserve"> recovery. </w:t>
      </w:r>
      <w:r w:rsidR="00333CC2" w:rsidRPr="004566E5">
        <w:rPr>
          <w:rFonts w:cs="Arial"/>
        </w:rPr>
        <w:t xml:space="preserve">Inappropriate and unwelcome sexual activity </w:t>
      </w:r>
      <w:r w:rsidR="00B34AD6" w:rsidRPr="004566E5">
        <w:rPr>
          <w:rFonts w:cs="Arial"/>
        </w:rPr>
        <w:t>is damaging to</w:t>
      </w:r>
      <w:r w:rsidR="00333CC2" w:rsidRPr="004566E5">
        <w:rPr>
          <w:rFonts w:cs="Arial"/>
        </w:rPr>
        <w:t xml:space="preserve"> the mental health and wellbeing of consumers </w:t>
      </w:r>
      <w:r w:rsidR="00B34AD6" w:rsidRPr="004566E5">
        <w:rPr>
          <w:rFonts w:cs="Arial"/>
        </w:rPr>
        <w:t xml:space="preserve">and their </w:t>
      </w:r>
      <w:r w:rsidR="00BC091A" w:rsidRPr="004566E5">
        <w:rPr>
          <w:rFonts w:cs="Arial"/>
        </w:rPr>
        <w:t>families</w:t>
      </w:r>
      <w:r w:rsidR="00CD316F" w:rsidRPr="004566E5">
        <w:rPr>
          <w:rFonts w:cs="Arial"/>
        </w:rPr>
        <w:t xml:space="preserve">, </w:t>
      </w:r>
      <w:proofErr w:type="gramStart"/>
      <w:r w:rsidR="00BC091A" w:rsidRPr="004566E5">
        <w:rPr>
          <w:rFonts w:cs="Arial"/>
        </w:rPr>
        <w:t>carers</w:t>
      </w:r>
      <w:proofErr w:type="gramEnd"/>
      <w:r w:rsidR="00CD316F" w:rsidRPr="004566E5">
        <w:rPr>
          <w:rFonts w:cs="Arial"/>
        </w:rPr>
        <w:t xml:space="preserve"> and supporters</w:t>
      </w:r>
      <w:r w:rsidR="000D7ED1" w:rsidRPr="004566E5">
        <w:rPr>
          <w:rFonts w:cs="Arial"/>
        </w:rPr>
        <w:t xml:space="preserve">, </w:t>
      </w:r>
      <w:r w:rsidR="00CA64F9">
        <w:rPr>
          <w:rFonts w:cs="Arial"/>
        </w:rPr>
        <w:t>plus</w:t>
      </w:r>
      <w:r w:rsidR="00CA64F9" w:rsidRPr="004566E5">
        <w:rPr>
          <w:rFonts w:cs="Arial"/>
        </w:rPr>
        <w:t xml:space="preserve"> </w:t>
      </w:r>
      <w:r w:rsidR="00CE0DF7" w:rsidRPr="004566E5">
        <w:rPr>
          <w:rFonts w:cs="Arial"/>
        </w:rPr>
        <w:t xml:space="preserve">it </w:t>
      </w:r>
      <w:r w:rsidR="0097525E" w:rsidRPr="004566E5">
        <w:rPr>
          <w:rFonts w:cs="Arial"/>
        </w:rPr>
        <w:t xml:space="preserve">significantly </w:t>
      </w:r>
      <w:r w:rsidR="00CE0DF7" w:rsidRPr="004566E5">
        <w:rPr>
          <w:rFonts w:cs="Arial"/>
        </w:rPr>
        <w:t>erodes trust in services</w:t>
      </w:r>
      <w:r w:rsidR="00F250D8" w:rsidRPr="004566E5">
        <w:rPr>
          <w:rFonts w:cs="Arial"/>
        </w:rPr>
        <w:t xml:space="preserve">. </w:t>
      </w:r>
      <w:r w:rsidR="00CF3860">
        <w:rPr>
          <w:rFonts w:cs="Arial"/>
        </w:rPr>
        <w:t>O</w:t>
      </w:r>
      <w:r w:rsidR="00F250D8" w:rsidRPr="004566E5">
        <w:rPr>
          <w:rFonts w:cs="Arial"/>
        </w:rPr>
        <w:t>rientation</w:t>
      </w:r>
      <w:r w:rsidR="00E647DD" w:rsidRPr="004566E5">
        <w:rPr>
          <w:rFonts w:cs="Arial"/>
        </w:rPr>
        <w:t xml:space="preserve">, </w:t>
      </w:r>
      <w:proofErr w:type="gramStart"/>
      <w:r w:rsidR="00716130" w:rsidRPr="004566E5">
        <w:rPr>
          <w:rFonts w:cs="Arial"/>
        </w:rPr>
        <w:t>training</w:t>
      </w:r>
      <w:proofErr w:type="gramEnd"/>
      <w:r w:rsidR="00716130" w:rsidRPr="004566E5">
        <w:rPr>
          <w:rFonts w:cs="Arial"/>
        </w:rPr>
        <w:t xml:space="preserve"> and</w:t>
      </w:r>
      <w:r w:rsidR="00E647DD" w:rsidRPr="004566E5">
        <w:rPr>
          <w:rFonts w:cs="Arial"/>
        </w:rPr>
        <w:t xml:space="preserve"> education</w:t>
      </w:r>
      <w:r w:rsidR="00CF3860">
        <w:rPr>
          <w:rFonts w:cs="Arial"/>
        </w:rPr>
        <w:t xml:space="preserve"> is required </w:t>
      </w:r>
      <w:r w:rsidR="00212BCA">
        <w:rPr>
          <w:rFonts w:cs="Arial"/>
        </w:rPr>
        <w:t xml:space="preserve">to enable service providers to </w:t>
      </w:r>
      <w:r w:rsidR="00C457C3">
        <w:rPr>
          <w:rFonts w:cs="Arial"/>
        </w:rPr>
        <w:t xml:space="preserve">create safe and inclusive </w:t>
      </w:r>
      <w:r w:rsidR="00AB5EAD">
        <w:rPr>
          <w:rFonts w:cs="Arial"/>
        </w:rPr>
        <w:t xml:space="preserve">care </w:t>
      </w:r>
      <w:r w:rsidR="00C457C3">
        <w:rPr>
          <w:rFonts w:cs="Arial"/>
        </w:rPr>
        <w:t>environments</w:t>
      </w:r>
      <w:r w:rsidR="00E647DD" w:rsidRPr="004566E5">
        <w:rPr>
          <w:rFonts w:cs="Arial"/>
        </w:rPr>
        <w:t>.</w:t>
      </w:r>
    </w:p>
    <w:p w14:paraId="2884F80A" w14:textId="73B42827" w:rsidR="00FB4572" w:rsidRPr="004566E5" w:rsidRDefault="00FB4572" w:rsidP="001D2595">
      <w:pPr>
        <w:pStyle w:val="Heading2"/>
        <w:rPr>
          <w:rFonts w:eastAsia="MS Gothic" w:cs="Arial"/>
        </w:rPr>
      </w:pPr>
      <w:bookmarkStart w:id="108" w:name="_Toc148521769"/>
      <w:r w:rsidRPr="004566E5">
        <w:rPr>
          <w:rFonts w:eastAsia="MS Gothic" w:cs="Arial"/>
        </w:rPr>
        <w:t>1.</w:t>
      </w:r>
      <w:r w:rsidR="002369CA">
        <w:rPr>
          <w:rFonts w:cs="Arial"/>
        </w:rPr>
        <w:t>1</w:t>
      </w:r>
      <w:r w:rsidRPr="004566E5">
        <w:rPr>
          <w:rFonts w:eastAsia="MS Gothic" w:cs="Arial"/>
        </w:rPr>
        <w:t xml:space="preserve"> Gender-based violence</w:t>
      </w:r>
      <w:bookmarkEnd w:id="108"/>
    </w:p>
    <w:p w14:paraId="102C5D18" w14:textId="7036ED8C" w:rsidR="00FB4572" w:rsidRPr="004566E5" w:rsidRDefault="00FB4572" w:rsidP="00CB0968">
      <w:pPr>
        <w:pStyle w:val="Body"/>
        <w:rPr>
          <w:rFonts w:cs="Arial"/>
        </w:rPr>
      </w:pPr>
      <w:r w:rsidRPr="004566E5">
        <w:rPr>
          <w:rFonts w:cs="Arial"/>
        </w:rPr>
        <w:t xml:space="preserve">Sexual violence is often gender-based violence, with women and trans and gender diverse people more likely to report experiences of sexual violence, including in </w:t>
      </w:r>
      <w:r w:rsidR="00BD13F3" w:rsidRPr="004566E5">
        <w:rPr>
          <w:rFonts w:cs="Arial"/>
        </w:rPr>
        <w:t>mental health and wellbeing services</w:t>
      </w:r>
      <w:r w:rsidR="000768D7">
        <w:rPr>
          <w:rFonts w:cs="Arial"/>
        </w:rPr>
        <w:t>.</w:t>
      </w:r>
      <w:r w:rsidRPr="004566E5">
        <w:rPr>
          <w:rFonts w:cs="Arial"/>
        </w:rPr>
        <w:t xml:space="preserve"> </w:t>
      </w:r>
      <w:r w:rsidR="000768D7">
        <w:rPr>
          <w:rFonts w:cs="Arial"/>
        </w:rPr>
        <w:t>C</w:t>
      </w:r>
      <w:r w:rsidR="00BD13F3" w:rsidRPr="004566E5">
        <w:rPr>
          <w:rFonts w:cs="Arial"/>
        </w:rPr>
        <w:t>isgender</w:t>
      </w:r>
      <w:r w:rsidRPr="004566E5">
        <w:rPr>
          <w:rFonts w:cs="Arial"/>
        </w:rPr>
        <w:t xml:space="preserve"> men are more likely to be alleged perpetrators</w:t>
      </w:r>
      <w:r w:rsidR="002B79ED">
        <w:rPr>
          <w:rFonts w:cs="Arial"/>
        </w:rPr>
        <w:t>.</w:t>
      </w:r>
      <w:r w:rsidRPr="004566E5">
        <w:rPr>
          <w:rFonts w:cs="Arial"/>
          <w:vertAlign w:val="superscript"/>
        </w:rPr>
        <w:footnoteReference w:id="8"/>
      </w:r>
      <w:r w:rsidR="005D0841">
        <w:rPr>
          <w:rFonts w:cs="Arial"/>
        </w:rPr>
        <w:t xml:space="preserve"> </w:t>
      </w:r>
      <w:r w:rsidRPr="004566E5">
        <w:rPr>
          <w:rFonts w:cs="Arial"/>
        </w:rPr>
        <w:t>However, there are also very vulnerable men</w:t>
      </w:r>
      <w:r w:rsidR="00BD13F3" w:rsidRPr="004566E5">
        <w:rPr>
          <w:rFonts w:cs="Arial"/>
        </w:rPr>
        <w:t xml:space="preserve"> in mental health and wellbeing services</w:t>
      </w:r>
      <w:r w:rsidR="000768D7">
        <w:rPr>
          <w:rFonts w:cs="Arial"/>
        </w:rPr>
        <w:t>,</w:t>
      </w:r>
      <w:r w:rsidRPr="004566E5">
        <w:rPr>
          <w:rFonts w:cs="Arial"/>
        </w:rPr>
        <w:t xml:space="preserve"> and men can be victim</w:t>
      </w:r>
      <w:r w:rsidR="000768D7">
        <w:rPr>
          <w:rFonts w:cs="Arial"/>
        </w:rPr>
        <w:t>-</w:t>
      </w:r>
      <w:r w:rsidRPr="004566E5">
        <w:rPr>
          <w:rFonts w:cs="Arial"/>
        </w:rPr>
        <w:t>survivors of sexual violence. Men may be less likely to report sexual safety incidents</w:t>
      </w:r>
      <w:r w:rsidR="000768D7">
        <w:rPr>
          <w:rFonts w:cs="Arial"/>
        </w:rPr>
        <w:t>,</w:t>
      </w:r>
      <w:r w:rsidRPr="004566E5">
        <w:rPr>
          <w:rFonts w:cs="Arial"/>
        </w:rPr>
        <w:t xml:space="preserve"> and sexual vulnerability may not be as easily identified as it is in women.</w:t>
      </w:r>
    </w:p>
    <w:p w14:paraId="10FC23CF" w14:textId="69AE6CA4" w:rsidR="00FB4572" w:rsidRPr="004566E5" w:rsidRDefault="00FB4572" w:rsidP="001D2595">
      <w:pPr>
        <w:pStyle w:val="Heading2"/>
        <w:rPr>
          <w:rFonts w:eastAsia="MS Gothic" w:cs="Arial"/>
        </w:rPr>
      </w:pPr>
      <w:bookmarkStart w:id="109" w:name="_Toc148521770"/>
      <w:r w:rsidRPr="004566E5">
        <w:rPr>
          <w:rFonts w:eastAsia="MS Gothic" w:cs="Arial"/>
        </w:rPr>
        <w:t>1.</w:t>
      </w:r>
      <w:r w:rsidR="002369CA">
        <w:rPr>
          <w:rFonts w:eastAsia="MS Gothic" w:cs="Arial"/>
        </w:rPr>
        <w:t>2</w:t>
      </w:r>
      <w:r w:rsidRPr="004566E5">
        <w:rPr>
          <w:rFonts w:eastAsia="MS Gothic" w:cs="Arial"/>
        </w:rPr>
        <w:t xml:space="preserve"> Trauma</w:t>
      </w:r>
      <w:bookmarkEnd w:id="109"/>
    </w:p>
    <w:p w14:paraId="27AE204D" w14:textId="3A654D2C" w:rsidR="000768D7" w:rsidRDefault="00FB4572" w:rsidP="00CB0968">
      <w:pPr>
        <w:pStyle w:val="Body"/>
        <w:rPr>
          <w:rFonts w:cs="Arial"/>
        </w:rPr>
      </w:pPr>
      <w:r w:rsidRPr="004566E5">
        <w:rPr>
          <w:rFonts w:cs="Arial"/>
        </w:rPr>
        <w:t>A large proportion of mental health service users have histories of experiencing sexual violence, often including childhood sexual abuse.</w:t>
      </w:r>
      <w:r w:rsidR="005D0841">
        <w:rPr>
          <w:rFonts w:cs="Arial"/>
        </w:rPr>
        <w:t xml:space="preserve"> </w:t>
      </w:r>
      <w:r w:rsidRPr="004566E5">
        <w:rPr>
          <w:rFonts w:cs="Arial"/>
        </w:rPr>
        <w:t>This increases people’s risk of further sexual violence including in inpatient units</w:t>
      </w:r>
      <w:r w:rsidR="00A60CFC">
        <w:rPr>
          <w:rFonts w:cs="Arial"/>
        </w:rPr>
        <w:t>.</w:t>
      </w:r>
      <w:r w:rsidRPr="004566E5">
        <w:rPr>
          <w:rFonts w:cs="Arial"/>
          <w:vertAlign w:val="superscript"/>
        </w:rPr>
        <w:footnoteReference w:id="9"/>
      </w:r>
      <w:r w:rsidR="005D0841">
        <w:rPr>
          <w:rFonts w:cs="Arial"/>
        </w:rPr>
        <w:t xml:space="preserve"> </w:t>
      </w:r>
      <w:r w:rsidRPr="004566E5">
        <w:rPr>
          <w:rFonts w:cs="Arial"/>
        </w:rPr>
        <w:t>Consumers with a history of trauma may</w:t>
      </w:r>
      <w:r w:rsidR="000768D7">
        <w:rPr>
          <w:rFonts w:cs="Arial"/>
        </w:rPr>
        <w:t>:</w:t>
      </w:r>
      <w:r w:rsidRPr="004566E5">
        <w:rPr>
          <w:rFonts w:cs="Arial"/>
        </w:rPr>
        <w:t xml:space="preserve"> </w:t>
      </w:r>
    </w:p>
    <w:p w14:paraId="6E6E1D15" w14:textId="1627BCF0" w:rsidR="000768D7" w:rsidRDefault="00FB4572" w:rsidP="000768D7">
      <w:pPr>
        <w:pStyle w:val="Bullet1"/>
      </w:pPr>
      <w:r w:rsidRPr="004566E5">
        <w:t xml:space="preserve">be more </w:t>
      </w:r>
      <w:r w:rsidR="00BD13F3" w:rsidRPr="004566E5">
        <w:t>at risk of</w:t>
      </w:r>
      <w:r w:rsidRPr="004566E5">
        <w:t xml:space="preserve"> exploitation</w:t>
      </w:r>
    </w:p>
    <w:p w14:paraId="44EEFE05" w14:textId="22C19136" w:rsidR="000768D7" w:rsidRDefault="00BD13F3" w:rsidP="000768D7">
      <w:pPr>
        <w:pStyle w:val="Bullet1"/>
      </w:pPr>
      <w:r w:rsidRPr="004566E5">
        <w:t>find it difficult</w:t>
      </w:r>
      <w:r w:rsidR="00FB4572" w:rsidRPr="004566E5">
        <w:t xml:space="preserve"> to defend against or repel advances by other consumers</w:t>
      </w:r>
    </w:p>
    <w:p w14:paraId="33F6779E" w14:textId="4CF3ED9A" w:rsidR="00FB4572" w:rsidRPr="004566E5" w:rsidRDefault="00FB4572" w:rsidP="002E0997">
      <w:pPr>
        <w:pStyle w:val="Bullet1"/>
      </w:pPr>
      <w:r w:rsidRPr="004566E5">
        <w:t xml:space="preserve">be motivated to </w:t>
      </w:r>
      <w:r w:rsidR="00BD13F3" w:rsidRPr="004566E5">
        <w:t xml:space="preserve">seek connection by forming </w:t>
      </w:r>
      <w:r w:rsidR="00B004F4" w:rsidRPr="004566E5">
        <w:t xml:space="preserve">potentially unsafe </w:t>
      </w:r>
      <w:r w:rsidR="00BD13F3" w:rsidRPr="004566E5">
        <w:t>relationships</w:t>
      </w:r>
      <w:r w:rsidR="00B004F4" w:rsidRPr="004566E5">
        <w:t>.</w:t>
      </w:r>
      <w:r w:rsidRPr="004566E5">
        <w:t xml:space="preserve"> </w:t>
      </w:r>
    </w:p>
    <w:p w14:paraId="1157C3D0" w14:textId="69FB934B" w:rsidR="00FB4572" w:rsidRPr="004566E5" w:rsidRDefault="00FB4572" w:rsidP="001D2595">
      <w:pPr>
        <w:pStyle w:val="Heading2"/>
        <w:rPr>
          <w:rFonts w:eastAsia="MS Gothic" w:cs="Arial"/>
        </w:rPr>
      </w:pPr>
      <w:bookmarkStart w:id="110" w:name="_Toc148521771"/>
      <w:r w:rsidRPr="004566E5">
        <w:rPr>
          <w:rFonts w:eastAsia="MS Gothic" w:cs="Arial"/>
        </w:rPr>
        <w:lastRenderedPageBreak/>
        <w:t>1.</w:t>
      </w:r>
      <w:r w:rsidR="002369CA">
        <w:rPr>
          <w:rFonts w:cs="Arial"/>
        </w:rPr>
        <w:t>3</w:t>
      </w:r>
      <w:r w:rsidRPr="004566E5">
        <w:rPr>
          <w:rFonts w:eastAsia="MS Gothic" w:cs="Arial"/>
        </w:rPr>
        <w:t xml:space="preserve"> Consequence</w:t>
      </w:r>
      <w:r w:rsidR="00B312F3">
        <w:rPr>
          <w:rFonts w:eastAsia="MS Gothic" w:cs="Arial"/>
        </w:rPr>
        <w:t>s</w:t>
      </w:r>
      <w:r w:rsidRPr="004566E5">
        <w:rPr>
          <w:rFonts w:eastAsia="MS Gothic" w:cs="Arial"/>
        </w:rPr>
        <w:t xml:space="preserve"> of sexual safety incidents</w:t>
      </w:r>
      <w:bookmarkEnd w:id="110"/>
    </w:p>
    <w:p w14:paraId="6EFFCD1D" w14:textId="25AA1057" w:rsidR="00FB4572" w:rsidRPr="004566E5" w:rsidRDefault="00FB4572" w:rsidP="00CB0968">
      <w:pPr>
        <w:pStyle w:val="Body"/>
        <w:rPr>
          <w:rFonts w:cs="Arial"/>
        </w:rPr>
      </w:pPr>
      <w:r w:rsidRPr="004566E5">
        <w:rPr>
          <w:rFonts w:cs="Arial"/>
        </w:rPr>
        <w:t xml:space="preserve">There are substantial and far-reaching harmful consequences to </w:t>
      </w:r>
      <w:r w:rsidR="00ED5FDD">
        <w:rPr>
          <w:rFonts w:cs="Arial"/>
        </w:rPr>
        <w:t>people</w:t>
      </w:r>
      <w:r w:rsidR="00ED5FDD" w:rsidRPr="004566E5">
        <w:rPr>
          <w:rFonts w:cs="Arial"/>
        </w:rPr>
        <w:t xml:space="preserve"> </w:t>
      </w:r>
      <w:r w:rsidR="0045306F" w:rsidRPr="004566E5">
        <w:rPr>
          <w:rFonts w:cs="Arial"/>
        </w:rPr>
        <w:t>affected by sexual safety incidents</w:t>
      </w:r>
      <w:r w:rsidRPr="004566E5">
        <w:rPr>
          <w:rFonts w:cs="Arial"/>
        </w:rPr>
        <w:t xml:space="preserve"> (emotional, psychological, </w:t>
      </w:r>
      <w:proofErr w:type="gramStart"/>
      <w:r w:rsidRPr="004566E5">
        <w:rPr>
          <w:rFonts w:cs="Arial"/>
        </w:rPr>
        <w:t>social</w:t>
      </w:r>
      <w:proofErr w:type="gramEnd"/>
      <w:r w:rsidRPr="004566E5">
        <w:rPr>
          <w:rFonts w:cs="Arial"/>
        </w:rPr>
        <w:t xml:space="preserve"> and economic) if sexual safety is not addressed. There are also significant consequences, including potential legal consequences, for alleged perpetrators. Sexual safety incidents can have the following impacts:</w:t>
      </w:r>
    </w:p>
    <w:p w14:paraId="666CC778" w14:textId="77777777" w:rsidR="00FB4572" w:rsidRPr="004566E5" w:rsidRDefault="00FB4572" w:rsidP="002E0997">
      <w:pPr>
        <w:pStyle w:val="Bullet1"/>
        <w:rPr>
          <w:rFonts w:eastAsiaTheme="minorEastAsia"/>
        </w:rPr>
      </w:pPr>
      <w:r w:rsidRPr="004566E5">
        <w:t>compounding the impact of previous trauma</w:t>
      </w:r>
    </w:p>
    <w:p w14:paraId="762D4332" w14:textId="3615B6A3" w:rsidR="00FB4572" w:rsidRPr="004566E5" w:rsidRDefault="00FB4572" w:rsidP="002E0997">
      <w:pPr>
        <w:pStyle w:val="Bullet1"/>
        <w:rPr>
          <w:rFonts w:eastAsiaTheme="minorEastAsia"/>
        </w:rPr>
      </w:pPr>
      <w:r w:rsidRPr="004566E5">
        <w:t xml:space="preserve">negative </w:t>
      </w:r>
      <w:r w:rsidR="00ED5FDD">
        <w:t xml:space="preserve">effects </w:t>
      </w:r>
      <w:r w:rsidRPr="004566E5">
        <w:t>on mental health and recovery</w:t>
      </w:r>
    </w:p>
    <w:p w14:paraId="4177D7FD" w14:textId="77777777" w:rsidR="00FB4572" w:rsidRPr="004566E5" w:rsidRDefault="00FB4572" w:rsidP="002E0997">
      <w:pPr>
        <w:pStyle w:val="Bullet1"/>
        <w:rPr>
          <w:rFonts w:eastAsiaTheme="minorEastAsia"/>
        </w:rPr>
      </w:pPr>
      <w:r w:rsidRPr="004566E5">
        <w:t>significant and long-lasting health effects</w:t>
      </w:r>
    </w:p>
    <w:p w14:paraId="2DA5E472" w14:textId="0709EBCA" w:rsidR="00FB4572" w:rsidRPr="004566E5" w:rsidRDefault="00FB4572" w:rsidP="001D2595">
      <w:pPr>
        <w:pStyle w:val="Bullet1"/>
        <w:rPr>
          <w:rFonts w:eastAsiaTheme="minorEastAsia" w:cs="Arial"/>
        </w:rPr>
      </w:pPr>
      <w:r w:rsidRPr="004566E5">
        <w:rPr>
          <w:rFonts w:cs="Arial"/>
        </w:rPr>
        <w:t xml:space="preserve">immediate risk of injury, </w:t>
      </w:r>
      <w:r w:rsidR="00053E47">
        <w:rPr>
          <w:rFonts w:cs="Arial"/>
        </w:rPr>
        <w:t>STIs</w:t>
      </w:r>
      <w:r w:rsidRPr="004566E5">
        <w:rPr>
          <w:rFonts w:cs="Arial"/>
        </w:rPr>
        <w:t xml:space="preserve"> and pregnancy</w:t>
      </w:r>
    </w:p>
    <w:p w14:paraId="5039B398" w14:textId="54635F24" w:rsidR="00FB4572" w:rsidRPr="004566E5" w:rsidRDefault="00FB4572" w:rsidP="001D2595">
      <w:pPr>
        <w:pStyle w:val="Bullet1"/>
        <w:rPr>
          <w:rFonts w:eastAsiaTheme="minorEastAsia" w:cs="Arial"/>
        </w:rPr>
      </w:pPr>
      <w:r w:rsidRPr="004566E5">
        <w:rPr>
          <w:rFonts w:cs="Arial"/>
        </w:rPr>
        <w:t>adult chronic disease</w:t>
      </w:r>
      <w:r w:rsidR="00ED5FDD">
        <w:rPr>
          <w:rFonts w:cs="Arial"/>
        </w:rPr>
        <w:t>,</w:t>
      </w:r>
      <w:r w:rsidRPr="004566E5">
        <w:rPr>
          <w:rFonts w:cs="Arial"/>
        </w:rPr>
        <w:t xml:space="preserve"> which has been linked to childhood and cumulative trauma, including sexual assault in adulthood</w:t>
      </w:r>
    </w:p>
    <w:p w14:paraId="50ABA150" w14:textId="2A603F72" w:rsidR="00FB4572" w:rsidRPr="004566E5" w:rsidRDefault="00FB4572" w:rsidP="001D2595">
      <w:pPr>
        <w:pStyle w:val="Bullet1"/>
        <w:rPr>
          <w:rFonts w:eastAsiaTheme="minorEastAsia" w:cs="Arial"/>
        </w:rPr>
      </w:pPr>
      <w:r w:rsidRPr="004566E5">
        <w:rPr>
          <w:rFonts w:cs="Arial"/>
        </w:rPr>
        <w:t>changes to help</w:t>
      </w:r>
      <w:r w:rsidR="00ED5FDD">
        <w:rPr>
          <w:rFonts w:cs="Arial"/>
        </w:rPr>
        <w:t>-</w:t>
      </w:r>
      <w:r w:rsidRPr="004566E5">
        <w:rPr>
          <w:rFonts w:cs="Arial"/>
        </w:rPr>
        <w:t>seeking behaviour for mental health support</w:t>
      </w:r>
    </w:p>
    <w:p w14:paraId="1CFB5898" w14:textId="41E186D6" w:rsidR="00716130" w:rsidRPr="004566E5" w:rsidRDefault="00FB4572" w:rsidP="001D2595">
      <w:pPr>
        <w:pStyle w:val="Bullet1"/>
        <w:rPr>
          <w:rFonts w:eastAsiaTheme="minorEastAsia" w:cs="Arial"/>
        </w:rPr>
      </w:pPr>
      <w:r w:rsidRPr="004566E5">
        <w:rPr>
          <w:rFonts w:cs="Arial"/>
        </w:rPr>
        <w:t>a public health impact and cost</w:t>
      </w:r>
      <w:r w:rsidR="00ED5FDD">
        <w:rPr>
          <w:rFonts w:cs="Arial"/>
        </w:rPr>
        <w:t>,</w:t>
      </w:r>
      <w:r w:rsidRPr="004566E5">
        <w:rPr>
          <w:rFonts w:cs="Arial"/>
        </w:rPr>
        <w:t xml:space="preserve"> with more long-term poverty, disability pension use, mental health admissions, divorce, post-traumatic stress disorder and other mental health conditions</w:t>
      </w:r>
      <w:r w:rsidR="00765061">
        <w:rPr>
          <w:rFonts w:cs="Arial"/>
        </w:rPr>
        <w:t>.</w:t>
      </w:r>
      <w:r w:rsidRPr="004566E5">
        <w:rPr>
          <w:rFonts w:cs="Arial"/>
          <w:vertAlign w:val="superscript"/>
        </w:rPr>
        <w:footnoteReference w:id="10"/>
      </w:r>
    </w:p>
    <w:p w14:paraId="62400B75" w14:textId="51E6B3DF" w:rsidR="009A096D" w:rsidRPr="004566E5" w:rsidRDefault="009A096D" w:rsidP="001D2595">
      <w:pPr>
        <w:pStyle w:val="Heading1"/>
        <w:rPr>
          <w:rFonts w:eastAsiaTheme="minorEastAsia"/>
          <w:sz w:val="22"/>
          <w:szCs w:val="22"/>
        </w:rPr>
      </w:pPr>
      <w:bookmarkStart w:id="111" w:name="_Toc148521772"/>
      <w:r w:rsidRPr="004566E5">
        <w:t>2. Principles of care</w:t>
      </w:r>
      <w:bookmarkEnd w:id="111"/>
    </w:p>
    <w:p w14:paraId="792D2D26" w14:textId="1934E45C" w:rsidR="00766602" w:rsidRDefault="00320DE2" w:rsidP="00CB0968">
      <w:pPr>
        <w:pStyle w:val="Body"/>
        <w:rPr>
          <w:rFonts w:cs="Arial"/>
        </w:rPr>
      </w:pPr>
      <w:r>
        <w:rPr>
          <w:rFonts w:cs="Arial"/>
        </w:rPr>
        <w:t>Implement t</w:t>
      </w:r>
      <w:r w:rsidR="009A096D" w:rsidRPr="004566E5">
        <w:rPr>
          <w:rFonts w:cs="Arial"/>
        </w:rPr>
        <w:t xml:space="preserve">his guideline in line with the </w:t>
      </w:r>
      <w:r w:rsidR="0069749C">
        <w:rPr>
          <w:rFonts w:cs="Arial"/>
        </w:rPr>
        <w:t xml:space="preserve">mental health and wellbeing principles </w:t>
      </w:r>
      <w:r w:rsidR="007D4749">
        <w:rPr>
          <w:rFonts w:cs="Arial"/>
        </w:rPr>
        <w:t xml:space="preserve">under </w:t>
      </w:r>
      <w:r w:rsidR="0069749C">
        <w:rPr>
          <w:rFonts w:cs="Arial"/>
        </w:rPr>
        <w:t>part 1.5</w:t>
      </w:r>
      <w:r w:rsidR="007D4749">
        <w:rPr>
          <w:rFonts w:cs="Arial"/>
        </w:rPr>
        <w:t xml:space="preserve"> of the Act</w:t>
      </w:r>
      <w:r w:rsidR="009A096D" w:rsidRPr="004566E5">
        <w:rPr>
          <w:rFonts w:cs="Arial"/>
        </w:rPr>
        <w:t xml:space="preserve"> </w:t>
      </w:r>
      <w:r w:rsidR="0069749C">
        <w:rPr>
          <w:rFonts w:cs="Arial"/>
        </w:rPr>
        <w:t xml:space="preserve">including </w:t>
      </w:r>
      <w:r w:rsidR="009A096D" w:rsidRPr="004566E5">
        <w:rPr>
          <w:rFonts w:cs="Arial"/>
        </w:rPr>
        <w:t>supported decision making</w:t>
      </w:r>
      <w:r w:rsidR="00504C63">
        <w:rPr>
          <w:rFonts w:cs="Arial"/>
        </w:rPr>
        <w:t>,</w:t>
      </w:r>
      <w:r w:rsidR="001D7C8B" w:rsidRPr="004566E5">
        <w:rPr>
          <w:rFonts w:cs="Arial"/>
        </w:rPr>
        <w:t xml:space="preserve"> least restrictive, family</w:t>
      </w:r>
      <w:r w:rsidR="00172AB7">
        <w:rPr>
          <w:rFonts w:cs="Arial"/>
        </w:rPr>
        <w:t xml:space="preserve"> and carer</w:t>
      </w:r>
      <w:r w:rsidR="17541C45" w:rsidRPr="004566E5">
        <w:rPr>
          <w:rFonts w:eastAsiaTheme="minorEastAsia" w:cs="Arial"/>
        </w:rPr>
        <w:t>,</w:t>
      </w:r>
      <w:r w:rsidR="001D7C8B" w:rsidRPr="004566E5">
        <w:rPr>
          <w:rFonts w:cs="Arial"/>
        </w:rPr>
        <w:t xml:space="preserve"> </w:t>
      </w:r>
      <w:r w:rsidR="003B3A1D">
        <w:rPr>
          <w:rFonts w:cs="Arial"/>
        </w:rPr>
        <w:t>diversity, gender safety</w:t>
      </w:r>
      <w:r w:rsidR="002072E8">
        <w:rPr>
          <w:rFonts w:cs="Arial"/>
        </w:rPr>
        <w:t>,</w:t>
      </w:r>
      <w:r w:rsidR="003B3A1D">
        <w:rPr>
          <w:rFonts w:cs="Arial"/>
        </w:rPr>
        <w:t xml:space="preserve"> and </w:t>
      </w:r>
      <w:r w:rsidR="001D7C8B" w:rsidRPr="004566E5">
        <w:rPr>
          <w:rFonts w:cs="Arial"/>
        </w:rPr>
        <w:t>cultural</w:t>
      </w:r>
      <w:r w:rsidR="009A6657">
        <w:rPr>
          <w:rFonts w:cs="Arial"/>
        </w:rPr>
        <w:t xml:space="preserve"> </w:t>
      </w:r>
      <w:r w:rsidR="001D7C8B" w:rsidRPr="004566E5">
        <w:rPr>
          <w:rFonts w:cs="Arial"/>
        </w:rPr>
        <w:t>safe</w:t>
      </w:r>
      <w:r w:rsidR="009A6657">
        <w:rPr>
          <w:rFonts w:cs="Arial"/>
        </w:rPr>
        <w:t>ty</w:t>
      </w:r>
      <w:r w:rsidR="009A096D" w:rsidRPr="004566E5">
        <w:rPr>
          <w:rFonts w:cs="Arial"/>
        </w:rPr>
        <w:t xml:space="preserve"> </w:t>
      </w:r>
      <w:r w:rsidR="003B3A1D">
        <w:rPr>
          <w:rFonts w:eastAsiaTheme="minorEastAsia" w:cs="Arial"/>
        </w:rPr>
        <w:t>principles</w:t>
      </w:r>
      <w:r w:rsidR="009A096D" w:rsidRPr="004566E5">
        <w:rPr>
          <w:rFonts w:cs="Arial"/>
        </w:rPr>
        <w:t>.</w:t>
      </w:r>
      <w:r w:rsidR="00BA330D">
        <w:rPr>
          <w:rFonts w:cs="Arial"/>
        </w:rPr>
        <w:t xml:space="preserve"> </w:t>
      </w:r>
      <w:r w:rsidR="005F66CB">
        <w:rPr>
          <w:rFonts w:cs="Arial"/>
        </w:rPr>
        <w:t>To achieve this</w:t>
      </w:r>
      <w:r w:rsidR="000E06BA">
        <w:rPr>
          <w:rFonts w:cs="Arial"/>
        </w:rPr>
        <w:t xml:space="preserve">, </w:t>
      </w:r>
      <w:r w:rsidR="009F0E13">
        <w:rPr>
          <w:rFonts w:cs="Arial"/>
        </w:rPr>
        <w:t>a</w:t>
      </w:r>
      <w:r w:rsidR="00BA330D">
        <w:rPr>
          <w:rFonts w:cs="Arial"/>
        </w:rPr>
        <w:t xml:space="preserve">pproaches to care must be </w:t>
      </w:r>
      <w:r w:rsidR="00BA330D" w:rsidRPr="004566E5">
        <w:rPr>
          <w:rFonts w:cs="Arial"/>
        </w:rPr>
        <w:t xml:space="preserve">of trauma-informed </w:t>
      </w:r>
      <w:r w:rsidR="000E06BA">
        <w:rPr>
          <w:rFonts w:cs="Arial"/>
        </w:rPr>
        <w:t xml:space="preserve">and </w:t>
      </w:r>
      <w:r w:rsidR="00BA330D" w:rsidRPr="004566E5">
        <w:rPr>
          <w:rFonts w:cs="Arial"/>
        </w:rPr>
        <w:t>recovery</w:t>
      </w:r>
      <w:r w:rsidR="00BA330D">
        <w:rPr>
          <w:rFonts w:cs="Arial"/>
        </w:rPr>
        <w:t>-</w:t>
      </w:r>
      <w:r w:rsidR="00BA330D" w:rsidRPr="004566E5">
        <w:rPr>
          <w:rFonts w:cs="Arial"/>
        </w:rPr>
        <w:t>oriented</w:t>
      </w:r>
      <w:r w:rsidR="00C77639">
        <w:rPr>
          <w:rFonts w:cs="Arial"/>
        </w:rPr>
        <w:t xml:space="preserve">. </w:t>
      </w:r>
      <w:r w:rsidR="009A096D" w:rsidRPr="004566E5">
        <w:rPr>
          <w:rFonts w:cs="Arial"/>
        </w:rPr>
        <w:t xml:space="preserve">Services must also be provided in </w:t>
      </w:r>
      <w:r w:rsidR="00843273">
        <w:rPr>
          <w:rFonts w:cs="Arial"/>
        </w:rPr>
        <w:t>line</w:t>
      </w:r>
      <w:r w:rsidR="00843273" w:rsidRPr="004566E5">
        <w:rPr>
          <w:rFonts w:cs="Arial"/>
        </w:rPr>
        <w:t xml:space="preserve"> </w:t>
      </w:r>
      <w:r w:rsidR="009A096D" w:rsidRPr="004566E5">
        <w:rPr>
          <w:rFonts w:cs="Arial"/>
        </w:rPr>
        <w:t xml:space="preserve">with human rights including the right to humanity and dignity, the right to freedom from discrimination, and the right to be protected from </w:t>
      </w:r>
      <w:r w:rsidR="006351FC">
        <w:rPr>
          <w:rFonts w:cs="Arial"/>
        </w:rPr>
        <w:t xml:space="preserve">torture and cruel, </w:t>
      </w:r>
      <w:proofErr w:type="gramStart"/>
      <w:r w:rsidR="006351FC">
        <w:rPr>
          <w:rFonts w:cs="Arial"/>
        </w:rPr>
        <w:t>inhuman</w:t>
      </w:r>
      <w:proofErr w:type="gramEnd"/>
      <w:r w:rsidR="006351FC">
        <w:rPr>
          <w:rFonts w:cs="Arial"/>
        </w:rPr>
        <w:t xml:space="preserve"> or degrading treatment</w:t>
      </w:r>
      <w:r w:rsidR="00843273">
        <w:rPr>
          <w:rFonts w:cs="Arial"/>
        </w:rPr>
        <w:t>.</w:t>
      </w:r>
      <w:r w:rsidR="009A096D" w:rsidRPr="004566E5">
        <w:rPr>
          <w:rFonts w:cs="Arial"/>
          <w:vertAlign w:val="superscript"/>
        </w:rPr>
        <w:footnoteReference w:id="11"/>
      </w:r>
      <w:r w:rsidR="009A096D" w:rsidRPr="004566E5">
        <w:rPr>
          <w:rFonts w:cs="Arial"/>
        </w:rPr>
        <w:t xml:space="preserve"> </w:t>
      </w:r>
    </w:p>
    <w:p w14:paraId="1BA2F10A" w14:textId="7F1F10B0" w:rsidR="002369CA" w:rsidRDefault="000E06BA" w:rsidP="00CB0968">
      <w:pPr>
        <w:pStyle w:val="Body"/>
        <w:rPr>
          <w:rFonts w:cs="Arial"/>
        </w:rPr>
      </w:pPr>
      <w:r>
        <w:rPr>
          <w:rFonts w:cs="Arial"/>
        </w:rPr>
        <w:t>Mental health and wellbeing services</w:t>
      </w:r>
      <w:r w:rsidR="009A096D" w:rsidRPr="004566E5">
        <w:rPr>
          <w:rFonts w:cs="Arial"/>
        </w:rPr>
        <w:t xml:space="preserve"> must aspire to promote awareness and understanding of sexual health and sexuality,</w:t>
      </w:r>
      <w:r w:rsidR="00D56A62">
        <w:rPr>
          <w:rFonts w:cs="Arial"/>
        </w:rPr>
        <w:t xml:space="preserve"> across </w:t>
      </w:r>
      <w:r w:rsidR="00CB6CE9">
        <w:rPr>
          <w:rFonts w:cs="Arial"/>
        </w:rPr>
        <w:t xml:space="preserve">workforce and </w:t>
      </w:r>
      <w:r w:rsidR="00112612">
        <w:rPr>
          <w:rFonts w:cs="Arial"/>
        </w:rPr>
        <w:t>consumer groups</w:t>
      </w:r>
      <w:r w:rsidR="009A096D" w:rsidRPr="004566E5">
        <w:rPr>
          <w:rFonts w:cs="Arial"/>
        </w:rPr>
        <w:t xml:space="preserve"> including understanding of consent and healthy intimate relationships. </w:t>
      </w:r>
    </w:p>
    <w:p w14:paraId="52214457" w14:textId="50228750" w:rsidR="002369CA" w:rsidRDefault="00F923FA" w:rsidP="002E0997">
      <w:pPr>
        <w:pStyle w:val="Heading2"/>
        <w:rPr>
          <w:rStyle w:val="Heading2Char"/>
          <w:color w:val="auto"/>
          <w:sz w:val="21"/>
          <w:szCs w:val="20"/>
        </w:rPr>
      </w:pPr>
      <w:bookmarkStart w:id="112" w:name="_Toc148521773"/>
      <w:r w:rsidRPr="002369CA">
        <w:rPr>
          <w:rStyle w:val="Heading2Char"/>
          <w:b/>
        </w:rPr>
        <w:t xml:space="preserve">2.1 </w:t>
      </w:r>
      <w:r w:rsidR="00B312F3">
        <w:rPr>
          <w:rStyle w:val="Heading2Char"/>
          <w:b/>
        </w:rPr>
        <w:t>D</w:t>
      </w:r>
      <w:r w:rsidR="00557D54" w:rsidRPr="002369CA">
        <w:rPr>
          <w:rStyle w:val="Heading2Char"/>
          <w:b/>
        </w:rPr>
        <w:t>ifferent care environments</w:t>
      </w:r>
      <w:bookmarkEnd w:id="112"/>
    </w:p>
    <w:p w14:paraId="153C1E9F" w14:textId="12935D84" w:rsidR="00F45053" w:rsidRPr="004566E5" w:rsidRDefault="00BB709E" w:rsidP="00CB0968">
      <w:pPr>
        <w:pStyle w:val="Body"/>
        <w:rPr>
          <w:rFonts w:eastAsiaTheme="minorHAnsi" w:cs="Arial"/>
        </w:rPr>
      </w:pPr>
      <w:r>
        <w:rPr>
          <w:rFonts w:cs="Arial"/>
        </w:rPr>
        <w:t xml:space="preserve">There are different considerations for different consumer cohorts depending on factors like age, service type and service setting. </w:t>
      </w:r>
    </w:p>
    <w:p w14:paraId="01A5A3D1" w14:textId="4D75142D" w:rsidR="006F33D8" w:rsidRPr="004566E5" w:rsidRDefault="005561ED" w:rsidP="00CB0968">
      <w:pPr>
        <w:pStyle w:val="Body"/>
        <w:rPr>
          <w:rFonts w:cs="Arial"/>
        </w:rPr>
      </w:pPr>
      <w:r w:rsidRPr="004566E5">
        <w:rPr>
          <w:rFonts w:cs="Arial"/>
        </w:rPr>
        <w:t>Below</w:t>
      </w:r>
      <w:r w:rsidR="006F33D8" w:rsidRPr="004566E5">
        <w:rPr>
          <w:rFonts w:cs="Arial"/>
        </w:rPr>
        <w:t xml:space="preserve"> are some considerations </w:t>
      </w:r>
      <w:r w:rsidR="00F14850">
        <w:rPr>
          <w:rFonts w:cs="Arial"/>
        </w:rPr>
        <w:t xml:space="preserve">for </w:t>
      </w:r>
      <w:r w:rsidRPr="004566E5">
        <w:rPr>
          <w:rFonts w:cs="Arial"/>
        </w:rPr>
        <w:t>specific environments and population groups</w:t>
      </w:r>
      <w:r w:rsidR="006F33D8" w:rsidRPr="004566E5">
        <w:rPr>
          <w:rFonts w:cs="Arial"/>
        </w:rPr>
        <w:t>.</w:t>
      </w:r>
    </w:p>
    <w:tbl>
      <w:tblPr>
        <w:tblStyle w:val="TableGrid"/>
        <w:tblW w:w="9345" w:type="dxa"/>
        <w:tblLayout w:type="fixed"/>
        <w:tblLook w:val="06A0" w:firstRow="1" w:lastRow="0" w:firstColumn="1" w:lastColumn="0" w:noHBand="1" w:noVBand="1"/>
      </w:tblPr>
      <w:tblGrid>
        <w:gridCol w:w="1271"/>
        <w:gridCol w:w="8074"/>
      </w:tblGrid>
      <w:tr w:rsidR="006F33D8" w:rsidRPr="004566E5" w14:paraId="7C98E04E" w14:textId="77777777" w:rsidTr="0000641A">
        <w:tc>
          <w:tcPr>
            <w:tcW w:w="1271" w:type="dxa"/>
            <w:vAlign w:val="center"/>
          </w:tcPr>
          <w:p w14:paraId="35E579F4" w14:textId="0735B783" w:rsidR="006F33D8" w:rsidRPr="004566E5" w:rsidRDefault="006F33D8" w:rsidP="0000641A">
            <w:pPr>
              <w:pStyle w:val="Tabletext"/>
              <w:rPr>
                <w:rFonts w:eastAsiaTheme="minorEastAsia" w:cs="Arial"/>
                <w:b/>
                <w:bCs/>
              </w:rPr>
            </w:pPr>
            <w:r w:rsidRPr="004566E5">
              <w:rPr>
                <w:rFonts w:eastAsia="Calibri" w:cs="Arial"/>
                <w:b/>
                <w:bCs/>
              </w:rPr>
              <w:t>Child (&lt;</w:t>
            </w:r>
            <w:r w:rsidR="001B2144">
              <w:rPr>
                <w:rFonts w:eastAsia="Calibri" w:cs="Arial"/>
                <w:b/>
                <w:bCs/>
              </w:rPr>
              <w:t xml:space="preserve"> </w:t>
            </w:r>
            <w:r w:rsidRPr="004566E5">
              <w:rPr>
                <w:rFonts w:eastAsia="Calibri" w:cs="Arial"/>
                <w:b/>
                <w:bCs/>
              </w:rPr>
              <w:t>13)</w:t>
            </w:r>
          </w:p>
        </w:tc>
        <w:tc>
          <w:tcPr>
            <w:tcW w:w="8074" w:type="dxa"/>
            <w:vAlign w:val="center"/>
          </w:tcPr>
          <w:p w14:paraId="3F844807" w14:textId="60954F80" w:rsidR="006F33D8" w:rsidRPr="004566E5" w:rsidRDefault="006F33D8" w:rsidP="0000641A">
            <w:pPr>
              <w:pStyle w:val="Tabletext"/>
              <w:rPr>
                <w:rFonts w:eastAsia="Calibri" w:cs="Arial"/>
              </w:rPr>
            </w:pPr>
            <w:r w:rsidRPr="004566E5">
              <w:rPr>
                <w:rFonts w:cs="Arial"/>
              </w:rPr>
              <w:t>Early and supportive parental or guardian involvement in all stages of promoting sexual safety is crucial, including preadmission contact and involvement in orientation.</w:t>
            </w:r>
            <w:r w:rsidR="005D0841">
              <w:rPr>
                <w:rFonts w:cs="Arial"/>
              </w:rPr>
              <w:t xml:space="preserve"> </w:t>
            </w:r>
          </w:p>
          <w:p w14:paraId="50CC0BD5" w14:textId="5B17DB8F" w:rsidR="006F33D8" w:rsidRPr="004566E5" w:rsidRDefault="006F33D8" w:rsidP="0000641A">
            <w:pPr>
              <w:pStyle w:val="Tabletext"/>
              <w:rPr>
                <w:rFonts w:eastAsia="Calibri" w:cs="Arial"/>
              </w:rPr>
            </w:pPr>
            <w:r w:rsidRPr="004566E5">
              <w:rPr>
                <w:rFonts w:cs="Arial"/>
              </w:rPr>
              <w:t xml:space="preserve">Orientation information and sexual education must be age/developmentally appropriate and should focus on healthy boundaries, personal </w:t>
            </w:r>
            <w:proofErr w:type="gramStart"/>
            <w:r w:rsidRPr="004566E5">
              <w:rPr>
                <w:rFonts w:cs="Arial"/>
              </w:rPr>
              <w:t>space</w:t>
            </w:r>
            <w:proofErr w:type="gramEnd"/>
            <w:r w:rsidRPr="004566E5">
              <w:rPr>
                <w:rFonts w:cs="Arial"/>
              </w:rPr>
              <w:t xml:space="preserve"> and respecting privacy.</w:t>
            </w:r>
            <w:r w:rsidR="005D0841">
              <w:rPr>
                <w:rFonts w:cs="Arial"/>
              </w:rPr>
              <w:t xml:space="preserve"> </w:t>
            </w:r>
          </w:p>
          <w:p w14:paraId="3EEEDBAC" w14:textId="0ACD8A4C" w:rsidR="006F33D8" w:rsidRPr="004566E5" w:rsidRDefault="006F33D8" w:rsidP="0000641A">
            <w:pPr>
              <w:pStyle w:val="Tabletext"/>
              <w:rPr>
                <w:rFonts w:eastAsia="Calibri" w:cs="Arial"/>
              </w:rPr>
            </w:pPr>
            <w:r w:rsidRPr="004566E5">
              <w:rPr>
                <w:rFonts w:eastAsiaTheme="minorEastAsia" w:cs="Arial"/>
              </w:rPr>
              <w:t>Children with histories of sexual abuse or family violence can be susceptible to becoming victim</w:t>
            </w:r>
            <w:r w:rsidR="00E80454">
              <w:rPr>
                <w:rFonts w:eastAsiaTheme="minorEastAsia" w:cs="Arial"/>
              </w:rPr>
              <w:t>-</w:t>
            </w:r>
            <w:r w:rsidRPr="004566E5">
              <w:rPr>
                <w:rFonts w:eastAsiaTheme="minorEastAsia" w:cs="Arial"/>
              </w:rPr>
              <w:t xml:space="preserve">survivors or emulating sexual perpetrator behaviours (must assess </w:t>
            </w:r>
            <w:r w:rsidRPr="004566E5">
              <w:rPr>
                <w:rFonts w:eastAsiaTheme="minorEastAsia" w:cs="Arial"/>
              </w:rPr>
              <w:lastRenderedPageBreak/>
              <w:t>risks of both).</w:t>
            </w:r>
            <w:r w:rsidR="005D0841">
              <w:rPr>
                <w:rFonts w:eastAsiaTheme="minorEastAsia" w:cs="Arial"/>
              </w:rPr>
              <w:t xml:space="preserve"> </w:t>
            </w:r>
            <w:r w:rsidRPr="004566E5">
              <w:rPr>
                <w:rFonts w:eastAsia="Calibri" w:cs="Arial"/>
              </w:rPr>
              <w:t>Any sexualised behaviour is to prompt reassess</w:t>
            </w:r>
            <w:r w:rsidR="001A5263">
              <w:rPr>
                <w:rFonts w:eastAsia="Calibri" w:cs="Arial"/>
              </w:rPr>
              <w:t>ment of</w:t>
            </w:r>
            <w:r w:rsidRPr="004566E5">
              <w:rPr>
                <w:rFonts w:eastAsia="Calibri" w:cs="Arial"/>
              </w:rPr>
              <w:t xml:space="preserve"> risk and safety plans. </w:t>
            </w:r>
          </w:p>
          <w:p w14:paraId="6C6E2189" w14:textId="70DFE743" w:rsidR="006F33D8" w:rsidRPr="004566E5" w:rsidRDefault="00E80454" w:rsidP="0000641A">
            <w:pPr>
              <w:pStyle w:val="Tabletext"/>
              <w:rPr>
                <w:rFonts w:eastAsia="Calibri" w:cs="Arial"/>
              </w:rPr>
            </w:pPr>
            <w:r>
              <w:rPr>
                <w:rFonts w:eastAsia="Calibri" w:cs="Arial"/>
              </w:rPr>
              <w:t>Involve</w:t>
            </w:r>
            <w:r w:rsidR="00746EA0">
              <w:rPr>
                <w:rFonts w:eastAsia="Calibri" w:cs="Arial"/>
              </w:rPr>
              <w:t xml:space="preserve"> c</w:t>
            </w:r>
            <w:r w:rsidR="006F33D8" w:rsidRPr="004566E5">
              <w:rPr>
                <w:rFonts w:eastAsia="Calibri" w:cs="Arial"/>
              </w:rPr>
              <w:t>hildren in develop</w:t>
            </w:r>
            <w:r w:rsidR="00746EA0">
              <w:rPr>
                <w:rFonts w:eastAsia="Calibri" w:cs="Arial"/>
              </w:rPr>
              <w:t>ing</w:t>
            </w:r>
            <w:r w:rsidR="006F33D8" w:rsidRPr="004566E5">
              <w:rPr>
                <w:rFonts w:eastAsia="Calibri" w:cs="Arial"/>
              </w:rPr>
              <w:t xml:space="preserve"> their own safety plan wherever possible, including to reflect their views and wishes.</w:t>
            </w:r>
            <w:r w:rsidR="005D0841">
              <w:rPr>
                <w:rFonts w:eastAsia="Calibri" w:cs="Arial"/>
              </w:rPr>
              <w:t xml:space="preserve"> </w:t>
            </w:r>
          </w:p>
          <w:p w14:paraId="58096C9E" w14:textId="79C330F9" w:rsidR="006F33D8" w:rsidRPr="004566E5" w:rsidRDefault="006F33D8" w:rsidP="0000641A">
            <w:pPr>
              <w:pStyle w:val="Tabletext"/>
              <w:rPr>
                <w:rFonts w:eastAsia="Calibri" w:cs="Arial"/>
              </w:rPr>
            </w:pPr>
            <w:r w:rsidRPr="004566E5">
              <w:rPr>
                <w:rFonts w:eastAsia="Calibri" w:cs="Arial"/>
              </w:rPr>
              <w:t>Staff may at times need to proactively share information relevant to broader safety and wellbeing issues for children and must be aware of the</w:t>
            </w:r>
            <w:bookmarkStart w:id="113" w:name="_Hlk63260438"/>
            <w:r w:rsidRPr="004566E5">
              <w:rPr>
                <w:rFonts w:eastAsia="Calibri" w:cs="Arial"/>
              </w:rPr>
              <w:t xml:space="preserve"> </w:t>
            </w:r>
            <w:hyperlink r:id="rId56" w:history="1">
              <w:r w:rsidRPr="002E0997">
                <w:rPr>
                  <w:rStyle w:val="Hyperlink"/>
                  <w:rFonts w:eastAsia="Calibri" w:cs="Arial"/>
                  <w:szCs w:val="21"/>
                </w:rPr>
                <w:t>Child Information Sharing Scheme</w:t>
              </w:r>
            </w:hyperlink>
            <w:r w:rsidRPr="001E5AF5">
              <w:rPr>
                <w:rFonts w:eastAsia="Calibri" w:cs="Arial"/>
                <w:szCs w:val="21"/>
              </w:rPr>
              <w:t xml:space="preserve"> </w:t>
            </w:r>
            <w:bookmarkEnd w:id="113"/>
            <w:r w:rsidR="001E5AF5">
              <w:rPr>
                <w:rFonts w:eastAsia="Calibri" w:cs="Arial"/>
                <w:szCs w:val="21"/>
              </w:rPr>
              <w:t>&lt;</w:t>
            </w:r>
            <w:r w:rsidR="001E5AF5" w:rsidRPr="001E5AF5">
              <w:rPr>
                <w:rFonts w:eastAsia="Calibri" w:cs="Arial"/>
                <w:szCs w:val="21"/>
              </w:rPr>
              <w:t>https://www.vic.gov.au/child-information-sharing-scheme</w:t>
            </w:r>
            <w:r w:rsidR="001E5AF5">
              <w:rPr>
                <w:rFonts w:eastAsia="Calibri" w:cs="Arial"/>
                <w:szCs w:val="21"/>
              </w:rPr>
              <w:t>&gt;</w:t>
            </w:r>
            <w:r w:rsidRPr="001E5AF5">
              <w:rPr>
                <w:rFonts w:eastAsia="Calibri" w:cs="Arial"/>
                <w:szCs w:val="21"/>
              </w:rPr>
              <w:t>.</w:t>
            </w:r>
          </w:p>
        </w:tc>
      </w:tr>
      <w:tr w:rsidR="006F33D8" w:rsidRPr="004566E5" w14:paraId="760C7D99" w14:textId="77777777" w:rsidTr="0000641A">
        <w:tc>
          <w:tcPr>
            <w:tcW w:w="1271" w:type="dxa"/>
            <w:vAlign w:val="center"/>
          </w:tcPr>
          <w:p w14:paraId="0FE21AA8" w14:textId="5248B833" w:rsidR="006F33D8" w:rsidRPr="004566E5" w:rsidRDefault="006F33D8" w:rsidP="0000641A">
            <w:pPr>
              <w:pStyle w:val="Tabletext"/>
              <w:rPr>
                <w:rFonts w:eastAsiaTheme="minorEastAsia" w:cs="Arial"/>
                <w:b/>
                <w:bCs/>
              </w:rPr>
            </w:pPr>
            <w:r w:rsidRPr="004566E5">
              <w:rPr>
                <w:rFonts w:eastAsia="Calibri" w:cs="Arial"/>
                <w:b/>
                <w:bCs/>
              </w:rPr>
              <w:lastRenderedPageBreak/>
              <w:t>Young people (13</w:t>
            </w:r>
            <w:r w:rsidR="001E5AF5">
              <w:rPr>
                <w:rFonts w:eastAsia="Calibri" w:cs="Arial"/>
                <w:b/>
                <w:bCs/>
              </w:rPr>
              <w:t>–</w:t>
            </w:r>
            <w:r w:rsidRPr="004566E5">
              <w:rPr>
                <w:rFonts w:eastAsia="Calibri" w:cs="Arial"/>
                <w:b/>
                <w:bCs/>
              </w:rPr>
              <w:t>25)</w:t>
            </w:r>
          </w:p>
        </w:tc>
        <w:tc>
          <w:tcPr>
            <w:tcW w:w="8074" w:type="dxa"/>
            <w:vAlign w:val="center"/>
          </w:tcPr>
          <w:p w14:paraId="5070A386" w14:textId="77777777" w:rsidR="00E80454" w:rsidRDefault="006F33D8" w:rsidP="0000641A">
            <w:pPr>
              <w:pStyle w:val="Tabletext"/>
              <w:rPr>
                <w:rFonts w:cs="Arial"/>
              </w:rPr>
            </w:pPr>
            <w:r w:rsidRPr="004566E5">
              <w:rPr>
                <w:rFonts w:cs="Arial"/>
              </w:rPr>
              <w:t>Orientation to services and sex education for young people include</w:t>
            </w:r>
            <w:r w:rsidR="00E80454">
              <w:rPr>
                <w:rFonts w:cs="Arial"/>
              </w:rPr>
              <w:t>s:</w:t>
            </w:r>
            <w:r w:rsidRPr="004566E5">
              <w:rPr>
                <w:rFonts w:cs="Arial"/>
              </w:rPr>
              <w:t xml:space="preserve"> </w:t>
            </w:r>
          </w:p>
          <w:p w14:paraId="5B7A631B" w14:textId="7DCC3819" w:rsidR="00E80454" w:rsidRDefault="006F33D8" w:rsidP="00E80454">
            <w:pPr>
              <w:pStyle w:val="Tablebullet1"/>
            </w:pPr>
            <w:r w:rsidRPr="004566E5">
              <w:t>discussi</w:t>
            </w:r>
            <w:r w:rsidR="00E80454">
              <w:t>ng</w:t>
            </w:r>
            <w:r w:rsidRPr="004566E5">
              <w:t xml:space="preserve"> the use of technology for sexual purposes</w:t>
            </w:r>
          </w:p>
          <w:p w14:paraId="7DFC8924" w14:textId="2874F5BD" w:rsidR="00E80454" w:rsidRPr="002E0997" w:rsidRDefault="00E80454" w:rsidP="00E80454">
            <w:pPr>
              <w:pStyle w:val="Tablebullet1"/>
            </w:pPr>
            <w:r>
              <w:t xml:space="preserve">talking about </w:t>
            </w:r>
            <w:r w:rsidR="006F33D8" w:rsidRPr="004566E5">
              <w:rPr>
                <w:rFonts w:eastAsia="Calibri"/>
              </w:rPr>
              <w:t>the consequences of sexual activity on the unit</w:t>
            </w:r>
          </w:p>
          <w:p w14:paraId="427DA0C1" w14:textId="61F9F19C" w:rsidR="00E80454" w:rsidRPr="002E0997" w:rsidRDefault="006F33D8" w:rsidP="00E80454">
            <w:pPr>
              <w:pStyle w:val="Tablebullet1"/>
            </w:pPr>
            <w:r w:rsidRPr="004566E5">
              <w:rPr>
                <w:rFonts w:eastAsia="Calibri"/>
              </w:rPr>
              <w:t xml:space="preserve">information </w:t>
            </w:r>
            <w:r w:rsidR="00E80454">
              <w:rPr>
                <w:rFonts w:eastAsia="Calibri"/>
              </w:rPr>
              <w:t xml:space="preserve">on </w:t>
            </w:r>
            <w:r w:rsidRPr="004566E5">
              <w:rPr>
                <w:rFonts w:eastAsia="Calibri"/>
              </w:rPr>
              <w:t>healthy boundaries</w:t>
            </w:r>
          </w:p>
          <w:p w14:paraId="2C16C2CA" w14:textId="0D28D301" w:rsidR="00E80454" w:rsidRPr="00097480" w:rsidRDefault="006F33D8" w:rsidP="00E80454">
            <w:pPr>
              <w:pStyle w:val="Tablebullet1"/>
            </w:pPr>
            <w:r w:rsidRPr="004566E5">
              <w:rPr>
                <w:rFonts w:eastAsia="Calibri"/>
              </w:rPr>
              <w:t xml:space="preserve">understanding what constitutes sexual harassment and assault </w:t>
            </w:r>
          </w:p>
          <w:p w14:paraId="58E0764D" w14:textId="15B06B72" w:rsidR="00E80454" w:rsidRDefault="006F33D8" w:rsidP="002E0997">
            <w:pPr>
              <w:pStyle w:val="Tablebullet1"/>
            </w:pPr>
            <w:r w:rsidRPr="004566E5">
              <w:rPr>
                <w:rFonts w:eastAsia="Calibri"/>
              </w:rPr>
              <w:t>education about the criminal nature of some sexual behaviours</w:t>
            </w:r>
            <w:r w:rsidRPr="004566E5">
              <w:t xml:space="preserve">. </w:t>
            </w:r>
          </w:p>
          <w:p w14:paraId="70255E7E" w14:textId="3DACA621" w:rsidR="006F33D8" w:rsidRPr="004566E5" w:rsidRDefault="006F33D8" w:rsidP="0000641A">
            <w:pPr>
              <w:pStyle w:val="Tabletext"/>
              <w:rPr>
                <w:rFonts w:eastAsiaTheme="minorEastAsia" w:cs="Arial"/>
              </w:rPr>
            </w:pPr>
            <w:r w:rsidRPr="004566E5">
              <w:rPr>
                <w:rFonts w:eastAsia="Calibri" w:cs="Arial"/>
              </w:rPr>
              <w:t xml:space="preserve">Discussion may include </w:t>
            </w:r>
            <w:r w:rsidR="002338A8" w:rsidRPr="004566E5">
              <w:rPr>
                <w:rFonts w:eastAsia="Calibri" w:cs="Arial"/>
              </w:rPr>
              <w:t>families, carers and supporters</w:t>
            </w:r>
            <w:r w:rsidRPr="004566E5">
              <w:rPr>
                <w:rFonts w:eastAsia="Calibri" w:cs="Arial"/>
              </w:rPr>
              <w:t xml:space="preserve"> or guardians, in alignment with the choices and preferences of the consumer</w:t>
            </w:r>
            <w:r w:rsidR="004900D4" w:rsidRPr="004566E5">
              <w:rPr>
                <w:rFonts w:eastAsia="Calibri" w:cs="Arial"/>
              </w:rPr>
              <w:t xml:space="preserve"> and </w:t>
            </w:r>
            <w:r w:rsidR="00D869BE" w:rsidRPr="004566E5">
              <w:rPr>
                <w:rFonts w:eastAsia="Calibri" w:cs="Arial"/>
              </w:rPr>
              <w:t>considering</w:t>
            </w:r>
            <w:r w:rsidR="004900D4" w:rsidRPr="004566E5">
              <w:rPr>
                <w:rFonts w:eastAsia="Calibri" w:cs="Arial"/>
              </w:rPr>
              <w:t xml:space="preserve"> the age of the consumer</w:t>
            </w:r>
            <w:r w:rsidRPr="004566E5">
              <w:rPr>
                <w:rFonts w:eastAsia="Calibri" w:cs="Arial"/>
              </w:rPr>
              <w:t xml:space="preserve">. </w:t>
            </w:r>
          </w:p>
          <w:p w14:paraId="64A70234" w14:textId="41BD0D1D" w:rsidR="006F33D8" w:rsidRPr="004566E5" w:rsidRDefault="001E5AF5" w:rsidP="0000641A">
            <w:pPr>
              <w:pStyle w:val="Tabletext"/>
              <w:rPr>
                <w:rFonts w:eastAsiaTheme="minorEastAsia" w:cs="Arial"/>
              </w:rPr>
            </w:pPr>
            <w:r>
              <w:rPr>
                <w:rFonts w:eastAsiaTheme="minorEastAsia" w:cs="Arial"/>
              </w:rPr>
              <w:t>Admitting</w:t>
            </w:r>
            <w:r w:rsidR="006F33D8" w:rsidRPr="004566E5">
              <w:rPr>
                <w:rFonts w:eastAsiaTheme="minorEastAsia" w:cs="Arial"/>
              </w:rPr>
              <w:t xml:space="preserve"> young people (18</w:t>
            </w:r>
            <w:r w:rsidR="009A26AA">
              <w:rPr>
                <w:rFonts w:eastAsiaTheme="minorEastAsia" w:cs="Arial"/>
              </w:rPr>
              <w:t>–</w:t>
            </w:r>
            <w:r w:rsidR="006F33D8" w:rsidRPr="004566E5">
              <w:rPr>
                <w:rFonts w:eastAsiaTheme="minorEastAsia" w:cs="Arial"/>
              </w:rPr>
              <w:t>25</w:t>
            </w:r>
            <w:r w:rsidR="001B2144">
              <w:rPr>
                <w:rFonts w:eastAsiaTheme="minorEastAsia" w:cs="Arial"/>
              </w:rPr>
              <w:t xml:space="preserve"> </w:t>
            </w:r>
            <w:r w:rsidR="006F33D8" w:rsidRPr="004566E5">
              <w:rPr>
                <w:rFonts w:eastAsiaTheme="minorEastAsia" w:cs="Arial"/>
              </w:rPr>
              <w:t>y</w:t>
            </w:r>
            <w:r w:rsidR="001B2144">
              <w:rPr>
                <w:rFonts w:eastAsiaTheme="minorEastAsia" w:cs="Arial"/>
              </w:rPr>
              <w:t>ea</w:t>
            </w:r>
            <w:r w:rsidR="006F33D8" w:rsidRPr="004566E5">
              <w:rPr>
                <w:rFonts w:eastAsiaTheme="minorEastAsia" w:cs="Arial"/>
              </w:rPr>
              <w:t>rs) to an adult unit can create unique sexual safety risks</w:t>
            </w:r>
            <w:r>
              <w:rPr>
                <w:rFonts w:eastAsiaTheme="minorEastAsia" w:cs="Arial"/>
              </w:rPr>
              <w:t xml:space="preserve"> requiring</w:t>
            </w:r>
            <w:r w:rsidR="006F33D8" w:rsidRPr="004566E5">
              <w:rPr>
                <w:rFonts w:eastAsiaTheme="minorEastAsia" w:cs="Arial"/>
              </w:rPr>
              <w:t xml:space="preserve"> </w:t>
            </w:r>
            <w:r>
              <w:rPr>
                <w:rFonts w:eastAsiaTheme="minorEastAsia" w:cs="Arial"/>
              </w:rPr>
              <w:t>extra</w:t>
            </w:r>
            <w:r w:rsidRPr="004566E5">
              <w:rPr>
                <w:rFonts w:eastAsiaTheme="minorEastAsia" w:cs="Arial"/>
              </w:rPr>
              <w:t xml:space="preserve"> </w:t>
            </w:r>
            <w:r w:rsidR="006F33D8" w:rsidRPr="004566E5">
              <w:rPr>
                <w:rFonts w:eastAsiaTheme="minorEastAsia" w:cs="Arial"/>
              </w:rPr>
              <w:t xml:space="preserve">care to ensure sexual safety </w:t>
            </w:r>
            <w:r>
              <w:rPr>
                <w:rFonts w:eastAsiaTheme="minorEastAsia" w:cs="Arial"/>
              </w:rPr>
              <w:t xml:space="preserve">is </w:t>
            </w:r>
            <w:r w:rsidR="006F33D8" w:rsidRPr="004566E5">
              <w:rPr>
                <w:rFonts w:eastAsiaTheme="minorEastAsia" w:cs="Arial"/>
              </w:rPr>
              <w:t>considered in risk assessment and safety planning.</w:t>
            </w:r>
            <w:r w:rsidR="006F33D8" w:rsidRPr="004566E5">
              <w:rPr>
                <w:rFonts w:eastAsia="Calibri" w:cs="Arial"/>
              </w:rPr>
              <w:t xml:space="preserve"> </w:t>
            </w:r>
            <w:r w:rsidR="002210AE">
              <w:rPr>
                <w:rFonts w:eastAsia="Calibri" w:cs="Arial"/>
              </w:rPr>
              <w:t>Involve y</w:t>
            </w:r>
            <w:r w:rsidR="006F33D8" w:rsidRPr="004566E5">
              <w:rPr>
                <w:rFonts w:eastAsia="Calibri" w:cs="Arial"/>
              </w:rPr>
              <w:t>oung people in their own safety planning</w:t>
            </w:r>
            <w:r w:rsidR="002210AE">
              <w:rPr>
                <w:rFonts w:eastAsia="Calibri" w:cs="Arial"/>
              </w:rPr>
              <w:t>,</w:t>
            </w:r>
            <w:r w:rsidR="006F33D8" w:rsidRPr="004566E5">
              <w:rPr>
                <w:rFonts w:eastAsia="Calibri" w:cs="Arial"/>
              </w:rPr>
              <w:t xml:space="preserve"> but </w:t>
            </w:r>
            <w:r w:rsidR="002210AE">
              <w:rPr>
                <w:rFonts w:eastAsia="Calibri" w:cs="Arial"/>
              </w:rPr>
              <w:t xml:space="preserve">they </w:t>
            </w:r>
            <w:r w:rsidR="006F33D8" w:rsidRPr="004566E5">
              <w:rPr>
                <w:rFonts w:eastAsia="Calibri" w:cs="Arial"/>
              </w:rPr>
              <w:t xml:space="preserve">may need </w:t>
            </w:r>
            <w:r w:rsidR="002210AE">
              <w:rPr>
                <w:rFonts w:eastAsia="Calibri" w:cs="Arial"/>
              </w:rPr>
              <w:t>extra</w:t>
            </w:r>
            <w:r w:rsidR="002210AE" w:rsidRPr="004566E5">
              <w:rPr>
                <w:rFonts w:eastAsia="Calibri" w:cs="Arial"/>
              </w:rPr>
              <w:t xml:space="preserve"> </w:t>
            </w:r>
            <w:r w:rsidR="006F33D8" w:rsidRPr="004566E5">
              <w:rPr>
                <w:rFonts w:eastAsia="Calibri" w:cs="Arial"/>
              </w:rPr>
              <w:t>help in identifying their own resources and developing realistic safety plans.</w:t>
            </w:r>
          </w:p>
        </w:tc>
      </w:tr>
      <w:tr w:rsidR="006F33D8" w:rsidRPr="004566E5" w14:paraId="25AD09CE" w14:textId="77777777" w:rsidTr="0000641A">
        <w:tc>
          <w:tcPr>
            <w:tcW w:w="1271" w:type="dxa"/>
            <w:vAlign w:val="center"/>
          </w:tcPr>
          <w:p w14:paraId="583B4852" w14:textId="77777777" w:rsidR="006F33D8" w:rsidRPr="004566E5" w:rsidRDefault="006F33D8" w:rsidP="0000641A">
            <w:pPr>
              <w:pStyle w:val="Tabletext"/>
              <w:rPr>
                <w:rFonts w:eastAsiaTheme="minorEastAsia" w:cs="Arial"/>
                <w:b/>
                <w:bCs/>
              </w:rPr>
            </w:pPr>
            <w:r w:rsidRPr="004566E5">
              <w:rPr>
                <w:rFonts w:eastAsia="Calibri" w:cs="Arial"/>
                <w:b/>
                <w:bCs/>
              </w:rPr>
              <w:t>Older people</w:t>
            </w:r>
          </w:p>
        </w:tc>
        <w:tc>
          <w:tcPr>
            <w:tcW w:w="8074" w:type="dxa"/>
            <w:vAlign w:val="center"/>
          </w:tcPr>
          <w:p w14:paraId="755267CC" w14:textId="522A3909" w:rsidR="006F33D8" w:rsidRPr="004566E5" w:rsidRDefault="006F33D8" w:rsidP="0000641A">
            <w:pPr>
              <w:pStyle w:val="Tabletext"/>
              <w:rPr>
                <w:rFonts w:eastAsia="Calibri" w:cs="Arial"/>
              </w:rPr>
            </w:pPr>
            <w:r w:rsidRPr="004566E5">
              <w:rPr>
                <w:rFonts w:eastAsia="Calibri" w:cs="Arial"/>
              </w:rPr>
              <w:t>When providing orientation to older consumers or undertaking risk assessment</w:t>
            </w:r>
            <w:r w:rsidR="00163F8B">
              <w:rPr>
                <w:rFonts w:eastAsia="Calibri" w:cs="Arial"/>
              </w:rPr>
              <w:t>s</w:t>
            </w:r>
            <w:r w:rsidRPr="004566E5">
              <w:rPr>
                <w:rFonts w:eastAsia="Calibri" w:cs="Arial"/>
              </w:rPr>
              <w:t xml:space="preserve"> and safety planning it is extremely important to engage </w:t>
            </w:r>
            <w:r w:rsidR="002338A8" w:rsidRPr="004566E5">
              <w:rPr>
                <w:rFonts w:eastAsia="Calibri" w:cs="Arial"/>
              </w:rPr>
              <w:t xml:space="preserve">families, </w:t>
            </w:r>
            <w:proofErr w:type="gramStart"/>
            <w:r w:rsidR="002338A8" w:rsidRPr="004566E5">
              <w:rPr>
                <w:rFonts w:eastAsia="Calibri" w:cs="Arial"/>
              </w:rPr>
              <w:t>carers</w:t>
            </w:r>
            <w:proofErr w:type="gramEnd"/>
            <w:r w:rsidR="002338A8" w:rsidRPr="004566E5">
              <w:rPr>
                <w:rFonts w:eastAsia="Calibri" w:cs="Arial"/>
              </w:rPr>
              <w:t xml:space="preserve"> and supporters</w:t>
            </w:r>
            <w:r w:rsidRPr="004566E5">
              <w:rPr>
                <w:rFonts w:eastAsia="Calibri" w:cs="Arial"/>
              </w:rPr>
              <w:t xml:space="preserve"> </w:t>
            </w:r>
            <w:r w:rsidR="00163F8B">
              <w:rPr>
                <w:rFonts w:eastAsia="Calibri" w:cs="Arial"/>
              </w:rPr>
              <w:t>because</w:t>
            </w:r>
            <w:r w:rsidRPr="004566E5">
              <w:rPr>
                <w:rFonts w:eastAsia="Calibri" w:cs="Arial"/>
              </w:rPr>
              <w:t xml:space="preserve"> they are often very involved in the consumer’s care. </w:t>
            </w:r>
            <w:r w:rsidR="00BB6633" w:rsidRPr="004566E5">
              <w:rPr>
                <w:rFonts w:eastAsia="Calibri" w:cs="Arial"/>
              </w:rPr>
              <w:t xml:space="preserve">In all cases it is important to ensure </w:t>
            </w:r>
            <w:r w:rsidR="00C6763F" w:rsidRPr="004566E5">
              <w:rPr>
                <w:rFonts w:eastAsia="Calibri" w:cs="Arial"/>
              </w:rPr>
              <w:t>the right family member</w:t>
            </w:r>
            <w:r w:rsidR="002338A8" w:rsidRPr="004566E5">
              <w:rPr>
                <w:rFonts w:eastAsia="Calibri" w:cs="Arial"/>
              </w:rPr>
              <w:t xml:space="preserve">, </w:t>
            </w:r>
            <w:proofErr w:type="gramStart"/>
            <w:r w:rsidR="002338A8" w:rsidRPr="004566E5">
              <w:rPr>
                <w:rFonts w:eastAsia="Calibri" w:cs="Arial"/>
              </w:rPr>
              <w:t>carer</w:t>
            </w:r>
            <w:proofErr w:type="gramEnd"/>
            <w:r w:rsidR="002338A8" w:rsidRPr="004566E5">
              <w:rPr>
                <w:rFonts w:eastAsia="Calibri" w:cs="Arial"/>
              </w:rPr>
              <w:t xml:space="preserve"> or supporter</w:t>
            </w:r>
            <w:r w:rsidR="00C6763F" w:rsidRPr="004566E5">
              <w:rPr>
                <w:rFonts w:eastAsia="Calibri" w:cs="Arial"/>
              </w:rPr>
              <w:t>, determined in consultation with the consumer, is involved.</w:t>
            </w:r>
          </w:p>
          <w:p w14:paraId="3046A2E3" w14:textId="3AE510F7" w:rsidR="00163F8B" w:rsidRDefault="006F33D8" w:rsidP="0000641A">
            <w:pPr>
              <w:pStyle w:val="Tabletext"/>
              <w:rPr>
                <w:rFonts w:eastAsia="Calibri" w:cs="Arial"/>
              </w:rPr>
            </w:pPr>
            <w:r w:rsidRPr="004566E5">
              <w:rPr>
                <w:rFonts w:eastAsia="Calibri" w:cs="Arial"/>
              </w:rPr>
              <w:t xml:space="preserve">Sexual education is often overlooked for this cohort but should be delivered sensitively and when indicated. </w:t>
            </w:r>
            <w:r w:rsidR="00163F8B">
              <w:rPr>
                <w:rFonts w:eastAsia="Calibri" w:cs="Arial"/>
              </w:rPr>
              <w:t xml:space="preserve">Also consider </w:t>
            </w:r>
            <w:r w:rsidRPr="004566E5">
              <w:rPr>
                <w:rFonts w:eastAsia="Calibri" w:cs="Arial"/>
              </w:rPr>
              <w:t>LGBTIQ+ needs for this age group relat</w:t>
            </w:r>
            <w:r w:rsidR="00163F8B">
              <w:rPr>
                <w:rFonts w:eastAsia="Calibri" w:cs="Arial"/>
              </w:rPr>
              <w:t>ed</w:t>
            </w:r>
            <w:r w:rsidRPr="004566E5">
              <w:rPr>
                <w:rFonts w:eastAsia="Calibri" w:cs="Arial"/>
              </w:rPr>
              <w:t xml:space="preserve"> to</w:t>
            </w:r>
            <w:r w:rsidR="00163F8B">
              <w:rPr>
                <w:rFonts w:eastAsia="Calibri" w:cs="Arial"/>
              </w:rPr>
              <w:t>:</w:t>
            </w:r>
            <w:r w:rsidRPr="004566E5">
              <w:rPr>
                <w:rFonts w:eastAsia="Calibri" w:cs="Arial"/>
              </w:rPr>
              <w:t xml:space="preserve"> </w:t>
            </w:r>
          </w:p>
          <w:p w14:paraId="3F8BC2C2" w14:textId="546B124D" w:rsidR="00AD0B6F" w:rsidRDefault="006F33D8" w:rsidP="00163F8B">
            <w:pPr>
              <w:pStyle w:val="Tablebullet1"/>
              <w:rPr>
                <w:rFonts w:eastAsia="Calibri"/>
              </w:rPr>
            </w:pPr>
            <w:r w:rsidRPr="004566E5">
              <w:rPr>
                <w:rFonts w:eastAsia="Calibri"/>
              </w:rPr>
              <w:t>orientation</w:t>
            </w:r>
            <w:r w:rsidR="00E51BE5" w:rsidRPr="004566E5">
              <w:rPr>
                <w:rFonts w:eastAsia="Calibri"/>
              </w:rPr>
              <w:t xml:space="preserve"> to the service</w:t>
            </w:r>
          </w:p>
          <w:p w14:paraId="3B3ABAE3" w14:textId="47570E39" w:rsidR="00AD0B6F" w:rsidRDefault="006F33D8" w:rsidP="00163F8B">
            <w:pPr>
              <w:pStyle w:val="Tablebullet1"/>
              <w:rPr>
                <w:rFonts w:eastAsia="Calibri"/>
              </w:rPr>
            </w:pPr>
            <w:r w:rsidRPr="004566E5">
              <w:rPr>
                <w:rFonts w:eastAsia="Calibri"/>
              </w:rPr>
              <w:t>sex education</w:t>
            </w:r>
          </w:p>
          <w:p w14:paraId="04E71CB4" w14:textId="4F92119D" w:rsidR="00AD0B6F" w:rsidRDefault="006F33D8" w:rsidP="00163F8B">
            <w:pPr>
              <w:pStyle w:val="Tablebullet1"/>
              <w:rPr>
                <w:rFonts w:eastAsia="Calibri"/>
              </w:rPr>
            </w:pPr>
            <w:r w:rsidRPr="004566E5">
              <w:rPr>
                <w:rFonts w:eastAsia="Calibri"/>
              </w:rPr>
              <w:t>engaging with families</w:t>
            </w:r>
            <w:r w:rsidR="002338A8" w:rsidRPr="004566E5">
              <w:rPr>
                <w:rFonts w:eastAsia="Calibri"/>
              </w:rPr>
              <w:t xml:space="preserve">, </w:t>
            </w:r>
            <w:proofErr w:type="gramStart"/>
            <w:r w:rsidR="002338A8" w:rsidRPr="004566E5">
              <w:rPr>
                <w:rFonts w:eastAsia="Calibri"/>
              </w:rPr>
              <w:t>carers</w:t>
            </w:r>
            <w:proofErr w:type="gramEnd"/>
            <w:r w:rsidR="002338A8" w:rsidRPr="004566E5">
              <w:rPr>
                <w:rFonts w:eastAsia="Calibri"/>
              </w:rPr>
              <w:t xml:space="preserve"> and supporters</w:t>
            </w:r>
          </w:p>
          <w:p w14:paraId="4CAAB1DB" w14:textId="25FD600D" w:rsidR="00163F8B" w:rsidRDefault="006F33D8" w:rsidP="002E0997">
            <w:pPr>
              <w:pStyle w:val="Tablebullet1"/>
              <w:rPr>
                <w:rFonts w:eastAsia="Calibri"/>
              </w:rPr>
            </w:pPr>
            <w:r w:rsidRPr="004566E5">
              <w:rPr>
                <w:rFonts w:eastAsia="Calibri"/>
              </w:rPr>
              <w:t>risk assessment</w:t>
            </w:r>
            <w:r w:rsidR="00AD0B6F">
              <w:rPr>
                <w:rFonts w:eastAsia="Calibri"/>
              </w:rPr>
              <w:t>s</w:t>
            </w:r>
            <w:r w:rsidRPr="004566E5">
              <w:rPr>
                <w:rFonts w:eastAsia="Calibri"/>
              </w:rPr>
              <w:t xml:space="preserve"> and safety planning</w:t>
            </w:r>
            <w:r w:rsidR="00163F8B">
              <w:rPr>
                <w:rFonts w:eastAsia="Calibri"/>
              </w:rPr>
              <w:t>.</w:t>
            </w:r>
          </w:p>
          <w:p w14:paraId="75650088" w14:textId="672169D6" w:rsidR="006F33D8" w:rsidRPr="004566E5" w:rsidRDefault="006F33D8" w:rsidP="0000641A">
            <w:pPr>
              <w:pStyle w:val="Tabletext"/>
              <w:rPr>
                <w:rFonts w:cs="Arial"/>
              </w:rPr>
            </w:pPr>
            <w:r w:rsidRPr="004566E5">
              <w:rPr>
                <w:rFonts w:eastAsia="Calibri" w:cs="Arial"/>
              </w:rPr>
              <w:t xml:space="preserve">LGBTIQ+ consumers in this cohort </w:t>
            </w:r>
            <w:r w:rsidR="00E51BE5" w:rsidRPr="004566E5">
              <w:rPr>
                <w:rFonts w:eastAsia="Calibri" w:cs="Arial"/>
              </w:rPr>
              <w:t>are likely to</w:t>
            </w:r>
            <w:r w:rsidRPr="004566E5">
              <w:rPr>
                <w:rFonts w:eastAsia="Calibri" w:cs="Arial"/>
              </w:rPr>
              <w:t xml:space="preserve"> have had difficult life experiences in relation to sex, </w:t>
            </w:r>
            <w:proofErr w:type="gramStart"/>
            <w:r w:rsidRPr="004566E5">
              <w:rPr>
                <w:rFonts w:eastAsia="Calibri" w:cs="Arial"/>
              </w:rPr>
              <w:t>sexuality</w:t>
            </w:r>
            <w:proofErr w:type="gramEnd"/>
            <w:r w:rsidRPr="004566E5">
              <w:rPr>
                <w:rFonts w:eastAsia="Calibri" w:cs="Arial"/>
              </w:rPr>
              <w:t xml:space="preserve"> and gender identity. </w:t>
            </w:r>
          </w:p>
          <w:p w14:paraId="309759F8" w14:textId="031F845F" w:rsidR="00AD0B6F" w:rsidRDefault="00AD0B6F" w:rsidP="0000641A">
            <w:pPr>
              <w:pStyle w:val="Tabletext"/>
              <w:rPr>
                <w:rFonts w:eastAsiaTheme="minorEastAsia" w:cs="Arial"/>
              </w:rPr>
            </w:pPr>
            <w:r>
              <w:rPr>
                <w:rFonts w:eastAsiaTheme="minorEastAsia" w:cs="Arial"/>
              </w:rPr>
              <w:t xml:space="preserve">Older people are also more likely to have </w:t>
            </w:r>
            <w:r w:rsidR="006F33D8" w:rsidRPr="004566E5">
              <w:rPr>
                <w:rFonts w:eastAsiaTheme="minorEastAsia" w:cs="Arial"/>
              </w:rPr>
              <w:t>complex health problems</w:t>
            </w:r>
            <w:r>
              <w:rPr>
                <w:rFonts w:eastAsiaTheme="minorEastAsia" w:cs="Arial"/>
              </w:rPr>
              <w:t>.</w:t>
            </w:r>
            <w:r w:rsidR="006F33D8" w:rsidRPr="004566E5">
              <w:rPr>
                <w:rFonts w:eastAsiaTheme="minorEastAsia" w:cs="Arial"/>
              </w:rPr>
              <w:t xml:space="preserve"> Behavioural and </w:t>
            </w:r>
            <w:r>
              <w:rPr>
                <w:rFonts w:eastAsiaTheme="minorEastAsia" w:cs="Arial"/>
              </w:rPr>
              <w:t>p</w:t>
            </w:r>
            <w:r w:rsidR="006F33D8" w:rsidRPr="004566E5">
              <w:rPr>
                <w:rFonts w:eastAsiaTheme="minorEastAsia" w:cs="Arial"/>
              </w:rPr>
              <w:t xml:space="preserve">sychological </w:t>
            </w:r>
            <w:r>
              <w:rPr>
                <w:rFonts w:eastAsiaTheme="minorEastAsia" w:cs="Arial"/>
              </w:rPr>
              <w:t>s</w:t>
            </w:r>
            <w:r w:rsidR="006F33D8" w:rsidRPr="004566E5">
              <w:rPr>
                <w:rFonts w:eastAsiaTheme="minorEastAsia" w:cs="Arial"/>
              </w:rPr>
              <w:t xml:space="preserve">ymptoms of </w:t>
            </w:r>
            <w:r>
              <w:rPr>
                <w:rFonts w:eastAsiaTheme="minorEastAsia" w:cs="Arial"/>
              </w:rPr>
              <w:t>d</w:t>
            </w:r>
            <w:r w:rsidR="006F33D8" w:rsidRPr="004566E5">
              <w:rPr>
                <w:rFonts w:eastAsiaTheme="minorEastAsia" w:cs="Arial"/>
              </w:rPr>
              <w:t xml:space="preserve">ementia </w:t>
            </w:r>
            <w:r>
              <w:rPr>
                <w:rFonts w:eastAsiaTheme="minorEastAsia" w:cs="Arial"/>
              </w:rPr>
              <w:t>include:</w:t>
            </w:r>
          </w:p>
          <w:p w14:paraId="29ACBB50" w14:textId="77777777" w:rsidR="00AD0B6F" w:rsidRDefault="006F33D8" w:rsidP="00AD0B6F">
            <w:pPr>
              <w:pStyle w:val="Tablebullet1"/>
              <w:rPr>
                <w:rFonts w:eastAsiaTheme="minorEastAsia" w:cs="Arial"/>
              </w:rPr>
            </w:pPr>
            <w:r w:rsidRPr="004566E5">
              <w:rPr>
                <w:rFonts w:eastAsiaTheme="minorEastAsia" w:cs="Arial"/>
              </w:rPr>
              <w:t>inappropriate sexual behaviour</w:t>
            </w:r>
          </w:p>
          <w:p w14:paraId="3B45B86A" w14:textId="132FADB9" w:rsidR="00AD0B6F" w:rsidRDefault="006F33D8" w:rsidP="00AD0B6F">
            <w:pPr>
              <w:pStyle w:val="Tablebullet1"/>
              <w:rPr>
                <w:rFonts w:eastAsiaTheme="minorEastAsia" w:cs="Arial"/>
              </w:rPr>
            </w:pPr>
            <w:r w:rsidRPr="004566E5">
              <w:rPr>
                <w:rFonts w:eastAsiaTheme="minorEastAsia" w:cs="Arial"/>
              </w:rPr>
              <w:t>disrobing</w:t>
            </w:r>
          </w:p>
          <w:p w14:paraId="7E112D57" w14:textId="2D3BE159" w:rsidR="00AD0B6F" w:rsidRDefault="006F33D8" w:rsidP="00AD0B6F">
            <w:pPr>
              <w:pStyle w:val="Tablebullet1"/>
              <w:rPr>
                <w:rFonts w:eastAsiaTheme="minorEastAsia" w:cs="Arial"/>
              </w:rPr>
            </w:pPr>
            <w:r w:rsidRPr="004566E5">
              <w:rPr>
                <w:rFonts w:eastAsiaTheme="minorEastAsia" w:cs="Arial"/>
              </w:rPr>
              <w:t xml:space="preserve">intrusiveness </w:t>
            </w:r>
          </w:p>
          <w:p w14:paraId="7E6DC750" w14:textId="7DAB63E8" w:rsidR="00AD0B6F" w:rsidRDefault="006F33D8" w:rsidP="00AD0B6F">
            <w:pPr>
              <w:pStyle w:val="Tablebullet1"/>
              <w:rPr>
                <w:rFonts w:eastAsiaTheme="minorEastAsia" w:cs="Arial"/>
              </w:rPr>
            </w:pPr>
            <w:r w:rsidRPr="004566E5">
              <w:rPr>
                <w:rFonts w:eastAsiaTheme="minorEastAsia" w:cs="Arial"/>
              </w:rPr>
              <w:t>wandering</w:t>
            </w:r>
          </w:p>
          <w:p w14:paraId="244560DC" w14:textId="79035A36" w:rsidR="00AD0B6F" w:rsidRDefault="006F33D8" w:rsidP="00AD0B6F">
            <w:pPr>
              <w:pStyle w:val="Tablebullet1"/>
              <w:rPr>
                <w:rFonts w:eastAsiaTheme="minorEastAsia" w:cs="Arial"/>
              </w:rPr>
            </w:pPr>
            <w:r w:rsidRPr="004566E5">
              <w:rPr>
                <w:rFonts w:eastAsiaTheme="minorEastAsia" w:cs="Arial"/>
              </w:rPr>
              <w:t>physical frailty</w:t>
            </w:r>
            <w:r w:rsidR="00AD0B6F">
              <w:rPr>
                <w:rFonts w:eastAsiaTheme="minorEastAsia" w:cs="Arial"/>
              </w:rPr>
              <w:t xml:space="preserve"> and</w:t>
            </w:r>
            <w:r w:rsidRPr="004566E5">
              <w:rPr>
                <w:rFonts w:eastAsiaTheme="minorEastAsia" w:cs="Arial"/>
              </w:rPr>
              <w:t xml:space="preserve"> </w:t>
            </w:r>
            <w:r w:rsidRPr="00995FB6">
              <w:rPr>
                <w:rFonts w:eastAsia="Calibri"/>
              </w:rPr>
              <w:t>mobility</w:t>
            </w:r>
            <w:r w:rsidRPr="004566E5">
              <w:rPr>
                <w:rFonts w:eastAsiaTheme="minorEastAsia" w:cs="Arial"/>
              </w:rPr>
              <w:t xml:space="preserve"> issues </w:t>
            </w:r>
          </w:p>
          <w:p w14:paraId="498B18FF" w14:textId="2CE8C04B" w:rsidR="00AD0B6F" w:rsidRDefault="006F33D8" w:rsidP="00995FB6">
            <w:pPr>
              <w:pStyle w:val="Tablebullet1"/>
              <w:rPr>
                <w:rFonts w:eastAsiaTheme="minorEastAsia" w:cs="Arial"/>
              </w:rPr>
            </w:pPr>
            <w:r w:rsidRPr="004566E5">
              <w:rPr>
                <w:rFonts w:eastAsiaTheme="minorEastAsia" w:cs="Arial"/>
              </w:rPr>
              <w:t xml:space="preserve">sensory communication deficits (hearing, </w:t>
            </w:r>
            <w:proofErr w:type="gramStart"/>
            <w:r w:rsidRPr="004566E5">
              <w:rPr>
                <w:rFonts w:eastAsiaTheme="minorEastAsia" w:cs="Arial"/>
              </w:rPr>
              <w:t>sight</w:t>
            </w:r>
            <w:proofErr w:type="gramEnd"/>
            <w:r w:rsidRPr="004566E5">
              <w:rPr>
                <w:rFonts w:eastAsiaTheme="minorEastAsia" w:cs="Arial"/>
              </w:rPr>
              <w:t xml:space="preserve"> and speech)</w:t>
            </w:r>
            <w:r w:rsidR="001E5AF5">
              <w:rPr>
                <w:rFonts w:eastAsiaTheme="minorEastAsia" w:cs="Arial"/>
              </w:rPr>
              <w:t xml:space="preserve">. </w:t>
            </w:r>
          </w:p>
          <w:p w14:paraId="3ED25253" w14:textId="2A6F7417" w:rsidR="006F33D8" w:rsidRPr="004566E5" w:rsidRDefault="00AD0B6F" w:rsidP="0000641A">
            <w:pPr>
              <w:pStyle w:val="Tabletext"/>
              <w:rPr>
                <w:rFonts w:eastAsia="Calibri" w:cs="Arial"/>
              </w:rPr>
            </w:pPr>
            <w:r>
              <w:rPr>
                <w:rFonts w:eastAsiaTheme="minorEastAsia" w:cs="Arial"/>
              </w:rPr>
              <w:t xml:space="preserve">These factors </w:t>
            </w:r>
            <w:r w:rsidRPr="004566E5">
              <w:rPr>
                <w:rFonts w:eastAsiaTheme="minorEastAsia" w:cs="Arial"/>
              </w:rPr>
              <w:t>may increase sexual vulnerability or risk</w:t>
            </w:r>
            <w:r>
              <w:rPr>
                <w:rFonts w:eastAsiaTheme="minorEastAsia" w:cs="Arial"/>
              </w:rPr>
              <w:t xml:space="preserve">. </w:t>
            </w:r>
            <w:r w:rsidR="001E5AF5">
              <w:rPr>
                <w:rFonts w:eastAsiaTheme="minorEastAsia" w:cs="Arial"/>
              </w:rPr>
              <w:t>Consider th</w:t>
            </w:r>
            <w:r>
              <w:rPr>
                <w:rFonts w:eastAsiaTheme="minorEastAsia" w:cs="Arial"/>
              </w:rPr>
              <w:t>e</w:t>
            </w:r>
            <w:r w:rsidR="001E5AF5">
              <w:rPr>
                <w:rFonts w:eastAsiaTheme="minorEastAsia" w:cs="Arial"/>
              </w:rPr>
              <w:t>s</w:t>
            </w:r>
            <w:r>
              <w:rPr>
                <w:rFonts w:eastAsiaTheme="minorEastAsia" w:cs="Arial"/>
              </w:rPr>
              <w:t>e</w:t>
            </w:r>
            <w:r w:rsidR="006F33D8" w:rsidRPr="004566E5">
              <w:rPr>
                <w:rFonts w:eastAsiaTheme="minorEastAsia" w:cs="Arial"/>
              </w:rPr>
              <w:t xml:space="preserve"> in risk assessment and safety planning. </w:t>
            </w:r>
          </w:p>
        </w:tc>
      </w:tr>
      <w:tr w:rsidR="006F33D8" w:rsidRPr="004566E5" w14:paraId="6BFC740F" w14:textId="77777777" w:rsidTr="0000641A">
        <w:tc>
          <w:tcPr>
            <w:tcW w:w="1271" w:type="dxa"/>
            <w:vAlign w:val="center"/>
          </w:tcPr>
          <w:p w14:paraId="7A5DDA88" w14:textId="77777777" w:rsidR="006F33D8" w:rsidRPr="004566E5" w:rsidRDefault="006F33D8" w:rsidP="0000641A">
            <w:pPr>
              <w:pStyle w:val="Tabletext"/>
              <w:rPr>
                <w:rFonts w:eastAsiaTheme="minorEastAsia" w:cs="Arial"/>
                <w:b/>
                <w:bCs/>
              </w:rPr>
            </w:pPr>
            <w:r w:rsidRPr="004566E5">
              <w:rPr>
                <w:rFonts w:eastAsia="Calibri" w:cs="Arial"/>
                <w:b/>
                <w:bCs/>
              </w:rPr>
              <w:t>SECU</w:t>
            </w:r>
          </w:p>
        </w:tc>
        <w:tc>
          <w:tcPr>
            <w:tcW w:w="8074" w:type="dxa"/>
            <w:vAlign w:val="center"/>
          </w:tcPr>
          <w:p w14:paraId="24280D18" w14:textId="07BA0065" w:rsidR="00DF30F7" w:rsidRDefault="006F33D8" w:rsidP="0000641A">
            <w:pPr>
              <w:pStyle w:val="Tabletext"/>
              <w:rPr>
                <w:rFonts w:eastAsia="Calibri" w:cs="Arial"/>
              </w:rPr>
            </w:pPr>
            <w:r w:rsidRPr="004566E5">
              <w:rPr>
                <w:rFonts w:cs="Arial"/>
              </w:rPr>
              <w:t>The length of stay in these services requires frequent revisiting of orientation information combined with longer</w:t>
            </w:r>
            <w:r w:rsidR="00DF30F7">
              <w:rPr>
                <w:rFonts w:cs="Arial"/>
              </w:rPr>
              <w:t xml:space="preserve"> </w:t>
            </w:r>
            <w:r w:rsidRPr="004566E5">
              <w:rPr>
                <w:rFonts w:cs="Arial"/>
              </w:rPr>
              <w:t xml:space="preserve">term education and discussions of sexual health and safety. </w:t>
            </w:r>
            <w:r w:rsidR="00DF30F7">
              <w:rPr>
                <w:rFonts w:eastAsia="Calibri" w:cs="Arial"/>
              </w:rPr>
              <w:t>Regularly revisit:</w:t>
            </w:r>
          </w:p>
          <w:p w14:paraId="044332C4" w14:textId="77777777" w:rsidR="00DF30F7" w:rsidRDefault="006F33D8" w:rsidP="00DF30F7">
            <w:pPr>
              <w:pStyle w:val="Tablebullet1"/>
              <w:rPr>
                <w:rFonts w:eastAsia="Calibri" w:cs="Arial"/>
              </w:rPr>
            </w:pPr>
            <w:r w:rsidRPr="004566E5">
              <w:rPr>
                <w:rFonts w:eastAsia="Calibri" w:cs="Arial"/>
              </w:rPr>
              <w:lastRenderedPageBreak/>
              <w:t>orientation information</w:t>
            </w:r>
          </w:p>
          <w:p w14:paraId="40DBA8D3" w14:textId="3ADAB0C2" w:rsidR="00DF30F7" w:rsidRDefault="006F33D8" w:rsidP="00DF30F7">
            <w:pPr>
              <w:pStyle w:val="Tablebullet1"/>
              <w:rPr>
                <w:rFonts w:eastAsia="Calibri" w:cs="Arial"/>
              </w:rPr>
            </w:pPr>
            <w:r w:rsidRPr="004566E5">
              <w:rPr>
                <w:rFonts w:eastAsia="Calibri" w:cs="Arial"/>
              </w:rPr>
              <w:t xml:space="preserve">risk assessment </w:t>
            </w:r>
          </w:p>
          <w:p w14:paraId="2FD3C877" w14:textId="208A7A75" w:rsidR="00DF30F7" w:rsidRDefault="006F33D8" w:rsidP="00995FB6">
            <w:pPr>
              <w:pStyle w:val="Tablebullet1"/>
              <w:rPr>
                <w:rFonts w:eastAsia="Calibri" w:cs="Arial"/>
              </w:rPr>
            </w:pPr>
            <w:r w:rsidRPr="004566E5">
              <w:rPr>
                <w:rFonts w:eastAsia="Calibri" w:cs="Arial"/>
              </w:rPr>
              <w:t>safety planning</w:t>
            </w:r>
            <w:r w:rsidR="001E5AF5">
              <w:rPr>
                <w:rFonts w:eastAsia="Calibri" w:cs="Arial"/>
              </w:rPr>
              <w:t>.</w:t>
            </w:r>
            <w:r w:rsidRPr="004566E5">
              <w:rPr>
                <w:rFonts w:eastAsia="Calibri" w:cs="Arial"/>
              </w:rPr>
              <w:t xml:space="preserve"> </w:t>
            </w:r>
          </w:p>
          <w:p w14:paraId="7D95842B" w14:textId="09A10131" w:rsidR="006F33D8" w:rsidRPr="004566E5" w:rsidRDefault="001E5AF5" w:rsidP="0000641A">
            <w:pPr>
              <w:pStyle w:val="Tabletext"/>
              <w:rPr>
                <w:rFonts w:eastAsiaTheme="minorEastAsia" w:cs="Arial"/>
              </w:rPr>
            </w:pPr>
            <w:r>
              <w:rPr>
                <w:rFonts w:eastAsia="Calibri" w:cs="Arial"/>
              </w:rPr>
              <w:t>C</w:t>
            </w:r>
            <w:r w:rsidR="006F33D8" w:rsidRPr="004566E5">
              <w:rPr>
                <w:rFonts w:eastAsia="Calibri" w:cs="Arial"/>
              </w:rPr>
              <w:t>onsider</w:t>
            </w:r>
            <w:r>
              <w:rPr>
                <w:rFonts w:eastAsia="Calibri" w:cs="Arial"/>
              </w:rPr>
              <w:t xml:space="preserve"> </w:t>
            </w:r>
            <w:r w:rsidR="006F33D8" w:rsidRPr="004566E5">
              <w:rPr>
                <w:rFonts w:eastAsia="Calibri" w:cs="Arial"/>
              </w:rPr>
              <w:t>acute and non-acute periods. Sexual education and</w:t>
            </w:r>
            <w:r w:rsidR="00E51BE5" w:rsidRPr="004566E5">
              <w:rPr>
                <w:rFonts w:eastAsia="Calibri" w:cs="Arial"/>
              </w:rPr>
              <w:t xml:space="preserve"> non-judgementally supporting</w:t>
            </w:r>
            <w:r w:rsidR="006F33D8" w:rsidRPr="004566E5">
              <w:rPr>
                <w:rFonts w:eastAsia="Calibri" w:cs="Arial"/>
              </w:rPr>
              <w:t xml:space="preserve"> consumers to engage in safe</w:t>
            </w:r>
            <w:r w:rsidR="00E51BE5" w:rsidRPr="004566E5">
              <w:rPr>
                <w:rFonts w:eastAsia="Calibri" w:cs="Arial"/>
              </w:rPr>
              <w:t xml:space="preserve">ly in </w:t>
            </w:r>
            <w:r w:rsidR="006F33D8" w:rsidRPr="004566E5">
              <w:rPr>
                <w:rFonts w:eastAsia="Calibri" w:cs="Arial"/>
              </w:rPr>
              <w:t>relationships is especially important in this setting.</w:t>
            </w:r>
          </w:p>
        </w:tc>
      </w:tr>
      <w:tr w:rsidR="006F33D8" w:rsidRPr="004566E5" w14:paraId="1F2DE72A" w14:textId="77777777" w:rsidTr="0000641A">
        <w:tc>
          <w:tcPr>
            <w:tcW w:w="1271" w:type="dxa"/>
            <w:vAlign w:val="center"/>
          </w:tcPr>
          <w:p w14:paraId="4EFD48D4" w14:textId="77777777" w:rsidR="006F33D8" w:rsidRPr="004566E5" w:rsidRDefault="006F33D8" w:rsidP="0000641A">
            <w:pPr>
              <w:pStyle w:val="Tabletext"/>
              <w:rPr>
                <w:rFonts w:eastAsia="Calibri" w:cs="Arial"/>
                <w:b/>
                <w:bCs/>
              </w:rPr>
            </w:pPr>
            <w:r w:rsidRPr="004566E5">
              <w:rPr>
                <w:rFonts w:eastAsia="Calibri" w:cs="Arial"/>
                <w:b/>
                <w:bCs/>
              </w:rPr>
              <w:lastRenderedPageBreak/>
              <w:t>PARC</w:t>
            </w:r>
          </w:p>
        </w:tc>
        <w:tc>
          <w:tcPr>
            <w:tcW w:w="8074" w:type="dxa"/>
            <w:vAlign w:val="center"/>
          </w:tcPr>
          <w:p w14:paraId="65DFBDB6" w14:textId="1E501A51" w:rsidR="006F33D8" w:rsidRPr="004566E5" w:rsidRDefault="006F33D8" w:rsidP="0000641A">
            <w:pPr>
              <w:pStyle w:val="Tabletext"/>
              <w:rPr>
                <w:rFonts w:cs="Arial"/>
              </w:rPr>
            </w:pPr>
            <w:r w:rsidRPr="004566E5">
              <w:rPr>
                <w:rFonts w:cs="Arial"/>
              </w:rPr>
              <w:t xml:space="preserve">Clinical services should work together with </w:t>
            </w:r>
            <w:r w:rsidR="00A953B9">
              <w:rPr>
                <w:rFonts w:cs="Arial"/>
              </w:rPr>
              <w:t>non-</w:t>
            </w:r>
            <w:r w:rsidR="000B1CCC">
              <w:rPr>
                <w:rFonts w:cs="Arial"/>
              </w:rPr>
              <w:t xml:space="preserve">government </w:t>
            </w:r>
            <w:r w:rsidR="00974477">
              <w:rPr>
                <w:rFonts w:cs="Arial"/>
              </w:rPr>
              <w:t>providers</w:t>
            </w:r>
            <w:r w:rsidRPr="004566E5">
              <w:rPr>
                <w:rFonts w:cs="Arial"/>
              </w:rPr>
              <w:t xml:space="preserve"> to ensure that orientation and sexual education are provided.</w:t>
            </w:r>
          </w:p>
          <w:p w14:paraId="537DE102" w14:textId="08957A5D" w:rsidR="006F33D8" w:rsidRPr="004566E5" w:rsidRDefault="006F33D8" w:rsidP="0000641A">
            <w:pPr>
              <w:pStyle w:val="Tabletext"/>
              <w:rPr>
                <w:rFonts w:cs="Arial"/>
              </w:rPr>
            </w:pPr>
            <w:r w:rsidRPr="004566E5">
              <w:rPr>
                <w:rFonts w:cs="Arial"/>
              </w:rPr>
              <w:t xml:space="preserve">PARCs should seek advice from acute services (if recently involved) </w:t>
            </w:r>
            <w:r w:rsidR="00BE0AC1">
              <w:rPr>
                <w:rFonts w:cs="Arial"/>
              </w:rPr>
              <w:t>about</w:t>
            </w:r>
            <w:r w:rsidR="00BE0AC1" w:rsidRPr="004566E5">
              <w:rPr>
                <w:rFonts w:cs="Arial"/>
              </w:rPr>
              <w:t xml:space="preserve"> </w:t>
            </w:r>
            <w:r w:rsidRPr="004566E5">
              <w:rPr>
                <w:rFonts w:cs="Arial"/>
              </w:rPr>
              <w:t>risk assessment</w:t>
            </w:r>
            <w:r w:rsidR="00BE0AC1">
              <w:rPr>
                <w:rFonts w:cs="Arial"/>
              </w:rPr>
              <w:t>s</w:t>
            </w:r>
            <w:r w:rsidRPr="004566E5">
              <w:rPr>
                <w:rFonts w:cs="Arial"/>
              </w:rPr>
              <w:t xml:space="preserve"> and safety planning, including information </w:t>
            </w:r>
            <w:r w:rsidR="00BE0AC1">
              <w:rPr>
                <w:rFonts w:cs="Arial"/>
              </w:rPr>
              <w:t xml:space="preserve">on </w:t>
            </w:r>
            <w:r w:rsidRPr="004566E5">
              <w:rPr>
                <w:rFonts w:cs="Arial"/>
              </w:rPr>
              <w:t>any sexual safety incidents that occurred in the acute environment.</w:t>
            </w:r>
          </w:p>
        </w:tc>
      </w:tr>
      <w:tr w:rsidR="009238EB" w:rsidRPr="004566E5" w14:paraId="1BAD48D0" w14:textId="77777777" w:rsidTr="0000641A">
        <w:tc>
          <w:tcPr>
            <w:tcW w:w="1271" w:type="dxa"/>
            <w:vAlign w:val="center"/>
          </w:tcPr>
          <w:p w14:paraId="2B92F644" w14:textId="4739B5DA" w:rsidR="009238EB" w:rsidRPr="004566E5" w:rsidRDefault="009238EB" w:rsidP="0000641A">
            <w:pPr>
              <w:pStyle w:val="Tabletext"/>
              <w:rPr>
                <w:rFonts w:eastAsia="Calibri" w:cs="Arial"/>
                <w:b/>
                <w:bCs/>
              </w:rPr>
            </w:pPr>
            <w:r w:rsidRPr="004566E5">
              <w:rPr>
                <w:rFonts w:eastAsia="Calibri" w:cs="Arial"/>
                <w:b/>
                <w:bCs/>
              </w:rPr>
              <w:t xml:space="preserve">Mental </w:t>
            </w:r>
            <w:r w:rsidR="001B2144">
              <w:rPr>
                <w:rFonts w:eastAsia="Calibri" w:cs="Arial"/>
                <w:b/>
                <w:bCs/>
              </w:rPr>
              <w:t>h</w:t>
            </w:r>
            <w:r w:rsidRPr="004566E5">
              <w:rPr>
                <w:rFonts w:eastAsia="Calibri" w:cs="Arial"/>
                <w:b/>
                <w:bCs/>
              </w:rPr>
              <w:t xml:space="preserve">ealth </w:t>
            </w:r>
            <w:r w:rsidR="001B2144">
              <w:rPr>
                <w:rFonts w:eastAsia="Calibri" w:cs="Arial"/>
                <w:b/>
                <w:bCs/>
              </w:rPr>
              <w:t>i</w:t>
            </w:r>
            <w:r w:rsidRPr="004566E5">
              <w:rPr>
                <w:rFonts w:eastAsia="Calibri" w:cs="Arial"/>
                <w:b/>
                <w:bCs/>
              </w:rPr>
              <w:t xml:space="preserve">ntensive </w:t>
            </w:r>
            <w:r w:rsidR="001B2144">
              <w:rPr>
                <w:rFonts w:eastAsia="Calibri" w:cs="Arial"/>
                <w:b/>
                <w:bCs/>
              </w:rPr>
              <w:t>c</w:t>
            </w:r>
            <w:r w:rsidRPr="004566E5">
              <w:rPr>
                <w:rFonts w:eastAsia="Calibri" w:cs="Arial"/>
                <w:b/>
                <w:bCs/>
              </w:rPr>
              <w:t xml:space="preserve">are </w:t>
            </w:r>
          </w:p>
        </w:tc>
        <w:tc>
          <w:tcPr>
            <w:tcW w:w="8074" w:type="dxa"/>
            <w:vAlign w:val="center"/>
          </w:tcPr>
          <w:p w14:paraId="149BC952" w14:textId="51158D78" w:rsidR="001C37BA" w:rsidRDefault="6E9A148B" w:rsidP="0000641A">
            <w:pPr>
              <w:pStyle w:val="Tabletext"/>
              <w:rPr>
                <w:rFonts w:eastAsiaTheme="minorEastAsia" w:cs="Arial"/>
              </w:rPr>
            </w:pPr>
            <w:r w:rsidRPr="004566E5">
              <w:rPr>
                <w:rFonts w:eastAsiaTheme="minorEastAsia" w:cs="Arial"/>
              </w:rPr>
              <w:t xml:space="preserve">When responding to a sexual safety risk or incident it is not appropriate to transfer the sexually at-risk consumer </w:t>
            </w:r>
            <w:r w:rsidR="47020398" w:rsidRPr="004566E5">
              <w:rPr>
                <w:rFonts w:eastAsiaTheme="minorEastAsia" w:cs="Arial"/>
              </w:rPr>
              <w:t>who has been harmed</w:t>
            </w:r>
            <w:r w:rsidRPr="004566E5">
              <w:rPr>
                <w:rFonts w:eastAsiaTheme="minorEastAsia" w:cs="Arial"/>
              </w:rPr>
              <w:t xml:space="preserve"> to </w:t>
            </w:r>
            <w:r w:rsidR="00BE0AC1">
              <w:rPr>
                <w:rFonts w:eastAsiaTheme="minorEastAsia" w:cs="Arial"/>
              </w:rPr>
              <w:t>an i</w:t>
            </w:r>
            <w:r w:rsidRPr="004566E5">
              <w:rPr>
                <w:rFonts w:eastAsiaTheme="minorEastAsia" w:cs="Arial"/>
              </w:rPr>
              <w:t xml:space="preserve">ntensive </w:t>
            </w:r>
            <w:r w:rsidR="00BE0AC1">
              <w:rPr>
                <w:rFonts w:eastAsiaTheme="minorEastAsia" w:cs="Arial"/>
              </w:rPr>
              <w:t>c</w:t>
            </w:r>
            <w:r w:rsidRPr="004566E5">
              <w:rPr>
                <w:rFonts w:eastAsiaTheme="minorEastAsia" w:cs="Arial"/>
              </w:rPr>
              <w:t xml:space="preserve">are </w:t>
            </w:r>
            <w:r w:rsidR="00BE0AC1">
              <w:rPr>
                <w:rFonts w:eastAsiaTheme="minorEastAsia" w:cs="Arial"/>
              </w:rPr>
              <w:t>a</w:t>
            </w:r>
            <w:r w:rsidRPr="004566E5">
              <w:rPr>
                <w:rFonts w:eastAsiaTheme="minorEastAsia" w:cs="Arial"/>
              </w:rPr>
              <w:t xml:space="preserve">rea (ICA). This must not occur </w:t>
            </w:r>
            <w:r w:rsidR="6CD63DAC" w:rsidRPr="004566E5">
              <w:rPr>
                <w:rFonts w:eastAsiaTheme="minorEastAsia" w:cs="Arial"/>
              </w:rPr>
              <w:t>except in exceptional circumstances</w:t>
            </w:r>
            <w:r w:rsidR="002210AE">
              <w:rPr>
                <w:rFonts w:eastAsiaTheme="minorEastAsia" w:cs="Arial"/>
              </w:rPr>
              <w:t>,</w:t>
            </w:r>
            <w:r w:rsidR="6CD63DAC" w:rsidRPr="004566E5">
              <w:rPr>
                <w:rFonts w:eastAsiaTheme="minorEastAsia" w:cs="Arial"/>
              </w:rPr>
              <w:t xml:space="preserve"> which should be clearly documented.</w:t>
            </w:r>
            <w:r w:rsidRPr="004566E5">
              <w:rPr>
                <w:rFonts w:eastAsiaTheme="minorEastAsia" w:cs="Arial"/>
              </w:rPr>
              <w:t xml:space="preserve"> </w:t>
            </w:r>
            <w:r w:rsidR="5DBBE038" w:rsidRPr="004566E5">
              <w:rPr>
                <w:rFonts w:eastAsiaTheme="minorEastAsia" w:cs="Arial"/>
              </w:rPr>
              <w:t>B</w:t>
            </w:r>
            <w:r w:rsidRPr="004566E5">
              <w:rPr>
                <w:rFonts w:eastAsiaTheme="minorEastAsia" w:cs="Arial"/>
              </w:rPr>
              <w:t>eing transferred to a more restrictive area can be experienced as a ‘punishment’</w:t>
            </w:r>
            <w:r w:rsidR="001C37BA">
              <w:rPr>
                <w:rFonts w:eastAsiaTheme="minorEastAsia" w:cs="Arial"/>
              </w:rPr>
              <w:t>,</w:t>
            </w:r>
            <w:r w:rsidRPr="004566E5">
              <w:rPr>
                <w:rFonts w:eastAsiaTheme="minorEastAsia" w:cs="Arial"/>
              </w:rPr>
              <w:t xml:space="preserve"> </w:t>
            </w:r>
            <w:r w:rsidR="5DBBE038" w:rsidRPr="004566E5">
              <w:rPr>
                <w:rFonts w:eastAsiaTheme="minorEastAsia" w:cs="Arial"/>
              </w:rPr>
              <w:t>caus</w:t>
            </w:r>
            <w:r w:rsidR="001C37BA">
              <w:rPr>
                <w:rFonts w:eastAsiaTheme="minorEastAsia" w:cs="Arial"/>
              </w:rPr>
              <w:t>ing</w:t>
            </w:r>
            <w:r w:rsidR="5DBBE038" w:rsidRPr="004566E5">
              <w:rPr>
                <w:rFonts w:eastAsiaTheme="minorEastAsia" w:cs="Arial"/>
              </w:rPr>
              <w:t xml:space="preserve"> further trauma</w:t>
            </w:r>
            <w:r w:rsidR="1BD08740" w:rsidRPr="004566E5">
              <w:rPr>
                <w:rFonts w:eastAsiaTheme="minorEastAsia" w:cs="Arial"/>
              </w:rPr>
              <w:t xml:space="preserve">. This practice </w:t>
            </w:r>
            <w:r w:rsidRPr="004566E5">
              <w:rPr>
                <w:rFonts w:eastAsiaTheme="minorEastAsia" w:cs="Arial"/>
              </w:rPr>
              <w:t xml:space="preserve">may cause people to avoid reporting sexual safety incidents. Alternatives </w:t>
            </w:r>
            <w:bookmarkStart w:id="114" w:name="_Int_L6XE0IkC"/>
            <w:r w:rsidRPr="004566E5">
              <w:rPr>
                <w:rFonts w:eastAsiaTheme="minorEastAsia" w:cs="Arial"/>
              </w:rPr>
              <w:t>include:</w:t>
            </w:r>
            <w:bookmarkEnd w:id="114"/>
            <w:r w:rsidRPr="004566E5">
              <w:rPr>
                <w:rFonts w:eastAsiaTheme="minorEastAsia" w:cs="Arial"/>
              </w:rPr>
              <w:t xml:space="preserve"> </w:t>
            </w:r>
          </w:p>
          <w:p w14:paraId="012546F5" w14:textId="77777777" w:rsidR="001C37BA" w:rsidRDefault="6E9A148B" w:rsidP="001C37BA">
            <w:pPr>
              <w:pStyle w:val="Tablebullet1"/>
              <w:rPr>
                <w:rFonts w:eastAsiaTheme="minorEastAsia" w:cs="Arial"/>
              </w:rPr>
            </w:pPr>
            <w:r w:rsidRPr="004566E5">
              <w:rPr>
                <w:rFonts w:eastAsiaTheme="minorEastAsia" w:cs="Arial"/>
              </w:rPr>
              <w:t xml:space="preserve">moving the alleged </w:t>
            </w:r>
            <w:r w:rsidR="0F2CBE2A" w:rsidRPr="004566E5">
              <w:rPr>
                <w:rFonts w:eastAsiaTheme="minorEastAsia" w:cs="Arial"/>
              </w:rPr>
              <w:t>instigator</w:t>
            </w:r>
            <w:r w:rsidRPr="004566E5">
              <w:rPr>
                <w:rFonts w:eastAsiaTheme="minorEastAsia" w:cs="Arial"/>
              </w:rPr>
              <w:t xml:space="preserve"> to the ICA</w:t>
            </w:r>
          </w:p>
          <w:p w14:paraId="1344AED3" w14:textId="34C30F30" w:rsidR="001C37BA" w:rsidRDefault="6E9A148B" w:rsidP="001C37BA">
            <w:pPr>
              <w:pStyle w:val="Tablebullet1"/>
              <w:rPr>
                <w:rFonts w:eastAsiaTheme="minorEastAsia" w:cs="Arial"/>
              </w:rPr>
            </w:pPr>
            <w:r w:rsidRPr="004566E5">
              <w:rPr>
                <w:rFonts w:eastAsiaTheme="minorEastAsia" w:cs="Arial"/>
              </w:rPr>
              <w:t>us</w:t>
            </w:r>
            <w:r w:rsidR="001C37BA">
              <w:rPr>
                <w:rFonts w:eastAsiaTheme="minorEastAsia" w:cs="Arial"/>
              </w:rPr>
              <w:t>ing</w:t>
            </w:r>
            <w:r w:rsidRPr="004566E5">
              <w:rPr>
                <w:rFonts w:eastAsiaTheme="minorEastAsia" w:cs="Arial"/>
              </w:rPr>
              <w:t xml:space="preserve"> the women-only area</w:t>
            </w:r>
          </w:p>
          <w:p w14:paraId="10CBF306" w14:textId="00B55B5A" w:rsidR="001C37BA" w:rsidRDefault="001C37BA" w:rsidP="001C37BA">
            <w:pPr>
              <w:pStyle w:val="Tablebullet1"/>
              <w:rPr>
                <w:rFonts w:eastAsiaTheme="minorEastAsia" w:cs="Arial"/>
              </w:rPr>
            </w:pPr>
            <w:r>
              <w:rPr>
                <w:rFonts w:eastAsiaTheme="minorEastAsia" w:cs="Arial"/>
              </w:rPr>
              <w:t>m</w:t>
            </w:r>
            <w:r w:rsidR="6E9A148B" w:rsidRPr="004566E5">
              <w:rPr>
                <w:rFonts w:eastAsiaTheme="minorEastAsia" w:cs="Arial"/>
              </w:rPr>
              <w:t>ov</w:t>
            </w:r>
            <w:r>
              <w:rPr>
                <w:rFonts w:eastAsiaTheme="minorEastAsia" w:cs="Arial"/>
              </w:rPr>
              <w:t>ing</w:t>
            </w:r>
            <w:r w:rsidR="6E9A148B" w:rsidRPr="004566E5">
              <w:rPr>
                <w:rFonts w:eastAsiaTheme="minorEastAsia" w:cs="Arial"/>
              </w:rPr>
              <w:t xml:space="preserve"> </w:t>
            </w:r>
            <w:r>
              <w:rPr>
                <w:rFonts w:eastAsiaTheme="minorEastAsia" w:cs="Arial"/>
              </w:rPr>
              <w:t xml:space="preserve">the </w:t>
            </w:r>
            <w:r w:rsidR="6E9A148B" w:rsidRPr="004566E5">
              <w:rPr>
                <w:rFonts w:eastAsiaTheme="minorEastAsia" w:cs="Arial"/>
              </w:rPr>
              <w:t xml:space="preserve">sexually at-risk </w:t>
            </w:r>
            <w:r w:rsidR="6E9A148B" w:rsidRPr="00995FB6">
              <w:rPr>
                <w:rFonts w:eastAsia="Calibri" w:cs="Arial"/>
              </w:rPr>
              <w:t>consumer</w:t>
            </w:r>
            <w:r w:rsidR="6E9A148B" w:rsidRPr="004566E5">
              <w:rPr>
                <w:rFonts w:eastAsiaTheme="minorEastAsia" w:cs="Arial"/>
              </w:rPr>
              <w:t xml:space="preserve"> to another floor</w:t>
            </w:r>
          </w:p>
          <w:p w14:paraId="4115EA7A" w14:textId="2BDD6898" w:rsidR="001C37BA" w:rsidRDefault="6E9A148B" w:rsidP="001C37BA">
            <w:pPr>
              <w:pStyle w:val="Tablebullet1"/>
              <w:rPr>
                <w:rFonts w:eastAsiaTheme="minorEastAsia" w:cs="Arial"/>
              </w:rPr>
            </w:pPr>
            <w:r w:rsidRPr="004566E5">
              <w:rPr>
                <w:rFonts w:eastAsiaTheme="minorEastAsia" w:cs="Arial"/>
              </w:rPr>
              <w:t>increas</w:t>
            </w:r>
            <w:r w:rsidR="001C37BA">
              <w:rPr>
                <w:rFonts w:eastAsiaTheme="minorEastAsia" w:cs="Arial"/>
              </w:rPr>
              <w:t>ing</w:t>
            </w:r>
            <w:r w:rsidRPr="004566E5">
              <w:rPr>
                <w:rFonts w:eastAsiaTheme="minorEastAsia" w:cs="Arial"/>
              </w:rPr>
              <w:t xml:space="preserve"> nursing engagement</w:t>
            </w:r>
          </w:p>
          <w:p w14:paraId="08351259" w14:textId="2EDC3BF9" w:rsidR="001C37BA" w:rsidRDefault="6E9A148B" w:rsidP="001C37BA">
            <w:pPr>
              <w:pStyle w:val="Tablebullet1"/>
              <w:rPr>
                <w:rFonts w:eastAsiaTheme="minorEastAsia" w:cs="Arial"/>
              </w:rPr>
            </w:pPr>
            <w:r w:rsidRPr="004566E5">
              <w:rPr>
                <w:rFonts w:eastAsiaTheme="minorEastAsia" w:cs="Arial"/>
              </w:rPr>
              <w:t>increas</w:t>
            </w:r>
            <w:r w:rsidR="001C37BA">
              <w:rPr>
                <w:rFonts w:eastAsiaTheme="minorEastAsia" w:cs="Arial"/>
              </w:rPr>
              <w:t>ing</w:t>
            </w:r>
            <w:r w:rsidRPr="004566E5">
              <w:rPr>
                <w:rFonts w:eastAsiaTheme="minorEastAsia" w:cs="Arial"/>
              </w:rPr>
              <w:t xml:space="preserve"> leave</w:t>
            </w:r>
            <w:r w:rsidR="001C37BA">
              <w:rPr>
                <w:rFonts w:eastAsiaTheme="minorEastAsia" w:cs="Arial"/>
              </w:rPr>
              <w:t xml:space="preserve"> entitlements</w:t>
            </w:r>
          </w:p>
          <w:p w14:paraId="616CD393" w14:textId="51F589A3" w:rsidR="009238EB" w:rsidRPr="004566E5" w:rsidRDefault="6E9A148B" w:rsidP="00995FB6">
            <w:pPr>
              <w:pStyle w:val="Tablebullet1"/>
              <w:rPr>
                <w:rFonts w:eastAsiaTheme="minorEastAsia" w:cs="Arial"/>
              </w:rPr>
            </w:pPr>
            <w:r w:rsidRPr="004566E5">
              <w:rPr>
                <w:rFonts w:eastAsiaTheme="minorEastAsia" w:cs="Arial"/>
              </w:rPr>
              <w:t>engag</w:t>
            </w:r>
            <w:r w:rsidR="001C37BA">
              <w:rPr>
                <w:rFonts w:eastAsiaTheme="minorEastAsia" w:cs="Arial"/>
              </w:rPr>
              <w:t>ing</w:t>
            </w:r>
            <w:r w:rsidRPr="004566E5">
              <w:rPr>
                <w:rFonts w:eastAsiaTheme="minorEastAsia" w:cs="Arial"/>
              </w:rPr>
              <w:t xml:space="preserve"> family and carer support.</w:t>
            </w:r>
          </w:p>
          <w:p w14:paraId="431F1C22" w14:textId="60B4359F" w:rsidR="004F0825" w:rsidRDefault="009238EB" w:rsidP="0000641A">
            <w:pPr>
              <w:pStyle w:val="Tabletext"/>
              <w:rPr>
                <w:rFonts w:eastAsiaTheme="minorEastAsia" w:cs="Arial"/>
              </w:rPr>
            </w:pPr>
            <w:r w:rsidRPr="004566E5">
              <w:rPr>
                <w:rFonts w:eastAsiaTheme="minorEastAsia" w:cs="Arial"/>
              </w:rPr>
              <w:t xml:space="preserve">If moving the sexually vulnerable consumer to the ICA is unavoidable, </w:t>
            </w:r>
            <w:r w:rsidR="002210AE">
              <w:rPr>
                <w:rFonts w:eastAsiaTheme="minorEastAsia" w:cs="Arial"/>
              </w:rPr>
              <w:t xml:space="preserve">take </w:t>
            </w:r>
            <w:r w:rsidRPr="004566E5">
              <w:rPr>
                <w:rFonts w:eastAsiaTheme="minorEastAsia" w:cs="Arial"/>
              </w:rPr>
              <w:t>care to</w:t>
            </w:r>
            <w:r w:rsidR="004F0825">
              <w:rPr>
                <w:rFonts w:eastAsiaTheme="minorEastAsia" w:cs="Arial"/>
              </w:rPr>
              <w:t xml:space="preserve"> support their</w:t>
            </w:r>
            <w:r w:rsidRPr="004566E5">
              <w:rPr>
                <w:rFonts w:eastAsiaTheme="minorEastAsia" w:cs="Arial"/>
              </w:rPr>
              <w:t xml:space="preserve"> safety. The following actions should </w:t>
            </w:r>
            <w:bookmarkStart w:id="115" w:name="_Int_gU3f9FtK"/>
            <w:r w:rsidRPr="004566E5">
              <w:rPr>
                <w:rFonts w:eastAsiaTheme="minorEastAsia" w:cs="Arial"/>
              </w:rPr>
              <w:t>occur:</w:t>
            </w:r>
            <w:bookmarkEnd w:id="115"/>
            <w:r w:rsidRPr="004566E5">
              <w:rPr>
                <w:rFonts w:eastAsiaTheme="minorEastAsia" w:cs="Arial"/>
              </w:rPr>
              <w:t xml:space="preserve"> </w:t>
            </w:r>
          </w:p>
          <w:p w14:paraId="16BC3F42" w14:textId="15AA9577" w:rsidR="004F0825" w:rsidRDefault="004F0825" w:rsidP="004F0825">
            <w:pPr>
              <w:pStyle w:val="Tablebullet1"/>
              <w:rPr>
                <w:rFonts w:eastAsiaTheme="minorEastAsia" w:cs="Arial"/>
              </w:rPr>
            </w:pPr>
            <w:r>
              <w:rPr>
                <w:rFonts w:eastAsiaTheme="minorEastAsia" w:cs="Arial"/>
              </w:rPr>
              <w:t>M</w:t>
            </w:r>
            <w:r w:rsidR="009238EB" w:rsidRPr="004566E5">
              <w:rPr>
                <w:rFonts w:eastAsiaTheme="minorEastAsia" w:cs="Arial"/>
              </w:rPr>
              <w:t>ake sure the action is not experienced as punitive</w:t>
            </w:r>
            <w:r>
              <w:rPr>
                <w:rFonts w:eastAsiaTheme="minorEastAsia" w:cs="Arial"/>
              </w:rPr>
              <w:t>.</w:t>
            </w:r>
            <w:r w:rsidR="009238EB" w:rsidRPr="004566E5">
              <w:rPr>
                <w:rFonts w:eastAsiaTheme="minorEastAsia" w:cs="Arial"/>
              </w:rPr>
              <w:t xml:space="preserve"> </w:t>
            </w:r>
          </w:p>
          <w:p w14:paraId="3F744F93" w14:textId="3A3EDBF0" w:rsidR="004F0825" w:rsidRDefault="004F0825" w:rsidP="004F0825">
            <w:pPr>
              <w:pStyle w:val="Tablebullet1"/>
              <w:rPr>
                <w:rFonts w:eastAsiaTheme="minorEastAsia" w:cs="Arial"/>
              </w:rPr>
            </w:pPr>
            <w:r>
              <w:rPr>
                <w:rFonts w:eastAsiaTheme="minorEastAsia" w:cs="Arial"/>
              </w:rPr>
              <w:t>I</w:t>
            </w:r>
            <w:r w:rsidR="009238EB" w:rsidRPr="004566E5">
              <w:rPr>
                <w:rFonts w:eastAsiaTheme="minorEastAsia" w:cs="Arial"/>
              </w:rPr>
              <w:t>nclude the consumer in decision making about how they can be and feel safe in this environment</w:t>
            </w:r>
            <w:r>
              <w:rPr>
                <w:rFonts w:eastAsiaTheme="minorEastAsia" w:cs="Arial"/>
              </w:rPr>
              <w:t>.</w:t>
            </w:r>
          </w:p>
          <w:p w14:paraId="1E00B228" w14:textId="333BE337" w:rsidR="004F0825" w:rsidRDefault="004F0825" w:rsidP="004F0825">
            <w:pPr>
              <w:pStyle w:val="Tablebullet1"/>
              <w:rPr>
                <w:rFonts w:eastAsiaTheme="minorEastAsia" w:cs="Arial"/>
              </w:rPr>
            </w:pPr>
            <w:r>
              <w:rPr>
                <w:rFonts w:eastAsiaTheme="minorEastAsia" w:cs="Arial"/>
              </w:rPr>
              <w:t>C</w:t>
            </w:r>
            <w:r w:rsidR="009238EB" w:rsidRPr="004566E5">
              <w:rPr>
                <w:rFonts w:eastAsiaTheme="minorEastAsia" w:cs="Arial"/>
              </w:rPr>
              <w:t>onsider the mix of consumers within the ICA</w:t>
            </w:r>
            <w:r>
              <w:rPr>
                <w:rFonts w:eastAsiaTheme="minorEastAsia" w:cs="Arial"/>
              </w:rPr>
              <w:t>.</w:t>
            </w:r>
          </w:p>
          <w:p w14:paraId="50FA0986" w14:textId="5EC53804" w:rsidR="004F0825" w:rsidRDefault="004F0825" w:rsidP="004F0825">
            <w:pPr>
              <w:pStyle w:val="Tablebullet1"/>
              <w:rPr>
                <w:rFonts w:eastAsiaTheme="minorEastAsia" w:cs="Arial"/>
              </w:rPr>
            </w:pPr>
            <w:r>
              <w:rPr>
                <w:rFonts w:eastAsiaTheme="minorEastAsia" w:cs="Arial"/>
              </w:rPr>
              <w:t>E</w:t>
            </w:r>
            <w:r w:rsidR="009238EB" w:rsidRPr="004566E5">
              <w:rPr>
                <w:rFonts w:eastAsiaTheme="minorEastAsia" w:cs="Arial"/>
              </w:rPr>
              <w:t>nsure appropriate staffing levels in the ICA</w:t>
            </w:r>
            <w:r>
              <w:rPr>
                <w:rFonts w:eastAsiaTheme="minorEastAsia" w:cs="Arial"/>
              </w:rPr>
              <w:t>.</w:t>
            </w:r>
          </w:p>
          <w:p w14:paraId="1873DCE6" w14:textId="4F02CA18" w:rsidR="004F0825" w:rsidRDefault="004F0825" w:rsidP="00995FB6">
            <w:pPr>
              <w:pStyle w:val="Tablebullet1"/>
              <w:rPr>
                <w:rFonts w:eastAsiaTheme="minorEastAsia" w:cs="Arial"/>
              </w:rPr>
            </w:pPr>
            <w:r>
              <w:rPr>
                <w:rFonts w:eastAsiaTheme="minorEastAsia" w:cs="Arial"/>
              </w:rPr>
              <w:t>R</w:t>
            </w:r>
            <w:r w:rsidR="009238EB" w:rsidRPr="004566E5">
              <w:rPr>
                <w:rFonts w:eastAsiaTheme="minorEastAsia" w:cs="Arial"/>
              </w:rPr>
              <w:t xml:space="preserve">egularly review and update risk assessments and safety plans with the consumer. </w:t>
            </w:r>
          </w:p>
          <w:p w14:paraId="3FFE591B" w14:textId="2C1A4EF7" w:rsidR="009238EB" w:rsidRPr="004566E5" w:rsidRDefault="009238EB" w:rsidP="0000641A">
            <w:pPr>
              <w:pStyle w:val="Tabletext"/>
              <w:rPr>
                <w:rFonts w:eastAsiaTheme="minorEastAsia" w:cs="Arial"/>
                <w:b/>
                <w:bCs/>
              </w:rPr>
            </w:pPr>
            <w:r w:rsidRPr="004566E5">
              <w:rPr>
                <w:rFonts w:eastAsiaTheme="minorEastAsia" w:cs="Arial"/>
              </w:rPr>
              <w:t>Services must be working with the Department of Health to create gender</w:t>
            </w:r>
            <w:r w:rsidR="004F0825">
              <w:rPr>
                <w:rFonts w:eastAsiaTheme="minorEastAsia" w:cs="Arial"/>
              </w:rPr>
              <w:t>-</w:t>
            </w:r>
            <w:r w:rsidRPr="004566E5">
              <w:rPr>
                <w:rFonts w:eastAsiaTheme="minorEastAsia" w:cs="Arial"/>
              </w:rPr>
              <w:t>segregated ICA areas in line with recommendation 13 of the Royal Commission</w:t>
            </w:r>
            <w:r w:rsidR="00272A7C">
              <w:rPr>
                <w:rFonts w:eastAsiaTheme="minorEastAsia" w:cs="Arial"/>
              </w:rPr>
              <w:t>’s</w:t>
            </w:r>
            <w:r w:rsidRPr="004566E5">
              <w:rPr>
                <w:rFonts w:eastAsiaTheme="minorEastAsia" w:cs="Arial"/>
              </w:rPr>
              <w:t xml:space="preserve"> </w:t>
            </w:r>
            <w:r w:rsidR="00272A7C">
              <w:rPr>
                <w:rFonts w:eastAsiaTheme="minorEastAsia" w:cs="Arial"/>
              </w:rPr>
              <w:t>f</w:t>
            </w:r>
            <w:r w:rsidRPr="004566E5">
              <w:rPr>
                <w:rFonts w:eastAsiaTheme="minorEastAsia" w:cs="Arial"/>
              </w:rPr>
              <w:t xml:space="preserve">inal </w:t>
            </w:r>
            <w:r w:rsidR="00272A7C">
              <w:rPr>
                <w:rFonts w:eastAsiaTheme="minorEastAsia" w:cs="Arial"/>
              </w:rPr>
              <w:t>r</w:t>
            </w:r>
            <w:r w:rsidRPr="004566E5">
              <w:rPr>
                <w:rFonts w:eastAsiaTheme="minorEastAsia" w:cs="Arial"/>
              </w:rPr>
              <w:t>eport</w:t>
            </w:r>
            <w:r w:rsidR="00272A7C">
              <w:rPr>
                <w:rFonts w:eastAsiaTheme="minorEastAsia" w:cs="Arial"/>
              </w:rPr>
              <w:t>.</w:t>
            </w:r>
            <w:r w:rsidRPr="004566E5">
              <w:rPr>
                <w:rFonts w:eastAsiaTheme="minorEastAsia" w:cs="Arial"/>
                <w:vertAlign w:val="superscript"/>
              </w:rPr>
              <w:footnoteReference w:id="12"/>
            </w:r>
            <w:r w:rsidRPr="004566E5">
              <w:rPr>
                <w:rFonts w:eastAsiaTheme="minorEastAsia" w:cs="Arial"/>
              </w:rPr>
              <w:t xml:space="preserve"> In the interim, if accommodating a female consumer in ICA following a sexual safety incident, consider making the ICA a women-only/gender</w:t>
            </w:r>
            <w:r w:rsidR="004F0825">
              <w:rPr>
                <w:rFonts w:eastAsiaTheme="minorEastAsia" w:cs="Arial"/>
              </w:rPr>
              <w:t>-</w:t>
            </w:r>
            <w:r w:rsidRPr="004566E5">
              <w:rPr>
                <w:rFonts w:eastAsiaTheme="minorEastAsia" w:cs="Arial"/>
              </w:rPr>
              <w:t>safe area for a period.</w:t>
            </w:r>
          </w:p>
        </w:tc>
      </w:tr>
    </w:tbl>
    <w:p w14:paraId="7F9E2A3E" w14:textId="4EE79634" w:rsidR="003D0512" w:rsidRPr="004566E5" w:rsidRDefault="005A7F21" w:rsidP="001D2595">
      <w:pPr>
        <w:pStyle w:val="Heading2"/>
        <w:rPr>
          <w:rFonts w:cs="Arial"/>
          <w:sz w:val="16"/>
          <w:szCs w:val="16"/>
        </w:rPr>
      </w:pPr>
      <w:bookmarkStart w:id="116" w:name="_Toc148521774"/>
      <w:r w:rsidRPr="004566E5">
        <w:rPr>
          <w:rFonts w:cs="Arial"/>
        </w:rPr>
        <w:t xml:space="preserve">2.2 </w:t>
      </w:r>
      <w:r w:rsidR="00B312F3">
        <w:rPr>
          <w:rFonts w:cs="Arial"/>
        </w:rPr>
        <w:t>R</w:t>
      </w:r>
      <w:r w:rsidR="003D0512" w:rsidRPr="004566E5">
        <w:rPr>
          <w:rFonts w:cs="Arial"/>
        </w:rPr>
        <w:t>estrictive interventions</w:t>
      </w:r>
      <w:bookmarkEnd w:id="116"/>
    </w:p>
    <w:p w14:paraId="0B715F1D" w14:textId="47BA5E1F" w:rsidR="0081428B" w:rsidRDefault="003D0512" w:rsidP="00CB0968">
      <w:pPr>
        <w:pStyle w:val="Body"/>
        <w:rPr>
          <w:rFonts w:cs="Arial"/>
        </w:rPr>
      </w:pPr>
      <w:r w:rsidRPr="004566E5">
        <w:rPr>
          <w:rFonts w:cs="Arial"/>
        </w:rPr>
        <w:t xml:space="preserve">Restrictive interventions are disempowering and </w:t>
      </w:r>
      <w:r w:rsidR="00526EEB" w:rsidRPr="004566E5">
        <w:rPr>
          <w:rFonts w:cs="Arial"/>
        </w:rPr>
        <w:t xml:space="preserve">can </w:t>
      </w:r>
      <w:r w:rsidRPr="004566E5">
        <w:rPr>
          <w:rFonts w:cs="Arial"/>
        </w:rPr>
        <w:t>destroy a person’s sense of autonomy and control over a situation</w:t>
      </w:r>
      <w:r w:rsidR="00526EEB" w:rsidRPr="004566E5">
        <w:rPr>
          <w:rFonts w:cs="Arial"/>
        </w:rPr>
        <w:t xml:space="preserve">. </w:t>
      </w:r>
      <w:r w:rsidR="0084096D">
        <w:rPr>
          <w:rFonts w:cs="Arial"/>
        </w:rPr>
        <w:t>Par</w:t>
      </w:r>
      <w:r w:rsidR="00DD3967">
        <w:rPr>
          <w:rFonts w:cs="Arial"/>
        </w:rPr>
        <w:t>t</w:t>
      </w:r>
      <w:r w:rsidR="0084096D">
        <w:rPr>
          <w:rFonts w:cs="Arial"/>
        </w:rPr>
        <w:t xml:space="preserve"> 3.1 of the Act outlines the </w:t>
      </w:r>
      <w:r w:rsidR="000F2A7C">
        <w:rPr>
          <w:rFonts w:cs="Arial"/>
        </w:rPr>
        <w:t>decision-making</w:t>
      </w:r>
      <w:r w:rsidR="0084096D">
        <w:rPr>
          <w:rFonts w:cs="Arial"/>
        </w:rPr>
        <w:t xml:space="preserve"> principles that </w:t>
      </w:r>
      <w:r w:rsidR="0081428B">
        <w:rPr>
          <w:rFonts w:cs="Arial"/>
        </w:rPr>
        <w:t xml:space="preserve">mental health and wellbeing </w:t>
      </w:r>
      <w:r w:rsidR="0084096D">
        <w:rPr>
          <w:rFonts w:cs="Arial"/>
        </w:rPr>
        <w:t xml:space="preserve">services </w:t>
      </w:r>
      <w:r w:rsidR="00B173E2">
        <w:rPr>
          <w:rFonts w:cs="Arial"/>
        </w:rPr>
        <w:t xml:space="preserve">must give proper consideration when making decisions about restrictive interventions, including the principle that there is no </w:t>
      </w:r>
      <w:r w:rsidR="00AB4A7C">
        <w:rPr>
          <w:rFonts w:cs="Arial"/>
        </w:rPr>
        <w:t>therapeutic</w:t>
      </w:r>
      <w:r w:rsidR="006D758C">
        <w:rPr>
          <w:rFonts w:cs="Arial"/>
        </w:rPr>
        <w:t xml:space="preserve"> benefit </w:t>
      </w:r>
      <w:r w:rsidR="00780DFB">
        <w:rPr>
          <w:rFonts w:cs="Arial"/>
        </w:rPr>
        <w:t xml:space="preserve">to restrictive interventions. </w:t>
      </w:r>
    </w:p>
    <w:p w14:paraId="71C79677" w14:textId="074ACE2B" w:rsidR="003D0512" w:rsidRPr="004566E5" w:rsidRDefault="0081428B" w:rsidP="00CB0968">
      <w:pPr>
        <w:pStyle w:val="Body"/>
        <w:rPr>
          <w:rFonts w:cs="Arial"/>
        </w:rPr>
      </w:pPr>
      <w:r>
        <w:rPr>
          <w:rFonts w:cs="Arial"/>
        </w:rPr>
        <w:lastRenderedPageBreak/>
        <w:t>People subjected to restrictive interventions</w:t>
      </w:r>
      <w:r w:rsidR="003F2C43">
        <w:rPr>
          <w:rFonts w:cs="Arial"/>
        </w:rPr>
        <w:t xml:space="preserve"> can experience feelings that </w:t>
      </w:r>
      <w:r w:rsidR="003D0512" w:rsidRPr="004566E5">
        <w:rPr>
          <w:rFonts w:cs="Arial"/>
        </w:rPr>
        <w:t xml:space="preserve">mirror </w:t>
      </w:r>
      <w:r w:rsidR="003F2C43">
        <w:rPr>
          <w:rFonts w:cs="Arial"/>
        </w:rPr>
        <w:t>those</w:t>
      </w:r>
      <w:r w:rsidR="003D0512" w:rsidRPr="004566E5">
        <w:rPr>
          <w:rFonts w:cs="Arial"/>
        </w:rPr>
        <w:t xml:space="preserve"> that arise from sexual abuse, </w:t>
      </w:r>
      <w:proofErr w:type="gramStart"/>
      <w:r w:rsidR="003D0512" w:rsidRPr="004566E5">
        <w:rPr>
          <w:rFonts w:cs="Arial"/>
        </w:rPr>
        <w:t>assault</w:t>
      </w:r>
      <w:proofErr w:type="gramEnd"/>
      <w:r w:rsidR="003D0512" w:rsidRPr="004566E5">
        <w:rPr>
          <w:rFonts w:cs="Arial"/>
        </w:rPr>
        <w:t xml:space="preserve"> or </w:t>
      </w:r>
      <w:r w:rsidR="004F0825">
        <w:rPr>
          <w:rFonts w:cs="Arial"/>
        </w:rPr>
        <w:t>an</w:t>
      </w:r>
      <w:r w:rsidR="003D0512" w:rsidRPr="004566E5">
        <w:rPr>
          <w:rFonts w:cs="Arial"/>
        </w:rPr>
        <w:t>other traumatic experience.</w:t>
      </w:r>
      <w:r w:rsidR="005D0841">
        <w:rPr>
          <w:rFonts w:cs="Arial"/>
        </w:rPr>
        <w:t xml:space="preserve"> </w:t>
      </w:r>
      <w:r w:rsidR="006A4B7D">
        <w:rPr>
          <w:rFonts w:cs="Arial"/>
        </w:rPr>
        <w:t>R</w:t>
      </w:r>
      <w:r w:rsidR="003D0512" w:rsidRPr="004566E5">
        <w:rPr>
          <w:rFonts w:cs="Arial"/>
        </w:rPr>
        <w:t>estrictive intervention</w:t>
      </w:r>
      <w:r w:rsidR="006A4B7D">
        <w:rPr>
          <w:rFonts w:cs="Arial"/>
        </w:rPr>
        <w:t xml:space="preserve"> use</w:t>
      </w:r>
      <w:r w:rsidR="003D0512" w:rsidRPr="004566E5">
        <w:rPr>
          <w:rFonts w:cs="Arial"/>
        </w:rPr>
        <w:t xml:space="preserve"> has been linked to re-traumatisation of past experiences or can be a cause of initial trauma. </w:t>
      </w:r>
    </w:p>
    <w:p w14:paraId="1EF202A6" w14:textId="70D9FCED" w:rsidR="003D0512" w:rsidRDefault="003D0512" w:rsidP="005B1226">
      <w:pPr>
        <w:pStyle w:val="Body"/>
        <w:rPr>
          <w:rFonts w:cs="Arial"/>
        </w:rPr>
      </w:pPr>
      <w:r w:rsidRPr="004566E5">
        <w:rPr>
          <w:rFonts w:cs="Arial"/>
        </w:rPr>
        <w:t xml:space="preserve">To create an environment </w:t>
      </w:r>
      <w:r w:rsidR="006A4B7D">
        <w:rPr>
          <w:rFonts w:cs="Arial"/>
        </w:rPr>
        <w:t>where</w:t>
      </w:r>
      <w:r w:rsidRPr="004566E5">
        <w:rPr>
          <w:rFonts w:cs="Arial"/>
        </w:rPr>
        <w:t xml:space="preserve"> consumers can feel and be sexually safe, </w:t>
      </w:r>
      <w:r w:rsidR="002210AE" w:rsidRPr="004566E5">
        <w:rPr>
          <w:rFonts w:cs="Arial"/>
        </w:rPr>
        <w:t xml:space="preserve">reduce or eliminate </w:t>
      </w:r>
      <w:r w:rsidRPr="004566E5">
        <w:rPr>
          <w:rFonts w:cs="Arial"/>
        </w:rPr>
        <w:t>the use of restrictive interventions.</w:t>
      </w:r>
      <w:r w:rsidR="005D0841">
        <w:rPr>
          <w:rFonts w:cs="Arial"/>
        </w:rPr>
        <w:t xml:space="preserve"> </w:t>
      </w:r>
      <w:r w:rsidRPr="004566E5">
        <w:rPr>
          <w:rFonts w:cs="Arial"/>
        </w:rPr>
        <w:t xml:space="preserve">Also, ‘post restrictive intervention consumer support’ (a form of debriefing) </w:t>
      </w:r>
      <w:r w:rsidR="00D8538F" w:rsidRPr="004566E5">
        <w:rPr>
          <w:rFonts w:cs="Arial"/>
        </w:rPr>
        <w:t>must</w:t>
      </w:r>
      <w:r w:rsidR="00324A10" w:rsidRPr="004566E5">
        <w:rPr>
          <w:rFonts w:cs="Arial"/>
        </w:rPr>
        <w:t xml:space="preserve"> always occur</w:t>
      </w:r>
      <w:r w:rsidR="00D8538F" w:rsidRPr="004566E5">
        <w:rPr>
          <w:rFonts w:cs="Arial"/>
        </w:rPr>
        <w:t xml:space="preserve"> </w:t>
      </w:r>
      <w:r w:rsidRPr="004566E5">
        <w:rPr>
          <w:rFonts w:cs="Arial"/>
        </w:rPr>
        <w:t xml:space="preserve">and </w:t>
      </w:r>
      <w:r w:rsidR="00D8538F" w:rsidRPr="004566E5">
        <w:rPr>
          <w:rFonts w:cs="Arial"/>
        </w:rPr>
        <w:t xml:space="preserve">is </w:t>
      </w:r>
      <w:r w:rsidRPr="004566E5">
        <w:rPr>
          <w:rFonts w:cs="Arial"/>
        </w:rPr>
        <w:t xml:space="preserve">especially important to employ if past sexual trauma has </w:t>
      </w:r>
      <w:r w:rsidR="006F4788">
        <w:rPr>
          <w:rFonts w:cs="Arial"/>
        </w:rPr>
        <w:t>been triggered</w:t>
      </w:r>
      <w:r w:rsidRPr="004566E5">
        <w:rPr>
          <w:rFonts w:cs="Arial"/>
        </w:rPr>
        <w:t xml:space="preserve">. </w:t>
      </w:r>
    </w:p>
    <w:p w14:paraId="7EEA1809" w14:textId="55F60E35" w:rsidR="006205CA" w:rsidRPr="004566E5" w:rsidRDefault="006205CA" w:rsidP="00CB0968">
      <w:pPr>
        <w:pStyle w:val="Body"/>
        <w:rPr>
          <w:rFonts w:cs="Arial"/>
        </w:rPr>
      </w:pPr>
      <w:r>
        <w:rPr>
          <w:rFonts w:cs="Arial"/>
        </w:rPr>
        <w:t xml:space="preserve">For more detailed information on restrictive interventions </w:t>
      </w:r>
      <w:r w:rsidR="005E45F4">
        <w:rPr>
          <w:rFonts w:cs="Arial"/>
        </w:rPr>
        <w:t>and complying with</w:t>
      </w:r>
      <w:r>
        <w:rPr>
          <w:rFonts w:cs="Arial"/>
        </w:rPr>
        <w:t xml:space="preserve"> the Act, please refer to the </w:t>
      </w:r>
      <w:hyperlink r:id="rId57" w:history="1">
        <w:r w:rsidR="009C3F11">
          <w:rPr>
            <w:rStyle w:val="Hyperlink"/>
            <w:rFonts w:cs="Arial"/>
          </w:rPr>
          <w:t>Chief Psychiatrist’s interium guideline on Restrictive interventions.</w:t>
        </w:r>
      </w:hyperlink>
      <w:r>
        <w:rPr>
          <w:rFonts w:cs="Arial"/>
        </w:rPr>
        <w:t xml:space="preserve"> </w:t>
      </w:r>
      <w:r w:rsidR="00F10DAD">
        <w:rPr>
          <w:rFonts w:cs="Arial"/>
        </w:rPr>
        <w:t>&lt;</w:t>
      </w:r>
      <w:hyperlink r:id="rId58" w:history="1">
        <w:r w:rsidR="00F10DAD" w:rsidRPr="00A37DC6" w:rsidDel="00FD2F03">
          <w:t>https://health.vic.gov.au/chief-psychiatrist/chief-psychiatrists-restrictive-interventions</w:t>
        </w:r>
      </w:hyperlink>
      <w:r w:rsidR="00F10DAD">
        <w:t>&gt;</w:t>
      </w:r>
    </w:p>
    <w:p w14:paraId="72922E4C" w14:textId="248493E7" w:rsidR="009A096D" w:rsidRPr="004566E5" w:rsidRDefault="009A096D" w:rsidP="001D2595">
      <w:pPr>
        <w:pStyle w:val="Heading2"/>
        <w:rPr>
          <w:rFonts w:cs="Arial"/>
        </w:rPr>
      </w:pPr>
      <w:bookmarkStart w:id="117" w:name="_Toc63946303"/>
      <w:bookmarkStart w:id="118" w:name="_Toc148521775"/>
      <w:r w:rsidRPr="004566E5">
        <w:rPr>
          <w:rFonts w:cs="Arial"/>
        </w:rPr>
        <w:t>2.</w:t>
      </w:r>
      <w:r w:rsidR="005E2975" w:rsidRPr="004566E5">
        <w:rPr>
          <w:rFonts w:cs="Arial"/>
        </w:rPr>
        <w:t>3</w:t>
      </w:r>
      <w:r w:rsidRPr="004566E5">
        <w:rPr>
          <w:rFonts w:cs="Arial"/>
        </w:rPr>
        <w:t xml:space="preserve"> Trauma</w:t>
      </w:r>
      <w:r w:rsidR="005A0F91">
        <w:rPr>
          <w:rFonts w:cs="Arial"/>
        </w:rPr>
        <w:t>-</w:t>
      </w:r>
      <w:r w:rsidRPr="004566E5">
        <w:rPr>
          <w:rFonts w:cs="Arial"/>
        </w:rPr>
        <w:t>informed care</w:t>
      </w:r>
      <w:bookmarkEnd w:id="117"/>
      <w:bookmarkEnd w:id="118"/>
    </w:p>
    <w:p w14:paraId="4E4B1D06" w14:textId="097156FF" w:rsidR="009A096D" w:rsidRPr="004566E5" w:rsidRDefault="001E5AF5" w:rsidP="00995FB6">
      <w:pPr>
        <w:pStyle w:val="Bodyafterbullets"/>
      </w:pPr>
      <w:r>
        <w:t>Deliver a</w:t>
      </w:r>
      <w:r w:rsidR="009A096D" w:rsidRPr="004566E5">
        <w:t xml:space="preserve">ll practices and interventions described in this guideline, in relation to both preventing and responding to sexual safety incidents, in </w:t>
      </w:r>
      <w:r w:rsidR="00843273">
        <w:t>line</w:t>
      </w:r>
      <w:r w:rsidR="00843273" w:rsidRPr="004566E5">
        <w:t xml:space="preserve"> </w:t>
      </w:r>
      <w:r w:rsidR="009A096D" w:rsidRPr="004566E5">
        <w:t>with the principles of trauma</w:t>
      </w:r>
      <w:r w:rsidR="001F64A1">
        <w:t>-</w:t>
      </w:r>
      <w:r w:rsidR="009A096D" w:rsidRPr="004566E5">
        <w:t>informed care</w:t>
      </w:r>
      <w:r w:rsidR="00D36F9B">
        <w:t xml:space="preserve">. Under </w:t>
      </w:r>
      <w:r w:rsidR="00DB3FFE">
        <w:t>this guideline,</w:t>
      </w:r>
      <w:r w:rsidR="009A096D" w:rsidRPr="004566E5">
        <w:t xml:space="preserve"> services must:</w:t>
      </w:r>
    </w:p>
    <w:p w14:paraId="32A54007" w14:textId="77777777" w:rsidR="009A096D" w:rsidRPr="004566E5" w:rsidRDefault="009A096D" w:rsidP="0000641A">
      <w:pPr>
        <w:pStyle w:val="Bullet1"/>
        <w:rPr>
          <w:rFonts w:cs="Arial"/>
        </w:rPr>
      </w:pPr>
      <w:r w:rsidRPr="004566E5">
        <w:rPr>
          <w:rFonts w:cs="Arial"/>
        </w:rPr>
        <w:t>understand that sexual safety incidents can compound the impact of previous trauma</w:t>
      </w:r>
    </w:p>
    <w:p w14:paraId="08962603" w14:textId="17205DF6" w:rsidR="009A096D" w:rsidRPr="004566E5" w:rsidRDefault="009A096D" w:rsidP="0000641A">
      <w:pPr>
        <w:pStyle w:val="Bullet1"/>
        <w:rPr>
          <w:rFonts w:cs="Arial"/>
        </w:rPr>
      </w:pPr>
      <w:r w:rsidRPr="004566E5">
        <w:rPr>
          <w:rFonts w:cs="Arial"/>
        </w:rPr>
        <w:t xml:space="preserve">assume all consumers have experienced trauma and consider how this </w:t>
      </w:r>
      <w:r w:rsidR="009C6C20">
        <w:rPr>
          <w:rFonts w:cs="Arial"/>
        </w:rPr>
        <w:t>affects</w:t>
      </w:r>
      <w:r w:rsidR="009C6C20" w:rsidRPr="004566E5">
        <w:rPr>
          <w:rFonts w:cs="Arial"/>
        </w:rPr>
        <w:t xml:space="preserve"> </w:t>
      </w:r>
      <w:r w:rsidRPr="004566E5">
        <w:rPr>
          <w:rFonts w:cs="Arial"/>
        </w:rPr>
        <w:t>their sexual safety</w:t>
      </w:r>
    </w:p>
    <w:p w14:paraId="033CEFED" w14:textId="44822CC5" w:rsidR="009A096D" w:rsidRPr="004566E5" w:rsidRDefault="009A096D" w:rsidP="0000641A">
      <w:pPr>
        <w:pStyle w:val="Bullet1"/>
        <w:rPr>
          <w:rFonts w:eastAsiaTheme="minorEastAsia" w:cs="Arial"/>
          <w:color w:val="000000" w:themeColor="text1"/>
        </w:rPr>
      </w:pPr>
      <w:r w:rsidRPr="004566E5">
        <w:rPr>
          <w:rFonts w:eastAsia="Calibri" w:cs="Arial"/>
          <w:color w:val="000000" w:themeColor="text1"/>
        </w:rPr>
        <w:t>recognise the prevalence, signs and impact of trauma, particularly in relation to sexual safety</w:t>
      </w:r>
      <w:r w:rsidR="00B93F58">
        <w:rPr>
          <w:rFonts w:eastAsia="Calibri" w:cs="Arial"/>
          <w:color w:val="000000" w:themeColor="text1"/>
        </w:rPr>
        <w:t xml:space="preserve"> –</w:t>
      </w:r>
      <w:r w:rsidRPr="004566E5">
        <w:rPr>
          <w:rFonts w:eastAsia="Calibri" w:cs="Arial"/>
          <w:color w:val="000000" w:themeColor="text1"/>
        </w:rPr>
        <w:t xml:space="preserve"> for example</w:t>
      </w:r>
      <w:r w:rsidR="00B93F58">
        <w:rPr>
          <w:rFonts w:eastAsia="Calibri" w:cs="Arial"/>
          <w:color w:val="000000" w:themeColor="text1"/>
        </w:rPr>
        <w:t>,</w:t>
      </w:r>
      <w:r w:rsidRPr="004566E5">
        <w:rPr>
          <w:rFonts w:eastAsia="Calibri" w:cs="Arial"/>
          <w:color w:val="000000" w:themeColor="text1"/>
        </w:rPr>
        <w:t xml:space="preserve"> vulnerability to being sexually exploited or reluctance to disclose </w:t>
      </w:r>
      <w:proofErr w:type="gramStart"/>
      <w:r w:rsidRPr="004566E5">
        <w:rPr>
          <w:rFonts w:eastAsia="Calibri" w:cs="Arial"/>
          <w:color w:val="000000" w:themeColor="text1"/>
        </w:rPr>
        <w:t>incidents</w:t>
      </w:r>
      <w:proofErr w:type="gramEnd"/>
    </w:p>
    <w:p w14:paraId="53CCF85D" w14:textId="44878CBF" w:rsidR="009A096D" w:rsidRPr="004566E5" w:rsidRDefault="009A096D" w:rsidP="0000641A">
      <w:pPr>
        <w:pStyle w:val="Bullet1"/>
        <w:rPr>
          <w:rFonts w:eastAsiaTheme="minorEastAsia" w:cs="Arial"/>
          <w:color w:val="000000" w:themeColor="text1"/>
        </w:rPr>
      </w:pPr>
      <w:r w:rsidRPr="004566E5">
        <w:rPr>
          <w:rFonts w:eastAsia="Calibri" w:cs="Arial"/>
          <w:color w:val="000000" w:themeColor="text1"/>
        </w:rPr>
        <w:t xml:space="preserve">understand that work practices or other aspects of mental health treatment, particularly compulsory treatment, and restrictive interventions, where there is a power imbalance or </w:t>
      </w:r>
      <w:r w:rsidR="00D36F9B">
        <w:rPr>
          <w:rFonts w:eastAsia="Calibri" w:cs="Arial"/>
          <w:color w:val="000000" w:themeColor="text1"/>
        </w:rPr>
        <w:t>limitation</w:t>
      </w:r>
      <w:r w:rsidRPr="004566E5">
        <w:rPr>
          <w:rFonts w:eastAsia="Calibri" w:cs="Arial"/>
          <w:color w:val="000000" w:themeColor="text1"/>
        </w:rPr>
        <w:t xml:space="preserve"> of personal choice</w:t>
      </w:r>
      <w:r w:rsidR="009C6C20">
        <w:rPr>
          <w:rFonts w:eastAsia="Calibri" w:cs="Arial"/>
          <w:color w:val="000000" w:themeColor="text1"/>
        </w:rPr>
        <w:t>,</w:t>
      </w:r>
      <w:r w:rsidRPr="004566E5">
        <w:rPr>
          <w:rFonts w:eastAsia="Calibri" w:cs="Arial"/>
          <w:color w:val="000000" w:themeColor="text1"/>
        </w:rPr>
        <w:t xml:space="preserve"> can be re-traumatising </w:t>
      </w:r>
    </w:p>
    <w:p w14:paraId="7960FA80" w14:textId="77777777" w:rsidR="009A096D" w:rsidRPr="004566E5" w:rsidRDefault="009A096D" w:rsidP="0000641A">
      <w:pPr>
        <w:pStyle w:val="Bullet1"/>
        <w:rPr>
          <w:rFonts w:eastAsiaTheme="minorEastAsia" w:cs="Arial"/>
          <w:color w:val="000000" w:themeColor="text1"/>
        </w:rPr>
      </w:pPr>
      <w:r w:rsidRPr="004566E5">
        <w:rPr>
          <w:rFonts w:eastAsia="Calibri" w:cs="Arial"/>
          <w:color w:val="000000" w:themeColor="text1"/>
        </w:rPr>
        <w:t>acknowledge community-specific trauma (for example, cultural, historical, gender contexts) and its impact</w:t>
      </w:r>
    </w:p>
    <w:p w14:paraId="1876F4DE" w14:textId="0000CD35" w:rsidR="009A096D" w:rsidRPr="004566E5" w:rsidRDefault="009A096D" w:rsidP="0000641A">
      <w:pPr>
        <w:pStyle w:val="Bullet1"/>
        <w:rPr>
          <w:rFonts w:eastAsiaTheme="minorEastAsia" w:cs="Arial"/>
          <w:color w:val="000000" w:themeColor="text1"/>
        </w:rPr>
      </w:pPr>
      <w:r w:rsidRPr="004566E5">
        <w:rPr>
          <w:rFonts w:eastAsia="Calibri" w:cs="Arial"/>
          <w:color w:val="000000" w:themeColor="text1"/>
        </w:rPr>
        <w:t xml:space="preserve">ensure everyone in a service feels and is emotionally, psychologically, physically and sexually </w:t>
      </w:r>
      <w:proofErr w:type="gramStart"/>
      <w:r w:rsidRPr="004566E5">
        <w:rPr>
          <w:rFonts w:eastAsia="Calibri" w:cs="Arial"/>
          <w:color w:val="000000" w:themeColor="text1"/>
        </w:rPr>
        <w:t>safe</w:t>
      </w:r>
      <w:proofErr w:type="gramEnd"/>
    </w:p>
    <w:p w14:paraId="269C9F93" w14:textId="77777777" w:rsidR="009A096D" w:rsidRPr="004566E5" w:rsidRDefault="009A096D" w:rsidP="0000641A">
      <w:pPr>
        <w:pStyle w:val="Bullet1"/>
        <w:rPr>
          <w:rFonts w:cs="Arial"/>
          <w:color w:val="000000" w:themeColor="text1"/>
        </w:rPr>
      </w:pPr>
      <w:r w:rsidRPr="004566E5">
        <w:rPr>
          <w:rFonts w:eastAsia="Calibri" w:cs="Arial"/>
          <w:color w:val="000000" w:themeColor="text1"/>
        </w:rPr>
        <w:t>support consumers with past trauma and provide trauma-specific care (including making appropriate referrals) when indicated</w:t>
      </w:r>
    </w:p>
    <w:p w14:paraId="27854C43" w14:textId="19482B9B" w:rsidR="009533F9" w:rsidRPr="004566E5" w:rsidRDefault="009533F9" w:rsidP="0000641A">
      <w:pPr>
        <w:pStyle w:val="Bullet1"/>
        <w:rPr>
          <w:rFonts w:eastAsia="Calibri" w:cs="Arial"/>
          <w:color w:val="000000" w:themeColor="text1"/>
        </w:rPr>
      </w:pPr>
      <w:r w:rsidRPr="004566E5">
        <w:rPr>
          <w:rFonts w:eastAsia="Calibri" w:cs="Arial"/>
          <w:color w:val="000000" w:themeColor="text1"/>
        </w:rPr>
        <w:t xml:space="preserve">ensure staff are </w:t>
      </w:r>
      <w:r w:rsidR="00C839B4" w:rsidRPr="004566E5">
        <w:rPr>
          <w:rFonts w:eastAsia="Calibri" w:cs="Arial"/>
          <w:color w:val="000000" w:themeColor="text1"/>
        </w:rPr>
        <w:t xml:space="preserve">involving </w:t>
      </w:r>
      <w:r w:rsidR="002338A8" w:rsidRPr="004566E5">
        <w:rPr>
          <w:rFonts w:eastAsia="Calibri" w:cs="Arial"/>
          <w:color w:val="000000" w:themeColor="text1"/>
        </w:rPr>
        <w:t>family, carers and supporters</w:t>
      </w:r>
      <w:r w:rsidR="00C839B4" w:rsidRPr="004566E5">
        <w:rPr>
          <w:rFonts w:eastAsia="Calibri" w:cs="Arial"/>
          <w:color w:val="000000" w:themeColor="text1"/>
        </w:rPr>
        <w:t xml:space="preserve"> in the care and treatment process</w:t>
      </w:r>
    </w:p>
    <w:p w14:paraId="61A28359" w14:textId="157E8121" w:rsidR="009A096D" w:rsidRPr="004566E5" w:rsidRDefault="009A096D" w:rsidP="0000641A">
      <w:pPr>
        <w:pStyle w:val="Bullet1"/>
        <w:rPr>
          <w:rFonts w:cs="Arial"/>
        </w:rPr>
      </w:pPr>
      <w:r w:rsidRPr="004566E5">
        <w:rPr>
          <w:rFonts w:eastAsia="Calibri" w:cs="Arial"/>
          <w:color w:val="000000" w:themeColor="text1"/>
        </w:rPr>
        <w:t>ensure staff are appropriately trained to provide trauma</w:t>
      </w:r>
      <w:r w:rsidR="001F64A1">
        <w:rPr>
          <w:rFonts w:eastAsia="Calibri" w:cs="Arial"/>
          <w:color w:val="000000" w:themeColor="text1"/>
        </w:rPr>
        <w:t>-</w:t>
      </w:r>
      <w:r w:rsidRPr="004566E5">
        <w:rPr>
          <w:rFonts w:eastAsia="Calibri" w:cs="Arial"/>
          <w:color w:val="000000" w:themeColor="text1"/>
        </w:rPr>
        <w:t xml:space="preserve">informed care to consumers </w:t>
      </w:r>
      <w:r w:rsidR="009C6C20">
        <w:rPr>
          <w:rFonts w:eastAsia="Calibri" w:cs="Arial"/>
          <w:color w:val="000000" w:themeColor="text1"/>
        </w:rPr>
        <w:t>about</w:t>
      </w:r>
      <w:r w:rsidR="009C6C20" w:rsidRPr="004566E5">
        <w:rPr>
          <w:rFonts w:eastAsia="Calibri" w:cs="Arial"/>
          <w:color w:val="000000" w:themeColor="text1"/>
        </w:rPr>
        <w:t xml:space="preserve"> </w:t>
      </w:r>
      <w:r w:rsidRPr="004566E5">
        <w:rPr>
          <w:rFonts w:eastAsia="Calibri" w:cs="Arial"/>
          <w:color w:val="000000" w:themeColor="text1"/>
        </w:rPr>
        <w:t>their sexual safety</w:t>
      </w:r>
      <w:r w:rsidR="00D8538F" w:rsidRPr="004566E5">
        <w:rPr>
          <w:rFonts w:eastAsia="Calibri" w:cs="Arial"/>
          <w:color w:val="000000" w:themeColor="text1"/>
        </w:rPr>
        <w:t xml:space="preserve"> and have access to discipline</w:t>
      </w:r>
      <w:r w:rsidR="001F64A1">
        <w:rPr>
          <w:rFonts w:eastAsia="Calibri" w:cs="Arial"/>
          <w:color w:val="000000" w:themeColor="text1"/>
        </w:rPr>
        <w:t>-</w:t>
      </w:r>
      <w:r w:rsidR="00D8538F" w:rsidRPr="004566E5">
        <w:rPr>
          <w:rFonts w:eastAsia="Calibri" w:cs="Arial"/>
          <w:color w:val="000000" w:themeColor="text1"/>
        </w:rPr>
        <w:t>specific supervision to support this practice</w:t>
      </w:r>
      <w:r w:rsidRPr="004566E5">
        <w:rPr>
          <w:rFonts w:eastAsia="Calibri" w:cs="Arial"/>
          <w:color w:val="000000" w:themeColor="text1"/>
        </w:rPr>
        <w:t>.</w:t>
      </w:r>
    </w:p>
    <w:p w14:paraId="3295C8F8" w14:textId="48C98FAE" w:rsidR="009A096D" w:rsidRPr="004566E5" w:rsidRDefault="009A096D" w:rsidP="001D2595">
      <w:pPr>
        <w:pStyle w:val="Heading2"/>
        <w:rPr>
          <w:rFonts w:cs="Arial"/>
        </w:rPr>
      </w:pPr>
      <w:bookmarkStart w:id="119" w:name="_Toc63946304"/>
      <w:bookmarkStart w:id="120" w:name="_Toc148521776"/>
      <w:r w:rsidRPr="004566E5">
        <w:rPr>
          <w:rFonts w:cs="Arial"/>
        </w:rPr>
        <w:t>2.</w:t>
      </w:r>
      <w:r w:rsidR="005E2975" w:rsidRPr="004566E5">
        <w:rPr>
          <w:rFonts w:cs="Arial"/>
        </w:rPr>
        <w:t>4</w:t>
      </w:r>
      <w:r w:rsidRPr="004566E5">
        <w:rPr>
          <w:rFonts w:cs="Arial"/>
        </w:rPr>
        <w:t xml:space="preserve"> Supported decision making</w:t>
      </w:r>
      <w:bookmarkEnd w:id="119"/>
      <w:bookmarkEnd w:id="120"/>
    </w:p>
    <w:p w14:paraId="6A52CE79" w14:textId="0B7D0D94" w:rsidR="009A096D" w:rsidRPr="004566E5" w:rsidRDefault="009A096D" w:rsidP="00406B0B">
      <w:pPr>
        <w:pStyle w:val="Bodyafterbullets"/>
      </w:pPr>
      <w:r w:rsidRPr="004566E5">
        <w:t xml:space="preserve">The Act </w:t>
      </w:r>
      <w:r w:rsidR="00B1383B">
        <w:t>states</w:t>
      </w:r>
      <w:r w:rsidR="00B1383B" w:rsidRPr="004566E5">
        <w:t xml:space="preserve"> </w:t>
      </w:r>
      <w:r w:rsidRPr="004566E5">
        <w:t xml:space="preserve">that </w:t>
      </w:r>
      <w:r w:rsidR="00C36C4D">
        <w:t xml:space="preserve">consumers </w:t>
      </w:r>
      <w:r w:rsidR="005A7EA5">
        <w:t xml:space="preserve">are to be supported to make decisions and to be involved in decisions about their assessment, </w:t>
      </w:r>
      <w:proofErr w:type="gramStart"/>
      <w:r w:rsidR="005A7EA5">
        <w:t>treatment</w:t>
      </w:r>
      <w:proofErr w:type="gramEnd"/>
      <w:r w:rsidR="005A7EA5">
        <w:t xml:space="preserve"> and recovery</w:t>
      </w:r>
      <w:r w:rsidR="00072503">
        <w:t xml:space="preserve"> </w:t>
      </w:r>
      <w:r w:rsidR="00B1383B">
        <w:t>(</w:t>
      </w:r>
      <w:r w:rsidR="00B1383B" w:rsidRPr="00C42C61">
        <w:t>s 19</w:t>
      </w:r>
      <w:r w:rsidR="005922E5">
        <w:t>)</w:t>
      </w:r>
      <w:r w:rsidR="00B1383B">
        <w:t xml:space="preserve">. </w:t>
      </w:r>
      <w:r w:rsidRPr="004566E5">
        <w:t>Supported decision making is particularly important in relation to both preventing and responding to</w:t>
      </w:r>
      <w:r w:rsidR="00072503">
        <w:t xml:space="preserve"> sexual safety</w:t>
      </w:r>
      <w:r w:rsidRPr="004566E5">
        <w:t xml:space="preserve"> incidents.</w:t>
      </w:r>
    </w:p>
    <w:p w14:paraId="05C7EE7F" w14:textId="08362B2D" w:rsidR="009A096D" w:rsidRPr="004566E5" w:rsidRDefault="001E5AF5" w:rsidP="0000641A">
      <w:pPr>
        <w:pStyle w:val="Bullet1"/>
        <w:rPr>
          <w:rFonts w:cs="Arial"/>
        </w:rPr>
      </w:pPr>
      <w:r>
        <w:rPr>
          <w:rFonts w:cs="Arial"/>
        </w:rPr>
        <w:t>Support c</w:t>
      </w:r>
      <w:r w:rsidR="009A096D" w:rsidRPr="004566E5">
        <w:rPr>
          <w:rFonts w:cs="Arial"/>
        </w:rPr>
        <w:t>onsumers to make decisions about their safety planning when entering a bed-based mental health service in relation to what will help them to be and feel sexually safe.</w:t>
      </w:r>
      <w:r w:rsidR="00E0695B">
        <w:rPr>
          <w:rFonts w:cs="Arial"/>
        </w:rPr>
        <w:t xml:space="preserve"> </w:t>
      </w:r>
      <w:r w:rsidR="00BA555F">
        <w:rPr>
          <w:rFonts w:cs="Arial"/>
        </w:rPr>
        <w:t>Advance statement</w:t>
      </w:r>
      <w:r w:rsidR="008E2E0F">
        <w:rPr>
          <w:rFonts w:cs="Arial"/>
        </w:rPr>
        <w:t xml:space="preserve"> of preference</w:t>
      </w:r>
      <w:r w:rsidR="004C33B7">
        <w:rPr>
          <w:rFonts w:cs="Arial"/>
        </w:rPr>
        <w:t>s</w:t>
      </w:r>
      <w:r w:rsidR="00BA555F">
        <w:rPr>
          <w:rFonts w:cs="Arial"/>
        </w:rPr>
        <w:t xml:space="preserve"> </w:t>
      </w:r>
      <w:r w:rsidR="00B4779C">
        <w:rPr>
          <w:rFonts w:cs="Arial"/>
        </w:rPr>
        <w:t xml:space="preserve">(s </w:t>
      </w:r>
      <w:r w:rsidR="00705685">
        <w:rPr>
          <w:rFonts w:cs="Arial"/>
        </w:rPr>
        <w:t>57)</w:t>
      </w:r>
      <w:r w:rsidR="00BA555F">
        <w:rPr>
          <w:rFonts w:cs="Arial"/>
        </w:rPr>
        <w:t xml:space="preserve"> </w:t>
      </w:r>
      <w:r w:rsidR="003D7DBD">
        <w:rPr>
          <w:rFonts w:cs="Arial"/>
        </w:rPr>
        <w:t>may provide relevant information</w:t>
      </w:r>
      <w:r w:rsidR="00705685">
        <w:rPr>
          <w:rFonts w:cs="Arial"/>
        </w:rPr>
        <w:t>.</w:t>
      </w:r>
    </w:p>
    <w:p w14:paraId="62153F3F" w14:textId="11B7437E" w:rsidR="009A096D" w:rsidRPr="00325355" w:rsidRDefault="009A096D" w:rsidP="0000641A">
      <w:pPr>
        <w:pStyle w:val="Bullet1"/>
        <w:rPr>
          <w:rFonts w:cs="Arial"/>
        </w:rPr>
      </w:pPr>
      <w:r w:rsidRPr="004566E5">
        <w:rPr>
          <w:rFonts w:eastAsia="Calibri" w:cs="Arial"/>
        </w:rPr>
        <w:t>Choice and control over decision making to make decisions following a sexual safety incident is extremely important.</w:t>
      </w:r>
      <w:r w:rsidR="005D0841">
        <w:rPr>
          <w:rFonts w:eastAsia="Calibri" w:cs="Arial"/>
        </w:rPr>
        <w:t xml:space="preserve"> </w:t>
      </w:r>
      <w:r w:rsidRPr="004566E5">
        <w:rPr>
          <w:rFonts w:eastAsia="Calibri" w:cs="Arial"/>
        </w:rPr>
        <w:t>Experiences of trauma are often characterised by lack of control and disempowerment, and recovery from trauma can be assisted by ensuring victim</w:t>
      </w:r>
      <w:r w:rsidR="00130D35">
        <w:rPr>
          <w:rFonts w:eastAsia="Calibri" w:cs="Arial"/>
        </w:rPr>
        <w:t>-</w:t>
      </w:r>
      <w:r w:rsidRPr="004566E5">
        <w:rPr>
          <w:rFonts w:eastAsia="Calibri" w:cs="Arial"/>
        </w:rPr>
        <w:t xml:space="preserve">survivors have their autonomy restored when responding to incidents. There are, however, times when services need to report a sexual safety incident to the police without the consumer’s consent. When this </w:t>
      </w:r>
      <w:r w:rsidRPr="004566E5">
        <w:rPr>
          <w:rFonts w:eastAsia="Calibri" w:cs="Arial"/>
        </w:rPr>
        <w:lastRenderedPageBreak/>
        <w:t>occurs,</w:t>
      </w:r>
      <w:r w:rsidR="002210AE">
        <w:rPr>
          <w:rFonts w:eastAsia="Calibri" w:cs="Arial"/>
        </w:rPr>
        <w:t xml:space="preserve"> support</w:t>
      </w:r>
      <w:r w:rsidRPr="004566E5">
        <w:rPr>
          <w:rFonts w:eastAsia="Calibri" w:cs="Arial"/>
        </w:rPr>
        <w:t xml:space="preserve"> the person to access as much rights-based information as possible and present</w:t>
      </w:r>
      <w:r w:rsidR="00130D35">
        <w:rPr>
          <w:rFonts w:eastAsia="Calibri" w:cs="Arial"/>
        </w:rPr>
        <w:t xml:space="preserve"> them</w:t>
      </w:r>
      <w:r w:rsidRPr="004566E5">
        <w:rPr>
          <w:rFonts w:eastAsia="Calibri" w:cs="Arial"/>
        </w:rPr>
        <w:t xml:space="preserve"> with all advocacy options. Services should also provide the person with information </w:t>
      </w:r>
      <w:r w:rsidR="00130D35">
        <w:rPr>
          <w:rFonts w:eastAsia="Calibri" w:cs="Arial"/>
        </w:rPr>
        <w:t>about</w:t>
      </w:r>
      <w:r w:rsidR="00130D35" w:rsidRPr="004566E5">
        <w:rPr>
          <w:rFonts w:eastAsia="Calibri" w:cs="Arial"/>
        </w:rPr>
        <w:t xml:space="preserve"> </w:t>
      </w:r>
      <w:r w:rsidRPr="004566E5">
        <w:rPr>
          <w:rFonts w:eastAsia="Calibri" w:cs="Arial"/>
        </w:rPr>
        <w:t xml:space="preserve">the service’s decision to report the matter to the police </w:t>
      </w:r>
      <w:r w:rsidRPr="00C977BF">
        <w:rPr>
          <w:rFonts w:eastAsia="Calibri" w:cs="Arial"/>
        </w:rPr>
        <w:t xml:space="preserve">(for </w:t>
      </w:r>
      <w:r w:rsidR="00F405F3" w:rsidRPr="00C977BF">
        <w:rPr>
          <w:rFonts w:eastAsia="Calibri" w:cs="Arial"/>
        </w:rPr>
        <w:t>more</w:t>
      </w:r>
      <w:r w:rsidRPr="00C977BF">
        <w:rPr>
          <w:rFonts w:eastAsia="Calibri" w:cs="Arial"/>
        </w:rPr>
        <w:t xml:space="preserve"> </w:t>
      </w:r>
      <w:r w:rsidR="00DE5286" w:rsidRPr="00C977BF">
        <w:rPr>
          <w:rFonts w:eastAsia="Calibri" w:cs="Arial"/>
        </w:rPr>
        <w:t>refer to</w:t>
      </w:r>
      <w:r w:rsidR="00BF0942" w:rsidRPr="00C977BF">
        <w:rPr>
          <w:rFonts w:eastAsia="Calibri" w:cs="Arial"/>
        </w:rPr>
        <w:t xml:space="preserve"> </w:t>
      </w:r>
      <w:hyperlink w:anchor="_5.1_Reporting_to">
        <w:r w:rsidR="009C3F11">
          <w:rPr>
            <w:rFonts w:eastAsia="Calibri" w:cs="Arial"/>
            <w:color w:val="004C97"/>
            <w:u w:val="dotted"/>
          </w:rPr>
          <w:t>Part 5.1 Reporting to police</w:t>
        </w:r>
      </w:hyperlink>
      <w:r w:rsidR="009C3F11">
        <w:rPr>
          <w:rFonts w:eastAsia="Calibri" w:cs="Arial"/>
          <w:u w:val="dotted"/>
        </w:rPr>
        <w:t xml:space="preserve"> </w:t>
      </w:r>
      <w:r w:rsidR="00E5086E">
        <w:rPr>
          <w:rFonts w:eastAsia="Calibri" w:cs="Arial"/>
        </w:rPr>
        <w:t>of this document.</w:t>
      </w:r>
    </w:p>
    <w:p w14:paraId="64284E2B" w14:textId="6E20E9DB" w:rsidR="009A096D" w:rsidRPr="004566E5" w:rsidRDefault="009A096D" w:rsidP="0000641A">
      <w:pPr>
        <w:pStyle w:val="Bullet1"/>
        <w:rPr>
          <w:rFonts w:cs="Arial"/>
        </w:rPr>
      </w:pPr>
      <w:r w:rsidRPr="004566E5">
        <w:rPr>
          <w:rFonts w:eastAsia="Calibri" w:cs="Arial"/>
        </w:rPr>
        <w:t>Access to rights-based information and advocacy services (for example</w:t>
      </w:r>
      <w:r w:rsidR="00B93F58">
        <w:rPr>
          <w:rFonts w:eastAsia="Calibri" w:cs="Arial"/>
        </w:rPr>
        <w:t>,</w:t>
      </w:r>
      <w:r w:rsidRPr="004566E5">
        <w:rPr>
          <w:rFonts w:eastAsia="Calibri" w:cs="Arial"/>
        </w:rPr>
        <w:t xml:space="preserve"> </w:t>
      </w:r>
      <w:r w:rsidR="00130D35">
        <w:rPr>
          <w:rFonts w:eastAsia="Calibri" w:cs="Arial"/>
        </w:rPr>
        <w:t>CASA</w:t>
      </w:r>
      <w:r w:rsidRPr="004566E5">
        <w:rPr>
          <w:rFonts w:eastAsia="Calibri" w:cs="Arial"/>
        </w:rPr>
        <w:t>) can provide substantial support to consumers who are making decisions about how to respond to a sexual safety incident.</w:t>
      </w:r>
      <w:r w:rsidR="00E5086E">
        <w:rPr>
          <w:rFonts w:eastAsia="Calibri" w:cs="Arial"/>
        </w:rPr>
        <w:t xml:space="preserve"> </w:t>
      </w:r>
    </w:p>
    <w:p w14:paraId="794BB23E" w14:textId="5E9241EC" w:rsidR="009A096D" w:rsidRPr="004566E5" w:rsidRDefault="009A096D" w:rsidP="001D2595">
      <w:pPr>
        <w:pStyle w:val="Heading2"/>
        <w:rPr>
          <w:rFonts w:cs="Arial"/>
        </w:rPr>
      </w:pPr>
      <w:bookmarkStart w:id="121" w:name="_Toc63946305"/>
      <w:bookmarkStart w:id="122" w:name="_Toc148521777"/>
      <w:r w:rsidRPr="004566E5">
        <w:rPr>
          <w:rFonts w:cs="Arial"/>
        </w:rPr>
        <w:t>2.</w:t>
      </w:r>
      <w:r w:rsidR="005E2975" w:rsidRPr="004566E5">
        <w:rPr>
          <w:rFonts w:cs="Arial"/>
        </w:rPr>
        <w:t>5</w:t>
      </w:r>
      <w:r w:rsidR="00616B57">
        <w:rPr>
          <w:rFonts w:cs="Arial"/>
        </w:rPr>
        <w:t xml:space="preserve"> </w:t>
      </w:r>
      <w:r w:rsidRPr="004566E5">
        <w:rPr>
          <w:rFonts w:cs="Arial"/>
        </w:rPr>
        <w:t>Meeting individual sexual safety needs</w:t>
      </w:r>
      <w:bookmarkEnd w:id="121"/>
      <w:bookmarkEnd w:id="122"/>
    </w:p>
    <w:p w14:paraId="22DD8A8E" w14:textId="77777777" w:rsidR="00D41B16" w:rsidRDefault="009A096D" w:rsidP="00CB0968">
      <w:pPr>
        <w:pStyle w:val="Body"/>
        <w:rPr>
          <w:rFonts w:cs="Arial"/>
        </w:rPr>
      </w:pPr>
      <w:r w:rsidRPr="004566E5">
        <w:rPr>
          <w:rFonts w:cs="Arial"/>
        </w:rPr>
        <w:t xml:space="preserve">Some individual characteristics or identities may </w:t>
      </w:r>
      <w:r w:rsidR="006A3B14" w:rsidRPr="004566E5">
        <w:rPr>
          <w:rFonts w:cs="Arial"/>
        </w:rPr>
        <w:t xml:space="preserve">shape </w:t>
      </w:r>
      <w:r w:rsidR="00130D35">
        <w:rPr>
          <w:rFonts w:cs="Arial"/>
        </w:rPr>
        <w:t xml:space="preserve">a person’s </w:t>
      </w:r>
      <w:r w:rsidR="006A3B14" w:rsidRPr="004566E5">
        <w:rPr>
          <w:rFonts w:cs="Arial"/>
        </w:rPr>
        <w:t xml:space="preserve">sexual safety needs and risks. </w:t>
      </w:r>
      <w:r w:rsidR="00B721AF">
        <w:rPr>
          <w:rFonts w:cs="Arial"/>
        </w:rPr>
        <w:t>S</w:t>
      </w:r>
      <w:r w:rsidR="00B721AF" w:rsidRPr="004566E5">
        <w:rPr>
          <w:rFonts w:cs="Arial"/>
        </w:rPr>
        <w:t>taff should aim to learn from consumers about how they can support individual needs.</w:t>
      </w:r>
      <w:r w:rsidR="006E263D" w:rsidRPr="004566E5">
        <w:rPr>
          <w:rFonts w:cs="Arial"/>
        </w:rPr>
        <w:t xml:space="preserve"> </w:t>
      </w:r>
      <w:r w:rsidR="00BC7CAF" w:rsidRPr="004566E5">
        <w:rPr>
          <w:rFonts w:cs="Arial"/>
        </w:rPr>
        <w:t xml:space="preserve">Consider </w:t>
      </w:r>
      <w:r w:rsidR="006E263D" w:rsidRPr="004566E5">
        <w:rPr>
          <w:rFonts w:cs="Arial"/>
        </w:rPr>
        <w:t xml:space="preserve">the way that different aspects of </w:t>
      </w:r>
      <w:r w:rsidR="00130D35">
        <w:rPr>
          <w:rFonts w:cs="Arial"/>
        </w:rPr>
        <w:t xml:space="preserve">a </w:t>
      </w:r>
      <w:r w:rsidR="006E263D" w:rsidRPr="004566E5">
        <w:rPr>
          <w:rFonts w:cs="Arial"/>
        </w:rPr>
        <w:t xml:space="preserve">consumer’s identity intersect </w:t>
      </w:r>
      <w:r w:rsidR="00BC7CAF" w:rsidRPr="004566E5">
        <w:rPr>
          <w:rFonts w:cs="Arial"/>
        </w:rPr>
        <w:t xml:space="preserve">and </w:t>
      </w:r>
      <w:r w:rsidR="002B5674" w:rsidRPr="004566E5">
        <w:rPr>
          <w:rFonts w:cs="Arial"/>
        </w:rPr>
        <w:t xml:space="preserve">shape </w:t>
      </w:r>
      <w:r w:rsidR="004B7536" w:rsidRPr="004566E5">
        <w:rPr>
          <w:rFonts w:cs="Arial"/>
        </w:rPr>
        <w:t xml:space="preserve">their </w:t>
      </w:r>
      <w:r w:rsidR="002B5674" w:rsidRPr="004566E5">
        <w:rPr>
          <w:rFonts w:cs="Arial"/>
        </w:rPr>
        <w:t>experience</w:t>
      </w:r>
      <w:r w:rsidR="00130D35">
        <w:rPr>
          <w:rFonts w:cs="Arial"/>
        </w:rPr>
        <w:t>.</w:t>
      </w:r>
      <w:r w:rsidR="004B7536" w:rsidRPr="004566E5">
        <w:rPr>
          <w:rFonts w:cs="Arial"/>
        </w:rPr>
        <w:t xml:space="preserve"> </w:t>
      </w:r>
    </w:p>
    <w:p w14:paraId="49D98011" w14:textId="0282F2EC" w:rsidR="009A096D" w:rsidRPr="004566E5" w:rsidRDefault="00594289" w:rsidP="00CB0968">
      <w:pPr>
        <w:pStyle w:val="Body"/>
        <w:rPr>
          <w:rFonts w:cs="Arial"/>
        </w:rPr>
      </w:pPr>
      <w:r>
        <w:rPr>
          <w:rFonts w:cs="Arial"/>
        </w:rPr>
        <w:t>The Act</w:t>
      </w:r>
      <w:r w:rsidR="006679F7">
        <w:rPr>
          <w:rFonts w:cs="Arial"/>
        </w:rPr>
        <w:t xml:space="preserve"> </w:t>
      </w:r>
      <w:r w:rsidR="00B276B4">
        <w:rPr>
          <w:rFonts w:cs="Arial"/>
        </w:rPr>
        <w:t>states that the diverse needs and experiences of a person receiving mental health and wellbeing services</w:t>
      </w:r>
      <w:r w:rsidR="00972007">
        <w:rPr>
          <w:rFonts w:cs="Arial"/>
        </w:rPr>
        <w:t xml:space="preserve">, including </w:t>
      </w:r>
      <w:r w:rsidR="00812F6B">
        <w:rPr>
          <w:rFonts w:cs="Arial"/>
        </w:rPr>
        <w:t>those attributable to their</w:t>
      </w:r>
      <w:r w:rsidR="00972007">
        <w:rPr>
          <w:rFonts w:cs="Arial"/>
        </w:rPr>
        <w:t xml:space="preserve"> culture</w:t>
      </w:r>
      <w:r w:rsidR="009100A9">
        <w:rPr>
          <w:rFonts w:cs="Arial"/>
        </w:rPr>
        <w:t xml:space="preserve"> or gender</w:t>
      </w:r>
      <w:r w:rsidR="00972007">
        <w:rPr>
          <w:rFonts w:cs="Arial"/>
        </w:rPr>
        <w:t>,</w:t>
      </w:r>
      <w:r w:rsidR="006679F7">
        <w:rPr>
          <w:rFonts w:cs="Arial"/>
        </w:rPr>
        <w:t xml:space="preserve"> </w:t>
      </w:r>
      <w:r w:rsidR="00313FF3">
        <w:rPr>
          <w:rFonts w:cs="Arial"/>
        </w:rPr>
        <w:t xml:space="preserve">are to be actively considered </w:t>
      </w:r>
      <w:r w:rsidR="006679F7">
        <w:rPr>
          <w:rFonts w:cs="Arial"/>
        </w:rPr>
        <w:t>(</w:t>
      </w:r>
      <w:r w:rsidR="00B41B81">
        <w:rPr>
          <w:rFonts w:cs="Arial"/>
        </w:rPr>
        <w:t>s</w:t>
      </w:r>
      <w:r w:rsidR="006679F7">
        <w:rPr>
          <w:rFonts w:cs="Arial"/>
        </w:rPr>
        <w:t xml:space="preserve"> 25</w:t>
      </w:r>
      <w:r w:rsidR="00690472">
        <w:rPr>
          <w:rFonts w:cs="Arial"/>
        </w:rPr>
        <w:t>)</w:t>
      </w:r>
      <w:r w:rsidR="00B276B4">
        <w:rPr>
          <w:rFonts w:cs="Arial"/>
        </w:rPr>
        <w:t>.</w:t>
      </w:r>
      <w:r w:rsidR="00C45F71">
        <w:rPr>
          <w:rFonts w:cs="Arial"/>
        </w:rPr>
        <w:t xml:space="preserve"> </w:t>
      </w:r>
      <w:r w:rsidR="006D1010">
        <w:rPr>
          <w:rFonts w:cs="Arial"/>
        </w:rPr>
        <w:t>M</w:t>
      </w:r>
      <w:r w:rsidR="00C45F71">
        <w:rPr>
          <w:rFonts w:cs="Arial"/>
        </w:rPr>
        <w:t>ental health and wellbeing services are to be culturally safe and responsive to people of all racial, ethnic, faith-</w:t>
      </w:r>
      <w:proofErr w:type="gramStart"/>
      <w:r w:rsidR="00C45F71">
        <w:rPr>
          <w:rFonts w:cs="Arial"/>
        </w:rPr>
        <w:t>based</w:t>
      </w:r>
      <w:proofErr w:type="gramEnd"/>
      <w:r w:rsidR="00C45F71">
        <w:rPr>
          <w:rFonts w:cs="Arial"/>
        </w:rPr>
        <w:t xml:space="preserve"> and cultural backgrounds</w:t>
      </w:r>
      <w:r w:rsidR="007A641F">
        <w:rPr>
          <w:rFonts w:cs="Arial"/>
        </w:rPr>
        <w:t xml:space="preserve"> (</w:t>
      </w:r>
      <w:r w:rsidR="007A641F" w:rsidRPr="00A9398B">
        <w:rPr>
          <w:rFonts w:cs="Arial"/>
        </w:rPr>
        <w:t>s 27)</w:t>
      </w:r>
      <w:r w:rsidR="00C45F71" w:rsidRPr="00A9398B">
        <w:rPr>
          <w:rFonts w:cs="Arial"/>
        </w:rPr>
        <w:t>.</w:t>
      </w:r>
      <w:r w:rsidR="00C45F71">
        <w:rPr>
          <w:rFonts w:cs="Arial"/>
        </w:rPr>
        <w:t xml:space="preserve"> </w:t>
      </w:r>
      <w:r w:rsidR="006D1010">
        <w:rPr>
          <w:rFonts w:cs="Arial"/>
        </w:rPr>
        <w:t xml:space="preserve">The Act also states that mental health and </w:t>
      </w:r>
      <w:r w:rsidR="00C3441A">
        <w:rPr>
          <w:rFonts w:cs="Arial"/>
        </w:rPr>
        <w:t>wellbeing</w:t>
      </w:r>
      <w:r w:rsidR="006D1010">
        <w:rPr>
          <w:rFonts w:cs="Arial"/>
        </w:rPr>
        <w:t xml:space="preserve"> services </w:t>
      </w:r>
      <w:r w:rsidR="0080361A">
        <w:rPr>
          <w:rFonts w:cs="Arial"/>
        </w:rPr>
        <w:t xml:space="preserve">must consider </w:t>
      </w:r>
      <w:r w:rsidR="00E046CC">
        <w:rPr>
          <w:rFonts w:cs="Arial"/>
        </w:rPr>
        <w:t xml:space="preserve">gender safety and </w:t>
      </w:r>
      <w:r w:rsidR="005F3F4F">
        <w:rPr>
          <w:rFonts w:cs="Arial"/>
        </w:rPr>
        <w:t>prov</w:t>
      </w:r>
      <w:r w:rsidR="00D41B16">
        <w:rPr>
          <w:rFonts w:cs="Arial"/>
        </w:rPr>
        <w:t>i</w:t>
      </w:r>
      <w:r w:rsidR="005F3F4F">
        <w:rPr>
          <w:rFonts w:cs="Arial"/>
        </w:rPr>
        <w:t>de services that are safe, responsive to experiences or history of family violence or trauma and respond to the ways that gender dynamics influence service deliver, treatment and recovery</w:t>
      </w:r>
      <w:r w:rsidR="009100A9">
        <w:rPr>
          <w:rFonts w:cs="Arial"/>
        </w:rPr>
        <w:t xml:space="preserve"> (</w:t>
      </w:r>
      <w:r w:rsidR="009100A9" w:rsidRPr="00FD4558">
        <w:rPr>
          <w:rFonts w:cs="Arial"/>
        </w:rPr>
        <w:t>s 2</w:t>
      </w:r>
      <w:r w:rsidR="00644138" w:rsidRPr="00FD4558">
        <w:rPr>
          <w:rFonts w:cs="Arial"/>
        </w:rPr>
        <w:t>6</w:t>
      </w:r>
      <w:r w:rsidR="009100A9" w:rsidRPr="00FD4558">
        <w:rPr>
          <w:rFonts w:cs="Arial"/>
        </w:rPr>
        <w:t>)</w:t>
      </w:r>
      <w:r w:rsidR="00D41B16">
        <w:rPr>
          <w:rFonts w:cs="Arial"/>
        </w:rPr>
        <w:t>.</w:t>
      </w:r>
    </w:p>
    <w:p w14:paraId="3A4F72A9" w14:textId="714A10F7" w:rsidR="009A096D" w:rsidRPr="004566E5" w:rsidRDefault="00616B57" w:rsidP="00616B57">
      <w:pPr>
        <w:pStyle w:val="Heading3"/>
      </w:pPr>
      <w:r>
        <w:t>2.5.1</w:t>
      </w:r>
      <w:r w:rsidR="00CC2BF2">
        <w:t xml:space="preserve"> </w:t>
      </w:r>
      <w:r w:rsidR="009A096D" w:rsidRPr="004566E5">
        <w:t xml:space="preserve">Meeting the needs of Aboriginal </w:t>
      </w:r>
      <w:r w:rsidR="00DE5286">
        <w:t>c</w:t>
      </w:r>
      <w:r w:rsidR="009A096D" w:rsidRPr="004566E5">
        <w:t>onsumers</w:t>
      </w:r>
    </w:p>
    <w:p w14:paraId="45618B7D" w14:textId="2C139B13" w:rsidR="00EC32D9" w:rsidRPr="004566E5" w:rsidRDefault="00EC32D9" w:rsidP="00CB0968">
      <w:pPr>
        <w:pStyle w:val="Body"/>
        <w:rPr>
          <w:rFonts w:cs="Arial"/>
        </w:rPr>
      </w:pPr>
      <w:r w:rsidRPr="004566E5">
        <w:rPr>
          <w:rFonts w:cs="Arial"/>
        </w:rPr>
        <w:t>Based on crime data</w:t>
      </w:r>
      <w:r w:rsidR="00C311A1">
        <w:rPr>
          <w:rFonts w:cs="Arial"/>
        </w:rPr>
        <w:t xml:space="preserve"> from the Australian Bureau of Statistics in 2016</w:t>
      </w:r>
      <w:r w:rsidRPr="004566E5">
        <w:rPr>
          <w:rFonts w:cs="Arial"/>
        </w:rPr>
        <w:t xml:space="preserve">, Aboriginal Australians were up to 3.4 times </w:t>
      </w:r>
      <w:r w:rsidR="00C311A1">
        <w:rPr>
          <w:rFonts w:cs="Arial"/>
        </w:rPr>
        <w:t>more</w:t>
      </w:r>
      <w:r w:rsidR="00C311A1" w:rsidRPr="004566E5">
        <w:rPr>
          <w:rFonts w:cs="Arial"/>
        </w:rPr>
        <w:t xml:space="preserve"> </w:t>
      </w:r>
      <w:r w:rsidRPr="004566E5">
        <w:rPr>
          <w:rFonts w:cs="Arial"/>
        </w:rPr>
        <w:t xml:space="preserve">likely to be the victim of sexual assault </w:t>
      </w:r>
      <w:r w:rsidR="00C311A1">
        <w:rPr>
          <w:rFonts w:cs="Arial"/>
        </w:rPr>
        <w:t>than</w:t>
      </w:r>
      <w:r w:rsidRPr="004566E5">
        <w:rPr>
          <w:rFonts w:cs="Arial"/>
        </w:rPr>
        <w:t xml:space="preserve"> non-Aboriginal Australians. </w:t>
      </w:r>
    </w:p>
    <w:p w14:paraId="4A311B84" w14:textId="2665BB98" w:rsidR="00EC32D9" w:rsidRPr="004566E5" w:rsidRDefault="00EC32D9" w:rsidP="00CB0968">
      <w:pPr>
        <w:pStyle w:val="Body"/>
        <w:rPr>
          <w:rFonts w:cs="Arial"/>
        </w:rPr>
      </w:pPr>
      <w:r w:rsidRPr="004566E5">
        <w:rPr>
          <w:rFonts w:cs="Arial"/>
        </w:rPr>
        <w:t xml:space="preserve">Aboriginal cultures are the oldest living cultures in the world. Cultural factors, such as identity, </w:t>
      </w:r>
      <w:proofErr w:type="gramStart"/>
      <w:r w:rsidRPr="004566E5">
        <w:rPr>
          <w:rFonts w:cs="Arial"/>
        </w:rPr>
        <w:t>language</w:t>
      </w:r>
      <w:proofErr w:type="gramEnd"/>
      <w:r w:rsidRPr="004566E5">
        <w:rPr>
          <w:rFonts w:cs="Arial"/>
        </w:rPr>
        <w:t xml:space="preserve"> and spirituality, as well as connection to Country, to family and to community, can positively impact on the lives of Aboriginal people.</w:t>
      </w:r>
    </w:p>
    <w:p w14:paraId="58F98060" w14:textId="13FE8760" w:rsidR="00EC32D9" w:rsidRPr="004566E5" w:rsidRDefault="00EC32D9" w:rsidP="00CB0968">
      <w:pPr>
        <w:pStyle w:val="Body"/>
        <w:rPr>
          <w:rFonts w:cs="Arial"/>
        </w:rPr>
      </w:pPr>
      <w:r w:rsidRPr="004566E5">
        <w:rPr>
          <w:rFonts w:cs="Arial"/>
        </w:rPr>
        <w:t xml:space="preserve">The Victorian Population Health Survey (2017) </w:t>
      </w:r>
      <w:r w:rsidR="00C311A1">
        <w:rPr>
          <w:rFonts w:cs="Arial"/>
        </w:rPr>
        <w:t xml:space="preserve">found that </w:t>
      </w:r>
      <w:r w:rsidRPr="004566E5">
        <w:rPr>
          <w:rFonts w:cs="Arial"/>
        </w:rPr>
        <w:t>47</w:t>
      </w:r>
      <w:r w:rsidR="00DE5286">
        <w:rPr>
          <w:rFonts w:cs="Arial"/>
        </w:rPr>
        <w:t xml:space="preserve"> per cent</w:t>
      </w:r>
      <w:r w:rsidRPr="004566E5">
        <w:rPr>
          <w:rFonts w:cs="Arial"/>
        </w:rPr>
        <w:t xml:space="preserve"> of Aboriginal people had experienced racism in health settings in the 12 months</w:t>
      </w:r>
      <w:r w:rsidR="00C311A1">
        <w:rPr>
          <w:rFonts w:cs="Arial"/>
        </w:rPr>
        <w:t xml:space="preserve"> preceding the survey</w:t>
      </w:r>
      <w:r w:rsidRPr="004566E5">
        <w:rPr>
          <w:rFonts w:cs="Arial"/>
        </w:rPr>
        <w:t xml:space="preserve">. In addition to overt racism, the day-to-day practices and policies of health services can be culturally unsafe for Aboriginal people. The Victorian Auditor-General’s 2014 report </w:t>
      </w:r>
      <w:hyperlink r:id="rId59" w:history="1">
        <w:r w:rsidRPr="00E5086E">
          <w:rPr>
            <w:rStyle w:val="Hyperlink"/>
            <w:rFonts w:cs="Arial"/>
          </w:rPr>
          <w:t>Accessibility of mainstream services for Aboriginal Victorians</w:t>
        </w:r>
      </w:hyperlink>
      <w:r w:rsidR="00CC2BF2" w:rsidRPr="00A37DC6">
        <w:rPr>
          <w:rFonts w:cs="Arial"/>
        </w:rPr>
        <w:t xml:space="preserve"> &lt;https://www.audit.vic.gov.au/sites/default/files/20140529-Aboriginal-Services.pdf&gt;</w:t>
      </w:r>
      <w:r w:rsidRPr="004566E5">
        <w:rPr>
          <w:rFonts w:cs="Arial"/>
        </w:rPr>
        <w:t xml:space="preserve"> identified lack of cultural safety as a significant barrier to accessing services.</w:t>
      </w:r>
    </w:p>
    <w:p w14:paraId="76BED284" w14:textId="5B978D13" w:rsidR="00EC32D9" w:rsidRDefault="00EC32D9" w:rsidP="00CB0968">
      <w:pPr>
        <w:pStyle w:val="Body"/>
        <w:rPr>
          <w:rFonts w:cs="Arial"/>
        </w:rPr>
      </w:pPr>
      <w:r w:rsidRPr="004566E5">
        <w:rPr>
          <w:rFonts w:cs="Arial"/>
        </w:rPr>
        <w:t xml:space="preserve">Cultural </w:t>
      </w:r>
      <w:r w:rsidR="00CE1DA8">
        <w:rPr>
          <w:rFonts w:cs="Arial"/>
        </w:rPr>
        <w:t>rights are</w:t>
      </w:r>
      <w:r w:rsidRPr="004566E5">
        <w:rPr>
          <w:rFonts w:cs="Arial"/>
        </w:rPr>
        <w:t xml:space="preserve"> a fundamental human right</w:t>
      </w:r>
      <w:r w:rsidR="00CE1DA8">
        <w:rPr>
          <w:rFonts w:cs="Arial"/>
        </w:rPr>
        <w:t xml:space="preserve"> (section 19 of </w:t>
      </w:r>
      <w:r w:rsidR="00CE1DA8" w:rsidRPr="00A37DC6">
        <w:rPr>
          <w:rFonts w:cs="Arial"/>
        </w:rPr>
        <w:t xml:space="preserve">the </w:t>
      </w:r>
      <w:hyperlink r:id="rId60" w:history="1">
        <w:r w:rsidR="00CE1DA8" w:rsidRPr="00CC2BF2">
          <w:rPr>
            <w:rStyle w:val="Hyperlink"/>
            <w:rFonts w:cs="Arial"/>
            <w:i/>
            <w:iCs/>
          </w:rPr>
          <w:t>Charter of Rights and Responsibilities Act 2006</w:t>
        </w:r>
      </w:hyperlink>
      <w:r w:rsidR="00CE1DA8">
        <w:rPr>
          <w:rFonts w:cs="Arial"/>
        </w:rPr>
        <w:t xml:space="preserve"> (Vic))</w:t>
      </w:r>
      <w:r w:rsidR="00CC2BF2">
        <w:rPr>
          <w:rFonts w:cs="Arial"/>
        </w:rPr>
        <w:t xml:space="preserve"> &lt;</w:t>
      </w:r>
      <w:r w:rsidR="00CC2BF2" w:rsidRPr="00CC2BF2">
        <w:t xml:space="preserve"> </w:t>
      </w:r>
      <w:r w:rsidR="00CC2BF2" w:rsidRPr="00CC2BF2">
        <w:rPr>
          <w:rFonts w:cs="Arial"/>
        </w:rPr>
        <w:t>https://www.legislation.vic.gov.au/in-force/acts/charter-human-rights-and-responsibilities-act-2006/015</w:t>
      </w:r>
      <w:r w:rsidR="00CC2BF2">
        <w:rPr>
          <w:rFonts w:cs="Arial"/>
        </w:rPr>
        <w:t>&gt;</w:t>
      </w:r>
      <w:r w:rsidRPr="004566E5">
        <w:rPr>
          <w:rFonts w:cs="Arial"/>
        </w:rPr>
        <w:t xml:space="preserve">. Public agencies are required by </w:t>
      </w:r>
      <w:r w:rsidR="00C311A1">
        <w:rPr>
          <w:rFonts w:cs="Arial"/>
        </w:rPr>
        <w:t>law</w:t>
      </w:r>
      <w:r w:rsidR="00C311A1" w:rsidRPr="004566E5">
        <w:rPr>
          <w:rFonts w:cs="Arial"/>
        </w:rPr>
        <w:t xml:space="preserve"> </w:t>
      </w:r>
      <w:r w:rsidRPr="004566E5">
        <w:rPr>
          <w:rFonts w:cs="Arial"/>
        </w:rPr>
        <w:t xml:space="preserve">to provide safety in the workplace. </w:t>
      </w:r>
      <w:r w:rsidR="009672BC">
        <w:rPr>
          <w:rFonts w:cs="Arial"/>
        </w:rPr>
        <w:t xml:space="preserve">A culturally safe environment for </w:t>
      </w:r>
      <w:r w:rsidRPr="004566E5">
        <w:rPr>
          <w:rFonts w:cs="Arial"/>
        </w:rPr>
        <w:t xml:space="preserve">Aboriginal </w:t>
      </w:r>
      <w:r w:rsidR="006C1859">
        <w:rPr>
          <w:rFonts w:cs="Arial"/>
        </w:rPr>
        <w:t xml:space="preserve">consumers </w:t>
      </w:r>
      <w:r w:rsidR="00B61150">
        <w:rPr>
          <w:rFonts w:cs="Arial"/>
        </w:rPr>
        <w:t xml:space="preserve">is one </w:t>
      </w:r>
      <w:r w:rsidRPr="004566E5">
        <w:rPr>
          <w:rFonts w:cs="Arial"/>
        </w:rPr>
        <w:t xml:space="preserve">that is safe for Aboriginal people, where there is no assault, challenge or denial of their identity and experience. </w:t>
      </w:r>
    </w:p>
    <w:p w14:paraId="119F0486" w14:textId="2B5A0085" w:rsidR="00EC32D9" w:rsidRDefault="00EC32D9" w:rsidP="00CB0968">
      <w:pPr>
        <w:pStyle w:val="Body"/>
        <w:rPr>
          <w:rFonts w:cs="Arial"/>
        </w:rPr>
      </w:pPr>
      <w:r w:rsidRPr="004566E5">
        <w:rPr>
          <w:rFonts w:cs="Arial"/>
        </w:rPr>
        <w:t xml:space="preserve">Services must be culturally safe for Aboriginal </w:t>
      </w:r>
      <w:r w:rsidR="00DE5286">
        <w:rPr>
          <w:rFonts w:cs="Arial"/>
        </w:rPr>
        <w:t>c</w:t>
      </w:r>
      <w:r w:rsidRPr="004566E5">
        <w:rPr>
          <w:rFonts w:cs="Arial"/>
        </w:rPr>
        <w:t xml:space="preserve">onsumers and their families, </w:t>
      </w:r>
      <w:proofErr w:type="gramStart"/>
      <w:r w:rsidRPr="004566E5">
        <w:rPr>
          <w:rFonts w:cs="Arial"/>
        </w:rPr>
        <w:t>carers</w:t>
      </w:r>
      <w:proofErr w:type="gramEnd"/>
      <w:r w:rsidRPr="004566E5">
        <w:rPr>
          <w:rFonts w:cs="Arial"/>
        </w:rPr>
        <w:t xml:space="preserve"> and communities.</w:t>
      </w:r>
      <w:r w:rsidR="005D0841">
        <w:rPr>
          <w:rFonts w:cs="Arial"/>
        </w:rPr>
        <w:t xml:space="preserve"> </w:t>
      </w:r>
      <w:r w:rsidRPr="004566E5">
        <w:rPr>
          <w:rFonts w:cs="Arial"/>
        </w:rPr>
        <w:t xml:space="preserve">Services are referred to </w:t>
      </w:r>
      <w:proofErr w:type="spellStart"/>
      <w:r w:rsidRPr="00406B0B">
        <w:rPr>
          <w:rFonts w:cs="Arial"/>
          <w:i/>
          <w:iCs/>
        </w:rPr>
        <w:t>Koolin</w:t>
      </w:r>
      <w:proofErr w:type="spellEnd"/>
      <w:r w:rsidRPr="00406B0B">
        <w:rPr>
          <w:rFonts w:cs="Arial"/>
          <w:i/>
          <w:iCs/>
        </w:rPr>
        <w:t xml:space="preserve"> </w:t>
      </w:r>
      <w:proofErr w:type="spellStart"/>
      <w:r w:rsidRPr="00406B0B">
        <w:rPr>
          <w:rFonts w:cs="Arial"/>
          <w:i/>
          <w:iCs/>
        </w:rPr>
        <w:t>Balit</w:t>
      </w:r>
      <w:proofErr w:type="spellEnd"/>
      <w:r w:rsidRPr="004566E5">
        <w:rPr>
          <w:rFonts w:cs="Arial"/>
        </w:rPr>
        <w:t xml:space="preserve"> and the </w:t>
      </w:r>
      <w:r w:rsidRPr="00406B0B">
        <w:rPr>
          <w:rFonts w:cs="Arial"/>
          <w:i/>
          <w:iCs/>
        </w:rPr>
        <w:t xml:space="preserve">National </w:t>
      </w:r>
      <w:r w:rsidR="00DE5286" w:rsidRPr="00DE5286">
        <w:rPr>
          <w:rFonts w:cs="Arial"/>
          <w:i/>
          <w:iCs/>
        </w:rPr>
        <w:t xml:space="preserve">strategic framework </w:t>
      </w:r>
      <w:r w:rsidRPr="00406B0B">
        <w:rPr>
          <w:rFonts w:cs="Arial"/>
          <w:i/>
          <w:iCs/>
        </w:rPr>
        <w:t xml:space="preserve">for Aboriginal and Torres Strait Islander </w:t>
      </w:r>
      <w:r w:rsidR="00DE5286" w:rsidRPr="00DE5286">
        <w:rPr>
          <w:rFonts w:cs="Arial"/>
          <w:i/>
          <w:iCs/>
        </w:rPr>
        <w:t>peoples’ mental health and social and emotional wellbeing</w:t>
      </w:r>
      <w:r w:rsidRPr="004566E5">
        <w:rPr>
          <w:rFonts w:cs="Arial"/>
        </w:rPr>
        <w:t>.</w:t>
      </w:r>
      <w:r w:rsidR="005D0841">
        <w:rPr>
          <w:rFonts w:cs="Arial"/>
        </w:rPr>
        <w:t xml:space="preserve"> </w:t>
      </w:r>
    </w:p>
    <w:p w14:paraId="419381BD" w14:textId="50CEB952" w:rsidR="00E73CBB" w:rsidRPr="004566E5" w:rsidRDefault="00E73CBB" w:rsidP="00E73CBB">
      <w:pPr>
        <w:pStyle w:val="Body"/>
        <w:rPr>
          <w:rFonts w:cs="Arial"/>
        </w:rPr>
      </w:pPr>
      <w:r>
        <w:rPr>
          <w:rFonts w:cs="Arial"/>
        </w:rPr>
        <w:t xml:space="preserve">The Act states that regard is to be given to Aboriginal and Torres Strait Islander people’s unique culture and identity, including connections to family and kinship, community, </w:t>
      </w:r>
      <w:proofErr w:type="gramStart"/>
      <w:r>
        <w:rPr>
          <w:rFonts w:cs="Arial"/>
        </w:rPr>
        <w:t>Country</w:t>
      </w:r>
      <w:proofErr w:type="gramEnd"/>
      <w:r>
        <w:rPr>
          <w:rFonts w:cs="Arial"/>
        </w:rPr>
        <w:t xml:space="preserve"> and waters </w:t>
      </w:r>
      <w:r w:rsidRPr="001449CC">
        <w:rPr>
          <w:rFonts w:cs="Arial"/>
        </w:rPr>
        <w:t>(s 27(2)).</w:t>
      </w:r>
      <w:r>
        <w:rPr>
          <w:rFonts w:cs="Arial"/>
        </w:rPr>
        <w:t xml:space="preserve"> </w:t>
      </w:r>
      <w:r w:rsidR="00E00A95">
        <w:rPr>
          <w:rFonts w:cs="Arial"/>
        </w:rPr>
        <w:t>T</w:t>
      </w:r>
      <w:r>
        <w:rPr>
          <w:rFonts w:cs="Arial"/>
        </w:rPr>
        <w:t xml:space="preserve">reatment and care for Aboriginal and Torres Strait Islander peoples is, to the extent that it is practicable and appropriate to do so, to be decided and given having regard to the views of elders, traditional healers and Aboriginal and Torres Strait Islander mental health workers </w:t>
      </w:r>
      <w:r w:rsidRPr="001449CC">
        <w:rPr>
          <w:rFonts w:cs="Arial"/>
        </w:rPr>
        <w:t>(s 27(3</w:t>
      </w:r>
      <w:r>
        <w:rPr>
          <w:rFonts w:cs="Arial"/>
        </w:rPr>
        <w:t>).</w:t>
      </w:r>
    </w:p>
    <w:p w14:paraId="1C7D31D1" w14:textId="3C76E73A" w:rsidR="00EC32D9" w:rsidRPr="004566E5" w:rsidRDefault="001E5AF5" w:rsidP="00CB0968">
      <w:pPr>
        <w:pStyle w:val="Body"/>
        <w:rPr>
          <w:rFonts w:cs="Arial"/>
        </w:rPr>
      </w:pPr>
      <w:r>
        <w:rPr>
          <w:rFonts w:cs="Arial"/>
        </w:rPr>
        <w:lastRenderedPageBreak/>
        <w:t>C</w:t>
      </w:r>
      <w:r w:rsidR="00EC32D9" w:rsidRPr="004566E5">
        <w:rPr>
          <w:rFonts w:cs="Arial"/>
        </w:rPr>
        <w:t xml:space="preserve">onsider </w:t>
      </w:r>
      <w:r>
        <w:rPr>
          <w:rFonts w:cs="Arial"/>
        </w:rPr>
        <w:t xml:space="preserve">the following </w:t>
      </w:r>
      <w:r w:rsidR="00EC32D9" w:rsidRPr="004566E5">
        <w:rPr>
          <w:rFonts w:cs="Arial"/>
        </w:rPr>
        <w:t xml:space="preserve">when supporting the sexual safety of Aboriginal consumers </w:t>
      </w:r>
      <w:r w:rsidR="008B36B9" w:rsidRPr="004566E5">
        <w:rPr>
          <w:rFonts w:cs="Arial"/>
        </w:rPr>
        <w:t>in mental</w:t>
      </w:r>
      <w:r w:rsidR="00EC32D9" w:rsidRPr="004566E5">
        <w:rPr>
          <w:rFonts w:cs="Arial"/>
        </w:rPr>
        <w:t xml:space="preserve"> health </w:t>
      </w:r>
      <w:r w:rsidR="00CC53F7">
        <w:rPr>
          <w:rFonts w:cs="Arial"/>
        </w:rPr>
        <w:t xml:space="preserve">and wellbeing </w:t>
      </w:r>
      <w:r w:rsidR="00EC32D9" w:rsidRPr="004566E5">
        <w:rPr>
          <w:rFonts w:cs="Arial"/>
        </w:rPr>
        <w:t>services</w:t>
      </w:r>
      <w:r>
        <w:rPr>
          <w:rFonts w:cs="Arial"/>
        </w:rPr>
        <w:t>:</w:t>
      </w:r>
    </w:p>
    <w:p w14:paraId="09ECEE0E" w14:textId="4A03FCB6" w:rsidR="00EC32D9" w:rsidRPr="004566E5" w:rsidRDefault="00EC32D9" w:rsidP="0000641A">
      <w:pPr>
        <w:pStyle w:val="Bullet1"/>
        <w:rPr>
          <w:rFonts w:cs="Arial"/>
        </w:rPr>
      </w:pPr>
      <w:r w:rsidRPr="004566E5">
        <w:rPr>
          <w:rFonts w:cs="Arial"/>
        </w:rPr>
        <w:t xml:space="preserve">Victorian Aboriginal communities are resilient, </w:t>
      </w:r>
      <w:proofErr w:type="gramStart"/>
      <w:r w:rsidRPr="004566E5">
        <w:rPr>
          <w:rFonts w:cs="Arial"/>
        </w:rPr>
        <w:t>strong</w:t>
      </w:r>
      <w:proofErr w:type="gramEnd"/>
      <w:r w:rsidRPr="004566E5">
        <w:rPr>
          <w:rFonts w:cs="Arial"/>
        </w:rPr>
        <w:t xml:space="preserve"> and rich in their culture. However, colonisation, racism, </w:t>
      </w:r>
      <w:proofErr w:type="gramStart"/>
      <w:r w:rsidRPr="004566E5">
        <w:rPr>
          <w:rFonts w:cs="Arial"/>
        </w:rPr>
        <w:t>discrimination</w:t>
      </w:r>
      <w:proofErr w:type="gramEnd"/>
      <w:r w:rsidRPr="004566E5">
        <w:rPr>
          <w:rFonts w:cs="Arial"/>
        </w:rPr>
        <w:t xml:space="preserve"> and transgenerational trauma continue to have an impact on Aboriginal health, and social and emotional wellbeing. It is critical that service providers respond to sexual safety concerns in a </w:t>
      </w:r>
      <w:r w:rsidR="0014167A">
        <w:rPr>
          <w:rFonts w:cs="Arial"/>
        </w:rPr>
        <w:t>way</w:t>
      </w:r>
      <w:r w:rsidR="0014167A" w:rsidRPr="004566E5">
        <w:rPr>
          <w:rFonts w:cs="Arial"/>
        </w:rPr>
        <w:t xml:space="preserve"> </w:t>
      </w:r>
      <w:r w:rsidRPr="004566E5">
        <w:rPr>
          <w:rFonts w:cs="Arial"/>
        </w:rPr>
        <w:t>that does not perpetuate these structural inequalities.</w:t>
      </w:r>
    </w:p>
    <w:p w14:paraId="61753B5E" w14:textId="45154B35" w:rsidR="00EC32D9" w:rsidRPr="004566E5" w:rsidRDefault="00EC32D9" w:rsidP="0000641A">
      <w:pPr>
        <w:pStyle w:val="Bullet1"/>
        <w:rPr>
          <w:rFonts w:cs="Arial"/>
        </w:rPr>
      </w:pPr>
      <w:r w:rsidRPr="004566E5">
        <w:rPr>
          <w:rFonts w:cs="Arial"/>
        </w:rPr>
        <w:t xml:space="preserve">It is vital that Aboriginal consumers can speak with a staff member who is the same gender as them when discussing matters to do with sex, </w:t>
      </w:r>
      <w:proofErr w:type="gramStart"/>
      <w:r w:rsidRPr="004566E5">
        <w:rPr>
          <w:rFonts w:cs="Arial"/>
        </w:rPr>
        <w:t>sexuality</w:t>
      </w:r>
      <w:proofErr w:type="gramEnd"/>
      <w:r w:rsidRPr="004566E5">
        <w:rPr>
          <w:rFonts w:cs="Arial"/>
        </w:rPr>
        <w:t xml:space="preserve"> or sexual safety. For example, Aboriginal women in many instances will only be willing to speak to another woman due to cultural protocols. These cultural protocols also </w:t>
      </w:r>
      <w:r w:rsidR="16BD02C4" w:rsidRPr="004566E5">
        <w:rPr>
          <w:rFonts w:cs="Arial"/>
        </w:rPr>
        <w:t>appl</w:t>
      </w:r>
      <w:r w:rsidR="2A9F3490" w:rsidRPr="004566E5">
        <w:rPr>
          <w:rFonts w:cs="Arial"/>
        </w:rPr>
        <w:t>y</w:t>
      </w:r>
      <w:r w:rsidRPr="004566E5">
        <w:rPr>
          <w:rFonts w:cs="Arial"/>
        </w:rPr>
        <w:t xml:space="preserve"> for men</w:t>
      </w:r>
      <w:r w:rsidR="0014167A">
        <w:rPr>
          <w:rFonts w:cs="Arial"/>
        </w:rPr>
        <w:t>,</w:t>
      </w:r>
      <w:r w:rsidRPr="004566E5">
        <w:rPr>
          <w:rFonts w:cs="Arial"/>
        </w:rPr>
        <w:t xml:space="preserve"> who are more likely </w:t>
      </w:r>
      <w:r w:rsidR="0014167A">
        <w:rPr>
          <w:rFonts w:cs="Arial"/>
        </w:rPr>
        <w:t xml:space="preserve">to </w:t>
      </w:r>
      <w:r w:rsidRPr="004566E5">
        <w:rPr>
          <w:rFonts w:cs="Arial"/>
        </w:rPr>
        <w:t xml:space="preserve">want to speak to another </w:t>
      </w:r>
      <w:r w:rsidR="00FD0DF3" w:rsidRPr="004566E5">
        <w:rPr>
          <w:rFonts w:cs="Arial"/>
        </w:rPr>
        <w:t>man</w:t>
      </w:r>
      <w:r w:rsidRPr="004566E5">
        <w:rPr>
          <w:rFonts w:cs="Arial"/>
        </w:rPr>
        <w:t>.</w:t>
      </w:r>
      <w:r w:rsidR="005D0841">
        <w:rPr>
          <w:rFonts w:cs="Arial"/>
        </w:rPr>
        <w:t xml:space="preserve"> </w:t>
      </w:r>
    </w:p>
    <w:p w14:paraId="69736C66" w14:textId="0A0A2C10" w:rsidR="00EC32D9" w:rsidRPr="004566E5" w:rsidRDefault="00EC32D9" w:rsidP="0000641A">
      <w:pPr>
        <w:pStyle w:val="Bullet1"/>
        <w:rPr>
          <w:rFonts w:cs="Arial"/>
        </w:rPr>
      </w:pPr>
      <w:r w:rsidRPr="004566E5">
        <w:rPr>
          <w:rFonts w:cs="Arial"/>
        </w:rPr>
        <w:t xml:space="preserve">Aboriginal women are at higher risk of being victims of </w:t>
      </w:r>
      <w:r w:rsidR="00A0341F" w:rsidRPr="004566E5">
        <w:rPr>
          <w:rFonts w:cs="Arial"/>
        </w:rPr>
        <w:t>family violence</w:t>
      </w:r>
      <w:r w:rsidR="0014167A">
        <w:rPr>
          <w:rFonts w:cs="Arial"/>
        </w:rPr>
        <w:t>,</w:t>
      </w:r>
      <w:r w:rsidRPr="004566E5">
        <w:rPr>
          <w:rFonts w:cs="Arial"/>
        </w:rPr>
        <w:t xml:space="preserve"> and this may impact on their sexual safety.</w:t>
      </w:r>
    </w:p>
    <w:p w14:paraId="0C126A70" w14:textId="0721C49D" w:rsidR="00EC32D9" w:rsidRPr="004566E5" w:rsidRDefault="00EC32D9" w:rsidP="0000641A">
      <w:pPr>
        <w:pStyle w:val="Bullet1"/>
        <w:rPr>
          <w:rFonts w:cs="Arial"/>
        </w:rPr>
      </w:pPr>
      <w:r w:rsidRPr="004566E5">
        <w:rPr>
          <w:rFonts w:cs="Arial"/>
        </w:rPr>
        <w:t xml:space="preserve">Where appropriate and available, </w:t>
      </w:r>
      <w:r w:rsidR="002210AE">
        <w:rPr>
          <w:rFonts w:cs="Arial"/>
        </w:rPr>
        <w:t xml:space="preserve">give </w:t>
      </w:r>
      <w:r w:rsidRPr="004566E5">
        <w:rPr>
          <w:rFonts w:cs="Arial"/>
        </w:rPr>
        <w:t xml:space="preserve">Aboriginal consumers the opportunity to engage with local Aboriginal community-led services and Aboriginal staff. </w:t>
      </w:r>
    </w:p>
    <w:p w14:paraId="3989F4F3" w14:textId="3D68CD13" w:rsidR="00EC32D9" w:rsidRPr="004566E5" w:rsidRDefault="00EC32D9" w:rsidP="0000641A">
      <w:pPr>
        <w:pStyle w:val="Bullet1"/>
        <w:rPr>
          <w:rFonts w:cs="Arial"/>
        </w:rPr>
      </w:pPr>
      <w:r w:rsidRPr="004566E5">
        <w:rPr>
          <w:rFonts w:cs="Arial"/>
        </w:rPr>
        <w:t>Aboriginal self-determination, and Aboriginal concepts of health and social and emotional wellbeing, should be respected, upheld and at the forefront of decision</w:t>
      </w:r>
      <w:r w:rsidR="002210AE">
        <w:rPr>
          <w:rFonts w:cs="Arial"/>
        </w:rPr>
        <w:t xml:space="preserve"> </w:t>
      </w:r>
      <w:r w:rsidRPr="004566E5">
        <w:rPr>
          <w:rFonts w:cs="Arial"/>
        </w:rPr>
        <w:t>making when addressing sexual safety concerns.</w:t>
      </w:r>
    </w:p>
    <w:p w14:paraId="7C86D2D5" w14:textId="05FFEE3D" w:rsidR="00EC32D9" w:rsidRPr="004566E5" w:rsidRDefault="00EC32D9" w:rsidP="0000641A">
      <w:pPr>
        <w:pStyle w:val="Bullet1"/>
        <w:rPr>
          <w:rFonts w:cs="Arial"/>
        </w:rPr>
      </w:pPr>
      <w:r w:rsidRPr="004566E5">
        <w:rPr>
          <w:rFonts w:cs="Arial"/>
        </w:rPr>
        <w:t>Aboriginal</w:t>
      </w:r>
      <w:r w:rsidR="001F64A1">
        <w:rPr>
          <w:rFonts w:cs="Arial"/>
        </w:rPr>
        <w:t>-</w:t>
      </w:r>
      <w:r w:rsidRPr="004566E5">
        <w:rPr>
          <w:rFonts w:cs="Arial"/>
        </w:rPr>
        <w:t xml:space="preserve">specific supports include: </w:t>
      </w:r>
    </w:p>
    <w:p w14:paraId="5B533D4C" w14:textId="15C887CD" w:rsidR="00EC32D9" w:rsidRPr="004566E5" w:rsidRDefault="00000000" w:rsidP="0000641A">
      <w:pPr>
        <w:pStyle w:val="Bullet2"/>
        <w:rPr>
          <w:rFonts w:cs="Arial"/>
        </w:rPr>
      </w:pPr>
      <w:hyperlink r:id="rId61" w:history="1">
        <w:r w:rsidR="00EC32D9" w:rsidRPr="004566E5">
          <w:rPr>
            <w:rStyle w:val="Hyperlink"/>
            <w:rFonts w:eastAsia="VIC" w:cs="Arial"/>
          </w:rPr>
          <w:t>Dijrra</w:t>
        </w:r>
      </w:hyperlink>
      <w:r w:rsidR="00EC32D9" w:rsidRPr="004566E5">
        <w:rPr>
          <w:rFonts w:cs="Arial"/>
        </w:rPr>
        <w:t xml:space="preserve"> </w:t>
      </w:r>
      <w:r w:rsidR="001B2144">
        <w:rPr>
          <w:rFonts w:eastAsia="Calibri" w:cs="Arial"/>
          <w:szCs w:val="21"/>
        </w:rPr>
        <w:t>&lt;</w:t>
      </w:r>
      <w:r w:rsidR="00DE5286" w:rsidRPr="00DE5286">
        <w:rPr>
          <w:rFonts w:eastAsia="Calibri" w:cs="Arial"/>
          <w:szCs w:val="21"/>
        </w:rPr>
        <w:t>https://djirra.org.au/</w:t>
      </w:r>
      <w:r w:rsidR="00DE5286">
        <w:rPr>
          <w:rFonts w:eastAsia="Calibri" w:cs="Arial"/>
          <w:szCs w:val="21"/>
        </w:rPr>
        <w:t>&gt;</w:t>
      </w:r>
    </w:p>
    <w:p w14:paraId="236379A2" w14:textId="52616747" w:rsidR="00EC32D9" w:rsidRPr="004566E5" w:rsidRDefault="00000000" w:rsidP="0000641A">
      <w:pPr>
        <w:pStyle w:val="Bullet2"/>
        <w:rPr>
          <w:rFonts w:cs="Arial"/>
        </w:rPr>
      </w:pPr>
      <w:hyperlink r:id="rId62" w:history="1">
        <w:r w:rsidR="00EC32D9" w:rsidRPr="004566E5">
          <w:rPr>
            <w:rStyle w:val="Hyperlink"/>
            <w:rFonts w:eastAsia="VIC" w:cs="Arial"/>
          </w:rPr>
          <w:t>Victorian Aboriginal Health Service</w:t>
        </w:r>
      </w:hyperlink>
      <w:r w:rsidR="001B2144" w:rsidRPr="004E33AD">
        <w:rPr>
          <w:rFonts w:eastAsia="Calibri" w:cs="Arial"/>
          <w:szCs w:val="21"/>
        </w:rPr>
        <w:t xml:space="preserve"> </w:t>
      </w:r>
      <w:r w:rsidR="001B2144">
        <w:rPr>
          <w:rFonts w:eastAsia="Calibri" w:cs="Arial"/>
          <w:szCs w:val="21"/>
        </w:rPr>
        <w:t>&lt;</w:t>
      </w:r>
      <w:r w:rsidR="00DE5286" w:rsidRPr="00DE5286">
        <w:rPr>
          <w:rFonts w:eastAsia="Calibri" w:cs="Arial"/>
          <w:szCs w:val="21"/>
        </w:rPr>
        <w:t>https://www.vahs.org.au/</w:t>
      </w:r>
      <w:r w:rsidR="00DE5286">
        <w:rPr>
          <w:rFonts w:eastAsia="Calibri" w:cs="Arial"/>
          <w:szCs w:val="21"/>
        </w:rPr>
        <w:t>&gt;</w:t>
      </w:r>
    </w:p>
    <w:p w14:paraId="3A3DFA58" w14:textId="37CB23DF" w:rsidR="00EC32D9" w:rsidRPr="004566E5" w:rsidRDefault="00000000" w:rsidP="0000641A">
      <w:pPr>
        <w:pStyle w:val="Bullet2"/>
        <w:rPr>
          <w:rFonts w:cs="Arial"/>
        </w:rPr>
      </w:pPr>
      <w:hyperlink r:id="rId63" w:history="1">
        <w:r w:rsidR="00EC32D9" w:rsidRPr="004566E5">
          <w:rPr>
            <w:rStyle w:val="Hyperlink"/>
            <w:rFonts w:eastAsia="VIC" w:cs="Arial"/>
          </w:rPr>
          <w:t>Boorndawan Willam Aboriginal Healing Service</w:t>
        </w:r>
      </w:hyperlink>
      <w:r w:rsidR="00EC32D9" w:rsidRPr="004566E5">
        <w:rPr>
          <w:rFonts w:cs="Arial"/>
        </w:rPr>
        <w:t xml:space="preserve"> </w:t>
      </w:r>
      <w:r w:rsidR="001B2144">
        <w:rPr>
          <w:rFonts w:eastAsia="Calibri" w:cs="Arial"/>
          <w:szCs w:val="21"/>
        </w:rPr>
        <w:t>&lt;</w:t>
      </w:r>
      <w:r w:rsidR="00DE5286" w:rsidRPr="00DE5286">
        <w:rPr>
          <w:rFonts w:eastAsia="Calibri" w:cs="Arial"/>
          <w:szCs w:val="21"/>
        </w:rPr>
        <w:t>http://bwahs.com.au/</w:t>
      </w:r>
      <w:r w:rsidR="00DE5286">
        <w:rPr>
          <w:rFonts w:eastAsia="Calibri" w:cs="Arial"/>
          <w:szCs w:val="21"/>
        </w:rPr>
        <w:t>&gt;</w:t>
      </w:r>
    </w:p>
    <w:p w14:paraId="76B9C82C" w14:textId="237DF5BB" w:rsidR="00EC32D9" w:rsidRDefault="00EC32D9" w:rsidP="0000641A">
      <w:pPr>
        <w:pStyle w:val="Bullet2"/>
        <w:rPr>
          <w:rFonts w:cs="Arial"/>
        </w:rPr>
      </w:pPr>
      <w:r w:rsidRPr="004566E5">
        <w:rPr>
          <w:rFonts w:cs="Arial"/>
        </w:rPr>
        <w:t>Yarning Safe and Strong</w:t>
      </w:r>
      <w:r w:rsidR="00CA39E3" w:rsidRPr="004566E5">
        <w:rPr>
          <w:rFonts w:cs="Arial"/>
        </w:rPr>
        <w:t xml:space="preserve"> </w:t>
      </w:r>
      <w:r w:rsidR="00F25C0E" w:rsidRPr="004566E5">
        <w:rPr>
          <w:rFonts w:cs="Arial"/>
        </w:rPr>
        <w:t>–</w:t>
      </w:r>
      <w:r w:rsidR="00CA39E3" w:rsidRPr="004566E5">
        <w:rPr>
          <w:rFonts w:cs="Arial"/>
        </w:rPr>
        <w:t xml:space="preserve"> </w:t>
      </w:r>
      <w:r w:rsidR="00F25C0E" w:rsidRPr="004566E5">
        <w:rPr>
          <w:rFonts w:cs="Arial"/>
        </w:rPr>
        <w:t xml:space="preserve">Free and confidential counselling service for Aboriginal </w:t>
      </w:r>
      <w:r w:rsidR="00005E52" w:rsidRPr="004566E5">
        <w:rPr>
          <w:rFonts w:cs="Arial"/>
        </w:rPr>
        <w:t xml:space="preserve">people phone: 1800 959 563, email: </w:t>
      </w:r>
      <w:hyperlink r:id="rId64" w:history="1">
        <w:r w:rsidR="00DE6704" w:rsidRPr="00406B0B">
          <w:rPr>
            <w:rStyle w:val="Hyperlink"/>
            <w:rFonts w:cs="Arial"/>
            <w:bdr w:val="none" w:sz="0" w:space="0" w:color="auto" w:frame="1"/>
            <w:shd w:val="clear" w:color="auto" w:fill="FFFFFF"/>
          </w:rPr>
          <w:t>ysns@vahs.org.au</w:t>
        </w:r>
      </w:hyperlink>
      <w:r w:rsidR="00DE5286" w:rsidRPr="004566E5">
        <w:rPr>
          <w:rFonts w:cs="Arial"/>
        </w:rPr>
        <w:t>.</w:t>
      </w:r>
    </w:p>
    <w:p w14:paraId="10D5F8A4" w14:textId="6A5B6955" w:rsidR="002957AA" w:rsidRPr="004566E5" w:rsidRDefault="002957AA" w:rsidP="002957AA">
      <w:pPr>
        <w:pStyle w:val="Heading3"/>
        <w:rPr>
          <w:rFonts w:cs="Arial"/>
        </w:rPr>
      </w:pPr>
      <w:r w:rsidRPr="004566E5">
        <w:rPr>
          <w:rFonts w:cs="Arial"/>
        </w:rPr>
        <w:t>2.</w:t>
      </w:r>
      <w:r>
        <w:rPr>
          <w:rFonts w:cs="Arial"/>
        </w:rPr>
        <w:t>5</w:t>
      </w:r>
      <w:r w:rsidRPr="004566E5">
        <w:rPr>
          <w:rFonts w:cs="Arial"/>
        </w:rPr>
        <w:t>.</w:t>
      </w:r>
      <w:r w:rsidR="007C5CFC">
        <w:rPr>
          <w:rFonts w:cs="Arial"/>
        </w:rPr>
        <w:t>2</w:t>
      </w:r>
      <w:r w:rsidRPr="004566E5">
        <w:rPr>
          <w:rFonts w:cs="Arial"/>
        </w:rPr>
        <w:t xml:space="preserve"> </w:t>
      </w:r>
      <w:r>
        <w:rPr>
          <w:rFonts w:cs="Arial"/>
        </w:rPr>
        <w:t>C</w:t>
      </w:r>
      <w:r w:rsidRPr="004566E5">
        <w:rPr>
          <w:rFonts w:cs="Arial"/>
        </w:rPr>
        <w:t xml:space="preserve">ulturally diverse consumers </w:t>
      </w:r>
    </w:p>
    <w:p w14:paraId="7BB06BA3" w14:textId="77777777" w:rsidR="002957AA" w:rsidRPr="004566E5" w:rsidRDefault="002957AA" w:rsidP="002957AA">
      <w:pPr>
        <w:pStyle w:val="Body"/>
        <w:rPr>
          <w:rFonts w:cs="Arial"/>
        </w:rPr>
      </w:pPr>
      <w:r>
        <w:rPr>
          <w:rFonts w:cs="Arial"/>
        </w:rPr>
        <w:t>B</w:t>
      </w:r>
      <w:r w:rsidRPr="004566E5">
        <w:rPr>
          <w:rFonts w:cs="Arial"/>
        </w:rPr>
        <w:t xml:space="preserve">e conscious of the different sexual safety needs of consumers based on their cultural, </w:t>
      </w:r>
      <w:proofErr w:type="gramStart"/>
      <w:r w:rsidRPr="004566E5">
        <w:rPr>
          <w:rFonts w:cs="Arial"/>
        </w:rPr>
        <w:t>linguistic</w:t>
      </w:r>
      <w:proofErr w:type="gramEnd"/>
      <w:r w:rsidRPr="004566E5">
        <w:rPr>
          <w:rFonts w:cs="Arial"/>
        </w:rPr>
        <w:t xml:space="preserve"> </w:t>
      </w:r>
      <w:r>
        <w:rPr>
          <w:rFonts w:cs="Arial"/>
        </w:rPr>
        <w:t>or</w:t>
      </w:r>
      <w:r w:rsidRPr="004566E5">
        <w:rPr>
          <w:rFonts w:cs="Arial"/>
        </w:rPr>
        <w:t xml:space="preserve"> religious background or beliefs. </w:t>
      </w:r>
      <w:r>
        <w:rPr>
          <w:rFonts w:cs="Arial"/>
        </w:rPr>
        <w:t>Considerations include:</w:t>
      </w:r>
    </w:p>
    <w:p w14:paraId="3A1E5808" w14:textId="77777777" w:rsidR="002957AA" w:rsidRPr="004566E5" w:rsidRDefault="002957AA" w:rsidP="002957AA">
      <w:pPr>
        <w:pStyle w:val="Bullet1"/>
        <w:rPr>
          <w:rFonts w:cs="Arial"/>
        </w:rPr>
      </w:pPr>
      <w:r>
        <w:rPr>
          <w:rFonts w:cs="Arial"/>
        </w:rPr>
        <w:t>c</w:t>
      </w:r>
      <w:r w:rsidRPr="004566E5">
        <w:rPr>
          <w:rFonts w:cs="Arial"/>
        </w:rPr>
        <w:t>ultural expectations around people of different genders being accommodated together</w:t>
      </w:r>
    </w:p>
    <w:p w14:paraId="392402A6" w14:textId="77777777" w:rsidR="002957AA" w:rsidRPr="004566E5" w:rsidRDefault="002957AA" w:rsidP="002957AA">
      <w:pPr>
        <w:pStyle w:val="Bullet1"/>
        <w:rPr>
          <w:rFonts w:cs="Arial"/>
        </w:rPr>
      </w:pPr>
      <w:r w:rsidRPr="004566E5">
        <w:rPr>
          <w:rFonts w:cs="Arial"/>
        </w:rPr>
        <w:t>potential family consequences for consumers who are involved in sexual safety incidents</w:t>
      </w:r>
      <w:r>
        <w:rPr>
          <w:rFonts w:cs="Arial"/>
        </w:rPr>
        <w:t xml:space="preserve"> (</w:t>
      </w:r>
      <w:r w:rsidRPr="004566E5">
        <w:rPr>
          <w:rFonts w:cs="Arial"/>
        </w:rPr>
        <w:t xml:space="preserve">this consideration should be part of the decision making around informing families, </w:t>
      </w:r>
      <w:proofErr w:type="gramStart"/>
      <w:r w:rsidRPr="004566E5">
        <w:rPr>
          <w:rFonts w:cs="Arial"/>
        </w:rPr>
        <w:t>carers</w:t>
      </w:r>
      <w:proofErr w:type="gramEnd"/>
      <w:r w:rsidRPr="004566E5">
        <w:rPr>
          <w:rFonts w:cs="Arial"/>
        </w:rPr>
        <w:t xml:space="preserve"> and supporters of sexual safety incidents without the consumer’s consent</w:t>
      </w:r>
      <w:r>
        <w:rPr>
          <w:rFonts w:cs="Arial"/>
        </w:rPr>
        <w:t>)</w:t>
      </w:r>
    </w:p>
    <w:p w14:paraId="358668AE" w14:textId="26A036B2" w:rsidR="002957AA" w:rsidRPr="004566E5" w:rsidRDefault="002957AA" w:rsidP="002957AA">
      <w:pPr>
        <w:pStyle w:val="Bullet1"/>
        <w:rPr>
          <w:rFonts w:cs="Arial"/>
        </w:rPr>
      </w:pPr>
      <w:r>
        <w:rPr>
          <w:rFonts w:cs="Arial"/>
        </w:rPr>
        <w:t>c</w:t>
      </w:r>
      <w:r w:rsidRPr="004566E5">
        <w:rPr>
          <w:rFonts w:cs="Arial"/>
        </w:rPr>
        <w:t xml:space="preserve">ulturally safe ways to engage with consumers around sex and sexuality to support sex education and </w:t>
      </w:r>
      <w:r>
        <w:rPr>
          <w:rFonts w:cs="Arial"/>
        </w:rPr>
        <w:t xml:space="preserve">to </w:t>
      </w:r>
      <w:r w:rsidRPr="004566E5">
        <w:rPr>
          <w:rFonts w:cs="Arial"/>
        </w:rPr>
        <w:t>provid</w:t>
      </w:r>
      <w:r>
        <w:rPr>
          <w:rFonts w:cs="Arial"/>
        </w:rPr>
        <w:t>e</w:t>
      </w:r>
      <w:r w:rsidRPr="004566E5">
        <w:rPr>
          <w:rFonts w:cs="Arial"/>
        </w:rPr>
        <w:t xml:space="preserve"> information </w:t>
      </w:r>
      <w:r>
        <w:rPr>
          <w:rFonts w:cs="Arial"/>
        </w:rPr>
        <w:t xml:space="preserve">about </w:t>
      </w:r>
      <w:r w:rsidRPr="004566E5">
        <w:rPr>
          <w:rFonts w:cs="Arial"/>
        </w:rPr>
        <w:t xml:space="preserve">service expectations </w:t>
      </w:r>
    </w:p>
    <w:p w14:paraId="006AB4E8" w14:textId="77777777" w:rsidR="002957AA" w:rsidRPr="004566E5" w:rsidRDefault="002957AA" w:rsidP="002957AA">
      <w:pPr>
        <w:pStyle w:val="Bullet1"/>
        <w:rPr>
          <w:rFonts w:cs="Arial"/>
        </w:rPr>
      </w:pPr>
      <w:r w:rsidRPr="004566E5">
        <w:rPr>
          <w:rFonts w:cs="Arial"/>
        </w:rPr>
        <w:t xml:space="preserve">how a person’s cultural background may intersect with other aspects of </w:t>
      </w:r>
      <w:proofErr w:type="gramStart"/>
      <w:r w:rsidRPr="004566E5">
        <w:rPr>
          <w:rFonts w:cs="Arial"/>
        </w:rPr>
        <w:t>their</w:t>
      </w:r>
      <w:proofErr w:type="gramEnd"/>
      <w:r w:rsidRPr="004566E5">
        <w:rPr>
          <w:rFonts w:cs="Arial"/>
        </w:rPr>
        <w:t xml:space="preserve"> identify</w:t>
      </w:r>
      <w:r>
        <w:rPr>
          <w:rFonts w:cs="Arial"/>
        </w:rPr>
        <w:t xml:space="preserve"> –</w:t>
      </w:r>
      <w:r w:rsidRPr="004566E5">
        <w:rPr>
          <w:rFonts w:cs="Arial"/>
        </w:rPr>
        <w:t xml:space="preserve"> for example</w:t>
      </w:r>
      <w:r>
        <w:rPr>
          <w:rFonts w:cs="Arial"/>
        </w:rPr>
        <w:t>,</w:t>
      </w:r>
      <w:r w:rsidRPr="004566E5">
        <w:rPr>
          <w:rFonts w:cs="Arial"/>
        </w:rPr>
        <w:t xml:space="preserve"> sexuality</w:t>
      </w:r>
    </w:p>
    <w:p w14:paraId="6A6D794C" w14:textId="7814A707" w:rsidR="002957AA" w:rsidRPr="004566E5" w:rsidRDefault="002957AA" w:rsidP="002957AA">
      <w:pPr>
        <w:pStyle w:val="Bullet1"/>
        <w:rPr>
          <w:rFonts w:cs="Arial"/>
        </w:rPr>
      </w:pPr>
      <w:r>
        <w:rPr>
          <w:rFonts w:cs="Arial"/>
        </w:rPr>
        <w:t>t</w:t>
      </w:r>
      <w:r w:rsidRPr="004566E5">
        <w:rPr>
          <w:rFonts w:cs="Arial"/>
        </w:rPr>
        <w:t xml:space="preserve">he possible trauma history of people from refugee backgrounds and how this may impact on their experience of </w:t>
      </w:r>
      <w:r w:rsidR="00AA40F2">
        <w:rPr>
          <w:rFonts w:cs="Arial"/>
        </w:rPr>
        <w:t>care</w:t>
      </w:r>
    </w:p>
    <w:p w14:paraId="04D357F4" w14:textId="16F822CB" w:rsidR="002957AA" w:rsidRPr="004566E5" w:rsidRDefault="002957AA" w:rsidP="002957AA">
      <w:pPr>
        <w:pStyle w:val="Bullet1"/>
        <w:rPr>
          <w:rFonts w:eastAsiaTheme="minorEastAsia" w:cs="Arial"/>
        </w:rPr>
      </w:pPr>
      <w:r>
        <w:rPr>
          <w:rFonts w:eastAsiaTheme="minorEastAsia" w:cs="Arial"/>
        </w:rPr>
        <w:t>the c</w:t>
      </w:r>
      <w:r w:rsidRPr="004566E5">
        <w:rPr>
          <w:rFonts w:eastAsiaTheme="minorEastAsia" w:cs="Arial"/>
        </w:rPr>
        <w:t xml:space="preserve">ommunication needs of </w:t>
      </w:r>
      <w:r>
        <w:rPr>
          <w:rFonts w:cs="Arial"/>
        </w:rPr>
        <w:t>culturally diverse</w:t>
      </w:r>
      <w:r w:rsidRPr="004566E5">
        <w:rPr>
          <w:rFonts w:cs="Arial"/>
        </w:rPr>
        <w:t xml:space="preserve"> </w:t>
      </w:r>
      <w:r w:rsidRPr="004566E5">
        <w:rPr>
          <w:rFonts w:eastAsiaTheme="minorEastAsia" w:cs="Arial"/>
        </w:rPr>
        <w:t xml:space="preserve">consumers and their families, </w:t>
      </w:r>
      <w:proofErr w:type="gramStart"/>
      <w:r w:rsidRPr="004566E5">
        <w:rPr>
          <w:rFonts w:eastAsiaTheme="minorEastAsia" w:cs="Arial"/>
        </w:rPr>
        <w:t>carers</w:t>
      </w:r>
      <w:proofErr w:type="gramEnd"/>
      <w:r w:rsidRPr="004566E5">
        <w:rPr>
          <w:rFonts w:eastAsiaTheme="minorEastAsia" w:cs="Arial"/>
        </w:rPr>
        <w:t xml:space="preserve"> and supporters</w:t>
      </w:r>
      <w:r w:rsidR="00AA40F2">
        <w:rPr>
          <w:rFonts w:eastAsiaTheme="minorEastAsia" w:cs="Arial"/>
        </w:rPr>
        <w:t>,</w:t>
      </w:r>
      <w:r w:rsidRPr="004566E5">
        <w:rPr>
          <w:rFonts w:eastAsiaTheme="minorEastAsia" w:cs="Arial"/>
        </w:rPr>
        <w:t xml:space="preserve"> </w:t>
      </w:r>
      <w:r w:rsidR="001D05B7">
        <w:rPr>
          <w:rFonts w:eastAsiaTheme="minorEastAsia" w:cs="Arial"/>
        </w:rPr>
        <w:t>a</w:t>
      </w:r>
      <w:r w:rsidRPr="004566E5">
        <w:rPr>
          <w:rFonts w:eastAsiaTheme="minorEastAsia" w:cs="Arial"/>
        </w:rPr>
        <w:t>rrange interpreters if required.</w:t>
      </w:r>
    </w:p>
    <w:p w14:paraId="3C0C823C" w14:textId="4877626C" w:rsidR="009A096D" w:rsidRPr="004566E5" w:rsidRDefault="009A096D" w:rsidP="001D2595">
      <w:pPr>
        <w:pStyle w:val="Heading3"/>
        <w:rPr>
          <w:rFonts w:cs="Arial"/>
        </w:rPr>
      </w:pPr>
      <w:r w:rsidRPr="004566E5">
        <w:rPr>
          <w:rFonts w:cs="Arial"/>
        </w:rPr>
        <w:t>2.</w:t>
      </w:r>
      <w:r w:rsidR="00641023">
        <w:rPr>
          <w:rFonts w:cs="Arial"/>
        </w:rPr>
        <w:t>5</w:t>
      </w:r>
      <w:r w:rsidRPr="004566E5">
        <w:rPr>
          <w:rFonts w:cs="Arial"/>
        </w:rPr>
        <w:t>.</w:t>
      </w:r>
      <w:r w:rsidR="007C5CFC">
        <w:rPr>
          <w:rFonts w:cs="Arial"/>
        </w:rPr>
        <w:t>3</w:t>
      </w:r>
      <w:r w:rsidRPr="004566E5">
        <w:rPr>
          <w:rFonts w:cs="Arial"/>
        </w:rPr>
        <w:t xml:space="preserve"> LGBTIQ+ consumers </w:t>
      </w:r>
    </w:p>
    <w:p w14:paraId="54E10301" w14:textId="4CD641D3" w:rsidR="00986AFA" w:rsidRDefault="00071611" w:rsidP="00CB0968">
      <w:pPr>
        <w:pStyle w:val="Body"/>
        <w:rPr>
          <w:rFonts w:cs="Arial"/>
        </w:rPr>
      </w:pPr>
      <w:r>
        <w:rPr>
          <w:rFonts w:cs="Arial"/>
        </w:rPr>
        <w:t>The Act</w:t>
      </w:r>
      <w:r w:rsidR="00EF4FCA">
        <w:rPr>
          <w:rFonts w:cs="Arial"/>
        </w:rPr>
        <w:t>’s</w:t>
      </w:r>
      <w:r>
        <w:rPr>
          <w:rFonts w:cs="Arial"/>
        </w:rPr>
        <w:t xml:space="preserve"> </w:t>
      </w:r>
      <w:r w:rsidR="00EF4FCA">
        <w:rPr>
          <w:rFonts w:cs="Arial"/>
        </w:rPr>
        <w:t>diversity principle</w:t>
      </w:r>
      <w:r w:rsidR="00C07409">
        <w:rPr>
          <w:rFonts w:cs="Arial"/>
        </w:rPr>
        <w:t xml:space="preserve"> </w:t>
      </w:r>
      <w:r w:rsidR="005315EA">
        <w:rPr>
          <w:rFonts w:cs="Arial"/>
        </w:rPr>
        <w:t xml:space="preserve">states </w:t>
      </w:r>
      <w:r w:rsidR="00C07409">
        <w:rPr>
          <w:rFonts w:cs="Arial"/>
        </w:rPr>
        <w:t>that m</w:t>
      </w:r>
      <w:r w:rsidR="009A096D" w:rsidRPr="004566E5">
        <w:rPr>
          <w:rFonts w:cs="Arial"/>
        </w:rPr>
        <w:t xml:space="preserve">ental health </w:t>
      </w:r>
      <w:r w:rsidR="00CC53F7">
        <w:rPr>
          <w:rFonts w:cs="Arial"/>
        </w:rPr>
        <w:t xml:space="preserve">and wellbeing </w:t>
      </w:r>
      <w:r w:rsidR="009A096D" w:rsidRPr="004566E5">
        <w:rPr>
          <w:rFonts w:cs="Arial"/>
        </w:rPr>
        <w:t>services</w:t>
      </w:r>
      <w:r w:rsidR="005315EA">
        <w:rPr>
          <w:rFonts w:cs="Arial"/>
        </w:rPr>
        <w:t xml:space="preserve"> are to</w:t>
      </w:r>
      <w:r w:rsidR="00A63B8B">
        <w:rPr>
          <w:rFonts w:cs="Arial"/>
        </w:rPr>
        <w:t xml:space="preserve"> actively consider the diverse needs</w:t>
      </w:r>
      <w:r w:rsidR="00461A83">
        <w:rPr>
          <w:rFonts w:cs="Arial"/>
        </w:rPr>
        <w:t xml:space="preserve"> and experiences</w:t>
      </w:r>
      <w:r w:rsidR="00A63B8B">
        <w:rPr>
          <w:rFonts w:cs="Arial"/>
        </w:rPr>
        <w:t xml:space="preserve"> of consumers</w:t>
      </w:r>
      <w:r w:rsidR="00461A83">
        <w:rPr>
          <w:rFonts w:cs="Arial"/>
        </w:rPr>
        <w:t xml:space="preserve">, </w:t>
      </w:r>
      <w:r w:rsidR="00BE69E3">
        <w:rPr>
          <w:rFonts w:cs="Arial"/>
        </w:rPr>
        <w:t>including in relation to gender identity and sexual orientation</w:t>
      </w:r>
      <w:r w:rsidR="00065A84">
        <w:rPr>
          <w:rFonts w:cs="Arial"/>
        </w:rPr>
        <w:t xml:space="preserve"> </w:t>
      </w:r>
      <w:r w:rsidR="001D05B7">
        <w:rPr>
          <w:rFonts w:cs="Arial"/>
        </w:rPr>
        <w:t>(</w:t>
      </w:r>
      <w:r w:rsidR="001D05B7" w:rsidRPr="001449CC">
        <w:rPr>
          <w:rFonts w:cs="Arial"/>
        </w:rPr>
        <w:t>s 25</w:t>
      </w:r>
      <w:r w:rsidR="001D05B7">
        <w:rPr>
          <w:rFonts w:cs="Arial"/>
        </w:rPr>
        <w:t>)</w:t>
      </w:r>
      <w:r w:rsidR="00BE69E3">
        <w:rPr>
          <w:rFonts w:cs="Arial"/>
        </w:rPr>
        <w:t>.</w:t>
      </w:r>
      <w:r w:rsidR="00B447C1">
        <w:rPr>
          <w:rFonts w:cs="Arial"/>
        </w:rPr>
        <w:t xml:space="preserve"> </w:t>
      </w:r>
    </w:p>
    <w:p w14:paraId="46ED1934" w14:textId="06570ED7" w:rsidR="009A096D" w:rsidRPr="004566E5" w:rsidRDefault="00815F2E" w:rsidP="00CB0968">
      <w:pPr>
        <w:pStyle w:val="Body"/>
        <w:rPr>
          <w:rFonts w:cs="Arial"/>
        </w:rPr>
      </w:pPr>
      <w:r>
        <w:rPr>
          <w:rFonts w:cs="Arial"/>
        </w:rPr>
        <w:lastRenderedPageBreak/>
        <w:t>The needs of LGBTI</w:t>
      </w:r>
      <w:r w:rsidR="004E1DB5">
        <w:rPr>
          <w:rFonts w:cs="Arial"/>
        </w:rPr>
        <w:t xml:space="preserve">Q+ </w:t>
      </w:r>
      <w:r w:rsidR="00364537">
        <w:rPr>
          <w:rFonts w:cs="Arial"/>
        </w:rPr>
        <w:t>consumers and their families, carers, and supporters must be considered in relation to sexual safety</w:t>
      </w:r>
      <w:r w:rsidR="00986AFA">
        <w:rPr>
          <w:rFonts w:cs="Arial"/>
        </w:rPr>
        <w:t>.</w:t>
      </w:r>
    </w:p>
    <w:p w14:paraId="5D7F3390" w14:textId="77777777" w:rsidR="005315EA" w:rsidRDefault="009A096D" w:rsidP="0000641A">
      <w:pPr>
        <w:pStyle w:val="Bullet1"/>
        <w:rPr>
          <w:rFonts w:cs="Arial"/>
        </w:rPr>
      </w:pPr>
      <w:r w:rsidRPr="004566E5">
        <w:rPr>
          <w:rFonts w:cs="Arial"/>
        </w:rPr>
        <w:t>Support consumers’ identit</w:t>
      </w:r>
      <w:r w:rsidR="0014167A">
        <w:rPr>
          <w:rFonts w:cs="Arial"/>
        </w:rPr>
        <w:t>ies</w:t>
      </w:r>
      <w:r w:rsidRPr="004566E5">
        <w:rPr>
          <w:rFonts w:cs="Arial"/>
        </w:rPr>
        <w:t xml:space="preserve"> by using inclusive language and correct pronouns (for example</w:t>
      </w:r>
      <w:r w:rsidR="00B93F58">
        <w:rPr>
          <w:rFonts w:cs="Arial"/>
        </w:rPr>
        <w:t>,</w:t>
      </w:r>
      <w:r w:rsidRPr="004566E5">
        <w:rPr>
          <w:rFonts w:cs="Arial"/>
        </w:rPr>
        <w:t xml:space="preserve"> he/him, she/her, they/them)</w:t>
      </w:r>
      <w:r w:rsidR="0014167A">
        <w:rPr>
          <w:rFonts w:cs="Arial"/>
        </w:rPr>
        <w:t>.</w:t>
      </w:r>
      <w:r w:rsidRPr="004566E5">
        <w:rPr>
          <w:rFonts w:cs="Arial"/>
        </w:rPr>
        <w:t xml:space="preserve"> </w:t>
      </w:r>
    </w:p>
    <w:p w14:paraId="656183CF" w14:textId="0AA455E0" w:rsidR="009A096D" w:rsidRPr="004566E5" w:rsidRDefault="0014167A" w:rsidP="0000641A">
      <w:pPr>
        <w:pStyle w:val="Bullet1"/>
        <w:rPr>
          <w:rFonts w:cs="Arial"/>
        </w:rPr>
      </w:pPr>
      <w:r>
        <w:rPr>
          <w:rFonts w:cs="Arial"/>
        </w:rPr>
        <w:t>A</w:t>
      </w:r>
      <w:r w:rsidR="009A096D" w:rsidRPr="004566E5">
        <w:rPr>
          <w:rFonts w:cs="Arial"/>
        </w:rPr>
        <w:t>ccommodate consumers appropriately (for example</w:t>
      </w:r>
      <w:r w:rsidR="00B93F58">
        <w:rPr>
          <w:rFonts w:cs="Arial"/>
        </w:rPr>
        <w:t>,</w:t>
      </w:r>
      <w:r w:rsidR="009A096D" w:rsidRPr="004566E5">
        <w:rPr>
          <w:rFonts w:cs="Arial"/>
        </w:rPr>
        <w:t xml:space="preserve"> in the women</w:t>
      </w:r>
      <w:r>
        <w:rPr>
          <w:rFonts w:cs="Arial"/>
        </w:rPr>
        <w:t>-</w:t>
      </w:r>
      <w:r w:rsidR="009A096D" w:rsidRPr="004566E5">
        <w:rPr>
          <w:rFonts w:cs="Arial"/>
        </w:rPr>
        <w:t>only/gender</w:t>
      </w:r>
      <w:r>
        <w:rPr>
          <w:rFonts w:cs="Arial"/>
        </w:rPr>
        <w:t>-</w:t>
      </w:r>
      <w:r w:rsidR="009A096D" w:rsidRPr="004566E5">
        <w:rPr>
          <w:rFonts w:cs="Arial"/>
        </w:rPr>
        <w:t>safe area) according to their identity, preference and risk assessment.</w:t>
      </w:r>
    </w:p>
    <w:p w14:paraId="690A9043" w14:textId="0B711143" w:rsidR="009A096D" w:rsidRPr="004566E5" w:rsidRDefault="009A096D" w:rsidP="0000641A">
      <w:pPr>
        <w:pStyle w:val="Bullet1"/>
        <w:rPr>
          <w:rFonts w:cs="Arial"/>
        </w:rPr>
      </w:pPr>
      <w:r w:rsidRPr="004566E5">
        <w:rPr>
          <w:rFonts w:eastAsiaTheme="minorEastAsia" w:cs="Arial"/>
        </w:rPr>
        <w:t>Staff must be sensitive to consumers whose gender identity</w:t>
      </w:r>
      <w:r w:rsidR="00975702" w:rsidRPr="004566E5">
        <w:rPr>
          <w:rFonts w:eastAsiaTheme="minorEastAsia" w:cs="Arial"/>
        </w:rPr>
        <w:t xml:space="preserve"> </w:t>
      </w:r>
      <w:r w:rsidRPr="004566E5">
        <w:rPr>
          <w:rFonts w:eastAsiaTheme="minorEastAsia" w:cs="Arial"/>
        </w:rPr>
        <w:t>or body does not match society’s expectations. This includes being particularly conscious of privacy, and considerate when undertaking procedures such as a medical review.</w:t>
      </w:r>
    </w:p>
    <w:p w14:paraId="554D420A" w14:textId="1B2FEF83" w:rsidR="009A096D" w:rsidRPr="004566E5" w:rsidRDefault="009A096D" w:rsidP="0000641A">
      <w:pPr>
        <w:pStyle w:val="Bullet1"/>
        <w:rPr>
          <w:rFonts w:cs="Arial"/>
        </w:rPr>
      </w:pPr>
      <w:r w:rsidRPr="004566E5">
        <w:rPr>
          <w:rFonts w:eastAsiaTheme="minorEastAsia" w:cs="Arial"/>
        </w:rPr>
        <w:t>Staff must be conscious that some consumers may not wish to out themselves in relation to their sex, gender identity or sexuality in certain circumstances and respect these choices</w:t>
      </w:r>
      <w:r w:rsidR="008B6E9F">
        <w:rPr>
          <w:rFonts w:eastAsiaTheme="minorEastAsia" w:cs="Arial"/>
        </w:rPr>
        <w:t>.</w:t>
      </w:r>
    </w:p>
    <w:p w14:paraId="0FEB6276" w14:textId="38646EFE" w:rsidR="009A096D" w:rsidRPr="004566E5" w:rsidRDefault="009A096D" w:rsidP="0000641A">
      <w:pPr>
        <w:pStyle w:val="Bullet1"/>
        <w:rPr>
          <w:rFonts w:cs="Arial"/>
        </w:rPr>
      </w:pPr>
      <w:r w:rsidRPr="004566E5">
        <w:rPr>
          <w:rFonts w:eastAsiaTheme="minorEastAsia" w:cs="Arial"/>
        </w:rPr>
        <w:t>Services must consider the needs of consumers who may be going through a gender transition and consider the impact of treatments such as hormone therapies.</w:t>
      </w:r>
    </w:p>
    <w:p w14:paraId="542D00C3" w14:textId="5BCD93D9" w:rsidR="009A096D" w:rsidRPr="004566E5" w:rsidRDefault="009A096D" w:rsidP="0000641A">
      <w:pPr>
        <w:pStyle w:val="Bullet1"/>
        <w:rPr>
          <w:rFonts w:cs="Arial"/>
        </w:rPr>
      </w:pPr>
      <w:r w:rsidRPr="004566E5">
        <w:rPr>
          <w:rFonts w:eastAsiaTheme="minorEastAsia" w:cs="Arial"/>
        </w:rPr>
        <w:t xml:space="preserve">Services must take an inclusive approach to family and be aware that for some LGBTIQ+ consumers their identity may be a </w:t>
      </w:r>
      <w:r w:rsidR="00580863">
        <w:rPr>
          <w:rFonts w:eastAsiaTheme="minorEastAsia" w:cs="Arial"/>
        </w:rPr>
        <w:t>source</w:t>
      </w:r>
      <w:r w:rsidR="00580863" w:rsidRPr="004566E5">
        <w:rPr>
          <w:rFonts w:eastAsiaTheme="minorEastAsia" w:cs="Arial"/>
        </w:rPr>
        <w:t xml:space="preserve"> </w:t>
      </w:r>
      <w:r w:rsidRPr="004566E5">
        <w:rPr>
          <w:rFonts w:eastAsiaTheme="minorEastAsia" w:cs="Arial"/>
        </w:rPr>
        <w:t xml:space="preserve">of conflict in relationships with their family of origin. Acknowledging and including consumers’ family of choice is </w:t>
      </w:r>
      <w:r w:rsidR="006B24B5" w:rsidRPr="004566E5">
        <w:rPr>
          <w:rFonts w:eastAsiaTheme="minorEastAsia" w:cs="Arial"/>
        </w:rPr>
        <w:t xml:space="preserve">particularly </w:t>
      </w:r>
      <w:r w:rsidRPr="004566E5">
        <w:rPr>
          <w:rFonts w:eastAsiaTheme="minorEastAsia" w:cs="Arial"/>
        </w:rPr>
        <w:t>important for this cohort.</w:t>
      </w:r>
    </w:p>
    <w:p w14:paraId="5BC09501" w14:textId="331F40B9" w:rsidR="009A096D" w:rsidRPr="004566E5" w:rsidRDefault="009A096D" w:rsidP="001D2595">
      <w:pPr>
        <w:pStyle w:val="Heading1"/>
      </w:pPr>
      <w:bookmarkStart w:id="123" w:name="_Toc49564345"/>
      <w:bookmarkStart w:id="124" w:name="_Toc50914658"/>
      <w:bookmarkStart w:id="125" w:name="_Toc51374407"/>
      <w:bookmarkStart w:id="126" w:name="_Toc63946306"/>
      <w:bookmarkStart w:id="127" w:name="_Toc148521778"/>
      <w:r w:rsidRPr="004566E5">
        <w:t>3. Promoting sexual safety and preventing incidents</w:t>
      </w:r>
      <w:bookmarkEnd w:id="123"/>
      <w:bookmarkEnd w:id="124"/>
      <w:bookmarkEnd w:id="125"/>
      <w:bookmarkEnd w:id="126"/>
      <w:bookmarkEnd w:id="127"/>
    </w:p>
    <w:p w14:paraId="06211E82" w14:textId="15BC04B5" w:rsidR="009A096D" w:rsidRPr="004566E5" w:rsidRDefault="009A096D" w:rsidP="001D2595">
      <w:pPr>
        <w:pStyle w:val="Heading2"/>
        <w:rPr>
          <w:rFonts w:cs="Arial"/>
        </w:rPr>
      </w:pPr>
      <w:bookmarkStart w:id="128" w:name="_Toc63946307"/>
      <w:bookmarkStart w:id="129" w:name="_Toc148521779"/>
      <w:r w:rsidRPr="004566E5">
        <w:rPr>
          <w:rFonts w:cs="Arial"/>
        </w:rPr>
        <w:t xml:space="preserve">3.1 Governance, </w:t>
      </w:r>
      <w:proofErr w:type="gramStart"/>
      <w:r w:rsidRPr="004566E5">
        <w:rPr>
          <w:rFonts w:cs="Arial"/>
        </w:rPr>
        <w:t>leadership</w:t>
      </w:r>
      <w:proofErr w:type="gramEnd"/>
      <w:r w:rsidRPr="004566E5">
        <w:rPr>
          <w:rFonts w:cs="Arial"/>
        </w:rPr>
        <w:t xml:space="preserve"> and workforce capability</w:t>
      </w:r>
      <w:bookmarkEnd w:id="128"/>
      <w:bookmarkEnd w:id="129"/>
    </w:p>
    <w:p w14:paraId="3F9C1E38" w14:textId="02115802" w:rsidR="009A096D" w:rsidRPr="004566E5" w:rsidRDefault="009A096D" w:rsidP="00CB0968">
      <w:pPr>
        <w:pStyle w:val="Body"/>
        <w:rPr>
          <w:rFonts w:cs="Arial"/>
        </w:rPr>
      </w:pPr>
      <w:r w:rsidRPr="004566E5">
        <w:rPr>
          <w:rFonts w:cs="Arial"/>
        </w:rPr>
        <w:t>For more information</w:t>
      </w:r>
      <w:r w:rsidR="005A0F91">
        <w:rPr>
          <w:rFonts w:cs="Arial"/>
        </w:rPr>
        <w:t xml:space="preserve"> refer to:</w:t>
      </w:r>
    </w:p>
    <w:p w14:paraId="63401EA3" w14:textId="541AEBC2" w:rsidR="009A096D" w:rsidRPr="004566E5" w:rsidRDefault="00000000" w:rsidP="00406B0B">
      <w:pPr>
        <w:pStyle w:val="Bullet1"/>
      </w:pPr>
      <w:hyperlink r:id="rId65" w:history="1">
        <w:r w:rsidR="009A096D" w:rsidRPr="007F72EF">
          <w:rPr>
            <w:rFonts w:eastAsiaTheme="minorHAnsi" w:cs="Arial"/>
            <w:color w:val="004C97"/>
            <w:szCs w:val="21"/>
            <w:u w:val="dotted"/>
          </w:rPr>
          <w:t>Safer Care Victoria: Delivering high-quality healthcare</w:t>
        </w:r>
        <w:r w:rsidR="009A26AA" w:rsidRPr="007F72EF">
          <w:rPr>
            <w:rFonts w:eastAsiaTheme="minorHAnsi" w:cs="Arial"/>
            <w:color w:val="004C97"/>
            <w:szCs w:val="21"/>
            <w:u w:val="dotted"/>
          </w:rPr>
          <w:t xml:space="preserve"> – </w:t>
        </w:r>
        <w:r w:rsidR="009A096D" w:rsidRPr="007F72EF">
          <w:rPr>
            <w:rFonts w:eastAsiaTheme="minorHAnsi" w:cs="Arial"/>
            <w:color w:val="004C97"/>
            <w:szCs w:val="21"/>
            <w:u w:val="dotted"/>
          </w:rPr>
          <w:t>Victorian clinical governance framework</w:t>
        </w:r>
      </w:hyperlink>
      <w:r w:rsidR="00DE5286">
        <w:t xml:space="preserve"> &lt;</w:t>
      </w:r>
      <w:r w:rsidR="00DE5286" w:rsidRPr="00DE5286">
        <w:t>https://www.bettersafercare.vic.gov.au/publications/clinical-governance-framework</w:t>
      </w:r>
      <w:r w:rsidR="00DE5286">
        <w:t>&gt;.</w:t>
      </w:r>
    </w:p>
    <w:p w14:paraId="2DE43A51" w14:textId="77777777" w:rsidR="009A096D" w:rsidRPr="004566E5" w:rsidRDefault="009A096D" w:rsidP="001D2595">
      <w:pPr>
        <w:pStyle w:val="Heading3"/>
        <w:rPr>
          <w:rFonts w:cs="Arial"/>
        </w:rPr>
      </w:pPr>
      <w:r w:rsidRPr="009E3468">
        <w:rPr>
          <w:rFonts w:cs="Arial"/>
        </w:rPr>
        <w:t>3.1.1 Governance</w:t>
      </w:r>
    </w:p>
    <w:p w14:paraId="0EA4A61D" w14:textId="1FB0D9AA" w:rsidR="009A096D" w:rsidRPr="004566E5" w:rsidRDefault="001E5AF5" w:rsidP="00CB0968">
      <w:pPr>
        <w:pStyle w:val="Body"/>
        <w:rPr>
          <w:rFonts w:cs="Arial"/>
        </w:rPr>
      </w:pPr>
      <w:r>
        <w:rPr>
          <w:rFonts w:cs="Arial"/>
        </w:rPr>
        <w:t>E</w:t>
      </w:r>
      <w:r w:rsidRPr="004566E5">
        <w:rPr>
          <w:rFonts w:cs="Arial"/>
        </w:rPr>
        <w:t>stablish and maintain</w:t>
      </w:r>
      <w:r>
        <w:rPr>
          <w:rFonts w:cs="Arial"/>
        </w:rPr>
        <w:t xml:space="preserve"> </w:t>
      </w:r>
      <w:r w:rsidR="00406B0B" w:rsidRPr="004566E5">
        <w:rPr>
          <w:rFonts w:cs="Arial"/>
        </w:rPr>
        <w:t>governance</w:t>
      </w:r>
      <w:r w:rsidR="009A096D" w:rsidRPr="004566E5">
        <w:rPr>
          <w:rFonts w:cs="Arial"/>
        </w:rPr>
        <w:t xml:space="preserve"> structures for promoting sexual safety. </w:t>
      </w:r>
      <w:r w:rsidR="003714F5">
        <w:rPr>
          <w:rFonts w:cs="Arial"/>
        </w:rPr>
        <w:t>I</w:t>
      </w:r>
      <w:r w:rsidR="003714F5" w:rsidRPr="004566E5">
        <w:rPr>
          <w:rFonts w:cs="Arial"/>
        </w:rPr>
        <w:t xml:space="preserve">ncorporate </w:t>
      </w:r>
      <w:r w:rsidR="003714F5">
        <w:rPr>
          <w:rFonts w:cs="Arial"/>
        </w:rPr>
        <w:t>a</w:t>
      </w:r>
      <w:r w:rsidR="001F597D" w:rsidRPr="004566E5">
        <w:rPr>
          <w:rFonts w:cs="Arial"/>
        </w:rPr>
        <w:t xml:space="preserve"> multidisciplinary </w:t>
      </w:r>
      <w:r w:rsidR="00974701" w:rsidRPr="004566E5">
        <w:rPr>
          <w:rFonts w:cs="Arial"/>
        </w:rPr>
        <w:t>approach</w:t>
      </w:r>
      <w:r w:rsidR="00A0341F" w:rsidRPr="004566E5">
        <w:rPr>
          <w:rFonts w:cs="Arial"/>
        </w:rPr>
        <w:t>,</w:t>
      </w:r>
      <w:r w:rsidR="00974701" w:rsidRPr="004566E5">
        <w:rPr>
          <w:rFonts w:cs="Arial"/>
        </w:rPr>
        <w:t xml:space="preserve"> </w:t>
      </w:r>
      <w:r w:rsidR="00A0341F" w:rsidRPr="004566E5">
        <w:rPr>
          <w:rFonts w:cs="Arial"/>
        </w:rPr>
        <w:t xml:space="preserve">including lived and living experience workers from both </w:t>
      </w:r>
      <w:r w:rsidR="00B91789">
        <w:rPr>
          <w:rFonts w:cs="Arial"/>
        </w:rPr>
        <w:t xml:space="preserve">a </w:t>
      </w:r>
      <w:r w:rsidR="00A0341F" w:rsidRPr="004566E5">
        <w:rPr>
          <w:rFonts w:cs="Arial"/>
        </w:rPr>
        <w:t xml:space="preserve">consumer and family and carer perspective, </w:t>
      </w:r>
      <w:r w:rsidR="00974701" w:rsidRPr="004566E5">
        <w:rPr>
          <w:rFonts w:cs="Arial"/>
        </w:rPr>
        <w:t xml:space="preserve">into all governance structures. </w:t>
      </w:r>
      <w:r w:rsidR="009A096D" w:rsidRPr="004566E5">
        <w:rPr>
          <w:rFonts w:cs="Arial"/>
        </w:rPr>
        <w:t>Leadership at all levels is important in establishing a culture that prioritise</w:t>
      </w:r>
      <w:r w:rsidR="00B91789">
        <w:rPr>
          <w:rFonts w:cs="Arial"/>
        </w:rPr>
        <w:t>s</w:t>
      </w:r>
      <w:r w:rsidR="009A096D" w:rsidRPr="004566E5">
        <w:rPr>
          <w:rFonts w:cs="Arial"/>
        </w:rPr>
        <w:t xml:space="preserve"> the sexual safety of people accessing mental health </w:t>
      </w:r>
      <w:r w:rsidR="00CC53F7">
        <w:rPr>
          <w:rFonts w:cs="Arial"/>
        </w:rPr>
        <w:t xml:space="preserve">and wellbeing </w:t>
      </w:r>
      <w:r w:rsidR="009A096D" w:rsidRPr="004566E5">
        <w:rPr>
          <w:rFonts w:cs="Arial"/>
        </w:rPr>
        <w:t>services</w:t>
      </w:r>
      <w:r w:rsidR="00B91789">
        <w:rPr>
          <w:rFonts w:cs="Arial"/>
        </w:rPr>
        <w:t xml:space="preserve">. </w:t>
      </w:r>
    </w:p>
    <w:p w14:paraId="112280C4" w14:textId="0122CBA5" w:rsidR="009A096D" w:rsidRPr="004566E5" w:rsidRDefault="009A096D" w:rsidP="00CB0968">
      <w:pPr>
        <w:pStyle w:val="Body"/>
        <w:rPr>
          <w:rFonts w:cs="Arial"/>
        </w:rPr>
      </w:pPr>
      <w:r w:rsidRPr="004566E5">
        <w:rPr>
          <w:rFonts w:cs="Arial"/>
        </w:rPr>
        <w:t xml:space="preserve">The scope and </w:t>
      </w:r>
      <w:r w:rsidR="003714F5" w:rsidRPr="004566E5">
        <w:rPr>
          <w:rFonts w:cs="Arial"/>
        </w:rPr>
        <w:t>aims</w:t>
      </w:r>
      <w:r w:rsidRPr="004566E5">
        <w:rPr>
          <w:rFonts w:cs="Arial"/>
        </w:rPr>
        <w:t xml:space="preserve"> of sexual safety governance arrangements include: </w:t>
      </w:r>
    </w:p>
    <w:p w14:paraId="73B2A183" w14:textId="465A16C4" w:rsidR="009A096D" w:rsidRPr="004566E5" w:rsidRDefault="009A096D" w:rsidP="0000641A">
      <w:pPr>
        <w:pStyle w:val="Bullet1"/>
        <w:rPr>
          <w:rFonts w:cs="Arial"/>
        </w:rPr>
      </w:pPr>
      <w:r w:rsidRPr="004566E5">
        <w:rPr>
          <w:rFonts w:cs="Arial"/>
        </w:rPr>
        <w:t>promot</w:t>
      </w:r>
      <w:r w:rsidR="003714F5">
        <w:rPr>
          <w:rFonts w:cs="Arial"/>
        </w:rPr>
        <w:t>ing</w:t>
      </w:r>
      <w:r w:rsidRPr="004566E5">
        <w:rPr>
          <w:rFonts w:cs="Arial"/>
        </w:rPr>
        <w:t xml:space="preserve"> the rights of </w:t>
      </w:r>
      <w:r w:rsidR="003714F5">
        <w:rPr>
          <w:rFonts w:cs="Arial"/>
        </w:rPr>
        <w:t xml:space="preserve">those </w:t>
      </w:r>
      <w:r w:rsidR="009E3468">
        <w:rPr>
          <w:rFonts w:cs="Arial"/>
        </w:rPr>
        <w:t>consumers</w:t>
      </w:r>
      <w:r w:rsidRPr="004566E5">
        <w:rPr>
          <w:rFonts w:cs="Arial"/>
        </w:rPr>
        <w:t xml:space="preserve"> and continuous improvement in relation to sexual safety</w:t>
      </w:r>
      <w:r w:rsidR="000E2DBE">
        <w:rPr>
          <w:rFonts w:cs="Arial"/>
        </w:rPr>
        <w:t xml:space="preserve"> in mental health and wellbeing services</w:t>
      </w:r>
    </w:p>
    <w:p w14:paraId="26EB1547" w14:textId="51F7435C" w:rsidR="009A096D" w:rsidRPr="004566E5" w:rsidRDefault="009A096D" w:rsidP="0000641A">
      <w:pPr>
        <w:pStyle w:val="Bullet1"/>
        <w:rPr>
          <w:rFonts w:cs="Arial"/>
        </w:rPr>
      </w:pPr>
      <w:r w:rsidRPr="004566E5">
        <w:rPr>
          <w:rFonts w:cs="Arial"/>
        </w:rPr>
        <w:t>ensur</w:t>
      </w:r>
      <w:r w:rsidR="003714F5">
        <w:rPr>
          <w:rFonts w:cs="Arial"/>
        </w:rPr>
        <w:t>ing</w:t>
      </w:r>
      <w:r w:rsidRPr="004566E5">
        <w:rPr>
          <w:rFonts w:cs="Arial"/>
        </w:rPr>
        <w:t xml:space="preserve"> and monitor</w:t>
      </w:r>
      <w:r w:rsidR="003714F5">
        <w:rPr>
          <w:rFonts w:cs="Arial"/>
        </w:rPr>
        <w:t>ing</w:t>
      </w:r>
      <w:r w:rsidRPr="004566E5">
        <w:rPr>
          <w:rFonts w:cs="Arial"/>
        </w:rPr>
        <w:t xml:space="preserve"> that staff are clear about their roles and responsibilities associated with promoting sexual safety and are supported </w:t>
      </w:r>
      <w:r w:rsidR="00595354">
        <w:rPr>
          <w:rFonts w:cs="Arial"/>
        </w:rPr>
        <w:t xml:space="preserve">in their roles </w:t>
      </w:r>
      <w:r w:rsidRPr="004566E5">
        <w:rPr>
          <w:rFonts w:cs="Arial"/>
        </w:rPr>
        <w:t xml:space="preserve">with </w:t>
      </w:r>
      <w:r w:rsidR="00595354">
        <w:rPr>
          <w:rFonts w:cs="Arial"/>
        </w:rPr>
        <w:t xml:space="preserve">appropriate </w:t>
      </w:r>
      <w:r w:rsidRPr="004566E5">
        <w:rPr>
          <w:rFonts w:cs="Arial"/>
        </w:rPr>
        <w:t xml:space="preserve">resources </w:t>
      </w:r>
    </w:p>
    <w:p w14:paraId="1C416D7F" w14:textId="2057E527" w:rsidR="000110AE" w:rsidRPr="004566E5" w:rsidRDefault="00C65959" w:rsidP="0000641A">
      <w:pPr>
        <w:pStyle w:val="Bullet1"/>
        <w:rPr>
          <w:rFonts w:cs="Arial"/>
        </w:rPr>
      </w:pPr>
      <w:r>
        <w:rPr>
          <w:rFonts w:cs="Arial"/>
        </w:rPr>
        <w:t>ensuring that legislative and reporting requirements are met, for example</w:t>
      </w:r>
      <w:r w:rsidR="00DE213E">
        <w:rPr>
          <w:rFonts w:cs="Arial"/>
        </w:rPr>
        <w:t>,</w:t>
      </w:r>
      <w:r w:rsidR="00210334">
        <w:rPr>
          <w:rFonts w:cs="Arial"/>
        </w:rPr>
        <w:t xml:space="preserve"> reporting to the Chief Psychiatrist or </w:t>
      </w:r>
      <w:r w:rsidR="00F3743A">
        <w:rPr>
          <w:rFonts w:cs="Arial"/>
        </w:rPr>
        <w:t>ensuring that services are aligned with</w:t>
      </w:r>
      <w:r w:rsidR="00210334">
        <w:rPr>
          <w:rFonts w:cs="Arial"/>
        </w:rPr>
        <w:t xml:space="preserve"> </w:t>
      </w:r>
      <w:r w:rsidR="00BC16D4">
        <w:rPr>
          <w:rFonts w:cs="Arial"/>
        </w:rPr>
        <w:t>the</w:t>
      </w:r>
      <w:r w:rsidR="00DE213E">
        <w:rPr>
          <w:rFonts w:cs="Arial"/>
        </w:rPr>
        <w:t xml:space="preserve"> gender safety principle of the </w:t>
      </w:r>
      <w:r w:rsidR="001449CC">
        <w:rPr>
          <w:rFonts w:cs="Arial"/>
        </w:rPr>
        <w:t>A</w:t>
      </w:r>
      <w:r w:rsidR="00DE213E" w:rsidRPr="001449CC">
        <w:rPr>
          <w:rFonts w:cs="Arial"/>
        </w:rPr>
        <w:t>ct (</w:t>
      </w:r>
      <w:r w:rsidR="008C0290" w:rsidRPr="001449CC">
        <w:rPr>
          <w:rFonts w:cs="Arial"/>
        </w:rPr>
        <w:t>s 26</w:t>
      </w:r>
      <w:r w:rsidR="008C0290">
        <w:rPr>
          <w:rFonts w:cs="Arial"/>
        </w:rPr>
        <w:t>)</w:t>
      </w:r>
      <w:r>
        <w:rPr>
          <w:rFonts w:cs="Arial"/>
        </w:rPr>
        <w:t xml:space="preserve"> </w:t>
      </w:r>
    </w:p>
    <w:p w14:paraId="239C13D8" w14:textId="59C0ABB2" w:rsidR="009A096D" w:rsidRPr="004566E5" w:rsidRDefault="00DE213E" w:rsidP="0000641A">
      <w:pPr>
        <w:pStyle w:val="Bullet1"/>
        <w:rPr>
          <w:rFonts w:cs="Arial"/>
        </w:rPr>
      </w:pPr>
      <w:r>
        <w:rPr>
          <w:rFonts w:cs="Arial"/>
        </w:rPr>
        <w:t xml:space="preserve">using data to </w:t>
      </w:r>
      <w:r w:rsidR="009A096D" w:rsidRPr="004566E5">
        <w:rPr>
          <w:rFonts w:cs="Arial"/>
        </w:rPr>
        <w:t>actively identify, monitor and manag</w:t>
      </w:r>
      <w:r>
        <w:rPr>
          <w:rFonts w:cs="Arial"/>
        </w:rPr>
        <w:t>e</w:t>
      </w:r>
      <w:r w:rsidR="009A096D" w:rsidRPr="004566E5">
        <w:rPr>
          <w:rFonts w:cs="Arial"/>
        </w:rPr>
        <w:t xml:space="preserve"> areas of key </w:t>
      </w:r>
      <w:proofErr w:type="gramStart"/>
      <w:r w:rsidR="009A096D" w:rsidRPr="004566E5">
        <w:rPr>
          <w:rFonts w:cs="Arial"/>
        </w:rPr>
        <w:t>risk</w:t>
      </w:r>
      <w:proofErr w:type="gramEnd"/>
      <w:r w:rsidR="009A096D" w:rsidRPr="004566E5">
        <w:rPr>
          <w:rFonts w:cs="Arial"/>
        </w:rPr>
        <w:t xml:space="preserve"> </w:t>
      </w:r>
    </w:p>
    <w:p w14:paraId="7CC14790" w14:textId="2FAB9F83" w:rsidR="009A096D" w:rsidRPr="004566E5" w:rsidRDefault="009A096D" w:rsidP="0000641A">
      <w:pPr>
        <w:pStyle w:val="Bullet1"/>
        <w:rPr>
          <w:rFonts w:cs="Arial"/>
        </w:rPr>
      </w:pPr>
      <w:r w:rsidRPr="004566E5">
        <w:rPr>
          <w:rFonts w:cs="Arial"/>
        </w:rPr>
        <w:t>engag</w:t>
      </w:r>
      <w:r w:rsidR="003714F5">
        <w:rPr>
          <w:rFonts w:cs="Arial"/>
        </w:rPr>
        <w:t>ing</w:t>
      </w:r>
      <w:r w:rsidRPr="004566E5">
        <w:rPr>
          <w:rFonts w:cs="Arial"/>
        </w:rPr>
        <w:t xml:space="preserve"> with the</w:t>
      </w:r>
      <w:r w:rsidR="004E6F11">
        <w:rPr>
          <w:rFonts w:cs="Arial"/>
        </w:rPr>
        <w:t xml:space="preserve"> Department of Health and the </w:t>
      </w:r>
      <w:r w:rsidRPr="004566E5">
        <w:rPr>
          <w:rFonts w:cs="Arial"/>
        </w:rPr>
        <w:t>Mental Health and Wellbeing Division</w:t>
      </w:r>
      <w:r w:rsidR="00B91789">
        <w:rPr>
          <w:rFonts w:cs="Arial"/>
        </w:rPr>
        <w:t>’</w:t>
      </w:r>
      <w:r w:rsidR="00734C3C">
        <w:rPr>
          <w:rFonts w:cs="Arial"/>
        </w:rPr>
        <w:t>s</w:t>
      </w:r>
      <w:r w:rsidRPr="004566E5">
        <w:rPr>
          <w:rFonts w:cs="Arial"/>
        </w:rPr>
        <w:t xml:space="preserve"> strategies for eliminati</w:t>
      </w:r>
      <w:r w:rsidR="00B91789">
        <w:rPr>
          <w:rFonts w:cs="Arial"/>
        </w:rPr>
        <w:t>ng</w:t>
      </w:r>
      <w:r w:rsidRPr="004566E5">
        <w:rPr>
          <w:rFonts w:cs="Arial"/>
        </w:rPr>
        <w:t xml:space="preserve"> gender-based and sexual violence in bed-based services.</w:t>
      </w:r>
    </w:p>
    <w:p w14:paraId="1DE359D3" w14:textId="060EE966" w:rsidR="009A096D" w:rsidRPr="004566E5" w:rsidRDefault="009A096D" w:rsidP="001D2595">
      <w:pPr>
        <w:pStyle w:val="Heading3"/>
        <w:rPr>
          <w:rFonts w:cs="Arial"/>
        </w:rPr>
      </w:pPr>
      <w:r w:rsidRPr="004566E5">
        <w:rPr>
          <w:rFonts w:cs="Arial"/>
        </w:rPr>
        <w:lastRenderedPageBreak/>
        <w:t xml:space="preserve">3.1.2 </w:t>
      </w:r>
      <w:bookmarkStart w:id="130" w:name="_Toc49564400"/>
      <w:bookmarkStart w:id="131" w:name="_Toc50914717"/>
      <w:bookmarkStart w:id="132" w:name="_Toc51374461"/>
      <w:r w:rsidRPr="004566E5">
        <w:rPr>
          <w:rFonts w:cs="Arial"/>
        </w:rPr>
        <w:t xml:space="preserve">Workforce </w:t>
      </w:r>
      <w:r w:rsidR="00DE5286">
        <w:rPr>
          <w:rFonts w:cs="Arial"/>
        </w:rPr>
        <w:t>c</w:t>
      </w:r>
      <w:r w:rsidRPr="004566E5">
        <w:rPr>
          <w:rFonts w:cs="Arial"/>
        </w:rPr>
        <w:t>apability</w:t>
      </w:r>
      <w:bookmarkEnd w:id="130"/>
      <w:bookmarkEnd w:id="131"/>
      <w:bookmarkEnd w:id="132"/>
    </w:p>
    <w:p w14:paraId="3821D62D" w14:textId="36C05B85" w:rsidR="007E2D80" w:rsidRPr="004566E5" w:rsidRDefault="009A096D" w:rsidP="00CB0968">
      <w:pPr>
        <w:pStyle w:val="Body"/>
        <w:rPr>
          <w:rFonts w:cs="Arial"/>
        </w:rPr>
      </w:pPr>
      <w:r w:rsidRPr="004566E5">
        <w:rPr>
          <w:rFonts w:cs="Arial"/>
        </w:rPr>
        <w:t xml:space="preserve">Services </w:t>
      </w:r>
      <w:r w:rsidR="00EE7A6D">
        <w:rPr>
          <w:rFonts w:cs="Arial"/>
        </w:rPr>
        <w:t>must</w:t>
      </w:r>
      <w:r w:rsidRPr="004566E5">
        <w:rPr>
          <w:rFonts w:cs="Arial"/>
        </w:rPr>
        <w:t xml:space="preserve"> ensure all staff have the required capability to </w:t>
      </w:r>
      <w:r w:rsidR="007F5573">
        <w:rPr>
          <w:rFonts w:cs="Arial"/>
        </w:rPr>
        <w:t>practice</w:t>
      </w:r>
      <w:r w:rsidRPr="004566E5">
        <w:rPr>
          <w:rFonts w:cs="Arial"/>
        </w:rPr>
        <w:t xml:space="preserve"> in </w:t>
      </w:r>
      <w:r w:rsidR="00DE5286">
        <w:rPr>
          <w:rFonts w:cs="Arial"/>
        </w:rPr>
        <w:t>line</w:t>
      </w:r>
      <w:r w:rsidR="00DE5286" w:rsidRPr="004566E5">
        <w:rPr>
          <w:rFonts w:cs="Arial"/>
        </w:rPr>
        <w:t xml:space="preserve"> </w:t>
      </w:r>
      <w:r w:rsidRPr="004566E5">
        <w:rPr>
          <w:rFonts w:cs="Arial"/>
        </w:rPr>
        <w:t xml:space="preserve">with this guideline. </w:t>
      </w:r>
    </w:p>
    <w:p w14:paraId="115CC098" w14:textId="43D0CE51" w:rsidR="007E2D80" w:rsidRPr="00930BAF" w:rsidRDefault="005951EC" w:rsidP="00CB0968">
      <w:pPr>
        <w:pStyle w:val="Body"/>
        <w:rPr>
          <w:rFonts w:cs="Arial"/>
          <w:szCs w:val="21"/>
        </w:rPr>
      </w:pPr>
      <w:r w:rsidRPr="00930BAF">
        <w:rPr>
          <w:rFonts w:cs="Arial"/>
          <w:szCs w:val="21"/>
        </w:rPr>
        <w:t xml:space="preserve">The </w:t>
      </w:r>
      <w:hyperlink r:id="rId66" w:history="1">
        <w:r w:rsidRPr="00166883">
          <w:rPr>
            <w:rStyle w:val="Hyperlink"/>
            <w:rFonts w:cs="Arial"/>
            <w:szCs w:val="21"/>
          </w:rPr>
          <w:t xml:space="preserve">Victorian </w:t>
        </w:r>
        <w:r w:rsidR="00E06E26" w:rsidRPr="00166883">
          <w:rPr>
            <w:rStyle w:val="Hyperlink"/>
            <w:rFonts w:cs="Arial"/>
            <w:szCs w:val="21"/>
          </w:rPr>
          <w:t>mental health and wellbeing workforce capability framework (2021)</w:t>
        </w:r>
      </w:hyperlink>
      <w:r w:rsidR="006A01C3" w:rsidRPr="00930BAF">
        <w:rPr>
          <w:rFonts w:cs="Arial"/>
          <w:szCs w:val="21"/>
        </w:rPr>
        <w:t xml:space="preserve"> </w:t>
      </w:r>
      <w:r w:rsidR="00DE5286">
        <w:rPr>
          <w:rFonts w:cs="Arial"/>
          <w:szCs w:val="21"/>
        </w:rPr>
        <w:t>&lt;</w:t>
      </w:r>
      <w:r w:rsidR="00682E08" w:rsidRPr="00682E08">
        <w:rPr>
          <w:rFonts w:cs="Arial"/>
          <w:szCs w:val="21"/>
        </w:rPr>
        <w:t>https://www.health.vic.gov.au/publications/mental-health-workforce-strategy</w:t>
      </w:r>
      <w:r w:rsidR="00DE5286">
        <w:rPr>
          <w:rFonts w:cs="Arial"/>
          <w:szCs w:val="21"/>
        </w:rPr>
        <w:t xml:space="preserve">&gt; </w:t>
      </w:r>
      <w:r w:rsidR="006A01C3" w:rsidRPr="00930BAF">
        <w:rPr>
          <w:rFonts w:cs="Arial"/>
          <w:szCs w:val="21"/>
        </w:rPr>
        <w:t xml:space="preserve">outlines the </w:t>
      </w:r>
      <w:r w:rsidR="000C1B39" w:rsidRPr="00930BAF">
        <w:rPr>
          <w:rFonts w:cs="Arial"/>
          <w:szCs w:val="21"/>
        </w:rPr>
        <w:t xml:space="preserve">15 </w:t>
      </w:r>
      <w:r w:rsidR="00B5779D" w:rsidRPr="00930BAF">
        <w:rPr>
          <w:rFonts w:cs="Arial"/>
          <w:szCs w:val="21"/>
        </w:rPr>
        <w:t xml:space="preserve">capabilities that </w:t>
      </w:r>
      <w:r w:rsidR="00451B87" w:rsidRPr="00930BAF">
        <w:rPr>
          <w:rFonts w:cs="Arial"/>
          <w:szCs w:val="21"/>
        </w:rPr>
        <w:t xml:space="preserve">should be present across the mental health and wellbeing workforce. This includes </w:t>
      </w:r>
      <w:proofErr w:type="gramStart"/>
      <w:r w:rsidR="00AA32CD" w:rsidRPr="00930BAF">
        <w:rPr>
          <w:rFonts w:cs="Arial"/>
          <w:szCs w:val="21"/>
        </w:rPr>
        <w:t>a number of</w:t>
      </w:r>
      <w:proofErr w:type="gramEnd"/>
      <w:r w:rsidR="00AA32CD" w:rsidRPr="00930BAF">
        <w:rPr>
          <w:rFonts w:cs="Arial"/>
          <w:szCs w:val="21"/>
        </w:rPr>
        <w:t xml:space="preserve"> capabilities </w:t>
      </w:r>
      <w:r w:rsidR="00F3743A">
        <w:rPr>
          <w:rFonts w:cs="Arial"/>
          <w:szCs w:val="21"/>
        </w:rPr>
        <w:t>with direct relevance</w:t>
      </w:r>
      <w:r w:rsidR="00AA32CD" w:rsidRPr="00930BAF">
        <w:rPr>
          <w:rFonts w:cs="Arial"/>
          <w:szCs w:val="21"/>
        </w:rPr>
        <w:t xml:space="preserve"> to sexual safety</w:t>
      </w:r>
      <w:r w:rsidR="00B931D6" w:rsidRPr="00930BAF">
        <w:rPr>
          <w:rFonts w:cs="Arial"/>
          <w:szCs w:val="21"/>
        </w:rPr>
        <w:t>:</w:t>
      </w:r>
    </w:p>
    <w:p w14:paraId="2E296C49" w14:textId="5EF24154" w:rsidR="00FE52F9" w:rsidRPr="004566E5" w:rsidRDefault="00DE5286" w:rsidP="0000641A">
      <w:pPr>
        <w:pStyle w:val="Bullet1"/>
        <w:rPr>
          <w:rFonts w:cs="Arial"/>
        </w:rPr>
      </w:pPr>
      <w:r>
        <w:rPr>
          <w:rFonts w:cs="Arial"/>
        </w:rPr>
        <w:t>e</w:t>
      </w:r>
      <w:r w:rsidR="00FE52F9" w:rsidRPr="004566E5">
        <w:rPr>
          <w:rFonts w:cs="Arial"/>
        </w:rPr>
        <w:t xml:space="preserve">mbedding responsible, </w:t>
      </w:r>
      <w:proofErr w:type="gramStart"/>
      <w:r w:rsidR="00FE52F9" w:rsidRPr="004566E5">
        <w:rPr>
          <w:rFonts w:cs="Arial"/>
        </w:rPr>
        <w:t>safe</w:t>
      </w:r>
      <w:proofErr w:type="gramEnd"/>
      <w:r w:rsidR="00FE52F9" w:rsidRPr="004566E5">
        <w:rPr>
          <w:rFonts w:cs="Arial"/>
        </w:rPr>
        <w:t xml:space="preserve"> and ethical practice</w:t>
      </w:r>
    </w:p>
    <w:p w14:paraId="7690A9EB" w14:textId="70879841" w:rsidR="00FE52F9" w:rsidRPr="004566E5" w:rsidRDefault="00DE5286" w:rsidP="0000641A">
      <w:pPr>
        <w:pStyle w:val="Bullet1"/>
        <w:rPr>
          <w:rFonts w:cs="Arial"/>
        </w:rPr>
      </w:pPr>
      <w:r>
        <w:rPr>
          <w:rFonts w:cs="Arial"/>
        </w:rPr>
        <w:t>u</w:t>
      </w:r>
      <w:r w:rsidR="00FE52F9" w:rsidRPr="004566E5">
        <w:rPr>
          <w:rFonts w:cs="Arial"/>
        </w:rPr>
        <w:t>nderstanding and responding to t</w:t>
      </w:r>
      <w:r w:rsidR="000C1B39" w:rsidRPr="004566E5">
        <w:rPr>
          <w:rFonts w:cs="Arial"/>
        </w:rPr>
        <w:t>r</w:t>
      </w:r>
      <w:r w:rsidR="00FE52F9" w:rsidRPr="004566E5">
        <w:rPr>
          <w:rFonts w:cs="Arial"/>
        </w:rPr>
        <w:t>auma</w:t>
      </w:r>
    </w:p>
    <w:p w14:paraId="4C3CF456" w14:textId="6EFD6A65" w:rsidR="00FE52F9" w:rsidRPr="004566E5" w:rsidRDefault="00DE5286" w:rsidP="0000641A">
      <w:pPr>
        <w:pStyle w:val="Bullet1"/>
        <w:rPr>
          <w:rFonts w:cs="Arial"/>
        </w:rPr>
      </w:pPr>
      <w:r>
        <w:rPr>
          <w:rFonts w:cs="Arial"/>
        </w:rPr>
        <w:t>w</w:t>
      </w:r>
      <w:r w:rsidR="000C1B39" w:rsidRPr="004566E5">
        <w:rPr>
          <w:rFonts w:cs="Arial"/>
        </w:rPr>
        <w:t xml:space="preserve">orking effectively with families, </w:t>
      </w:r>
      <w:proofErr w:type="gramStart"/>
      <w:r w:rsidR="000C1B39" w:rsidRPr="004566E5">
        <w:rPr>
          <w:rFonts w:cs="Arial"/>
        </w:rPr>
        <w:t>carers</w:t>
      </w:r>
      <w:proofErr w:type="gramEnd"/>
      <w:r w:rsidR="000C1B39" w:rsidRPr="004566E5">
        <w:rPr>
          <w:rFonts w:cs="Arial"/>
        </w:rPr>
        <w:t xml:space="preserve"> and supporters</w:t>
      </w:r>
    </w:p>
    <w:p w14:paraId="5C3DB331" w14:textId="45D24DDC" w:rsidR="000C1B39" w:rsidRPr="004566E5" w:rsidRDefault="00DE5286" w:rsidP="0000641A">
      <w:pPr>
        <w:pStyle w:val="Bullet1"/>
        <w:rPr>
          <w:rFonts w:cs="Arial"/>
        </w:rPr>
      </w:pPr>
      <w:r>
        <w:rPr>
          <w:rFonts w:cs="Arial"/>
        </w:rPr>
        <w:t>d</w:t>
      </w:r>
      <w:r w:rsidR="000C1B39" w:rsidRPr="004566E5">
        <w:rPr>
          <w:rFonts w:cs="Arial"/>
        </w:rPr>
        <w:t xml:space="preserve">elivering compassionate </w:t>
      </w:r>
      <w:r w:rsidR="00EE7A6D" w:rsidRPr="004566E5">
        <w:rPr>
          <w:rFonts w:cs="Arial"/>
        </w:rPr>
        <w:t>treatment</w:t>
      </w:r>
      <w:r w:rsidR="00EE7A6D">
        <w:rPr>
          <w:rFonts w:cs="Arial"/>
        </w:rPr>
        <w:t>,</w:t>
      </w:r>
      <w:r w:rsidR="00EE7A6D" w:rsidRPr="004566E5">
        <w:rPr>
          <w:rFonts w:cs="Arial"/>
        </w:rPr>
        <w:t xml:space="preserve"> </w:t>
      </w:r>
      <w:proofErr w:type="gramStart"/>
      <w:r w:rsidR="000C1B39" w:rsidRPr="004566E5">
        <w:rPr>
          <w:rFonts w:cs="Arial"/>
        </w:rPr>
        <w:t>care</w:t>
      </w:r>
      <w:proofErr w:type="gramEnd"/>
      <w:r w:rsidR="00EE7A6D">
        <w:rPr>
          <w:rFonts w:cs="Arial"/>
        </w:rPr>
        <w:t xml:space="preserve"> and</w:t>
      </w:r>
      <w:r w:rsidR="000C1B39" w:rsidRPr="004566E5">
        <w:rPr>
          <w:rFonts w:cs="Arial"/>
        </w:rPr>
        <w:t xml:space="preserve"> support.</w:t>
      </w:r>
    </w:p>
    <w:p w14:paraId="647EA7F0" w14:textId="65F8E519" w:rsidR="008C4497" w:rsidRPr="004566E5" w:rsidRDefault="00DE6704" w:rsidP="0000641A">
      <w:pPr>
        <w:pStyle w:val="Bodyafterbullets"/>
        <w:rPr>
          <w:rFonts w:cs="Arial"/>
        </w:rPr>
      </w:pPr>
      <w:r>
        <w:rPr>
          <w:rFonts w:cs="Arial"/>
        </w:rPr>
        <w:t>Consider t</w:t>
      </w:r>
      <w:r w:rsidR="000C1B39" w:rsidRPr="004566E5">
        <w:rPr>
          <w:rFonts w:cs="Arial"/>
        </w:rPr>
        <w:t>he training and education need</w:t>
      </w:r>
      <w:r w:rsidR="00B931D6" w:rsidRPr="004566E5">
        <w:rPr>
          <w:rFonts w:cs="Arial"/>
        </w:rPr>
        <w:t>s</w:t>
      </w:r>
      <w:r w:rsidR="000C1B39" w:rsidRPr="004566E5">
        <w:rPr>
          <w:rFonts w:cs="Arial"/>
        </w:rPr>
        <w:t xml:space="preserve"> of all staff, including lived experience workers</w:t>
      </w:r>
      <w:r>
        <w:rPr>
          <w:rStyle w:val="CommentReference"/>
          <w:rFonts w:eastAsia="Times New Roman" w:cs="Arial"/>
        </w:rPr>
        <w:t>.</w:t>
      </w:r>
      <w:r>
        <w:rPr>
          <w:rFonts w:cs="Arial"/>
        </w:rPr>
        <w:t xml:space="preserve"> </w:t>
      </w:r>
      <w:r w:rsidR="00FB387F">
        <w:rPr>
          <w:rFonts w:cs="Arial"/>
        </w:rPr>
        <w:t>C</w:t>
      </w:r>
      <w:r w:rsidR="009A096D" w:rsidRPr="004566E5">
        <w:rPr>
          <w:rFonts w:cs="Arial"/>
        </w:rPr>
        <w:t xml:space="preserve">onsider engaging </w:t>
      </w:r>
      <w:r w:rsidR="00FB387F">
        <w:rPr>
          <w:rFonts w:cs="Arial"/>
        </w:rPr>
        <w:t xml:space="preserve">specialist </w:t>
      </w:r>
      <w:r w:rsidR="009A096D" w:rsidRPr="004566E5">
        <w:rPr>
          <w:rFonts w:cs="Arial"/>
        </w:rPr>
        <w:t xml:space="preserve">services such as local CASAs to </w:t>
      </w:r>
      <w:r w:rsidR="00FB387F">
        <w:rPr>
          <w:rFonts w:cs="Arial"/>
        </w:rPr>
        <w:t xml:space="preserve">help </w:t>
      </w:r>
      <w:r w:rsidR="009A096D" w:rsidRPr="004566E5">
        <w:rPr>
          <w:rFonts w:cs="Arial"/>
        </w:rPr>
        <w:t>develop workforce capability</w:t>
      </w:r>
      <w:r w:rsidR="00FB387F">
        <w:rPr>
          <w:rFonts w:cs="Arial"/>
        </w:rPr>
        <w:t>. C</w:t>
      </w:r>
      <w:r w:rsidR="00DE4918" w:rsidRPr="004566E5">
        <w:rPr>
          <w:rFonts w:cs="Arial"/>
        </w:rPr>
        <w:t>onsider</w:t>
      </w:r>
      <w:r w:rsidR="00FB387F">
        <w:rPr>
          <w:rFonts w:cs="Arial"/>
        </w:rPr>
        <w:t xml:space="preserve"> </w:t>
      </w:r>
      <w:r w:rsidR="00DE4918" w:rsidRPr="004566E5">
        <w:rPr>
          <w:rFonts w:cs="Arial"/>
        </w:rPr>
        <w:t xml:space="preserve">how other </w:t>
      </w:r>
      <w:r w:rsidR="00F7151E" w:rsidRPr="004566E5">
        <w:rPr>
          <w:rFonts w:cs="Arial"/>
        </w:rPr>
        <w:t>training</w:t>
      </w:r>
      <w:r w:rsidR="00B93F58">
        <w:rPr>
          <w:rFonts w:cs="Arial"/>
        </w:rPr>
        <w:t xml:space="preserve"> –</w:t>
      </w:r>
      <w:r w:rsidR="00F7151E" w:rsidRPr="004566E5">
        <w:rPr>
          <w:rFonts w:cs="Arial"/>
        </w:rPr>
        <w:t xml:space="preserve"> for example</w:t>
      </w:r>
      <w:r w:rsidR="00B93F58">
        <w:rPr>
          <w:rFonts w:cs="Arial"/>
        </w:rPr>
        <w:t>,</w:t>
      </w:r>
      <w:r w:rsidR="00F7151E" w:rsidRPr="004566E5">
        <w:rPr>
          <w:rFonts w:cs="Arial"/>
        </w:rPr>
        <w:t xml:space="preserve"> training around trauma</w:t>
      </w:r>
      <w:r w:rsidR="00843273">
        <w:rPr>
          <w:rFonts w:cs="Arial"/>
        </w:rPr>
        <w:t>-</w:t>
      </w:r>
      <w:r w:rsidR="00F7151E" w:rsidRPr="004566E5">
        <w:rPr>
          <w:rFonts w:cs="Arial"/>
        </w:rPr>
        <w:t>informed care</w:t>
      </w:r>
      <w:r w:rsidR="00843273">
        <w:rPr>
          <w:rFonts w:cs="Arial"/>
        </w:rPr>
        <w:t xml:space="preserve"> – </w:t>
      </w:r>
      <w:r w:rsidR="00F7151E" w:rsidRPr="004566E5">
        <w:rPr>
          <w:rFonts w:cs="Arial"/>
        </w:rPr>
        <w:t>may be applied in this context</w:t>
      </w:r>
      <w:r w:rsidR="009A096D" w:rsidRPr="004566E5">
        <w:rPr>
          <w:rFonts w:cs="Arial"/>
        </w:rPr>
        <w:t xml:space="preserve">. </w:t>
      </w:r>
    </w:p>
    <w:p w14:paraId="35F9A688" w14:textId="13189A44" w:rsidR="009A096D" w:rsidRPr="004566E5" w:rsidRDefault="009A096D" w:rsidP="00CB0968">
      <w:pPr>
        <w:pStyle w:val="Body"/>
        <w:rPr>
          <w:rFonts w:cs="Arial"/>
        </w:rPr>
      </w:pPr>
      <w:r w:rsidRPr="004566E5">
        <w:rPr>
          <w:rFonts w:cs="Arial"/>
        </w:rPr>
        <w:t xml:space="preserve">Given the values-based nature of sex and sexual safety, staff may have their own beliefs and attitudes, but it is important that this does not impact on how they </w:t>
      </w:r>
      <w:r w:rsidR="00F7151E" w:rsidRPr="004566E5">
        <w:rPr>
          <w:rFonts w:cs="Arial"/>
        </w:rPr>
        <w:t xml:space="preserve">interpret </w:t>
      </w:r>
      <w:r w:rsidRPr="004566E5">
        <w:rPr>
          <w:rFonts w:cs="Arial"/>
        </w:rPr>
        <w:t>and respond to incidents. All staff must be able to respond in a way that is compassionate</w:t>
      </w:r>
      <w:r w:rsidR="00683165">
        <w:rPr>
          <w:rFonts w:cs="Arial"/>
        </w:rPr>
        <w:t>.</w:t>
      </w:r>
      <w:r w:rsidRPr="004566E5">
        <w:rPr>
          <w:rFonts w:cs="Arial"/>
        </w:rPr>
        <w:t xml:space="preserve"> </w:t>
      </w:r>
      <w:r w:rsidR="00683165">
        <w:rPr>
          <w:rFonts w:cs="Arial"/>
        </w:rPr>
        <w:t>S</w:t>
      </w:r>
      <w:r w:rsidRPr="004566E5">
        <w:rPr>
          <w:rFonts w:cs="Arial"/>
        </w:rPr>
        <w:t>taff development should have a strong focus on core principles of supporting and responding to sexual safety</w:t>
      </w:r>
      <w:bookmarkStart w:id="133" w:name="_Toc49564355"/>
      <w:bookmarkStart w:id="134" w:name="_Toc50914669"/>
      <w:bookmarkStart w:id="135" w:name="_Toc51374418"/>
      <w:bookmarkStart w:id="136" w:name="_Toc63946308"/>
      <w:r w:rsidRPr="004566E5">
        <w:rPr>
          <w:rFonts w:cs="Arial"/>
        </w:rPr>
        <w:t>.</w:t>
      </w:r>
    </w:p>
    <w:p w14:paraId="5725713B" w14:textId="3D248B9B" w:rsidR="004928B5" w:rsidRPr="004566E5" w:rsidRDefault="009A096D" w:rsidP="001D2595">
      <w:pPr>
        <w:pStyle w:val="Heading2"/>
        <w:rPr>
          <w:rFonts w:eastAsia="Calibri" w:cs="Arial"/>
        </w:rPr>
      </w:pPr>
      <w:bookmarkStart w:id="137" w:name="_Toc148521780"/>
      <w:r w:rsidRPr="004566E5">
        <w:rPr>
          <w:rFonts w:cs="Arial"/>
        </w:rPr>
        <w:t xml:space="preserve">3.2 </w:t>
      </w:r>
      <w:r w:rsidR="003C1A06" w:rsidRPr="004566E5">
        <w:rPr>
          <w:rFonts w:cs="Arial"/>
        </w:rPr>
        <w:t xml:space="preserve">Standards for maintaining </w:t>
      </w:r>
      <w:r w:rsidRPr="004566E5">
        <w:rPr>
          <w:rFonts w:cs="Arial"/>
        </w:rPr>
        <w:t>a safe environment</w:t>
      </w:r>
      <w:bookmarkEnd w:id="133"/>
      <w:bookmarkEnd w:id="134"/>
      <w:bookmarkEnd w:id="135"/>
      <w:bookmarkEnd w:id="136"/>
      <w:bookmarkEnd w:id="137"/>
      <w:r w:rsidR="3768BFA0" w:rsidRPr="004566E5">
        <w:rPr>
          <w:rFonts w:eastAsia="Calibri" w:cs="Arial"/>
        </w:rPr>
        <w:t xml:space="preserve"> </w:t>
      </w:r>
    </w:p>
    <w:p w14:paraId="275B11DC" w14:textId="5C8762D9" w:rsidR="00BA37D8" w:rsidRPr="004566E5" w:rsidRDefault="00FA248A" w:rsidP="00CB0968">
      <w:pPr>
        <w:pStyle w:val="Body"/>
        <w:rPr>
          <w:rFonts w:cs="Arial"/>
        </w:rPr>
      </w:pPr>
      <w:r w:rsidRPr="004566E5">
        <w:rPr>
          <w:rFonts w:cs="Arial"/>
        </w:rPr>
        <w:t>The Royal Commission into Victoria</w:t>
      </w:r>
      <w:r w:rsidR="00A751C6">
        <w:rPr>
          <w:rFonts w:cs="Arial"/>
        </w:rPr>
        <w:t>’s</w:t>
      </w:r>
      <w:r w:rsidRPr="004566E5">
        <w:rPr>
          <w:rFonts w:cs="Arial"/>
        </w:rPr>
        <w:t xml:space="preserve"> </w:t>
      </w:r>
      <w:r w:rsidR="00A751C6">
        <w:rPr>
          <w:rFonts w:cs="Arial"/>
        </w:rPr>
        <w:t>M</w:t>
      </w:r>
      <w:r w:rsidRPr="004566E5">
        <w:rPr>
          <w:rFonts w:cs="Arial"/>
        </w:rPr>
        <w:t xml:space="preserve">ental </w:t>
      </w:r>
      <w:r w:rsidR="00A751C6">
        <w:rPr>
          <w:rFonts w:cs="Arial"/>
        </w:rPr>
        <w:t>H</w:t>
      </w:r>
      <w:r w:rsidRPr="004566E5">
        <w:rPr>
          <w:rFonts w:cs="Arial"/>
        </w:rPr>
        <w:t xml:space="preserve">ealth </w:t>
      </w:r>
      <w:r w:rsidR="00A751C6">
        <w:rPr>
          <w:rFonts w:cs="Arial"/>
        </w:rPr>
        <w:t xml:space="preserve">System </w:t>
      </w:r>
      <w:r w:rsidR="008C1505" w:rsidRPr="004566E5">
        <w:rPr>
          <w:rFonts w:cs="Arial"/>
        </w:rPr>
        <w:t>recommend</w:t>
      </w:r>
      <w:r w:rsidR="00A751C6">
        <w:rPr>
          <w:rFonts w:cs="Arial"/>
        </w:rPr>
        <w:t>ed</w:t>
      </w:r>
      <w:r w:rsidR="008C1505" w:rsidRPr="004566E5">
        <w:rPr>
          <w:rFonts w:cs="Arial"/>
        </w:rPr>
        <w:t xml:space="preserve"> that </w:t>
      </w:r>
      <w:r w:rsidR="009D34F9" w:rsidRPr="004566E5">
        <w:rPr>
          <w:rFonts w:cs="Arial"/>
        </w:rPr>
        <w:t xml:space="preserve">the Victorian </w:t>
      </w:r>
      <w:r w:rsidR="00A751C6">
        <w:rPr>
          <w:rFonts w:cs="Arial"/>
        </w:rPr>
        <w:t>G</w:t>
      </w:r>
      <w:r w:rsidR="009D34F9" w:rsidRPr="004566E5">
        <w:rPr>
          <w:rFonts w:cs="Arial"/>
        </w:rPr>
        <w:t xml:space="preserve">overnment supports mental health </w:t>
      </w:r>
      <w:r w:rsidR="00F7380E" w:rsidRPr="004566E5">
        <w:rPr>
          <w:rFonts w:cs="Arial"/>
        </w:rPr>
        <w:t xml:space="preserve">and wellbeing services to eliminate sexual and gender-based violence in </w:t>
      </w:r>
      <w:r w:rsidR="0071294F" w:rsidRPr="004566E5">
        <w:rPr>
          <w:rFonts w:cs="Arial"/>
        </w:rPr>
        <w:t>bed-based</w:t>
      </w:r>
      <w:r w:rsidR="00F7380E" w:rsidRPr="004566E5">
        <w:rPr>
          <w:rFonts w:cs="Arial"/>
        </w:rPr>
        <w:t xml:space="preserve"> setting</w:t>
      </w:r>
      <w:r w:rsidR="00C02756" w:rsidRPr="004566E5">
        <w:rPr>
          <w:rFonts w:cs="Arial"/>
        </w:rPr>
        <w:t>s</w:t>
      </w:r>
      <w:r w:rsidR="0071294F" w:rsidRPr="004566E5">
        <w:rPr>
          <w:rFonts w:cs="Arial"/>
        </w:rPr>
        <w:t xml:space="preserve"> (</w:t>
      </w:r>
      <w:r w:rsidR="00A751C6">
        <w:rPr>
          <w:rFonts w:cs="Arial"/>
        </w:rPr>
        <w:t>r</w:t>
      </w:r>
      <w:r w:rsidR="0071294F" w:rsidRPr="004566E5">
        <w:rPr>
          <w:rFonts w:cs="Arial"/>
        </w:rPr>
        <w:t xml:space="preserve">ecommendation 13). </w:t>
      </w:r>
    </w:p>
    <w:p w14:paraId="48976596" w14:textId="12522470" w:rsidR="00130D35" w:rsidRDefault="0071294F" w:rsidP="00CB0968">
      <w:pPr>
        <w:pStyle w:val="Body"/>
        <w:rPr>
          <w:rFonts w:cs="Arial"/>
        </w:rPr>
      </w:pPr>
      <w:r w:rsidRPr="004566E5">
        <w:rPr>
          <w:rFonts w:cs="Arial"/>
        </w:rPr>
        <w:t xml:space="preserve">The Act </w:t>
      </w:r>
      <w:r w:rsidR="00D406C5" w:rsidRPr="004566E5">
        <w:rPr>
          <w:rFonts w:cs="Arial"/>
        </w:rPr>
        <w:t xml:space="preserve">states that people receiving mental health </w:t>
      </w:r>
      <w:r w:rsidR="00CC53F7">
        <w:rPr>
          <w:rFonts w:cs="Arial"/>
        </w:rPr>
        <w:t xml:space="preserve">and wellbeing </w:t>
      </w:r>
      <w:r w:rsidR="00D406C5" w:rsidRPr="004566E5">
        <w:rPr>
          <w:rFonts w:cs="Arial"/>
        </w:rPr>
        <w:t>services may have specific safety needs</w:t>
      </w:r>
      <w:r w:rsidR="002D5D5D" w:rsidRPr="004566E5">
        <w:rPr>
          <w:rFonts w:cs="Arial"/>
        </w:rPr>
        <w:t xml:space="preserve"> or concerns based on their gender</w:t>
      </w:r>
      <w:r w:rsidR="00BD3380">
        <w:rPr>
          <w:rFonts w:cs="Arial"/>
        </w:rPr>
        <w:t xml:space="preserve"> (s 26)</w:t>
      </w:r>
      <w:r w:rsidR="002D5D5D" w:rsidRPr="004566E5">
        <w:rPr>
          <w:rFonts w:cs="Arial"/>
        </w:rPr>
        <w:t xml:space="preserve">. </w:t>
      </w:r>
      <w:r w:rsidR="003748CD">
        <w:rPr>
          <w:rFonts w:cs="Arial"/>
        </w:rPr>
        <w:t>Under the Act, c</w:t>
      </w:r>
      <w:r w:rsidR="002D5D5D" w:rsidRPr="004566E5">
        <w:rPr>
          <w:rFonts w:cs="Arial"/>
        </w:rPr>
        <w:t>onsider</w:t>
      </w:r>
      <w:r w:rsidR="006618D5">
        <w:rPr>
          <w:rFonts w:cs="Arial"/>
        </w:rPr>
        <w:t>ation of</w:t>
      </w:r>
      <w:r w:rsidR="00130D35">
        <w:rPr>
          <w:rFonts w:cs="Arial"/>
        </w:rPr>
        <w:t xml:space="preserve"> </w:t>
      </w:r>
      <w:r w:rsidR="00C32962" w:rsidRPr="004566E5">
        <w:rPr>
          <w:rFonts w:cs="Arial"/>
        </w:rPr>
        <w:t>these needs and concerns</w:t>
      </w:r>
      <w:r w:rsidR="004F48F1">
        <w:rPr>
          <w:rFonts w:cs="Arial"/>
        </w:rPr>
        <w:t xml:space="preserve"> is to be given</w:t>
      </w:r>
      <w:r w:rsidR="00C32962" w:rsidRPr="004566E5">
        <w:rPr>
          <w:rFonts w:cs="Arial"/>
        </w:rPr>
        <w:t xml:space="preserve"> and access</w:t>
      </w:r>
      <w:r w:rsidR="008B0BBE">
        <w:rPr>
          <w:rFonts w:cs="Arial"/>
        </w:rPr>
        <w:t xml:space="preserve"> is to be provided</w:t>
      </w:r>
      <w:r w:rsidR="00C32962" w:rsidRPr="004566E5">
        <w:rPr>
          <w:rFonts w:cs="Arial"/>
        </w:rPr>
        <w:t xml:space="preserve"> </w:t>
      </w:r>
      <w:r w:rsidR="00864B46" w:rsidRPr="004566E5">
        <w:rPr>
          <w:rFonts w:cs="Arial"/>
        </w:rPr>
        <w:t>to services that</w:t>
      </w:r>
      <w:r w:rsidR="00130D35">
        <w:rPr>
          <w:rFonts w:cs="Arial"/>
        </w:rPr>
        <w:t>:</w:t>
      </w:r>
      <w:r w:rsidR="00864B46" w:rsidRPr="004566E5">
        <w:rPr>
          <w:rFonts w:cs="Arial"/>
        </w:rPr>
        <w:t xml:space="preserve"> </w:t>
      </w:r>
    </w:p>
    <w:p w14:paraId="338F2288" w14:textId="78E3621C" w:rsidR="00130D35" w:rsidRDefault="00864B46" w:rsidP="00930BAF">
      <w:pPr>
        <w:pStyle w:val="Bullet1"/>
      </w:pPr>
      <w:r w:rsidRPr="004566E5">
        <w:t xml:space="preserve">are </w:t>
      </w:r>
      <w:r w:rsidR="00332E3F" w:rsidRPr="004566E5">
        <w:t>safe</w:t>
      </w:r>
      <w:r w:rsidR="008E2C2B">
        <w:t xml:space="preserve"> (s</w:t>
      </w:r>
      <w:r w:rsidR="00BC16D4">
        <w:t xml:space="preserve"> </w:t>
      </w:r>
      <w:r w:rsidR="008E2C2B">
        <w:t>26(a)</w:t>
      </w:r>
      <w:r w:rsidR="00BC16D4">
        <w:t>)</w:t>
      </w:r>
    </w:p>
    <w:p w14:paraId="731376F9" w14:textId="22F93269" w:rsidR="00130D35" w:rsidRDefault="00332E3F" w:rsidP="00930BAF">
      <w:pPr>
        <w:pStyle w:val="Bullet1"/>
      </w:pPr>
      <w:r w:rsidRPr="004566E5">
        <w:t>respon</w:t>
      </w:r>
      <w:r w:rsidR="00130D35">
        <w:t>d</w:t>
      </w:r>
      <w:r w:rsidRPr="004566E5">
        <w:t xml:space="preserve"> to </w:t>
      </w:r>
      <w:r w:rsidR="00A647DC" w:rsidRPr="004566E5">
        <w:t>experience</w:t>
      </w:r>
      <w:r w:rsidR="00130D35">
        <w:t>s</w:t>
      </w:r>
      <w:r w:rsidR="00A647DC" w:rsidRPr="004566E5">
        <w:t xml:space="preserve"> or history of family violence or trauma </w:t>
      </w:r>
      <w:r w:rsidR="008E2C2B">
        <w:t>(s</w:t>
      </w:r>
      <w:r w:rsidR="00BC16D4">
        <w:t xml:space="preserve"> </w:t>
      </w:r>
      <w:r w:rsidR="008E2C2B">
        <w:t xml:space="preserve">26(b)) </w:t>
      </w:r>
    </w:p>
    <w:p w14:paraId="4B0AC733" w14:textId="6B872CE4" w:rsidR="00130D35" w:rsidRDefault="00A647DC" w:rsidP="00930BAF">
      <w:pPr>
        <w:pStyle w:val="Bullet1"/>
      </w:pPr>
      <w:r w:rsidRPr="004566E5">
        <w:t>re</w:t>
      </w:r>
      <w:r w:rsidR="00F44F8D" w:rsidRPr="004566E5">
        <w:t>cognise and respond to the ways gender dynamics may affect service delivery</w:t>
      </w:r>
      <w:r w:rsidR="002F60F6" w:rsidRPr="004566E5">
        <w:t xml:space="preserve">, </w:t>
      </w:r>
      <w:proofErr w:type="gramStart"/>
      <w:r w:rsidR="002F60F6" w:rsidRPr="004566E5">
        <w:t>treatment</w:t>
      </w:r>
      <w:proofErr w:type="gramEnd"/>
      <w:r w:rsidR="002F60F6" w:rsidRPr="004566E5">
        <w:t xml:space="preserve"> and recovery </w:t>
      </w:r>
      <w:r w:rsidR="00614642">
        <w:t>(s</w:t>
      </w:r>
      <w:r w:rsidR="00BC16D4">
        <w:t xml:space="preserve"> </w:t>
      </w:r>
      <w:r w:rsidR="00614642">
        <w:t>26(c))</w:t>
      </w:r>
    </w:p>
    <w:p w14:paraId="0646B8B6" w14:textId="07EF4DFF" w:rsidR="00C02756" w:rsidRPr="004566E5" w:rsidRDefault="002A0CC7" w:rsidP="00930BAF">
      <w:pPr>
        <w:pStyle w:val="Bullet1"/>
      </w:pPr>
      <w:r>
        <w:t>recognise and respond to the ways in which</w:t>
      </w:r>
      <w:r w:rsidR="008E2C2B">
        <w:t xml:space="preserve"> </w:t>
      </w:r>
      <w:r w:rsidR="002F60F6" w:rsidRPr="004566E5">
        <w:t xml:space="preserve">gender intersects with other types of </w:t>
      </w:r>
      <w:r w:rsidR="00484F7A" w:rsidRPr="004566E5">
        <w:t>discrimination and disadvantage</w:t>
      </w:r>
      <w:r w:rsidR="00614642">
        <w:t xml:space="preserve"> (s</w:t>
      </w:r>
      <w:r w:rsidR="00BC16D4">
        <w:t xml:space="preserve"> </w:t>
      </w:r>
      <w:r w:rsidR="00614642">
        <w:t>26(d))</w:t>
      </w:r>
      <w:r w:rsidR="00484F7A" w:rsidRPr="004566E5">
        <w:t xml:space="preserve">. </w:t>
      </w:r>
    </w:p>
    <w:p w14:paraId="6BA7D3A8" w14:textId="2A86B3D5" w:rsidR="009A096D" w:rsidRPr="004566E5" w:rsidRDefault="009A096D" w:rsidP="001D2595">
      <w:pPr>
        <w:pStyle w:val="Heading3"/>
        <w:rPr>
          <w:rFonts w:cs="Arial"/>
        </w:rPr>
      </w:pPr>
      <w:r w:rsidRPr="004566E5">
        <w:rPr>
          <w:rFonts w:cs="Arial"/>
        </w:rPr>
        <w:t xml:space="preserve">3.2.1 </w:t>
      </w:r>
      <w:r w:rsidR="003C1A06" w:rsidRPr="004566E5">
        <w:rPr>
          <w:rFonts w:cs="Arial"/>
        </w:rPr>
        <w:t>P</w:t>
      </w:r>
      <w:r w:rsidR="000944F7" w:rsidRPr="004566E5">
        <w:rPr>
          <w:rFonts w:cs="Arial"/>
        </w:rPr>
        <w:t>hy</w:t>
      </w:r>
      <w:r w:rsidR="00390CF4" w:rsidRPr="004566E5">
        <w:rPr>
          <w:rFonts w:cs="Arial"/>
        </w:rPr>
        <w:t xml:space="preserve">sical environments to support safety </w:t>
      </w:r>
    </w:p>
    <w:p w14:paraId="56DDEA4E" w14:textId="223EA4B7" w:rsidR="00472951" w:rsidRDefault="00E71AB0" w:rsidP="00472951">
      <w:pPr>
        <w:pStyle w:val="Body"/>
        <w:rPr>
          <w:rFonts w:eastAsia="Calibri" w:cs="Arial"/>
          <w:sz w:val="22"/>
          <w:szCs w:val="22"/>
        </w:rPr>
      </w:pPr>
      <w:r w:rsidRPr="008E76A4">
        <w:rPr>
          <w:rFonts w:cs="Arial"/>
        </w:rPr>
        <w:t>Features in the physical environment can improve t</w:t>
      </w:r>
      <w:r w:rsidR="009A096D" w:rsidRPr="008E76A4">
        <w:rPr>
          <w:rFonts w:cs="Arial"/>
        </w:rPr>
        <w:t>he experience of safety</w:t>
      </w:r>
      <w:r w:rsidRPr="008E76A4">
        <w:rPr>
          <w:rFonts w:cs="Arial"/>
        </w:rPr>
        <w:t>. Consider, for example,</w:t>
      </w:r>
      <w:r w:rsidR="009A096D" w:rsidRPr="008E76A4">
        <w:rPr>
          <w:rFonts w:cs="Arial"/>
        </w:rPr>
        <w:t xml:space="preserve"> gender-based separation. </w:t>
      </w:r>
      <w:hyperlink r:id="rId67" w:history="1">
        <w:r w:rsidR="009A096D" w:rsidRPr="008E76A4">
          <w:rPr>
            <w:rStyle w:val="Hyperlink"/>
            <w:rFonts w:eastAsia="Calibri" w:cs="Arial"/>
            <w:szCs w:val="21"/>
          </w:rPr>
          <w:t xml:space="preserve">The Royal Commission’s </w:t>
        </w:r>
        <w:r w:rsidR="00682E08" w:rsidRPr="008E76A4">
          <w:rPr>
            <w:rStyle w:val="Hyperlink"/>
            <w:rFonts w:eastAsia="Calibri" w:cs="Arial"/>
            <w:szCs w:val="21"/>
          </w:rPr>
          <w:t>f</w:t>
        </w:r>
        <w:r w:rsidR="009A096D" w:rsidRPr="008E76A4">
          <w:rPr>
            <w:rStyle w:val="Hyperlink"/>
            <w:rFonts w:eastAsia="Calibri" w:cs="Arial"/>
            <w:szCs w:val="21"/>
          </w:rPr>
          <w:t xml:space="preserve">inal </w:t>
        </w:r>
        <w:r w:rsidR="00682E08" w:rsidRPr="008E76A4">
          <w:rPr>
            <w:rStyle w:val="Hyperlink"/>
            <w:rFonts w:eastAsia="Calibri" w:cs="Arial"/>
            <w:szCs w:val="21"/>
          </w:rPr>
          <w:t>r</w:t>
        </w:r>
        <w:r w:rsidR="009A096D" w:rsidRPr="008E76A4">
          <w:rPr>
            <w:rStyle w:val="Hyperlink"/>
            <w:rFonts w:eastAsia="Calibri" w:cs="Arial"/>
            <w:szCs w:val="21"/>
          </w:rPr>
          <w:t xml:space="preserve">eport </w:t>
        </w:r>
        <w:r w:rsidR="00DB4420" w:rsidRPr="008E76A4">
          <w:rPr>
            <w:rStyle w:val="Hyperlink"/>
            <w:rFonts w:eastAsia="Calibri" w:cs="Arial"/>
            <w:szCs w:val="21"/>
          </w:rPr>
          <w:t>(recommendation 13)</w:t>
        </w:r>
      </w:hyperlink>
      <w:r w:rsidR="00472951" w:rsidRPr="008E76A4">
        <w:rPr>
          <w:rFonts w:eastAsia="Calibri" w:cs="Arial"/>
          <w:sz w:val="22"/>
          <w:szCs w:val="22"/>
        </w:rPr>
        <w:t xml:space="preserve"> </w:t>
      </w:r>
      <w:r w:rsidR="00472951" w:rsidRPr="008E76A4">
        <w:rPr>
          <w:rFonts w:eastAsia="Calibri" w:cs="Arial"/>
          <w:szCs w:val="21"/>
        </w:rPr>
        <w:t>&lt;https://finalreport.rcvmhs.vic.gov.au/wp-content/uploads/2021/02/RCVMHS_FinalReport_ExecSummary_Accessible.pdf&gt;</w:t>
      </w:r>
      <w:r w:rsidR="00B35F50">
        <w:rPr>
          <w:rFonts w:eastAsia="Calibri" w:cs="Arial"/>
          <w:szCs w:val="21"/>
        </w:rPr>
        <w:t xml:space="preserve"> </w:t>
      </w:r>
      <w:r w:rsidR="00472951" w:rsidRPr="008E76A4">
        <w:rPr>
          <w:rFonts w:eastAsia="Calibri" w:cs="Arial"/>
          <w:sz w:val="22"/>
          <w:szCs w:val="22"/>
        </w:rPr>
        <w:t>states that:</w:t>
      </w:r>
    </w:p>
    <w:p w14:paraId="3E575965" w14:textId="277C9DC1" w:rsidR="009A096D" w:rsidRPr="004566E5" w:rsidRDefault="00E71AB0" w:rsidP="0000641A">
      <w:pPr>
        <w:pStyle w:val="Bullet1"/>
        <w:rPr>
          <w:rFonts w:cs="Arial"/>
        </w:rPr>
      </w:pPr>
      <w:r>
        <w:rPr>
          <w:rFonts w:cs="Arial"/>
        </w:rPr>
        <w:t>N</w:t>
      </w:r>
      <w:r w:rsidR="009A096D" w:rsidRPr="004566E5">
        <w:rPr>
          <w:rFonts w:cs="Arial"/>
        </w:rPr>
        <w:t xml:space="preserve">ew bed-based services must be built with the necessary scale and flexible infrastructure to enable gender-based separation in all bedrooms and bathrooms, and separate communal spaces </w:t>
      </w:r>
      <w:r w:rsidR="003853BA" w:rsidRPr="004566E5">
        <w:rPr>
          <w:rFonts w:cs="Arial"/>
        </w:rPr>
        <w:t>(ideally inclusive of outdoor spaces)</w:t>
      </w:r>
      <w:r w:rsidR="009A096D" w:rsidRPr="004566E5">
        <w:rPr>
          <w:rFonts w:cs="Arial"/>
        </w:rPr>
        <w:t xml:space="preserve"> as required</w:t>
      </w:r>
      <w:r>
        <w:rPr>
          <w:rFonts w:cs="Arial"/>
        </w:rPr>
        <w:t>.</w:t>
      </w:r>
    </w:p>
    <w:p w14:paraId="380D5594" w14:textId="541BBB24" w:rsidR="009A096D" w:rsidRPr="004566E5" w:rsidRDefault="00E71AB0" w:rsidP="0000641A">
      <w:pPr>
        <w:pStyle w:val="Bullet1"/>
        <w:rPr>
          <w:rFonts w:cs="Arial"/>
        </w:rPr>
      </w:pPr>
      <w:r>
        <w:rPr>
          <w:rFonts w:cs="Arial"/>
        </w:rPr>
        <w:t>B</w:t>
      </w:r>
      <w:r w:rsidR="009A096D" w:rsidRPr="004566E5">
        <w:rPr>
          <w:rFonts w:cs="Arial"/>
        </w:rPr>
        <w:t>y mid-2022 all high dependency units in inpatient facilities must allow for gender-based separation</w:t>
      </w:r>
      <w:r w:rsidR="001528E7">
        <w:rPr>
          <w:rFonts w:cs="Arial"/>
        </w:rPr>
        <w:t>.</w:t>
      </w:r>
    </w:p>
    <w:p w14:paraId="7298D917" w14:textId="1922C4AD" w:rsidR="009A096D" w:rsidRPr="004566E5" w:rsidRDefault="00E71AB0" w:rsidP="0000641A">
      <w:pPr>
        <w:pStyle w:val="Bullet1"/>
        <w:rPr>
          <w:rFonts w:cs="Arial"/>
        </w:rPr>
      </w:pPr>
      <w:r>
        <w:rPr>
          <w:rFonts w:cs="Arial"/>
        </w:rPr>
        <w:lastRenderedPageBreak/>
        <w:t>E</w:t>
      </w:r>
      <w:r w:rsidR="009A096D" w:rsidRPr="004566E5">
        <w:rPr>
          <w:rFonts w:cs="Arial"/>
        </w:rPr>
        <w:t>xisting services must be reviewed and retrofitted on a case-by-case basis to achieve gender-based separation and meet minimum standards for gender safety.</w:t>
      </w:r>
    </w:p>
    <w:p w14:paraId="6CCD4EC0" w14:textId="021EE734" w:rsidR="009A096D" w:rsidRPr="004566E5" w:rsidRDefault="009A096D" w:rsidP="0000641A">
      <w:pPr>
        <w:pStyle w:val="Bodyafterbullets"/>
        <w:rPr>
          <w:rFonts w:cs="Arial"/>
        </w:rPr>
      </w:pPr>
      <w:r w:rsidRPr="004566E5">
        <w:rPr>
          <w:rFonts w:cs="Arial"/>
        </w:rPr>
        <w:t>Service</w:t>
      </w:r>
      <w:r w:rsidR="002C6243">
        <w:rPr>
          <w:rFonts w:cs="Arial"/>
        </w:rPr>
        <w:t>s</w:t>
      </w:r>
      <w:r w:rsidRPr="004566E5">
        <w:rPr>
          <w:rFonts w:cs="Arial"/>
        </w:rPr>
        <w:t xml:space="preserve"> must comply with these recommendations.</w:t>
      </w:r>
    </w:p>
    <w:p w14:paraId="1B52FE49" w14:textId="053CF77B" w:rsidR="009A096D" w:rsidRPr="004566E5" w:rsidRDefault="009A096D" w:rsidP="00CB0968">
      <w:pPr>
        <w:pStyle w:val="Body"/>
        <w:rPr>
          <w:rFonts w:cs="Arial"/>
        </w:rPr>
      </w:pPr>
      <w:r w:rsidRPr="004566E5">
        <w:rPr>
          <w:rFonts w:cs="Arial"/>
        </w:rPr>
        <w:t xml:space="preserve">In addition to the Royal Commission’s recommendations, </w:t>
      </w:r>
      <w:r w:rsidR="000A202D" w:rsidRPr="004566E5">
        <w:rPr>
          <w:rFonts w:cs="Arial"/>
        </w:rPr>
        <w:t xml:space="preserve">there are features of the built environment that support sexual safety in bed-based services. </w:t>
      </w:r>
      <w:r w:rsidR="00476FD7" w:rsidRPr="004566E5">
        <w:rPr>
          <w:rFonts w:cs="Arial"/>
        </w:rPr>
        <w:t xml:space="preserve">Health </w:t>
      </w:r>
      <w:r w:rsidR="00CA5134">
        <w:rPr>
          <w:rFonts w:cs="Arial"/>
        </w:rPr>
        <w:t>s</w:t>
      </w:r>
      <w:r w:rsidR="00476FD7" w:rsidRPr="004566E5">
        <w:rPr>
          <w:rFonts w:cs="Arial"/>
        </w:rPr>
        <w:t xml:space="preserve">ervices should </w:t>
      </w:r>
      <w:r w:rsidR="000A202D" w:rsidRPr="004566E5">
        <w:rPr>
          <w:rFonts w:cs="Arial"/>
        </w:rPr>
        <w:t xml:space="preserve">pursue building upgrades if necessary to </w:t>
      </w:r>
      <w:r w:rsidR="00476FD7" w:rsidRPr="004566E5">
        <w:rPr>
          <w:rFonts w:cs="Arial"/>
        </w:rPr>
        <w:t xml:space="preserve">prioritise </w:t>
      </w:r>
      <w:r w:rsidRPr="004566E5">
        <w:rPr>
          <w:rFonts w:cs="Arial"/>
        </w:rPr>
        <w:t xml:space="preserve">the following </w:t>
      </w:r>
      <w:r w:rsidR="000A202D" w:rsidRPr="004566E5">
        <w:rPr>
          <w:rFonts w:cs="Arial"/>
        </w:rPr>
        <w:t xml:space="preserve">facility </w:t>
      </w:r>
      <w:r w:rsidRPr="004566E5">
        <w:rPr>
          <w:rFonts w:cs="Arial"/>
        </w:rPr>
        <w:t>features:</w:t>
      </w:r>
    </w:p>
    <w:p w14:paraId="59F1E499" w14:textId="39D002E3" w:rsidR="009A096D" w:rsidRPr="004566E5" w:rsidRDefault="009A096D" w:rsidP="0000641A">
      <w:pPr>
        <w:pStyle w:val="Bullet1"/>
        <w:rPr>
          <w:rFonts w:eastAsiaTheme="minorEastAsia" w:cs="Arial"/>
        </w:rPr>
      </w:pPr>
      <w:r w:rsidRPr="004566E5">
        <w:rPr>
          <w:rFonts w:cs="Arial"/>
        </w:rPr>
        <w:t>women-only/gender</w:t>
      </w:r>
      <w:r w:rsidR="004711D9">
        <w:rPr>
          <w:rFonts w:cs="Arial"/>
        </w:rPr>
        <w:t>-</w:t>
      </w:r>
      <w:r w:rsidRPr="004566E5">
        <w:rPr>
          <w:rFonts w:cs="Arial"/>
        </w:rPr>
        <w:t xml:space="preserve">safe areas for bedrooms and common areas </w:t>
      </w:r>
    </w:p>
    <w:p w14:paraId="2FDBB69F" w14:textId="77777777" w:rsidR="009A096D" w:rsidRPr="004566E5" w:rsidRDefault="009A096D" w:rsidP="0000641A">
      <w:pPr>
        <w:pStyle w:val="Bullet1"/>
        <w:rPr>
          <w:rFonts w:eastAsiaTheme="minorHAnsi" w:cs="Arial"/>
        </w:rPr>
      </w:pPr>
      <w:r w:rsidRPr="004566E5">
        <w:rPr>
          <w:rFonts w:cs="Arial"/>
        </w:rPr>
        <w:t>consumer-controlled, lockable bedrooms and bathrooms across all areas (from the inside and outside)</w:t>
      </w:r>
    </w:p>
    <w:p w14:paraId="1AF9C0F7" w14:textId="5946BAE8" w:rsidR="009A096D" w:rsidRPr="004566E5" w:rsidRDefault="009A096D" w:rsidP="0000641A">
      <w:pPr>
        <w:pStyle w:val="Bullet1"/>
        <w:rPr>
          <w:rFonts w:eastAsiaTheme="minorHAnsi" w:cs="Arial"/>
        </w:rPr>
      </w:pPr>
      <w:r w:rsidRPr="004566E5">
        <w:rPr>
          <w:rFonts w:cs="Arial"/>
        </w:rPr>
        <w:t>provi</w:t>
      </w:r>
      <w:r w:rsidR="00CA5134">
        <w:rPr>
          <w:rFonts w:cs="Arial"/>
        </w:rPr>
        <w:t>ding</w:t>
      </w:r>
      <w:r w:rsidRPr="004566E5">
        <w:rPr>
          <w:rFonts w:cs="Arial"/>
        </w:rPr>
        <w:t xml:space="preserve"> male, female</w:t>
      </w:r>
      <w:r w:rsidR="009A7774">
        <w:rPr>
          <w:rFonts w:cs="Arial"/>
        </w:rPr>
        <w:t>,</w:t>
      </w:r>
      <w:r w:rsidRPr="004566E5">
        <w:rPr>
          <w:rFonts w:cs="Arial"/>
        </w:rPr>
        <w:t xml:space="preserve"> and gender-neutral bathrooms in shared areas</w:t>
      </w:r>
    </w:p>
    <w:p w14:paraId="7A6C76FA" w14:textId="77777777" w:rsidR="009A096D" w:rsidRPr="004566E5" w:rsidRDefault="009A096D" w:rsidP="0000641A">
      <w:pPr>
        <w:pStyle w:val="Bullet1"/>
        <w:rPr>
          <w:rFonts w:eastAsiaTheme="minorHAnsi" w:cs="Arial"/>
        </w:rPr>
      </w:pPr>
      <w:r w:rsidRPr="004566E5">
        <w:rPr>
          <w:rFonts w:cs="Arial"/>
        </w:rPr>
        <w:t>areas that can be used flexibly (flex or swing-beds)</w:t>
      </w:r>
    </w:p>
    <w:p w14:paraId="2E1D5E51" w14:textId="14E5A2BF" w:rsidR="009A096D" w:rsidRPr="004566E5" w:rsidRDefault="009A096D" w:rsidP="0000641A">
      <w:pPr>
        <w:pStyle w:val="Bullet1"/>
        <w:rPr>
          <w:rFonts w:eastAsiaTheme="minorHAnsi" w:cs="Arial"/>
        </w:rPr>
      </w:pPr>
      <w:r w:rsidRPr="004566E5">
        <w:rPr>
          <w:rFonts w:cs="Arial"/>
        </w:rPr>
        <w:t>safe visiting areas</w:t>
      </w:r>
      <w:r w:rsidR="00A0341F" w:rsidRPr="004566E5">
        <w:rPr>
          <w:rFonts w:cs="Arial"/>
        </w:rPr>
        <w:t xml:space="preserve"> for families, </w:t>
      </w:r>
      <w:proofErr w:type="gramStart"/>
      <w:r w:rsidR="00A0341F" w:rsidRPr="004566E5">
        <w:rPr>
          <w:rFonts w:cs="Arial"/>
        </w:rPr>
        <w:t>carers</w:t>
      </w:r>
      <w:proofErr w:type="gramEnd"/>
      <w:r w:rsidR="00A0341F" w:rsidRPr="004566E5">
        <w:rPr>
          <w:rFonts w:cs="Arial"/>
        </w:rPr>
        <w:t xml:space="preserve"> and supporters</w:t>
      </w:r>
    </w:p>
    <w:p w14:paraId="37B808E4" w14:textId="77777777" w:rsidR="009A096D" w:rsidRPr="004566E5" w:rsidRDefault="009A096D" w:rsidP="0000641A">
      <w:pPr>
        <w:pStyle w:val="Bullet1"/>
        <w:rPr>
          <w:rFonts w:eastAsiaTheme="minorHAnsi" w:cs="Arial"/>
        </w:rPr>
      </w:pPr>
      <w:r w:rsidRPr="004566E5">
        <w:rPr>
          <w:rFonts w:cs="Arial"/>
        </w:rPr>
        <w:t>fittings, such as window coverings, to ensure consumers’ privacy</w:t>
      </w:r>
    </w:p>
    <w:p w14:paraId="2A39E6E6" w14:textId="77777777" w:rsidR="009A096D" w:rsidRPr="004566E5" w:rsidRDefault="009A096D" w:rsidP="0000641A">
      <w:pPr>
        <w:pStyle w:val="Bullet1"/>
        <w:rPr>
          <w:rFonts w:eastAsiaTheme="minorHAnsi" w:cs="Arial"/>
        </w:rPr>
      </w:pPr>
      <w:r w:rsidRPr="004566E5">
        <w:rPr>
          <w:rFonts w:cs="Arial"/>
        </w:rPr>
        <w:t>movement sensors in common areas</w:t>
      </w:r>
    </w:p>
    <w:p w14:paraId="0A5BD7C1" w14:textId="77777777" w:rsidR="009A096D" w:rsidRPr="004566E5" w:rsidRDefault="009A096D" w:rsidP="0000641A">
      <w:pPr>
        <w:pStyle w:val="Bullet1"/>
        <w:rPr>
          <w:rFonts w:eastAsiaTheme="minorHAnsi" w:cs="Arial"/>
        </w:rPr>
      </w:pPr>
      <w:r w:rsidRPr="004566E5">
        <w:rPr>
          <w:rFonts w:cs="Arial"/>
        </w:rPr>
        <w:t>sufficient lighting in all areas</w:t>
      </w:r>
    </w:p>
    <w:p w14:paraId="0070C48F" w14:textId="606EE4AD" w:rsidR="009A096D" w:rsidRPr="004566E5" w:rsidRDefault="009A096D" w:rsidP="0000641A">
      <w:pPr>
        <w:pStyle w:val="Bullet1"/>
        <w:rPr>
          <w:rFonts w:eastAsiaTheme="minorHAnsi" w:cs="Arial"/>
        </w:rPr>
      </w:pPr>
      <w:r w:rsidRPr="004566E5">
        <w:rPr>
          <w:rFonts w:eastAsiaTheme="minorHAnsi" w:cs="Arial"/>
        </w:rPr>
        <w:t>access to duress alarms</w:t>
      </w:r>
      <w:r w:rsidR="000A202D" w:rsidRPr="004566E5">
        <w:rPr>
          <w:rFonts w:eastAsiaTheme="minorHAnsi" w:cs="Arial"/>
        </w:rPr>
        <w:t xml:space="preserve"> for consumers</w:t>
      </w:r>
      <w:r w:rsidRPr="004566E5">
        <w:rPr>
          <w:rFonts w:eastAsiaTheme="minorHAnsi" w:cs="Arial"/>
        </w:rPr>
        <w:t>.</w:t>
      </w:r>
    </w:p>
    <w:p w14:paraId="6D4C047C" w14:textId="02C2D578" w:rsidR="0038097B" w:rsidRDefault="009A096D" w:rsidP="0000641A">
      <w:pPr>
        <w:pStyle w:val="Bodyafterbullets"/>
        <w:rPr>
          <w:rFonts w:cs="Arial"/>
        </w:rPr>
      </w:pPr>
      <w:r w:rsidRPr="004566E5">
        <w:rPr>
          <w:rFonts w:cs="Arial"/>
        </w:rPr>
        <w:t xml:space="preserve">In addition, </w:t>
      </w:r>
      <w:r w:rsidR="00E4079B">
        <w:rPr>
          <w:rFonts w:cs="Arial"/>
        </w:rPr>
        <w:t xml:space="preserve">as soon as practicable </w:t>
      </w:r>
      <w:r w:rsidRPr="004566E5">
        <w:rPr>
          <w:rFonts w:cs="Arial"/>
        </w:rPr>
        <w:t>services should move towards</w:t>
      </w:r>
      <w:r w:rsidR="0038097B">
        <w:rPr>
          <w:rFonts w:cs="Arial"/>
        </w:rPr>
        <w:t>:</w:t>
      </w:r>
      <w:r w:rsidRPr="004566E5">
        <w:rPr>
          <w:rFonts w:cs="Arial"/>
        </w:rPr>
        <w:t xml:space="preserve"> </w:t>
      </w:r>
    </w:p>
    <w:p w14:paraId="6899144C" w14:textId="49E95F22" w:rsidR="0038097B" w:rsidRDefault="009A096D" w:rsidP="0038097B">
      <w:pPr>
        <w:pStyle w:val="Bullet1"/>
      </w:pPr>
      <w:r w:rsidRPr="004566E5">
        <w:t>providing individual rooms with ensuite bathrooms</w:t>
      </w:r>
    </w:p>
    <w:p w14:paraId="49A9AD06" w14:textId="1E4899F7" w:rsidR="0038097B" w:rsidRDefault="009A096D" w:rsidP="0038097B">
      <w:pPr>
        <w:pStyle w:val="Bullet1"/>
      </w:pPr>
      <w:r w:rsidRPr="004566E5">
        <w:t xml:space="preserve">eliminating blind spots </w:t>
      </w:r>
    </w:p>
    <w:p w14:paraId="01315355" w14:textId="6E88241F" w:rsidR="009A096D" w:rsidRPr="004566E5" w:rsidRDefault="009A096D" w:rsidP="00930BAF">
      <w:pPr>
        <w:pStyle w:val="Bullet1"/>
      </w:pPr>
      <w:r w:rsidRPr="004566E5">
        <w:t>ensuring the design enables flexible use of space to support safety and enable a response to diverse consumers who may be vulnerable for a variety of reasons.</w:t>
      </w:r>
    </w:p>
    <w:p w14:paraId="5C568BE4" w14:textId="44DA18D5" w:rsidR="009A096D" w:rsidRPr="004566E5" w:rsidRDefault="003C1A06" w:rsidP="0000641A">
      <w:pPr>
        <w:pStyle w:val="Heading4"/>
        <w:rPr>
          <w:rFonts w:cs="Arial"/>
        </w:rPr>
      </w:pPr>
      <w:r w:rsidRPr="004566E5">
        <w:rPr>
          <w:rFonts w:cs="Arial"/>
        </w:rPr>
        <w:t>Gender</w:t>
      </w:r>
      <w:r w:rsidR="002A72F2">
        <w:rPr>
          <w:rFonts w:cs="Arial"/>
        </w:rPr>
        <w:t>-</w:t>
      </w:r>
      <w:r w:rsidRPr="004566E5">
        <w:rPr>
          <w:rFonts w:cs="Arial"/>
        </w:rPr>
        <w:t>safe areas</w:t>
      </w:r>
    </w:p>
    <w:p w14:paraId="40DB818B" w14:textId="06D15BD6" w:rsidR="001D2007" w:rsidRDefault="009A096D" w:rsidP="00CB0968">
      <w:pPr>
        <w:pStyle w:val="Body"/>
        <w:rPr>
          <w:rFonts w:cs="Arial"/>
        </w:rPr>
      </w:pPr>
      <w:r w:rsidRPr="004566E5">
        <w:rPr>
          <w:rFonts w:cs="Arial"/>
        </w:rPr>
        <w:t>Cisgender men (excluding staff) should not have access to women-only/gender</w:t>
      </w:r>
      <w:r w:rsidR="004711D9">
        <w:rPr>
          <w:rFonts w:cs="Arial"/>
        </w:rPr>
        <w:t>-</w:t>
      </w:r>
      <w:r w:rsidRPr="004566E5">
        <w:rPr>
          <w:rFonts w:cs="Arial"/>
        </w:rPr>
        <w:t>safe areas at any time</w:t>
      </w:r>
      <w:r w:rsidR="00F072A9">
        <w:rPr>
          <w:rFonts w:cs="Arial"/>
        </w:rPr>
        <w:t>.</w:t>
      </w:r>
      <w:r w:rsidRPr="004566E5">
        <w:rPr>
          <w:rFonts w:cs="Arial"/>
        </w:rPr>
        <w:t xml:space="preserve"> </w:t>
      </w:r>
      <w:r w:rsidR="00F072A9">
        <w:rPr>
          <w:rFonts w:cs="Arial"/>
        </w:rPr>
        <w:t>T</w:t>
      </w:r>
      <w:r w:rsidRPr="004566E5">
        <w:rPr>
          <w:rFonts w:cs="Arial"/>
        </w:rPr>
        <w:t xml:space="preserve">his includes consumers and visitors. </w:t>
      </w:r>
      <w:r w:rsidR="00DE6704">
        <w:rPr>
          <w:rFonts w:cs="Arial"/>
        </w:rPr>
        <w:t>Support s</w:t>
      </w:r>
      <w:r w:rsidRPr="004566E5">
        <w:rPr>
          <w:rFonts w:cs="Arial"/>
        </w:rPr>
        <w:t>afety for women by having swipe access (or similar) to these areas. Trans women, trans men or otherwise gender diverse consumers may be accommodated in women</w:t>
      </w:r>
      <w:r w:rsidR="00001C1F">
        <w:rPr>
          <w:rFonts w:cs="Arial"/>
        </w:rPr>
        <w:t>-</w:t>
      </w:r>
      <w:r w:rsidRPr="004566E5">
        <w:rPr>
          <w:rFonts w:cs="Arial"/>
        </w:rPr>
        <w:t>only/gender</w:t>
      </w:r>
      <w:r w:rsidR="00F072A9">
        <w:rPr>
          <w:rFonts w:cs="Arial"/>
        </w:rPr>
        <w:t>-</w:t>
      </w:r>
      <w:r w:rsidRPr="004566E5">
        <w:rPr>
          <w:rFonts w:cs="Arial"/>
        </w:rPr>
        <w:t xml:space="preserve">safe areas </w:t>
      </w:r>
      <w:r w:rsidR="000A202D" w:rsidRPr="004566E5">
        <w:rPr>
          <w:rFonts w:cs="Arial"/>
        </w:rPr>
        <w:t>as</w:t>
      </w:r>
      <w:r w:rsidRPr="004566E5">
        <w:rPr>
          <w:rFonts w:cs="Arial"/>
        </w:rPr>
        <w:t xml:space="preserve"> appropriate. </w:t>
      </w:r>
      <w:r w:rsidR="00DE6704">
        <w:rPr>
          <w:rFonts w:cs="Arial"/>
        </w:rPr>
        <w:t xml:space="preserve">Base </w:t>
      </w:r>
      <w:r w:rsidR="00E4079B">
        <w:rPr>
          <w:rFonts w:cs="Arial"/>
        </w:rPr>
        <w:t xml:space="preserve">bed </w:t>
      </w:r>
      <w:r w:rsidR="00DE6704">
        <w:rPr>
          <w:rFonts w:cs="Arial"/>
        </w:rPr>
        <w:t>a</w:t>
      </w:r>
      <w:r w:rsidRPr="004566E5">
        <w:rPr>
          <w:rFonts w:cs="Arial"/>
        </w:rPr>
        <w:t xml:space="preserve">llocation </w:t>
      </w:r>
      <w:r w:rsidR="00DE6704">
        <w:rPr>
          <w:rFonts w:cs="Arial"/>
        </w:rPr>
        <w:t xml:space="preserve">decisions </w:t>
      </w:r>
      <w:r w:rsidRPr="004566E5">
        <w:rPr>
          <w:rFonts w:cs="Arial"/>
        </w:rPr>
        <w:t>on</w:t>
      </w:r>
      <w:r w:rsidR="001D2007">
        <w:rPr>
          <w:rFonts w:cs="Arial"/>
        </w:rPr>
        <w:t>:</w:t>
      </w:r>
      <w:r w:rsidRPr="004566E5">
        <w:rPr>
          <w:rFonts w:cs="Arial"/>
        </w:rPr>
        <w:t xml:space="preserve"> </w:t>
      </w:r>
    </w:p>
    <w:p w14:paraId="4901385D" w14:textId="79F0A0D4" w:rsidR="001D2007" w:rsidRPr="003D35A1" w:rsidRDefault="009A096D" w:rsidP="001D2007">
      <w:pPr>
        <w:pStyle w:val="Bullet1"/>
        <w:rPr>
          <w:rFonts w:eastAsia="Calibri"/>
        </w:rPr>
      </w:pPr>
      <w:r w:rsidRPr="004566E5">
        <w:t>a discussion with consumers about their safety</w:t>
      </w:r>
    </w:p>
    <w:p w14:paraId="58863B41" w14:textId="3120637A" w:rsidR="001D2007" w:rsidRPr="003D35A1" w:rsidRDefault="009A096D" w:rsidP="001D2007">
      <w:pPr>
        <w:pStyle w:val="Bullet1"/>
        <w:rPr>
          <w:rFonts w:eastAsia="Calibri"/>
        </w:rPr>
      </w:pPr>
      <w:r w:rsidRPr="004566E5">
        <w:t>an assessment of the area best able to support their physical and psychological safety</w:t>
      </w:r>
    </w:p>
    <w:p w14:paraId="79768C94" w14:textId="7CCF5E49" w:rsidR="001D2007" w:rsidRPr="003D35A1" w:rsidRDefault="009A096D" w:rsidP="001D2007">
      <w:pPr>
        <w:pStyle w:val="Bullet1"/>
        <w:rPr>
          <w:rFonts w:eastAsia="Calibri"/>
        </w:rPr>
      </w:pPr>
      <w:r w:rsidRPr="004566E5">
        <w:t xml:space="preserve">consumer preference </w:t>
      </w:r>
    </w:p>
    <w:p w14:paraId="7F418F03" w14:textId="5B5F7E21" w:rsidR="009A096D" w:rsidRPr="004566E5" w:rsidRDefault="009A096D" w:rsidP="003D35A1">
      <w:pPr>
        <w:pStyle w:val="Bullet1"/>
        <w:rPr>
          <w:rFonts w:eastAsia="Calibri"/>
        </w:rPr>
      </w:pPr>
      <w:r w:rsidRPr="004566E5">
        <w:t>a risk assessment</w:t>
      </w:r>
      <w:r w:rsidR="003C1B18" w:rsidRPr="004566E5">
        <w:t xml:space="preserve">, </w:t>
      </w:r>
      <w:r w:rsidR="000A202D" w:rsidRPr="004566E5">
        <w:t>including</w:t>
      </w:r>
      <w:r w:rsidR="00C55590" w:rsidRPr="004566E5">
        <w:t xml:space="preserve"> collateral information from famil</w:t>
      </w:r>
      <w:r w:rsidR="00F84115" w:rsidRPr="004566E5">
        <w:t>ies</w:t>
      </w:r>
      <w:r w:rsidR="002338A8" w:rsidRPr="004566E5">
        <w:t xml:space="preserve">, </w:t>
      </w:r>
      <w:proofErr w:type="gramStart"/>
      <w:r w:rsidR="00C55590" w:rsidRPr="004566E5">
        <w:t>carer</w:t>
      </w:r>
      <w:r w:rsidR="00F84115" w:rsidRPr="004566E5">
        <w:t>s</w:t>
      </w:r>
      <w:proofErr w:type="gramEnd"/>
      <w:r w:rsidR="00F84115" w:rsidRPr="004566E5">
        <w:t xml:space="preserve"> and supporters</w:t>
      </w:r>
      <w:r w:rsidRPr="004566E5">
        <w:t>.</w:t>
      </w:r>
      <w:r w:rsidRPr="004566E5">
        <w:rPr>
          <w:rFonts w:eastAsia="Calibri"/>
        </w:rPr>
        <w:t xml:space="preserve"> </w:t>
      </w:r>
    </w:p>
    <w:p w14:paraId="11186E3D" w14:textId="2C06DC35" w:rsidR="009A096D" w:rsidRPr="004566E5" w:rsidRDefault="009A096D" w:rsidP="003D35A1">
      <w:pPr>
        <w:pStyle w:val="Bodyafterbullets"/>
      </w:pPr>
      <w:r w:rsidRPr="004566E5">
        <w:t>Where available, flexible areas (flex or swing-beds) can be used to accommodate vulnerable consumers who cannot be, or do not wish to be, accommodated in the women-only/gender</w:t>
      </w:r>
      <w:r w:rsidR="004711D9">
        <w:t>-</w:t>
      </w:r>
      <w:r w:rsidRPr="004566E5">
        <w:t>safe area. These areas can also be used to ensure services can respond to bed pressures while still maintaining women-only/gender</w:t>
      </w:r>
      <w:r w:rsidR="004711D9">
        <w:t>-</w:t>
      </w:r>
      <w:r w:rsidRPr="004566E5">
        <w:t>safe areas.</w:t>
      </w:r>
    </w:p>
    <w:p w14:paraId="7149CF48" w14:textId="5DFF3820" w:rsidR="009A096D" w:rsidRPr="004566E5" w:rsidRDefault="009A096D" w:rsidP="0000641A">
      <w:pPr>
        <w:pStyle w:val="Heading4"/>
        <w:rPr>
          <w:rFonts w:cs="Arial"/>
        </w:rPr>
      </w:pPr>
      <w:r w:rsidRPr="004566E5">
        <w:rPr>
          <w:rFonts w:cs="Arial"/>
        </w:rPr>
        <w:t>Practice</w:t>
      </w:r>
      <w:r w:rsidR="00390CF4" w:rsidRPr="004566E5">
        <w:rPr>
          <w:rFonts w:cs="Arial"/>
        </w:rPr>
        <w:t xml:space="preserve"> to support safe physical environments</w:t>
      </w:r>
    </w:p>
    <w:p w14:paraId="29F67FE8" w14:textId="77777777" w:rsidR="00E4079B" w:rsidRDefault="009A096D" w:rsidP="00CB0968">
      <w:pPr>
        <w:pStyle w:val="Body"/>
        <w:rPr>
          <w:rFonts w:cs="Arial"/>
        </w:rPr>
      </w:pPr>
      <w:r w:rsidRPr="004566E5">
        <w:rPr>
          <w:rFonts w:cs="Arial"/>
        </w:rPr>
        <w:t xml:space="preserve">Staff practice and processes must support </w:t>
      </w:r>
      <w:r w:rsidR="00BD567F">
        <w:rPr>
          <w:rFonts w:cs="Arial"/>
        </w:rPr>
        <w:t xml:space="preserve">the </w:t>
      </w:r>
      <w:r w:rsidRPr="004566E5">
        <w:rPr>
          <w:rFonts w:cs="Arial"/>
        </w:rPr>
        <w:t xml:space="preserve">safety of the physical environment. For example, practice around re-locking bedroom doors following visual observations is essential. </w:t>
      </w:r>
      <w:r w:rsidR="00DE6704">
        <w:rPr>
          <w:rFonts w:cs="Arial"/>
        </w:rPr>
        <w:t>Also</w:t>
      </w:r>
      <w:r w:rsidRPr="004566E5">
        <w:rPr>
          <w:rFonts w:cs="Arial"/>
        </w:rPr>
        <w:t xml:space="preserve">, local policies can support the safety of the physical </w:t>
      </w:r>
      <w:r w:rsidR="00B5131F" w:rsidRPr="004566E5">
        <w:rPr>
          <w:rFonts w:cs="Arial"/>
        </w:rPr>
        <w:t>environment,</w:t>
      </w:r>
      <w:r w:rsidRPr="004566E5">
        <w:rPr>
          <w:rFonts w:cs="Arial"/>
        </w:rPr>
        <w:t xml:space="preserve"> and staff </w:t>
      </w:r>
      <w:r w:rsidR="00DE6704">
        <w:rPr>
          <w:rFonts w:cs="Arial"/>
        </w:rPr>
        <w:t xml:space="preserve">should uphold these </w:t>
      </w:r>
      <w:r w:rsidRPr="004566E5">
        <w:rPr>
          <w:rFonts w:cs="Arial"/>
        </w:rPr>
        <w:t>practices. In acute inpatient units, SECU</w:t>
      </w:r>
      <w:r w:rsidR="00DD6408">
        <w:rPr>
          <w:rFonts w:cs="Arial"/>
        </w:rPr>
        <w:t>s</w:t>
      </w:r>
      <w:r w:rsidRPr="004566E5">
        <w:rPr>
          <w:rFonts w:cs="Arial"/>
        </w:rPr>
        <w:t xml:space="preserve"> and PARC</w:t>
      </w:r>
      <w:r w:rsidR="00DD6408">
        <w:rPr>
          <w:rFonts w:cs="Arial"/>
        </w:rPr>
        <w:t>s</w:t>
      </w:r>
      <w:r w:rsidRPr="004566E5">
        <w:rPr>
          <w:rFonts w:cs="Arial"/>
        </w:rPr>
        <w:t xml:space="preserve"> consumers </w:t>
      </w:r>
      <w:r w:rsidRPr="004566E5">
        <w:rPr>
          <w:rFonts w:cs="Arial"/>
          <w:b/>
          <w:bCs/>
        </w:rPr>
        <w:t>must not</w:t>
      </w:r>
      <w:r w:rsidRPr="004566E5">
        <w:rPr>
          <w:rFonts w:cs="Arial"/>
        </w:rPr>
        <w:t xml:space="preserve"> be allowed in </w:t>
      </w:r>
      <w:r w:rsidR="00DD6408">
        <w:rPr>
          <w:rFonts w:cs="Arial"/>
        </w:rPr>
        <w:t>an</w:t>
      </w:r>
      <w:r w:rsidRPr="004566E5">
        <w:rPr>
          <w:rFonts w:cs="Arial"/>
        </w:rPr>
        <w:t>other consumer’s bedroom.</w:t>
      </w:r>
    </w:p>
    <w:p w14:paraId="1087496D" w14:textId="6C419A2D" w:rsidR="00DD6408" w:rsidRDefault="009A096D" w:rsidP="00CB0968">
      <w:pPr>
        <w:pStyle w:val="Body"/>
        <w:rPr>
          <w:rFonts w:cs="Arial"/>
        </w:rPr>
      </w:pPr>
      <w:r w:rsidRPr="004566E5">
        <w:rPr>
          <w:rFonts w:cs="Arial"/>
        </w:rPr>
        <w:t xml:space="preserve">Safety features, such as movement sensors, must support nursing practice and must not replace nursing presence throughout the ward and regular observations. </w:t>
      </w:r>
    </w:p>
    <w:p w14:paraId="63619291" w14:textId="5F52004B" w:rsidR="009A096D" w:rsidRPr="004566E5" w:rsidRDefault="009A096D" w:rsidP="001D2595">
      <w:pPr>
        <w:pStyle w:val="Heading2"/>
        <w:rPr>
          <w:rFonts w:cs="Arial"/>
        </w:rPr>
      </w:pPr>
      <w:bookmarkStart w:id="138" w:name="_3.3_COMMUNICATING_ABOUT"/>
      <w:bookmarkStart w:id="139" w:name="_Toc51374408"/>
      <w:bookmarkStart w:id="140" w:name="_Toc63946309"/>
      <w:bookmarkStart w:id="141" w:name="_Toc148521781"/>
      <w:bookmarkEnd w:id="138"/>
      <w:r w:rsidRPr="007F5573">
        <w:rPr>
          <w:rFonts w:cs="Arial"/>
        </w:rPr>
        <w:lastRenderedPageBreak/>
        <w:t>3.3 Communicating about sexual safety</w:t>
      </w:r>
      <w:bookmarkEnd w:id="139"/>
      <w:bookmarkEnd w:id="140"/>
      <w:bookmarkEnd w:id="141"/>
    </w:p>
    <w:p w14:paraId="3140B97D" w14:textId="77777777" w:rsidR="009A096D" w:rsidRPr="004566E5" w:rsidRDefault="009A096D" w:rsidP="001D2595">
      <w:pPr>
        <w:pStyle w:val="Heading3"/>
        <w:rPr>
          <w:rFonts w:cs="Arial"/>
        </w:rPr>
      </w:pPr>
      <w:bookmarkStart w:id="142" w:name="_3.3.1_Orientation_to"/>
      <w:bookmarkStart w:id="143" w:name="_Toc49564347"/>
      <w:bookmarkStart w:id="144" w:name="_Toc50914660"/>
      <w:bookmarkStart w:id="145" w:name="_Toc51374409"/>
      <w:bookmarkEnd w:id="142"/>
      <w:r w:rsidRPr="004566E5">
        <w:rPr>
          <w:rFonts w:cs="Arial"/>
        </w:rPr>
        <w:t>3.3.1 Orientation</w:t>
      </w:r>
      <w:bookmarkEnd w:id="143"/>
      <w:bookmarkEnd w:id="144"/>
      <w:bookmarkEnd w:id="145"/>
      <w:r w:rsidRPr="004566E5">
        <w:rPr>
          <w:rFonts w:cs="Arial"/>
        </w:rPr>
        <w:t xml:space="preserve"> to bed-based services </w:t>
      </w:r>
    </w:p>
    <w:p w14:paraId="319FAC95" w14:textId="316BDD3E" w:rsidR="00A52032" w:rsidRDefault="00683165" w:rsidP="00CB0968">
      <w:pPr>
        <w:pStyle w:val="Body"/>
        <w:rPr>
          <w:rFonts w:cs="Arial"/>
        </w:rPr>
      </w:pPr>
      <w:r>
        <w:rPr>
          <w:rFonts w:cs="Arial"/>
        </w:rPr>
        <w:t>Provide i</w:t>
      </w:r>
      <w:r w:rsidR="009A096D" w:rsidRPr="004566E5">
        <w:rPr>
          <w:rFonts w:cs="Arial"/>
        </w:rPr>
        <w:t xml:space="preserve">nformation about sexual safety to consumers </w:t>
      </w:r>
      <w:r w:rsidR="00062696" w:rsidRPr="004566E5">
        <w:rPr>
          <w:rFonts w:cs="Arial"/>
        </w:rPr>
        <w:t>and families</w:t>
      </w:r>
      <w:r w:rsidR="000A453D" w:rsidRPr="004566E5">
        <w:rPr>
          <w:rFonts w:cs="Arial"/>
        </w:rPr>
        <w:t xml:space="preserve">, </w:t>
      </w:r>
      <w:proofErr w:type="gramStart"/>
      <w:r w:rsidR="000A453D" w:rsidRPr="004566E5">
        <w:rPr>
          <w:rFonts w:cs="Arial"/>
        </w:rPr>
        <w:t>carers</w:t>
      </w:r>
      <w:proofErr w:type="gramEnd"/>
      <w:r w:rsidR="000A453D" w:rsidRPr="004566E5">
        <w:rPr>
          <w:rFonts w:cs="Arial"/>
        </w:rPr>
        <w:t xml:space="preserve"> and supporters</w:t>
      </w:r>
      <w:r w:rsidR="009A096D" w:rsidRPr="004566E5">
        <w:rPr>
          <w:rFonts w:cs="Arial"/>
        </w:rPr>
        <w:t xml:space="preserve"> as part of their orientation to a bed-based service. In </w:t>
      </w:r>
      <w:r w:rsidR="00062696" w:rsidRPr="004566E5">
        <w:rPr>
          <w:rFonts w:cs="Arial"/>
        </w:rPr>
        <w:t xml:space="preserve">most settings, including </w:t>
      </w:r>
      <w:r w:rsidR="009A096D" w:rsidRPr="004566E5">
        <w:rPr>
          <w:rFonts w:cs="Arial"/>
        </w:rPr>
        <w:t>acute inpatient services, PARCs and SECUs, this must include informing consumers that sexual activity is not permitted</w:t>
      </w:r>
      <w:r w:rsidR="007F5573">
        <w:rPr>
          <w:rFonts w:cs="Arial"/>
        </w:rPr>
        <w:t xml:space="preserve">. </w:t>
      </w:r>
      <w:r w:rsidR="00A52032">
        <w:rPr>
          <w:rFonts w:cs="Arial"/>
        </w:rPr>
        <w:t>Explain the</w:t>
      </w:r>
      <w:r w:rsidR="009A096D" w:rsidRPr="004566E5">
        <w:rPr>
          <w:rFonts w:cs="Arial"/>
        </w:rPr>
        <w:t xml:space="preserve"> rationale for this. This can help to prevent sexual safety incidents. </w:t>
      </w:r>
    </w:p>
    <w:p w14:paraId="75021E4E" w14:textId="630D3E42" w:rsidR="00A52032" w:rsidRDefault="009A096D" w:rsidP="00CB0968">
      <w:pPr>
        <w:pStyle w:val="Body"/>
        <w:rPr>
          <w:rFonts w:cs="Arial"/>
        </w:rPr>
      </w:pPr>
      <w:r w:rsidRPr="004566E5">
        <w:rPr>
          <w:rFonts w:cs="Arial"/>
        </w:rPr>
        <w:t xml:space="preserve">Discussions about sexual safety can also provide an opportunity to create a safe, welcoming space and to start developing a therapeutic relationship. Staff need to be sensitive and thoughtful </w:t>
      </w:r>
      <w:r w:rsidR="00A52032">
        <w:rPr>
          <w:rFonts w:cs="Arial"/>
        </w:rPr>
        <w:t xml:space="preserve">in </w:t>
      </w:r>
      <w:r w:rsidRPr="004566E5">
        <w:rPr>
          <w:rFonts w:cs="Arial"/>
        </w:rPr>
        <w:t xml:space="preserve">these conversations </w:t>
      </w:r>
      <w:r w:rsidR="00A52032">
        <w:rPr>
          <w:rFonts w:cs="Arial"/>
        </w:rPr>
        <w:t>because</w:t>
      </w:r>
      <w:r w:rsidRPr="004566E5">
        <w:rPr>
          <w:rFonts w:cs="Arial"/>
        </w:rPr>
        <w:t xml:space="preserve"> the topic may be distressing or alarming.</w:t>
      </w:r>
      <w:r w:rsidRPr="004566E5">
        <w:rPr>
          <w:rFonts w:cs="Arial"/>
          <w:b/>
          <w:bCs/>
        </w:rPr>
        <w:t xml:space="preserve"> </w:t>
      </w:r>
      <w:r w:rsidR="007F5573">
        <w:rPr>
          <w:rFonts w:cs="Arial"/>
        </w:rPr>
        <w:t>Sexual</w:t>
      </w:r>
      <w:r w:rsidRPr="004566E5">
        <w:rPr>
          <w:rFonts w:cs="Arial"/>
        </w:rPr>
        <w:t xml:space="preserve"> safety orientation can</w:t>
      </w:r>
      <w:r w:rsidR="00A52032">
        <w:rPr>
          <w:rFonts w:cs="Arial"/>
        </w:rPr>
        <w:t>:</w:t>
      </w:r>
      <w:r w:rsidRPr="004566E5">
        <w:rPr>
          <w:rFonts w:cs="Arial"/>
        </w:rPr>
        <w:t xml:space="preserve"> </w:t>
      </w:r>
    </w:p>
    <w:p w14:paraId="2A2FA772" w14:textId="4B1E73AE" w:rsidR="00A52032" w:rsidRDefault="009A096D" w:rsidP="00A52032">
      <w:pPr>
        <w:pStyle w:val="Bullet1"/>
      </w:pPr>
      <w:r w:rsidRPr="004566E5">
        <w:t>encourage help-seeking</w:t>
      </w:r>
    </w:p>
    <w:p w14:paraId="19426571" w14:textId="0BF28F13" w:rsidR="00A52032" w:rsidRDefault="009A096D" w:rsidP="00A52032">
      <w:pPr>
        <w:pStyle w:val="Bullet1"/>
      </w:pPr>
      <w:r w:rsidRPr="004566E5">
        <w:t>initiate conversations about what would help consumers to feel safe</w:t>
      </w:r>
    </w:p>
    <w:p w14:paraId="204AB2DB" w14:textId="1E6A283A" w:rsidR="00A52032" w:rsidRDefault="009A096D" w:rsidP="00A52032">
      <w:pPr>
        <w:pStyle w:val="Bullet1"/>
      </w:pPr>
      <w:r w:rsidRPr="004566E5">
        <w:t>establish that consumers can express sexual safety concerns</w:t>
      </w:r>
    </w:p>
    <w:p w14:paraId="5E2DDF5A" w14:textId="02235398" w:rsidR="00062696" w:rsidRPr="004566E5" w:rsidRDefault="009A096D" w:rsidP="003D35A1">
      <w:pPr>
        <w:pStyle w:val="Bullet1"/>
      </w:pPr>
      <w:r w:rsidRPr="004566E5">
        <w:t xml:space="preserve">increase consumers’ confidence to disclose incidents if they occur. </w:t>
      </w:r>
    </w:p>
    <w:p w14:paraId="7C1DBB86" w14:textId="5DA18CA1" w:rsidR="009A096D" w:rsidRPr="004566E5" w:rsidRDefault="009A096D" w:rsidP="003D35A1">
      <w:pPr>
        <w:pStyle w:val="Bodyafterbullets"/>
      </w:pPr>
      <w:r w:rsidRPr="004566E5">
        <w:t xml:space="preserve">There are </w:t>
      </w:r>
      <w:r w:rsidR="005359E6" w:rsidRPr="004566E5">
        <w:t>several</w:t>
      </w:r>
      <w:r w:rsidRPr="004566E5">
        <w:t xml:space="preserve"> considerations when delivering sexual safety orientation</w:t>
      </w:r>
      <w:r w:rsidR="000A351D" w:rsidRPr="004566E5">
        <w:t>:</w:t>
      </w:r>
    </w:p>
    <w:p w14:paraId="1BAFFABE" w14:textId="360CE50C" w:rsidR="009A096D" w:rsidRPr="004566E5" w:rsidRDefault="009A096D" w:rsidP="0000641A">
      <w:pPr>
        <w:pStyle w:val="Bullet1"/>
        <w:rPr>
          <w:rFonts w:cs="Arial"/>
        </w:rPr>
      </w:pPr>
      <w:r w:rsidRPr="004566E5">
        <w:rPr>
          <w:rFonts w:cs="Arial"/>
        </w:rPr>
        <w:t>Orientation should be in the form of a conversation and provide consumers and families</w:t>
      </w:r>
      <w:r w:rsidR="00062696" w:rsidRPr="004566E5">
        <w:rPr>
          <w:rFonts w:cs="Arial"/>
        </w:rPr>
        <w:t xml:space="preserve">, </w:t>
      </w:r>
      <w:proofErr w:type="gramStart"/>
      <w:r w:rsidR="00062696" w:rsidRPr="004566E5">
        <w:rPr>
          <w:rFonts w:cs="Arial"/>
        </w:rPr>
        <w:t>carers</w:t>
      </w:r>
      <w:proofErr w:type="gramEnd"/>
      <w:r w:rsidRPr="004566E5">
        <w:rPr>
          <w:rFonts w:cs="Arial"/>
        </w:rPr>
        <w:t xml:space="preserve"> and </w:t>
      </w:r>
      <w:r w:rsidR="00062696" w:rsidRPr="004566E5">
        <w:rPr>
          <w:rFonts w:cs="Arial"/>
        </w:rPr>
        <w:t xml:space="preserve">supporters </w:t>
      </w:r>
      <w:r w:rsidRPr="004566E5">
        <w:rPr>
          <w:rFonts w:cs="Arial"/>
        </w:rPr>
        <w:t xml:space="preserve">with the opportunity to raise their own concerns and identify strategies that may help them to be and feel safe. Staff should explain frequently used strategies </w:t>
      </w:r>
      <w:r w:rsidR="00843273">
        <w:rPr>
          <w:rFonts w:cs="Arial"/>
        </w:rPr>
        <w:t xml:space="preserve">– </w:t>
      </w:r>
      <w:r w:rsidRPr="004566E5">
        <w:rPr>
          <w:rFonts w:cs="Arial"/>
        </w:rPr>
        <w:t>for example</w:t>
      </w:r>
      <w:r w:rsidR="00843273">
        <w:rPr>
          <w:rFonts w:cs="Arial"/>
        </w:rPr>
        <w:t>,</w:t>
      </w:r>
      <w:r w:rsidRPr="004566E5">
        <w:rPr>
          <w:rFonts w:cs="Arial"/>
        </w:rPr>
        <w:t xml:space="preserve"> using women-only/gender</w:t>
      </w:r>
      <w:r w:rsidR="004711D9">
        <w:rPr>
          <w:rFonts w:cs="Arial"/>
        </w:rPr>
        <w:t>-</w:t>
      </w:r>
      <w:r w:rsidRPr="004566E5">
        <w:rPr>
          <w:rFonts w:cs="Arial"/>
        </w:rPr>
        <w:t>safe areas.</w:t>
      </w:r>
    </w:p>
    <w:p w14:paraId="493316A0" w14:textId="7C718216" w:rsidR="009A096D" w:rsidRPr="004566E5" w:rsidRDefault="00683165" w:rsidP="0000641A">
      <w:pPr>
        <w:pStyle w:val="Bullet1"/>
        <w:rPr>
          <w:rFonts w:cs="Arial"/>
        </w:rPr>
      </w:pPr>
      <w:r>
        <w:rPr>
          <w:rFonts w:cs="Arial"/>
        </w:rPr>
        <w:t>Follow up c</w:t>
      </w:r>
      <w:r w:rsidR="009A096D" w:rsidRPr="004566E5">
        <w:rPr>
          <w:rFonts w:cs="Arial"/>
        </w:rPr>
        <w:t>onversations</w:t>
      </w:r>
      <w:r w:rsidR="007F5573">
        <w:rPr>
          <w:rFonts w:cs="Arial"/>
        </w:rPr>
        <w:t xml:space="preserve"> should occur</w:t>
      </w:r>
      <w:r w:rsidR="009A096D" w:rsidRPr="004566E5">
        <w:rPr>
          <w:rFonts w:cs="Arial"/>
        </w:rPr>
        <w:t xml:space="preserve"> with written information when appropriate.</w:t>
      </w:r>
    </w:p>
    <w:p w14:paraId="47F7DC87" w14:textId="0F624A0B" w:rsidR="009A096D" w:rsidRPr="004566E5" w:rsidRDefault="009A096D" w:rsidP="0000641A">
      <w:pPr>
        <w:pStyle w:val="Bullet1"/>
        <w:rPr>
          <w:rFonts w:cs="Arial"/>
        </w:rPr>
      </w:pPr>
      <w:r w:rsidRPr="004566E5">
        <w:rPr>
          <w:rFonts w:cs="Arial"/>
        </w:rPr>
        <w:t>Orientation should occur as close to the time of entry into a service as possible but must consider the consumer’s ability to take on information at that time. In some services</w:t>
      </w:r>
      <w:r w:rsidR="00843273">
        <w:rPr>
          <w:rFonts w:cs="Arial"/>
        </w:rPr>
        <w:t xml:space="preserve"> –</w:t>
      </w:r>
      <w:r w:rsidRPr="004566E5">
        <w:rPr>
          <w:rFonts w:cs="Arial"/>
        </w:rPr>
        <w:t xml:space="preserve"> for example</w:t>
      </w:r>
      <w:r w:rsidR="00843273">
        <w:rPr>
          <w:rFonts w:cs="Arial"/>
        </w:rPr>
        <w:t>,</w:t>
      </w:r>
      <w:r w:rsidRPr="004566E5">
        <w:rPr>
          <w:rFonts w:cs="Arial"/>
        </w:rPr>
        <w:t xml:space="preserve"> PARCs, this may occur during a </w:t>
      </w:r>
      <w:r w:rsidR="00F420E1">
        <w:rPr>
          <w:rFonts w:cs="Arial"/>
        </w:rPr>
        <w:t>pre</w:t>
      </w:r>
      <w:r w:rsidR="00F420E1" w:rsidRPr="004566E5">
        <w:rPr>
          <w:rFonts w:cs="Arial"/>
        </w:rPr>
        <w:t xml:space="preserve">admission </w:t>
      </w:r>
      <w:r w:rsidRPr="004566E5">
        <w:rPr>
          <w:rFonts w:cs="Arial"/>
        </w:rPr>
        <w:t>visit.</w:t>
      </w:r>
    </w:p>
    <w:p w14:paraId="0AD4102C" w14:textId="1D6C3FA0" w:rsidR="009A096D" w:rsidRPr="004566E5" w:rsidRDefault="009A096D" w:rsidP="0000641A">
      <w:pPr>
        <w:pStyle w:val="Bullet1"/>
        <w:rPr>
          <w:rFonts w:cs="Arial"/>
        </w:rPr>
      </w:pPr>
      <w:r w:rsidRPr="004566E5">
        <w:rPr>
          <w:rFonts w:cs="Arial"/>
        </w:rPr>
        <w:t>If orientation cannot occur at the point entry into a service</w:t>
      </w:r>
      <w:r w:rsidR="00843273">
        <w:rPr>
          <w:rFonts w:cs="Arial"/>
        </w:rPr>
        <w:t xml:space="preserve"> –</w:t>
      </w:r>
      <w:r w:rsidRPr="004566E5">
        <w:rPr>
          <w:rFonts w:cs="Arial"/>
        </w:rPr>
        <w:t xml:space="preserve"> for example</w:t>
      </w:r>
      <w:r w:rsidR="00843273">
        <w:rPr>
          <w:rFonts w:cs="Arial"/>
        </w:rPr>
        <w:t>,</w:t>
      </w:r>
      <w:r w:rsidRPr="004566E5">
        <w:rPr>
          <w:rFonts w:cs="Arial"/>
        </w:rPr>
        <w:t xml:space="preserve"> due to mental state</w:t>
      </w:r>
      <w:r w:rsidR="00843273">
        <w:rPr>
          <w:rFonts w:cs="Arial"/>
        </w:rPr>
        <w:t xml:space="preserve"> –</w:t>
      </w:r>
      <w:r w:rsidRPr="004566E5">
        <w:rPr>
          <w:rFonts w:cs="Arial"/>
        </w:rPr>
        <w:t xml:space="preserve"> </w:t>
      </w:r>
      <w:r w:rsidR="00DE6704" w:rsidRPr="004566E5">
        <w:rPr>
          <w:rFonts w:cs="Arial"/>
        </w:rPr>
        <w:t>ma</w:t>
      </w:r>
      <w:r w:rsidR="00DE6704">
        <w:rPr>
          <w:rFonts w:cs="Arial"/>
        </w:rPr>
        <w:t>k</w:t>
      </w:r>
      <w:r w:rsidR="00DE6704" w:rsidRPr="004566E5">
        <w:rPr>
          <w:rFonts w:cs="Arial"/>
        </w:rPr>
        <w:t xml:space="preserve">e and document </w:t>
      </w:r>
      <w:r w:rsidRPr="004566E5">
        <w:rPr>
          <w:rFonts w:cs="Arial"/>
        </w:rPr>
        <w:t>clear plans for when and how to deliver this information.</w:t>
      </w:r>
    </w:p>
    <w:p w14:paraId="047D1565" w14:textId="0AE61CBF" w:rsidR="009A096D" w:rsidRPr="004566E5" w:rsidRDefault="00F420E1" w:rsidP="0000641A">
      <w:pPr>
        <w:pStyle w:val="Bullet1"/>
        <w:rPr>
          <w:rFonts w:eastAsiaTheme="minorEastAsia" w:cs="Arial"/>
        </w:rPr>
      </w:pPr>
      <w:r>
        <w:rPr>
          <w:rFonts w:eastAsiaTheme="minorEastAsia" w:cs="Arial"/>
        </w:rPr>
        <w:t>R</w:t>
      </w:r>
      <w:r w:rsidRPr="004566E5">
        <w:rPr>
          <w:rFonts w:eastAsiaTheme="minorEastAsia" w:cs="Arial"/>
        </w:rPr>
        <w:t xml:space="preserve">egularly revisit </w:t>
      </w:r>
      <w:r>
        <w:rPr>
          <w:rFonts w:eastAsiaTheme="minorEastAsia" w:cs="Arial"/>
        </w:rPr>
        <w:t>o</w:t>
      </w:r>
      <w:r w:rsidR="009A096D" w:rsidRPr="004566E5">
        <w:rPr>
          <w:rFonts w:eastAsiaTheme="minorEastAsia" w:cs="Arial"/>
        </w:rPr>
        <w:t>rientation information during the consumer’s stay at a bed-based service.</w:t>
      </w:r>
      <w:r w:rsidR="4C7F4A1D" w:rsidRPr="004566E5">
        <w:rPr>
          <w:rFonts w:eastAsiaTheme="minorEastAsia" w:cs="Arial"/>
        </w:rPr>
        <w:t xml:space="preserve"> </w:t>
      </w:r>
    </w:p>
    <w:p w14:paraId="4DAA7A04" w14:textId="70A9248D" w:rsidR="009A096D" w:rsidRPr="004566E5" w:rsidRDefault="009A096D" w:rsidP="001D2595">
      <w:pPr>
        <w:pStyle w:val="Heading3"/>
        <w:rPr>
          <w:rFonts w:cs="Arial"/>
        </w:rPr>
      </w:pPr>
      <w:bookmarkStart w:id="146" w:name="_Toc51374411"/>
      <w:bookmarkStart w:id="147" w:name="_Toc49564349"/>
      <w:bookmarkStart w:id="148" w:name="_Toc50914662"/>
      <w:r w:rsidRPr="004566E5">
        <w:rPr>
          <w:rFonts w:cs="Arial"/>
        </w:rPr>
        <w:t>3.3.2 Sexual education for consumers</w:t>
      </w:r>
      <w:bookmarkEnd w:id="146"/>
      <w:r w:rsidR="005D0841">
        <w:rPr>
          <w:rFonts w:cs="Arial"/>
        </w:rPr>
        <w:t xml:space="preserve"> </w:t>
      </w:r>
      <w:bookmarkEnd w:id="147"/>
      <w:bookmarkEnd w:id="148"/>
    </w:p>
    <w:p w14:paraId="41600F25" w14:textId="2DEB1FC1" w:rsidR="009A096D" w:rsidRPr="004566E5" w:rsidRDefault="00DE6704" w:rsidP="00CB0968">
      <w:pPr>
        <w:pStyle w:val="Body"/>
        <w:rPr>
          <w:rFonts w:cs="Arial"/>
        </w:rPr>
      </w:pPr>
      <w:r>
        <w:rPr>
          <w:rFonts w:cs="Arial"/>
        </w:rPr>
        <w:t>P</w:t>
      </w:r>
      <w:r w:rsidRPr="004566E5">
        <w:rPr>
          <w:rFonts w:cs="Arial"/>
        </w:rPr>
        <w:t xml:space="preserve">rovide and discuss </w:t>
      </w:r>
      <w:r w:rsidR="009A096D" w:rsidRPr="004566E5">
        <w:rPr>
          <w:rFonts w:cs="Arial"/>
        </w:rPr>
        <w:t xml:space="preserve">sexual health, safety and creating a sexually safe environment </w:t>
      </w:r>
      <w:r w:rsidR="006A4E8B" w:rsidRPr="004566E5">
        <w:rPr>
          <w:rFonts w:cs="Arial"/>
        </w:rPr>
        <w:t xml:space="preserve">as </w:t>
      </w:r>
      <w:r w:rsidR="0015473D" w:rsidRPr="004566E5">
        <w:rPr>
          <w:rFonts w:cs="Arial"/>
        </w:rPr>
        <w:t>a</w:t>
      </w:r>
      <w:r w:rsidR="009A096D" w:rsidRPr="004566E5">
        <w:rPr>
          <w:rFonts w:cs="Arial"/>
        </w:rPr>
        <w:t xml:space="preserve"> normal part of recovery</w:t>
      </w:r>
      <w:r>
        <w:rPr>
          <w:rFonts w:cs="Arial"/>
        </w:rPr>
        <w:t>-</w:t>
      </w:r>
      <w:r w:rsidR="0015473D" w:rsidRPr="004566E5">
        <w:rPr>
          <w:rFonts w:cs="Arial"/>
        </w:rPr>
        <w:t>oriented practice</w:t>
      </w:r>
      <w:r w:rsidR="009A096D" w:rsidRPr="004566E5">
        <w:rPr>
          <w:rFonts w:cs="Arial"/>
        </w:rPr>
        <w:t xml:space="preserve">. </w:t>
      </w:r>
      <w:r>
        <w:rPr>
          <w:rFonts w:cs="Arial"/>
        </w:rPr>
        <w:t>C</w:t>
      </w:r>
      <w:r w:rsidR="009A096D" w:rsidRPr="004566E5">
        <w:rPr>
          <w:rFonts w:cs="Arial"/>
        </w:rPr>
        <w:t>onsider</w:t>
      </w:r>
      <w:r>
        <w:rPr>
          <w:rFonts w:cs="Arial"/>
        </w:rPr>
        <w:t xml:space="preserve"> this</w:t>
      </w:r>
      <w:r w:rsidR="009A096D" w:rsidRPr="004566E5">
        <w:rPr>
          <w:rFonts w:cs="Arial"/>
        </w:rPr>
        <w:t xml:space="preserve"> in all bed-based services</w:t>
      </w:r>
      <w:r>
        <w:rPr>
          <w:rFonts w:cs="Arial"/>
        </w:rPr>
        <w:t>.</w:t>
      </w:r>
      <w:r w:rsidR="009A096D" w:rsidRPr="004566E5">
        <w:rPr>
          <w:rFonts w:cs="Arial"/>
        </w:rPr>
        <w:t xml:space="preserve"> </w:t>
      </w:r>
      <w:r>
        <w:rPr>
          <w:rFonts w:cs="Arial"/>
        </w:rPr>
        <w:t>H</w:t>
      </w:r>
      <w:r w:rsidR="009A096D" w:rsidRPr="004566E5">
        <w:rPr>
          <w:rFonts w:cs="Arial"/>
        </w:rPr>
        <w:t>owever, the opportunities in different bed-based settings may vary depending on factors such as the level of acuity and length of stay.</w:t>
      </w:r>
    </w:p>
    <w:p w14:paraId="1D31DDD4" w14:textId="77777777" w:rsidR="009A096D" w:rsidRPr="004566E5" w:rsidRDefault="009A096D" w:rsidP="00CB0968">
      <w:pPr>
        <w:pStyle w:val="Body"/>
        <w:rPr>
          <w:rFonts w:cs="Arial"/>
        </w:rPr>
      </w:pPr>
      <w:r w:rsidRPr="004566E5">
        <w:rPr>
          <w:rFonts w:cs="Arial"/>
        </w:rPr>
        <w:t>Sexual education can occur through:</w:t>
      </w:r>
    </w:p>
    <w:p w14:paraId="1D17CA43" w14:textId="0C45A57B" w:rsidR="009A096D" w:rsidRPr="004566E5" w:rsidRDefault="00DD7B46" w:rsidP="0000641A">
      <w:pPr>
        <w:pStyle w:val="Bullet1"/>
        <w:rPr>
          <w:rFonts w:cs="Arial"/>
        </w:rPr>
      </w:pPr>
      <w:r>
        <w:rPr>
          <w:rFonts w:cs="Arial"/>
        </w:rPr>
        <w:t>S</w:t>
      </w:r>
      <w:r w:rsidR="009A096D" w:rsidRPr="004566E5">
        <w:rPr>
          <w:rFonts w:cs="Arial"/>
        </w:rPr>
        <w:t>taff</w:t>
      </w:r>
      <w:r>
        <w:rPr>
          <w:rFonts w:cs="Arial"/>
        </w:rPr>
        <w:t xml:space="preserve"> and </w:t>
      </w:r>
      <w:r w:rsidR="009A096D" w:rsidRPr="004566E5">
        <w:rPr>
          <w:rFonts w:cs="Arial"/>
        </w:rPr>
        <w:t>consumer meetings (for example</w:t>
      </w:r>
      <w:r w:rsidR="00DE5286">
        <w:rPr>
          <w:rFonts w:cs="Arial"/>
        </w:rPr>
        <w:t>,</w:t>
      </w:r>
      <w:r w:rsidR="009A096D" w:rsidRPr="004566E5">
        <w:rPr>
          <w:rFonts w:cs="Arial"/>
        </w:rPr>
        <w:t xml:space="preserve"> mutual help meetings – </w:t>
      </w:r>
      <w:r w:rsidR="00DE5286">
        <w:rPr>
          <w:rFonts w:cs="Arial"/>
        </w:rPr>
        <w:t>refer to</w:t>
      </w:r>
      <w:r w:rsidR="00DE5286" w:rsidRPr="004566E5">
        <w:rPr>
          <w:rFonts w:cs="Arial"/>
        </w:rPr>
        <w:t xml:space="preserve"> </w:t>
      </w:r>
      <w:hyperlink r:id="rId68" w:history="1">
        <w:r w:rsidR="009A096D" w:rsidRPr="006F37D7">
          <w:rPr>
            <w:rStyle w:val="Hyperlink"/>
            <w:rFonts w:cs="Arial"/>
          </w:rPr>
          <w:t>Safewards</w:t>
        </w:r>
      </w:hyperlink>
      <w:r w:rsidR="009A096D" w:rsidRPr="006F37D7">
        <w:rPr>
          <w:rFonts w:cs="Arial"/>
        </w:rPr>
        <w:t xml:space="preserve"> </w:t>
      </w:r>
      <w:r w:rsidR="009A096D" w:rsidRPr="004566E5">
        <w:rPr>
          <w:rFonts w:cs="Arial"/>
        </w:rPr>
        <w:t>information</w:t>
      </w:r>
      <w:r w:rsidR="00036AF4">
        <w:rPr>
          <w:rFonts w:cs="Arial"/>
        </w:rPr>
        <w:t xml:space="preserve"> &lt;</w:t>
      </w:r>
      <w:r w:rsidR="00036AF4" w:rsidRPr="00036AF4">
        <w:rPr>
          <w:rFonts w:cs="Arial"/>
        </w:rPr>
        <w:t>https://www2.health.vic.gov.au/-/media/health/files/collections/policies-and-guidelines/s/safewards-victoria-handbook-2016.pdf</w:t>
      </w:r>
      <w:r w:rsidR="00036AF4">
        <w:rPr>
          <w:rFonts w:cs="Arial"/>
        </w:rPr>
        <w:t>&gt;</w:t>
      </w:r>
    </w:p>
    <w:p w14:paraId="7085E402" w14:textId="4209C0DF" w:rsidR="009A096D" w:rsidRPr="004566E5" w:rsidRDefault="009A096D" w:rsidP="0000641A">
      <w:pPr>
        <w:pStyle w:val="Bullet1"/>
        <w:rPr>
          <w:rFonts w:cs="Arial"/>
        </w:rPr>
      </w:pPr>
      <w:r w:rsidRPr="004566E5">
        <w:rPr>
          <w:rFonts w:cs="Arial"/>
        </w:rPr>
        <w:t>posters in toilets and bedrooms or other written material (with opportunities to have the material explained verbally)</w:t>
      </w:r>
    </w:p>
    <w:p w14:paraId="5B891AC9" w14:textId="37E7CBD0" w:rsidR="009A096D" w:rsidRPr="004566E5" w:rsidRDefault="009A096D" w:rsidP="0000641A">
      <w:pPr>
        <w:pStyle w:val="Bullet1"/>
        <w:rPr>
          <w:rFonts w:cs="Arial"/>
        </w:rPr>
      </w:pPr>
      <w:r w:rsidRPr="004566E5">
        <w:rPr>
          <w:rFonts w:cs="Arial"/>
        </w:rPr>
        <w:t>discussion of sexuality, safe sex practices, sexual safety, consent and relationships in case management or key-worker meetings, medical reviews</w:t>
      </w:r>
      <w:r w:rsidR="0086383C">
        <w:rPr>
          <w:rFonts w:cs="Arial"/>
        </w:rPr>
        <w:t xml:space="preserve"> and so on</w:t>
      </w:r>
    </w:p>
    <w:p w14:paraId="35D566D0" w14:textId="3E22E1B2" w:rsidR="009A096D" w:rsidRPr="004566E5" w:rsidRDefault="009A096D" w:rsidP="0000641A">
      <w:pPr>
        <w:pStyle w:val="Bullet1"/>
        <w:rPr>
          <w:rFonts w:cs="Arial"/>
        </w:rPr>
      </w:pPr>
      <w:r w:rsidRPr="004566E5">
        <w:rPr>
          <w:rFonts w:cs="Arial"/>
        </w:rPr>
        <w:t>continual discourse between staff and consumers outside formal scenarios, as needed (for example</w:t>
      </w:r>
      <w:r w:rsidR="00843273">
        <w:rPr>
          <w:rFonts w:cs="Arial"/>
        </w:rPr>
        <w:t>,</w:t>
      </w:r>
      <w:r w:rsidRPr="004566E5">
        <w:rPr>
          <w:rFonts w:cs="Arial"/>
        </w:rPr>
        <w:t xml:space="preserve"> when the topic is raised by a consumer, when sexual vulnerability or other risks are identified)</w:t>
      </w:r>
      <w:r w:rsidR="00362434">
        <w:rPr>
          <w:rFonts w:cs="Arial"/>
        </w:rPr>
        <w:t>.</w:t>
      </w:r>
    </w:p>
    <w:p w14:paraId="56D61294" w14:textId="4C41E7D5" w:rsidR="009A096D" w:rsidRPr="004566E5" w:rsidRDefault="00683165" w:rsidP="0000641A">
      <w:pPr>
        <w:pStyle w:val="Bodyafterbullets"/>
        <w:rPr>
          <w:rFonts w:cs="Arial"/>
        </w:rPr>
      </w:pPr>
      <w:r>
        <w:rPr>
          <w:rFonts w:cs="Arial"/>
        </w:rPr>
        <w:lastRenderedPageBreak/>
        <w:t>Ensure s</w:t>
      </w:r>
      <w:r w:rsidR="009A096D" w:rsidRPr="004566E5">
        <w:rPr>
          <w:rFonts w:cs="Arial"/>
        </w:rPr>
        <w:t xml:space="preserve">exual education </w:t>
      </w:r>
      <w:r>
        <w:rPr>
          <w:rFonts w:cs="Arial"/>
        </w:rPr>
        <w:t xml:space="preserve">is </w:t>
      </w:r>
      <w:r w:rsidR="009A096D" w:rsidRPr="004566E5">
        <w:rPr>
          <w:rFonts w:cs="Arial"/>
        </w:rPr>
        <w:t xml:space="preserve">inclusive. </w:t>
      </w:r>
      <w:r w:rsidR="00DE6704">
        <w:rPr>
          <w:rFonts w:cs="Arial"/>
        </w:rPr>
        <w:t>T</w:t>
      </w:r>
      <w:r w:rsidR="009A096D" w:rsidRPr="004566E5">
        <w:rPr>
          <w:rFonts w:cs="Arial"/>
        </w:rPr>
        <w:t xml:space="preserve">ailor </w:t>
      </w:r>
      <w:r w:rsidR="00DE6704">
        <w:rPr>
          <w:rFonts w:cs="Arial"/>
        </w:rPr>
        <w:t xml:space="preserve">it </w:t>
      </w:r>
      <w:r w:rsidR="009A096D" w:rsidRPr="004566E5">
        <w:rPr>
          <w:rFonts w:cs="Arial"/>
        </w:rPr>
        <w:t xml:space="preserve">to the individual needs of consumers, including being considerate of LGBTIQ+ needs and appropriate to different cultural attitudes towards sex. </w:t>
      </w:r>
    </w:p>
    <w:p w14:paraId="6D938983" w14:textId="1FCA7516" w:rsidR="009A096D" w:rsidRPr="004566E5" w:rsidRDefault="009A096D" w:rsidP="001D2595">
      <w:pPr>
        <w:pStyle w:val="Heading3"/>
        <w:rPr>
          <w:rFonts w:cs="Arial"/>
        </w:rPr>
      </w:pPr>
      <w:bookmarkStart w:id="149" w:name="_Toc49564350"/>
      <w:bookmarkStart w:id="150" w:name="_Toc50914663"/>
      <w:bookmarkStart w:id="151" w:name="_Toc51374412"/>
      <w:r w:rsidRPr="004566E5">
        <w:rPr>
          <w:rFonts w:cs="Arial"/>
        </w:rPr>
        <w:t xml:space="preserve">3.3.3 Communication with </w:t>
      </w:r>
      <w:r w:rsidR="00B93F58">
        <w:rPr>
          <w:rFonts w:cs="Arial"/>
        </w:rPr>
        <w:t>f</w:t>
      </w:r>
      <w:r w:rsidRPr="004566E5">
        <w:rPr>
          <w:rFonts w:cs="Arial"/>
        </w:rPr>
        <w:t>amilies</w:t>
      </w:r>
      <w:r w:rsidR="00037037" w:rsidRPr="004566E5">
        <w:rPr>
          <w:rFonts w:cs="Arial"/>
        </w:rPr>
        <w:t xml:space="preserve">, </w:t>
      </w:r>
      <w:proofErr w:type="gramStart"/>
      <w:r w:rsidR="00B93F58">
        <w:rPr>
          <w:rFonts w:cs="Arial"/>
        </w:rPr>
        <w:t>c</w:t>
      </w:r>
      <w:r w:rsidRPr="004566E5">
        <w:rPr>
          <w:rFonts w:cs="Arial"/>
        </w:rPr>
        <w:t>arers</w:t>
      </w:r>
      <w:bookmarkEnd w:id="149"/>
      <w:bookmarkEnd w:id="150"/>
      <w:bookmarkEnd w:id="151"/>
      <w:proofErr w:type="gramEnd"/>
      <w:r w:rsidR="00037037" w:rsidRPr="004566E5">
        <w:rPr>
          <w:rFonts w:cs="Arial"/>
        </w:rPr>
        <w:t xml:space="preserve"> and </w:t>
      </w:r>
      <w:r w:rsidR="00B93F58">
        <w:rPr>
          <w:rFonts w:cs="Arial"/>
        </w:rPr>
        <w:t>s</w:t>
      </w:r>
      <w:r w:rsidR="00037037" w:rsidRPr="004566E5">
        <w:rPr>
          <w:rFonts w:cs="Arial"/>
        </w:rPr>
        <w:t>upporters</w:t>
      </w:r>
    </w:p>
    <w:p w14:paraId="1BA94F23" w14:textId="4387F3A5" w:rsidR="00363CCB" w:rsidRDefault="004A33AD" w:rsidP="00CB0968">
      <w:pPr>
        <w:pStyle w:val="Body"/>
        <w:rPr>
          <w:rFonts w:cs="Arial"/>
        </w:rPr>
      </w:pPr>
      <w:r>
        <w:rPr>
          <w:rFonts w:cs="Arial"/>
        </w:rPr>
        <w:t xml:space="preserve">Mental health and wellbeing services have a responsibility to </w:t>
      </w:r>
      <w:r w:rsidR="00C63D5F">
        <w:rPr>
          <w:rFonts w:cs="Arial"/>
        </w:rPr>
        <w:t>ensure that families</w:t>
      </w:r>
      <w:r w:rsidR="0018111D">
        <w:rPr>
          <w:rFonts w:cs="Arial"/>
        </w:rPr>
        <w:t xml:space="preserve"> and carers are supported in their role in decisions about the person’s assessment, treatment, and recovery</w:t>
      </w:r>
      <w:r w:rsidR="00363CCB">
        <w:rPr>
          <w:rFonts w:cs="Arial"/>
        </w:rPr>
        <w:t xml:space="preserve"> (</w:t>
      </w:r>
      <w:r w:rsidR="00363CCB" w:rsidRPr="00376ACB">
        <w:rPr>
          <w:rFonts w:cs="Arial"/>
        </w:rPr>
        <w:t>s 20)</w:t>
      </w:r>
      <w:r w:rsidR="0018111D" w:rsidRPr="00376ACB">
        <w:rPr>
          <w:rFonts w:cs="Arial"/>
        </w:rPr>
        <w:t>.</w:t>
      </w:r>
      <w:r w:rsidR="0018111D">
        <w:rPr>
          <w:rFonts w:cs="Arial"/>
        </w:rPr>
        <w:t xml:space="preserve"> </w:t>
      </w:r>
      <w:r w:rsidR="00D07429">
        <w:rPr>
          <w:rFonts w:cs="Arial"/>
        </w:rPr>
        <w:t>Information should be shared with families</w:t>
      </w:r>
      <w:r w:rsidR="00355CA8">
        <w:rPr>
          <w:rFonts w:cs="Arial"/>
        </w:rPr>
        <w:t>,</w:t>
      </w:r>
      <w:r w:rsidR="00D07429">
        <w:rPr>
          <w:rFonts w:cs="Arial"/>
        </w:rPr>
        <w:t xml:space="preserve"> </w:t>
      </w:r>
      <w:proofErr w:type="gramStart"/>
      <w:r w:rsidR="00D07429">
        <w:rPr>
          <w:rFonts w:cs="Arial"/>
        </w:rPr>
        <w:t>carers</w:t>
      </w:r>
      <w:proofErr w:type="gramEnd"/>
      <w:r w:rsidR="00D07429">
        <w:rPr>
          <w:rFonts w:cs="Arial"/>
        </w:rPr>
        <w:t xml:space="preserve"> and supporters in line with the consumer’s preference and the </w:t>
      </w:r>
      <w:r w:rsidR="006608A4">
        <w:rPr>
          <w:rFonts w:cs="Arial"/>
        </w:rPr>
        <w:t xml:space="preserve">information sharing principles outlined </w:t>
      </w:r>
      <w:r w:rsidR="00376ACB">
        <w:rPr>
          <w:rFonts w:cs="Arial"/>
        </w:rPr>
        <w:t>under</w:t>
      </w:r>
      <w:r w:rsidR="006608A4">
        <w:rPr>
          <w:rFonts w:cs="Arial"/>
        </w:rPr>
        <w:t xml:space="preserve"> the Act (</w:t>
      </w:r>
      <w:r w:rsidR="006608A4" w:rsidRPr="00BF78F4">
        <w:rPr>
          <w:rFonts w:cs="Arial"/>
        </w:rPr>
        <w:t>Part 17.1</w:t>
      </w:r>
      <w:r w:rsidR="006608A4">
        <w:rPr>
          <w:rFonts w:cs="Arial"/>
        </w:rPr>
        <w:t>)</w:t>
      </w:r>
      <w:r w:rsidR="00A615F3">
        <w:rPr>
          <w:rFonts w:cs="Arial"/>
        </w:rPr>
        <w:t xml:space="preserve">. </w:t>
      </w:r>
      <w:r w:rsidR="00EA537F">
        <w:rPr>
          <w:rFonts w:cs="Arial"/>
        </w:rPr>
        <w:t xml:space="preserve">Information sharing must not compromise the dignity of the consumer, </w:t>
      </w:r>
      <w:r w:rsidR="00AF0A6A">
        <w:rPr>
          <w:rFonts w:cs="Arial"/>
        </w:rPr>
        <w:t>information should be shared in a way that is accessible</w:t>
      </w:r>
      <w:r w:rsidR="00024C5B">
        <w:rPr>
          <w:rFonts w:cs="Arial"/>
        </w:rPr>
        <w:t>,</w:t>
      </w:r>
      <w:r w:rsidR="00AF0A6A">
        <w:rPr>
          <w:rFonts w:cs="Arial"/>
        </w:rPr>
        <w:t xml:space="preserve"> and consideration should be given to </w:t>
      </w:r>
      <w:r w:rsidR="00680B65">
        <w:rPr>
          <w:rFonts w:cs="Arial"/>
        </w:rPr>
        <w:t xml:space="preserve">how information sharing supports family, carers and supporters fulfil their role in relation to the person. </w:t>
      </w:r>
    </w:p>
    <w:p w14:paraId="5856EE60" w14:textId="7D9D68D8" w:rsidR="00363CCB" w:rsidRDefault="0050485C" w:rsidP="00CB0968">
      <w:pPr>
        <w:pStyle w:val="Body"/>
        <w:rPr>
          <w:rFonts w:cs="Arial"/>
        </w:rPr>
      </w:pPr>
      <w:r>
        <w:rPr>
          <w:rFonts w:cs="Arial"/>
        </w:rPr>
        <w:t xml:space="preserve">If sharing information may </w:t>
      </w:r>
      <w:r w:rsidR="00DF39C7">
        <w:rPr>
          <w:rFonts w:cs="Arial"/>
        </w:rPr>
        <w:t xml:space="preserve">increase the risk of a consumer being subjected to family violence mental health and wellbeing services </w:t>
      </w:r>
      <w:r w:rsidR="00067ABA">
        <w:rPr>
          <w:rFonts w:cs="Arial"/>
        </w:rPr>
        <w:t>must</w:t>
      </w:r>
      <w:r w:rsidR="00DF39C7">
        <w:rPr>
          <w:rFonts w:cs="Arial"/>
        </w:rPr>
        <w:t xml:space="preserve"> not share information, even with the consumers consent (</w:t>
      </w:r>
      <w:r w:rsidR="00DF39C7" w:rsidRPr="00BF78F4">
        <w:rPr>
          <w:rFonts w:cs="Arial"/>
        </w:rPr>
        <w:t xml:space="preserve">s </w:t>
      </w:r>
      <w:r w:rsidR="00F85C75" w:rsidRPr="00BF78F4">
        <w:rPr>
          <w:rFonts w:cs="Arial"/>
        </w:rPr>
        <w:t>31)</w:t>
      </w:r>
      <w:r w:rsidR="00067ABA" w:rsidRPr="00BF78F4">
        <w:rPr>
          <w:rFonts w:cs="Arial"/>
        </w:rPr>
        <w:t>.</w:t>
      </w:r>
      <w:r w:rsidR="00F85C75">
        <w:rPr>
          <w:rFonts w:cs="Arial"/>
        </w:rPr>
        <w:t xml:space="preserve"> For practice guidance regarding family violence see</w:t>
      </w:r>
      <w:r w:rsidR="00774E48">
        <w:rPr>
          <w:rFonts w:cs="Arial"/>
        </w:rPr>
        <w:t xml:space="preserve"> </w:t>
      </w:r>
      <w:r w:rsidR="00BB4377" w:rsidRPr="00B93F58">
        <w:rPr>
          <w:rFonts w:cs="Arial"/>
          <w:szCs w:val="21"/>
        </w:rPr>
        <w:t xml:space="preserve"> </w:t>
      </w:r>
      <w:hyperlink r:id="rId69" w:history="1">
        <w:r w:rsidR="00B02E88" w:rsidRPr="003D35A1">
          <w:rPr>
            <w:rStyle w:val="Hyperlink"/>
            <w:rFonts w:eastAsia="Calibri" w:cs="Arial"/>
            <w:szCs w:val="21"/>
          </w:rPr>
          <w:t xml:space="preserve">MARAM </w:t>
        </w:r>
        <w:r w:rsidR="003E2616" w:rsidRPr="003D35A1">
          <w:rPr>
            <w:rStyle w:val="Hyperlink"/>
            <w:rFonts w:eastAsia="Calibri" w:cs="Arial"/>
            <w:szCs w:val="21"/>
          </w:rPr>
          <w:t xml:space="preserve">practice </w:t>
        </w:r>
        <w:r w:rsidR="00B02E88" w:rsidRPr="003D35A1">
          <w:rPr>
            <w:rStyle w:val="Hyperlink"/>
            <w:rFonts w:eastAsia="Calibri" w:cs="Arial"/>
            <w:szCs w:val="21"/>
          </w:rPr>
          <w:t>guides and resources</w:t>
        </w:r>
      </w:hyperlink>
      <w:r w:rsidR="009A096D" w:rsidRPr="004566E5">
        <w:rPr>
          <w:rFonts w:cs="Arial"/>
        </w:rPr>
        <w:t xml:space="preserve"> </w:t>
      </w:r>
      <w:r w:rsidR="00B93F58">
        <w:rPr>
          <w:rFonts w:cs="Arial"/>
        </w:rPr>
        <w:t>&lt;</w:t>
      </w:r>
      <w:r w:rsidR="00B93F58" w:rsidRPr="00B93F58">
        <w:rPr>
          <w:rFonts w:cs="Arial"/>
        </w:rPr>
        <w:t>https://www.vic.gov.au/maram-practice-guides-and-resources</w:t>
      </w:r>
      <w:r w:rsidR="00B93F58">
        <w:rPr>
          <w:rFonts w:cs="Arial"/>
        </w:rPr>
        <w:t xml:space="preserve">&gt;. </w:t>
      </w:r>
    </w:p>
    <w:p w14:paraId="0B700E12" w14:textId="3AD3FC93" w:rsidR="00230B98" w:rsidRDefault="00067ABA" w:rsidP="00CB0968">
      <w:pPr>
        <w:pStyle w:val="Body"/>
        <w:rPr>
          <w:rFonts w:cs="Arial"/>
        </w:rPr>
      </w:pPr>
      <w:r>
        <w:rPr>
          <w:rFonts w:cs="Arial"/>
        </w:rPr>
        <w:t>Communicating with families throughout the admission c</w:t>
      </w:r>
      <w:r w:rsidR="009A096D" w:rsidRPr="004566E5">
        <w:rPr>
          <w:rFonts w:cs="Arial"/>
        </w:rPr>
        <w:t xml:space="preserve">an increase the capacity of </w:t>
      </w:r>
      <w:r w:rsidR="002338A8" w:rsidRPr="004566E5">
        <w:rPr>
          <w:rFonts w:cs="Arial"/>
        </w:rPr>
        <w:t xml:space="preserve">families, </w:t>
      </w:r>
      <w:proofErr w:type="gramStart"/>
      <w:r w:rsidR="002338A8" w:rsidRPr="004566E5">
        <w:rPr>
          <w:rFonts w:cs="Arial"/>
        </w:rPr>
        <w:t>carers</w:t>
      </w:r>
      <w:proofErr w:type="gramEnd"/>
      <w:r w:rsidR="002338A8" w:rsidRPr="004566E5">
        <w:rPr>
          <w:rFonts w:cs="Arial"/>
        </w:rPr>
        <w:t xml:space="preserve"> and supporters</w:t>
      </w:r>
      <w:r w:rsidR="009A096D" w:rsidRPr="004566E5">
        <w:rPr>
          <w:rFonts w:cs="Arial"/>
        </w:rPr>
        <w:t xml:space="preserve"> to recognise and respond to risks.</w:t>
      </w:r>
      <w:r w:rsidR="00DE6704">
        <w:rPr>
          <w:rFonts w:cs="Arial"/>
        </w:rPr>
        <w:t xml:space="preserve"> Provide f</w:t>
      </w:r>
      <w:r w:rsidR="002338A8" w:rsidRPr="004566E5">
        <w:rPr>
          <w:rFonts w:cs="Arial"/>
        </w:rPr>
        <w:t>amilies, carers and supporters</w:t>
      </w:r>
      <w:r w:rsidR="009A096D" w:rsidRPr="004566E5">
        <w:rPr>
          <w:rFonts w:cs="Arial"/>
        </w:rPr>
        <w:t xml:space="preserve"> with orientation information that includes</w:t>
      </w:r>
      <w:r w:rsidR="00230B98">
        <w:rPr>
          <w:rFonts w:cs="Arial"/>
        </w:rPr>
        <w:t>:</w:t>
      </w:r>
      <w:r w:rsidR="009A096D" w:rsidRPr="004566E5">
        <w:rPr>
          <w:rFonts w:cs="Arial"/>
        </w:rPr>
        <w:t xml:space="preserve"> </w:t>
      </w:r>
    </w:p>
    <w:p w14:paraId="1E928595" w14:textId="5353B8C6" w:rsidR="00230B98" w:rsidRDefault="009A096D" w:rsidP="00230B98">
      <w:pPr>
        <w:pStyle w:val="Bullet1"/>
      </w:pPr>
      <w:r w:rsidRPr="004566E5">
        <w:t>information about sexual safety</w:t>
      </w:r>
    </w:p>
    <w:p w14:paraId="1D883DF8" w14:textId="743A156A" w:rsidR="00230B98" w:rsidRDefault="009A096D" w:rsidP="00230B98">
      <w:pPr>
        <w:pStyle w:val="Bullet1"/>
      </w:pPr>
      <w:r w:rsidRPr="004566E5">
        <w:t xml:space="preserve">what the expectations are </w:t>
      </w:r>
    </w:p>
    <w:p w14:paraId="2DA50D27" w14:textId="77777777" w:rsidR="00230B98" w:rsidRDefault="009A096D" w:rsidP="00230B98">
      <w:pPr>
        <w:pStyle w:val="Bullet1"/>
      </w:pPr>
      <w:r w:rsidRPr="004566E5">
        <w:t>how services support safety.</w:t>
      </w:r>
      <w:r w:rsidR="005D0841">
        <w:t xml:space="preserve"> </w:t>
      </w:r>
    </w:p>
    <w:p w14:paraId="786A07FF" w14:textId="5CA05886" w:rsidR="002E762C" w:rsidRPr="004566E5" w:rsidRDefault="002338A8" w:rsidP="003D35A1">
      <w:pPr>
        <w:pStyle w:val="Bodyafterbullets"/>
      </w:pPr>
      <w:r w:rsidRPr="004566E5">
        <w:t xml:space="preserve">Families, </w:t>
      </w:r>
      <w:proofErr w:type="gramStart"/>
      <w:r w:rsidRPr="004566E5">
        <w:t>carers</w:t>
      </w:r>
      <w:proofErr w:type="gramEnd"/>
      <w:r w:rsidRPr="004566E5">
        <w:t xml:space="preserve"> and supporters</w:t>
      </w:r>
      <w:r w:rsidR="009A096D" w:rsidRPr="004566E5">
        <w:t xml:space="preserve"> should also be informed about how </w:t>
      </w:r>
      <w:r w:rsidR="0015473D" w:rsidRPr="004566E5">
        <w:t>they can</w:t>
      </w:r>
      <w:r w:rsidR="009A096D" w:rsidRPr="004566E5">
        <w:t xml:space="preserve"> communicate with the service </w:t>
      </w:r>
      <w:r w:rsidR="00B93F58">
        <w:t>about</w:t>
      </w:r>
      <w:r w:rsidR="00B93F58" w:rsidRPr="004566E5">
        <w:t xml:space="preserve"> </w:t>
      </w:r>
      <w:r w:rsidR="009A096D" w:rsidRPr="004566E5">
        <w:t>this information.</w:t>
      </w:r>
    </w:p>
    <w:p w14:paraId="4679AEC5" w14:textId="762D3FA3" w:rsidR="00A97EAA" w:rsidRPr="001B2144" w:rsidRDefault="00A97EAA" w:rsidP="00CB0968">
      <w:pPr>
        <w:pStyle w:val="Body"/>
        <w:rPr>
          <w:rFonts w:cs="Arial"/>
          <w:szCs w:val="21"/>
        </w:rPr>
      </w:pPr>
      <w:r w:rsidRPr="004566E5">
        <w:rPr>
          <w:rFonts w:cs="Arial"/>
        </w:rPr>
        <w:t xml:space="preserve">For </w:t>
      </w:r>
      <w:r w:rsidR="00F405F3">
        <w:rPr>
          <w:rFonts w:cs="Arial"/>
        </w:rPr>
        <w:t>more</w:t>
      </w:r>
      <w:r w:rsidRPr="004566E5">
        <w:rPr>
          <w:rFonts w:cs="Arial"/>
        </w:rPr>
        <w:t xml:space="preserve">, refer to </w:t>
      </w:r>
      <w:hyperlink r:id="rId70" w:history="1">
        <w:r w:rsidR="002B7692">
          <w:rPr>
            <w:rStyle w:val="Hyperlink"/>
            <w:rFonts w:eastAsia="Calibri" w:cs="Arial"/>
            <w:szCs w:val="21"/>
          </w:rPr>
          <w:t>Chief Psychiatrist guideline: Working together with families and carers</w:t>
        </w:r>
      </w:hyperlink>
      <w:r w:rsidR="00642445" w:rsidRPr="003D35A1">
        <w:rPr>
          <w:rFonts w:cs="Arial"/>
          <w:i/>
          <w:iCs/>
          <w:szCs w:val="21"/>
        </w:rPr>
        <w:t xml:space="preserve"> </w:t>
      </w:r>
      <w:r w:rsidR="00B93F58">
        <w:rPr>
          <w:rFonts w:cs="Arial"/>
          <w:szCs w:val="21"/>
        </w:rPr>
        <w:t>&lt;</w:t>
      </w:r>
      <w:r w:rsidR="008A1352" w:rsidRPr="008A1352">
        <w:rPr>
          <w:rFonts w:cs="Arial"/>
          <w:szCs w:val="21"/>
        </w:rPr>
        <w:t>https://www.health.vic.gov.au/chief-psychiatrist/working-together-with-families-and-carers</w:t>
      </w:r>
      <w:r w:rsidR="00B93F58">
        <w:rPr>
          <w:rFonts w:cs="Arial"/>
          <w:szCs w:val="21"/>
        </w:rPr>
        <w:t>&gt;.</w:t>
      </w:r>
    </w:p>
    <w:p w14:paraId="022923E7" w14:textId="456A2295" w:rsidR="002E762C" w:rsidRPr="004566E5" w:rsidRDefault="002E762C" w:rsidP="001D2595">
      <w:pPr>
        <w:pStyle w:val="Heading2"/>
        <w:rPr>
          <w:rFonts w:cs="Arial"/>
        </w:rPr>
      </w:pPr>
      <w:bookmarkStart w:id="152" w:name="_3.4_ASSESSING_INDIVIDUAL"/>
      <w:bookmarkStart w:id="153" w:name="_3.4.2_Safety_planning"/>
      <w:bookmarkStart w:id="154" w:name="_3.4_Safety_planning"/>
      <w:bookmarkStart w:id="155" w:name="_Toc148521782"/>
      <w:bookmarkEnd w:id="152"/>
      <w:bookmarkEnd w:id="153"/>
      <w:bookmarkEnd w:id="154"/>
      <w:r w:rsidRPr="004566E5">
        <w:rPr>
          <w:rFonts w:cs="Arial"/>
        </w:rPr>
        <w:t>3.4 Safety planning for sexual safety</w:t>
      </w:r>
      <w:bookmarkEnd w:id="155"/>
      <w:r w:rsidRPr="004566E5">
        <w:rPr>
          <w:rFonts w:cs="Arial"/>
        </w:rPr>
        <w:t xml:space="preserve"> </w:t>
      </w:r>
    </w:p>
    <w:p w14:paraId="18DF3F8B" w14:textId="07BF430D" w:rsidR="0004381E" w:rsidRPr="004566E5" w:rsidRDefault="002E762C" w:rsidP="00CB0968">
      <w:pPr>
        <w:pStyle w:val="Body"/>
        <w:rPr>
          <w:rFonts w:cs="Arial"/>
        </w:rPr>
      </w:pPr>
      <w:r w:rsidRPr="004566E5">
        <w:rPr>
          <w:rFonts w:cs="Arial"/>
        </w:rPr>
        <w:t>Safety planning</w:t>
      </w:r>
      <w:r w:rsidR="00067ABA">
        <w:rPr>
          <w:rFonts w:cs="Arial"/>
        </w:rPr>
        <w:t>, or risk assessment,</w:t>
      </w:r>
      <w:r w:rsidRPr="004566E5">
        <w:rPr>
          <w:rFonts w:cs="Arial"/>
        </w:rPr>
        <w:t xml:space="preserve"> is </w:t>
      </w:r>
      <w:r w:rsidR="00942C60">
        <w:rPr>
          <w:rFonts w:cs="Arial"/>
        </w:rPr>
        <w:t xml:space="preserve">a </w:t>
      </w:r>
      <w:r w:rsidRPr="004566E5">
        <w:rPr>
          <w:rFonts w:cs="Arial"/>
        </w:rPr>
        <w:t>fundamental part of preventing and responding to sexual safety incidents.</w:t>
      </w:r>
    </w:p>
    <w:p w14:paraId="2D25B702" w14:textId="451E9592" w:rsidR="002E762C" w:rsidRPr="004566E5" w:rsidRDefault="002E762C" w:rsidP="00CB0968">
      <w:pPr>
        <w:pStyle w:val="Body"/>
        <w:rPr>
          <w:rFonts w:cs="Arial"/>
        </w:rPr>
      </w:pPr>
      <w:r w:rsidRPr="004566E5">
        <w:rPr>
          <w:rFonts w:cs="Arial"/>
        </w:rPr>
        <w:t>In this context it is especially important that safety planning is conducted in collaboration with the consumer</w:t>
      </w:r>
      <w:r w:rsidR="004F155B" w:rsidRPr="004566E5">
        <w:rPr>
          <w:rFonts w:cs="Arial"/>
        </w:rPr>
        <w:t xml:space="preserve"> and </w:t>
      </w:r>
      <w:r w:rsidR="00942C60">
        <w:rPr>
          <w:rFonts w:cs="Arial"/>
        </w:rPr>
        <w:t xml:space="preserve">involves </w:t>
      </w:r>
      <w:r w:rsidR="004F155B" w:rsidRPr="004566E5">
        <w:rPr>
          <w:rFonts w:cs="Arial"/>
        </w:rPr>
        <w:t xml:space="preserve">family, </w:t>
      </w:r>
      <w:proofErr w:type="gramStart"/>
      <w:r w:rsidR="004F155B" w:rsidRPr="004566E5">
        <w:rPr>
          <w:rFonts w:cs="Arial"/>
        </w:rPr>
        <w:t>carers</w:t>
      </w:r>
      <w:proofErr w:type="gramEnd"/>
      <w:r w:rsidR="004F155B" w:rsidRPr="004566E5">
        <w:rPr>
          <w:rFonts w:cs="Arial"/>
        </w:rPr>
        <w:t xml:space="preserve"> and supporters</w:t>
      </w:r>
      <w:r w:rsidR="00942C60">
        <w:rPr>
          <w:rFonts w:cs="Arial"/>
        </w:rPr>
        <w:t>.</w:t>
      </w:r>
      <w:r w:rsidRPr="004566E5">
        <w:rPr>
          <w:rFonts w:cs="Arial"/>
        </w:rPr>
        <w:t xml:space="preserve"> </w:t>
      </w:r>
      <w:r w:rsidR="00942C60">
        <w:rPr>
          <w:rFonts w:cs="Arial"/>
        </w:rPr>
        <w:t xml:space="preserve">Employ </w:t>
      </w:r>
      <w:r w:rsidRPr="004566E5">
        <w:rPr>
          <w:rFonts w:cs="Arial"/>
        </w:rPr>
        <w:t>the principle of supported decision making</w:t>
      </w:r>
      <w:r w:rsidR="00F57362">
        <w:rPr>
          <w:rFonts w:cs="Arial"/>
        </w:rPr>
        <w:t xml:space="preserve"> (</w:t>
      </w:r>
      <w:r w:rsidR="00F57362" w:rsidRPr="00882D8A">
        <w:rPr>
          <w:rFonts w:cs="Arial"/>
        </w:rPr>
        <w:t>s 19</w:t>
      </w:r>
      <w:r w:rsidR="00F57362">
        <w:rPr>
          <w:rFonts w:cs="Arial"/>
        </w:rPr>
        <w:t>)</w:t>
      </w:r>
      <w:r w:rsidRPr="004566E5">
        <w:rPr>
          <w:rFonts w:cs="Arial"/>
        </w:rPr>
        <w:t xml:space="preserve">. </w:t>
      </w:r>
    </w:p>
    <w:p w14:paraId="5A2A2F1E" w14:textId="3598657A" w:rsidR="00F81BEE" w:rsidRPr="004566E5" w:rsidRDefault="002E762C" w:rsidP="00CB0968">
      <w:pPr>
        <w:pStyle w:val="Body"/>
        <w:rPr>
          <w:rFonts w:cs="Arial"/>
        </w:rPr>
      </w:pPr>
      <w:r w:rsidRPr="004566E5">
        <w:rPr>
          <w:rFonts w:cs="Arial"/>
        </w:rPr>
        <w:t>Safety planning for sexual safety occur</w:t>
      </w:r>
      <w:r w:rsidR="00BC49ED">
        <w:rPr>
          <w:rFonts w:cs="Arial"/>
        </w:rPr>
        <w:t>s</w:t>
      </w:r>
      <w:r w:rsidRPr="004566E5">
        <w:rPr>
          <w:rFonts w:cs="Arial"/>
        </w:rPr>
        <w:t xml:space="preserve"> at different points of </w:t>
      </w:r>
      <w:r w:rsidR="00BC49ED">
        <w:rPr>
          <w:rFonts w:cs="Arial"/>
        </w:rPr>
        <w:t>a</w:t>
      </w:r>
      <w:r w:rsidR="00BC49ED" w:rsidRPr="004566E5">
        <w:rPr>
          <w:rFonts w:cs="Arial"/>
        </w:rPr>
        <w:t xml:space="preserve"> </w:t>
      </w:r>
      <w:r w:rsidRPr="004566E5">
        <w:rPr>
          <w:rFonts w:cs="Arial"/>
        </w:rPr>
        <w:t xml:space="preserve">consumer’s stay in a bed-based service including as part </w:t>
      </w:r>
      <w:r w:rsidR="00652DA5">
        <w:rPr>
          <w:rFonts w:cs="Arial"/>
        </w:rPr>
        <w:t xml:space="preserve">of </w:t>
      </w:r>
      <w:r w:rsidRPr="004566E5">
        <w:rPr>
          <w:rFonts w:cs="Arial"/>
        </w:rPr>
        <w:t>the orientation to the service</w:t>
      </w:r>
      <w:r w:rsidR="00BC49ED">
        <w:rPr>
          <w:rFonts w:cs="Arial"/>
        </w:rPr>
        <w:t xml:space="preserve"> and</w:t>
      </w:r>
      <w:r w:rsidRPr="004566E5">
        <w:rPr>
          <w:rFonts w:cs="Arial"/>
        </w:rPr>
        <w:t xml:space="preserve"> at any time that a change to sexual safety risk is identified. Safety planning is to include</w:t>
      </w:r>
      <w:r w:rsidR="00E2392C" w:rsidRPr="004566E5">
        <w:rPr>
          <w:rFonts w:cs="Arial"/>
        </w:rPr>
        <w:t>:</w:t>
      </w:r>
    </w:p>
    <w:p w14:paraId="34A71BF9" w14:textId="063FD710" w:rsidR="002E762C" w:rsidRPr="004566E5" w:rsidRDefault="002E762C" w:rsidP="0000641A">
      <w:pPr>
        <w:pStyle w:val="Bullet1"/>
        <w:rPr>
          <w:rFonts w:eastAsiaTheme="minorEastAsia" w:cs="Arial"/>
        </w:rPr>
      </w:pPr>
      <w:r w:rsidRPr="004566E5">
        <w:rPr>
          <w:rFonts w:cs="Arial"/>
        </w:rPr>
        <w:t>collaborating with consumers to identify what will help the consumer to be and feel safe</w:t>
      </w:r>
    </w:p>
    <w:p w14:paraId="09E8E478" w14:textId="3F04FCE6" w:rsidR="002E762C" w:rsidRPr="004566E5" w:rsidRDefault="002E762C" w:rsidP="0000641A">
      <w:pPr>
        <w:pStyle w:val="Bullet1"/>
        <w:rPr>
          <w:rFonts w:eastAsiaTheme="minorEastAsia" w:cs="Arial"/>
        </w:rPr>
      </w:pPr>
      <w:r w:rsidRPr="004566E5">
        <w:rPr>
          <w:rFonts w:cs="Arial"/>
        </w:rPr>
        <w:t>consider</w:t>
      </w:r>
      <w:r w:rsidR="004711D9">
        <w:rPr>
          <w:rFonts w:cs="Arial"/>
        </w:rPr>
        <w:t>ing</w:t>
      </w:r>
      <w:r w:rsidRPr="004566E5">
        <w:rPr>
          <w:rFonts w:cs="Arial"/>
        </w:rPr>
        <w:t xml:space="preserve"> appropriate bed allocation (for example</w:t>
      </w:r>
      <w:r w:rsidR="00843273">
        <w:rPr>
          <w:rFonts w:cs="Arial"/>
        </w:rPr>
        <w:t>,</w:t>
      </w:r>
      <w:r w:rsidRPr="004566E5">
        <w:rPr>
          <w:rFonts w:cs="Arial"/>
        </w:rPr>
        <w:t xml:space="preserve"> in women-only/gender</w:t>
      </w:r>
      <w:r w:rsidR="004711D9">
        <w:rPr>
          <w:rFonts w:cs="Arial"/>
        </w:rPr>
        <w:t>-</w:t>
      </w:r>
      <w:r w:rsidRPr="004566E5">
        <w:rPr>
          <w:rFonts w:cs="Arial"/>
        </w:rPr>
        <w:t>safe area</w:t>
      </w:r>
      <w:r w:rsidR="004711D9">
        <w:rPr>
          <w:rFonts w:cs="Arial"/>
        </w:rPr>
        <w:t>s</w:t>
      </w:r>
      <w:r w:rsidRPr="004566E5">
        <w:rPr>
          <w:rFonts w:cs="Arial"/>
        </w:rPr>
        <w:t>, close to the nurses’ station)</w:t>
      </w:r>
    </w:p>
    <w:p w14:paraId="71363A6A" w14:textId="7AB6A8A5" w:rsidR="000E42D2" w:rsidRPr="004566E5" w:rsidRDefault="002E762C" w:rsidP="0000641A">
      <w:pPr>
        <w:pStyle w:val="Bullet1"/>
        <w:rPr>
          <w:rFonts w:cs="Arial"/>
        </w:rPr>
      </w:pPr>
      <w:r w:rsidRPr="004566E5">
        <w:rPr>
          <w:rFonts w:cs="Arial"/>
        </w:rPr>
        <w:t xml:space="preserve">asking the consumer what will help them behave in sexually safe ways </w:t>
      </w:r>
      <w:bookmarkStart w:id="156" w:name="_Toc49564354"/>
      <w:bookmarkStart w:id="157" w:name="_Toc50914668"/>
      <w:bookmarkStart w:id="158" w:name="_Toc51374417"/>
    </w:p>
    <w:p w14:paraId="36F018EC" w14:textId="3549624E" w:rsidR="000F67BD" w:rsidRPr="004566E5" w:rsidRDefault="00BC49ED" w:rsidP="0000641A">
      <w:pPr>
        <w:pStyle w:val="Bullet1"/>
        <w:rPr>
          <w:rFonts w:cs="Arial"/>
        </w:rPr>
      </w:pPr>
      <w:r>
        <w:rPr>
          <w:rFonts w:eastAsia="Times New Roman" w:cs="Arial"/>
        </w:rPr>
        <w:t>c</w:t>
      </w:r>
      <w:r w:rsidR="000E42D2" w:rsidRPr="004566E5">
        <w:rPr>
          <w:rFonts w:eastAsia="Times New Roman" w:cs="Arial"/>
        </w:rPr>
        <w:t>onversations about sexual safety harm reduction.</w:t>
      </w:r>
      <w:r w:rsidR="005D0841">
        <w:rPr>
          <w:rFonts w:eastAsia="Times New Roman" w:cs="Arial"/>
        </w:rPr>
        <w:t xml:space="preserve"> </w:t>
      </w:r>
      <w:r w:rsidR="000E42D2" w:rsidRPr="004566E5">
        <w:rPr>
          <w:rFonts w:eastAsia="Times New Roman" w:cs="Arial"/>
        </w:rPr>
        <w:t>Sexual harms can result from sexual activity</w:t>
      </w:r>
      <w:r w:rsidR="00BB2785">
        <w:rPr>
          <w:rFonts w:eastAsia="Times New Roman" w:cs="Arial"/>
        </w:rPr>
        <w:t>.</w:t>
      </w:r>
      <w:r w:rsidR="005D0841">
        <w:rPr>
          <w:rFonts w:eastAsia="Times New Roman" w:cs="Arial"/>
        </w:rPr>
        <w:t xml:space="preserve"> </w:t>
      </w:r>
      <w:r w:rsidR="000E42D2" w:rsidRPr="004566E5">
        <w:rPr>
          <w:rFonts w:eastAsia="Times New Roman" w:cs="Arial"/>
        </w:rPr>
        <w:t xml:space="preserve">Consumers have the right to access condoms and other contraception. </w:t>
      </w:r>
      <w:r w:rsidR="00230B98">
        <w:rPr>
          <w:rFonts w:eastAsia="Times New Roman" w:cs="Arial"/>
        </w:rPr>
        <w:t>Include a</w:t>
      </w:r>
      <w:r w:rsidR="000E42D2" w:rsidRPr="004566E5">
        <w:rPr>
          <w:rFonts w:eastAsia="Times New Roman" w:cs="Arial"/>
        </w:rPr>
        <w:t xml:space="preserve"> discussion about the inappropriateness of sexual activity in the service</w:t>
      </w:r>
      <w:r w:rsidR="00230B98">
        <w:rPr>
          <w:rFonts w:eastAsia="Times New Roman" w:cs="Arial"/>
        </w:rPr>
        <w:t>.</w:t>
      </w:r>
    </w:p>
    <w:p w14:paraId="52F23246" w14:textId="3A02BE3F" w:rsidR="0004381E" w:rsidRPr="004F0F32" w:rsidRDefault="00BC49ED">
      <w:pPr>
        <w:pStyle w:val="Bullet1"/>
        <w:rPr>
          <w:rFonts w:cs="Arial"/>
        </w:rPr>
      </w:pPr>
      <w:r w:rsidRPr="004F0F32">
        <w:rPr>
          <w:rFonts w:eastAsia="Times New Roman" w:cs="Arial"/>
        </w:rPr>
        <w:lastRenderedPageBreak/>
        <w:t>c</w:t>
      </w:r>
      <w:r w:rsidR="00A03B1D" w:rsidRPr="004F0F32">
        <w:rPr>
          <w:rFonts w:eastAsia="Times New Roman" w:cs="Arial"/>
        </w:rPr>
        <w:t>onversations about safety when the consumer is on leave or is discharged</w:t>
      </w:r>
      <w:r w:rsidR="00E14122" w:rsidRPr="004F0F32">
        <w:rPr>
          <w:rFonts w:eastAsia="Times New Roman" w:cs="Arial"/>
        </w:rPr>
        <w:t xml:space="preserve">. These conversations should include </w:t>
      </w:r>
      <w:r w:rsidRPr="004F0F32">
        <w:rPr>
          <w:rFonts w:eastAsia="Times New Roman" w:cs="Arial"/>
        </w:rPr>
        <w:t xml:space="preserve">a </w:t>
      </w:r>
      <w:r w:rsidR="00E14122" w:rsidRPr="004F0F32">
        <w:rPr>
          <w:rFonts w:eastAsia="Times New Roman" w:cs="Arial"/>
        </w:rPr>
        <w:t xml:space="preserve">discussion about safe </w:t>
      </w:r>
      <w:r w:rsidR="00E02E23" w:rsidRPr="004F0F32">
        <w:rPr>
          <w:rFonts w:eastAsia="Times New Roman" w:cs="Arial"/>
        </w:rPr>
        <w:t>relationships</w:t>
      </w:r>
      <w:r w:rsidR="004F0F32" w:rsidRPr="004F0F32">
        <w:rPr>
          <w:rFonts w:eastAsia="Times New Roman" w:cs="Arial"/>
        </w:rPr>
        <w:t xml:space="preserve"> and consent</w:t>
      </w:r>
      <w:bookmarkEnd w:id="156"/>
      <w:bookmarkEnd w:id="157"/>
      <w:bookmarkEnd w:id="158"/>
      <w:r w:rsidR="004F0F32">
        <w:rPr>
          <w:rFonts w:eastAsia="Times New Roman" w:cs="Arial"/>
        </w:rPr>
        <w:t>.</w:t>
      </w:r>
      <w:r w:rsidR="0004381E" w:rsidRPr="004F0F32">
        <w:rPr>
          <w:rFonts w:cs="Arial"/>
        </w:rPr>
        <w:br w:type="page"/>
      </w:r>
    </w:p>
    <w:p w14:paraId="2C060FFC" w14:textId="4FCEB7CD" w:rsidR="00567224" w:rsidRPr="004566E5" w:rsidRDefault="00567224" w:rsidP="00076A2C">
      <w:pPr>
        <w:pStyle w:val="Heading1"/>
      </w:pPr>
      <w:bookmarkStart w:id="159" w:name="_References_and_resources"/>
      <w:bookmarkStart w:id="160" w:name="_Toc148521783"/>
      <w:bookmarkStart w:id="161" w:name="_Toc63946326"/>
      <w:bookmarkEnd w:id="159"/>
      <w:r w:rsidRPr="004566E5">
        <w:lastRenderedPageBreak/>
        <w:t xml:space="preserve">Appendix </w:t>
      </w:r>
      <w:r w:rsidR="003B46F7">
        <w:t>1</w:t>
      </w:r>
      <w:r w:rsidR="00F26F6C">
        <w:t>:</w:t>
      </w:r>
      <w:r w:rsidRPr="004566E5">
        <w:t xml:space="preserve"> Interpersonal responses to sexual safety incidents</w:t>
      </w:r>
      <w:bookmarkEnd w:id="160"/>
      <w:r w:rsidRPr="004566E5">
        <w:t xml:space="preserve"> </w:t>
      </w:r>
    </w:p>
    <w:p w14:paraId="7026043B" w14:textId="2A9E1F56" w:rsidR="00B9792E" w:rsidRPr="004566E5" w:rsidRDefault="00B9792E" w:rsidP="00CB0968">
      <w:pPr>
        <w:pStyle w:val="Body"/>
        <w:rPr>
          <w:rFonts w:cs="Arial"/>
        </w:rPr>
      </w:pPr>
      <w:r w:rsidRPr="004566E5">
        <w:rPr>
          <w:rFonts w:cs="Arial"/>
        </w:rPr>
        <w:t xml:space="preserve">The following interpersonal responses were developed </w:t>
      </w:r>
      <w:r w:rsidR="00690988" w:rsidRPr="004566E5">
        <w:rPr>
          <w:rFonts w:cs="Arial"/>
        </w:rPr>
        <w:t>by</w:t>
      </w:r>
      <w:r w:rsidRPr="004566E5">
        <w:rPr>
          <w:rFonts w:cs="Arial"/>
        </w:rPr>
        <w:t xml:space="preserve"> </w:t>
      </w:r>
      <w:r w:rsidR="000F0E7B" w:rsidRPr="004566E5">
        <w:rPr>
          <w:rFonts w:cs="Arial"/>
        </w:rPr>
        <w:t xml:space="preserve">the Victorian </w:t>
      </w:r>
      <w:r w:rsidR="005E466A" w:rsidRPr="004566E5">
        <w:rPr>
          <w:rFonts w:cs="Arial"/>
        </w:rPr>
        <w:t xml:space="preserve">Mental Health </w:t>
      </w:r>
      <w:r w:rsidR="000F0E7B" w:rsidRPr="004566E5">
        <w:rPr>
          <w:rFonts w:cs="Arial"/>
        </w:rPr>
        <w:t xml:space="preserve">Interprofessional </w:t>
      </w:r>
      <w:r w:rsidR="0047508E" w:rsidRPr="004566E5">
        <w:rPr>
          <w:rFonts w:cs="Arial"/>
        </w:rPr>
        <w:t>Leadership</w:t>
      </w:r>
      <w:r w:rsidR="005E466A" w:rsidRPr="004566E5">
        <w:rPr>
          <w:rFonts w:cs="Arial"/>
        </w:rPr>
        <w:t xml:space="preserve"> Network</w:t>
      </w:r>
      <w:r w:rsidR="002D0102" w:rsidRPr="004566E5">
        <w:rPr>
          <w:rFonts w:cs="Arial"/>
        </w:rPr>
        <w:t xml:space="preserve"> </w:t>
      </w:r>
      <w:r w:rsidR="00CC467E" w:rsidRPr="004566E5">
        <w:rPr>
          <w:rFonts w:cs="Arial"/>
        </w:rPr>
        <w:t>(20</w:t>
      </w:r>
      <w:r w:rsidR="00120582" w:rsidRPr="004566E5">
        <w:rPr>
          <w:rFonts w:cs="Arial"/>
        </w:rPr>
        <w:t>19)</w:t>
      </w:r>
      <w:r w:rsidR="00B515A4">
        <w:rPr>
          <w:rFonts w:cs="Arial"/>
        </w:rPr>
        <w:t xml:space="preserve">, which was </w:t>
      </w:r>
      <w:r w:rsidR="002D0102" w:rsidRPr="004566E5">
        <w:rPr>
          <w:rFonts w:cs="Arial"/>
        </w:rPr>
        <w:t>led and informed by people with a lived experience</w:t>
      </w:r>
      <w:r w:rsidR="00282768" w:rsidRPr="004566E5">
        <w:rPr>
          <w:rFonts w:cs="Arial"/>
        </w:rPr>
        <w:t>.</w:t>
      </w:r>
      <w:r w:rsidR="00752FD9" w:rsidRPr="004566E5">
        <w:rPr>
          <w:rFonts w:cs="Arial"/>
        </w:rPr>
        <w:t xml:space="preserve"> </w:t>
      </w:r>
    </w:p>
    <w:tbl>
      <w:tblPr>
        <w:tblStyle w:val="TableGrid"/>
        <w:tblW w:w="9480" w:type="dxa"/>
        <w:tblLayout w:type="fixed"/>
        <w:tblLook w:val="06A0" w:firstRow="1" w:lastRow="0" w:firstColumn="1" w:lastColumn="0" w:noHBand="1" w:noVBand="1"/>
      </w:tblPr>
      <w:tblGrid>
        <w:gridCol w:w="2263"/>
        <w:gridCol w:w="7217"/>
      </w:tblGrid>
      <w:tr w:rsidR="00B9792E" w:rsidRPr="004566E5" w14:paraId="7FD46660" w14:textId="77777777" w:rsidTr="00BC49ED">
        <w:trPr>
          <w:tblHeader/>
        </w:trPr>
        <w:tc>
          <w:tcPr>
            <w:tcW w:w="2263" w:type="dxa"/>
            <w:shd w:val="clear" w:color="auto" w:fill="C63663"/>
          </w:tcPr>
          <w:p w14:paraId="7D7D426B" w14:textId="77777777" w:rsidR="00B9792E" w:rsidRPr="00DC6817" w:rsidRDefault="00B9792E" w:rsidP="00076A2C">
            <w:pPr>
              <w:pStyle w:val="Tablecolhead"/>
              <w:rPr>
                <w:rFonts w:eastAsia="Calibri" w:cs="Arial"/>
                <w:color w:val="FFFFFF" w:themeColor="background1"/>
                <w:sz w:val="20"/>
              </w:rPr>
            </w:pPr>
            <w:r w:rsidRPr="00DC6817">
              <w:rPr>
                <w:rFonts w:eastAsia="Calibri" w:cs="Arial"/>
                <w:color w:val="FFFFFF" w:themeColor="background1"/>
                <w:sz w:val="20"/>
              </w:rPr>
              <w:t>Response</w:t>
            </w:r>
          </w:p>
        </w:tc>
        <w:tc>
          <w:tcPr>
            <w:tcW w:w="7217" w:type="dxa"/>
            <w:shd w:val="clear" w:color="auto" w:fill="C63663"/>
          </w:tcPr>
          <w:p w14:paraId="4969EDCB" w14:textId="77777777" w:rsidR="00B9792E" w:rsidRPr="00DC6817" w:rsidRDefault="00B9792E" w:rsidP="00076A2C">
            <w:pPr>
              <w:pStyle w:val="Tablecolhead"/>
              <w:rPr>
                <w:rFonts w:eastAsia="Calibri" w:cs="Arial"/>
                <w:color w:val="FFFFFF" w:themeColor="background1"/>
                <w:sz w:val="20"/>
              </w:rPr>
            </w:pPr>
            <w:r w:rsidRPr="00DC6817">
              <w:rPr>
                <w:rFonts w:eastAsia="Calibri" w:cs="Arial"/>
                <w:color w:val="FFFFFF" w:themeColor="background1"/>
                <w:sz w:val="20"/>
              </w:rPr>
              <w:t>Delivery</w:t>
            </w:r>
          </w:p>
        </w:tc>
      </w:tr>
      <w:tr w:rsidR="00B9792E" w:rsidRPr="004566E5" w14:paraId="2A683351" w14:textId="77777777" w:rsidTr="00076A2C">
        <w:tc>
          <w:tcPr>
            <w:tcW w:w="2263" w:type="dxa"/>
            <w:shd w:val="clear" w:color="auto" w:fill="FAE0E6"/>
          </w:tcPr>
          <w:p w14:paraId="49EC936D" w14:textId="4D42ECD5" w:rsidR="00B9792E" w:rsidRPr="00DC6817" w:rsidRDefault="00B9792E" w:rsidP="00076A2C">
            <w:pPr>
              <w:pStyle w:val="Tabletext"/>
              <w:rPr>
                <w:rFonts w:eastAsia="Calibri" w:cs="Arial"/>
                <w:sz w:val="20"/>
              </w:rPr>
            </w:pPr>
            <w:r w:rsidRPr="00DC6817">
              <w:rPr>
                <w:rFonts w:eastAsia="Calibri" w:cs="Arial"/>
                <w:sz w:val="20"/>
              </w:rPr>
              <w:t xml:space="preserve">Acknowledge and listen </w:t>
            </w:r>
          </w:p>
        </w:tc>
        <w:tc>
          <w:tcPr>
            <w:tcW w:w="7217" w:type="dxa"/>
          </w:tcPr>
          <w:p w14:paraId="13E0995D" w14:textId="77777777" w:rsidR="00B9792E" w:rsidRPr="00DC6817" w:rsidRDefault="00B9792E" w:rsidP="00076A2C">
            <w:pPr>
              <w:pStyle w:val="Tabletext"/>
              <w:rPr>
                <w:rFonts w:eastAsia="Calibri" w:cs="Arial"/>
                <w:sz w:val="20"/>
              </w:rPr>
            </w:pPr>
            <w:r w:rsidRPr="00DC6817">
              <w:rPr>
                <w:rFonts w:eastAsia="Calibri" w:cs="Arial"/>
                <w:sz w:val="20"/>
              </w:rPr>
              <w:t>Acknowledgment, rather than avoidance, should be the response to the consumer’s disclosure of a sexual safety incident.</w:t>
            </w:r>
          </w:p>
        </w:tc>
      </w:tr>
      <w:tr w:rsidR="00B9792E" w:rsidRPr="004566E5" w14:paraId="6A788BFD" w14:textId="77777777" w:rsidTr="00076A2C">
        <w:tc>
          <w:tcPr>
            <w:tcW w:w="2263" w:type="dxa"/>
            <w:shd w:val="clear" w:color="auto" w:fill="FAE0E6"/>
          </w:tcPr>
          <w:p w14:paraId="6E07E3B1" w14:textId="48CAEACC" w:rsidR="00B9792E" w:rsidRPr="00DC6817" w:rsidRDefault="00B9792E" w:rsidP="00076A2C">
            <w:pPr>
              <w:pStyle w:val="Tabletext"/>
              <w:rPr>
                <w:rFonts w:eastAsia="Calibri" w:cs="Arial"/>
                <w:sz w:val="20"/>
              </w:rPr>
            </w:pPr>
            <w:r w:rsidRPr="00DC6817">
              <w:rPr>
                <w:rFonts w:eastAsia="Calibri" w:cs="Arial"/>
                <w:sz w:val="20"/>
              </w:rPr>
              <w:t>Believe the consumer</w:t>
            </w:r>
          </w:p>
        </w:tc>
        <w:tc>
          <w:tcPr>
            <w:tcW w:w="7217" w:type="dxa"/>
          </w:tcPr>
          <w:p w14:paraId="3FB6FF9A" w14:textId="04001EA7" w:rsidR="00B9792E" w:rsidRPr="00DC6817" w:rsidRDefault="00B9792E" w:rsidP="00076A2C">
            <w:pPr>
              <w:pStyle w:val="Tabletext"/>
              <w:rPr>
                <w:rFonts w:eastAsia="Calibri" w:cs="Arial"/>
                <w:sz w:val="20"/>
              </w:rPr>
            </w:pPr>
            <w:r w:rsidRPr="00DC6817">
              <w:rPr>
                <w:rFonts w:eastAsia="Calibri" w:cs="Arial"/>
                <w:sz w:val="20"/>
              </w:rPr>
              <w:t>Believe the consumer on their first disclosure of a sexual safety incident.</w:t>
            </w:r>
            <w:r w:rsidR="005D0841" w:rsidRPr="00DC6817">
              <w:rPr>
                <w:rFonts w:eastAsia="Calibri" w:cs="Arial"/>
                <w:sz w:val="20"/>
              </w:rPr>
              <w:t xml:space="preserve"> </w:t>
            </w:r>
            <w:r w:rsidRPr="00DC6817">
              <w:rPr>
                <w:rFonts w:eastAsia="Calibri" w:cs="Arial"/>
                <w:sz w:val="20"/>
              </w:rPr>
              <w:t>Staff should validate the consumer’s experience with their initial reaction.</w:t>
            </w:r>
          </w:p>
        </w:tc>
      </w:tr>
      <w:tr w:rsidR="00B9792E" w:rsidRPr="004566E5" w14:paraId="3C6D8A2E" w14:textId="77777777" w:rsidTr="00076A2C">
        <w:tc>
          <w:tcPr>
            <w:tcW w:w="2263" w:type="dxa"/>
            <w:shd w:val="clear" w:color="auto" w:fill="FAE0E6"/>
          </w:tcPr>
          <w:p w14:paraId="52BF26B0" w14:textId="2949F2B2" w:rsidR="00B9792E" w:rsidRPr="00DC6817" w:rsidRDefault="00B9792E" w:rsidP="00076A2C">
            <w:pPr>
              <w:pStyle w:val="Tabletext"/>
              <w:rPr>
                <w:rFonts w:eastAsia="Calibri" w:cs="Arial"/>
                <w:sz w:val="20"/>
              </w:rPr>
            </w:pPr>
            <w:r w:rsidRPr="00DC6817">
              <w:rPr>
                <w:rFonts w:eastAsia="Calibri" w:cs="Arial"/>
                <w:sz w:val="20"/>
              </w:rPr>
              <w:t>Avoid assumptions and stereotypes</w:t>
            </w:r>
          </w:p>
        </w:tc>
        <w:tc>
          <w:tcPr>
            <w:tcW w:w="7217" w:type="dxa"/>
          </w:tcPr>
          <w:p w14:paraId="0A3C0A8D" w14:textId="77777777" w:rsidR="00B9792E" w:rsidRPr="00DC6817" w:rsidRDefault="00B9792E" w:rsidP="00076A2C">
            <w:pPr>
              <w:pStyle w:val="Tabletext"/>
              <w:rPr>
                <w:rFonts w:eastAsia="Calibri" w:cs="Arial"/>
                <w:sz w:val="20"/>
              </w:rPr>
            </w:pPr>
            <w:r w:rsidRPr="00DC6817">
              <w:rPr>
                <w:rFonts w:eastAsia="Calibri" w:cs="Arial"/>
                <w:sz w:val="20"/>
              </w:rPr>
              <w:t>Listen attentively to the details of the disclosure without making assumptions or applying stereotypes. Put these assumptions aside and respond without bias.</w:t>
            </w:r>
          </w:p>
        </w:tc>
      </w:tr>
      <w:tr w:rsidR="00B9792E" w:rsidRPr="004566E5" w14:paraId="33AEF7C6" w14:textId="77777777" w:rsidTr="00076A2C">
        <w:tc>
          <w:tcPr>
            <w:tcW w:w="2263" w:type="dxa"/>
            <w:shd w:val="clear" w:color="auto" w:fill="FAE0E6"/>
          </w:tcPr>
          <w:p w14:paraId="267971FE" w14:textId="34DC507A" w:rsidR="00B9792E" w:rsidRPr="00DC6817" w:rsidRDefault="00B9792E" w:rsidP="00076A2C">
            <w:pPr>
              <w:pStyle w:val="Tabletext"/>
              <w:rPr>
                <w:rFonts w:eastAsia="Calibri" w:cs="Arial"/>
                <w:sz w:val="20"/>
              </w:rPr>
            </w:pPr>
            <w:r w:rsidRPr="00DC6817">
              <w:rPr>
                <w:rFonts w:eastAsia="Calibri" w:cs="Arial"/>
                <w:sz w:val="20"/>
              </w:rPr>
              <w:t>Avoid minimising</w:t>
            </w:r>
          </w:p>
        </w:tc>
        <w:tc>
          <w:tcPr>
            <w:tcW w:w="7217" w:type="dxa"/>
          </w:tcPr>
          <w:p w14:paraId="1C16D9D1" w14:textId="0CD82322" w:rsidR="00B9792E" w:rsidRPr="00DC6817" w:rsidRDefault="00B9792E" w:rsidP="00076A2C">
            <w:pPr>
              <w:pStyle w:val="Tabletext"/>
              <w:rPr>
                <w:rFonts w:eastAsia="Calibri" w:cs="Arial"/>
                <w:sz w:val="20"/>
              </w:rPr>
            </w:pPr>
            <w:r w:rsidRPr="00DC6817">
              <w:rPr>
                <w:rFonts w:eastAsia="Calibri" w:cs="Arial"/>
                <w:sz w:val="20"/>
              </w:rPr>
              <w:t xml:space="preserve">Give all disclosures the same weight and </w:t>
            </w:r>
            <w:r w:rsidR="00E92CBF" w:rsidRPr="00DC6817">
              <w:rPr>
                <w:rFonts w:eastAsia="Calibri" w:cs="Arial"/>
                <w:sz w:val="20"/>
              </w:rPr>
              <w:t>significance and</w:t>
            </w:r>
            <w:r w:rsidRPr="00DC6817">
              <w:rPr>
                <w:rFonts w:eastAsia="Calibri" w:cs="Arial"/>
                <w:sz w:val="20"/>
              </w:rPr>
              <w:t xml:space="preserve"> respond to each with the same rigour.</w:t>
            </w:r>
          </w:p>
        </w:tc>
      </w:tr>
      <w:tr w:rsidR="00B9792E" w:rsidRPr="004566E5" w14:paraId="7A9DD66E" w14:textId="77777777" w:rsidTr="00076A2C">
        <w:tc>
          <w:tcPr>
            <w:tcW w:w="2263" w:type="dxa"/>
            <w:shd w:val="clear" w:color="auto" w:fill="FAE0E6"/>
          </w:tcPr>
          <w:p w14:paraId="530737E2" w14:textId="013D07E4" w:rsidR="00B9792E" w:rsidRPr="00DC6817" w:rsidRDefault="00B9792E" w:rsidP="00076A2C">
            <w:pPr>
              <w:pStyle w:val="Tabletext"/>
              <w:rPr>
                <w:rFonts w:eastAsia="Calibri" w:cs="Arial"/>
                <w:sz w:val="20"/>
              </w:rPr>
            </w:pPr>
            <w:r w:rsidRPr="00DC6817">
              <w:rPr>
                <w:rFonts w:eastAsia="Calibri" w:cs="Arial"/>
                <w:sz w:val="20"/>
              </w:rPr>
              <w:t>Respectful response</w:t>
            </w:r>
          </w:p>
        </w:tc>
        <w:tc>
          <w:tcPr>
            <w:tcW w:w="7217" w:type="dxa"/>
          </w:tcPr>
          <w:p w14:paraId="56F7C718" w14:textId="2CF404E0" w:rsidR="00B9792E" w:rsidRPr="00DC6817" w:rsidRDefault="00B9792E" w:rsidP="00076A2C">
            <w:pPr>
              <w:pStyle w:val="Tabletext"/>
              <w:rPr>
                <w:rFonts w:eastAsia="Calibri" w:cs="Arial"/>
                <w:sz w:val="20"/>
              </w:rPr>
            </w:pPr>
            <w:r w:rsidRPr="00DC6817">
              <w:rPr>
                <w:rFonts w:eastAsia="Calibri" w:cs="Arial"/>
                <w:sz w:val="20"/>
              </w:rPr>
              <w:t xml:space="preserve">Respond without frustration, judgement, blame, shaming, </w:t>
            </w:r>
            <w:proofErr w:type="gramStart"/>
            <w:r w:rsidRPr="00DC6817">
              <w:rPr>
                <w:rFonts w:eastAsia="Calibri" w:cs="Arial"/>
                <w:sz w:val="20"/>
              </w:rPr>
              <w:t>anger</w:t>
            </w:r>
            <w:proofErr w:type="gramEnd"/>
            <w:r w:rsidRPr="00DC6817">
              <w:rPr>
                <w:rFonts w:eastAsia="Calibri" w:cs="Arial"/>
                <w:sz w:val="20"/>
              </w:rPr>
              <w:t xml:space="preserve"> or aggression.</w:t>
            </w:r>
            <w:r w:rsidR="005D0841" w:rsidRPr="00DC6817">
              <w:rPr>
                <w:rFonts w:eastAsia="Calibri" w:cs="Arial"/>
                <w:sz w:val="20"/>
              </w:rPr>
              <w:t xml:space="preserve"> </w:t>
            </w:r>
          </w:p>
        </w:tc>
      </w:tr>
      <w:tr w:rsidR="00B9792E" w:rsidRPr="004566E5" w14:paraId="2F346A74" w14:textId="77777777" w:rsidTr="00076A2C">
        <w:tc>
          <w:tcPr>
            <w:tcW w:w="2263" w:type="dxa"/>
            <w:shd w:val="clear" w:color="auto" w:fill="FAE0E6"/>
          </w:tcPr>
          <w:p w14:paraId="14383DB0" w14:textId="77777777" w:rsidR="00B9792E" w:rsidRPr="00DC6817" w:rsidRDefault="00B9792E" w:rsidP="00076A2C">
            <w:pPr>
              <w:pStyle w:val="Tabletext"/>
              <w:rPr>
                <w:rFonts w:eastAsia="Calibri" w:cs="Arial"/>
                <w:sz w:val="20"/>
              </w:rPr>
            </w:pPr>
            <w:r w:rsidRPr="00DC6817">
              <w:rPr>
                <w:rFonts w:eastAsia="Calibri" w:cs="Arial"/>
                <w:sz w:val="20"/>
              </w:rPr>
              <w:t>Empathetic response</w:t>
            </w:r>
          </w:p>
        </w:tc>
        <w:tc>
          <w:tcPr>
            <w:tcW w:w="7217" w:type="dxa"/>
          </w:tcPr>
          <w:p w14:paraId="4CA34900" w14:textId="6CCD7A53" w:rsidR="00B9792E" w:rsidRPr="00DC6817" w:rsidRDefault="00B9792E" w:rsidP="00076A2C">
            <w:pPr>
              <w:pStyle w:val="Tabletext"/>
              <w:rPr>
                <w:rFonts w:eastAsia="Calibri" w:cs="Arial"/>
                <w:sz w:val="20"/>
              </w:rPr>
            </w:pPr>
            <w:r w:rsidRPr="00DC6817">
              <w:rPr>
                <w:rFonts w:eastAsia="Calibri" w:cs="Arial"/>
                <w:sz w:val="20"/>
              </w:rPr>
              <w:t>Empathise with the consumer</w:t>
            </w:r>
            <w:r w:rsidR="00DE101B" w:rsidRPr="00DC6817">
              <w:rPr>
                <w:rFonts w:eastAsia="Calibri" w:cs="Arial"/>
                <w:sz w:val="20"/>
              </w:rPr>
              <w:t>’s</w:t>
            </w:r>
            <w:r w:rsidRPr="00DC6817">
              <w:rPr>
                <w:rFonts w:eastAsia="Calibri" w:cs="Arial"/>
                <w:sz w:val="20"/>
              </w:rPr>
              <w:t xml:space="preserve"> perspective and reactions to the disclosed incident. Consider the perspective of all parties, including the alleged perpetrator (whether consumer, </w:t>
            </w:r>
            <w:proofErr w:type="gramStart"/>
            <w:r w:rsidRPr="00DC6817">
              <w:rPr>
                <w:rFonts w:eastAsia="Calibri" w:cs="Arial"/>
                <w:sz w:val="20"/>
              </w:rPr>
              <w:t>staff</w:t>
            </w:r>
            <w:proofErr w:type="gramEnd"/>
            <w:r w:rsidRPr="00DC6817">
              <w:rPr>
                <w:rFonts w:eastAsia="Calibri" w:cs="Arial"/>
                <w:sz w:val="20"/>
              </w:rPr>
              <w:t xml:space="preserve"> or visitor).</w:t>
            </w:r>
          </w:p>
        </w:tc>
      </w:tr>
      <w:tr w:rsidR="00B9792E" w:rsidRPr="004566E5" w14:paraId="6AB49D3A" w14:textId="77777777" w:rsidTr="00076A2C">
        <w:tc>
          <w:tcPr>
            <w:tcW w:w="2263" w:type="dxa"/>
            <w:shd w:val="clear" w:color="auto" w:fill="FAE0E6"/>
          </w:tcPr>
          <w:p w14:paraId="08E4BBBC" w14:textId="77777777" w:rsidR="00B9792E" w:rsidRPr="00DC6817" w:rsidRDefault="00B9792E" w:rsidP="00076A2C">
            <w:pPr>
              <w:pStyle w:val="Tabletext"/>
              <w:rPr>
                <w:rFonts w:eastAsia="Calibri" w:cs="Arial"/>
                <w:sz w:val="20"/>
              </w:rPr>
            </w:pPr>
            <w:r w:rsidRPr="00DC6817">
              <w:rPr>
                <w:rFonts w:eastAsia="Calibri" w:cs="Arial"/>
                <w:sz w:val="20"/>
              </w:rPr>
              <w:t>Immediate support</w:t>
            </w:r>
          </w:p>
        </w:tc>
        <w:tc>
          <w:tcPr>
            <w:tcW w:w="7217" w:type="dxa"/>
          </w:tcPr>
          <w:p w14:paraId="4A02DBBC" w14:textId="2764C312" w:rsidR="00B9792E" w:rsidRPr="00DC6817" w:rsidRDefault="00B9792E" w:rsidP="00076A2C">
            <w:pPr>
              <w:pStyle w:val="Tabletext"/>
              <w:rPr>
                <w:rFonts w:eastAsia="Calibri" w:cs="Arial"/>
                <w:sz w:val="20"/>
              </w:rPr>
            </w:pPr>
            <w:r w:rsidRPr="00DC6817">
              <w:rPr>
                <w:rFonts w:eastAsia="Calibri" w:cs="Arial"/>
                <w:sz w:val="20"/>
              </w:rPr>
              <w:t xml:space="preserve">Be immediately responsive to disclosures and prioritise the required support over </w:t>
            </w:r>
            <w:r w:rsidR="00120582" w:rsidRPr="00DC6817">
              <w:rPr>
                <w:rFonts w:eastAsia="Calibri" w:cs="Arial"/>
                <w:sz w:val="20"/>
              </w:rPr>
              <w:t>other</w:t>
            </w:r>
            <w:r w:rsidRPr="00DC6817">
              <w:rPr>
                <w:rFonts w:eastAsia="Calibri" w:cs="Arial"/>
                <w:sz w:val="20"/>
              </w:rPr>
              <w:t xml:space="preserve"> duties.</w:t>
            </w:r>
          </w:p>
        </w:tc>
      </w:tr>
      <w:tr w:rsidR="00B9792E" w:rsidRPr="004566E5" w14:paraId="2F7E0120" w14:textId="77777777" w:rsidTr="00076A2C">
        <w:tc>
          <w:tcPr>
            <w:tcW w:w="2263" w:type="dxa"/>
            <w:shd w:val="clear" w:color="auto" w:fill="FAE0E6"/>
          </w:tcPr>
          <w:p w14:paraId="2E00A36C" w14:textId="77777777" w:rsidR="00B9792E" w:rsidRPr="00DC6817" w:rsidRDefault="00B9792E" w:rsidP="00076A2C">
            <w:pPr>
              <w:pStyle w:val="Tabletext"/>
              <w:rPr>
                <w:rFonts w:eastAsia="Calibri" w:cs="Arial"/>
                <w:sz w:val="20"/>
              </w:rPr>
            </w:pPr>
            <w:r w:rsidRPr="00DC6817">
              <w:rPr>
                <w:rFonts w:eastAsia="Calibri" w:cs="Arial"/>
                <w:sz w:val="20"/>
              </w:rPr>
              <w:t>Measured response</w:t>
            </w:r>
          </w:p>
        </w:tc>
        <w:tc>
          <w:tcPr>
            <w:tcW w:w="7217" w:type="dxa"/>
          </w:tcPr>
          <w:p w14:paraId="698A288B" w14:textId="77777777" w:rsidR="00B9792E" w:rsidRPr="00DC6817" w:rsidRDefault="00B9792E" w:rsidP="00076A2C">
            <w:pPr>
              <w:pStyle w:val="Tabletext"/>
              <w:rPr>
                <w:rFonts w:eastAsia="Calibri" w:cs="Arial"/>
                <w:sz w:val="20"/>
              </w:rPr>
            </w:pPr>
            <w:r w:rsidRPr="00DC6817">
              <w:rPr>
                <w:rFonts w:eastAsia="Calibri" w:cs="Arial"/>
                <w:sz w:val="20"/>
              </w:rPr>
              <w:t>Despite the need for immediacy, the response should be measured, confidently following all necessary steps without catastrophising.</w:t>
            </w:r>
          </w:p>
          <w:p w14:paraId="7442532E" w14:textId="77777777" w:rsidR="00B9792E" w:rsidRPr="00DC6817" w:rsidRDefault="00B9792E" w:rsidP="00076A2C">
            <w:pPr>
              <w:pStyle w:val="Tabletext"/>
              <w:rPr>
                <w:rFonts w:eastAsia="Calibri" w:cs="Arial"/>
                <w:sz w:val="20"/>
              </w:rPr>
            </w:pPr>
            <w:r w:rsidRPr="00DC6817">
              <w:rPr>
                <w:rFonts w:eastAsia="Calibri" w:cs="Arial"/>
                <w:sz w:val="20"/>
              </w:rPr>
              <w:t xml:space="preserve">Listen attentively to the disclosure in full and apply interpersonal responses before escalating to senior staff. </w:t>
            </w:r>
          </w:p>
        </w:tc>
      </w:tr>
      <w:tr w:rsidR="00B9792E" w:rsidRPr="004566E5" w14:paraId="481A59CE" w14:textId="77777777" w:rsidTr="00076A2C">
        <w:tc>
          <w:tcPr>
            <w:tcW w:w="2263" w:type="dxa"/>
            <w:shd w:val="clear" w:color="auto" w:fill="FAE0E6"/>
          </w:tcPr>
          <w:p w14:paraId="0FFDF461" w14:textId="5AC88885" w:rsidR="00B9792E" w:rsidRPr="00DC6817" w:rsidRDefault="00B9792E" w:rsidP="00076A2C">
            <w:pPr>
              <w:pStyle w:val="Tabletext"/>
              <w:rPr>
                <w:rFonts w:eastAsia="Calibri" w:cs="Arial"/>
                <w:sz w:val="20"/>
              </w:rPr>
            </w:pPr>
            <w:r w:rsidRPr="00DC6817">
              <w:rPr>
                <w:rFonts w:eastAsia="Calibri" w:cs="Arial"/>
                <w:sz w:val="20"/>
              </w:rPr>
              <w:t>Reassure and check</w:t>
            </w:r>
            <w:r w:rsidR="00DE101B" w:rsidRPr="00DC6817">
              <w:rPr>
                <w:rFonts w:eastAsia="Calibri" w:cs="Arial"/>
                <w:sz w:val="20"/>
              </w:rPr>
              <w:t xml:space="preserve"> </w:t>
            </w:r>
            <w:r w:rsidRPr="00DC6817">
              <w:rPr>
                <w:rFonts w:eastAsia="Calibri" w:cs="Arial"/>
                <w:sz w:val="20"/>
              </w:rPr>
              <w:t>in</w:t>
            </w:r>
          </w:p>
        </w:tc>
        <w:tc>
          <w:tcPr>
            <w:tcW w:w="7217" w:type="dxa"/>
          </w:tcPr>
          <w:p w14:paraId="1C94F938" w14:textId="77777777" w:rsidR="00B9792E" w:rsidRPr="00DC6817" w:rsidRDefault="00B9792E" w:rsidP="00076A2C">
            <w:pPr>
              <w:pStyle w:val="Tabletext"/>
              <w:rPr>
                <w:rFonts w:eastAsia="Calibri" w:cs="Arial"/>
                <w:sz w:val="20"/>
              </w:rPr>
            </w:pPr>
            <w:r w:rsidRPr="00DC6817">
              <w:rPr>
                <w:rFonts w:eastAsia="Calibri" w:cs="Arial"/>
                <w:sz w:val="20"/>
              </w:rPr>
              <w:t>Reassure the consumer that they have done nothing wrong and that their needs will be met, and safety and security ensured.</w:t>
            </w:r>
          </w:p>
          <w:p w14:paraId="1A2993DE" w14:textId="77777777" w:rsidR="00B9792E" w:rsidRPr="00DC6817" w:rsidRDefault="00B9792E" w:rsidP="00076A2C">
            <w:pPr>
              <w:pStyle w:val="Tabletext"/>
              <w:rPr>
                <w:rFonts w:eastAsia="Calibri" w:cs="Arial"/>
                <w:sz w:val="20"/>
              </w:rPr>
            </w:pPr>
            <w:r w:rsidRPr="00DC6817">
              <w:rPr>
                <w:rFonts w:eastAsia="Calibri" w:cs="Arial"/>
                <w:sz w:val="20"/>
              </w:rPr>
              <w:t>Regularly check in with the consumer during the responding process.</w:t>
            </w:r>
          </w:p>
        </w:tc>
      </w:tr>
      <w:tr w:rsidR="00B9792E" w:rsidRPr="004566E5" w14:paraId="5637D8D4" w14:textId="77777777" w:rsidTr="00076A2C">
        <w:tc>
          <w:tcPr>
            <w:tcW w:w="2263" w:type="dxa"/>
            <w:shd w:val="clear" w:color="auto" w:fill="FAE0E6"/>
          </w:tcPr>
          <w:p w14:paraId="35F4097B" w14:textId="77777777" w:rsidR="00B9792E" w:rsidRPr="00DC6817" w:rsidRDefault="00B9792E" w:rsidP="00076A2C">
            <w:pPr>
              <w:pStyle w:val="Tabletext"/>
              <w:rPr>
                <w:rFonts w:eastAsia="Calibri" w:cs="Arial"/>
                <w:sz w:val="20"/>
              </w:rPr>
            </w:pPr>
            <w:r w:rsidRPr="00DC6817">
              <w:rPr>
                <w:rFonts w:eastAsia="Calibri" w:cs="Arial"/>
                <w:sz w:val="20"/>
              </w:rPr>
              <w:t>No excuses for other party</w:t>
            </w:r>
          </w:p>
        </w:tc>
        <w:tc>
          <w:tcPr>
            <w:tcW w:w="7217" w:type="dxa"/>
          </w:tcPr>
          <w:p w14:paraId="6E1C7EC2" w14:textId="5A2A46DC" w:rsidR="00B9792E" w:rsidRPr="00DC6817" w:rsidRDefault="00B9792E" w:rsidP="00076A2C">
            <w:pPr>
              <w:pStyle w:val="Tabletext"/>
              <w:rPr>
                <w:rFonts w:eastAsia="Calibri" w:cs="Arial"/>
                <w:sz w:val="20"/>
              </w:rPr>
            </w:pPr>
            <w:r w:rsidRPr="00DC6817">
              <w:rPr>
                <w:rFonts w:eastAsia="Calibri" w:cs="Arial"/>
                <w:sz w:val="20"/>
              </w:rPr>
              <w:t>Avoid making excuses for the other party’s behaviour when speaking to the victim</w:t>
            </w:r>
            <w:r w:rsidR="00DE101B" w:rsidRPr="00DC6817">
              <w:rPr>
                <w:rFonts w:eastAsia="Calibri" w:cs="Arial"/>
                <w:sz w:val="20"/>
              </w:rPr>
              <w:t>-</w:t>
            </w:r>
            <w:r w:rsidRPr="00DC6817">
              <w:rPr>
                <w:rFonts w:eastAsia="Calibri" w:cs="Arial"/>
                <w:sz w:val="20"/>
              </w:rPr>
              <w:t>survivor.</w:t>
            </w:r>
          </w:p>
        </w:tc>
      </w:tr>
      <w:tr w:rsidR="00B9792E" w:rsidRPr="004566E5" w14:paraId="5AD5714B" w14:textId="77777777" w:rsidTr="00076A2C">
        <w:tc>
          <w:tcPr>
            <w:tcW w:w="2263" w:type="dxa"/>
            <w:shd w:val="clear" w:color="auto" w:fill="FAE0E6"/>
          </w:tcPr>
          <w:p w14:paraId="37861CB3" w14:textId="77777777" w:rsidR="00B9792E" w:rsidRPr="00DC6817" w:rsidRDefault="00B9792E" w:rsidP="00076A2C">
            <w:pPr>
              <w:pStyle w:val="Tabletext"/>
              <w:rPr>
                <w:rFonts w:eastAsia="Calibri" w:cs="Arial"/>
                <w:sz w:val="20"/>
              </w:rPr>
            </w:pPr>
            <w:r w:rsidRPr="00DC6817">
              <w:rPr>
                <w:rFonts w:eastAsia="Calibri" w:cs="Arial"/>
                <w:sz w:val="20"/>
              </w:rPr>
              <w:t>Transparency</w:t>
            </w:r>
          </w:p>
        </w:tc>
        <w:tc>
          <w:tcPr>
            <w:tcW w:w="7217" w:type="dxa"/>
          </w:tcPr>
          <w:p w14:paraId="2F07D725" w14:textId="6784A029" w:rsidR="00B9792E" w:rsidRPr="00DC6817" w:rsidRDefault="00B9792E" w:rsidP="00076A2C">
            <w:pPr>
              <w:pStyle w:val="Tabletext"/>
              <w:rPr>
                <w:rFonts w:eastAsia="Calibri" w:cs="Arial"/>
                <w:sz w:val="20"/>
              </w:rPr>
            </w:pPr>
            <w:r w:rsidRPr="00DC6817">
              <w:rPr>
                <w:rFonts w:eastAsia="Calibri" w:cs="Arial"/>
                <w:sz w:val="20"/>
              </w:rPr>
              <w:t xml:space="preserve">Be transparent with consumers about the unit’s responding process and possible police processes. </w:t>
            </w:r>
            <w:r w:rsidR="00230B98" w:rsidRPr="00DC6817">
              <w:rPr>
                <w:rFonts w:eastAsia="Calibri" w:cs="Arial"/>
                <w:sz w:val="20"/>
              </w:rPr>
              <w:t>Provide i</w:t>
            </w:r>
            <w:r w:rsidRPr="00DC6817">
              <w:rPr>
                <w:rFonts w:eastAsia="Calibri" w:cs="Arial"/>
                <w:sz w:val="20"/>
              </w:rPr>
              <w:t>nformation in an honest and open way.</w:t>
            </w:r>
            <w:r w:rsidR="005D0841" w:rsidRPr="00DC6817">
              <w:rPr>
                <w:rFonts w:eastAsia="Calibri" w:cs="Arial"/>
                <w:sz w:val="20"/>
              </w:rPr>
              <w:t xml:space="preserve"> </w:t>
            </w:r>
            <w:r w:rsidR="00230B98" w:rsidRPr="00DC6817">
              <w:rPr>
                <w:rFonts w:eastAsia="Calibri" w:cs="Arial"/>
                <w:sz w:val="20"/>
              </w:rPr>
              <w:t>Communicate in a way</w:t>
            </w:r>
            <w:r w:rsidRPr="00DC6817">
              <w:rPr>
                <w:rFonts w:eastAsia="Calibri" w:cs="Arial"/>
                <w:sz w:val="20"/>
              </w:rPr>
              <w:t xml:space="preserve"> that does not cause anxiety or distress (for example</w:t>
            </w:r>
            <w:r w:rsidR="00843273" w:rsidRPr="00DC6817">
              <w:rPr>
                <w:rFonts w:eastAsia="Calibri" w:cs="Arial"/>
                <w:sz w:val="20"/>
              </w:rPr>
              <w:t>,</w:t>
            </w:r>
            <w:r w:rsidRPr="00DC6817">
              <w:rPr>
                <w:rFonts w:eastAsia="Calibri" w:cs="Arial"/>
                <w:sz w:val="20"/>
              </w:rPr>
              <w:t xml:space="preserve"> not sway</w:t>
            </w:r>
            <w:r w:rsidR="00DE101B" w:rsidRPr="00DC6817">
              <w:rPr>
                <w:rFonts w:eastAsia="Calibri" w:cs="Arial"/>
                <w:sz w:val="20"/>
              </w:rPr>
              <w:t>ing the</w:t>
            </w:r>
            <w:r w:rsidRPr="00DC6817">
              <w:rPr>
                <w:rFonts w:eastAsia="Calibri" w:cs="Arial"/>
                <w:sz w:val="20"/>
              </w:rPr>
              <w:t xml:space="preserve"> victim</w:t>
            </w:r>
            <w:r w:rsidR="00DE101B" w:rsidRPr="00DC6817">
              <w:rPr>
                <w:rFonts w:eastAsia="Calibri" w:cs="Arial"/>
                <w:sz w:val="20"/>
              </w:rPr>
              <w:t>-</w:t>
            </w:r>
            <w:r w:rsidRPr="00DC6817">
              <w:rPr>
                <w:rFonts w:eastAsia="Calibri" w:cs="Arial"/>
                <w:sz w:val="20"/>
              </w:rPr>
              <w:t>survivor away from reporting to police).</w:t>
            </w:r>
          </w:p>
        </w:tc>
      </w:tr>
      <w:tr w:rsidR="00B9792E" w:rsidRPr="004566E5" w14:paraId="704A5473" w14:textId="77777777" w:rsidTr="00076A2C">
        <w:tc>
          <w:tcPr>
            <w:tcW w:w="2263" w:type="dxa"/>
            <w:shd w:val="clear" w:color="auto" w:fill="FAE0E6"/>
          </w:tcPr>
          <w:p w14:paraId="496835B1" w14:textId="77777777" w:rsidR="00B9792E" w:rsidRPr="00DC6817" w:rsidRDefault="00B9792E" w:rsidP="00076A2C">
            <w:pPr>
              <w:pStyle w:val="Tabletext"/>
              <w:rPr>
                <w:rFonts w:eastAsia="Calibri" w:cs="Arial"/>
                <w:sz w:val="20"/>
              </w:rPr>
            </w:pPr>
            <w:r w:rsidRPr="00DC6817">
              <w:rPr>
                <w:rFonts w:eastAsia="Calibri" w:cs="Arial"/>
                <w:sz w:val="20"/>
              </w:rPr>
              <w:t>Understand communication difficulties</w:t>
            </w:r>
          </w:p>
        </w:tc>
        <w:tc>
          <w:tcPr>
            <w:tcW w:w="7217" w:type="dxa"/>
          </w:tcPr>
          <w:p w14:paraId="3DE0B346" w14:textId="388DB4DF" w:rsidR="00B9792E" w:rsidRPr="00DC6817" w:rsidRDefault="00B9792E" w:rsidP="00076A2C">
            <w:pPr>
              <w:pStyle w:val="Tabletext"/>
              <w:rPr>
                <w:rFonts w:eastAsia="Calibri" w:cs="Arial"/>
                <w:sz w:val="20"/>
              </w:rPr>
            </w:pPr>
            <w:r w:rsidRPr="00DC6817">
              <w:rPr>
                <w:rFonts w:eastAsia="Calibri" w:cs="Arial"/>
                <w:sz w:val="20"/>
              </w:rPr>
              <w:t>Express understanding that the consumer may have difficulties remembering details or articulating the incident.</w:t>
            </w:r>
            <w:r w:rsidR="005D0841" w:rsidRPr="00DC6817">
              <w:rPr>
                <w:rFonts w:eastAsia="Calibri" w:cs="Arial"/>
                <w:sz w:val="20"/>
              </w:rPr>
              <w:t xml:space="preserve"> </w:t>
            </w:r>
            <w:r w:rsidRPr="00DC6817">
              <w:rPr>
                <w:rFonts w:eastAsia="Calibri" w:cs="Arial"/>
                <w:sz w:val="20"/>
              </w:rPr>
              <w:t>This may be the case after a traumatic event and does not mean the incident did not occur.</w:t>
            </w:r>
          </w:p>
        </w:tc>
      </w:tr>
      <w:tr w:rsidR="00B9792E" w:rsidRPr="004566E5" w14:paraId="601BD054" w14:textId="77777777" w:rsidTr="00076A2C">
        <w:tc>
          <w:tcPr>
            <w:tcW w:w="2263" w:type="dxa"/>
            <w:shd w:val="clear" w:color="auto" w:fill="FAE0E6"/>
          </w:tcPr>
          <w:p w14:paraId="6E96BFAD" w14:textId="660131AE" w:rsidR="00B9792E" w:rsidRPr="00DC6817" w:rsidRDefault="00B9792E" w:rsidP="00076A2C">
            <w:pPr>
              <w:pStyle w:val="Tabletext"/>
              <w:rPr>
                <w:rFonts w:eastAsia="Calibri" w:cs="Arial"/>
                <w:sz w:val="20"/>
                <w:u w:val="single"/>
              </w:rPr>
            </w:pPr>
            <w:r w:rsidRPr="00DC6817">
              <w:rPr>
                <w:rFonts w:eastAsia="Calibri" w:cs="Arial"/>
                <w:sz w:val="20"/>
              </w:rPr>
              <w:t>Understand diversity issues</w:t>
            </w:r>
          </w:p>
        </w:tc>
        <w:tc>
          <w:tcPr>
            <w:tcW w:w="7217" w:type="dxa"/>
          </w:tcPr>
          <w:p w14:paraId="28445273" w14:textId="77777777" w:rsidR="00B9792E" w:rsidRPr="00DC6817" w:rsidRDefault="00B9792E" w:rsidP="00076A2C">
            <w:pPr>
              <w:pStyle w:val="Tabletext"/>
              <w:rPr>
                <w:rFonts w:eastAsia="Calibri" w:cs="Arial"/>
                <w:sz w:val="20"/>
              </w:rPr>
            </w:pPr>
            <w:r w:rsidRPr="00DC6817">
              <w:rPr>
                <w:rFonts w:eastAsia="Calibri" w:cs="Arial"/>
                <w:sz w:val="20"/>
              </w:rPr>
              <w:t>Recognise the diversity of every individual and modify approaches to consumer disclosures to accord with different perspectives and needs.</w:t>
            </w:r>
          </w:p>
        </w:tc>
      </w:tr>
      <w:tr w:rsidR="00B9792E" w:rsidRPr="004566E5" w14:paraId="13D62053" w14:textId="77777777" w:rsidTr="00076A2C">
        <w:tc>
          <w:tcPr>
            <w:tcW w:w="2263" w:type="dxa"/>
            <w:shd w:val="clear" w:color="auto" w:fill="FAE0E6"/>
          </w:tcPr>
          <w:p w14:paraId="26141C74" w14:textId="77777777" w:rsidR="00B9792E" w:rsidRPr="00DC6817" w:rsidRDefault="00B9792E" w:rsidP="00076A2C">
            <w:pPr>
              <w:pStyle w:val="Tabletext"/>
              <w:rPr>
                <w:rFonts w:eastAsia="Calibri" w:cs="Arial"/>
                <w:sz w:val="20"/>
              </w:rPr>
            </w:pPr>
            <w:r w:rsidRPr="00DC6817">
              <w:rPr>
                <w:rFonts w:eastAsia="Calibri" w:cs="Arial"/>
                <w:sz w:val="20"/>
              </w:rPr>
              <w:t>Use correct pronouns</w:t>
            </w:r>
          </w:p>
        </w:tc>
        <w:tc>
          <w:tcPr>
            <w:tcW w:w="7217" w:type="dxa"/>
          </w:tcPr>
          <w:p w14:paraId="6C94643B" w14:textId="57699237" w:rsidR="00B9792E" w:rsidRPr="00DC6817" w:rsidRDefault="00B9792E" w:rsidP="00076A2C">
            <w:pPr>
              <w:pStyle w:val="Tabletext"/>
              <w:rPr>
                <w:rFonts w:eastAsia="Calibri" w:cs="Arial"/>
                <w:sz w:val="20"/>
              </w:rPr>
            </w:pPr>
            <w:r w:rsidRPr="00DC6817">
              <w:rPr>
                <w:rFonts w:eastAsia="Calibri" w:cs="Arial"/>
                <w:sz w:val="20"/>
              </w:rPr>
              <w:t>Ask for preferred pronouns and use these consistently.</w:t>
            </w:r>
            <w:r w:rsidR="005D0841" w:rsidRPr="00DC6817">
              <w:rPr>
                <w:rFonts w:eastAsia="Calibri" w:cs="Arial"/>
                <w:sz w:val="20"/>
              </w:rPr>
              <w:t xml:space="preserve"> </w:t>
            </w:r>
            <w:r w:rsidRPr="00DC6817">
              <w:rPr>
                <w:rFonts w:eastAsia="Calibri" w:cs="Arial"/>
                <w:sz w:val="20"/>
              </w:rPr>
              <w:t>It may be useful for staff to first state their preferred pronouns.</w:t>
            </w:r>
            <w:r w:rsidR="005D0841" w:rsidRPr="00DC6817">
              <w:rPr>
                <w:rFonts w:eastAsia="Calibri" w:cs="Arial"/>
                <w:sz w:val="20"/>
              </w:rPr>
              <w:t xml:space="preserve"> </w:t>
            </w:r>
            <w:r w:rsidRPr="00DC6817">
              <w:rPr>
                <w:rFonts w:eastAsia="Calibri" w:cs="Arial"/>
                <w:sz w:val="20"/>
              </w:rPr>
              <w:t xml:space="preserve">This is necessary practice but also interpersonally conveys respect, </w:t>
            </w:r>
            <w:proofErr w:type="gramStart"/>
            <w:r w:rsidRPr="00DC6817">
              <w:rPr>
                <w:rFonts w:eastAsia="Calibri" w:cs="Arial"/>
                <w:sz w:val="20"/>
              </w:rPr>
              <w:t>recognition</w:t>
            </w:r>
            <w:proofErr w:type="gramEnd"/>
            <w:r w:rsidRPr="00DC6817">
              <w:rPr>
                <w:rFonts w:eastAsia="Calibri" w:cs="Arial"/>
                <w:sz w:val="20"/>
              </w:rPr>
              <w:t xml:space="preserve"> and inclusivity.</w:t>
            </w:r>
          </w:p>
        </w:tc>
      </w:tr>
      <w:tr w:rsidR="00B9792E" w:rsidRPr="004566E5" w14:paraId="34C91F2B" w14:textId="77777777" w:rsidTr="00076A2C">
        <w:tc>
          <w:tcPr>
            <w:tcW w:w="2263" w:type="dxa"/>
            <w:shd w:val="clear" w:color="auto" w:fill="FAE0E6"/>
          </w:tcPr>
          <w:p w14:paraId="18A2D16B" w14:textId="56DBC73C" w:rsidR="00B9792E" w:rsidRPr="00DC6817" w:rsidRDefault="00B515A4" w:rsidP="00076A2C">
            <w:pPr>
              <w:pStyle w:val="Tabletext"/>
              <w:rPr>
                <w:rFonts w:eastAsia="Calibri" w:cs="Arial"/>
                <w:sz w:val="20"/>
              </w:rPr>
            </w:pPr>
            <w:r w:rsidRPr="00DC6817">
              <w:rPr>
                <w:rFonts w:eastAsia="Calibri" w:cs="Arial"/>
                <w:sz w:val="20"/>
              </w:rPr>
              <w:t>Use s</w:t>
            </w:r>
            <w:r w:rsidR="00B9792E" w:rsidRPr="00DC6817">
              <w:rPr>
                <w:rFonts w:eastAsia="Calibri" w:cs="Arial"/>
                <w:sz w:val="20"/>
              </w:rPr>
              <w:t>oft words</w:t>
            </w:r>
          </w:p>
        </w:tc>
        <w:tc>
          <w:tcPr>
            <w:tcW w:w="7217" w:type="dxa"/>
          </w:tcPr>
          <w:p w14:paraId="3948B15D" w14:textId="352814AD" w:rsidR="00B9792E" w:rsidRPr="00DC6817" w:rsidRDefault="00B9792E" w:rsidP="00076A2C">
            <w:pPr>
              <w:pStyle w:val="Tabletext"/>
              <w:rPr>
                <w:rFonts w:eastAsia="Calibri" w:cs="Arial"/>
                <w:sz w:val="20"/>
              </w:rPr>
            </w:pPr>
            <w:r w:rsidRPr="00DC6817">
              <w:rPr>
                <w:rFonts w:eastAsia="Calibri" w:cs="Arial"/>
                <w:sz w:val="20"/>
              </w:rPr>
              <w:t xml:space="preserve">Refer to and apply the </w:t>
            </w:r>
            <w:proofErr w:type="spellStart"/>
            <w:r w:rsidRPr="00DC6817">
              <w:rPr>
                <w:rFonts w:eastAsia="Calibri" w:cs="Arial"/>
                <w:sz w:val="20"/>
              </w:rPr>
              <w:t>Safewards</w:t>
            </w:r>
            <w:proofErr w:type="spellEnd"/>
            <w:r w:rsidRPr="00DC6817">
              <w:rPr>
                <w:rFonts w:eastAsia="Calibri" w:cs="Arial"/>
                <w:sz w:val="20"/>
              </w:rPr>
              <w:t xml:space="preserve"> (2016) ‘soft words’ intervention</w:t>
            </w:r>
            <w:r w:rsidR="00B515A4" w:rsidRPr="00DC6817">
              <w:rPr>
                <w:rFonts w:eastAsia="Calibri" w:cs="Arial"/>
                <w:sz w:val="20"/>
              </w:rPr>
              <w:t>,</w:t>
            </w:r>
            <w:r w:rsidRPr="00DC6817">
              <w:rPr>
                <w:rFonts w:eastAsia="Calibri" w:cs="Arial"/>
                <w:sz w:val="20"/>
              </w:rPr>
              <w:t xml:space="preserve"> which give</w:t>
            </w:r>
            <w:r w:rsidR="00B515A4" w:rsidRPr="00DC6817">
              <w:rPr>
                <w:rFonts w:eastAsia="Calibri" w:cs="Arial"/>
                <w:sz w:val="20"/>
              </w:rPr>
              <w:t>s</w:t>
            </w:r>
            <w:r w:rsidRPr="00DC6817">
              <w:rPr>
                <w:rFonts w:eastAsia="Calibri" w:cs="Arial"/>
                <w:sz w:val="20"/>
              </w:rPr>
              <w:t xml:space="preserve"> guidance on language and interpersonal approaches to consumers.</w:t>
            </w:r>
          </w:p>
        </w:tc>
      </w:tr>
    </w:tbl>
    <w:p w14:paraId="43699E9E" w14:textId="77777777" w:rsidR="00076A2C" w:rsidRPr="004566E5" w:rsidRDefault="00076A2C" w:rsidP="00CB0968">
      <w:pPr>
        <w:pStyle w:val="Body"/>
        <w:rPr>
          <w:rFonts w:cs="Arial"/>
          <w:color w:val="53565A"/>
          <w:sz w:val="32"/>
          <w:szCs w:val="28"/>
        </w:rPr>
      </w:pPr>
      <w:r w:rsidRPr="004566E5">
        <w:rPr>
          <w:rFonts w:cs="Arial"/>
        </w:rPr>
        <w:br w:type="page"/>
      </w:r>
    </w:p>
    <w:p w14:paraId="216BF479" w14:textId="02FFC820" w:rsidR="00F806BD" w:rsidRPr="006905AA" w:rsidRDefault="00567224" w:rsidP="006905AA">
      <w:pPr>
        <w:pStyle w:val="Heading1"/>
      </w:pPr>
      <w:bookmarkStart w:id="162" w:name="_Toc148521784"/>
      <w:r w:rsidRPr="004566E5">
        <w:lastRenderedPageBreak/>
        <w:t xml:space="preserve">Appendix </w:t>
      </w:r>
      <w:r w:rsidR="003B46F7">
        <w:t>2</w:t>
      </w:r>
      <w:r w:rsidR="00F26F6C">
        <w:t>:</w:t>
      </w:r>
      <w:r w:rsidRPr="004566E5">
        <w:t xml:space="preserve"> </w:t>
      </w:r>
      <w:r w:rsidR="00E4079B">
        <w:t>R</w:t>
      </w:r>
      <w:r w:rsidR="003F1597" w:rsidRPr="004566E5">
        <w:t>esponding to sexual safety incidents</w:t>
      </w:r>
      <w:bookmarkEnd w:id="162"/>
    </w:p>
    <w:tbl>
      <w:tblPr>
        <w:tblStyle w:val="TableGrid"/>
        <w:tblW w:w="0" w:type="auto"/>
        <w:tblLook w:val="04A0" w:firstRow="1" w:lastRow="0" w:firstColumn="1" w:lastColumn="0" w:noHBand="0" w:noVBand="1"/>
      </w:tblPr>
      <w:tblGrid>
        <w:gridCol w:w="1555"/>
        <w:gridCol w:w="7654"/>
      </w:tblGrid>
      <w:tr w:rsidR="00F806BD" w:rsidRPr="0028214C" w14:paraId="2394D34B" w14:textId="77777777" w:rsidTr="0028214C">
        <w:trPr>
          <w:tblHeader/>
        </w:trPr>
        <w:tc>
          <w:tcPr>
            <w:tcW w:w="1555" w:type="dxa"/>
            <w:shd w:val="clear" w:color="auto" w:fill="C63663"/>
          </w:tcPr>
          <w:p w14:paraId="458E929C" w14:textId="77777777" w:rsidR="00F806BD" w:rsidRPr="0028214C" w:rsidRDefault="00F806BD" w:rsidP="00CB0968">
            <w:pPr>
              <w:pStyle w:val="Body"/>
              <w:rPr>
                <w:rFonts w:cs="Arial"/>
                <w:b/>
                <w:bCs/>
                <w:color w:val="FFFFFF" w:themeColor="background1"/>
                <w:sz w:val="16"/>
                <w:szCs w:val="16"/>
              </w:rPr>
            </w:pPr>
            <w:r w:rsidRPr="0028214C">
              <w:rPr>
                <w:rFonts w:cs="Arial"/>
                <w:b/>
                <w:bCs/>
                <w:color w:val="FFFFFF" w:themeColor="background1"/>
                <w:sz w:val="16"/>
                <w:szCs w:val="16"/>
              </w:rPr>
              <w:t>Considerations</w:t>
            </w:r>
          </w:p>
        </w:tc>
        <w:tc>
          <w:tcPr>
            <w:tcW w:w="7654" w:type="dxa"/>
            <w:shd w:val="clear" w:color="auto" w:fill="C63663"/>
          </w:tcPr>
          <w:p w14:paraId="099B3D8C" w14:textId="6F1015BF" w:rsidR="00F806BD" w:rsidRPr="0028214C" w:rsidRDefault="004A04FE" w:rsidP="00CB0968">
            <w:pPr>
              <w:pStyle w:val="Body"/>
              <w:rPr>
                <w:rFonts w:cs="Arial"/>
                <w:color w:val="FFFFFF" w:themeColor="background1"/>
                <w:sz w:val="16"/>
                <w:szCs w:val="16"/>
              </w:rPr>
            </w:pPr>
            <w:r>
              <w:rPr>
                <w:rFonts w:cs="Arial"/>
                <w:b/>
                <w:bCs/>
                <w:color w:val="FFFFFF" w:themeColor="background1"/>
                <w:sz w:val="16"/>
                <w:szCs w:val="16"/>
              </w:rPr>
              <w:t xml:space="preserve">Have the following prompts been considered </w:t>
            </w:r>
            <w:r w:rsidR="007A7523">
              <w:rPr>
                <w:rFonts w:cs="Arial"/>
                <w:b/>
                <w:bCs/>
                <w:color w:val="FFFFFF" w:themeColor="background1"/>
                <w:sz w:val="16"/>
                <w:szCs w:val="16"/>
              </w:rPr>
              <w:t>when responding to sexual safety incidents?</w:t>
            </w:r>
          </w:p>
        </w:tc>
      </w:tr>
      <w:tr w:rsidR="00F806BD" w:rsidRPr="0028214C" w14:paraId="092C5AAD" w14:textId="77777777" w:rsidTr="0028214C">
        <w:tc>
          <w:tcPr>
            <w:tcW w:w="1555" w:type="dxa"/>
            <w:shd w:val="clear" w:color="auto" w:fill="FAE0E6"/>
          </w:tcPr>
          <w:p w14:paraId="1F7A96E6" w14:textId="77777777" w:rsidR="00F806BD" w:rsidRPr="0028214C" w:rsidRDefault="00F806BD" w:rsidP="00DE101B">
            <w:pPr>
              <w:pStyle w:val="Tabletext"/>
              <w:rPr>
                <w:sz w:val="16"/>
                <w:szCs w:val="16"/>
              </w:rPr>
            </w:pPr>
            <w:r w:rsidRPr="0028214C">
              <w:rPr>
                <w:sz w:val="16"/>
                <w:szCs w:val="16"/>
              </w:rPr>
              <w:t>Re-establishing safety</w:t>
            </w:r>
          </w:p>
        </w:tc>
        <w:tc>
          <w:tcPr>
            <w:tcW w:w="7654" w:type="dxa"/>
          </w:tcPr>
          <w:p w14:paraId="3CFBC74D" w14:textId="77777777" w:rsidR="00F806BD" w:rsidRPr="0028214C" w:rsidRDefault="00F806BD" w:rsidP="00076A2C">
            <w:pPr>
              <w:pStyle w:val="Tablebullet1"/>
              <w:rPr>
                <w:rFonts w:cs="Arial"/>
                <w:sz w:val="16"/>
                <w:szCs w:val="16"/>
              </w:rPr>
            </w:pPr>
            <w:r w:rsidRPr="0028214C">
              <w:rPr>
                <w:rFonts w:cs="Arial"/>
                <w:sz w:val="16"/>
                <w:szCs w:val="16"/>
              </w:rPr>
              <w:t>Has everyone been supported to move to a safe location?</w:t>
            </w:r>
          </w:p>
          <w:p w14:paraId="4F4E47FB" w14:textId="78CFAC2F" w:rsidR="00F806BD" w:rsidRPr="0028214C" w:rsidRDefault="00F806BD" w:rsidP="00D866A9">
            <w:pPr>
              <w:pStyle w:val="Tablebullet1"/>
              <w:rPr>
                <w:rFonts w:cs="Arial"/>
                <w:sz w:val="16"/>
                <w:szCs w:val="16"/>
              </w:rPr>
            </w:pPr>
            <w:r w:rsidRPr="0028214C">
              <w:rPr>
                <w:rFonts w:cs="Arial"/>
                <w:sz w:val="16"/>
                <w:szCs w:val="16"/>
              </w:rPr>
              <w:t xml:space="preserve">Has psychological support and validation been offered? Who is best situated to provide this support? Have </w:t>
            </w:r>
            <w:hyperlink r:id="rId71" w:history="1">
              <w:r w:rsidRPr="0028214C">
                <w:rPr>
                  <w:rStyle w:val="Hyperlink"/>
                  <w:rFonts w:cs="Arial"/>
                  <w:sz w:val="16"/>
                  <w:szCs w:val="16"/>
                </w:rPr>
                <w:t>Safewards</w:t>
              </w:r>
            </w:hyperlink>
            <w:r w:rsidRPr="0028214C">
              <w:rPr>
                <w:rFonts w:cs="Arial"/>
                <w:sz w:val="16"/>
                <w:szCs w:val="16"/>
              </w:rPr>
              <w:t xml:space="preserve"> </w:t>
            </w:r>
            <w:r w:rsidR="009802D8" w:rsidRPr="0028214C">
              <w:rPr>
                <w:rFonts w:cs="Arial"/>
                <w:sz w:val="16"/>
                <w:szCs w:val="16"/>
              </w:rPr>
              <w:t xml:space="preserve">&lt;https://www2.health.vic.gov.au/safewards&gt; </w:t>
            </w:r>
            <w:r w:rsidRPr="0028214C">
              <w:rPr>
                <w:rFonts w:cs="Arial"/>
                <w:sz w:val="16"/>
                <w:szCs w:val="16"/>
              </w:rPr>
              <w:t>strategies (</w:t>
            </w:r>
            <w:r w:rsidR="00B93F58" w:rsidRPr="0028214C">
              <w:rPr>
                <w:rFonts w:cs="Arial"/>
                <w:sz w:val="16"/>
                <w:szCs w:val="16"/>
              </w:rPr>
              <w:t>for example,</w:t>
            </w:r>
            <w:r w:rsidRPr="0028214C">
              <w:rPr>
                <w:rFonts w:cs="Arial"/>
                <w:sz w:val="16"/>
                <w:szCs w:val="16"/>
              </w:rPr>
              <w:t xml:space="preserve"> </w:t>
            </w:r>
            <w:r w:rsidR="001F1EA0" w:rsidRPr="0028214C">
              <w:rPr>
                <w:rFonts w:cs="Arial"/>
                <w:sz w:val="16"/>
                <w:szCs w:val="16"/>
              </w:rPr>
              <w:t>‘</w:t>
            </w:r>
            <w:r w:rsidRPr="0028214C">
              <w:rPr>
                <w:rFonts w:cs="Arial"/>
                <w:sz w:val="16"/>
                <w:szCs w:val="16"/>
              </w:rPr>
              <w:t>defusing</w:t>
            </w:r>
            <w:r w:rsidR="001F1EA0" w:rsidRPr="0028214C">
              <w:rPr>
                <w:rFonts w:cs="Arial"/>
                <w:sz w:val="16"/>
                <w:szCs w:val="16"/>
              </w:rPr>
              <w:t>’ or</w:t>
            </w:r>
            <w:r w:rsidRPr="0028214C">
              <w:rPr>
                <w:rFonts w:cs="Arial"/>
                <w:sz w:val="16"/>
                <w:szCs w:val="16"/>
              </w:rPr>
              <w:t xml:space="preserve"> </w:t>
            </w:r>
            <w:r w:rsidR="001F1EA0" w:rsidRPr="0028214C">
              <w:rPr>
                <w:rFonts w:cs="Arial"/>
                <w:sz w:val="16"/>
                <w:szCs w:val="16"/>
              </w:rPr>
              <w:t>‘</w:t>
            </w:r>
            <w:r w:rsidRPr="0028214C">
              <w:rPr>
                <w:rFonts w:cs="Arial"/>
                <w:sz w:val="16"/>
                <w:szCs w:val="16"/>
              </w:rPr>
              <w:t>soft words</w:t>
            </w:r>
            <w:r w:rsidR="001F1EA0" w:rsidRPr="0028214C">
              <w:rPr>
                <w:rFonts w:cs="Arial"/>
                <w:sz w:val="16"/>
                <w:szCs w:val="16"/>
              </w:rPr>
              <w:t>’</w:t>
            </w:r>
            <w:r w:rsidRPr="0028214C">
              <w:rPr>
                <w:rFonts w:cs="Arial"/>
                <w:sz w:val="16"/>
                <w:szCs w:val="16"/>
              </w:rPr>
              <w:t>) been used?</w:t>
            </w:r>
          </w:p>
        </w:tc>
      </w:tr>
      <w:tr w:rsidR="00F806BD" w:rsidRPr="0028214C" w14:paraId="447B67FF" w14:textId="77777777" w:rsidTr="0028214C">
        <w:tc>
          <w:tcPr>
            <w:tcW w:w="1555" w:type="dxa"/>
            <w:shd w:val="clear" w:color="auto" w:fill="FAE0E6"/>
          </w:tcPr>
          <w:p w14:paraId="059F674F" w14:textId="77777777" w:rsidR="00F806BD" w:rsidRPr="0028214C" w:rsidRDefault="00F806BD" w:rsidP="00DE101B">
            <w:pPr>
              <w:pStyle w:val="Tabletext"/>
              <w:rPr>
                <w:sz w:val="16"/>
                <w:szCs w:val="16"/>
              </w:rPr>
            </w:pPr>
            <w:r w:rsidRPr="0028214C">
              <w:rPr>
                <w:sz w:val="16"/>
                <w:szCs w:val="16"/>
              </w:rPr>
              <w:t>Safety planning</w:t>
            </w:r>
          </w:p>
        </w:tc>
        <w:tc>
          <w:tcPr>
            <w:tcW w:w="7654" w:type="dxa"/>
          </w:tcPr>
          <w:p w14:paraId="4F4AE79D" w14:textId="77777777" w:rsidR="00F806BD" w:rsidRPr="0028214C" w:rsidRDefault="00F806BD" w:rsidP="00076A2C">
            <w:pPr>
              <w:pStyle w:val="Tablebullet1"/>
              <w:rPr>
                <w:rFonts w:cs="Arial"/>
                <w:sz w:val="16"/>
                <w:szCs w:val="16"/>
              </w:rPr>
            </w:pPr>
            <w:r w:rsidRPr="0028214C">
              <w:rPr>
                <w:rFonts w:cs="Arial"/>
                <w:sz w:val="16"/>
                <w:szCs w:val="16"/>
              </w:rPr>
              <w:t>Have involved parties had the opportunity to identify what would support their safety going forward?</w:t>
            </w:r>
          </w:p>
          <w:p w14:paraId="07A4486E" w14:textId="72FC098F" w:rsidR="00F806BD" w:rsidRPr="0028214C" w:rsidRDefault="00F806BD" w:rsidP="00076A2C">
            <w:pPr>
              <w:pStyle w:val="Tablebullet1"/>
              <w:rPr>
                <w:rFonts w:cs="Arial"/>
                <w:sz w:val="16"/>
                <w:szCs w:val="16"/>
              </w:rPr>
            </w:pPr>
            <w:r w:rsidRPr="0028214C">
              <w:rPr>
                <w:rFonts w:cs="Arial"/>
                <w:sz w:val="16"/>
                <w:szCs w:val="16"/>
              </w:rPr>
              <w:t>Do any of the parties need to be relocated (</w:t>
            </w:r>
            <w:r w:rsidR="00B93F58" w:rsidRPr="0028214C">
              <w:rPr>
                <w:rFonts w:cs="Arial"/>
                <w:sz w:val="16"/>
                <w:szCs w:val="16"/>
              </w:rPr>
              <w:t>for example,</w:t>
            </w:r>
            <w:r w:rsidRPr="0028214C">
              <w:rPr>
                <w:rFonts w:cs="Arial"/>
                <w:sz w:val="16"/>
                <w:szCs w:val="16"/>
              </w:rPr>
              <w:t xml:space="preserve"> moved to another ward or discharged home) to ensure safety for all? Do nursing observations and risk assessments need to be reviewed</w:t>
            </w:r>
            <w:r w:rsidR="001F1EA0" w:rsidRPr="0028214C">
              <w:rPr>
                <w:rFonts w:cs="Arial"/>
                <w:sz w:val="16"/>
                <w:szCs w:val="16"/>
              </w:rPr>
              <w:t>?</w:t>
            </w:r>
          </w:p>
        </w:tc>
      </w:tr>
      <w:tr w:rsidR="00F806BD" w:rsidRPr="0028214C" w14:paraId="080EADB0" w14:textId="77777777" w:rsidTr="0028214C">
        <w:tc>
          <w:tcPr>
            <w:tcW w:w="1555" w:type="dxa"/>
            <w:shd w:val="clear" w:color="auto" w:fill="FAE0E6"/>
          </w:tcPr>
          <w:p w14:paraId="4D5178C7" w14:textId="77777777" w:rsidR="00F806BD" w:rsidRPr="0028214C" w:rsidRDefault="00F806BD" w:rsidP="00DE101B">
            <w:pPr>
              <w:pStyle w:val="Tabletext"/>
              <w:rPr>
                <w:sz w:val="16"/>
                <w:szCs w:val="16"/>
              </w:rPr>
            </w:pPr>
            <w:r w:rsidRPr="0028214C">
              <w:rPr>
                <w:sz w:val="16"/>
                <w:szCs w:val="16"/>
              </w:rPr>
              <w:t>Providing care following an incident</w:t>
            </w:r>
          </w:p>
        </w:tc>
        <w:tc>
          <w:tcPr>
            <w:tcW w:w="7654" w:type="dxa"/>
          </w:tcPr>
          <w:p w14:paraId="49934DA6" w14:textId="4A0799D3" w:rsidR="00F806BD" w:rsidRPr="0028214C" w:rsidRDefault="00F806BD" w:rsidP="00076A2C">
            <w:pPr>
              <w:pStyle w:val="Tablebullet1"/>
              <w:rPr>
                <w:rFonts w:cs="Arial"/>
                <w:sz w:val="16"/>
                <w:szCs w:val="16"/>
              </w:rPr>
            </w:pPr>
            <w:r w:rsidRPr="0028214C">
              <w:rPr>
                <w:rFonts w:cs="Arial"/>
                <w:sz w:val="16"/>
                <w:szCs w:val="16"/>
              </w:rPr>
              <w:t xml:space="preserve">Is a medical examination indicated and does the person consent? Do you need to seek advice from </w:t>
            </w:r>
            <w:hyperlink r:id="rId72" w:history="1">
              <w:r w:rsidRPr="0028214C">
                <w:rPr>
                  <w:rStyle w:val="Hyperlink"/>
                  <w:rFonts w:cs="Arial"/>
                  <w:sz w:val="16"/>
                  <w:szCs w:val="16"/>
                </w:rPr>
                <w:t>Victorian Institute of Forensic Medicine (VIFM)</w:t>
              </w:r>
            </w:hyperlink>
            <w:r w:rsidR="009802D8" w:rsidRPr="0028214C">
              <w:rPr>
                <w:rFonts w:cs="Arial"/>
                <w:sz w:val="16"/>
                <w:szCs w:val="16"/>
              </w:rPr>
              <w:t xml:space="preserve"> &lt;https://www.vifm.org/&gt;?</w:t>
            </w:r>
          </w:p>
          <w:p w14:paraId="3316AD9A" w14:textId="77777777" w:rsidR="00F806BD" w:rsidRPr="0028214C" w:rsidRDefault="00F806BD" w:rsidP="00076A2C">
            <w:pPr>
              <w:pStyle w:val="Tablebullet1"/>
              <w:rPr>
                <w:rFonts w:cs="Arial"/>
                <w:sz w:val="16"/>
                <w:szCs w:val="16"/>
              </w:rPr>
            </w:pPr>
            <w:r w:rsidRPr="0028214C">
              <w:rPr>
                <w:rFonts w:cs="Arial"/>
                <w:sz w:val="16"/>
                <w:szCs w:val="16"/>
              </w:rPr>
              <w:t xml:space="preserve">Does a psychiatric review need to be arranged? </w:t>
            </w:r>
          </w:p>
        </w:tc>
      </w:tr>
      <w:tr w:rsidR="00F806BD" w:rsidRPr="0028214C" w14:paraId="14D216F9" w14:textId="77777777" w:rsidTr="0028214C">
        <w:tc>
          <w:tcPr>
            <w:tcW w:w="1555" w:type="dxa"/>
            <w:shd w:val="clear" w:color="auto" w:fill="FAE0E6"/>
          </w:tcPr>
          <w:p w14:paraId="3629EA04" w14:textId="77777777" w:rsidR="00F806BD" w:rsidRPr="0028214C" w:rsidRDefault="00F806BD" w:rsidP="00DE101B">
            <w:pPr>
              <w:pStyle w:val="Tabletext"/>
              <w:rPr>
                <w:sz w:val="16"/>
                <w:szCs w:val="16"/>
              </w:rPr>
            </w:pPr>
            <w:r w:rsidRPr="0028214C">
              <w:rPr>
                <w:sz w:val="16"/>
                <w:szCs w:val="16"/>
              </w:rPr>
              <w:t>Advocacy and support</w:t>
            </w:r>
          </w:p>
        </w:tc>
        <w:tc>
          <w:tcPr>
            <w:tcW w:w="7654" w:type="dxa"/>
          </w:tcPr>
          <w:p w14:paraId="01037452" w14:textId="390CA9DB" w:rsidR="00F806BD" w:rsidRPr="0028214C" w:rsidRDefault="00F806BD" w:rsidP="00076A2C">
            <w:pPr>
              <w:pStyle w:val="Tablebullet1"/>
              <w:rPr>
                <w:rFonts w:cs="Arial"/>
                <w:sz w:val="16"/>
                <w:szCs w:val="16"/>
              </w:rPr>
            </w:pPr>
            <w:r w:rsidRPr="0028214C">
              <w:rPr>
                <w:rFonts w:cs="Arial"/>
                <w:sz w:val="16"/>
                <w:szCs w:val="16"/>
              </w:rPr>
              <w:t>Have all parties have had the opportunity to be supported to make decisions that affect them?</w:t>
            </w:r>
          </w:p>
          <w:p w14:paraId="7C923199" w14:textId="4A5BF80B" w:rsidR="00F806BD" w:rsidRPr="0028214C" w:rsidRDefault="00F806BD" w:rsidP="00076A2C">
            <w:pPr>
              <w:pStyle w:val="Tablebullet1"/>
              <w:rPr>
                <w:rFonts w:cs="Arial"/>
                <w:sz w:val="16"/>
                <w:szCs w:val="16"/>
              </w:rPr>
            </w:pPr>
            <w:r w:rsidRPr="0028214C">
              <w:rPr>
                <w:rFonts w:cs="Arial"/>
                <w:sz w:val="16"/>
                <w:szCs w:val="16"/>
              </w:rPr>
              <w:t xml:space="preserve">Have you informed the affected person about the support available from </w:t>
            </w:r>
            <w:hyperlink r:id="rId73">
              <w:r w:rsidRPr="0028214C">
                <w:rPr>
                  <w:rStyle w:val="Hyperlink"/>
                  <w:rFonts w:cs="Arial"/>
                  <w:sz w:val="16"/>
                  <w:szCs w:val="16"/>
                </w:rPr>
                <w:t>Centre Against Sexual Assault (CASA)</w:t>
              </w:r>
            </w:hyperlink>
            <w:r w:rsidRPr="0028214C">
              <w:rPr>
                <w:rFonts w:cs="Arial"/>
                <w:sz w:val="16"/>
                <w:szCs w:val="16"/>
              </w:rPr>
              <w:t xml:space="preserve"> </w:t>
            </w:r>
            <w:r w:rsidR="009802D8" w:rsidRPr="0028214C">
              <w:rPr>
                <w:rFonts w:cs="Arial"/>
                <w:sz w:val="16"/>
                <w:szCs w:val="16"/>
              </w:rPr>
              <w:t xml:space="preserve">&lt;https://www.casa.org.au/&gt; </w:t>
            </w:r>
            <w:r w:rsidRPr="0028214C">
              <w:rPr>
                <w:rFonts w:cs="Arial"/>
                <w:sz w:val="16"/>
                <w:szCs w:val="16"/>
              </w:rPr>
              <w:t xml:space="preserve">or </w:t>
            </w:r>
            <w:hyperlink r:id="rId74">
              <w:r w:rsidRPr="0028214C">
                <w:rPr>
                  <w:rStyle w:val="Hyperlink"/>
                  <w:rFonts w:cs="Arial"/>
                  <w:sz w:val="16"/>
                  <w:szCs w:val="16"/>
                </w:rPr>
                <w:t>Sexual Assault Crisis Line (SACL)</w:t>
              </w:r>
            </w:hyperlink>
            <w:r w:rsidRPr="0028214C">
              <w:rPr>
                <w:rFonts w:cs="Arial"/>
                <w:sz w:val="16"/>
                <w:szCs w:val="16"/>
              </w:rPr>
              <w:t xml:space="preserve"> </w:t>
            </w:r>
            <w:r w:rsidR="009802D8" w:rsidRPr="0028214C">
              <w:rPr>
                <w:rFonts w:cs="Arial"/>
                <w:sz w:val="16"/>
                <w:szCs w:val="16"/>
              </w:rPr>
              <w:t xml:space="preserve">&lt;https://www.sacl.com.au/&gt; </w:t>
            </w:r>
            <w:r w:rsidRPr="0028214C">
              <w:rPr>
                <w:rFonts w:cs="Arial"/>
                <w:sz w:val="16"/>
                <w:szCs w:val="16"/>
              </w:rPr>
              <w:t>and offered to make a referral?</w:t>
            </w:r>
          </w:p>
          <w:p w14:paraId="0F85A330" w14:textId="5EDA54FB" w:rsidR="00F806BD" w:rsidRPr="0028214C" w:rsidRDefault="00F806BD" w:rsidP="00076A2C">
            <w:pPr>
              <w:pStyle w:val="Tablebullet1"/>
              <w:rPr>
                <w:rFonts w:cs="Arial"/>
                <w:sz w:val="16"/>
                <w:szCs w:val="16"/>
              </w:rPr>
            </w:pPr>
            <w:r w:rsidRPr="0028214C">
              <w:rPr>
                <w:rFonts w:cs="Arial"/>
                <w:sz w:val="16"/>
                <w:szCs w:val="16"/>
              </w:rPr>
              <w:t>Have you offered legal and non-legal advocacy options to all parties (</w:t>
            </w:r>
            <w:r w:rsidR="00B93F58" w:rsidRPr="0028214C">
              <w:rPr>
                <w:rFonts w:cs="Arial"/>
                <w:sz w:val="16"/>
                <w:szCs w:val="16"/>
              </w:rPr>
              <w:t>for example,</w:t>
            </w:r>
            <w:r w:rsidRPr="0028214C">
              <w:rPr>
                <w:rFonts w:cs="Arial"/>
                <w:sz w:val="16"/>
                <w:szCs w:val="16"/>
              </w:rPr>
              <w:t xml:space="preserve"> </w:t>
            </w:r>
            <w:hyperlink r:id="rId75" w:history="1">
              <w:r w:rsidRPr="0028214C">
                <w:rPr>
                  <w:rStyle w:val="Hyperlink"/>
                  <w:rFonts w:cs="Arial"/>
                  <w:sz w:val="16"/>
                  <w:szCs w:val="16"/>
                </w:rPr>
                <w:t>Mental Health Legal Centre</w:t>
              </w:r>
            </w:hyperlink>
            <w:r w:rsidR="009802D8" w:rsidRPr="0028214C">
              <w:rPr>
                <w:rFonts w:cs="Arial"/>
                <w:sz w:val="16"/>
                <w:szCs w:val="16"/>
              </w:rPr>
              <w:t xml:space="preserve"> &lt;https://mhlc.org.au/&gt;,</w:t>
            </w:r>
            <w:r w:rsidRPr="0028214C">
              <w:rPr>
                <w:rFonts w:cs="Arial"/>
                <w:sz w:val="16"/>
                <w:szCs w:val="16"/>
              </w:rPr>
              <w:t xml:space="preserve"> </w:t>
            </w:r>
            <w:hyperlink r:id="rId76" w:history="1">
              <w:r w:rsidR="00FD058E">
                <w:rPr>
                  <w:rStyle w:val="Hyperlink"/>
                  <w:rFonts w:cs="Arial"/>
                  <w:sz w:val="16"/>
                  <w:szCs w:val="16"/>
                </w:rPr>
                <w:t>Mental Health and Wellbeing Commission (MHWC)</w:t>
              </w:r>
            </w:hyperlink>
            <w:r w:rsidRPr="0028214C">
              <w:rPr>
                <w:rFonts w:cs="Arial"/>
                <w:sz w:val="16"/>
                <w:szCs w:val="16"/>
              </w:rPr>
              <w:t xml:space="preserve"> </w:t>
            </w:r>
            <w:r w:rsidR="009802D8" w:rsidRPr="0028214C">
              <w:rPr>
                <w:rFonts w:cs="Arial"/>
                <w:sz w:val="16"/>
                <w:szCs w:val="16"/>
              </w:rPr>
              <w:t>&lt;https://www.mh</w:t>
            </w:r>
            <w:r w:rsidR="00A4668C">
              <w:rPr>
                <w:rFonts w:cs="Arial"/>
                <w:sz w:val="16"/>
                <w:szCs w:val="16"/>
              </w:rPr>
              <w:t>w</w:t>
            </w:r>
            <w:r w:rsidR="009802D8" w:rsidRPr="0028214C">
              <w:rPr>
                <w:rFonts w:cs="Arial"/>
                <w:sz w:val="16"/>
                <w:szCs w:val="16"/>
              </w:rPr>
              <w:t xml:space="preserve">c.vic.gov.au/&gt; </w:t>
            </w:r>
            <w:r w:rsidRPr="0028214C">
              <w:rPr>
                <w:rFonts w:cs="Arial"/>
                <w:sz w:val="16"/>
                <w:szCs w:val="16"/>
              </w:rPr>
              <w:t>or</w:t>
            </w:r>
            <w:r w:rsidR="005D0841" w:rsidRPr="0028214C">
              <w:rPr>
                <w:rFonts w:cs="Arial"/>
                <w:sz w:val="16"/>
                <w:szCs w:val="16"/>
              </w:rPr>
              <w:t xml:space="preserve"> </w:t>
            </w:r>
            <w:hyperlink r:id="rId77" w:history="1">
              <w:r w:rsidRPr="0028214C">
                <w:rPr>
                  <w:rStyle w:val="Hyperlink"/>
                  <w:rFonts w:cs="Arial"/>
                  <w:sz w:val="16"/>
                  <w:szCs w:val="16"/>
                </w:rPr>
                <w:t>Victoria Legal Aid</w:t>
              </w:r>
            </w:hyperlink>
            <w:r w:rsidR="009802D8" w:rsidRPr="0028214C">
              <w:rPr>
                <w:rFonts w:cs="Arial"/>
                <w:sz w:val="16"/>
                <w:szCs w:val="16"/>
              </w:rPr>
              <w:t xml:space="preserve"> &lt;https://www.legalaid.vic.gov.au/&gt;</w:t>
            </w:r>
            <w:r w:rsidR="00AE5703" w:rsidRPr="0028214C">
              <w:rPr>
                <w:rFonts w:cs="Arial"/>
                <w:sz w:val="16"/>
                <w:szCs w:val="16"/>
              </w:rPr>
              <w:t>)</w:t>
            </w:r>
            <w:r w:rsidR="009802D8" w:rsidRPr="0028214C">
              <w:rPr>
                <w:rFonts w:cs="Arial"/>
                <w:sz w:val="16"/>
                <w:szCs w:val="16"/>
              </w:rPr>
              <w:t>?</w:t>
            </w:r>
            <w:r w:rsidRPr="0028214C">
              <w:rPr>
                <w:rFonts w:cs="Arial"/>
                <w:sz w:val="16"/>
                <w:szCs w:val="16"/>
              </w:rPr>
              <w:t xml:space="preserve"> Could </w:t>
            </w:r>
            <w:proofErr w:type="spellStart"/>
            <w:r w:rsidRPr="0028214C">
              <w:rPr>
                <w:rFonts w:cs="Arial"/>
                <w:sz w:val="16"/>
                <w:szCs w:val="16"/>
              </w:rPr>
              <w:t>L</w:t>
            </w:r>
            <w:r w:rsidR="004E6F11">
              <w:rPr>
                <w:rFonts w:cs="Arial"/>
                <w:sz w:val="16"/>
                <w:szCs w:val="16"/>
              </w:rPr>
              <w:t>ived</w:t>
            </w:r>
            <w:proofErr w:type="spellEnd"/>
            <w:r w:rsidR="004E6F11">
              <w:rPr>
                <w:rFonts w:cs="Arial"/>
                <w:sz w:val="16"/>
                <w:szCs w:val="16"/>
              </w:rPr>
              <w:t xml:space="preserve"> Experience</w:t>
            </w:r>
            <w:r w:rsidRPr="0028214C">
              <w:rPr>
                <w:rFonts w:cs="Arial"/>
                <w:sz w:val="16"/>
                <w:szCs w:val="16"/>
              </w:rPr>
              <w:t xml:space="preserve"> staff be engaged to support accessing advocacy services?</w:t>
            </w:r>
          </w:p>
        </w:tc>
      </w:tr>
      <w:tr w:rsidR="00F806BD" w:rsidRPr="0028214C" w14:paraId="290E64D0" w14:textId="77777777" w:rsidTr="0028214C">
        <w:tc>
          <w:tcPr>
            <w:tcW w:w="1555" w:type="dxa"/>
            <w:shd w:val="clear" w:color="auto" w:fill="FAE0E6"/>
          </w:tcPr>
          <w:p w14:paraId="5AC7FA37" w14:textId="77777777" w:rsidR="00F806BD" w:rsidRPr="0028214C" w:rsidRDefault="00F806BD" w:rsidP="00DE101B">
            <w:pPr>
              <w:pStyle w:val="Tabletext"/>
              <w:rPr>
                <w:sz w:val="16"/>
                <w:szCs w:val="16"/>
              </w:rPr>
            </w:pPr>
            <w:r w:rsidRPr="0028214C">
              <w:rPr>
                <w:sz w:val="16"/>
                <w:szCs w:val="16"/>
              </w:rPr>
              <w:t>Communication</w:t>
            </w:r>
          </w:p>
        </w:tc>
        <w:tc>
          <w:tcPr>
            <w:tcW w:w="7654" w:type="dxa"/>
          </w:tcPr>
          <w:p w14:paraId="44D6ECD1" w14:textId="77777777" w:rsidR="00F806BD" w:rsidRPr="005016BF" w:rsidRDefault="00F806BD" w:rsidP="00076A2C">
            <w:pPr>
              <w:pStyle w:val="Tablebullet1"/>
              <w:rPr>
                <w:sz w:val="16"/>
                <w:szCs w:val="16"/>
              </w:rPr>
            </w:pPr>
            <w:r w:rsidRPr="005016BF">
              <w:rPr>
                <w:sz w:val="16"/>
                <w:szCs w:val="16"/>
              </w:rPr>
              <w:t xml:space="preserve">Have you contacted the relevant family member, </w:t>
            </w:r>
            <w:proofErr w:type="gramStart"/>
            <w:r w:rsidRPr="005016BF">
              <w:rPr>
                <w:sz w:val="16"/>
                <w:szCs w:val="16"/>
              </w:rPr>
              <w:t>carer</w:t>
            </w:r>
            <w:proofErr w:type="gramEnd"/>
            <w:r w:rsidRPr="005016BF">
              <w:rPr>
                <w:sz w:val="16"/>
                <w:szCs w:val="16"/>
              </w:rPr>
              <w:t xml:space="preserve"> or supporter? Can the consumer make this contact themselves? How can you support this process?</w:t>
            </w:r>
          </w:p>
          <w:p w14:paraId="0447E9CB" w14:textId="5B07BE88" w:rsidR="00F806BD" w:rsidRPr="005016BF" w:rsidRDefault="00F806BD" w:rsidP="00076A2C">
            <w:pPr>
              <w:pStyle w:val="Tablebullet1"/>
              <w:rPr>
                <w:sz w:val="16"/>
                <w:szCs w:val="16"/>
              </w:rPr>
            </w:pPr>
            <w:r w:rsidRPr="005016BF">
              <w:rPr>
                <w:sz w:val="16"/>
                <w:szCs w:val="16"/>
              </w:rPr>
              <w:t>If consumers do not wish to inform family,</w:t>
            </w:r>
            <w:r w:rsidR="00AE5703" w:rsidRPr="005016BF">
              <w:rPr>
                <w:sz w:val="16"/>
                <w:szCs w:val="16"/>
              </w:rPr>
              <w:t xml:space="preserve"> a</w:t>
            </w:r>
            <w:r w:rsidRPr="005016BF">
              <w:rPr>
                <w:sz w:val="16"/>
                <w:szCs w:val="16"/>
              </w:rPr>
              <w:t xml:space="preserve"> </w:t>
            </w:r>
            <w:proofErr w:type="gramStart"/>
            <w:r w:rsidRPr="005016BF">
              <w:rPr>
                <w:sz w:val="16"/>
                <w:szCs w:val="16"/>
              </w:rPr>
              <w:t>carer</w:t>
            </w:r>
            <w:proofErr w:type="gramEnd"/>
            <w:r w:rsidRPr="005016BF">
              <w:rPr>
                <w:sz w:val="16"/>
                <w:szCs w:val="16"/>
              </w:rPr>
              <w:t xml:space="preserve"> or </w:t>
            </w:r>
            <w:r w:rsidR="00AE5703" w:rsidRPr="005016BF">
              <w:rPr>
                <w:sz w:val="16"/>
                <w:szCs w:val="16"/>
              </w:rPr>
              <w:t xml:space="preserve">a </w:t>
            </w:r>
            <w:r w:rsidRPr="005016BF">
              <w:rPr>
                <w:sz w:val="16"/>
                <w:szCs w:val="16"/>
              </w:rPr>
              <w:t>supporter</w:t>
            </w:r>
            <w:r w:rsidR="00AE5703" w:rsidRPr="005016BF">
              <w:rPr>
                <w:sz w:val="16"/>
                <w:szCs w:val="16"/>
              </w:rPr>
              <w:t>,</w:t>
            </w:r>
            <w:r w:rsidRPr="005016BF">
              <w:rPr>
                <w:sz w:val="16"/>
                <w:szCs w:val="16"/>
              </w:rPr>
              <w:t xml:space="preserve"> have you considered whether you are obliged to contact without consent (</w:t>
            </w:r>
            <w:r w:rsidR="00B93F58" w:rsidRPr="005016BF">
              <w:rPr>
                <w:sz w:val="16"/>
                <w:szCs w:val="16"/>
              </w:rPr>
              <w:t>for example,</w:t>
            </w:r>
            <w:r w:rsidRPr="005016BF">
              <w:rPr>
                <w:sz w:val="16"/>
                <w:szCs w:val="16"/>
              </w:rPr>
              <w:t xml:space="preserve"> i</w:t>
            </w:r>
            <w:r w:rsidR="00AE5703" w:rsidRPr="005016BF">
              <w:rPr>
                <w:sz w:val="16"/>
                <w:szCs w:val="16"/>
              </w:rPr>
              <w:t>f</w:t>
            </w:r>
            <w:r w:rsidRPr="005016BF">
              <w:rPr>
                <w:sz w:val="16"/>
                <w:szCs w:val="16"/>
              </w:rPr>
              <w:t xml:space="preserve"> there a nominated person or an ongoing risk)</w:t>
            </w:r>
            <w:r w:rsidR="00AE5703" w:rsidRPr="005016BF">
              <w:rPr>
                <w:sz w:val="16"/>
                <w:szCs w:val="16"/>
              </w:rPr>
              <w:t>?</w:t>
            </w:r>
            <w:r w:rsidRPr="005016BF">
              <w:rPr>
                <w:sz w:val="16"/>
                <w:szCs w:val="16"/>
              </w:rPr>
              <w:t xml:space="preserve"> Could sharing this information cause a risk (</w:t>
            </w:r>
            <w:r w:rsidR="00B93F58" w:rsidRPr="005016BF">
              <w:rPr>
                <w:sz w:val="16"/>
                <w:szCs w:val="16"/>
              </w:rPr>
              <w:t>for example,</w:t>
            </w:r>
            <w:r w:rsidRPr="005016BF">
              <w:rPr>
                <w:sz w:val="16"/>
                <w:szCs w:val="16"/>
              </w:rPr>
              <w:t xml:space="preserve"> family violence, cultural norms)?</w:t>
            </w:r>
          </w:p>
          <w:p w14:paraId="69FA9F0B" w14:textId="77777777" w:rsidR="00F806BD" w:rsidRPr="0028214C" w:rsidRDefault="00F806BD" w:rsidP="00076A2C">
            <w:pPr>
              <w:pStyle w:val="Tablebullet1"/>
              <w:rPr>
                <w:rFonts w:cs="Arial"/>
                <w:sz w:val="16"/>
                <w:szCs w:val="16"/>
              </w:rPr>
            </w:pPr>
            <w:r w:rsidRPr="0028214C">
              <w:rPr>
                <w:rFonts w:cs="Arial"/>
                <w:sz w:val="16"/>
                <w:szCs w:val="16"/>
              </w:rPr>
              <w:t xml:space="preserve">Will an </w:t>
            </w:r>
            <w:r w:rsidR="00AE5703" w:rsidRPr="0028214C">
              <w:rPr>
                <w:rFonts w:cs="Arial"/>
                <w:sz w:val="16"/>
                <w:szCs w:val="16"/>
              </w:rPr>
              <w:t>o</w:t>
            </w:r>
            <w:r w:rsidRPr="0028214C">
              <w:rPr>
                <w:rFonts w:cs="Arial"/>
                <w:sz w:val="16"/>
                <w:szCs w:val="16"/>
              </w:rPr>
              <w:t xml:space="preserve">pen </w:t>
            </w:r>
            <w:r w:rsidR="00AE5703" w:rsidRPr="0028214C">
              <w:rPr>
                <w:rFonts w:cs="Arial"/>
                <w:sz w:val="16"/>
                <w:szCs w:val="16"/>
              </w:rPr>
              <w:t>d</w:t>
            </w:r>
            <w:r w:rsidRPr="0028214C">
              <w:rPr>
                <w:rFonts w:cs="Arial"/>
                <w:sz w:val="16"/>
                <w:szCs w:val="16"/>
              </w:rPr>
              <w:t xml:space="preserve">isclosure process be required or does the incident meet the criteria for a </w:t>
            </w:r>
            <w:hyperlink r:id="rId78" w:history="1">
              <w:r w:rsidRPr="0028214C">
                <w:rPr>
                  <w:rStyle w:val="Hyperlink"/>
                  <w:rFonts w:cs="Arial"/>
                  <w:sz w:val="16"/>
                  <w:szCs w:val="16"/>
                </w:rPr>
                <w:t>Serious Adverse Patient Safety Event (SAPSE)</w:t>
              </w:r>
            </w:hyperlink>
            <w:r w:rsidRPr="0028214C">
              <w:rPr>
                <w:rFonts w:cs="Arial"/>
                <w:sz w:val="16"/>
                <w:szCs w:val="16"/>
              </w:rPr>
              <w:t xml:space="preserve"> </w:t>
            </w:r>
            <w:r w:rsidR="009802D8" w:rsidRPr="0028214C">
              <w:rPr>
                <w:rFonts w:cs="Arial"/>
                <w:sz w:val="16"/>
                <w:szCs w:val="16"/>
              </w:rPr>
              <w:t>&lt;https://www.safercare.vic.gov.au/sites/default/files/2022-10/Victorian%20Duty%20of%20Candour%20Guidelines%20-%20FINAL.docx&gt;?</w:t>
            </w:r>
          </w:p>
          <w:p w14:paraId="3C664CEB" w14:textId="77777777" w:rsidR="00E66335" w:rsidRPr="005016BF" w:rsidRDefault="001C6E06" w:rsidP="002254BA">
            <w:pPr>
              <w:pStyle w:val="Tablebullet1"/>
              <w:rPr>
                <w:sz w:val="16"/>
                <w:szCs w:val="16"/>
              </w:rPr>
            </w:pPr>
            <w:r w:rsidRPr="005016BF">
              <w:rPr>
                <w:sz w:val="16"/>
                <w:szCs w:val="16"/>
              </w:rPr>
              <w:t>Has information about the incident been included in the discharge summary?</w:t>
            </w:r>
          </w:p>
          <w:p w14:paraId="793FC55B" w14:textId="78EE5269" w:rsidR="00AB0466" w:rsidRPr="005016BF" w:rsidRDefault="00BB288F" w:rsidP="002254BA">
            <w:pPr>
              <w:pStyle w:val="Tablebullet1"/>
              <w:rPr>
                <w:sz w:val="16"/>
                <w:szCs w:val="16"/>
              </w:rPr>
            </w:pPr>
            <w:r w:rsidRPr="005016BF">
              <w:rPr>
                <w:sz w:val="16"/>
                <w:szCs w:val="16"/>
              </w:rPr>
              <w:t>Has recovery oriented, culturally safe language been used</w:t>
            </w:r>
            <w:r w:rsidR="005016BF" w:rsidRPr="005016BF">
              <w:rPr>
                <w:sz w:val="16"/>
                <w:szCs w:val="16"/>
              </w:rPr>
              <w:t>?</w:t>
            </w:r>
          </w:p>
          <w:p w14:paraId="23514F6E" w14:textId="77777777" w:rsidR="002254BA" w:rsidRPr="005016BF" w:rsidRDefault="00000000" w:rsidP="002254BA">
            <w:pPr>
              <w:pStyle w:val="Tablebullet1"/>
              <w:rPr>
                <w:rStyle w:val="Hyperlink"/>
                <w:rFonts w:cs="Arial"/>
                <w:sz w:val="16"/>
                <w:szCs w:val="16"/>
              </w:rPr>
            </w:pPr>
            <w:hyperlink r:id="rId79" w:history="1">
              <w:r w:rsidR="002254BA" w:rsidRPr="005016BF">
                <w:rPr>
                  <w:rStyle w:val="Hyperlink"/>
                  <w:rFonts w:cs="Arial"/>
                  <w:sz w:val="16"/>
                  <w:szCs w:val="16"/>
                </w:rPr>
                <w:t xml:space="preserve">NSW Mental Health Coordinating Council’s </w:t>
              </w:r>
              <w:r w:rsidR="002254BA" w:rsidRPr="000A6A3A">
                <w:rPr>
                  <w:rStyle w:val="Hyperlink"/>
                  <w:rFonts w:cs="Arial"/>
                  <w:iCs/>
                  <w:sz w:val="16"/>
                  <w:szCs w:val="16"/>
                </w:rPr>
                <w:t>Recovery oriented language guide</w:t>
              </w:r>
            </w:hyperlink>
            <w:r w:rsidR="002254BA" w:rsidRPr="005016BF">
              <w:rPr>
                <w:rFonts w:cs="Arial"/>
                <w:sz w:val="16"/>
                <w:szCs w:val="16"/>
              </w:rPr>
              <w:t xml:space="preserve"> </w:t>
            </w:r>
            <w:r w:rsidR="002254BA" w:rsidRPr="005016BF">
              <w:rPr>
                <w:sz w:val="16"/>
                <w:szCs w:val="16"/>
              </w:rPr>
              <w:t>&lt;http://www.mhcc.org.au/wp-content/uploads/2019/08/Recovery-Oriented-Language-Guide_2019ed_v1_20190809-Web.pdf&gt;</w:t>
            </w:r>
          </w:p>
          <w:p w14:paraId="55E0B862" w14:textId="1D83782D" w:rsidR="00E66335" w:rsidRPr="005016BF" w:rsidRDefault="00000000" w:rsidP="00076A2C">
            <w:pPr>
              <w:pStyle w:val="Tablebullet1"/>
              <w:rPr>
                <w:rFonts w:cs="Arial"/>
                <w:color w:val="004C97"/>
                <w:sz w:val="16"/>
                <w:szCs w:val="16"/>
                <w:u w:val="dotted"/>
              </w:rPr>
            </w:pPr>
            <w:hyperlink r:id="rId80" w:history="1">
              <w:r w:rsidR="002254BA" w:rsidRPr="000A6A3A">
                <w:rPr>
                  <w:rStyle w:val="Hyperlink"/>
                  <w:rFonts w:cs="Arial"/>
                  <w:sz w:val="16"/>
                  <w:szCs w:val="16"/>
                </w:rPr>
                <w:t>LGBTIQ inclusive language guide</w:t>
              </w:r>
            </w:hyperlink>
            <w:r w:rsidR="002254BA" w:rsidRPr="005016BF">
              <w:rPr>
                <w:rFonts w:cs="Arial"/>
                <w:sz w:val="16"/>
                <w:szCs w:val="16"/>
              </w:rPr>
              <w:t xml:space="preserve"> </w:t>
            </w:r>
            <w:r w:rsidR="002254BA" w:rsidRPr="005016BF">
              <w:rPr>
                <w:sz w:val="16"/>
                <w:szCs w:val="16"/>
              </w:rPr>
              <w:t>&lt;https://www.vic.gov.au/inclusive-language-guide&gt;</w:t>
            </w:r>
          </w:p>
        </w:tc>
      </w:tr>
      <w:tr w:rsidR="00F806BD" w:rsidRPr="0028214C" w14:paraId="1A078D20" w14:textId="77777777" w:rsidTr="0028214C">
        <w:tc>
          <w:tcPr>
            <w:tcW w:w="1555" w:type="dxa"/>
            <w:shd w:val="clear" w:color="auto" w:fill="FAE0E6"/>
          </w:tcPr>
          <w:p w14:paraId="283E57E8" w14:textId="77777777" w:rsidR="00F806BD" w:rsidRPr="0028214C" w:rsidRDefault="00F806BD" w:rsidP="00DE101B">
            <w:pPr>
              <w:pStyle w:val="Tabletext"/>
              <w:rPr>
                <w:sz w:val="16"/>
                <w:szCs w:val="16"/>
              </w:rPr>
            </w:pPr>
            <w:r w:rsidRPr="0028214C">
              <w:rPr>
                <w:sz w:val="16"/>
                <w:szCs w:val="16"/>
              </w:rPr>
              <w:t>Reporting</w:t>
            </w:r>
          </w:p>
        </w:tc>
        <w:tc>
          <w:tcPr>
            <w:tcW w:w="7654" w:type="dxa"/>
          </w:tcPr>
          <w:p w14:paraId="7ABF18AC" w14:textId="77777777" w:rsidR="00F806BD" w:rsidRPr="0028214C" w:rsidRDefault="00F806BD" w:rsidP="00076A2C">
            <w:pPr>
              <w:pStyle w:val="Tablebullet1"/>
              <w:rPr>
                <w:rFonts w:cs="Arial"/>
                <w:sz w:val="16"/>
                <w:szCs w:val="16"/>
              </w:rPr>
            </w:pPr>
            <w:r w:rsidRPr="0028214C">
              <w:rPr>
                <w:rFonts w:cs="Arial"/>
                <w:sz w:val="16"/>
                <w:szCs w:val="16"/>
              </w:rPr>
              <w:t xml:space="preserve">Has the incident been reported via </w:t>
            </w:r>
            <w:proofErr w:type="spellStart"/>
            <w:r w:rsidRPr="0028214C">
              <w:rPr>
                <w:rFonts w:cs="Arial"/>
                <w:sz w:val="16"/>
                <w:szCs w:val="16"/>
              </w:rPr>
              <w:t>RiskMan</w:t>
            </w:r>
            <w:proofErr w:type="spellEnd"/>
            <w:r w:rsidRPr="0028214C">
              <w:rPr>
                <w:rFonts w:cs="Arial"/>
                <w:sz w:val="16"/>
                <w:szCs w:val="16"/>
              </w:rPr>
              <w:t>?</w:t>
            </w:r>
          </w:p>
          <w:p w14:paraId="102283EF" w14:textId="77777777" w:rsidR="00F806BD" w:rsidRPr="0028214C" w:rsidRDefault="00F806BD" w:rsidP="00076A2C">
            <w:pPr>
              <w:pStyle w:val="Tablebullet1"/>
              <w:rPr>
                <w:rFonts w:cs="Arial"/>
                <w:sz w:val="16"/>
                <w:szCs w:val="16"/>
              </w:rPr>
            </w:pPr>
            <w:r w:rsidRPr="0028214C">
              <w:rPr>
                <w:rFonts w:cs="Arial"/>
                <w:sz w:val="16"/>
                <w:szCs w:val="16"/>
              </w:rPr>
              <w:t>Has the incident been thoroughly and accurately documented in all relevant medical records?</w:t>
            </w:r>
          </w:p>
          <w:p w14:paraId="7E60162C" w14:textId="473F906B" w:rsidR="00035102" w:rsidRPr="0028214C" w:rsidRDefault="00000000" w:rsidP="00076A2C">
            <w:pPr>
              <w:pStyle w:val="Tablebullet1"/>
              <w:rPr>
                <w:rFonts w:cs="Arial"/>
                <w:sz w:val="16"/>
                <w:szCs w:val="16"/>
              </w:rPr>
            </w:pPr>
            <w:hyperlink r:id="rId81" w:history="1">
              <w:r w:rsidR="00035102" w:rsidRPr="000A6A3A">
                <w:rPr>
                  <w:rStyle w:val="Hyperlink"/>
                  <w:rFonts w:cs="Arial"/>
                  <w:sz w:val="16"/>
                  <w:szCs w:val="16"/>
                </w:rPr>
                <w:t>Department of Health – Measuring mental health outcomes – documentation</w:t>
              </w:r>
            </w:hyperlink>
            <w:r w:rsidR="00035102" w:rsidRPr="005016BF">
              <w:rPr>
                <w:rFonts w:cs="Arial"/>
                <w:sz w:val="16"/>
                <w:szCs w:val="16"/>
              </w:rPr>
              <w:t xml:space="preserve"> </w:t>
            </w:r>
            <w:r w:rsidR="00035102" w:rsidRPr="005016BF">
              <w:rPr>
                <w:sz w:val="16"/>
                <w:szCs w:val="16"/>
              </w:rPr>
              <w:t>&lt;https://www2.health.vic.gov.au/mental-health/practice-and-service-quality/service-quality/measuring-outcomes-in-mental-health/measuring-outcomes-documentation&gt;.</w:t>
            </w:r>
          </w:p>
          <w:p w14:paraId="172C2EA2" w14:textId="0A9324B6" w:rsidR="00F806BD" w:rsidRPr="0028214C" w:rsidRDefault="00F806BD" w:rsidP="00076A2C">
            <w:pPr>
              <w:pStyle w:val="Tablebullet1"/>
              <w:rPr>
                <w:rFonts w:cs="Arial"/>
                <w:sz w:val="16"/>
                <w:szCs w:val="16"/>
              </w:rPr>
            </w:pPr>
            <w:r w:rsidRPr="0028214C">
              <w:rPr>
                <w:rFonts w:cs="Arial"/>
                <w:sz w:val="16"/>
                <w:szCs w:val="16"/>
              </w:rPr>
              <w:t>Has the matter been escalated within the service in line with local protocols (</w:t>
            </w:r>
            <w:r w:rsidR="00B93F58" w:rsidRPr="0028214C">
              <w:rPr>
                <w:rFonts w:cs="Arial"/>
                <w:sz w:val="16"/>
                <w:szCs w:val="16"/>
              </w:rPr>
              <w:t>for example,</w:t>
            </w:r>
            <w:r w:rsidRPr="0028214C">
              <w:rPr>
                <w:rFonts w:cs="Arial"/>
                <w:sz w:val="16"/>
                <w:szCs w:val="16"/>
              </w:rPr>
              <w:t xml:space="preserve"> site manager, </w:t>
            </w:r>
            <w:r w:rsidR="001F1EA0" w:rsidRPr="0028214C">
              <w:rPr>
                <w:rFonts w:cs="Arial"/>
                <w:sz w:val="16"/>
                <w:szCs w:val="16"/>
              </w:rPr>
              <w:t xml:space="preserve">on-call consultant, </w:t>
            </w:r>
            <w:r w:rsidR="00AE5703" w:rsidRPr="0028214C">
              <w:rPr>
                <w:rFonts w:cs="Arial"/>
                <w:sz w:val="16"/>
                <w:szCs w:val="16"/>
              </w:rPr>
              <w:t>nurse unit manager</w:t>
            </w:r>
            <w:r w:rsidRPr="0028214C">
              <w:rPr>
                <w:rFonts w:cs="Arial"/>
                <w:sz w:val="16"/>
                <w:szCs w:val="16"/>
              </w:rPr>
              <w:t xml:space="preserve">, </w:t>
            </w:r>
            <w:r w:rsidR="00B93F58" w:rsidRPr="0028214C">
              <w:rPr>
                <w:rFonts w:cs="Arial"/>
                <w:sz w:val="16"/>
                <w:szCs w:val="16"/>
              </w:rPr>
              <w:t>a</w:t>
            </w:r>
            <w:r w:rsidRPr="0028214C">
              <w:rPr>
                <w:rFonts w:cs="Arial"/>
                <w:sz w:val="16"/>
                <w:szCs w:val="16"/>
              </w:rPr>
              <w:t>fter</w:t>
            </w:r>
            <w:r w:rsidR="00B93F58" w:rsidRPr="0028214C">
              <w:rPr>
                <w:rFonts w:cs="Arial"/>
                <w:sz w:val="16"/>
                <w:szCs w:val="16"/>
              </w:rPr>
              <w:t>-h</w:t>
            </w:r>
            <w:r w:rsidRPr="0028214C">
              <w:rPr>
                <w:rFonts w:cs="Arial"/>
                <w:sz w:val="16"/>
                <w:szCs w:val="16"/>
              </w:rPr>
              <w:t xml:space="preserve">ours </w:t>
            </w:r>
            <w:r w:rsidR="00B93F58" w:rsidRPr="0028214C">
              <w:rPr>
                <w:rFonts w:cs="Arial"/>
                <w:sz w:val="16"/>
                <w:szCs w:val="16"/>
              </w:rPr>
              <w:t>m</w:t>
            </w:r>
            <w:r w:rsidRPr="0028214C">
              <w:rPr>
                <w:rFonts w:cs="Arial"/>
                <w:sz w:val="16"/>
                <w:szCs w:val="16"/>
              </w:rPr>
              <w:t>anager)?</w:t>
            </w:r>
          </w:p>
          <w:p w14:paraId="1505C948" w14:textId="77777777" w:rsidR="00F806BD" w:rsidRPr="0028214C" w:rsidRDefault="00F806BD" w:rsidP="00076A2C">
            <w:pPr>
              <w:pStyle w:val="Tablebullet1"/>
              <w:rPr>
                <w:rFonts w:cs="Arial"/>
                <w:sz w:val="16"/>
                <w:szCs w:val="16"/>
              </w:rPr>
            </w:pPr>
            <w:r w:rsidRPr="0028214C">
              <w:rPr>
                <w:rFonts w:cs="Arial"/>
                <w:sz w:val="16"/>
                <w:szCs w:val="16"/>
              </w:rPr>
              <w:t>Do you need to report the incident to the Office of the Chief Psychiatrist?</w:t>
            </w:r>
          </w:p>
        </w:tc>
      </w:tr>
      <w:tr w:rsidR="00F806BD" w:rsidRPr="0028214C" w14:paraId="16357FB1" w14:textId="77777777" w:rsidTr="0028214C">
        <w:tc>
          <w:tcPr>
            <w:tcW w:w="1555" w:type="dxa"/>
            <w:shd w:val="clear" w:color="auto" w:fill="FAE0E6"/>
          </w:tcPr>
          <w:p w14:paraId="2EBDC06B" w14:textId="6D06826B" w:rsidR="00F806BD" w:rsidRPr="0028214C" w:rsidRDefault="00F806BD" w:rsidP="00DE101B">
            <w:pPr>
              <w:pStyle w:val="Tabletext"/>
              <w:rPr>
                <w:sz w:val="16"/>
                <w:szCs w:val="16"/>
              </w:rPr>
            </w:pPr>
            <w:r w:rsidRPr="0028214C">
              <w:rPr>
                <w:sz w:val="16"/>
                <w:szCs w:val="16"/>
              </w:rPr>
              <w:t>Vic</w:t>
            </w:r>
            <w:r w:rsidR="00E20970" w:rsidRPr="0028214C">
              <w:rPr>
                <w:sz w:val="16"/>
                <w:szCs w:val="16"/>
              </w:rPr>
              <w:t xml:space="preserve">toria </w:t>
            </w:r>
            <w:r w:rsidRPr="0028214C">
              <w:rPr>
                <w:sz w:val="16"/>
                <w:szCs w:val="16"/>
              </w:rPr>
              <w:t>Pol</w:t>
            </w:r>
            <w:r w:rsidR="00E20970" w:rsidRPr="0028214C">
              <w:rPr>
                <w:sz w:val="16"/>
                <w:szCs w:val="16"/>
              </w:rPr>
              <w:t>ice</w:t>
            </w:r>
          </w:p>
        </w:tc>
        <w:tc>
          <w:tcPr>
            <w:tcW w:w="7654" w:type="dxa"/>
          </w:tcPr>
          <w:p w14:paraId="408BA0C3" w14:textId="03744075" w:rsidR="00F806BD" w:rsidRPr="00101E95" w:rsidRDefault="00F806BD" w:rsidP="00076A2C">
            <w:pPr>
              <w:pStyle w:val="Tablebullet1"/>
              <w:rPr>
                <w:sz w:val="16"/>
                <w:szCs w:val="16"/>
              </w:rPr>
            </w:pPr>
            <w:r w:rsidRPr="00101E95">
              <w:rPr>
                <w:sz w:val="16"/>
                <w:szCs w:val="16"/>
              </w:rPr>
              <w:t xml:space="preserve">Does the </w:t>
            </w:r>
            <w:r w:rsidR="001F1EA0" w:rsidRPr="00101E95">
              <w:rPr>
                <w:sz w:val="16"/>
                <w:szCs w:val="16"/>
              </w:rPr>
              <w:t>a</w:t>
            </w:r>
            <w:r w:rsidRPr="00101E95">
              <w:rPr>
                <w:sz w:val="16"/>
                <w:szCs w:val="16"/>
              </w:rPr>
              <w:t>ffected person want to report the matter to the police?</w:t>
            </w:r>
          </w:p>
          <w:p w14:paraId="47A33527" w14:textId="15861FE9" w:rsidR="00F806BD" w:rsidRPr="00101E95" w:rsidRDefault="00F806BD" w:rsidP="00076A2C">
            <w:pPr>
              <w:pStyle w:val="Tablebullet1"/>
              <w:rPr>
                <w:sz w:val="16"/>
                <w:szCs w:val="16"/>
              </w:rPr>
            </w:pPr>
            <w:r w:rsidRPr="00101E95">
              <w:rPr>
                <w:sz w:val="16"/>
                <w:szCs w:val="16"/>
              </w:rPr>
              <w:t>Does the service have a responsibility to report the matter to the police</w:t>
            </w:r>
            <w:r w:rsidR="001F1EA0" w:rsidRPr="00101E95">
              <w:rPr>
                <w:sz w:val="16"/>
                <w:szCs w:val="16"/>
              </w:rPr>
              <w:t>, even without consent</w:t>
            </w:r>
            <w:r w:rsidR="009C01DD" w:rsidRPr="00101E95">
              <w:rPr>
                <w:sz w:val="16"/>
                <w:szCs w:val="16"/>
              </w:rPr>
              <w:t>?</w:t>
            </w:r>
            <w:r w:rsidRPr="00101E95">
              <w:rPr>
                <w:sz w:val="16"/>
                <w:szCs w:val="16"/>
              </w:rPr>
              <w:t xml:space="preserve"> </w:t>
            </w:r>
          </w:p>
          <w:p w14:paraId="5B3AEA9D" w14:textId="6B7A3B8A" w:rsidR="00F806BD" w:rsidRPr="00101E95" w:rsidRDefault="00F806BD" w:rsidP="00076A2C">
            <w:pPr>
              <w:pStyle w:val="Tablebullet1"/>
              <w:rPr>
                <w:sz w:val="16"/>
                <w:szCs w:val="16"/>
              </w:rPr>
            </w:pPr>
            <w:r w:rsidRPr="00101E95">
              <w:rPr>
                <w:sz w:val="16"/>
                <w:szCs w:val="16"/>
              </w:rPr>
              <w:t>How can the affected person be supported to make the report</w:t>
            </w:r>
            <w:r w:rsidR="009C01DD" w:rsidRPr="00101E95">
              <w:rPr>
                <w:sz w:val="16"/>
                <w:szCs w:val="16"/>
              </w:rPr>
              <w:t xml:space="preserve"> to police</w:t>
            </w:r>
            <w:r w:rsidR="006905AA">
              <w:rPr>
                <w:sz w:val="16"/>
                <w:szCs w:val="16"/>
              </w:rPr>
              <w:t>?</w:t>
            </w:r>
            <w:r w:rsidRPr="00101E95">
              <w:rPr>
                <w:sz w:val="16"/>
                <w:szCs w:val="16"/>
              </w:rPr>
              <w:t xml:space="preserve"> </w:t>
            </w:r>
          </w:p>
          <w:p w14:paraId="1EA18C4A" w14:textId="77777777" w:rsidR="00A1715E" w:rsidRDefault="00F806BD" w:rsidP="00101E95">
            <w:pPr>
              <w:pStyle w:val="Tablebullet1"/>
              <w:rPr>
                <w:sz w:val="16"/>
                <w:szCs w:val="16"/>
              </w:rPr>
            </w:pPr>
            <w:r w:rsidRPr="00101E95">
              <w:rPr>
                <w:sz w:val="16"/>
                <w:szCs w:val="16"/>
              </w:rPr>
              <w:t>Have you contacted the police for advice</w:t>
            </w:r>
            <w:r w:rsidR="00A1715E">
              <w:rPr>
                <w:sz w:val="16"/>
                <w:szCs w:val="16"/>
              </w:rPr>
              <w:t>?</w:t>
            </w:r>
          </w:p>
          <w:p w14:paraId="4982F6C3" w14:textId="58DD700D" w:rsidR="00101E95" w:rsidRPr="00101E95" w:rsidRDefault="00B93F58" w:rsidP="00101E95">
            <w:pPr>
              <w:pStyle w:val="Tablebullet1"/>
              <w:rPr>
                <w:sz w:val="16"/>
                <w:szCs w:val="16"/>
              </w:rPr>
            </w:pPr>
            <w:r w:rsidRPr="00101E95">
              <w:rPr>
                <w:sz w:val="16"/>
                <w:szCs w:val="16"/>
              </w:rPr>
              <w:t xml:space="preserve">Refer </w:t>
            </w:r>
            <w:r w:rsidR="00F806BD" w:rsidRPr="00101E95">
              <w:rPr>
                <w:sz w:val="16"/>
                <w:szCs w:val="16"/>
              </w:rPr>
              <w:t xml:space="preserve">also </w:t>
            </w:r>
            <w:r w:rsidRPr="00101E95">
              <w:rPr>
                <w:sz w:val="16"/>
                <w:szCs w:val="16"/>
              </w:rPr>
              <w:t xml:space="preserve">to </w:t>
            </w:r>
            <w:r w:rsidR="009802D8" w:rsidRPr="00101E95">
              <w:rPr>
                <w:sz w:val="16"/>
                <w:szCs w:val="16"/>
              </w:rPr>
              <w:t xml:space="preserve">the </w:t>
            </w:r>
            <w:r w:rsidR="00F806BD" w:rsidRPr="00101E95">
              <w:rPr>
                <w:sz w:val="16"/>
                <w:szCs w:val="16"/>
              </w:rPr>
              <w:t>Vic</w:t>
            </w:r>
            <w:r w:rsidR="009802D8" w:rsidRPr="00101E95">
              <w:rPr>
                <w:sz w:val="16"/>
                <w:szCs w:val="16"/>
              </w:rPr>
              <w:t xml:space="preserve">toria </w:t>
            </w:r>
            <w:r w:rsidR="00F806BD" w:rsidRPr="00101E95">
              <w:rPr>
                <w:sz w:val="16"/>
                <w:szCs w:val="16"/>
              </w:rPr>
              <w:t>Pol</w:t>
            </w:r>
            <w:r w:rsidR="009802D8" w:rsidRPr="00101E95">
              <w:rPr>
                <w:sz w:val="16"/>
                <w:szCs w:val="16"/>
              </w:rPr>
              <w:t>ice</w:t>
            </w:r>
            <w:r w:rsidR="00F806BD" w:rsidRPr="00101E95">
              <w:rPr>
                <w:sz w:val="16"/>
                <w:szCs w:val="16"/>
              </w:rPr>
              <w:t xml:space="preserve"> </w:t>
            </w:r>
            <w:hyperlink r:id="rId82" w:anchor="reporting-sexual-offences-booklet" w:history="1">
              <w:r w:rsidR="00F806BD" w:rsidRPr="00E945B3">
                <w:rPr>
                  <w:rStyle w:val="Hyperlink"/>
                  <w:rFonts w:cs="Arial"/>
                  <w:sz w:val="16"/>
                  <w:szCs w:val="16"/>
                </w:rPr>
                <w:t xml:space="preserve">Reporting </w:t>
              </w:r>
              <w:r w:rsidR="009802D8" w:rsidRPr="00E945B3">
                <w:rPr>
                  <w:rStyle w:val="Hyperlink"/>
                  <w:rFonts w:cs="Arial"/>
                  <w:sz w:val="16"/>
                  <w:szCs w:val="16"/>
                </w:rPr>
                <w:t>s</w:t>
              </w:r>
              <w:r w:rsidR="00F806BD" w:rsidRPr="00E945B3">
                <w:rPr>
                  <w:rStyle w:val="Hyperlink"/>
                  <w:rFonts w:cs="Arial"/>
                  <w:sz w:val="16"/>
                  <w:szCs w:val="16"/>
                </w:rPr>
                <w:t xml:space="preserve">exual </w:t>
              </w:r>
              <w:r w:rsidR="009802D8" w:rsidRPr="00E945B3">
                <w:rPr>
                  <w:rStyle w:val="Hyperlink"/>
                  <w:rFonts w:cs="Arial"/>
                  <w:sz w:val="16"/>
                  <w:szCs w:val="16"/>
                </w:rPr>
                <w:t>o</w:t>
              </w:r>
              <w:r w:rsidR="00F806BD" w:rsidRPr="00E945B3">
                <w:rPr>
                  <w:rStyle w:val="Hyperlink"/>
                  <w:rFonts w:cs="Arial"/>
                  <w:sz w:val="16"/>
                  <w:szCs w:val="16"/>
                </w:rPr>
                <w:t xml:space="preserve">ffences </w:t>
              </w:r>
              <w:r w:rsidR="009802D8" w:rsidRPr="00E945B3">
                <w:rPr>
                  <w:rStyle w:val="Hyperlink"/>
                  <w:rFonts w:cs="Arial"/>
                  <w:sz w:val="16"/>
                  <w:szCs w:val="16"/>
                </w:rPr>
                <w:t>b</w:t>
              </w:r>
              <w:r w:rsidR="00F806BD" w:rsidRPr="00E945B3">
                <w:rPr>
                  <w:rStyle w:val="Hyperlink"/>
                  <w:rFonts w:cs="Arial"/>
                  <w:sz w:val="16"/>
                  <w:szCs w:val="16"/>
                </w:rPr>
                <w:t>ooklet</w:t>
              </w:r>
            </w:hyperlink>
            <w:r w:rsidR="00F806BD" w:rsidRPr="00101E95">
              <w:rPr>
                <w:sz w:val="16"/>
                <w:szCs w:val="16"/>
              </w:rPr>
              <w:t xml:space="preserve"> </w:t>
            </w:r>
            <w:r w:rsidR="009802D8" w:rsidRPr="00101E95">
              <w:rPr>
                <w:sz w:val="16"/>
                <w:szCs w:val="16"/>
              </w:rPr>
              <w:t>&lt;https://www.police.vic.gov.au/resources-and-fact-sheets-0#reporting-sexual-offences-booklet&gt;</w:t>
            </w:r>
            <w:r w:rsidR="00F806BD" w:rsidRPr="00101E95">
              <w:rPr>
                <w:sz w:val="16"/>
                <w:szCs w:val="16"/>
              </w:rPr>
              <w:t>.</w:t>
            </w:r>
          </w:p>
          <w:p w14:paraId="7E4773E1" w14:textId="4FC71687" w:rsidR="00F806BD" w:rsidRPr="00101E95" w:rsidRDefault="00000000" w:rsidP="00076A2C">
            <w:pPr>
              <w:pStyle w:val="Tablebullet1"/>
              <w:rPr>
                <w:rFonts w:eastAsia="Calibri" w:cs="Arial"/>
                <w:sz w:val="16"/>
                <w:szCs w:val="16"/>
              </w:rPr>
            </w:pPr>
            <w:hyperlink r:id="rId83" w:history="1">
              <w:r w:rsidR="00101E95" w:rsidRPr="00E945B3">
                <w:rPr>
                  <w:rFonts w:eastAsia="Calibri" w:cs="Arial"/>
                  <w:color w:val="004C97"/>
                  <w:sz w:val="16"/>
                  <w:szCs w:val="16"/>
                  <w:u w:val="dotted"/>
                </w:rPr>
                <w:t>Victoria Police Code of conduct – professional and ethical standards</w:t>
              </w:r>
            </w:hyperlink>
            <w:r w:rsidR="00101E95" w:rsidRPr="00101E95">
              <w:rPr>
                <w:rFonts w:eastAsia="Calibri" w:cs="Arial"/>
                <w:sz w:val="16"/>
                <w:szCs w:val="16"/>
              </w:rPr>
              <w:t xml:space="preserve"> </w:t>
            </w:r>
            <w:r w:rsidR="00101E95" w:rsidRPr="00101E95">
              <w:rPr>
                <w:sz w:val="16"/>
                <w:szCs w:val="16"/>
              </w:rPr>
              <w:t>&lt;https://www.chiefexaminer.vic.gov.au/content.asp?a=internetBridgingPage&amp;Media_ID=53208&gt;</w:t>
            </w:r>
            <w:r w:rsidR="00101E95" w:rsidRPr="00101E95">
              <w:rPr>
                <w:sz w:val="16"/>
                <w:szCs w:val="16"/>
              </w:rPr>
              <w:br/>
            </w:r>
          </w:p>
        </w:tc>
      </w:tr>
      <w:tr w:rsidR="00F806BD" w:rsidRPr="0028214C" w14:paraId="0C498A3B" w14:textId="77777777" w:rsidTr="0028214C">
        <w:tc>
          <w:tcPr>
            <w:tcW w:w="1555" w:type="dxa"/>
            <w:shd w:val="clear" w:color="auto" w:fill="FAE0E6"/>
          </w:tcPr>
          <w:p w14:paraId="1D707402" w14:textId="77777777" w:rsidR="00F806BD" w:rsidRPr="0028214C" w:rsidRDefault="00F806BD" w:rsidP="00DE101B">
            <w:pPr>
              <w:pStyle w:val="Tabletext"/>
              <w:rPr>
                <w:sz w:val="16"/>
                <w:szCs w:val="16"/>
              </w:rPr>
            </w:pPr>
            <w:r w:rsidRPr="0028214C">
              <w:rPr>
                <w:sz w:val="16"/>
                <w:szCs w:val="16"/>
              </w:rPr>
              <w:t>Supporting staff</w:t>
            </w:r>
          </w:p>
        </w:tc>
        <w:tc>
          <w:tcPr>
            <w:tcW w:w="7654" w:type="dxa"/>
          </w:tcPr>
          <w:p w14:paraId="7E1F27DF" w14:textId="7B66E75B" w:rsidR="00F806BD" w:rsidRPr="0028214C" w:rsidRDefault="00F806BD" w:rsidP="00076A2C">
            <w:pPr>
              <w:pStyle w:val="Tablebullet1"/>
              <w:rPr>
                <w:rFonts w:cs="Arial"/>
                <w:sz w:val="16"/>
                <w:szCs w:val="16"/>
              </w:rPr>
            </w:pPr>
            <w:r w:rsidRPr="0028214C">
              <w:rPr>
                <w:rFonts w:cs="Arial"/>
                <w:sz w:val="16"/>
                <w:szCs w:val="16"/>
              </w:rPr>
              <w:t>Have staff involved been offered support? Are affected staff members able to finish their shift? Has how and when the staff group will be debriefed</w:t>
            </w:r>
            <w:r w:rsidR="00D90A82" w:rsidRPr="0028214C">
              <w:rPr>
                <w:rFonts w:cs="Arial"/>
                <w:sz w:val="16"/>
                <w:szCs w:val="16"/>
              </w:rPr>
              <w:t xml:space="preserve"> be</w:t>
            </w:r>
            <w:r w:rsidR="00F41803" w:rsidRPr="0028214C">
              <w:rPr>
                <w:rFonts w:cs="Arial"/>
                <w:sz w:val="16"/>
                <w:szCs w:val="16"/>
              </w:rPr>
              <w:t>e</w:t>
            </w:r>
            <w:r w:rsidR="00D90A82" w:rsidRPr="0028214C">
              <w:rPr>
                <w:rFonts w:cs="Arial"/>
                <w:sz w:val="16"/>
                <w:szCs w:val="16"/>
              </w:rPr>
              <w:t>n considered</w:t>
            </w:r>
            <w:r w:rsidRPr="0028214C">
              <w:rPr>
                <w:rFonts w:cs="Arial"/>
                <w:sz w:val="16"/>
                <w:szCs w:val="16"/>
              </w:rPr>
              <w:t>?</w:t>
            </w:r>
          </w:p>
        </w:tc>
      </w:tr>
    </w:tbl>
    <w:p w14:paraId="28C376D9" w14:textId="68214AB9" w:rsidR="002E762C" w:rsidRPr="004566E5" w:rsidRDefault="002E762C" w:rsidP="001D2595">
      <w:pPr>
        <w:pStyle w:val="Heading1"/>
      </w:pPr>
      <w:bookmarkStart w:id="163" w:name="_References_and_resources_1"/>
      <w:bookmarkStart w:id="164" w:name="_Toc148521785"/>
      <w:bookmarkEnd w:id="163"/>
      <w:r w:rsidRPr="004566E5">
        <w:lastRenderedPageBreak/>
        <w:t>References and resources</w:t>
      </w:r>
      <w:bookmarkEnd w:id="161"/>
      <w:bookmarkEnd w:id="164"/>
    </w:p>
    <w:p w14:paraId="6DB33015" w14:textId="6815F6FA" w:rsidR="002E762C" w:rsidRPr="004566E5" w:rsidRDefault="002E762C" w:rsidP="00076A2C">
      <w:pPr>
        <w:pStyle w:val="Heading2"/>
        <w:rPr>
          <w:rFonts w:cs="Arial"/>
        </w:rPr>
      </w:pPr>
      <w:bookmarkStart w:id="165" w:name="_Toc148521786"/>
      <w:r w:rsidRPr="004566E5">
        <w:rPr>
          <w:rFonts w:cs="Arial"/>
        </w:rPr>
        <w:t xml:space="preserve">Resource links from </w:t>
      </w:r>
      <w:r w:rsidR="00874B27">
        <w:rPr>
          <w:rFonts w:cs="Arial"/>
        </w:rPr>
        <w:t xml:space="preserve">the </w:t>
      </w:r>
      <w:r w:rsidRPr="004566E5">
        <w:rPr>
          <w:rFonts w:cs="Arial"/>
        </w:rPr>
        <w:t>guideline</w:t>
      </w:r>
      <w:bookmarkEnd w:id="165"/>
    </w:p>
    <w:p w14:paraId="0D78AE71" w14:textId="35C68F3C" w:rsidR="002E762C" w:rsidRPr="004566E5" w:rsidRDefault="00000000" w:rsidP="00CB0968">
      <w:pPr>
        <w:pStyle w:val="Body"/>
        <w:rPr>
          <w:rFonts w:cs="Arial"/>
        </w:rPr>
      </w:pPr>
      <w:hyperlink r:id="rId84" w:history="1">
        <w:r w:rsidR="002E762C" w:rsidRPr="00BC6D7F">
          <w:rPr>
            <w:rStyle w:val="Hyperlink"/>
            <w:rFonts w:cs="Arial"/>
            <w:i/>
            <w:iCs/>
          </w:rPr>
          <w:t>1800 My Options</w:t>
        </w:r>
      </w:hyperlink>
      <w:r w:rsidR="002E762C" w:rsidRPr="004566E5">
        <w:rPr>
          <w:rFonts w:cs="Arial"/>
        </w:rPr>
        <w:t xml:space="preserve"> </w:t>
      </w:r>
      <w:r w:rsidR="004147DC">
        <w:rPr>
          <w:rFonts w:cs="Arial"/>
        </w:rPr>
        <w:t>&lt;</w:t>
      </w:r>
      <w:r w:rsidR="00611F9B" w:rsidRPr="00E577B1">
        <w:t>http://www.1800myoptions.org.au</w:t>
      </w:r>
      <w:r w:rsidR="004147DC">
        <w:rPr>
          <w:rFonts w:cs="Arial"/>
        </w:rPr>
        <w:t>&gt;</w:t>
      </w:r>
    </w:p>
    <w:p w14:paraId="69C8E8A2" w14:textId="586242D1" w:rsidR="002E762C" w:rsidRPr="004566E5" w:rsidRDefault="00000000" w:rsidP="00CB0968">
      <w:pPr>
        <w:pStyle w:val="Body"/>
        <w:rPr>
          <w:rFonts w:cs="Arial"/>
        </w:rPr>
      </w:pPr>
      <w:hyperlink r:id="rId85" w:history="1">
        <w:r w:rsidR="002E762C" w:rsidRPr="00E577B1">
          <w:rPr>
            <w:rStyle w:val="Hyperlink"/>
            <w:i/>
            <w:iCs/>
          </w:rPr>
          <w:t xml:space="preserve">Australasian </w:t>
        </w:r>
        <w:r w:rsidR="00C72C49" w:rsidRPr="00E577B1">
          <w:rPr>
            <w:rStyle w:val="Hyperlink"/>
            <w:i/>
            <w:iCs/>
          </w:rPr>
          <w:t>h</w:t>
        </w:r>
        <w:r w:rsidR="002E762C" w:rsidRPr="00E577B1">
          <w:rPr>
            <w:rStyle w:val="Hyperlink"/>
            <w:i/>
            <w:iCs/>
          </w:rPr>
          <w:t xml:space="preserve">ealth </w:t>
        </w:r>
        <w:r w:rsidR="00C72C49" w:rsidRPr="00E577B1">
          <w:rPr>
            <w:rStyle w:val="Hyperlink"/>
            <w:i/>
            <w:iCs/>
          </w:rPr>
          <w:t>f</w:t>
        </w:r>
        <w:r w:rsidR="002E762C" w:rsidRPr="00E577B1">
          <w:rPr>
            <w:rStyle w:val="Hyperlink"/>
            <w:i/>
            <w:iCs/>
          </w:rPr>
          <w:t xml:space="preserve">acility </w:t>
        </w:r>
        <w:r w:rsidR="00C72C49" w:rsidRPr="00E577B1">
          <w:rPr>
            <w:rStyle w:val="Hyperlink"/>
            <w:i/>
            <w:iCs/>
          </w:rPr>
          <w:t>g</w:t>
        </w:r>
        <w:r w:rsidR="002E762C" w:rsidRPr="00E577B1">
          <w:rPr>
            <w:rStyle w:val="Hyperlink"/>
            <w:i/>
            <w:iCs/>
          </w:rPr>
          <w:t>uidelines</w:t>
        </w:r>
      </w:hyperlink>
      <w:r w:rsidR="002E762C" w:rsidRPr="00E577B1">
        <w:rPr>
          <w:rFonts w:cs="Arial"/>
        </w:rPr>
        <w:t xml:space="preserve"> </w:t>
      </w:r>
      <w:r w:rsidR="00611F9B">
        <w:rPr>
          <w:rFonts w:cs="Arial"/>
        </w:rPr>
        <w:t>&lt;</w:t>
      </w:r>
      <w:r w:rsidR="00EB0585" w:rsidRPr="00EB0585">
        <w:rPr>
          <w:rFonts w:cs="Arial"/>
        </w:rPr>
        <w:t>https://</w:t>
      </w:r>
      <w:r w:rsidR="00611F9B" w:rsidRPr="00E577B1">
        <w:rPr>
          <w:rFonts w:cs="Arial"/>
        </w:rPr>
        <w:t>healthfacilityguidelines.com.au</w:t>
      </w:r>
      <w:r w:rsidR="00611F9B">
        <w:rPr>
          <w:rFonts w:cs="Arial"/>
        </w:rPr>
        <w:t>&gt;</w:t>
      </w:r>
    </w:p>
    <w:p w14:paraId="5B9188E9" w14:textId="287B0D16" w:rsidR="002E762C" w:rsidRPr="004566E5" w:rsidRDefault="00000000" w:rsidP="00CB0968">
      <w:pPr>
        <w:pStyle w:val="Body"/>
        <w:rPr>
          <w:rFonts w:cs="Arial"/>
        </w:rPr>
      </w:pPr>
      <w:hyperlink r:id="rId86" w:history="1">
        <w:r w:rsidR="002E762C" w:rsidRPr="002E1021">
          <w:rPr>
            <w:rStyle w:val="Hyperlink"/>
            <w:rFonts w:cs="Arial"/>
            <w:i/>
            <w:iCs/>
          </w:rPr>
          <w:t xml:space="preserve">CASA – </w:t>
        </w:r>
        <w:r w:rsidR="00036AF4" w:rsidRPr="002E1021">
          <w:rPr>
            <w:rStyle w:val="Hyperlink"/>
            <w:i/>
            <w:iCs/>
          </w:rPr>
          <w:t xml:space="preserve">Information for </w:t>
        </w:r>
        <w:r w:rsidR="00036AF4" w:rsidRPr="002E1021">
          <w:rPr>
            <w:rStyle w:val="Hyperlink"/>
            <w:rFonts w:cs="Arial"/>
            <w:i/>
            <w:iCs/>
          </w:rPr>
          <w:t>s</w:t>
        </w:r>
        <w:r w:rsidR="00036AF4" w:rsidRPr="002E1021">
          <w:rPr>
            <w:rStyle w:val="Hyperlink"/>
            <w:i/>
            <w:iCs/>
          </w:rPr>
          <w:t xml:space="preserve">urvivors and </w:t>
        </w:r>
        <w:r w:rsidR="00036AF4" w:rsidRPr="002E1021">
          <w:rPr>
            <w:rStyle w:val="Hyperlink"/>
            <w:rFonts w:cs="Arial"/>
            <w:i/>
            <w:iCs/>
          </w:rPr>
          <w:t>f</w:t>
        </w:r>
        <w:r w:rsidR="00036AF4" w:rsidRPr="002E1021">
          <w:rPr>
            <w:rStyle w:val="Hyperlink"/>
            <w:i/>
            <w:iCs/>
          </w:rPr>
          <w:t>riends</w:t>
        </w:r>
      </w:hyperlink>
      <w:r w:rsidR="005D0841">
        <w:rPr>
          <w:rFonts w:cs="Arial"/>
        </w:rPr>
        <w:t xml:space="preserve"> </w:t>
      </w:r>
      <w:r w:rsidR="004147DC">
        <w:rPr>
          <w:rFonts w:cs="Arial"/>
        </w:rPr>
        <w:t>&lt;</w:t>
      </w:r>
      <w:r w:rsidR="00611F9B" w:rsidRPr="00E577B1">
        <w:t>https://www.casa.org.au/survivors-and-friends/</w:t>
      </w:r>
      <w:r w:rsidR="004147DC">
        <w:rPr>
          <w:rFonts w:cs="Arial"/>
        </w:rPr>
        <w:t>&gt;</w:t>
      </w:r>
    </w:p>
    <w:p w14:paraId="4BF56A93" w14:textId="3E01D127" w:rsidR="00282717" w:rsidRDefault="00000000" w:rsidP="00CB0968">
      <w:pPr>
        <w:pStyle w:val="Body"/>
        <w:rPr>
          <w:rFonts w:cs="Arial"/>
        </w:rPr>
      </w:pPr>
      <w:hyperlink r:id="rId87" w:history="1">
        <w:r w:rsidR="00347BD2" w:rsidRPr="00036AF4">
          <w:rPr>
            <w:rStyle w:val="Hyperlink"/>
            <w:rFonts w:cs="Arial"/>
            <w:i/>
            <w:iCs/>
          </w:rPr>
          <w:t xml:space="preserve">Chief Psychiatrist’s interim guidance: </w:t>
        </w:r>
        <w:r w:rsidR="00036AF4" w:rsidRPr="00036AF4">
          <w:rPr>
            <w:rStyle w:val="Hyperlink"/>
            <w:rFonts w:cs="Arial"/>
            <w:i/>
            <w:iCs/>
          </w:rPr>
          <w:t>Decision making principles for treatment and interventions</w:t>
        </w:r>
      </w:hyperlink>
      <w:r w:rsidR="003F7895" w:rsidRPr="003F7895">
        <w:t xml:space="preserve"> </w:t>
      </w:r>
      <w:r w:rsidR="00FA2474">
        <w:t>&lt;</w:t>
      </w:r>
      <w:r w:rsidR="003F7895" w:rsidRPr="003F7895">
        <w:rPr>
          <w:rFonts w:cs="Arial"/>
        </w:rPr>
        <w:t>https://www.health.vic.gov.au/chief-psychiatrist/decision-making-principles-for-treatment-and-interventions-mental-health-and-wellbeing-act-2022</w:t>
      </w:r>
      <w:r w:rsidR="00350F00">
        <w:rPr>
          <w:rFonts w:cs="Arial"/>
        </w:rPr>
        <w:t>&gt;</w:t>
      </w:r>
    </w:p>
    <w:p w14:paraId="61C20101" w14:textId="1E6BD73B" w:rsidR="006C70A4" w:rsidRDefault="00000000" w:rsidP="006C70A4">
      <w:pPr>
        <w:pStyle w:val="Body"/>
        <w:rPr>
          <w:rFonts w:eastAsia="Calibri" w:cs="Arial"/>
          <w:highlight w:val="yellow"/>
        </w:rPr>
      </w:pPr>
      <w:hyperlink r:id="rId88" w:history="1">
        <w:r w:rsidR="002E762C" w:rsidRPr="002E1021">
          <w:rPr>
            <w:rStyle w:val="Hyperlink"/>
            <w:rFonts w:cs="Arial"/>
            <w:i/>
            <w:iCs/>
          </w:rPr>
          <w:t xml:space="preserve">Chief </w:t>
        </w:r>
        <w:bookmarkStart w:id="166" w:name="_Hlk63331976"/>
        <w:r w:rsidR="002E762C" w:rsidRPr="002E1021">
          <w:rPr>
            <w:rStyle w:val="Hyperlink"/>
            <w:rFonts w:cs="Arial"/>
            <w:i/>
            <w:iCs/>
          </w:rPr>
          <w:t xml:space="preserve">Psychiatrist’s </w:t>
        </w:r>
        <w:r w:rsidR="00C72C49" w:rsidRPr="002E1021">
          <w:rPr>
            <w:rStyle w:val="Hyperlink"/>
            <w:rFonts w:cs="Arial"/>
            <w:i/>
            <w:iCs/>
          </w:rPr>
          <w:t>g</w:t>
        </w:r>
        <w:r w:rsidR="002E762C" w:rsidRPr="002E1021">
          <w:rPr>
            <w:rStyle w:val="Hyperlink"/>
            <w:rFonts w:cs="Arial"/>
            <w:i/>
            <w:iCs/>
          </w:rPr>
          <w:t>uideline</w:t>
        </w:r>
        <w:bookmarkEnd w:id="166"/>
        <w:r w:rsidR="009A26AA" w:rsidRPr="002E1021">
          <w:rPr>
            <w:rStyle w:val="Hyperlink"/>
            <w:rFonts w:cs="Arial"/>
            <w:i/>
            <w:iCs/>
          </w:rPr>
          <w:t xml:space="preserve"> – </w:t>
        </w:r>
        <w:r w:rsidR="00036AF4" w:rsidRPr="002E1021">
          <w:rPr>
            <w:rStyle w:val="Hyperlink"/>
            <w:i/>
            <w:iCs/>
          </w:rPr>
          <w:t>Inpatient leave of absence (2018)</w:t>
        </w:r>
      </w:hyperlink>
      <w:r w:rsidR="002E762C" w:rsidRPr="004566E5">
        <w:rPr>
          <w:rStyle w:val="Hyperlink"/>
          <w:rFonts w:cs="Arial"/>
        </w:rPr>
        <w:t xml:space="preserve"> </w:t>
      </w:r>
      <w:r w:rsidR="004147DC" w:rsidRPr="00E577B1">
        <w:t>&lt;</w:t>
      </w:r>
      <w:r w:rsidR="00036AF4" w:rsidRPr="00036AF4">
        <w:t>https://www.health.vic.gov.au/chief-psychiatrist-guidelines/inpatient-leave-of-absence</w:t>
      </w:r>
      <w:r w:rsidR="004147DC">
        <w:rPr>
          <w:rFonts w:cs="Arial"/>
        </w:rPr>
        <w:t>&gt;</w:t>
      </w:r>
      <w:r w:rsidR="006C70A4" w:rsidRPr="006C70A4">
        <w:rPr>
          <w:rFonts w:eastAsia="Calibri" w:cs="Arial"/>
          <w:highlight w:val="yellow"/>
        </w:rPr>
        <w:t xml:space="preserve"> </w:t>
      </w:r>
    </w:p>
    <w:bookmarkStart w:id="167" w:name="_Hlk63693029"/>
    <w:p w14:paraId="0A78C47B" w14:textId="77777777" w:rsidR="00E20B2B" w:rsidRDefault="00E20B2B" w:rsidP="00E20B2B">
      <w:pPr>
        <w:pStyle w:val="Body"/>
        <w:rPr>
          <w:rFonts w:eastAsia="Calibri" w:cs="Arial"/>
          <w:i/>
          <w:iCs/>
          <w:color w:val="000000" w:themeColor="text1"/>
        </w:rPr>
      </w:pPr>
      <w:r>
        <w:fldChar w:fldCharType="begin"/>
      </w:r>
      <w:r>
        <w:instrText xml:space="preserve"> HYPERLINK "https://www.health.vic.gov.au/chief-psychiatrist/chief-psychiatrists-restrictive-interventions" </w:instrText>
      </w:r>
      <w:r>
        <w:fldChar w:fldCharType="separate"/>
      </w:r>
      <w:r w:rsidRPr="002E1021">
        <w:rPr>
          <w:rStyle w:val="Hyperlink"/>
          <w:rFonts w:eastAsia="Calibri" w:cs="Arial"/>
          <w:i/>
          <w:iCs/>
        </w:rPr>
        <w:t>Chief Psychiatrist’s guideline: Restrictive interventions</w:t>
      </w:r>
      <w:r>
        <w:rPr>
          <w:rStyle w:val="Hyperlink"/>
          <w:rFonts w:eastAsia="Calibri" w:cs="Arial"/>
          <w:i/>
          <w:iCs/>
        </w:rPr>
        <w:fldChar w:fldCharType="end"/>
      </w:r>
      <w:r w:rsidRPr="744492EF">
        <w:rPr>
          <w:rFonts w:eastAsia="Calibri" w:cs="Arial"/>
          <w:i/>
          <w:iCs/>
          <w:color w:val="000000" w:themeColor="text1"/>
        </w:rPr>
        <w:t xml:space="preserve"> </w:t>
      </w:r>
      <w:r>
        <w:t>&lt;</w:t>
      </w:r>
      <w:r w:rsidRPr="002E1021">
        <w:t>https://www.health.vic.gov.au/chief-psychiatrist/chief-psychiatrists-restrictive-interventions</w:t>
      </w:r>
      <w:r>
        <w:t>&gt;</w:t>
      </w:r>
    </w:p>
    <w:p w14:paraId="3DB40222" w14:textId="77777777" w:rsidR="00840489" w:rsidRPr="004566E5" w:rsidRDefault="00000000" w:rsidP="00840489">
      <w:pPr>
        <w:pStyle w:val="Body"/>
        <w:rPr>
          <w:rStyle w:val="Hyperlink"/>
          <w:rFonts w:cs="Arial"/>
        </w:rPr>
      </w:pPr>
      <w:hyperlink r:id="rId89" w:history="1">
        <w:r w:rsidR="00840489" w:rsidRPr="002E1021">
          <w:rPr>
            <w:rStyle w:val="Hyperlink"/>
            <w:rFonts w:eastAsia="Calibri" w:cs="Arial"/>
            <w:i/>
            <w:iCs/>
          </w:rPr>
          <w:t>Chief Psychiatrist’s Reporting Directive -</w:t>
        </w:r>
        <w:r w:rsidR="00840489" w:rsidRPr="002E1021">
          <w:rPr>
            <w:rStyle w:val="Hyperlink"/>
            <w:i/>
            <w:iCs/>
          </w:rPr>
          <w:t xml:space="preserve"> Sexual safety incidents (2023)</w:t>
        </w:r>
        <w:r w:rsidR="00840489" w:rsidRPr="002E1021">
          <w:rPr>
            <w:rStyle w:val="Hyperlink"/>
            <w:rFonts w:eastAsia="Calibri" w:cs="Arial"/>
          </w:rPr>
          <w:t xml:space="preserve"> </w:t>
        </w:r>
      </w:hyperlink>
      <w:r w:rsidR="00840489" w:rsidRPr="00047F3F">
        <w:rPr>
          <w:i/>
          <w:iCs/>
        </w:rPr>
        <w:t xml:space="preserve"> </w:t>
      </w:r>
      <w:r w:rsidR="00840489" w:rsidRPr="00047F3F">
        <w:t>&lt;</w:t>
      </w:r>
      <w:r w:rsidR="00840489" w:rsidRPr="002E1021">
        <w:t>https://www.health.vic.gov.au/chief-psychiatrist/improving-sexual-safety</w:t>
      </w:r>
      <w:r w:rsidR="00840489" w:rsidRPr="00047F3F">
        <w:t>&gt;</w:t>
      </w:r>
    </w:p>
    <w:p w14:paraId="1F294DBA" w14:textId="77777777" w:rsidR="00E20B2B" w:rsidRPr="004566E5" w:rsidRDefault="00000000" w:rsidP="00E20B2B">
      <w:pPr>
        <w:pStyle w:val="Body"/>
        <w:rPr>
          <w:rFonts w:cs="Arial"/>
        </w:rPr>
      </w:pPr>
      <w:hyperlink r:id="rId90" w:history="1">
        <w:r w:rsidR="00E20B2B" w:rsidRPr="002E1021">
          <w:rPr>
            <w:rStyle w:val="Hyperlink"/>
            <w:rFonts w:cs="Arial"/>
            <w:i/>
            <w:iCs/>
          </w:rPr>
          <w:t xml:space="preserve">Chief Psychiatrist’s guideline – </w:t>
        </w:r>
        <w:r w:rsidR="00E20B2B" w:rsidRPr="002E1021">
          <w:rPr>
            <w:rStyle w:val="Hyperlink"/>
            <w:i/>
            <w:iCs/>
          </w:rPr>
          <w:t>Working together with families and carers (2018)</w:t>
        </w:r>
      </w:hyperlink>
      <w:r w:rsidR="00E20B2B" w:rsidRPr="004566E5">
        <w:rPr>
          <w:rFonts w:cs="Arial"/>
        </w:rPr>
        <w:t xml:space="preserve"> </w:t>
      </w:r>
      <w:r w:rsidR="00E20B2B">
        <w:rPr>
          <w:rFonts w:cs="Arial"/>
        </w:rPr>
        <w:t>&lt;</w:t>
      </w:r>
      <w:r w:rsidR="00E20B2B" w:rsidRPr="002E1021">
        <w:t>https://www.health.vic.gov.au/chief-psychiatrist/working-together-with-families-and-carers</w:t>
      </w:r>
      <w:r w:rsidR="00E20B2B">
        <w:rPr>
          <w:rFonts w:cs="Arial"/>
        </w:rPr>
        <w:t>&gt;</w:t>
      </w:r>
    </w:p>
    <w:p w14:paraId="0B4D1265" w14:textId="043A279B" w:rsidR="002E762C" w:rsidRPr="00E577B1" w:rsidRDefault="00000000" w:rsidP="00CB0968">
      <w:pPr>
        <w:pStyle w:val="Body"/>
        <w:rPr>
          <w:rFonts w:eastAsia="Calibri"/>
        </w:rPr>
      </w:pPr>
      <w:hyperlink r:id="rId91" w:history="1">
        <w:r w:rsidR="00CD7DA3" w:rsidRPr="002E1021">
          <w:rPr>
            <w:rStyle w:val="Hyperlink"/>
            <w:rFonts w:eastAsia="Calibri" w:cs="Arial"/>
            <w:i/>
            <w:iCs/>
          </w:rPr>
          <w:t xml:space="preserve">Department of </w:t>
        </w:r>
        <w:r w:rsidR="002E762C" w:rsidRPr="002E1021">
          <w:rPr>
            <w:rStyle w:val="Hyperlink"/>
            <w:rFonts w:eastAsia="Calibri" w:cs="Arial"/>
            <w:i/>
            <w:iCs/>
          </w:rPr>
          <w:t>Health</w:t>
        </w:r>
        <w:r w:rsidR="00CD7DA3" w:rsidRPr="002E1021">
          <w:rPr>
            <w:rStyle w:val="Hyperlink"/>
            <w:rFonts w:eastAsia="Calibri" w:cs="Arial"/>
            <w:i/>
            <w:iCs/>
          </w:rPr>
          <w:t xml:space="preserve"> </w:t>
        </w:r>
        <w:r w:rsidR="009A26AA" w:rsidRPr="002E1021">
          <w:rPr>
            <w:rStyle w:val="Hyperlink"/>
            <w:rFonts w:eastAsia="Calibri" w:cs="Arial"/>
            <w:i/>
            <w:iCs/>
          </w:rPr>
          <w:t xml:space="preserve">– </w:t>
        </w:r>
        <w:r w:rsidR="002E762C" w:rsidRPr="002E1021">
          <w:rPr>
            <w:rStyle w:val="Hyperlink"/>
            <w:rFonts w:eastAsia="Calibri"/>
            <w:i/>
            <w:iCs/>
          </w:rPr>
          <w:t xml:space="preserve">Open </w:t>
        </w:r>
        <w:r w:rsidR="00C72C49" w:rsidRPr="002E1021">
          <w:rPr>
            <w:rStyle w:val="Hyperlink"/>
            <w:i/>
            <w:iCs/>
          </w:rPr>
          <w:t>d</w:t>
        </w:r>
        <w:r w:rsidR="002E762C" w:rsidRPr="002E1021">
          <w:rPr>
            <w:rStyle w:val="Hyperlink"/>
            <w:rFonts w:eastAsia="Calibri"/>
            <w:i/>
            <w:iCs/>
          </w:rPr>
          <w:t>isclosure</w:t>
        </w:r>
      </w:hyperlink>
      <w:r w:rsidR="002E762C" w:rsidRPr="00E577B1">
        <w:rPr>
          <w:rFonts w:eastAsia="Calibri" w:cs="Arial"/>
        </w:rPr>
        <w:t xml:space="preserve"> </w:t>
      </w:r>
      <w:r w:rsidR="004147DC" w:rsidRPr="00E577B1">
        <w:rPr>
          <w:rFonts w:eastAsia="Calibri" w:cs="Arial"/>
        </w:rPr>
        <w:t>&lt;</w:t>
      </w:r>
      <w:r w:rsidR="002E1021" w:rsidRPr="002E1021">
        <w:rPr>
          <w:rFonts w:eastAsia="Calibri"/>
        </w:rPr>
        <w:t>https://www.health.vic.gov.au/quality-safety-service/open-disclosure-framework</w:t>
      </w:r>
      <w:r w:rsidR="004147DC" w:rsidRPr="00E577B1">
        <w:rPr>
          <w:rFonts w:eastAsia="Calibri" w:cs="Arial"/>
        </w:rPr>
        <w:t>&gt;</w:t>
      </w:r>
      <w:r w:rsidR="002E762C" w:rsidRPr="00E577B1">
        <w:rPr>
          <w:rFonts w:eastAsia="Calibri" w:cs="Arial"/>
        </w:rPr>
        <w:t xml:space="preserve"> </w:t>
      </w:r>
    </w:p>
    <w:bookmarkEnd w:id="167"/>
    <w:p w14:paraId="2C68F4A6" w14:textId="77777777" w:rsidR="00E20B2B" w:rsidRPr="004566E5" w:rsidRDefault="00E20B2B" w:rsidP="00E20B2B">
      <w:pPr>
        <w:pStyle w:val="Body"/>
        <w:rPr>
          <w:rFonts w:eastAsia="Calibri" w:cs="Arial"/>
          <w:color w:val="000000" w:themeColor="text1"/>
        </w:rPr>
      </w:pPr>
      <w:r>
        <w:fldChar w:fldCharType="begin"/>
      </w:r>
      <w:r>
        <w:instrText xml:space="preserve"> HYPERLINK "https://www.vic.gov.au/inclusive-language-guide" </w:instrText>
      </w:r>
      <w:r>
        <w:fldChar w:fldCharType="separate"/>
      </w:r>
      <w:r w:rsidRPr="00C97A43">
        <w:rPr>
          <w:rStyle w:val="Hyperlink"/>
          <w:i/>
          <w:iCs/>
        </w:rPr>
        <w:t xml:space="preserve">LGBTIQ </w:t>
      </w:r>
      <w:r w:rsidRPr="00765061">
        <w:rPr>
          <w:rStyle w:val="Hyperlink"/>
          <w:rFonts w:cs="Arial"/>
          <w:i/>
          <w:iCs/>
        </w:rPr>
        <w:t>i</w:t>
      </w:r>
      <w:r w:rsidRPr="00C97A43">
        <w:rPr>
          <w:rStyle w:val="Hyperlink"/>
          <w:i/>
          <w:iCs/>
        </w:rPr>
        <w:t xml:space="preserve">nclusive </w:t>
      </w:r>
      <w:r w:rsidRPr="00765061">
        <w:rPr>
          <w:rStyle w:val="Hyperlink"/>
          <w:rFonts w:cs="Arial"/>
          <w:i/>
          <w:iCs/>
        </w:rPr>
        <w:t>l</w:t>
      </w:r>
      <w:r w:rsidRPr="00C97A43">
        <w:rPr>
          <w:rStyle w:val="Hyperlink"/>
          <w:i/>
          <w:iCs/>
        </w:rPr>
        <w:t xml:space="preserve">anguage </w:t>
      </w:r>
      <w:r w:rsidRPr="00765061">
        <w:rPr>
          <w:rStyle w:val="Hyperlink"/>
          <w:rFonts w:cs="Arial"/>
          <w:i/>
          <w:iCs/>
        </w:rPr>
        <w:t>g</w:t>
      </w:r>
      <w:r w:rsidRPr="00C97A43">
        <w:rPr>
          <w:rStyle w:val="Hyperlink"/>
          <w:i/>
          <w:iCs/>
        </w:rPr>
        <w:t>uide</w:t>
      </w:r>
      <w:r>
        <w:rPr>
          <w:rStyle w:val="Hyperlink"/>
          <w:i/>
          <w:iCs/>
        </w:rPr>
        <w:fldChar w:fldCharType="end"/>
      </w:r>
      <w:r w:rsidRPr="004566E5">
        <w:rPr>
          <w:rFonts w:cs="Arial"/>
        </w:rPr>
        <w:t xml:space="preserve"> </w:t>
      </w:r>
      <w:r>
        <w:rPr>
          <w:rFonts w:cs="Arial"/>
        </w:rPr>
        <w:t>&lt;</w:t>
      </w:r>
      <w:r w:rsidRPr="00765061">
        <w:rPr>
          <w:rFonts w:cs="Arial"/>
        </w:rPr>
        <w:t>https://www.vic.gov.au/inclusive-language-guide</w:t>
      </w:r>
      <w:r>
        <w:rPr>
          <w:rFonts w:cs="Arial"/>
        </w:rPr>
        <w:t>&gt;</w:t>
      </w:r>
    </w:p>
    <w:p w14:paraId="1E8BA3DA" w14:textId="284E6F46" w:rsidR="00761E31" w:rsidRPr="00761E31" w:rsidRDefault="00000000" w:rsidP="00A34908">
      <w:pPr>
        <w:pStyle w:val="Body"/>
        <w:rPr>
          <w:i/>
          <w:iCs/>
        </w:rPr>
      </w:pPr>
      <w:hyperlink r:id="rId92" w:history="1">
        <w:r w:rsidR="00E20B2B" w:rsidRPr="00926E0B">
          <w:rPr>
            <w:rStyle w:val="Hyperlink"/>
            <w:rFonts w:cs="Arial"/>
            <w:i/>
            <w:iCs/>
          </w:rPr>
          <w:t xml:space="preserve">Mental Health </w:t>
        </w:r>
        <w:r w:rsidR="00BB28B5">
          <w:rPr>
            <w:rStyle w:val="Hyperlink"/>
            <w:rFonts w:cs="Arial"/>
            <w:i/>
            <w:iCs/>
          </w:rPr>
          <w:t>Complaints</w:t>
        </w:r>
        <w:r w:rsidR="00E20B2B" w:rsidRPr="00926E0B">
          <w:rPr>
            <w:rStyle w:val="Hyperlink"/>
            <w:rFonts w:cs="Arial"/>
            <w:i/>
            <w:iCs/>
          </w:rPr>
          <w:t xml:space="preserve"> Commission </w:t>
        </w:r>
        <w:r w:rsidR="00BB28B5">
          <w:rPr>
            <w:rStyle w:val="Hyperlink"/>
            <w:rFonts w:cs="Arial"/>
            <w:i/>
            <w:iCs/>
          </w:rPr>
          <w:t xml:space="preserve">(2018) </w:t>
        </w:r>
        <w:r w:rsidR="00761E31" w:rsidRPr="00926E0B">
          <w:rPr>
            <w:rStyle w:val="Hyperlink"/>
            <w:rFonts w:cs="Arial"/>
            <w:i/>
            <w:iCs/>
          </w:rPr>
          <w:t xml:space="preserve">- </w:t>
        </w:r>
        <w:r w:rsidR="00E20B2B" w:rsidRPr="00761E31">
          <w:rPr>
            <w:rStyle w:val="Hyperlink"/>
            <w:rFonts w:cs="Arial"/>
            <w:i/>
            <w:iCs/>
          </w:rPr>
          <w:t>The right to be safe: ensuring sexual safety in mental health acute inpatient units</w:t>
        </w:r>
      </w:hyperlink>
      <w:r w:rsidR="00761E31">
        <w:rPr>
          <w:i/>
          <w:iCs/>
        </w:rPr>
        <w:t xml:space="preserve"> </w:t>
      </w:r>
      <w:r w:rsidR="00761E31">
        <w:t>&lt;</w:t>
      </w:r>
      <w:r w:rsidR="00761E31" w:rsidRPr="00761E31">
        <w:t>https://www.mhwc.vic.gov.au/right-be-safe-sexual-safety-project-report</w:t>
      </w:r>
      <w:r w:rsidR="00761E31">
        <w:t>&gt;</w:t>
      </w:r>
    </w:p>
    <w:p w14:paraId="61166169" w14:textId="25C2A9BA" w:rsidR="002E762C" w:rsidRPr="004566E5" w:rsidRDefault="00000000" w:rsidP="00A34908">
      <w:pPr>
        <w:pStyle w:val="Body"/>
      </w:pPr>
      <w:hyperlink r:id="rId93" w:history="1">
        <w:r w:rsidR="002E762C" w:rsidRPr="00805235">
          <w:rPr>
            <w:rStyle w:val="Hyperlink"/>
            <w:rFonts w:cs="Arial"/>
            <w:i/>
            <w:iCs/>
          </w:rPr>
          <w:t>Mental Health Coordinating Council</w:t>
        </w:r>
        <w:r w:rsidR="009A26AA" w:rsidRPr="00805235">
          <w:rPr>
            <w:rStyle w:val="Hyperlink"/>
            <w:rFonts w:cs="Arial"/>
            <w:i/>
            <w:iCs/>
          </w:rPr>
          <w:t xml:space="preserve"> – </w:t>
        </w:r>
        <w:r w:rsidR="00B5131F" w:rsidRPr="00805235">
          <w:rPr>
            <w:rStyle w:val="Hyperlink"/>
            <w:i/>
            <w:iCs/>
          </w:rPr>
          <w:t>Recovery</w:t>
        </w:r>
        <w:r w:rsidR="004A5668" w:rsidRPr="00805235">
          <w:rPr>
            <w:rStyle w:val="Hyperlink"/>
            <w:i/>
            <w:iCs/>
          </w:rPr>
          <w:t>-o</w:t>
        </w:r>
        <w:r w:rsidR="002E762C" w:rsidRPr="00805235">
          <w:rPr>
            <w:rStyle w:val="Hyperlink"/>
            <w:i/>
            <w:iCs/>
          </w:rPr>
          <w:t xml:space="preserve">riented </w:t>
        </w:r>
        <w:r w:rsidR="004A5668" w:rsidRPr="00805235">
          <w:rPr>
            <w:rStyle w:val="Hyperlink"/>
            <w:i/>
            <w:iCs/>
          </w:rPr>
          <w:t>l</w:t>
        </w:r>
        <w:r w:rsidR="002E762C" w:rsidRPr="00805235">
          <w:rPr>
            <w:rStyle w:val="Hyperlink"/>
            <w:i/>
            <w:iCs/>
          </w:rPr>
          <w:t xml:space="preserve">anguage </w:t>
        </w:r>
        <w:r w:rsidR="004A5668" w:rsidRPr="00805235">
          <w:rPr>
            <w:rStyle w:val="Hyperlink"/>
            <w:i/>
            <w:iCs/>
          </w:rPr>
          <w:t>g</w:t>
        </w:r>
        <w:r w:rsidR="002E762C" w:rsidRPr="00805235">
          <w:rPr>
            <w:rStyle w:val="Hyperlink"/>
            <w:i/>
            <w:iCs/>
          </w:rPr>
          <w:t>uide</w:t>
        </w:r>
      </w:hyperlink>
      <w:r w:rsidR="002E762C" w:rsidRPr="004566E5">
        <w:t xml:space="preserve"> </w:t>
      </w:r>
      <w:r w:rsidR="004147DC">
        <w:t>&lt;</w:t>
      </w:r>
      <w:r w:rsidR="00611F9B" w:rsidRPr="00E577B1">
        <w:t>http://www.mhcc.org.au/wp-content/uploads/2019/08/Recovery-Oriented-Language-Guide_2019ed_v1_20190809-Web.pdf</w:t>
      </w:r>
      <w:r w:rsidR="004147DC">
        <w:t>&gt;</w:t>
      </w:r>
      <w:r w:rsidR="002E762C" w:rsidRPr="004566E5">
        <w:t xml:space="preserve"> </w:t>
      </w:r>
    </w:p>
    <w:p w14:paraId="32A3D349" w14:textId="7EFB471A" w:rsidR="002E762C" w:rsidRPr="004566E5" w:rsidRDefault="00000000" w:rsidP="00CB0968">
      <w:pPr>
        <w:pStyle w:val="Body"/>
        <w:rPr>
          <w:rStyle w:val="Hyperlink"/>
          <w:rFonts w:cs="Arial"/>
        </w:rPr>
      </w:pPr>
      <w:hyperlink r:id="rId94" w:history="1">
        <w:r w:rsidR="002E762C" w:rsidRPr="00805235">
          <w:rPr>
            <w:rStyle w:val="Hyperlink"/>
            <w:rFonts w:eastAsia="Calibri" w:cs="Arial"/>
            <w:i/>
            <w:iCs/>
          </w:rPr>
          <w:t>Office of the Chief Mental Health Nurse</w:t>
        </w:r>
        <w:r w:rsidR="009A26AA" w:rsidRPr="00805235">
          <w:rPr>
            <w:rStyle w:val="Hyperlink"/>
            <w:rFonts w:eastAsia="Calibri" w:cs="Arial"/>
            <w:i/>
            <w:iCs/>
          </w:rPr>
          <w:t xml:space="preserve"> – </w:t>
        </w:r>
        <w:r w:rsidR="002E762C" w:rsidRPr="00805235">
          <w:rPr>
            <w:rStyle w:val="Hyperlink"/>
            <w:i/>
            <w:iCs/>
          </w:rPr>
          <w:t>Mental health intensive care framework (2019)</w:t>
        </w:r>
      </w:hyperlink>
      <w:r w:rsidR="002E762C" w:rsidRPr="00C97A43">
        <w:rPr>
          <w:rFonts w:eastAsia="Calibri" w:cs="Arial"/>
          <w:i/>
          <w:iCs/>
        </w:rPr>
        <w:t xml:space="preserve"> </w:t>
      </w:r>
      <w:r w:rsidR="0016690D">
        <w:rPr>
          <w:rFonts w:eastAsia="Calibri" w:cs="Arial"/>
          <w:i/>
          <w:iCs/>
        </w:rPr>
        <w:t>&lt;</w:t>
      </w:r>
      <w:r w:rsidR="00805235" w:rsidRPr="00805235">
        <w:t>https://www.health.vic.gov.au/publications/mental-health-intensive-care-framework</w:t>
      </w:r>
      <w:r w:rsidR="0016690D">
        <w:rPr>
          <w:rFonts w:cs="Arial"/>
        </w:rPr>
        <w:t>&gt;</w:t>
      </w:r>
    </w:p>
    <w:p w14:paraId="3336617E" w14:textId="77777777" w:rsidR="009C6C33" w:rsidRPr="004566E5" w:rsidRDefault="00000000" w:rsidP="009C6C33">
      <w:pPr>
        <w:pStyle w:val="Body"/>
        <w:rPr>
          <w:rFonts w:eastAsia="Calibri" w:cs="Arial"/>
          <w:highlight w:val="yellow"/>
        </w:rPr>
      </w:pPr>
      <w:hyperlink r:id="rId95" w:history="1">
        <w:r w:rsidR="009C6C33" w:rsidRPr="009C6C33">
          <w:rPr>
            <w:rStyle w:val="Hyperlink"/>
            <w:rFonts w:eastAsia="Calibri" w:cs="Arial"/>
            <w:i/>
            <w:iCs/>
          </w:rPr>
          <w:t xml:space="preserve">Office of the Chief Mental Health Nurse – </w:t>
        </w:r>
        <w:r w:rsidR="009C6C33" w:rsidRPr="009C6C33">
          <w:rPr>
            <w:rStyle w:val="Hyperlink"/>
            <w:i/>
            <w:iCs/>
          </w:rPr>
          <w:t>Safewards handbook</w:t>
        </w:r>
      </w:hyperlink>
      <w:r w:rsidR="009C6C33">
        <w:rPr>
          <w:rFonts w:eastAsia="Calibri" w:cs="Arial"/>
        </w:rPr>
        <w:t xml:space="preserve"> &lt;</w:t>
      </w:r>
      <w:r w:rsidR="009C6C33" w:rsidRPr="00385DF5">
        <w:rPr>
          <w:rFonts w:eastAsia="Calibri" w:cs="Arial"/>
        </w:rPr>
        <w:t>https://www.health.vic.gov.au/practice-and-service-quality/safewards-training-resources</w:t>
      </w:r>
      <w:r w:rsidR="009C6C33">
        <w:rPr>
          <w:rFonts w:eastAsia="Calibri" w:cs="Arial"/>
        </w:rPr>
        <w:t>&gt;</w:t>
      </w:r>
    </w:p>
    <w:p w14:paraId="1EB2E622" w14:textId="77777777" w:rsidR="00E20B2B" w:rsidRPr="004566E5" w:rsidRDefault="00000000" w:rsidP="00E20B2B">
      <w:pPr>
        <w:pStyle w:val="Body"/>
        <w:rPr>
          <w:rStyle w:val="Hyperlink"/>
          <w:rFonts w:eastAsia="Calibri" w:cs="Arial"/>
        </w:rPr>
      </w:pPr>
      <w:hyperlink r:id="rId96" w:history="1">
        <w:r w:rsidR="00E20B2B" w:rsidRPr="00C97A43">
          <w:rPr>
            <w:rStyle w:val="Hyperlink"/>
            <w:i/>
            <w:iCs/>
          </w:rPr>
          <w:t>Protecting Children Protocol between Department of Human Services – Child Protection and Victoria Police</w:t>
        </w:r>
      </w:hyperlink>
      <w:r w:rsidR="00E20B2B" w:rsidRPr="004566E5">
        <w:rPr>
          <w:rFonts w:cs="Arial"/>
          <w:i/>
          <w:iCs/>
        </w:rPr>
        <w:t xml:space="preserve"> </w:t>
      </w:r>
      <w:r w:rsidR="00E20B2B">
        <w:rPr>
          <w:rFonts w:cs="Arial"/>
        </w:rPr>
        <w:t>&lt;</w:t>
      </w:r>
      <w:r w:rsidR="00E20B2B" w:rsidRPr="00C97A43">
        <w:t>https://www.dhhs.vic.gov.au/sites/default/files/documents/201706/Protecting-Children-CP-and-VicPol-protocol-2012.pdf</w:t>
      </w:r>
      <w:r w:rsidR="00E20B2B">
        <w:rPr>
          <w:rFonts w:eastAsia="Calibri" w:cs="Arial"/>
        </w:rPr>
        <w:t>&gt;</w:t>
      </w:r>
    </w:p>
    <w:p w14:paraId="1A56E84C" w14:textId="1E68AED9" w:rsidR="002E762C" w:rsidRPr="004566E5" w:rsidRDefault="00000000" w:rsidP="00CB0968">
      <w:pPr>
        <w:pStyle w:val="Body"/>
        <w:rPr>
          <w:rFonts w:cs="Arial"/>
        </w:rPr>
      </w:pPr>
      <w:hyperlink r:id="rId97" w:history="1">
        <w:r w:rsidR="002E762C" w:rsidRPr="00805235">
          <w:rPr>
            <w:rStyle w:val="Hyperlink"/>
            <w:i/>
            <w:iCs/>
          </w:rPr>
          <w:t>Sexual Assault Crisis Line</w:t>
        </w:r>
      </w:hyperlink>
      <w:r w:rsidR="002E762C" w:rsidRPr="387A418D">
        <w:rPr>
          <w:rFonts w:cs="Arial"/>
        </w:rPr>
        <w:t xml:space="preserve"> </w:t>
      </w:r>
      <w:r w:rsidR="004147DC" w:rsidRPr="387A418D">
        <w:rPr>
          <w:rFonts w:cs="Arial"/>
        </w:rPr>
        <w:t>&lt;</w:t>
      </w:r>
      <w:r w:rsidR="00805235" w:rsidRPr="00805235">
        <w:t>https://www.sacl.com.au/frequently-asked-questions/</w:t>
      </w:r>
      <w:r w:rsidR="00805235">
        <w:t>&gt;</w:t>
      </w:r>
    </w:p>
    <w:p w14:paraId="131A7B56" w14:textId="5DC3330D" w:rsidR="002E762C" w:rsidRPr="004566E5" w:rsidRDefault="00000000" w:rsidP="00CB0968">
      <w:pPr>
        <w:pStyle w:val="Body"/>
        <w:rPr>
          <w:rFonts w:cs="Arial"/>
        </w:rPr>
      </w:pPr>
      <w:hyperlink r:id="rId98" w:history="1">
        <w:r w:rsidR="002E762C" w:rsidRPr="00805235">
          <w:rPr>
            <w:rStyle w:val="Hyperlink"/>
            <w:i/>
            <w:iCs/>
          </w:rPr>
          <w:t>Sexual assault services throughout Victoria that attend to child and youth</w:t>
        </w:r>
      </w:hyperlink>
      <w:r w:rsidR="002E762C" w:rsidRPr="2E68F2BA">
        <w:rPr>
          <w:rFonts w:cs="Arial"/>
        </w:rPr>
        <w:t xml:space="preserve"> </w:t>
      </w:r>
      <w:r w:rsidR="004147DC" w:rsidRPr="2E68F2BA">
        <w:rPr>
          <w:rFonts w:cs="Arial"/>
        </w:rPr>
        <w:t>&lt;</w:t>
      </w:r>
      <w:r w:rsidR="00805235" w:rsidRPr="00805235">
        <w:t>https://services.dffh.vic.gov.au/sexual-assault-support-services</w:t>
      </w:r>
      <w:r w:rsidR="004147DC" w:rsidRPr="2E68F2BA">
        <w:rPr>
          <w:rFonts w:eastAsia="Calibri" w:cs="Arial"/>
        </w:rPr>
        <w:t>&gt;</w:t>
      </w:r>
    </w:p>
    <w:p w14:paraId="483A18DD" w14:textId="77777777" w:rsidR="00F206D3" w:rsidRPr="004566E5" w:rsidRDefault="00000000" w:rsidP="00F206D3">
      <w:pPr>
        <w:pStyle w:val="Body"/>
        <w:rPr>
          <w:rFonts w:cs="Arial"/>
        </w:rPr>
      </w:pPr>
      <w:hyperlink r:id="rId99" w:history="1">
        <w:r w:rsidR="00F206D3" w:rsidRPr="00815829">
          <w:rPr>
            <w:rStyle w:val="Hyperlink"/>
            <w:rFonts w:cs="Arial"/>
            <w:i/>
            <w:iCs/>
          </w:rPr>
          <w:t>Victoria Legal Aid</w:t>
        </w:r>
      </w:hyperlink>
      <w:r w:rsidR="00F206D3" w:rsidRPr="004566E5">
        <w:rPr>
          <w:rFonts w:cs="Arial"/>
        </w:rPr>
        <w:t xml:space="preserve"> </w:t>
      </w:r>
      <w:r w:rsidR="00F206D3">
        <w:rPr>
          <w:rFonts w:cs="Arial"/>
        </w:rPr>
        <w:t>&lt;</w:t>
      </w:r>
      <w:r w:rsidR="00F206D3" w:rsidRPr="00C97A43">
        <w:t>https://www.legalaid.vic.gov.au/</w:t>
      </w:r>
      <w:r w:rsidR="00F206D3">
        <w:rPr>
          <w:rFonts w:cs="Arial"/>
        </w:rPr>
        <w:t>&gt;</w:t>
      </w:r>
      <w:r w:rsidR="00F206D3" w:rsidRPr="004566E5">
        <w:rPr>
          <w:rFonts w:cs="Arial"/>
        </w:rPr>
        <w:t xml:space="preserve"> </w:t>
      </w:r>
    </w:p>
    <w:p w14:paraId="24BE424D" w14:textId="77777777" w:rsidR="004E04A1" w:rsidRPr="004566E5" w:rsidRDefault="00000000" w:rsidP="004E04A1">
      <w:pPr>
        <w:pStyle w:val="Body"/>
        <w:rPr>
          <w:rFonts w:cs="Arial"/>
        </w:rPr>
      </w:pPr>
      <w:hyperlink r:id="rId100" w:history="1">
        <w:r w:rsidR="004E04A1" w:rsidRPr="00805235">
          <w:rPr>
            <w:rStyle w:val="Hyperlink"/>
            <w:rFonts w:cs="Arial"/>
            <w:i/>
            <w:iCs/>
          </w:rPr>
          <w:t xml:space="preserve">Victoria Police – </w:t>
        </w:r>
        <w:r w:rsidR="004E04A1" w:rsidRPr="00805235">
          <w:rPr>
            <w:rStyle w:val="Hyperlink"/>
            <w:i/>
            <w:iCs/>
          </w:rPr>
          <w:t>Code of conduct</w:t>
        </w:r>
      </w:hyperlink>
      <w:r w:rsidR="004E04A1">
        <w:rPr>
          <w:rFonts w:cs="Arial"/>
        </w:rPr>
        <w:t xml:space="preserve"> &lt;</w:t>
      </w:r>
      <w:r w:rsidR="004E04A1" w:rsidRPr="00805235">
        <w:t>https://www.chiefexaminer.vic.gov.au/chief-examiner</w:t>
      </w:r>
      <w:r w:rsidR="004E04A1">
        <w:rPr>
          <w:rFonts w:eastAsia="Calibri" w:cs="Arial"/>
        </w:rPr>
        <w:t>&gt;</w:t>
      </w:r>
      <w:r w:rsidR="004E04A1" w:rsidRPr="004566E5">
        <w:rPr>
          <w:rFonts w:cs="Arial"/>
        </w:rPr>
        <w:t xml:space="preserve"> </w:t>
      </w:r>
    </w:p>
    <w:p w14:paraId="703D3B7C" w14:textId="3FDDAA2F" w:rsidR="00D7578C" w:rsidRDefault="00000000" w:rsidP="00D7578C">
      <w:pPr>
        <w:pStyle w:val="Body"/>
        <w:rPr>
          <w:rFonts w:eastAsia="Calibri" w:cs="Arial"/>
        </w:rPr>
      </w:pPr>
      <w:hyperlink r:id="rId101" w:anchor="reporting-sexual-offences-booklet" w:history="1">
        <w:r w:rsidR="004E04A1" w:rsidRPr="00805235">
          <w:rPr>
            <w:rStyle w:val="Hyperlink"/>
            <w:rFonts w:cs="Arial"/>
            <w:i/>
            <w:iCs/>
          </w:rPr>
          <w:t xml:space="preserve">Victoria Police – </w:t>
        </w:r>
        <w:r w:rsidR="004E04A1" w:rsidRPr="00805235">
          <w:rPr>
            <w:rStyle w:val="Hyperlink"/>
            <w:i/>
            <w:iCs/>
          </w:rPr>
          <w:t>Reporting sexual offences</w:t>
        </w:r>
        <w:r w:rsidR="004E04A1" w:rsidRPr="00805235">
          <w:rPr>
            <w:rStyle w:val="Hyperlink"/>
            <w:rFonts w:cs="Arial"/>
            <w:i/>
            <w:iCs/>
          </w:rPr>
          <w:t xml:space="preserve"> booklet</w:t>
        </w:r>
      </w:hyperlink>
      <w:r w:rsidR="004E04A1" w:rsidRPr="004566E5">
        <w:rPr>
          <w:rFonts w:cs="Arial"/>
        </w:rPr>
        <w:t xml:space="preserve"> </w:t>
      </w:r>
      <w:hyperlink r:id="rId102" w:anchor="reporting-sexual-offences-booklet" w:history="1">
        <w:r w:rsidR="00D7578C" w:rsidRPr="001F7F57">
          <w:rPr>
            <w:rStyle w:val="Hyperlink"/>
          </w:rPr>
          <w:t>https://www.police.vic.gov.au/reporting-sexual-offences-child-abuse#reporting-sexual-offences-booklet</w:t>
        </w:r>
      </w:hyperlink>
    </w:p>
    <w:p w14:paraId="6FDF1403" w14:textId="52D92A6B" w:rsidR="00D7578C" w:rsidRPr="004566E5" w:rsidRDefault="00000000" w:rsidP="00D7578C">
      <w:pPr>
        <w:pStyle w:val="Body"/>
        <w:rPr>
          <w:rFonts w:cs="Arial"/>
        </w:rPr>
      </w:pPr>
      <w:hyperlink r:id="rId103" w:history="1">
        <w:r w:rsidR="00D7578C" w:rsidRPr="002B6B94">
          <w:rPr>
            <w:rStyle w:val="Hyperlink"/>
            <w:rFonts w:cs="Arial"/>
            <w:i/>
            <w:iCs/>
          </w:rPr>
          <w:t>Victorian Forensic Paediatric Medical Service (VFPMS)</w:t>
        </w:r>
      </w:hyperlink>
      <w:r w:rsidR="00D7578C" w:rsidRPr="004566E5">
        <w:rPr>
          <w:rFonts w:cs="Arial"/>
        </w:rPr>
        <w:t xml:space="preserve"> </w:t>
      </w:r>
      <w:r w:rsidR="00D7578C">
        <w:rPr>
          <w:rFonts w:cs="Arial"/>
        </w:rPr>
        <w:t>&lt;</w:t>
      </w:r>
      <w:r w:rsidR="00D7578C" w:rsidRPr="00C97A43">
        <w:t>https://www.rch.org.au/vfpms/</w:t>
      </w:r>
      <w:r w:rsidR="00D7578C">
        <w:rPr>
          <w:rFonts w:cs="Arial"/>
        </w:rPr>
        <w:t>&gt;</w:t>
      </w:r>
    </w:p>
    <w:p w14:paraId="5C0FA60F" w14:textId="77777777" w:rsidR="00D7578C" w:rsidRPr="004566E5" w:rsidRDefault="00000000" w:rsidP="00D7578C">
      <w:pPr>
        <w:pStyle w:val="Body"/>
        <w:rPr>
          <w:rFonts w:eastAsia="Calibri" w:cs="Arial"/>
        </w:rPr>
      </w:pPr>
      <w:hyperlink r:id="rId104" w:history="1">
        <w:r w:rsidR="00D7578C" w:rsidRPr="00F206D3">
          <w:rPr>
            <w:rStyle w:val="Hyperlink"/>
            <w:rFonts w:cs="Arial"/>
            <w:i/>
            <w:iCs/>
          </w:rPr>
          <w:t>Victorian Institute of Forensic Medicine (VIFM)</w:t>
        </w:r>
      </w:hyperlink>
      <w:r w:rsidR="00D7578C" w:rsidRPr="004566E5">
        <w:rPr>
          <w:rFonts w:cs="Arial"/>
        </w:rPr>
        <w:t xml:space="preserve"> </w:t>
      </w:r>
      <w:r w:rsidR="00D7578C">
        <w:rPr>
          <w:rFonts w:cs="Arial"/>
        </w:rPr>
        <w:t>&lt;</w:t>
      </w:r>
      <w:r w:rsidR="00D7578C" w:rsidRPr="00C97A43">
        <w:t>https://www.vifm.org/</w:t>
      </w:r>
      <w:r w:rsidR="00D7578C">
        <w:rPr>
          <w:rFonts w:cs="Arial"/>
        </w:rPr>
        <w:t xml:space="preserve">&gt; </w:t>
      </w:r>
    </w:p>
    <w:p w14:paraId="3BBF71F5" w14:textId="77777777" w:rsidR="002E762C" w:rsidRPr="004566E5" w:rsidRDefault="002E762C" w:rsidP="00076A2C">
      <w:pPr>
        <w:pStyle w:val="Heading2"/>
        <w:rPr>
          <w:rFonts w:cs="Arial"/>
        </w:rPr>
      </w:pPr>
      <w:bookmarkStart w:id="168" w:name="_Toc148521787"/>
      <w:r w:rsidRPr="004566E5">
        <w:rPr>
          <w:rFonts w:cs="Arial"/>
        </w:rPr>
        <w:t>Contacts</w:t>
      </w:r>
      <w:bookmarkEnd w:id="168"/>
    </w:p>
    <w:p w14:paraId="76D4DB0A" w14:textId="54C1AC13" w:rsidR="002E762C" w:rsidRPr="004566E5" w:rsidRDefault="00000000" w:rsidP="00CB0968">
      <w:pPr>
        <w:pStyle w:val="Body"/>
        <w:rPr>
          <w:rFonts w:cs="Arial"/>
        </w:rPr>
      </w:pPr>
      <w:hyperlink r:id="rId105" w:history="1">
        <w:r w:rsidR="00472951" w:rsidRPr="003522A1">
          <w:rPr>
            <w:rStyle w:val="Hyperlink"/>
            <w:rFonts w:cs="Arial"/>
            <w:i/>
            <w:iCs/>
          </w:rPr>
          <w:t>CASA (s</w:t>
        </w:r>
        <w:r w:rsidR="00472951" w:rsidRPr="003522A1">
          <w:rPr>
            <w:rStyle w:val="Hyperlink"/>
            <w:i/>
            <w:iCs/>
          </w:rPr>
          <w:t>tatewide)</w:t>
        </w:r>
      </w:hyperlink>
      <w:r w:rsidR="002B6B94">
        <w:t xml:space="preserve"> </w:t>
      </w:r>
      <w:r w:rsidR="00193AA9" w:rsidRPr="04DC853C">
        <w:rPr>
          <w:rFonts w:eastAsia="Calibri" w:cs="Arial"/>
        </w:rPr>
        <w:t>&lt;</w:t>
      </w:r>
      <w:r w:rsidR="002B6B94" w:rsidRPr="002B6B94">
        <w:t>https://casa.org.au/contact-us/</w:t>
      </w:r>
      <w:r w:rsidR="002B6B94">
        <w:t>&gt;</w:t>
      </w:r>
    </w:p>
    <w:p w14:paraId="0AA21AA0" w14:textId="2A4ADDDA" w:rsidR="002E762C" w:rsidRDefault="00000000" w:rsidP="00CB0968">
      <w:pPr>
        <w:pStyle w:val="Body"/>
        <w:rPr>
          <w:rFonts w:cs="Arial"/>
        </w:rPr>
      </w:pPr>
      <w:hyperlink r:id="rId106" w:history="1">
        <w:r w:rsidR="00E660A8" w:rsidRPr="003522A1">
          <w:rPr>
            <w:rStyle w:val="Hyperlink"/>
            <w:rFonts w:cs="Arial"/>
            <w:i/>
            <w:iCs/>
          </w:rPr>
          <w:t>Mental Health Legal Centre</w:t>
        </w:r>
      </w:hyperlink>
      <w:r w:rsidR="002B6B94">
        <w:rPr>
          <w:rFonts w:cs="Arial"/>
        </w:rPr>
        <w:t xml:space="preserve"> &lt;</w:t>
      </w:r>
      <w:r w:rsidR="002B6B94" w:rsidRPr="002B6B94">
        <w:t>https</w:t>
      </w:r>
      <w:r w:rsidR="002B6B94" w:rsidRPr="002B6B94">
        <w:rPr>
          <w:rFonts w:cs="Arial"/>
        </w:rPr>
        <w:t>://mhlc.org.au/</w:t>
      </w:r>
      <w:r w:rsidR="002B6B94">
        <w:t>&gt;</w:t>
      </w:r>
      <w:r w:rsidR="002B6B94">
        <w:rPr>
          <w:rFonts w:cs="Arial"/>
        </w:rPr>
        <w:t>; p</w:t>
      </w:r>
      <w:r w:rsidR="002B6B94" w:rsidRPr="004566E5">
        <w:rPr>
          <w:rFonts w:cs="Arial"/>
        </w:rPr>
        <w:t>hone</w:t>
      </w:r>
      <w:r w:rsidR="002B6B94">
        <w:rPr>
          <w:rFonts w:cs="Arial"/>
        </w:rPr>
        <w:t xml:space="preserve"> </w:t>
      </w:r>
      <w:r w:rsidR="002B6B94" w:rsidRPr="004566E5">
        <w:rPr>
          <w:rFonts w:cs="Arial"/>
        </w:rPr>
        <w:t>(03) 9629 4422</w:t>
      </w:r>
      <w:r w:rsidR="005D0841">
        <w:rPr>
          <w:rFonts w:cs="Arial"/>
        </w:rPr>
        <w:t xml:space="preserve"> </w:t>
      </w:r>
    </w:p>
    <w:p w14:paraId="6E4972F4" w14:textId="3F4CF2D8" w:rsidR="009E5406" w:rsidRPr="004566E5" w:rsidRDefault="00000000" w:rsidP="009E5406">
      <w:pPr>
        <w:pStyle w:val="Body"/>
        <w:rPr>
          <w:rFonts w:cs="Arial"/>
        </w:rPr>
      </w:pPr>
      <w:hyperlink r:id="rId107" w:history="1">
        <w:r w:rsidR="00E660A8" w:rsidRPr="003522A1">
          <w:rPr>
            <w:rStyle w:val="Hyperlink"/>
            <w:i/>
            <w:iCs/>
          </w:rPr>
          <w:t>Melbourne Sexual Health Centre</w:t>
        </w:r>
      </w:hyperlink>
      <w:r w:rsidR="009E5406" w:rsidRPr="11E76E4E">
        <w:rPr>
          <w:rFonts w:eastAsia="Calibri" w:cs="Arial"/>
        </w:rPr>
        <w:t xml:space="preserve"> </w:t>
      </w:r>
      <w:r w:rsidR="00546AD3">
        <w:rPr>
          <w:rFonts w:eastAsia="Calibri" w:cs="Arial"/>
        </w:rPr>
        <w:t>&lt;</w:t>
      </w:r>
      <w:r w:rsidR="00546AD3" w:rsidRPr="00546AD3">
        <w:t>https</w:t>
      </w:r>
      <w:r w:rsidR="00546AD3" w:rsidRPr="00546AD3">
        <w:rPr>
          <w:rFonts w:eastAsia="Calibri" w:cs="Arial"/>
        </w:rPr>
        <w:t>://www.mshc.org.au</w:t>
      </w:r>
      <w:r w:rsidR="005567DA">
        <w:t xml:space="preserve">&gt; </w:t>
      </w:r>
      <w:r w:rsidR="00546AD3">
        <w:rPr>
          <w:rFonts w:eastAsia="Calibri" w:cs="Arial"/>
        </w:rPr>
        <w:t>&gt;</w:t>
      </w:r>
      <w:r w:rsidR="00546AD3">
        <w:t xml:space="preserve">; </w:t>
      </w:r>
      <w:r w:rsidR="39C076A5" w:rsidRPr="282FCA33">
        <w:rPr>
          <w:rFonts w:eastAsia="Calibri" w:cs="Arial"/>
        </w:rPr>
        <w:t xml:space="preserve">phone (03) 9341 </w:t>
      </w:r>
      <w:r w:rsidR="39C076A5" w:rsidRPr="60BCB957">
        <w:rPr>
          <w:rFonts w:eastAsia="Calibri" w:cs="Arial"/>
        </w:rPr>
        <w:t xml:space="preserve">6200 </w:t>
      </w:r>
    </w:p>
    <w:p w14:paraId="178D1546" w14:textId="27EA4AC0" w:rsidR="002E762C" w:rsidRPr="004566E5" w:rsidRDefault="00000000" w:rsidP="00CB0968">
      <w:pPr>
        <w:pStyle w:val="Body"/>
        <w:rPr>
          <w:rFonts w:eastAsia="Times New Roman" w:cs="Arial"/>
        </w:rPr>
      </w:pPr>
      <w:hyperlink r:id="rId108" w:history="1">
        <w:r w:rsidR="002E762C" w:rsidRPr="003522A1">
          <w:rPr>
            <w:rStyle w:val="Hyperlink"/>
            <w:i/>
            <w:iCs/>
          </w:rPr>
          <w:t>Sexual Assault Crisis Line</w:t>
        </w:r>
      </w:hyperlink>
      <w:r w:rsidR="004679DA">
        <w:rPr>
          <w:rFonts w:cs="Arial"/>
        </w:rPr>
        <w:t xml:space="preserve"> </w:t>
      </w:r>
      <w:r w:rsidR="00E65F0C">
        <w:rPr>
          <w:rFonts w:cs="Arial"/>
        </w:rPr>
        <w:t>&lt;</w:t>
      </w:r>
      <w:r w:rsidR="00546AD3" w:rsidRPr="00546AD3">
        <w:t>https</w:t>
      </w:r>
      <w:r w:rsidR="00546AD3" w:rsidRPr="00546AD3">
        <w:rPr>
          <w:rFonts w:cs="Arial"/>
        </w:rPr>
        <w:t>://www.sacl.com.au/</w:t>
      </w:r>
      <w:r w:rsidR="00E65F0C">
        <w:rPr>
          <w:rFonts w:cs="Arial"/>
        </w:rPr>
        <w:t>&gt;</w:t>
      </w:r>
      <w:r w:rsidR="00546AD3">
        <w:rPr>
          <w:rFonts w:cs="Arial"/>
        </w:rPr>
        <w:t>;</w:t>
      </w:r>
      <w:r w:rsidR="00546AD3" w:rsidRPr="004566E5">
        <w:rPr>
          <w:rFonts w:cs="Arial"/>
        </w:rPr>
        <w:t xml:space="preserve"> </w:t>
      </w:r>
      <w:r w:rsidR="004679DA">
        <w:rPr>
          <w:rFonts w:cs="Arial"/>
        </w:rPr>
        <w:t>p</w:t>
      </w:r>
      <w:r w:rsidR="002E762C" w:rsidRPr="004566E5">
        <w:rPr>
          <w:rFonts w:cs="Arial"/>
        </w:rPr>
        <w:t>hone</w:t>
      </w:r>
      <w:r w:rsidR="009A26AA">
        <w:rPr>
          <w:rFonts w:cs="Arial"/>
        </w:rPr>
        <w:t xml:space="preserve"> </w:t>
      </w:r>
      <w:r w:rsidR="002E762C" w:rsidRPr="004566E5">
        <w:rPr>
          <w:rFonts w:cs="Arial"/>
        </w:rPr>
        <w:t>1800 806 292</w:t>
      </w:r>
    </w:p>
    <w:p w14:paraId="1EE4B9A6" w14:textId="624273E0" w:rsidR="002E762C" w:rsidRPr="004566E5" w:rsidRDefault="00000000" w:rsidP="00CB0968">
      <w:pPr>
        <w:pStyle w:val="Body"/>
        <w:rPr>
          <w:rFonts w:cs="Arial"/>
        </w:rPr>
      </w:pPr>
      <w:hyperlink r:id="rId109" w:history="1">
        <w:r w:rsidR="00E660A8" w:rsidRPr="003522A1">
          <w:rPr>
            <w:rStyle w:val="Hyperlink"/>
            <w:rFonts w:cs="Arial"/>
            <w:i/>
            <w:iCs/>
          </w:rPr>
          <w:t>Victorian Forensic Paediatric Medical Service (VFPMS)</w:t>
        </w:r>
      </w:hyperlink>
      <w:r w:rsidR="00E660A8" w:rsidRPr="00E660A8">
        <w:rPr>
          <w:rFonts w:cs="Arial"/>
        </w:rPr>
        <w:t xml:space="preserve"> &lt;</w:t>
      </w:r>
      <w:r w:rsidR="00E660A8" w:rsidRPr="00E660A8">
        <w:t>https://www.rch.org.au/vfpms/</w:t>
      </w:r>
      <w:r w:rsidR="00E660A8" w:rsidRPr="00E660A8">
        <w:rPr>
          <w:rFonts w:cs="Arial"/>
        </w:rPr>
        <w:t>&gt;;</w:t>
      </w:r>
      <w:r w:rsidR="004679DA" w:rsidRPr="19F21B8C">
        <w:rPr>
          <w:rFonts w:cs="Arial"/>
        </w:rPr>
        <w:t xml:space="preserve"> p</w:t>
      </w:r>
      <w:r w:rsidR="002E762C" w:rsidRPr="19F21B8C">
        <w:rPr>
          <w:rFonts w:cs="Arial"/>
        </w:rPr>
        <w:t>hone 1300 661 142</w:t>
      </w:r>
    </w:p>
    <w:p w14:paraId="6F676FE7" w14:textId="61FC3244" w:rsidR="002E762C" w:rsidRPr="004566E5" w:rsidRDefault="00000000" w:rsidP="00CB0968">
      <w:pPr>
        <w:pStyle w:val="Body"/>
        <w:rPr>
          <w:rFonts w:cs="Arial"/>
        </w:rPr>
      </w:pPr>
      <w:hyperlink r:id="rId110" w:history="1">
        <w:r w:rsidR="00472951" w:rsidRPr="003522A1">
          <w:rPr>
            <w:rStyle w:val="Hyperlink"/>
            <w:rFonts w:cs="Arial"/>
            <w:i/>
            <w:iCs/>
          </w:rPr>
          <w:t>Victorian Institute of Forensic Medicine (VIFM)</w:t>
        </w:r>
      </w:hyperlink>
      <w:r w:rsidR="00E660A8" w:rsidRPr="00E660A8">
        <w:rPr>
          <w:rFonts w:cs="Arial"/>
        </w:rPr>
        <w:t xml:space="preserve"> </w:t>
      </w:r>
      <w:r w:rsidR="00E65F0C">
        <w:rPr>
          <w:rFonts w:cs="Arial"/>
        </w:rPr>
        <w:t>&lt;</w:t>
      </w:r>
      <w:r w:rsidR="00E660A8" w:rsidRPr="00E65F0C">
        <w:t>https</w:t>
      </w:r>
      <w:r w:rsidR="00E660A8" w:rsidRPr="00E65F0C">
        <w:rPr>
          <w:rFonts w:cs="Arial"/>
        </w:rPr>
        <w:t>://www.vifm.org/</w:t>
      </w:r>
      <w:r w:rsidR="00E65F0C">
        <w:rPr>
          <w:rFonts w:cs="Arial"/>
        </w:rPr>
        <w:t>&gt;</w:t>
      </w:r>
      <w:r w:rsidR="00E660A8">
        <w:rPr>
          <w:rFonts w:cs="Arial"/>
        </w:rPr>
        <w:t xml:space="preserve">; </w:t>
      </w:r>
      <w:r w:rsidR="004679DA" w:rsidRPr="0D15F664">
        <w:rPr>
          <w:rFonts w:cs="Arial"/>
        </w:rPr>
        <w:t>p</w:t>
      </w:r>
      <w:r w:rsidR="002E762C" w:rsidRPr="0D15F664">
        <w:rPr>
          <w:rFonts w:cs="Arial"/>
        </w:rPr>
        <w:t>hone</w:t>
      </w:r>
      <w:r w:rsidR="009A26AA" w:rsidRPr="0D15F664">
        <w:rPr>
          <w:rFonts w:cs="Arial"/>
        </w:rPr>
        <w:t xml:space="preserve"> </w:t>
      </w:r>
      <w:r w:rsidR="002E762C" w:rsidRPr="0D15F664">
        <w:rPr>
          <w:rFonts w:cs="Arial"/>
        </w:rPr>
        <w:t>(03) 9684 4480</w:t>
      </w:r>
      <w:r w:rsidR="004679DA">
        <w:rPr>
          <w:rFonts w:cs="Arial"/>
        </w:rPr>
        <w:t xml:space="preserve"> </w:t>
      </w:r>
      <w:r w:rsidR="00193AA9">
        <w:rPr>
          <w:rFonts w:cs="Arial"/>
        </w:rPr>
        <w:t>&lt;</w:t>
      </w:r>
      <w:r w:rsidR="004679DA" w:rsidRPr="00C97A43">
        <w:t>https</w:t>
      </w:r>
      <w:r w:rsidR="004679DA" w:rsidRPr="1CF407F8">
        <w:rPr>
          <w:rFonts w:cs="Arial"/>
        </w:rPr>
        <w:t>://www.vifm.org/</w:t>
      </w:r>
      <w:r w:rsidR="00193AA9">
        <w:rPr>
          <w:rFonts w:cs="Arial"/>
        </w:rPr>
        <w:t>&gt;</w:t>
      </w:r>
    </w:p>
    <w:p w14:paraId="70A25208" w14:textId="6DFC9A46" w:rsidR="002E762C" w:rsidRPr="004566E5" w:rsidRDefault="002E762C" w:rsidP="00076A2C">
      <w:pPr>
        <w:pStyle w:val="Heading2"/>
        <w:rPr>
          <w:rFonts w:cs="Arial"/>
        </w:rPr>
      </w:pPr>
      <w:bookmarkStart w:id="169" w:name="_Legislation_and_conventions"/>
      <w:bookmarkStart w:id="170" w:name="_Toc51374463"/>
      <w:bookmarkStart w:id="171" w:name="_Toc148521788"/>
      <w:bookmarkEnd w:id="169"/>
      <w:r w:rsidRPr="004566E5">
        <w:rPr>
          <w:rFonts w:cs="Arial"/>
        </w:rPr>
        <w:t xml:space="preserve">Legislation and </w:t>
      </w:r>
      <w:r w:rsidR="00F26F6C">
        <w:rPr>
          <w:rFonts w:cs="Arial"/>
        </w:rPr>
        <w:t>c</w:t>
      </w:r>
      <w:r w:rsidRPr="004566E5">
        <w:rPr>
          <w:rFonts w:cs="Arial"/>
        </w:rPr>
        <w:t>onventions</w:t>
      </w:r>
      <w:bookmarkEnd w:id="170"/>
      <w:bookmarkEnd w:id="171"/>
    </w:p>
    <w:p w14:paraId="1E31F159" w14:textId="1880D543" w:rsidR="002E762C" w:rsidRPr="004566E5" w:rsidRDefault="00000000" w:rsidP="00CB0968">
      <w:pPr>
        <w:pStyle w:val="Body"/>
        <w:rPr>
          <w:rFonts w:cs="Arial"/>
        </w:rPr>
      </w:pPr>
      <w:hyperlink r:id="rId111" w:history="1">
        <w:r w:rsidR="00464C75" w:rsidRPr="00464C75">
          <w:rPr>
            <w:rStyle w:val="Hyperlink"/>
            <w:rFonts w:cs="Arial"/>
            <w:i/>
            <w:iCs/>
          </w:rPr>
          <w:t>Charter of Human Rights and Responsibilities Act 2006 (Vic)</w:t>
        </w:r>
        <w:r w:rsidR="00464C75">
          <w:rPr>
            <w:rStyle w:val="Hyperlink"/>
            <w:rFonts w:cs="Arial"/>
          </w:rPr>
          <w:t xml:space="preserve"> </w:t>
        </w:r>
      </w:hyperlink>
      <w:r w:rsidR="00193AA9" w:rsidRPr="14128962">
        <w:rPr>
          <w:rFonts w:cs="Arial"/>
        </w:rPr>
        <w:t xml:space="preserve"> </w:t>
      </w:r>
      <w:r w:rsidR="6BAD1267" w:rsidRPr="14128962">
        <w:rPr>
          <w:rFonts w:cs="Arial"/>
        </w:rPr>
        <w:t>&lt;</w:t>
      </w:r>
      <w:r w:rsidR="00611F9B">
        <w:t>http://classic.austlii.edu.au/au/legis/vic/consol_act/cohrara2006433/</w:t>
      </w:r>
      <w:r w:rsidR="0024EFC7">
        <w:t>&gt;</w:t>
      </w:r>
    </w:p>
    <w:p w14:paraId="7D04A14B" w14:textId="66480385" w:rsidR="002E762C" w:rsidRPr="004566E5" w:rsidRDefault="00000000" w:rsidP="00CB0968">
      <w:pPr>
        <w:pStyle w:val="Body"/>
        <w:rPr>
          <w:rFonts w:cs="Arial"/>
        </w:rPr>
      </w:pPr>
      <w:hyperlink r:id="rId112" w:history="1">
        <w:r w:rsidR="003D2390" w:rsidRPr="00464C75">
          <w:rPr>
            <w:rStyle w:val="Hyperlink"/>
            <w:rFonts w:cs="Arial"/>
            <w:i/>
            <w:iCs/>
          </w:rPr>
          <w:t>Children, Youth and Families Act 2005 (Vic)</w:t>
        </w:r>
      </w:hyperlink>
      <w:r w:rsidR="003D2390">
        <w:rPr>
          <w:rFonts w:cs="Arial"/>
          <w:i/>
          <w:iCs/>
        </w:rPr>
        <w:t xml:space="preserve"> </w:t>
      </w:r>
      <w:r w:rsidR="24A7AA6E" w:rsidRPr="14128962">
        <w:rPr>
          <w:rFonts w:cs="Arial"/>
        </w:rPr>
        <w:t>&lt;</w:t>
      </w:r>
      <w:r w:rsidR="00611F9B" w:rsidRPr="00CB4909">
        <w:t>http://classic.austlii.edu.au/au/legis/vic/consol_act/cyafa2005252</w:t>
      </w:r>
      <w:r w:rsidR="00611F9B">
        <w:t>/</w:t>
      </w:r>
      <w:r w:rsidR="45677306">
        <w:t>&gt;</w:t>
      </w:r>
    </w:p>
    <w:p w14:paraId="3FB8B13F" w14:textId="6F1385E9" w:rsidR="002E762C" w:rsidRPr="004566E5" w:rsidRDefault="00000000" w:rsidP="00CB0968">
      <w:pPr>
        <w:pStyle w:val="Body"/>
        <w:rPr>
          <w:rFonts w:cs="Arial"/>
        </w:rPr>
      </w:pPr>
      <w:hyperlink r:id="rId113" w:history="1">
        <w:r w:rsidR="002E762C" w:rsidRPr="00464C75">
          <w:rPr>
            <w:rStyle w:val="Hyperlink"/>
            <w:rFonts w:cs="Arial"/>
            <w:i/>
            <w:iCs/>
          </w:rPr>
          <w:t xml:space="preserve">Crimes Act 1958 </w:t>
        </w:r>
        <w:r w:rsidR="002E762C" w:rsidRPr="00464C75">
          <w:rPr>
            <w:rStyle w:val="Hyperlink"/>
            <w:i/>
            <w:iCs/>
          </w:rPr>
          <w:t>(Vic)</w:t>
        </w:r>
      </w:hyperlink>
      <w:r w:rsidR="002E762C" w:rsidRPr="4ABAE8F3">
        <w:rPr>
          <w:rFonts w:cs="Arial"/>
        </w:rPr>
        <w:t>.</w:t>
      </w:r>
      <w:r w:rsidR="002E762C" w:rsidRPr="004566E5">
        <w:rPr>
          <w:rFonts w:cs="Arial"/>
        </w:rPr>
        <w:t xml:space="preserve"> </w:t>
      </w:r>
      <w:r w:rsidR="40FA72EF" w:rsidRPr="68019E3E">
        <w:rPr>
          <w:rFonts w:cs="Arial"/>
        </w:rPr>
        <w:t>&lt;</w:t>
      </w:r>
      <w:r w:rsidR="00611F9B" w:rsidRPr="00CB4909">
        <w:t>http://classic.austlii.edu.au/au/legis/vic/consol_act/ca195882</w:t>
      </w:r>
      <w:r w:rsidR="00611F9B">
        <w:t>/</w:t>
      </w:r>
      <w:r w:rsidR="00FD1980">
        <w:t>&gt;</w:t>
      </w:r>
    </w:p>
    <w:p w14:paraId="2FA35223" w14:textId="3AB039CF" w:rsidR="002E762C" w:rsidRDefault="00000000" w:rsidP="00CB0968">
      <w:pPr>
        <w:pStyle w:val="Body"/>
      </w:pPr>
      <w:hyperlink r:id="rId114" w:history="1">
        <w:r w:rsidR="002E762C" w:rsidRPr="00464C75">
          <w:rPr>
            <w:rStyle w:val="Hyperlink"/>
            <w:rFonts w:cs="Arial"/>
            <w:i/>
            <w:iCs/>
          </w:rPr>
          <w:t xml:space="preserve">Mental Health </w:t>
        </w:r>
        <w:r w:rsidR="00DE01C7" w:rsidRPr="00464C75">
          <w:rPr>
            <w:rStyle w:val="Hyperlink"/>
            <w:rFonts w:cs="Arial"/>
            <w:i/>
            <w:iCs/>
          </w:rPr>
          <w:t xml:space="preserve">and Wellbeing </w:t>
        </w:r>
        <w:r w:rsidR="002E762C" w:rsidRPr="00464C75">
          <w:rPr>
            <w:rStyle w:val="Hyperlink"/>
            <w:rFonts w:cs="Arial"/>
            <w:i/>
            <w:iCs/>
          </w:rPr>
          <w:t xml:space="preserve">Act </w:t>
        </w:r>
        <w:r w:rsidR="00DE01C7" w:rsidRPr="00464C75">
          <w:rPr>
            <w:rStyle w:val="Hyperlink"/>
            <w:i/>
            <w:iCs/>
          </w:rPr>
          <w:t>2022</w:t>
        </w:r>
        <w:r w:rsidR="00DE01C7" w:rsidRPr="00464C75">
          <w:rPr>
            <w:rStyle w:val="Hyperlink"/>
            <w:rFonts w:cs="Arial"/>
            <w:i/>
            <w:iCs/>
          </w:rPr>
          <w:t xml:space="preserve"> </w:t>
        </w:r>
        <w:r w:rsidR="002E762C" w:rsidRPr="00464C75">
          <w:rPr>
            <w:rStyle w:val="Hyperlink"/>
            <w:rFonts w:cs="Arial"/>
            <w:i/>
            <w:iCs/>
          </w:rPr>
          <w:t>(Vic)</w:t>
        </w:r>
      </w:hyperlink>
      <w:r w:rsidR="00464C75">
        <w:rPr>
          <w:rFonts w:cs="Arial"/>
        </w:rPr>
        <w:t xml:space="preserve"> &lt;</w:t>
      </w:r>
      <w:r w:rsidR="00090B23" w:rsidRPr="00090B23">
        <w:t xml:space="preserve"> </w:t>
      </w:r>
      <w:r w:rsidR="00090B23" w:rsidRPr="00090B23">
        <w:rPr>
          <w:rFonts w:cs="Arial"/>
        </w:rPr>
        <w:t>https://www.legislation.vic.gov.au/in-force/acts/mental-health-and-wellbeing-act-2022/001</w:t>
      </w:r>
      <w:r w:rsidR="00464C75">
        <w:rPr>
          <w:rFonts w:cs="Arial"/>
        </w:rPr>
        <w:t>&gt;</w:t>
      </w:r>
      <w:r w:rsidR="002E762C" w:rsidRPr="4168A4DC">
        <w:rPr>
          <w:rFonts w:cs="Arial"/>
        </w:rPr>
        <w:t xml:space="preserve"> </w:t>
      </w:r>
    </w:p>
    <w:p w14:paraId="2792CDF3" w14:textId="0A65227F" w:rsidR="002E762C" w:rsidRPr="004566E5" w:rsidRDefault="002E762C" w:rsidP="00CB0968">
      <w:pPr>
        <w:pStyle w:val="Body"/>
      </w:pPr>
      <w:r w:rsidRPr="004566E5">
        <w:rPr>
          <w:rFonts w:cs="Arial"/>
        </w:rPr>
        <w:t xml:space="preserve">The United Nations. (2006). </w:t>
      </w:r>
      <w:hyperlink r:id="rId115" w:history="1">
        <w:r w:rsidRPr="00AB0435">
          <w:rPr>
            <w:rStyle w:val="Hyperlink"/>
            <w:rFonts w:cs="Arial"/>
            <w:i/>
            <w:iCs/>
          </w:rPr>
          <w:t xml:space="preserve">Convention on the Rights of Persons with Disabilities. </w:t>
        </w:r>
        <w:r w:rsidRPr="00AB0435">
          <w:rPr>
            <w:rStyle w:val="Hyperlink"/>
            <w:i/>
            <w:iCs/>
          </w:rPr>
          <w:t>Treaty Series, 2515, 3</w:t>
        </w:r>
      </w:hyperlink>
      <w:r w:rsidRPr="4BF176CB">
        <w:rPr>
          <w:rFonts w:cs="Arial"/>
          <w:i/>
          <w:iCs/>
        </w:rPr>
        <w:t>.</w:t>
      </w:r>
      <w:r w:rsidRPr="004566E5">
        <w:rPr>
          <w:rFonts w:cs="Arial"/>
          <w:i/>
          <w:iCs/>
        </w:rPr>
        <w:t xml:space="preserve"> </w:t>
      </w:r>
      <w:r w:rsidR="69445D59" w:rsidRPr="4676F459">
        <w:rPr>
          <w:rFonts w:cs="Arial"/>
        </w:rPr>
        <w:t>&lt;</w:t>
      </w:r>
      <w:r w:rsidR="00611F9B" w:rsidRPr="00CB4909">
        <w:t>https://www.un.org/disabilities/documents/convention/convoptprot-e.pdf</w:t>
      </w:r>
      <w:r w:rsidR="188763DE">
        <w:t>&gt;</w:t>
      </w:r>
    </w:p>
    <w:p w14:paraId="31B9846F" w14:textId="671600B1" w:rsidR="002E762C" w:rsidRPr="004566E5" w:rsidRDefault="002E762C" w:rsidP="001D2595">
      <w:pPr>
        <w:pStyle w:val="Heading2"/>
        <w:rPr>
          <w:rFonts w:cs="Arial"/>
        </w:rPr>
      </w:pPr>
      <w:bookmarkStart w:id="172" w:name="_Toc51374464"/>
      <w:bookmarkStart w:id="173" w:name="_Toc63946327"/>
      <w:bookmarkStart w:id="174" w:name="_Toc148521789"/>
      <w:r w:rsidRPr="004566E5">
        <w:rPr>
          <w:rFonts w:cs="Arial"/>
        </w:rPr>
        <w:t>Polic</w:t>
      </w:r>
      <w:r w:rsidR="004D4D4A">
        <w:rPr>
          <w:rFonts w:cs="Arial"/>
        </w:rPr>
        <w:t>ies</w:t>
      </w:r>
      <w:r w:rsidRPr="004566E5">
        <w:rPr>
          <w:rFonts w:cs="Arial"/>
        </w:rPr>
        <w:t xml:space="preserve">, </w:t>
      </w:r>
      <w:r w:rsidR="00F26F6C">
        <w:rPr>
          <w:rFonts w:cs="Arial"/>
        </w:rPr>
        <w:t>r</w:t>
      </w:r>
      <w:r w:rsidRPr="004566E5">
        <w:rPr>
          <w:rFonts w:cs="Arial"/>
        </w:rPr>
        <w:t xml:space="preserve">eports and </w:t>
      </w:r>
      <w:proofErr w:type="gramStart"/>
      <w:r w:rsidR="00F26F6C">
        <w:rPr>
          <w:rFonts w:cs="Arial"/>
        </w:rPr>
        <w:t>r</w:t>
      </w:r>
      <w:r w:rsidRPr="004566E5">
        <w:rPr>
          <w:rFonts w:cs="Arial"/>
        </w:rPr>
        <w:t>esources</w:t>
      </w:r>
      <w:bookmarkEnd w:id="172"/>
      <w:bookmarkEnd w:id="173"/>
      <w:bookmarkEnd w:id="174"/>
      <w:proofErr w:type="gramEnd"/>
    </w:p>
    <w:p w14:paraId="351A709D" w14:textId="4AF6F5E6" w:rsidR="002E762C" w:rsidRPr="004566E5" w:rsidRDefault="002E762C" w:rsidP="00CB0968">
      <w:pPr>
        <w:pStyle w:val="Body"/>
        <w:rPr>
          <w:rFonts w:cs="Arial"/>
        </w:rPr>
      </w:pPr>
      <w:proofErr w:type="spellStart"/>
      <w:r w:rsidRPr="4889B159">
        <w:rPr>
          <w:rFonts w:cs="Arial"/>
        </w:rPr>
        <w:t>A</w:t>
      </w:r>
      <w:r w:rsidR="00FC0874" w:rsidRPr="4889B159">
        <w:rPr>
          <w:rFonts w:cs="Arial"/>
        </w:rPr>
        <w:t>hpra</w:t>
      </w:r>
      <w:proofErr w:type="spellEnd"/>
      <w:r w:rsidRPr="4889B159">
        <w:rPr>
          <w:rFonts w:cs="Arial"/>
        </w:rPr>
        <w:t xml:space="preserve"> and National Boards. (2020). </w:t>
      </w:r>
      <w:hyperlink r:id="rId116" w:history="1">
        <w:r w:rsidRPr="4889B159">
          <w:rPr>
            <w:rStyle w:val="Hyperlink"/>
            <w:i/>
            <w:iCs/>
          </w:rPr>
          <w:t>Guidelines: Mandatory notifications about registered health practitioners</w:t>
        </w:r>
      </w:hyperlink>
      <w:r w:rsidR="00193AA9" w:rsidRPr="4889B159">
        <w:rPr>
          <w:rFonts w:cs="Arial"/>
        </w:rPr>
        <w:t xml:space="preserve"> </w:t>
      </w:r>
      <w:r w:rsidR="1E85A8A0" w:rsidRPr="4BF176CB">
        <w:rPr>
          <w:rFonts w:cs="Arial"/>
        </w:rPr>
        <w:t>&lt;</w:t>
      </w:r>
      <w:r w:rsidR="00611F9B">
        <w:t>https://www.ahpra.gov.au/Notifications/mandatorynotifications/Revised-guidelines.aspx</w:t>
      </w:r>
      <w:r w:rsidR="73B6193A">
        <w:t>&gt;</w:t>
      </w:r>
    </w:p>
    <w:p w14:paraId="63DA505C" w14:textId="32DC5F36" w:rsidR="00BB28B5" w:rsidRPr="00761E31" w:rsidRDefault="00BB28B5" w:rsidP="002E4074">
      <w:pPr>
        <w:pStyle w:val="Body"/>
        <w:rPr>
          <w:i/>
          <w:iCs/>
        </w:rPr>
      </w:pPr>
      <w:r w:rsidRPr="008E3DF7">
        <w:rPr>
          <w:rFonts w:cs="Arial"/>
        </w:rPr>
        <w:t>Mental Health Complaints Commission (2018) -</w:t>
      </w:r>
      <w:r w:rsidRPr="008E3DF7">
        <w:rPr>
          <w:rFonts w:cs="Arial"/>
          <w:i/>
          <w:iCs/>
        </w:rPr>
        <w:t xml:space="preserve"> </w:t>
      </w:r>
      <w:hyperlink r:id="rId117" w:history="1">
        <w:r w:rsidRPr="008E3DF7">
          <w:rPr>
            <w:rStyle w:val="Hyperlink"/>
            <w:rFonts w:cs="Arial"/>
            <w:i/>
            <w:iCs/>
          </w:rPr>
          <w:t>The right to be safe: ensuring sexual safety in mental health acute inpatient units</w:t>
        </w:r>
      </w:hyperlink>
      <w:r>
        <w:rPr>
          <w:i/>
          <w:iCs/>
        </w:rPr>
        <w:t xml:space="preserve"> </w:t>
      </w:r>
      <w:r>
        <w:t>&lt;</w:t>
      </w:r>
      <w:r w:rsidRPr="00761E31">
        <w:t>https://www.mhwc.vic.gov.au/right-be-safe-sexual-safety-project-report</w:t>
      </w:r>
      <w:r>
        <w:t>&gt;</w:t>
      </w:r>
    </w:p>
    <w:p w14:paraId="491621C6" w14:textId="690C900E" w:rsidR="002E762C" w:rsidRPr="004566E5" w:rsidRDefault="002E762C" w:rsidP="002E4074">
      <w:pPr>
        <w:pStyle w:val="Body"/>
      </w:pPr>
      <w:r w:rsidRPr="004566E5">
        <w:rPr>
          <w:color w:val="000000" w:themeColor="text1"/>
        </w:rPr>
        <w:t xml:space="preserve">Mental Health Coordinating Council. (2018). </w:t>
      </w:r>
      <w:hyperlink r:id="rId118" w:history="1">
        <w:r w:rsidRPr="00012E43">
          <w:rPr>
            <w:rStyle w:val="Hyperlink"/>
            <w:rFonts w:cs="Arial"/>
            <w:i/>
            <w:iCs/>
          </w:rPr>
          <w:t>Reco</w:t>
        </w:r>
        <w:r w:rsidR="00931C5F" w:rsidRPr="00012E43">
          <w:rPr>
            <w:rStyle w:val="Hyperlink"/>
            <w:rFonts w:cs="Arial"/>
            <w:i/>
            <w:iCs/>
          </w:rPr>
          <w:t xml:space="preserve">very-oriented language guide – </w:t>
        </w:r>
        <w:r w:rsidR="00931C5F" w:rsidRPr="00012E43">
          <w:rPr>
            <w:rStyle w:val="Hyperlink"/>
            <w:i/>
            <w:iCs/>
          </w:rPr>
          <w:t>second edition revised</w:t>
        </w:r>
      </w:hyperlink>
      <w:r w:rsidRPr="2472CF1A">
        <w:rPr>
          <w:i/>
          <w:iCs/>
          <w:color w:val="000000" w:themeColor="text1"/>
        </w:rPr>
        <w:t>.</w:t>
      </w:r>
      <w:r w:rsidRPr="004566E5">
        <w:rPr>
          <w:color w:val="000000" w:themeColor="text1"/>
        </w:rPr>
        <w:t xml:space="preserve"> </w:t>
      </w:r>
      <w:r w:rsidR="00683CDA">
        <w:t>&lt;</w:t>
      </w:r>
      <w:r w:rsidR="00472951" w:rsidRPr="00472951">
        <w:t>https://mhcc.org.au/wp-content/uploads/2019/08/Recovery-Oriented-Language-Guide_2019ed_v1_20190809-Web.pdf</w:t>
      </w:r>
      <w:r w:rsidR="00683CDA">
        <w:t>&gt;</w:t>
      </w:r>
    </w:p>
    <w:p w14:paraId="41C6F7B0" w14:textId="7F15C30F" w:rsidR="00440E27" w:rsidRDefault="00000000" w:rsidP="006E188F">
      <w:pPr>
        <w:pStyle w:val="Bullet1"/>
        <w:numPr>
          <w:ilvl w:val="0"/>
          <w:numId w:val="0"/>
        </w:numPr>
        <w:spacing w:after="120"/>
        <w:rPr>
          <w:rFonts w:eastAsia="Calibri" w:cs="Arial"/>
          <w:szCs w:val="21"/>
        </w:rPr>
      </w:pPr>
      <w:hyperlink r:id="rId119">
        <w:r w:rsidR="00440E27" w:rsidRPr="00995FB6">
          <w:rPr>
            <w:rFonts w:cs="Arial"/>
            <w:color w:val="004C97"/>
            <w:szCs w:val="21"/>
            <w:u w:val="dotted"/>
          </w:rPr>
          <w:t xml:space="preserve">Royal Commission </w:t>
        </w:r>
        <w:r w:rsidR="00440E27">
          <w:rPr>
            <w:rFonts w:cs="Arial"/>
            <w:color w:val="004C97"/>
            <w:szCs w:val="21"/>
            <w:u w:val="dotted"/>
          </w:rPr>
          <w:t>f</w:t>
        </w:r>
        <w:r w:rsidR="00440E27" w:rsidRPr="00995FB6">
          <w:rPr>
            <w:rFonts w:cs="Arial"/>
            <w:color w:val="004C97"/>
            <w:szCs w:val="21"/>
            <w:u w:val="dotted"/>
          </w:rPr>
          <w:t xml:space="preserve">inal report – Volume 2, Chapter 15 – Responding to </w:t>
        </w:r>
        <w:r w:rsidR="00440E27">
          <w:rPr>
            <w:rFonts w:cs="Arial"/>
            <w:color w:val="004C97"/>
            <w:szCs w:val="21"/>
            <w:u w:val="dotted"/>
          </w:rPr>
          <w:t>t</w:t>
        </w:r>
        <w:r w:rsidR="00440E27" w:rsidRPr="00995FB6">
          <w:rPr>
            <w:rFonts w:cs="Arial"/>
            <w:color w:val="004C97"/>
            <w:szCs w:val="21"/>
            <w:u w:val="dotted"/>
          </w:rPr>
          <w:t>rauma</w:t>
        </w:r>
      </w:hyperlink>
      <w:r w:rsidR="00440E27" w:rsidRPr="005A0F91">
        <w:rPr>
          <w:rFonts w:eastAsia="Calibri" w:cs="Arial"/>
          <w:szCs w:val="21"/>
        </w:rPr>
        <w:t xml:space="preserve"> &lt;https://finalreport.rcvmhs.vic.gov.au/wp-content/uploads/2021/02/RCVMHS_FinalReport_Vol2_Accessible.pdf</w:t>
      </w:r>
      <w:r w:rsidR="00440E27">
        <w:rPr>
          <w:rFonts w:eastAsia="Calibri" w:cs="Arial"/>
          <w:szCs w:val="21"/>
        </w:rPr>
        <w:t>&gt;.</w:t>
      </w:r>
    </w:p>
    <w:p w14:paraId="08E40DB6" w14:textId="1D0B204A" w:rsidR="000E35CE" w:rsidRPr="004566E5" w:rsidRDefault="000E35CE" w:rsidP="000E35CE">
      <w:pPr>
        <w:pStyle w:val="Body"/>
        <w:rPr>
          <w:rFonts w:cs="Arial"/>
        </w:rPr>
      </w:pPr>
      <w:r>
        <w:rPr>
          <w:rFonts w:cs="Arial"/>
        </w:rPr>
        <w:t xml:space="preserve">State of Victoria, Safer Care </w:t>
      </w:r>
      <w:r w:rsidR="00D77751">
        <w:rPr>
          <w:rFonts w:cs="Arial"/>
        </w:rPr>
        <w:t>Victoria. (</w:t>
      </w:r>
      <w:r>
        <w:rPr>
          <w:rFonts w:cs="Arial"/>
        </w:rPr>
        <w:t xml:space="preserve">2023). </w:t>
      </w:r>
      <w:hyperlink r:id="rId120" w:history="1">
        <w:r w:rsidRPr="4096FD88">
          <w:rPr>
            <w:rStyle w:val="Hyperlink"/>
            <w:i/>
            <w:iCs/>
          </w:rPr>
          <w:t>Learning and education: Statutory Duty of Candour.</w:t>
        </w:r>
      </w:hyperlink>
      <w:r w:rsidRPr="4096FD88">
        <w:rPr>
          <w:rFonts w:cs="Arial"/>
        </w:rPr>
        <w:t xml:space="preserve"> </w:t>
      </w:r>
      <w:r>
        <w:t>&lt;https://www.safercare.vic.gov.au/e-learning/duty-of-candour&gt;.</w:t>
      </w:r>
    </w:p>
    <w:p w14:paraId="711A93DA" w14:textId="56DDF07B" w:rsidR="002E762C" w:rsidRPr="004566E5" w:rsidRDefault="002E762C" w:rsidP="00CB0968">
      <w:pPr>
        <w:pStyle w:val="Body"/>
        <w:rPr>
          <w:rFonts w:cs="Arial"/>
        </w:rPr>
      </w:pPr>
      <w:r w:rsidRPr="004566E5">
        <w:rPr>
          <w:rFonts w:cs="Arial"/>
        </w:rPr>
        <w:lastRenderedPageBreak/>
        <w:t xml:space="preserve">State of Victoria, Australia, Family Safety Victoria. (2020). </w:t>
      </w:r>
      <w:hyperlink r:id="rId121" w:history="1">
        <w:r w:rsidRPr="0BBB2B7B">
          <w:rPr>
            <w:rStyle w:val="Hyperlink"/>
            <w:i/>
            <w:iCs/>
          </w:rPr>
          <w:t>Family violence multi agency risk assessment and management framework: Practice guides</w:t>
        </w:r>
      </w:hyperlink>
      <w:r w:rsidRPr="0BBB2B7B">
        <w:rPr>
          <w:rFonts w:cs="Arial"/>
        </w:rPr>
        <w:t xml:space="preserve">. </w:t>
      </w:r>
      <w:r w:rsidR="007F2F22" w:rsidRPr="0BBB2B7B">
        <w:rPr>
          <w:rFonts w:cs="Arial"/>
        </w:rPr>
        <w:t>&lt;</w:t>
      </w:r>
      <w:r w:rsidR="00611F9B">
        <w:t>https://www.vic.gov.au/family-violence-multi-agency-risk-assessment-and-management</w:t>
      </w:r>
      <w:r w:rsidR="007F2F22">
        <w:t>&gt;</w:t>
      </w:r>
    </w:p>
    <w:p w14:paraId="23A6F3C1" w14:textId="3697E9EA" w:rsidR="002E762C" w:rsidRPr="004566E5" w:rsidRDefault="002E762C" w:rsidP="00CB0968">
      <w:pPr>
        <w:pStyle w:val="Body"/>
        <w:rPr>
          <w:rFonts w:cs="Arial"/>
        </w:rPr>
      </w:pPr>
      <w:r w:rsidRPr="004566E5">
        <w:rPr>
          <w:rFonts w:cs="Arial"/>
        </w:rPr>
        <w:t xml:space="preserve">State of Victoria, Department of </w:t>
      </w:r>
      <w:proofErr w:type="gramStart"/>
      <w:r w:rsidRPr="004566E5">
        <w:rPr>
          <w:rFonts w:cs="Arial"/>
        </w:rPr>
        <w:t>Health</w:t>
      </w:r>
      <w:proofErr w:type="gramEnd"/>
      <w:r w:rsidRPr="004566E5">
        <w:rPr>
          <w:rFonts w:cs="Arial"/>
        </w:rPr>
        <w:t xml:space="preserve"> and Human Services. (2018a). </w:t>
      </w:r>
      <w:hyperlink r:id="rId122" w:history="1">
        <w:r w:rsidR="00A97945" w:rsidRPr="00B40E11">
          <w:rPr>
            <w:rStyle w:val="Hyperlink"/>
            <w:i/>
            <w:iCs/>
          </w:rPr>
          <w:t>Chief Psychiatrists guideline - Working together with families and carers</w:t>
        </w:r>
      </w:hyperlink>
      <w:r w:rsidRPr="00B40E11">
        <w:rPr>
          <w:rFonts w:cs="Arial"/>
          <w:i/>
          <w:iCs/>
        </w:rPr>
        <w:t xml:space="preserve"> </w:t>
      </w:r>
      <w:r w:rsidR="007F2F22" w:rsidRPr="00B40E11">
        <w:rPr>
          <w:rFonts w:cs="Arial"/>
          <w:i/>
          <w:iCs/>
        </w:rPr>
        <w:t>&lt;</w:t>
      </w:r>
      <w:r w:rsidR="00611F9B" w:rsidRPr="00B40E11">
        <w:t>https://www2.health.vic.gov.au/about/key-staff/chief-psychiatrist/chief-psychiatrist-guidelines/working-together-with-families-and-carers</w:t>
      </w:r>
      <w:r w:rsidR="007F2F22" w:rsidRPr="00B40E11">
        <w:t>&gt;</w:t>
      </w:r>
    </w:p>
    <w:p w14:paraId="3637DF6C" w14:textId="7B9778F9" w:rsidR="002E762C" w:rsidRDefault="002E762C" w:rsidP="00CB0968">
      <w:pPr>
        <w:pStyle w:val="Body"/>
      </w:pPr>
      <w:r w:rsidRPr="30E51F2D">
        <w:rPr>
          <w:rFonts w:cs="Arial"/>
        </w:rPr>
        <w:t xml:space="preserve">State of Victoria, Department of </w:t>
      </w:r>
      <w:proofErr w:type="gramStart"/>
      <w:r w:rsidRPr="30E51F2D">
        <w:rPr>
          <w:rFonts w:cs="Arial"/>
        </w:rPr>
        <w:t>Health</w:t>
      </w:r>
      <w:proofErr w:type="gramEnd"/>
      <w:r w:rsidRPr="30E51F2D">
        <w:rPr>
          <w:rFonts w:cs="Arial"/>
        </w:rPr>
        <w:t xml:space="preserve"> and Human Services. (2019). </w:t>
      </w:r>
      <w:hyperlink r:id="rId123" w:history="1">
        <w:r w:rsidRPr="00E0323B">
          <w:rPr>
            <w:rStyle w:val="Hyperlink"/>
            <w:rFonts w:cs="Arial"/>
            <w:i/>
            <w:iCs/>
          </w:rPr>
          <w:t>Mental health intensive care framework: Office of the Chief Mental Health Nurse</w:t>
        </w:r>
      </w:hyperlink>
      <w:r w:rsidR="00A34908">
        <w:rPr>
          <w:rStyle w:val="Hyperlink"/>
          <w:rFonts w:cs="Arial"/>
          <w:i/>
          <w:iCs/>
        </w:rPr>
        <w:t xml:space="preserve"> </w:t>
      </w:r>
      <w:r w:rsidR="00002575" w:rsidRPr="30E51F2D">
        <w:rPr>
          <w:rFonts w:cs="Arial"/>
        </w:rPr>
        <w:t>&lt;</w:t>
      </w:r>
      <w:r w:rsidR="00002575" w:rsidRPr="00E0323B">
        <w:t>https://www2.health.vic.gov.au/about/publications/policiesandguidelines/mental-health-intensive-care-framework</w:t>
      </w:r>
      <w:r w:rsidR="00002575">
        <w:t>&gt;</w:t>
      </w:r>
    </w:p>
    <w:p w14:paraId="167FE57C" w14:textId="7E1427A6" w:rsidR="002E762C" w:rsidRPr="004566E5" w:rsidRDefault="002E762C" w:rsidP="00CB0968">
      <w:pPr>
        <w:pStyle w:val="Body"/>
        <w:rPr>
          <w:rFonts w:cs="Arial"/>
        </w:rPr>
      </w:pPr>
      <w:r w:rsidRPr="004566E5">
        <w:rPr>
          <w:rFonts w:cs="Arial"/>
        </w:rPr>
        <w:t xml:space="preserve">State of Victoria. (2020). </w:t>
      </w:r>
      <w:hyperlink r:id="rId124" w:history="1">
        <w:r w:rsidRPr="2FD3D422">
          <w:rPr>
            <w:rStyle w:val="Hyperlink"/>
            <w:i/>
            <w:iCs/>
          </w:rPr>
          <w:t>LGBTIQ inclusive language guide.</w:t>
        </w:r>
      </w:hyperlink>
      <w:r w:rsidR="00193AA9">
        <w:rPr>
          <w:rFonts w:cs="Arial"/>
        </w:rPr>
        <w:t xml:space="preserve"> </w:t>
      </w:r>
      <w:r w:rsidR="00002575">
        <w:rPr>
          <w:rFonts w:cs="Arial"/>
        </w:rPr>
        <w:t>&lt;</w:t>
      </w:r>
      <w:r w:rsidR="00611F9B" w:rsidRPr="008F4592">
        <w:t>https://www.vic.gov.au/inclusive-language-guide</w:t>
      </w:r>
      <w:r w:rsidR="00002575">
        <w:t>&gt;</w:t>
      </w:r>
    </w:p>
    <w:p w14:paraId="0B790BEC" w14:textId="50F5C199" w:rsidR="002E762C" w:rsidRPr="004566E5" w:rsidRDefault="002E762C" w:rsidP="00CB0968">
      <w:pPr>
        <w:pStyle w:val="Body"/>
        <w:rPr>
          <w:rFonts w:cs="Arial"/>
        </w:rPr>
      </w:pPr>
      <w:r w:rsidRPr="004566E5">
        <w:rPr>
          <w:rFonts w:cs="Arial"/>
        </w:rPr>
        <w:t xml:space="preserve">Victoria Police, Australian Government, Australian Institute of Family Studies. (2017). </w:t>
      </w:r>
      <w:hyperlink r:id="rId125" w:history="1">
        <w:r w:rsidRPr="00740857">
          <w:rPr>
            <w:rStyle w:val="Hyperlink"/>
            <w:rFonts w:cs="Arial"/>
            <w:i/>
            <w:iCs/>
          </w:rPr>
          <w:t xml:space="preserve">Challenging misconceptions about sexual offending: </w:t>
        </w:r>
        <w:r w:rsidR="00931C5F" w:rsidRPr="00740857">
          <w:rPr>
            <w:rStyle w:val="Hyperlink"/>
            <w:rFonts w:cs="Arial"/>
            <w:i/>
            <w:iCs/>
          </w:rPr>
          <w:t>c</w:t>
        </w:r>
        <w:r w:rsidRPr="00740857">
          <w:rPr>
            <w:rStyle w:val="Hyperlink"/>
            <w:i/>
            <w:iCs/>
          </w:rPr>
          <w:t>reating an evidence-based resources for police and legal practitioners</w:t>
        </w:r>
      </w:hyperlink>
      <w:r w:rsidRPr="205F64D2">
        <w:rPr>
          <w:rFonts w:cs="Arial"/>
          <w:i/>
          <w:iCs/>
        </w:rPr>
        <w:t xml:space="preserve"> </w:t>
      </w:r>
      <w:r w:rsidRPr="205F64D2">
        <w:rPr>
          <w:rFonts w:cs="Arial"/>
        </w:rPr>
        <w:t>[Commissioned report]</w:t>
      </w:r>
      <w:r w:rsidRPr="205F64D2">
        <w:rPr>
          <w:rFonts w:cs="Arial"/>
          <w:i/>
          <w:iCs/>
        </w:rPr>
        <w:t>.</w:t>
      </w:r>
      <w:r w:rsidR="00193AA9" w:rsidRPr="205F64D2">
        <w:rPr>
          <w:rFonts w:cs="Arial"/>
          <w:i/>
          <w:iCs/>
        </w:rPr>
        <w:t xml:space="preserve"> </w:t>
      </w:r>
      <w:r w:rsidR="00501803">
        <w:rPr>
          <w:rFonts w:cs="Arial"/>
        </w:rPr>
        <w:t>&lt;</w:t>
      </w:r>
      <w:r w:rsidR="00611F9B" w:rsidRPr="008F4592">
        <w:t>https://</w:t>
      </w:r>
      <w:r w:rsidR="00813790">
        <w:t>w</w:t>
      </w:r>
      <w:r w:rsidR="00813790" w:rsidRPr="00813790">
        <w:t>ww.police.vic.gov.au/sites/default/files/2019-01/For-Internet--Challenging-Misconceptions-Report.pdf</w:t>
      </w:r>
      <w:r w:rsidR="00501803">
        <w:t>&gt;</w:t>
      </w:r>
    </w:p>
    <w:p w14:paraId="319E8046" w14:textId="5ECDFF37" w:rsidR="002E762C" w:rsidRPr="004566E5" w:rsidRDefault="002E762C" w:rsidP="00CB0968">
      <w:pPr>
        <w:pStyle w:val="Body"/>
        <w:rPr>
          <w:rFonts w:cs="Arial"/>
        </w:rPr>
      </w:pPr>
      <w:r w:rsidRPr="004566E5">
        <w:rPr>
          <w:rFonts w:cs="Arial"/>
          <w:color w:val="000000" w:themeColor="text1"/>
        </w:rPr>
        <w:t xml:space="preserve">Victoria Police. (2020). </w:t>
      </w:r>
      <w:hyperlink r:id="rId126" w:history="1">
        <w:r w:rsidRPr="7AE13797">
          <w:rPr>
            <w:rStyle w:val="Hyperlink"/>
            <w:i/>
            <w:iCs/>
          </w:rPr>
          <w:t>Reporting sexual offences to police</w:t>
        </w:r>
      </w:hyperlink>
      <w:r w:rsidRPr="7AE13797">
        <w:rPr>
          <w:rFonts w:cs="Arial"/>
          <w:color w:val="000000" w:themeColor="text1"/>
        </w:rPr>
        <w:t xml:space="preserve"> [booklet]. </w:t>
      </w:r>
      <w:r w:rsidR="00975EA9">
        <w:rPr>
          <w:rFonts w:cs="Arial"/>
        </w:rPr>
        <w:t>&lt;</w:t>
      </w:r>
      <w:r w:rsidR="00611F9B" w:rsidRPr="00642DDD">
        <w:t>https://www.police.vic.gov.au/resources-and-fact-sheets-0</w:t>
      </w:r>
      <w:r w:rsidR="00975EA9">
        <w:t>&gt;</w:t>
      </w:r>
    </w:p>
    <w:p w14:paraId="1BED76AB" w14:textId="658A51E0" w:rsidR="00567224" w:rsidRPr="006E188F" w:rsidRDefault="00567224" w:rsidP="006E188F">
      <w:pPr>
        <w:pStyle w:val="Body"/>
      </w:pPr>
    </w:p>
    <w:sectPr w:rsidR="00567224" w:rsidRPr="006E188F" w:rsidSect="00384AE8">
      <w:pgSz w:w="11906" w:h="16838" w:code="9"/>
      <w:pgMar w:top="1411" w:right="1310" w:bottom="1138" w:left="1310" w:header="677" w:footer="85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01BE" w14:textId="77777777" w:rsidR="00956139" w:rsidRDefault="00956139">
      <w:r>
        <w:separator/>
      </w:r>
    </w:p>
    <w:p w14:paraId="0E6FBA35" w14:textId="77777777" w:rsidR="00956139" w:rsidRDefault="00956139"/>
  </w:endnote>
  <w:endnote w:type="continuationSeparator" w:id="0">
    <w:p w14:paraId="1933DF4F" w14:textId="77777777" w:rsidR="00956139" w:rsidRDefault="00956139">
      <w:r>
        <w:continuationSeparator/>
      </w:r>
    </w:p>
    <w:p w14:paraId="760A8EF8" w14:textId="77777777" w:rsidR="00956139" w:rsidRDefault="00956139"/>
  </w:endnote>
  <w:endnote w:type="continuationNotice" w:id="1">
    <w:p w14:paraId="5A848BBB" w14:textId="77777777" w:rsidR="00956139" w:rsidRDefault="00956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2F6" w14:textId="0B6D913C" w:rsidR="00EB4BC7" w:rsidRDefault="00EB4BC7">
    <w:pPr>
      <w:pStyle w:val="Footer"/>
    </w:pPr>
    <w:r>
      <w:rPr>
        <w:noProof/>
      </w:rPr>
      <mc:AlternateContent>
        <mc:Choice Requires="wps">
          <w:drawing>
            <wp:anchor distT="0" distB="0" distL="114300" distR="114300" simplePos="0" relativeHeight="251646464" behindDoc="0" locked="0" layoutInCell="0" allowOverlap="1" wp14:anchorId="17022789" wp14:editId="48B36BB7">
              <wp:simplePos x="0" y="0"/>
              <wp:positionH relativeFrom="page">
                <wp:posOffset>0</wp:posOffset>
              </wp:positionH>
              <wp:positionV relativeFrom="page">
                <wp:posOffset>10189845</wp:posOffset>
              </wp:positionV>
              <wp:extent cx="7560310" cy="311785"/>
              <wp:effectExtent l="0" t="0" r="0" b="12065"/>
              <wp:wrapNone/>
              <wp:docPr id="15" name="Text Box 15"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95D6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022789" id="_x0000_t202" coordsize="21600,21600" o:spt="202" path="m,l,21600r21600,l21600,xe">
              <v:stroke joinstyle="miter"/>
              <v:path gradientshapeok="t" o:connecttype="rect"/>
            </v:shapetype>
            <v:shape id="Text Box 15"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B95D6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45440" behindDoc="0" locked="0" layoutInCell="0" allowOverlap="1" wp14:anchorId="3518F066" wp14:editId="48B36BB7">
              <wp:simplePos x="0" y="0"/>
              <wp:positionH relativeFrom="page">
                <wp:posOffset>0</wp:posOffset>
              </wp:positionH>
              <wp:positionV relativeFrom="page">
                <wp:posOffset>10189845</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5016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18F066" id="Text Box 12"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6F5016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44416" behindDoc="0" locked="0" layoutInCell="0" allowOverlap="1" wp14:anchorId="13C056D8" wp14:editId="48B36BB7">
              <wp:simplePos x="0" y="0"/>
              <wp:positionH relativeFrom="page">
                <wp:posOffset>0</wp:posOffset>
              </wp:positionH>
              <wp:positionV relativeFrom="page">
                <wp:posOffset>10189845</wp:posOffset>
              </wp:positionV>
              <wp:extent cx="7560310" cy="311785"/>
              <wp:effectExtent l="0" t="0" r="0" b="12065"/>
              <wp:wrapNone/>
              <wp:docPr id="9" name="Text Box 9"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1EE5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C056D8" id="Text Box 9"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451EE5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43392" behindDoc="0" locked="0" layoutInCell="0" allowOverlap="1" wp14:anchorId="4D0D9FAF" wp14:editId="48B36BB7">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B769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D0D9FAF" id="Text Box 8" o:spid="_x0000_s1029"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54BB769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42368" behindDoc="0" locked="0" layoutInCell="0" allowOverlap="1" wp14:anchorId="67C2445F" wp14:editId="48B36BB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7C2445F" id="Text Box 7" o:spid="_x0000_s1030"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B7E4" w14:textId="048191EF" w:rsidR="00431A70" w:rsidRDefault="00ED51B0">
    <w:pPr>
      <w:pStyle w:val="Footer"/>
    </w:pPr>
    <w:r>
      <w:rPr>
        <w:noProof/>
        <w:lang w:eastAsia="en-AU"/>
      </w:rPr>
      <mc:AlternateContent>
        <mc:Choice Requires="wps">
          <w:drawing>
            <wp:anchor distT="0" distB="0" distL="114300" distR="114300" simplePos="0" relativeHeight="251671040" behindDoc="0" locked="0" layoutInCell="0" allowOverlap="1" wp14:anchorId="79C82981" wp14:editId="746404A4">
              <wp:simplePos x="0" y="0"/>
              <wp:positionH relativeFrom="page">
                <wp:posOffset>0</wp:posOffset>
              </wp:positionH>
              <wp:positionV relativeFrom="page">
                <wp:posOffset>10189210</wp:posOffset>
              </wp:positionV>
              <wp:extent cx="7560310" cy="311785"/>
              <wp:effectExtent l="0" t="0" r="0" b="12065"/>
              <wp:wrapNone/>
              <wp:docPr id="31" name="Text Box 3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684C3" w14:textId="6B213D60" w:rsidR="00ED51B0" w:rsidRPr="00ED51B0" w:rsidRDefault="00ED51B0" w:rsidP="00ED51B0">
                          <w:pPr>
                            <w:spacing w:after="0"/>
                            <w:jc w:val="center"/>
                            <w:rPr>
                              <w:rFonts w:ascii="Arial Black" w:hAnsi="Arial Black"/>
                              <w:color w:val="000000"/>
                              <w:sz w:val="20"/>
                            </w:rPr>
                          </w:pPr>
                          <w:r w:rsidRPr="00ED51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C82981" id="_x0000_t202" coordsize="21600,21600" o:spt="202" path="m,l,21600r21600,l21600,xe">
              <v:stroke joinstyle="miter"/>
              <v:path gradientshapeok="t" o:connecttype="rect"/>
            </v:shapetype>
            <v:shape id="Text Box 31" o:spid="_x0000_s1031"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51684C3" w14:textId="6B213D60" w:rsidR="00ED51B0" w:rsidRPr="00ED51B0" w:rsidRDefault="00ED51B0" w:rsidP="00ED51B0">
                    <w:pPr>
                      <w:spacing w:after="0"/>
                      <w:jc w:val="center"/>
                      <w:rPr>
                        <w:rFonts w:ascii="Arial Black" w:hAnsi="Arial Black"/>
                        <w:color w:val="000000"/>
                        <w:sz w:val="20"/>
                      </w:rPr>
                    </w:pPr>
                    <w:r w:rsidRPr="00ED51B0">
                      <w:rPr>
                        <w:rFonts w:ascii="Arial Black" w:hAnsi="Arial Black"/>
                        <w:color w:val="000000"/>
                        <w:sz w:val="20"/>
                      </w:rPr>
                      <w:t>OFFICIAL</w:t>
                    </w:r>
                  </w:p>
                </w:txbxContent>
              </v:textbox>
              <w10:wrap anchorx="page" anchory="page"/>
            </v:shape>
          </w:pict>
        </mc:Fallback>
      </mc:AlternateContent>
    </w:r>
    <w:r w:rsidR="00BF6A99">
      <w:rPr>
        <w:noProof/>
        <w:lang w:eastAsia="en-AU"/>
      </w:rPr>
      <mc:AlternateContent>
        <mc:Choice Requires="wps">
          <w:drawing>
            <wp:anchor distT="0" distB="0" distL="114300" distR="114300" simplePos="0" relativeHeight="251667968" behindDoc="0" locked="0" layoutInCell="0" allowOverlap="1" wp14:anchorId="4560341E" wp14:editId="2F0D5C19">
              <wp:simplePos x="0" y="0"/>
              <wp:positionH relativeFrom="page">
                <wp:posOffset>0</wp:posOffset>
              </wp:positionH>
              <wp:positionV relativeFrom="page">
                <wp:posOffset>10189210</wp:posOffset>
              </wp:positionV>
              <wp:extent cx="7560310" cy="311785"/>
              <wp:effectExtent l="0" t="0" r="0" b="12065"/>
              <wp:wrapNone/>
              <wp:docPr id="28" name="Text Box 2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C57B2" w14:textId="24C89711" w:rsidR="00BF6A99" w:rsidRPr="00BF6A99" w:rsidRDefault="00BF6A99" w:rsidP="00BF6A99">
                          <w:pPr>
                            <w:spacing w:after="0"/>
                            <w:jc w:val="center"/>
                            <w:rPr>
                              <w:rFonts w:ascii="Arial Black" w:hAnsi="Arial Black"/>
                              <w:color w:val="000000"/>
                              <w:sz w:val="20"/>
                            </w:rPr>
                          </w:pPr>
                          <w:r w:rsidRPr="00BF6A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560341E" id="Text Box 28" o:spid="_x0000_s1032"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341C57B2" w14:textId="24C89711" w:rsidR="00BF6A99" w:rsidRPr="00BF6A99" w:rsidRDefault="00BF6A99" w:rsidP="00BF6A99">
                    <w:pPr>
                      <w:spacing w:after="0"/>
                      <w:jc w:val="center"/>
                      <w:rPr>
                        <w:rFonts w:ascii="Arial Black" w:hAnsi="Arial Black"/>
                        <w:color w:val="000000"/>
                        <w:sz w:val="20"/>
                      </w:rPr>
                    </w:pPr>
                    <w:r w:rsidRPr="00BF6A99">
                      <w:rPr>
                        <w:rFonts w:ascii="Arial Black" w:hAnsi="Arial Black"/>
                        <w:color w:val="000000"/>
                        <w:sz w:val="20"/>
                      </w:rPr>
                      <w:t>OFFICIAL</w:t>
                    </w:r>
                  </w:p>
                </w:txbxContent>
              </v:textbox>
              <w10:wrap anchorx="page" anchory="page"/>
            </v:shape>
          </w:pict>
        </mc:Fallback>
      </mc:AlternateContent>
    </w:r>
    <w:r w:rsidR="00385289">
      <w:rPr>
        <w:noProof/>
        <w:lang w:eastAsia="en-AU"/>
      </w:rPr>
      <mc:AlternateContent>
        <mc:Choice Requires="wps">
          <w:drawing>
            <wp:anchor distT="0" distB="0" distL="114300" distR="114300" simplePos="0" relativeHeight="251665920" behindDoc="0" locked="0" layoutInCell="0" allowOverlap="1" wp14:anchorId="055C613B" wp14:editId="36E51086">
              <wp:simplePos x="0" y="0"/>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7063CA" w14:textId="691EFC0F" w:rsidR="00385289" w:rsidRPr="00385289" w:rsidRDefault="00385289" w:rsidP="00385289">
                          <w:pPr>
                            <w:spacing w:after="0"/>
                            <w:jc w:val="center"/>
                            <w:rPr>
                              <w:rFonts w:ascii="Arial Black" w:hAnsi="Arial Black"/>
                              <w:color w:val="000000"/>
                              <w:sz w:val="20"/>
                            </w:rPr>
                          </w:pPr>
                          <w:r w:rsidRPr="0038528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55C613B" id="Text Box 26" o:spid="_x0000_s1033"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67063CA" w14:textId="691EFC0F" w:rsidR="00385289" w:rsidRPr="00385289" w:rsidRDefault="00385289" w:rsidP="00385289">
                    <w:pPr>
                      <w:spacing w:after="0"/>
                      <w:jc w:val="center"/>
                      <w:rPr>
                        <w:rFonts w:ascii="Arial Black" w:hAnsi="Arial Black"/>
                        <w:color w:val="000000"/>
                        <w:sz w:val="20"/>
                      </w:rPr>
                    </w:pPr>
                    <w:r w:rsidRPr="00385289">
                      <w:rPr>
                        <w:rFonts w:ascii="Arial Black" w:hAnsi="Arial Black"/>
                        <w:color w:val="000000"/>
                        <w:sz w:val="20"/>
                      </w:rPr>
                      <w:t>OFFICIAL</w:t>
                    </w:r>
                  </w:p>
                </w:txbxContent>
              </v:textbox>
              <w10:wrap anchorx="page" anchory="page"/>
            </v:shape>
          </w:pict>
        </mc:Fallback>
      </mc:AlternateContent>
    </w:r>
    <w:r w:rsidR="00E31A96">
      <w:rPr>
        <w:noProof/>
        <w:lang w:eastAsia="en-AU"/>
      </w:rPr>
      <mc:AlternateContent>
        <mc:Choice Requires="wps">
          <w:drawing>
            <wp:anchor distT="0" distB="0" distL="114300" distR="114300" simplePos="0" relativeHeight="251663872" behindDoc="0" locked="0" layoutInCell="0" allowOverlap="1" wp14:anchorId="7DF2F774" wp14:editId="57C4FEEA">
              <wp:simplePos x="0" y="0"/>
              <wp:positionH relativeFrom="page">
                <wp:posOffset>0</wp:posOffset>
              </wp:positionH>
              <wp:positionV relativeFrom="page">
                <wp:posOffset>10189210</wp:posOffset>
              </wp:positionV>
              <wp:extent cx="7560310" cy="311785"/>
              <wp:effectExtent l="0" t="0" r="0" b="12065"/>
              <wp:wrapNone/>
              <wp:docPr id="22" name="Text Box 2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AD6F3" w14:textId="034C856C" w:rsidR="00E31A96" w:rsidRPr="00E31A96" w:rsidRDefault="00E31A96" w:rsidP="00E31A96">
                          <w:pPr>
                            <w:spacing w:after="0"/>
                            <w:jc w:val="center"/>
                            <w:rPr>
                              <w:rFonts w:ascii="Arial Black" w:hAnsi="Arial Black"/>
                              <w:color w:val="000000"/>
                              <w:sz w:val="20"/>
                            </w:rPr>
                          </w:pPr>
                          <w:r w:rsidRPr="00E31A9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F2F774" id="Text Box 22" o:spid="_x0000_s1034"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731AD6F3" w14:textId="034C856C" w:rsidR="00E31A96" w:rsidRPr="00E31A96" w:rsidRDefault="00E31A96" w:rsidP="00E31A96">
                    <w:pPr>
                      <w:spacing w:after="0"/>
                      <w:jc w:val="center"/>
                      <w:rPr>
                        <w:rFonts w:ascii="Arial Black" w:hAnsi="Arial Black"/>
                        <w:color w:val="000000"/>
                        <w:sz w:val="20"/>
                      </w:rPr>
                    </w:pPr>
                    <w:r w:rsidRPr="00E31A96">
                      <w:rPr>
                        <w:rFonts w:ascii="Arial Black" w:hAnsi="Arial Black"/>
                        <w:color w:val="000000"/>
                        <w:sz w:val="20"/>
                      </w:rPr>
                      <w:t>OFFICIAL</w:t>
                    </w:r>
                  </w:p>
                </w:txbxContent>
              </v:textbox>
              <w10:wrap anchorx="page" anchory="page"/>
            </v:shape>
          </w:pict>
        </mc:Fallback>
      </mc:AlternateContent>
    </w:r>
    <w:r w:rsidR="00985654">
      <w:rPr>
        <w:noProof/>
        <w:lang w:eastAsia="en-AU"/>
      </w:rPr>
      <mc:AlternateContent>
        <mc:Choice Requires="wps">
          <w:drawing>
            <wp:anchor distT="0" distB="0" distL="114300" distR="114300" simplePos="0" relativeHeight="251661824" behindDoc="0" locked="0" layoutInCell="0" allowOverlap="1" wp14:anchorId="0B4CDBD2" wp14:editId="2285188E">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7DF3D2" w14:textId="27311620" w:rsidR="00985654" w:rsidRPr="00985654" w:rsidRDefault="00985654" w:rsidP="00985654">
                          <w:pPr>
                            <w:spacing w:after="0"/>
                            <w:jc w:val="center"/>
                            <w:rPr>
                              <w:rFonts w:ascii="Arial Black" w:hAnsi="Arial Black"/>
                              <w:color w:val="000000"/>
                              <w:sz w:val="20"/>
                            </w:rPr>
                          </w:pPr>
                          <w:r w:rsidRPr="009856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4CDBD2" id="Text Box 1" o:spid="_x0000_s103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6F7DF3D2" w14:textId="27311620" w:rsidR="00985654" w:rsidRPr="00985654" w:rsidRDefault="00985654" w:rsidP="00985654">
                    <w:pPr>
                      <w:spacing w:after="0"/>
                      <w:jc w:val="center"/>
                      <w:rPr>
                        <w:rFonts w:ascii="Arial Black" w:hAnsi="Arial Black"/>
                        <w:color w:val="000000"/>
                        <w:sz w:val="20"/>
                      </w:rPr>
                    </w:pPr>
                    <w:r w:rsidRPr="00985654">
                      <w:rPr>
                        <w:rFonts w:ascii="Arial Black" w:hAnsi="Arial Black"/>
                        <w:color w:val="000000"/>
                        <w:sz w:val="20"/>
                      </w:rPr>
                      <w:t>OFFICIAL</w:t>
                    </w:r>
                  </w:p>
                </w:txbxContent>
              </v:textbox>
              <w10:wrap anchorx="page" anchory="page"/>
            </v:shape>
          </w:pict>
        </mc:Fallback>
      </mc:AlternateContent>
    </w:r>
    <w:r w:rsidR="00EF4A04">
      <w:rPr>
        <w:noProof/>
        <w:lang w:eastAsia="en-AU"/>
      </w:rPr>
      <mc:AlternateContent>
        <mc:Choice Requires="wps">
          <w:drawing>
            <wp:anchor distT="0" distB="0" distL="114300" distR="114300" simplePos="0" relativeHeight="251659776" behindDoc="0" locked="0" layoutInCell="0" allowOverlap="1" wp14:anchorId="4CB4D675" wp14:editId="13CD8EFD">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1C4AA" w14:textId="2A1944BA" w:rsidR="00EF4A04" w:rsidRPr="00EF4A04" w:rsidRDefault="00EF4A04" w:rsidP="00EF4A04">
                          <w:pPr>
                            <w:spacing w:after="0"/>
                            <w:jc w:val="center"/>
                            <w:rPr>
                              <w:rFonts w:ascii="Arial Black" w:hAnsi="Arial Black"/>
                              <w:color w:val="000000"/>
                              <w:sz w:val="20"/>
                            </w:rPr>
                          </w:pPr>
                          <w:r w:rsidRPr="00EF4A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CB4D675" id="Text Box 16" o:spid="_x0000_s103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4161C4AA" w14:textId="2A1944BA" w:rsidR="00EF4A04" w:rsidRPr="00EF4A04" w:rsidRDefault="00EF4A04" w:rsidP="00EF4A04">
                    <w:pPr>
                      <w:spacing w:after="0"/>
                      <w:jc w:val="center"/>
                      <w:rPr>
                        <w:rFonts w:ascii="Arial Black" w:hAnsi="Arial Black"/>
                        <w:color w:val="000000"/>
                        <w:sz w:val="20"/>
                      </w:rPr>
                    </w:pPr>
                    <w:r w:rsidRPr="00EF4A04">
                      <w:rPr>
                        <w:rFonts w:ascii="Arial Black" w:hAnsi="Arial Black"/>
                        <w:color w:val="000000"/>
                        <w:sz w:val="20"/>
                      </w:rPr>
                      <w:t>OFFICIAL</w:t>
                    </w:r>
                  </w:p>
                </w:txbxContent>
              </v:textbox>
              <w10:wrap anchorx="page" anchory="page"/>
            </v:shape>
          </w:pict>
        </mc:Fallback>
      </mc:AlternateContent>
    </w:r>
    <w:r w:rsidR="00B22222">
      <w:rPr>
        <w:noProof/>
        <w:lang w:eastAsia="en-AU"/>
      </w:rPr>
      <mc:AlternateContent>
        <mc:Choice Requires="wps">
          <w:drawing>
            <wp:anchor distT="0" distB="0" distL="114300" distR="114300" simplePos="0" relativeHeight="251655680" behindDoc="0" locked="0" layoutInCell="0" allowOverlap="1" wp14:anchorId="34C08D61" wp14:editId="28FFE3EB">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C3C0A" w14:textId="62CC5619" w:rsidR="00B22222" w:rsidRPr="00B22222" w:rsidRDefault="00B22222" w:rsidP="00B22222">
                          <w:pPr>
                            <w:spacing w:after="0"/>
                            <w:jc w:val="center"/>
                            <w:rPr>
                              <w:rFonts w:ascii="Arial Black" w:hAnsi="Arial Black"/>
                              <w:color w:val="000000"/>
                              <w:sz w:val="20"/>
                            </w:rPr>
                          </w:pPr>
                          <w:r w:rsidRPr="00B2222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4C08D61" id="Text Box 2" o:spid="_x0000_s103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265C3C0A" w14:textId="62CC5619" w:rsidR="00B22222" w:rsidRPr="00B22222" w:rsidRDefault="00B22222" w:rsidP="00B22222">
                    <w:pPr>
                      <w:spacing w:after="0"/>
                      <w:jc w:val="center"/>
                      <w:rPr>
                        <w:rFonts w:ascii="Arial Black" w:hAnsi="Arial Black"/>
                        <w:color w:val="000000"/>
                        <w:sz w:val="20"/>
                      </w:rPr>
                    </w:pPr>
                    <w:r w:rsidRPr="00B22222">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41344" behindDoc="0" locked="0" layoutInCell="0" allowOverlap="1" wp14:anchorId="2638271F" wp14:editId="5341895B">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638271F" id="Text Box 5" o:spid="_x0000_s103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fmMYDxgCAAAsBAAADgAAAAAAAAAAAAAAAAAuAgAAZHJzL2Uyb0RvYy54bWxQSwECLQAU&#10;AAYACAAAACEAL5BIl+AAAAALAQAADwAAAAAAAAAAAAAAAAByBAAAZHJzL2Rvd25yZXYueG1sUEsF&#10;BgAAAAAEAAQA8wAAAH8FAAAAAA==&#10;" o:allowincell="f" filled="f" stroked="f" strokeweight=".5pt">
              <v:textbox inset=",0,,0">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CFC" w14:textId="3EF94E08" w:rsidR="00EB4BC7" w:rsidRDefault="00ED51B0">
    <w:pPr>
      <w:pStyle w:val="Footer"/>
    </w:pPr>
    <w:r>
      <w:rPr>
        <w:noProof/>
      </w:rPr>
      <mc:AlternateContent>
        <mc:Choice Requires="wps">
          <w:drawing>
            <wp:anchor distT="0" distB="0" distL="114300" distR="114300" simplePos="0" relativeHeight="251672064" behindDoc="0" locked="0" layoutInCell="0" allowOverlap="1" wp14:anchorId="7D334FC9" wp14:editId="5C4D7DBD">
              <wp:simplePos x="0" y="0"/>
              <wp:positionH relativeFrom="page">
                <wp:posOffset>0</wp:posOffset>
              </wp:positionH>
              <wp:positionV relativeFrom="page">
                <wp:posOffset>10189210</wp:posOffset>
              </wp:positionV>
              <wp:extent cx="7560310" cy="311785"/>
              <wp:effectExtent l="0" t="0" r="0" b="12065"/>
              <wp:wrapNone/>
              <wp:docPr id="32" name="Text Box 3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7FDE8" w14:textId="64EFBCCE" w:rsidR="00ED51B0" w:rsidRPr="00ED51B0" w:rsidRDefault="00ED51B0" w:rsidP="00ED51B0">
                          <w:pPr>
                            <w:spacing w:after="0"/>
                            <w:jc w:val="center"/>
                            <w:rPr>
                              <w:rFonts w:ascii="Arial Black" w:hAnsi="Arial Black"/>
                              <w:color w:val="000000"/>
                              <w:sz w:val="20"/>
                            </w:rPr>
                          </w:pPr>
                          <w:r w:rsidRPr="00ED51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334FC9" id="_x0000_t202" coordsize="21600,21600" o:spt="202" path="m,l,21600r21600,l21600,xe">
              <v:stroke joinstyle="miter"/>
              <v:path gradientshapeok="t" o:connecttype="rect"/>
            </v:shapetype>
            <v:shape id="Text Box 32" o:spid="_x0000_s103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0257FDE8" w14:textId="64EFBCCE" w:rsidR="00ED51B0" w:rsidRPr="00ED51B0" w:rsidRDefault="00ED51B0" w:rsidP="00ED51B0">
                    <w:pPr>
                      <w:spacing w:after="0"/>
                      <w:jc w:val="center"/>
                      <w:rPr>
                        <w:rFonts w:ascii="Arial Black" w:hAnsi="Arial Black"/>
                        <w:color w:val="000000"/>
                        <w:sz w:val="20"/>
                      </w:rPr>
                    </w:pPr>
                    <w:r w:rsidRPr="00ED51B0">
                      <w:rPr>
                        <w:rFonts w:ascii="Arial Black" w:hAnsi="Arial Black"/>
                        <w:color w:val="000000"/>
                        <w:sz w:val="20"/>
                      </w:rPr>
                      <w:t>OFFICIAL</w:t>
                    </w:r>
                  </w:p>
                </w:txbxContent>
              </v:textbox>
              <w10:wrap anchorx="page" anchory="page"/>
            </v:shape>
          </w:pict>
        </mc:Fallback>
      </mc:AlternateContent>
    </w:r>
    <w:r w:rsidR="00BF6A99">
      <w:rPr>
        <w:noProof/>
      </w:rPr>
      <mc:AlternateContent>
        <mc:Choice Requires="wps">
          <w:drawing>
            <wp:anchor distT="0" distB="0" distL="114300" distR="114300" simplePos="0" relativeHeight="251668992" behindDoc="0" locked="0" layoutInCell="0" allowOverlap="1" wp14:anchorId="286C14F5" wp14:editId="4FB58336">
              <wp:simplePos x="0" y="0"/>
              <wp:positionH relativeFrom="page">
                <wp:posOffset>0</wp:posOffset>
              </wp:positionH>
              <wp:positionV relativeFrom="page">
                <wp:posOffset>10189210</wp:posOffset>
              </wp:positionV>
              <wp:extent cx="7560310" cy="311785"/>
              <wp:effectExtent l="0" t="0" r="0" b="12065"/>
              <wp:wrapNone/>
              <wp:docPr id="29" name="Text Box 2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4D457C" w14:textId="26B90DB8" w:rsidR="00BF6A99" w:rsidRPr="00BF6A99" w:rsidRDefault="00BF6A99" w:rsidP="00BF6A99">
                          <w:pPr>
                            <w:spacing w:after="0"/>
                            <w:jc w:val="center"/>
                            <w:rPr>
                              <w:rFonts w:ascii="Arial Black" w:hAnsi="Arial Black"/>
                              <w:color w:val="000000"/>
                              <w:sz w:val="20"/>
                            </w:rPr>
                          </w:pPr>
                          <w:r w:rsidRPr="00BF6A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6C14F5" id="Text Box 29" o:spid="_x0000_s104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0C4D457C" w14:textId="26B90DB8" w:rsidR="00BF6A99" w:rsidRPr="00BF6A99" w:rsidRDefault="00BF6A99" w:rsidP="00BF6A99">
                    <w:pPr>
                      <w:spacing w:after="0"/>
                      <w:jc w:val="center"/>
                      <w:rPr>
                        <w:rFonts w:ascii="Arial Black" w:hAnsi="Arial Black"/>
                        <w:color w:val="000000"/>
                        <w:sz w:val="20"/>
                      </w:rPr>
                    </w:pPr>
                    <w:r w:rsidRPr="00BF6A99">
                      <w:rPr>
                        <w:rFonts w:ascii="Arial Black" w:hAnsi="Arial Black"/>
                        <w:color w:val="000000"/>
                        <w:sz w:val="20"/>
                      </w:rPr>
                      <w:t>OFFICIAL</w:t>
                    </w:r>
                  </w:p>
                </w:txbxContent>
              </v:textbox>
              <w10:wrap anchorx="page" anchory="page"/>
            </v:shape>
          </w:pict>
        </mc:Fallback>
      </mc:AlternateContent>
    </w:r>
    <w:r w:rsidR="00385289">
      <w:rPr>
        <w:noProof/>
      </w:rPr>
      <mc:AlternateContent>
        <mc:Choice Requires="wps">
          <w:drawing>
            <wp:anchor distT="0" distB="0" distL="114300" distR="114300" simplePos="0" relativeHeight="251666944" behindDoc="0" locked="0" layoutInCell="0" allowOverlap="1" wp14:anchorId="52512E2B" wp14:editId="6B52CE4C">
              <wp:simplePos x="0" y="0"/>
              <wp:positionH relativeFrom="page">
                <wp:posOffset>0</wp:posOffset>
              </wp:positionH>
              <wp:positionV relativeFrom="page">
                <wp:posOffset>10189210</wp:posOffset>
              </wp:positionV>
              <wp:extent cx="7560310" cy="311785"/>
              <wp:effectExtent l="0" t="0" r="0" b="12065"/>
              <wp:wrapNone/>
              <wp:docPr id="27" name="Text Box 2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B519E" w14:textId="434F8664" w:rsidR="00385289" w:rsidRPr="00385289" w:rsidRDefault="00385289" w:rsidP="00385289">
                          <w:pPr>
                            <w:spacing w:after="0"/>
                            <w:jc w:val="center"/>
                            <w:rPr>
                              <w:rFonts w:ascii="Arial Black" w:hAnsi="Arial Black"/>
                              <w:color w:val="000000"/>
                              <w:sz w:val="20"/>
                            </w:rPr>
                          </w:pPr>
                          <w:r w:rsidRPr="0038528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2512E2B" id="Text Box 27" o:spid="_x0000_s104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0C0B519E" w14:textId="434F8664" w:rsidR="00385289" w:rsidRPr="00385289" w:rsidRDefault="00385289" w:rsidP="00385289">
                    <w:pPr>
                      <w:spacing w:after="0"/>
                      <w:jc w:val="center"/>
                      <w:rPr>
                        <w:rFonts w:ascii="Arial Black" w:hAnsi="Arial Black"/>
                        <w:color w:val="000000"/>
                        <w:sz w:val="20"/>
                      </w:rPr>
                    </w:pPr>
                    <w:r w:rsidRPr="00385289">
                      <w:rPr>
                        <w:rFonts w:ascii="Arial Black" w:hAnsi="Arial Black"/>
                        <w:color w:val="000000"/>
                        <w:sz w:val="20"/>
                      </w:rPr>
                      <w:t>OFFICIAL</w:t>
                    </w:r>
                  </w:p>
                </w:txbxContent>
              </v:textbox>
              <w10:wrap anchorx="page" anchory="page"/>
            </v:shape>
          </w:pict>
        </mc:Fallback>
      </mc:AlternateContent>
    </w:r>
    <w:r w:rsidR="00E31A96">
      <w:rPr>
        <w:noProof/>
      </w:rPr>
      <mc:AlternateContent>
        <mc:Choice Requires="wps">
          <w:drawing>
            <wp:anchor distT="0" distB="0" distL="114300" distR="114300" simplePos="0" relativeHeight="251664896" behindDoc="0" locked="0" layoutInCell="0" allowOverlap="1" wp14:anchorId="77193704" wp14:editId="1A4E48D9">
              <wp:simplePos x="0" y="0"/>
              <wp:positionH relativeFrom="page">
                <wp:posOffset>0</wp:posOffset>
              </wp:positionH>
              <wp:positionV relativeFrom="page">
                <wp:posOffset>10189210</wp:posOffset>
              </wp:positionV>
              <wp:extent cx="7560310" cy="311785"/>
              <wp:effectExtent l="0" t="0" r="0" b="12065"/>
              <wp:wrapNone/>
              <wp:docPr id="24" name="Text Box 2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E6934" w14:textId="6AB56720" w:rsidR="00E31A96" w:rsidRPr="00E31A96" w:rsidRDefault="00E31A96" w:rsidP="00E31A96">
                          <w:pPr>
                            <w:spacing w:after="0"/>
                            <w:jc w:val="center"/>
                            <w:rPr>
                              <w:rFonts w:ascii="Arial Black" w:hAnsi="Arial Black"/>
                              <w:color w:val="000000"/>
                              <w:sz w:val="20"/>
                            </w:rPr>
                          </w:pPr>
                          <w:r w:rsidRPr="00E31A9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193704" id="Text Box 24" o:spid="_x0000_s104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6A0E6934" w14:textId="6AB56720" w:rsidR="00E31A96" w:rsidRPr="00E31A96" w:rsidRDefault="00E31A96" w:rsidP="00E31A96">
                    <w:pPr>
                      <w:spacing w:after="0"/>
                      <w:jc w:val="center"/>
                      <w:rPr>
                        <w:rFonts w:ascii="Arial Black" w:hAnsi="Arial Black"/>
                        <w:color w:val="000000"/>
                        <w:sz w:val="20"/>
                      </w:rPr>
                    </w:pPr>
                    <w:r w:rsidRPr="00E31A96">
                      <w:rPr>
                        <w:rFonts w:ascii="Arial Black" w:hAnsi="Arial Black"/>
                        <w:color w:val="000000"/>
                        <w:sz w:val="20"/>
                      </w:rPr>
                      <w:t>OFFICIAL</w:t>
                    </w:r>
                  </w:p>
                </w:txbxContent>
              </v:textbox>
              <w10:wrap anchorx="page" anchory="page"/>
            </v:shape>
          </w:pict>
        </mc:Fallback>
      </mc:AlternateContent>
    </w:r>
    <w:r w:rsidR="00985654">
      <w:rPr>
        <w:noProof/>
      </w:rPr>
      <mc:AlternateContent>
        <mc:Choice Requires="wps">
          <w:drawing>
            <wp:anchor distT="0" distB="0" distL="114300" distR="114300" simplePos="0" relativeHeight="251662848" behindDoc="0" locked="0" layoutInCell="0" allowOverlap="1" wp14:anchorId="67788E8D" wp14:editId="5C2B8509">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DA083A" w14:textId="2BF256AA" w:rsidR="00985654" w:rsidRPr="00985654" w:rsidRDefault="00985654" w:rsidP="00985654">
                          <w:pPr>
                            <w:spacing w:after="0"/>
                            <w:jc w:val="center"/>
                            <w:rPr>
                              <w:rFonts w:ascii="Arial Black" w:hAnsi="Arial Black"/>
                              <w:color w:val="000000"/>
                              <w:sz w:val="20"/>
                            </w:rPr>
                          </w:pPr>
                          <w:r w:rsidRPr="009856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7788E8D" id="Text Box 10" o:spid="_x0000_s104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18DA083A" w14:textId="2BF256AA" w:rsidR="00985654" w:rsidRPr="00985654" w:rsidRDefault="00985654" w:rsidP="00985654">
                    <w:pPr>
                      <w:spacing w:after="0"/>
                      <w:jc w:val="center"/>
                      <w:rPr>
                        <w:rFonts w:ascii="Arial Black" w:hAnsi="Arial Black"/>
                        <w:color w:val="000000"/>
                        <w:sz w:val="20"/>
                      </w:rPr>
                    </w:pPr>
                    <w:r w:rsidRPr="00985654">
                      <w:rPr>
                        <w:rFonts w:ascii="Arial Black" w:hAnsi="Arial Black"/>
                        <w:color w:val="000000"/>
                        <w:sz w:val="20"/>
                      </w:rPr>
                      <w:t>OFFICIAL</w:t>
                    </w:r>
                  </w:p>
                </w:txbxContent>
              </v:textbox>
              <w10:wrap anchorx="page" anchory="page"/>
            </v:shape>
          </w:pict>
        </mc:Fallback>
      </mc:AlternateContent>
    </w:r>
    <w:r w:rsidR="00EF4A04">
      <w:rPr>
        <w:noProof/>
      </w:rPr>
      <mc:AlternateContent>
        <mc:Choice Requires="wps">
          <w:drawing>
            <wp:anchor distT="0" distB="0" distL="114300" distR="114300" simplePos="0" relativeHeight="251660800" behindDoc="0" locked="0" layoutInCell="0" allowOverlap="1" wp14:anchorId="3AD2A9EA" wp14:editId="4EC4BF30">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960AF" w14:textId="743273D2" w:rsidR="00EF4A04" w:rsidRPr="00EF4A04" w:rsidRDefault="00EF4A04" w:rsidP="00EF4A04">
                          <w:pPr>
                            <w:spacing w:after="0"/>
                            <w:jc w:val="center"/>
                            <w:rPr>
                              <w:rFonts w:ascii="Arial Black" w:hAnsi="Arial Black"/>
                              <w:color w:val="000000"/>
                              <w:sz w:val="20"/>
                            </w:rPr>
                          </w:pPr>
                          <w:r w:rsidRPr="00EF4A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AD2A9EA" id="Text Box 18" o:spid="_x0000_s1044"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ZEEBaGAIAACwEAAAOAAAAAAAAAAAAAAAAAC4CAABkcnMvZTJvRG9jLnhtbFBLAQItABQA&#10;BgAIAAAAIQBIDV6a3wAAAAsBAAAPAAAAAAAAAAAAAAAAAHIEAABkcnMvZG93bnJldi54bWxQSwUG&#10;AAAAAAQABADzAAAAfgUAAAAA&#10;" o:allowincell="f" filled="f" stroked="f" strokeweight=".5pt">
              <v:textbox inset=",0,,0">
                <w:txbxContent>
                  <w:p w14:paraId="1AF960AF" w14:textId="743273D2" w:rsidR="00EF4A04" w:rsidRPr="00EF4A04" w:rsidRDefault="00EF4A04" w:rsidP="00EF4A04">
                    <w:pPr>
                      <w:spacing w:after="0"/>
                      <w:jc w:val="center"/>
                      <w:rPr>
                        <w:rFonts w:ascii="Arial Black" w:hAnsi="Arial Black"/>
                        <w:color w:val="000000"/>
                        <w:sz w:val="20"/>
                      </w:rPr>
                    </w:pPr>
                    <w:r w:rsidRPr="00EF4A04">
                      <w:rPr>
                        <w:rFonts w:ascii="Arial Black" w:hAnsi="Arial Black"/>
                        <w:color w:val="000000"/>
                        <w:sz w:val="20"/>
                      </w:rPr>
                      <w:t>OFFICIAL</w:t>
                    </w:r>
                  </w:p>
                </w:txbxContent>
              </v:textbox>
              <w10:wrap anchorx="page" anchory="page"/>
            </v:shape>
          </w:pict>
        </mc:Fallback>
      </mc:AlternateContent>
    </w:r>
    <w:r w:rsidR="00B22222">
      <w:rPr>
        <w:noProof/>
      </w:rPr>
      <mc:AlternateContent>
        <mc:Choice Requires="wps">
          <w:drawing>
            <wp:anchor distT="0" distB="0" distL="114300" distR="114300" simplePos="0" relativeHeight="251657728" behindDoc="0" locked="0" layoutInCell="0" allowOverlap="1" wp14:anchorId="211A09AC" wp14:editId="118C3C88">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C11F4" w14:textId="56AC5C0A" w:rsidR="00B22222" w:rsidRPr="00B22222" w:rsidRDefault="00B22222" w:rsidP="00B22222">
                          <w:pPr>
                            <w:spacing w:after="0"/>
                            <w:jc w:val="center"/>
                            <w:rPr>
                              <w:rFonts w:ascii="Arial Black" w:hAnsi="Arial Black"/>
                              <w:color w:val="000000"/>
                              <w:sz w:val="20"/>
                            </w:rPr>
                          </w:pPr>
                          <w:r w:rsidRPr="00B2222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11A09AC" id="Text Box 11" o:spid="_x0000_s1045"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S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5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Z/B0hkCAAAsBAAADgAAAAAAAAAAAAAAAAAuAgAAZHJzL2Uyb0RvYy54bWxQSwECLQAU&#10;AAYACAAAACEASA1emt8AAAALAQAADwAAAAAAAAAAAAAAAABzBAAAZHJzL2Rvd25yZXYueG1sUEsF&#10;BgAAAAAEAAQA8wAAAH8FAAAAAA==&#10;" o:allowincell="f" filled="f" stroked="f" strokeweight=".5pt">
              <v:textbox inset=",0,,0">
                <w:txbxContent>
                  <w:p w14:paraId="707C11F4" w14:textId="56AC5C0A" w:rsidR="00B22222" w:rsidRPr="00B22222" w:rsidRDefault="00B22222" w:rsidP="00B22222">
                    <w:pPr>
                      <w:spacing w:after="0"/>
                      <w:jc w:val="center"/>
                      <w:rPr>
                        <w:rFonts w:ascii="Arial Black" w:hAnsi="Arial Black"/>
                        <w:color w:val="000000"/>
                        <w:sz w:val="20"/>
                      </w:rPr>
                    </w:pPr>
                    <w:r w:rsidRPr="00B22222">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48512" behindDoc="0" locked="0" layoutInCell="0" allowOverlap="1" wp14:anchorId="143F51A3" wp14:editId="5C2B8B11">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3F51A3" id="Text Box 6" o:spid="_x0000_s1046"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TZ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yYja4N1Afcz8FAvbd8pXCI&#10;R+bDC3PINc6N+g3PeEgN2AyOFiUNuF9/88d8pACjlHSonYr6nzvmBCX6u0Fybourqyi2dEHDvfdu&#10;Tl6za+8BZVngC7E8mTE36JMpHbRvKO9l7IYhZjj2rOjmZN6HQcn4PLhYLlMSysqy8GjWlsfSEc4I&#10;7Wv/xpw94h+QuSc4qYuVH2gYcgcilrsAUiWOLmgecUdJJpaPzydq/v09ZV0e+e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K+hE2RgCAAAsBAAADgAAAAAAAAAAAAAAAAAuAgAAZHJzL2Uyb0RvYy54bWxQSwECLQAU&#10;AAYACAAAACEAL5BIl+AAAAALAQAADwAAAAAAAAAAAAAAAAByBAAAZHJzL2Rvd25yZXYueG1sUEsF&#10;BgAAAAAEAAQA8wAAAH8FAAAAAA==&#10;" o:allowincell="f" filled="f" stroked="f" strokeweight=".5pt">
              <v:textbox inset=",0,,0">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639" w14:textId="04B5130A" w:rsidR="00D63636" w:rsidRDefault="002C5B7C">
    <w:pPr>
      <w:pStyle w:val="Footer"/>
    </w:pPr>
    <w:r>
      <w:rPr>
        <w:noProof/>
        <w:lang w:eastAsia="en-AU"/>
      </w:rPr>
      <mc:AlternateContent>
        <mc:Choice Requires="wps">
          <w:drawing>
            <wp:anchor distT="0" distB="0" distL="114300" distR="114300" simplePos="0" relativeHeight="251652608"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23" name="Text Box 23"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8DDAE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82F581" id="_x0000_t202" coordsize="21600,21600" o:spt="202" path="m,l,21600r21600,l21600,xe">
              <v:stroke joinstyle="miter"/>
              <v:path gradientshapeok="t" o:connecttype="rect"/>
            </v:shapetype>
            <v:shape id="Text Box 23" o:spid="_x0000_s1047"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bZ8VRGAIAACwEAAAOAAAAAAAAAAAAAAAAAC4CAABkcnMvZTJvRG9jLnhtbFBLAQItABQA&#10;BgAIAAAAIQBIDV6a3wAAAAsBAAAPAAAAAAAAAAAAAAAAAHIEAABkcnMvZG93bnJldi54bWxQSwUG&#10;AAAAAAQABADzAAAAfgUAAAAA&#10;" o:allowincell="f" filled="f" stroked="f" strokeweight=".5pt">
              <v:textbox inset=",0,,0">
                <w:txbxContent>
                  <w:p w14:paraId="258DDAE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1584" behindDoc="0" locked="0" layoutInCell="0" allowOverlap="1" wp14:anchorId="3D630BE0" wp14:editId="7410FFAC">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E6541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D630BE0" id="Text Box 20" o:spid="_x0000_s1048"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YT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7H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vE2ExkCAAAsBAAADgAAAAAAAAAAAAAAAAAuAgAAZHJzL2Uyb0RvYy54bWxQSwECLQAU&#10;AAYACAAAACEASA1emt8AAAALAQAADwAAAAAAAAAAAAAAAABzBAAAZHJzL2Rvd25yZXYueG1sUEsF&#10;BgAAAAAEAAQA8wAAAH8FAAAAAA==&#10;" o:allowincell="f" filled="f" stroked="f" strokeweight=".5pt">
              <v:textbox inset=",0,,0">
                <w:txbxContent>
                  <w:p w14:paraId="50E65414"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0560" behindDoc="0" locked="0" layoutInCell="0" allowOverlap="1" wp14:anchorId="5B4F0AEA" wp14:editId="7410FFAC">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15639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4F0AEA" id="Text Box 17" o:spid="_x0000_s104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eb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4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n63mxkCAAAsBAAADgAAAAAAAAAAAAAAAAAuAgAAZHJzL2Uyb0RvYy54bWxQSwECLQAU&#10;AAYACAAAACEASA1emt8AAAALAQAADwAAAAAAAAAAAAAAAABzBAAAZHJzL2Rvd25yZXYueG1sUEsF&#10;BgAAAAAEAAQA8wAAAH8FAAAAAA==&#10;" o:allowincell="f" filled="f" stroked="f" strokeweight=".5pt">
              <v:textbox inset=",0,,0">
                <w:txbxContent>
                  <w:p w14:paraId="5B15639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49536" behindDoc="0" locked="0" layoutInCell="0" allowOverlap="1" wp14:anchorId="565681B8" wp14:editId="7410FFAC">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BEB58A"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65681B8" id="Text Box 14" o:spid="_x0000_s105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N3RlhkCAAAsBAAADgAAAAAAAAAAAAAAAAAuAgAAZHJzL2Uyb0RvYy54bWxQSwECLQAU&#10;AAYACAAAACEASA1emt8AAAALAQAADwAAAAAAAAAAAAAAAABzBAAAZHJzL2Rvd25yZXYueG1sUEsF&#10;BgAAAAAEAAQA8wAAAH8FAAAAAA==&#10;" o:allowincell="f" filled="f" stroked="f" strokeweight=".5pt">
              <v:textbox inset=",0,,0">
                <w:txbxContent>
                  <w:p w14:paraId="4CBEB58A"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47488" behindDoc="0" locked="0" layoutInCell="0" allowOverlap="1" wp14:anchorId="04EFA2F9" wp14:editId="7410FFA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EFA2F9" id="Text Box 4" o:spid="_x0000_s1051"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Ae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wmiK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YUlAeGAIAACwEAAAOAAAAAAAAAAAAAAAAAC4CAABkcnMvZTJvRG9jLnhtbFBLAQItABQA&#10;BgAIAAAAIQBIDV6a3wAAAAsBAAAPAAAAAAAAAAAAAAAAAHIEAABkcnMvZG93bnJldi54bWxQSwUG&#10;AAAAAAQABADzAAAAfgUAAAAA&#10;" o:allowincell="f" filled="f" stroked="f" strokeweight=".5pt">
              <v:textbox inset=",0,,0">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C68" w14:textId="1669E3A7" w:rsidR="00431A70" w:rsidRDefault="008A773C" w:rsidP="00E4138B">
    <w:pPr>
      <w:pStyle w:val="Footer"/>
      <w:jc w:val="left"/>
    </w:pPr>
    <w:r>
      <w:rPr>
        <w:noProof/>
      </w:rPr>
      <mc:AlternateContent>
        <mc:Choice Requires="wps">
          <w:drawing>
            <wp:anchor distT="0" distB="0" distL="114300" distR="114300" simplePos="0" relativeHeight="251673088" behindDoc="0" locked="0" layoutInCell="0" allowOverlap="1" wp14:anchorId="774F33EA" wp14:editId="08CC27C9">
              <wp:simplePos x="0" y="0"/>
              <wp:positionH relativeFrom="page">
                <wp:posOffset>0</wp:posOffset>
              </wp:positionH>
              <wp:positionV relativeFrom="page">
                <wp:posOffset>10189210</wp:posOffset>
              </wp:positionV>
              <wp:extent cx="7560310" cy="311785"/>
              <wp:effectExtent l="0" t="0" r="0" b="12065"/>
              <wp:wrapNone/>
              <wp:docPr id="33" name="Text Box 3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790B2" w14:textId="381228D2" w:rsidR="008A773C" w:rsidRPr="008A773C" w:rsidRDefault="008A773C" w:rsidP="008A773C">
                          <w:pPr>
                            <w:spacing w:after="0"/>
                            <w:jc w:val="center"/>
                            <w:rPr>
                              <w:rFonts w:ascii="Arial Black" w:hAnsi="Arial Black"/>
                              <w:color w:val="000000"/>
                              <w:sz w:val="20"/>
                            </w:rPr>
                          </w:pPr>
                          <w:r w:rsidRPr="008A773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4F33EA" id="_x0000_t202" coordsize="21600,21600" o:spt="202" path="m,l,21600r21600,l21600,xe">
              <v:stroke joinstyle="miter"/>
              <v:path gradientshapeok="t" o:connecttype="rect"/>
            </v:shapetype>
            <v:shape id="Text Box 33" o:spid="_x0000_s1052" type="#_x0000_t202" alt="{&quot;HashCode&quot;:904758361,&quot;Height&quot;:841.0,&quot;Width&quot;:595.0,&quot;Placement&quot;:&quot;Footer&quot;,&quot;Index&quot;:&quot;Primary&quot;,&quot;Section&quot;:2,&quot;Top&quot;:0.0,&quot;Left&quot;:0.0}" style="position:absolute;margin-left:0;margin-top:802.3pt;width:595.3pt;height:24.55pt;z-index:251658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Nc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5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cSjXBkCAAAsBAAADgAAAAAAAAAAAAAAAAAuAgAAZHJzL2Uyb0RvYy54bWxQSwECLQAU&#10;AAYACAAAACEASA1emt8AAAALAQAADwAAAAAAAAAAAAAAAABzBAAAZHJzL2Rvd25yZXYueG1sUEsF&#10;BgAAAAAEAAQA8wAAAH8FAAAAAA==&#10;" o:allowincell="f" filled="f" stroked="f" strokeweight=".5pt">
              <v:textbox inset=",0,,0">
                <w:txbxContent>
                  <w:p w14:paraId="40A790B2" w14:textId="381228D2" w:rsidR="008A773C" w:rsidRPr="008A773C" w:rsidRDefault="008A773C" w:rsidP="008A773C">
                    <w:pPr>
                      <w:spacing w:after="0"/>
                      <w:jc w:val="center"/>
                      <w:rPr>
                        <w:rFonts w:ascii="Arial Black" w:hAnsi="Arial Black"/>
                        <w:color w:val="000000"/>
                        <w:sz w:val="20"/>
                      </w:rPr>
                    </w:pPr>
                    <w:r w:rsidRPr="008A773C">
                      <w:rPr>
                        <w:rFonts w:ascii="Arial Black" w:hAnsi="Arial Black"/>
                        <w:color w:val="000000"/>
                        <w:sz w:val="20"/>
                      </w:rPr>
                      <w:t>OFFICIAL</w:t>
                    </w:r>
                  </w:p>
                </w:txbxContent>
              </v:textbox>
              <w10:wrap anchorx="page" anchory="page"/>
            </v:shape>
          </w:pict>
        </mc:Fallback>
      </mc:AlternateContent>
    </w:r>
    <w:r w:rsidR="00BF6A99">
      <w:rPr>
        <w:noProof/>
      </w:rPr>
      <mc:AlternateContent>
        <mc:Choice Requires="wps">
          <w:drawing>
            <wp:anchor distT="0" distB="0" distL="114300" distR="114300" simplePos="0" relativeHeight="251670016" behindDoc="0" locked="0" layoutInCell="0" allowOverlap="1" wp14:anchorId="750220D5" wp14:editId="4C075F8A">
              <wp:simplePos x="0" y="0"/>
              <wp:positionH relativeFrom="page">
                <wp:posOffset>0</wp:posOffset>
              </wp:positionH>
              <wp:positionV relativeFrom="page">
                <wp:posOffset>10189210</wp:posOffset>
              </wp:positionV>
              <wp:extent cx="7560310" cy="311785"/>
              <wp:effectExtent l="0" t="0" r="0" b="12065"/>
              <wp:wrapNone/>
              <wp:docPr id="30" name="Text Box 3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BEBFFF" w14:textId="2EA94DCC" w:rsidR="00BF6A99" w:rsidRPr="00BF6A99" w:rsidRDefault="00BF6A99" w:rsidP="00BF6A99">
                          <w:pPr>
                            <w:spacing w:after="0"/>
                            <w:jc w:val="center"/>
                            <w:rPr>
                              <w:rFonts w:ascii="Arial Black" w:hAnsi="Arial Black"/>
                              <w:color w:val="000000"/>
                              <w:sz w:val="20"/>
                            </w:rPr>
                          </w:pPr>
                          <w:r w:rsidRPr="00BF6A9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0220D5" id="Text Box 30" o:spid="_x0000_s1053" type="#_x0000_t202" alt="{&quot;HashCode&quot;:904758361,&quot;Height&quot;:841.0,&quot;Width&quot;:595.0,&quot;Placement&quot;:&quot;Footer&quot;,&quot;Index&quot;:&quot;Primary&quot;,&quot;Section&quot;:2,&quot;Top&quot;:0.0,&quot;Left&quot;:0.0}" style="position:absolute;margin-left:0;margin-top:802.3pt;width:595.3pt;height:24.55pt;z-index:251658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Usi1BkCAAAsBAAADgAAAAAAAAAAAAAAAAAuAgAAZHJzL2Uyb0RvYy54bWxQSwECLQAU&#10;AAYACAAAACEASA1emt8AAAALAQAADwAAAAAAAAAAAAAAAABzBAAAZHJzL2Rvd25yZXYueG1sUEsF&#10;BgAAAAAEAAQA8wAAAH8FAAAAAA==&#10;" o:allowincell="f" filled="f" stroked="f" strokeweight=".5pt">
              <v:textbox inset=",0,,0">
                <w:txbxContent>
                  <w:p w14:paraId="37BEBFFF" w14:textId="2EA94DCC" w:rsidR="00BF6A99" w:rsidRPr="00BF6A99" w:rsidRDefault="00BF6A99" w:rsidP="00BF6A99">
                    <w:pPr>
                      <w:spacing w:after="0"/>
                      <w:jc w:val="center"/>
                      <w:rPr>
                        <w:rFonts w:ascii="Arial Black" w:hAnsi="Arial Black"/>
                        <w:color w:val="000000"/>
                        <w:sz w:val="20"/>
                      </w:rPr>
                    </w:pPr>
                    <w:r w:rsidRPr="00BF6A99">
                      <w:rPr>
                        <w:rFonts w:ascii="Arial Black" w:hAnsi="Arial Black"/>
                        <w:color w:val="000000"/>
                        <w:sz w:val="20"/>
                      </w:rPr>
                      <w:t>OFFICIAL</w:t>
                    </w:r>
                  </w:p>
                </w:txbxContent>
              </v:textbox>
              <w10:wrap anchorx="page" anchory="page"/>
            </v:shape>
          </w:pict>
        </mc:Fallback>
      </mc:AlternateContent>
    </w:r>
    <w:r w:rsidR="00E31A96">
      <w:rPr>
        <w:noProof/>
      </w:rPr>
      <mc:AlternateContent>
        <mc:Choice Requires="wps">
          <w:drawing>
            <wp:anchor distT="0" distB="0" distL="114300" distR="114300" simplePos="0" relativeHeight="251658752" behindDoc="0" locked="0" layoutInCell="0" allowOverlap="1" wp14:anchorId="1E1E084E" wp14:editId="4CD3583E">
              <wp:simplePos x="0" y="0"/>
              <wp:positionH relativeFrom="page">
                <wp:posOffset>0</wp:posOffset>
              </wp:positionH>
              <wp:positionV relativeFrom="page">
                <wp:posOffset>10189210</wp:posOffset>
              </wp:positionV>
              <wp:extent cx="7560310" cy="311785"/>
              <wp:effectExtent l="0" t="0" r="0" b="12065"/>
              <wp:wrapNone/>
              <wp:docPr id="25" name="Text Box 2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BAA1A" w14:textId="47ED2754" w:rsidR="00E31A96" w:rsidRPr="00E31A96" w:rsidRDefault="00E31A96" w:rsidP="00E31A96">
                          <w:pPr>
                            <w:spacing w:after="0"/>
                            <w:jc w:val="center"/>
                            <w:rPr>
                              <w:rFonts w:ascii="Arial Black" w:hAnsi="Arial Black"/>
                              <w:color w:val="000000"/>
                              <w:sz w:val="20"/>
                            </w:rPr>
                          </w:pPr>
                          <w:r w:rsidRPr="00E31A9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1E084E" id="Text Box 25" o:spid="_x0000_s1054" type="#_x0000_t202" alt="{&quot;HashCode&quot;:904758361,&quot;Height&quot;:841.0,&quot;Width&quot;:595.0,&quot;Placement&quot;:&quot;Footer&quot;,&quot;Index&quot;:&quot;Primary&quot;,&quot;Section&quot;:2,&quot;Top&quot;:0.0,&quot;Left&quot;:0.0}" style="position:absolute;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LYJuRhkCAAAsBAAADgAAAAAAAAAAAAAAAAAuAgAAZHJzL2Uyb0RvYy54bWxQSwECLQAU&#10;AAYACAAAACEASA1emt8AAAALAQAADwAAAAAAAAAAAAAAAABzBAAAZHJzL2Rvd25yZXYueG1sUEsF&#10;BgAAAAAEAAQA8wAAAH8FAAAAAA==&#10;" o:allowincell="f" filled="f" stroked="f" strokeweight=".5pt">
              <v:textbox inset=",0,,0">
                <w:txbxContent>
                  <w:p w14:paraId="5FDBAA1A" w14:textId="47ED2754" w:rsidR="00E31A96" w:rsidRPr="00E31A96" w:rsidRDefault="00E31A96" w:rsidP="00E31A96">
                    <w:pPr>
                      <w:spacing w:after="0"/>
                      <w:jc w:val="center"/>
                      <w:rPr>
                        <w:rFonts w:ascii="Arial Black" w:hAnsi="Arial Black"/>
                        <w:color w:val="000000"/>
                        <w:sz w:val="20"/>
                      </w:rPr>
                    </w:pPr>
                    <w:r w:rsidRPr="00E31A96">
                      <w:rPr>
                        <w:rFonts w:ascii="Arial Black" w:hAnsi="Arial Black"/>
                        <w:color w:val="000000"/>
                        <w:sz w:val="20"/>
                      </w:rPr>
                      <w:t>OFFICIAL</w:t>
                    </w:r>
                  </w:p>
                </w:txbxContent>
              </v:textbox>
              <w10:wrap anchorx="page" anchory="page"/>
            </v:shape>
          </w:pict>
        </mc:Fallback>
      </mc:AlternateContent>
    </w:r>
    <w:r w:rsidR="00985654">
      <w:rPr>
        <w:noProof/>
      </w:rPr>
      <mc:AlternateContent>
        <mc:Choice Requires="wps">
          <w:drawing>
            <wp:anchor distT="0" distB="0" distL="114300" distR="114300" simplePos="0" relativeHeight="251656704" behindDoc="0" locked="0" layoutInCell="0" allowOverlap="1" wp14:anchorId="720A1240" wp14:editId="75A08B83">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240CBA" w14:textId="5E6011BD" w:rsidR="00985654" w:rsidRPr="00985654" w:rsidRDefault="00985654" w:rsidP="00985654">
                          <w:pPr>
                            <w:spacing w:after="0"/>
                            <w:jc w:val="center"/>
                            <w:rPr>
                              <w:rFonts w:ascii="Arial Black" w:hAnsi="Arial Black"/>
                              <w:color w:val="000000"/>
                              <w:sz w:val="20"/>
                            </w:rPr>
                          </w:pPr>
                          <w:r w:rsidRPr="009856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0A1240" id="Text Box 21" o:spid="_x0000_s1055" type="#_x0000_t202" alt="{&quot;HashCode&quot;:904758361,&quot;Height&quot;:841.0,&quot;Width&quot;:595.0,&quot;Placement&quot;:&quot;Footer&quot;,&quot;Index&quot;:&quot;Primary&quot;,&quot;Section&quot;:2,&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3Q3vzhkCAAAsBAAADgAAAAAAAAAAAAAAAAAuAgAAZHJzL2Uyb0RvYy54bWxQSwECLQAU&#10;AAYACAAAACEASA1emt8AAAALAQAADwAAAAAAAAAAAAAAAABzBAAAZHJzL2Rvd25yZXYueG1sUEsF&#10;BgAAAAAEAAQA8wAAAH8FAAAAAA==&#10;" o:allowincell="f" filled="f" stroked="f" strokeweight=".5pt">
              <v:textbox inset=",0,,0">
                <w:txbxContent>
                  <w:p w14:paraId="14240CBA" w14:textId="5E6011BD" w:rsidR="00985654" w:rsidRPr="00985654" w:rsidRDefault="00985654" w:rsidP="00985654">
                    <w:pPr>
                      <w:spacing w:after="0"/>
                      <w:jc w:val="center"/>
                      <w:rPr>
                        <w:rFonts w:ascii="Arial Black" w:hAnsi="Arial Black"/>
                        <w:color w:val="000000"/>
                        <w:sz w:val="20"/>
                      </w:rPr>
                    </w:pPr>
                    <w:r w:rsidRPr="00985654">
                      <w:rPr>
                        <w:rFonts w:ascii="Arial Black" w:hAnsi="Arial Black"/>
                        <w:color w:val="000000"/>
                        <w:sz w:val="20"/>
                      </w:rPr>
                      <w:t>OFFICIAL</w:t>
                    </w:r>
                  </w:p>
                </w:txbxContent>
              </v:textbox>
              <w10:wrap anchorx="page" anchory="page"/>
            </v:shape>
          </w:pict>
        </mc:Fallback>
      </mc:AlternateContent>
    </w:r>
    <w:r w:rsidR="00EF4A04">
      <w:rPr>
        <w:noProof/>
      </w:rPr>
      <mc:AlternateContent>
        <mc:Choice Requires="wps">
          <w:drawing>
            <wp:anchor distT="0" distB="0" distL="114300" distR="114300" simplePos="0" relativeHeight="251654656" behindDoc="0" locked="0" layoutInCell="0" allowOverlap="1" wp14:anchorId="6F8806C5" wp14:editId="088F6828">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A4AE5" w14:textId="318046EC" w:rsidR="00EF4A04" w:rsidRPr="00EF4A04" w:rsidRDefault="00EF4A04" w:rsidP="00EF4A04">
                          <w:pPr>
                            <w:spacing w:after="0"/>
                            <w:jc w:val="center"/>
                            <w:rPr>
                              <w:rFonts w:ascii="Arial Black" w:hAnsi="Arial Black"/>
                              <w:color w:val="000000"/>
                              <w:sz w:val="20"/>
                            </w:rPr>
                          </w:pPr>
                          <w:r w:rsidRPr="00EF4A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F8806C5" id="Text Box 19" o:spid="_x0000_s1056" type="#_x0000_t202" alt="{&quot;HashCode&quot;:904758361,&quot;Height&quot;:841.0,&quot;Width&quot;:595.0,&quot;Placement&quot;:&quot;Footer&quot;,&quot;Index&quot;:&quot;Primary&quot;,&quot;Section&quot;:2,&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3Fk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K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LibcWQXAgAALAQAAA4AAAAAAAAAAAAAAAAALgIAAGRycy9lMm9Eb2MueG1sUEsBAi0AFAAG&#10;AAgAAAAhAEgNXprfAAAACwEAAA8AAAAAAAAAAAAAAAAAcQQAAGRycy9kb3ducmV2LnhtbFBLBQYA&#10;AAAABAAEAPMAAAB9BQAAAAA=&#10;" o:allowincell="f" filled="f" stroked="f" strokeweight=".5pt">
              <v:textbox inset=",0,,0">
                <w:txbxContent>
                  <w:p w14:paraId="400A4AE5" w14:textId="318046EC" w:rsidR="00EF4A04" w:rsidRPr="00EF4A04" w:rsidRDefault="00EF4A04" w:rsidP="00EF4A04">
                    <w:pPr>
                      <w:spacing w:after="0"/>
                      <w:jc w:val="center"/>
                      <w:rPr>
                        <w:rFonts w:ascii="Arial Black" w:hAnsi="Arial Black"/>
                        <w:color w:val="000000"/>
                        <w:sz w:val="20"/>
                      </w:rPr>
                    </w:pPr>
                    <w:r w:rsidRPr="00EF4A04">
                      <w:rPr>
                        <w:rFonts w:ascii="Arial Black" w:hAnsi="Arial Black"/>
                        <w:color w:val="000000"/>
                        <w:sz w:val="20"/>
                      </w:rPr>
                      <w:t>OFFICIAL</w:t>
                    </w:r>
                  </w:p>
                </w:txbxContent>
              </v:textbox>
              <w10:wrap anchorx="page" anchory="page"/>
            </v:shape>
          </w:pict>
        </mc:Fallback>
      </mc:AlternateContent>
    </w:r>
    <w:r w:rsidR="00B22222">
      <w:rPr>
        <w:noProof/>
      </w:rPr>
      <mc:AlternateContent>
        <mc:Choice Requires="wps">
          <w:drawing>
            <wp:anchor distT="0" distB="0" distL="114300" distR="114300" simplePos="0" relativeHeight="251653632" behindDoc="0" locked="0" layoutInCell="0" allowOverlap="1" wp14:anchorId="466B3BBD" wp14:editId="4456993B">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B06A3D" w14:textId="5C698318" w:rsidR="00B22222" w:rsidRPr="00B22222" w:rsidRDefault="00B22222" w:rsidP="00B22222">
                          <w:pPr>
                            <w:spacing w:after="0"/>
                            <w:jc w:val="center"/>
                            <w:rPr>
                              <w:rFonts w:ascii="Arial Black" w:hAnsi="Arial Black"/>
                              <w:color w:val="000000"/>
                              <w:sz w:val="20"/>
                            </w:rPr>
                          </w:pPr>
                          <w:r w:rsidRPr="00B2222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6B3BBD" id="Text Box 13" o:spid="_x0000_s1057" type="#_x0000_t202" alt="{&quot;HashCode&quot;:904758361,&quot;Height&quot;:841.0,&quot;Width&quot;:595.0,&quot;Placement&quot;:&quot;Footer&quot;,&quot;Index&quot;:&quot;Primary&quot;,&quot;Section&quot;:2,&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Ds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hSnGRUqojrifhYF6Z/i6wSE2&#10;zPkXZpFrnBv165/xkAqwGZwsSmqwv/7mD/lIAUYp6VA7BXU/98wKStR3jeTcZdfXQWzxgoZ97y1H&#10;r963D4CyzPCFGB7NkOvVaEoL7RvKexW6YYhpjj0LWo7mgx+UjM+Di9UqJqGsDPMbvTU8lA5wBmhf&#10;+zdmzQl/j8w9waguln+gYcgdiFjtPcgmchQAHtA84Y6SjCyfnk/Q/Pt7zLo88uVv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FPDsGAIAACwEAAAOAAAAAAAAAAAAAAAAAC4CAABkcnMvZTJvRG9jLnhtbFBLAQItABQA&#10;BgAIAAAAIQBIDV6a3wAAAAsBAAAPAAAAAAAAAAAAAAAAAHIEAABkcnMvZG93bnJldi54bWxQSwUG&#10;AAAAAAQABADzAAAAfgUAAAAA&#10;" o:allowincell="f" filled="f" stroked="f" strokeweight=".5pt">
              <v:textbox inset=",0,,0">
                <w:txbxContent>
                  <w:p w14:paraId="62B06A3D" w14:textId="5C698318" w:rsidR="00B22222" w:rsidRPr="00B22222" w:rsidRDefault="00B22222" w:rsidP="00B22222">
                    <w:pPr>
                      <w:spacing w:after="0"/>
                      <w:jc w:val="center"/>
                      <w:rPr>
                        <w:rFonts w:ascii="Arial Black" w:hAnsi="Arial Black"/>
                        <w:color w:val="000000"/>
                        <w:sz w:val="20"/>
                      </w:rPr>
                    </w:pPr>
                    <w:r w:rsidRPr="00B22222">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539D" w14:textId="77777777" w:rsidR="00956139" w:rsidRDefault="00956139" w:rsidP="00207717">
      <w:pPr>
        <w:spacing w:before="120"/>
      </w:pPr>
      <w:r>
        <w:separator/>
      </w:r>
    </w:p>
  </w:footnote>
  <w:footnote w:type="continuationSeparator" w:id="0">
    <w:p w14:paraId="25719243" w14:textId="77777777" w:rsidR="00956139" w:rsidRDefault="00956139">
      <w:r>
        <w:continuationSeparator/>
      </w:r>
    </w:p>
    <w:p w14:paraId="1104CA5E" w14:textId="77777777" w:rsidR="00956139" w:rsidRDefault="00956139"/>
  </w:footnote>
  <w:footnote w:type="continuationNotice" w:id="1">
    <w:p w14:paraId="0963CD42" w14:textId="77777777" w:rsidR="00956139" w:rsidRDefault="00956139">
      <w:pPr>
        <w:spacing w:after="0" w:line="240" w:lineRule="auto"/>
      </w:pPr>
    </w:p>
  </w:footnote>
  <w:footnote w:id="2">
    <w:p w14:paraId="70D869DA" w14:textId="7BAC2AE7" w:rsidR="002E762C" w:rsidRPr="00516A41" w:rsidRDefault="002E762C" w:rsidP="00226696">
      <w:pPr>
        <w:pStyle w:val="FootnoteText"/>
      </w:pPr>
      <w:r>
        <w:rPr>
          <w:rStyle w:val="FootnoteReference"/>
        </w:rPr>
        <w:footnoteRef/>
      </w:r>
      <w:r>
        <w:t xml:space="preserve"> </w:t>
      </w:r>
      <w:r w:rsidRPr="40A1AC5A">
        <w:t xml:space="preserve">Article 8 of the European </w:t>
      </w:r>
      <w:r w:rsidRPr="00226696">
        <w:t>Convention</w:t>
      </w:r>
      <w:r w:rsidRPr="40A1AC5A">
        <w:t xml:space="preserve"> on Human Rights</w:t>
      </w:r>
      <w:r w:rsidR="00F0265F">
        <w:t>.</w:t>
      </w:r>
    </w:p>
  </w:footnote>
  <w:footnote w:id="3">
    <w:p w14:paraId="6CF323F1" w14:textId="543A0380" w:rsidR="002112D6" w:rsidRDefault="002112D6" w:rsidP="002112D6">
      <w:pPr>
        <w:pStyle w:val="FootnoteText"/>
      </w:pPr>
      <w:r>
        <w:rPr>
          <w:rStyle w:val="FootnoteReference"/>
        </w:rPr>
        <w:footnoteRef/>
      </w:r>
      <w:r>
        <w:rPr>
          <w:sz w:val="20"/>
          <w:lang w:eastAsia="en-AU"/>
        </w:rPr>
        <w:t xml:space="preserve"> </w:t>
      </w:r>
      <w:r w:rsidR="006B52E5">
        <w:t>Under section 3(1)</w:t>
      </w:r>
      <w:r w:rsidR="00BA0AF9">
        <w:t>(a)</w:t>
      </w:r>
      <w:r w:rsidR="001A0BC1">
        <w:t xml:space="preserve"> of the Act, the duty of candour in relation to the provision of mental health and wellbeing services by a mental health and wellbeing service provider other than Forensicare, is the duty of candour specified in Division 9 of Part 5A of the </w:t>
      </w:r>
      <w:r w:rsidR="001A0BC1" w:rsidRPr="00A6677A">
        <w:rPr>
          <w:i/>
          <w:iCs/>
        </w:rPr>
        <w:t>Health Services Act 1988</w:t>
      </w:r>
      <w:r w:rsidR="001A0BC1">
        <w:t xml:space="preserve">. </w:t>
      </w:r>
      <w:r w:rsidR="002B2585">
        <w:t xml:space="preserve">The equivalent duty of candour for Forensicare is specified in Part 14.4 of the Act. </w:t>
      </w:r>
      <w:r w:rsidR="006B52E5">
        <w:t xml:space="preserve"> </w:t>
      </w:r>
    </w:p>
  </w:footnote>
  <w:footnote w:id="4">
    <w:p w14:paraId="46B6C3AB" w14:textId="55823833" w:rsidR="002112D6" w:rsidRDefault="002112D6" w:rsidP="002112D6">
      <w:pPr>
        <w:pStyle w:val="FootnoteText"/>
      </w:pPr>
      <w:r>
        <w:rPr>
          <w:rStyle w:val="FootnoteReference"/>
        </w:rPr>
        <w:footnoteRef/>
      </w:r>
      <w:r>
        <w:t xml:space="preserve"> </w:t>
      </w:r>
      <w:r>
        <w:rPr>
          <w:sz w:val="17"/>
          <w:szCs w:val="17"/>
          <w:lang w:eastAsia="en-AU"/>
        </w:rPr>
        <w:t>For</w:t>
      </w:r>
      <w:r w:rsidR="003245CF">
        <w:rPr>
          <w:sz w:val="17"/>
          <w:szCs w:val="17"/>
          <w:lang w:eastAsia="en-AU"/>
        </w:rPr>
        <w:t xml:space="preserve"> the</w:t>
      </w:r>
      <w:r>
        <w:rPr>
          <w:sz w:val="17"/>
          <w:szCs w:val="17"/>
          <w:lang w:eastAsia="en-AU"/>
        </w:rPr>
        <w:t xml:space="preserve"> full definition of SAPSE, </w:t>
      </w:r>
      <w:r w:rsidR="00461755">
        <w:rPr>
          <w:sz w:val="17"/>
          <w:szCs w:val="17"/>
          <w:lang w:eastAsia="en-AU"/>
        </w:rPr>
        <w:t>refer to</w:t>
      </w:r>
      <w:r>
        <w:rPr>
          <w:sz w:val="17"/>
          <w:szCs w:val="17"/>
          <w:lang w:eastAsia="en-AU"/>
        </w:rPr>
        <w:t xml:space="preserve"> </w:t>
      </w:r>
      <w:r w:rsidR="009578AE">
        <w:rPr>
          <w:sz w:val="17"/>
          <w:szCs w:val="17"/>
          <w:lang w:eastAsia="en-AU"/>
        </w:rPr>
        <w:t>Regulation</w:t>
      </w:r>
      <w:r>
        <w:rPr>
          <w:sz w:val="17"/>
          <w:szCs w:val="17"/>
          <w:lang w:eastAsia="en-AU"/>
        </w:rPr>
        <w:t xml:space="preserve"> 3B of the</w:t>
      </w:r>
      <w:r w:rsidRPr="00461755">
        <w:rPr>
          <w:sz w:val="17"/>
          <w:szCs w:val="17"/>
          <w:lang w:eastAsia="en-AU"/>
        </w:rPr>
        <w:t xml:space="preserve"> </w:t>
      </w:r>
      <w:r w:rsidRPr="00B646C1">
        <w:rPr>
          <w:sz w:val="17"/>
          <w:szCs w:val="17"/>
          <w:lang w:eastAsia="en-AU"/>
        </w:rPr>
        <w:t>Health Services (Quality and Safety) Regulations 2020.</w:t>
      </w:r>
    </w:p>
  </w:footnote>
  <w:footnote w:id="5">
    <w:p w14:paraId="49E009C7" w14:textId="4C34D9A6" w:rsidR="00065A1E" w:rsidRDefault="00065A1E">
      <w:pPr>
        <w:pStyle w:val="FootnoteText"/>
      </w:pPr>
      <w:r>
        <w:rPr>
          <w:rStyle w:val="FootnoteReference"/>
        </w:rPr>
        <w:footnoteRef/>
      </w:r>
      <w:r>
        <w:t xml:space="preserve"> </w:t>
      </w:r>
      <w:r w:rsidRPr="004566E5">
        <w:t xml:space="preserve">Examples of judgemental language not to be used include describing someone as </w:t>
      </w:r>
      <w:r>
        <w:t>‘</w:t>
      </w:r>
      <w:r w:rsidRPr="004566E5">
        <w:t>dressed provocatively</w:t>
      </w:r>
      <w:r>
        <w:t>’</w:t>
      </w:r>
      <w:r w:rsidRPr="004566E5">
        <w:t xml:space="preserve"> or describing behaviour as </w:t>
      </w:r>
      <w:r>
        <w:t>‘</w:t>
      </w:r>
      <w:r w:rsidRPr="004566E5">
        <w:t>promiscuous</w:t>
      </w:r>
      <w:r>
        <w:t>’</w:t>
      </w:r>
      <w:r w:rsidRPr="004566E5">
        <w:t>. Instead describe the actual words and behaviours, without using unnecessarily clinical language, overlaying interpretation or using emotive language.</w:t>
      </w:r>
    </w:p>
  </w:footnote>
  <w:footnote w:id="6">
    <w:p w14:paraId="56C09307" w14:textId="3E181387" w:rsidR="00015F66" w:rsidRPr="006F0FB3" w:rsidRDefault="00015F66" w:rsidP="00015F66">
      <w:pPr>
        <w:pStyle w:val="FootnoteText"/>
      </w:pPr>
      <w:r w:rsidRPr="006F0FB3">
        <w:rPr>
          <w:rStyle w:val="FootnoteReference"/>
        </w:rPr>
        <w:footnoteRef/>
      </w:r>
      <w:r w:rsidRPr="006F0FB3">
        <w:t xml:space="preserve"> </w:t>
      </w:r>
      <w:r w:rsidR="00F3363B">
        <w:t xml:space="preserve">Section 13 of the </w:t>
      </w:r>
      <w:r w:rsidRPr="007F394C">
        <w:rPr>
          <w:i/>
          <w:iCs/>
        </w:rPr>
        <w:t>Charter of Human Rights and Responsibilities Act 2006</w:t>
      </w:r>
      <w:r w:rsidRPr="007F394C">
        <w:t xml:space="preserve"> (Vic).</w:t>
      </w:r>
    </w:p>
  </w:footnote>
  <w:footnote w:id="7">
    <w:p w14:paraId="34D568A8" w14:textId="2459DA3E" w:rsidR="00015F66" w:rsidRPr="006F0FB3" w:rsidRDefault="00015F66" w:rsidP="00015F66">
      <w:pPr>
        <w:pStyle w:val="FootnoteText"/>
      </w:pPr>
      <w:r>
        <w:rPr>
          <w:rStyle w:val="FootnoteReference"/>
        </w:rPr>
        <w:footnoteRef/>
      </w:r>
      <w:r>
        <w:t xml:space="preserve"> </w:t>
      </w:r>
      <w:r w:rsidR="00647299">
        <w:t xml:space="preserve">Section 10 of the </w:t>
      </w:r>
      <w:r w:rsidR="00647299" w:rsidRPr="007F394C">
        <w:rPr>
          <w:i/>
          <w:iCs/>
        </w:rPr>
        <w:t>Charter of Human Rights and Responsibilities Act 2006</w:t>
      </w:r>
      <w:r w:rsidR="00647299" w:rsidRPr="007F394C">
        <w:t xml:space="preserve"> (Vic</w:t>
      </w:r>
      <w:r w:rsidR="00220B7C" w:rsidRPr="007F394C">
        <w:t>).</w:t>
      </w:r>
    </w:p>
  </w:footnote>
  <w:footnote w:id="8">
    <w:p w14:paraId="3CC87ADD" w14:textId="456F7AB2" w:rsidR="00FB4572" w:rsidRDefault="00FB4572" w:rsidP="00FB4572">
      <w:pPr>
        <w:pStyle w:val="FootnoteText"/>
      </w:pPr>
      <w:r>
        <w:rPr>
          <w:rStyle w:val="FootnoteReference"/>
        </w:rPr>
        <w:footnoteRef/>
      </w:r>
      <w:r>
        <w:t xml:space="preserve"> Mental Health Complaints Commissioner </w:t>
      </w:r>
      <w:r w:rsidR="00F0265F">
        <w:t>(</w:t>
      </w:r>
      <w:r>
        <w:t>2018</w:t>
      </w:r>
      <w:r w:rsidR="00F0265F">
        <w:t>).</w:t>
      </w:r>
      <w:r>
        <w:t xml:space="preserve"> </w:t>
      </w:r>
      <w:r w:rsidRPr="002E0997">
        <w:rPr>
          <w:i/>
          <w:iCs/>
        </w:rPr>
        <w:t xml:space="preserve">The </w:t>
      </w:r>
      <w:r w:rsidR="00A60CFC" w:rsidRPr="002E0997">
        <w:rPr>
          <w:i/>
          <w:iCs/>
        </w:rPr>
        <w:t>r</w:t>
      </w:r>
      <w:r w:rsidRPr="002E0997">
        <w:rPr>
          <w:i/>
          <w:iCs/>
        </w:rPr>
        <w:t>ight to be safe</w:t>
      </w:r>
      <w:r w:rsidR="00A60CFC">
        <w:t>, MHCC, Melbourne.</w:t>
      </w:r>
    </w:p>
  </w:footnote>
  <w:footnote w:id="9">
    <w:p w14:paraId="721E3B23" w14:textId="606CC993" w:rsidR="00FB4572" w:rsidRPr="005166A0" w:rsidRDefault="00FB4572" w:rsidP="002369CA">
      <w:pPr>
        <w:pStyle w:val="FootnoteText"/>
      </w:pPr>
      <w:r>
        <w:rPr>
          <w:rStyle w:val="FootnoteReference"/>
        </w:rPr>
        <w:footnoteRef/>
      </w:r>
      <w:r>
        <w:t xml:space="preserve"> </w:t>
      </w:r>
      <w:r w:rsidRPr="0A37C128">
        <w:t>Quinn C, Happell B (</w:t>
      </w:r>
      <w:r w:rsidRPr="002E0997">
        <w:t>2015</w:t>
      </w:r>
      <w:r w:rsidRPr="0A37C128">
        <w:t xml:space="preserve">). Exploring sexual risks in a forensic mental health hospital: Perspectives from patients and nurses. </w:t>
      </w:r>
      <w:r w:rsidRPr="0A37C128">
        <w:rPr>
          <w:i/>
          <w:iCs/>
        </w:rPr>
        <w:t>Issues in Mental Health Nursing, 36</w:t>
      </w:r>
      <w:r w:rsidRPr="0A37C128">
        <w:t>(9), 669</w:t>
      </w:r>
      <w:r w:rsidR="002369CA">
        <w:t>–</w:t>
      </w:r>
      <w:r w:rsidRPr="0A37C128">
        <w:t>677</w:t>
      </w:r>
      <w:r>
        <w:t xml:space="preserve">; </w:t>
      </w:r>
      <w:r w:rsidRPr="0A37C128">
        <w:t xml:space="preserve">McGarry J (2019). ‘Hiding in plain sight’: Exploring the complexity of sexual safety within an acute mental health setting. </w:t>
      </w:r>
      <w:r w:rsidRPr="0A37C128">
        <w:rPr>
          <w:i/>
          <w:iCs/>
        </w:rPr>
        <w:t>International Journal of Mental Health Nursing, 28</w:t>
      </w:r>
      <w:r w:rsidRPr="0A37C128">
        <w:t>, 171</w:t>
      </w:r>
      <w:r w:rsidR="002369CA">
        <w:t>–</w:t>
      </w:r>
      <w:r w:rsidRPr="0A37C128">
        <w:t>180</w:t>
      </w:r>
      <w:r w:rsidR="002369CA">
        <w:t>.</w:t>
      </w:r>
    </w:p>
  </w:footnote>
  <w:footnote w:id="10">
    <w:p w14:paraId="0CCF992A" w14:textId="5E00D985" w:rsidR="00FB4572" w:rsidRPr="005D505D" w:rsidRDefault="00FB4572" w:rsidP="00FB4572">
      <w:pPr>
        <w:pStyle w:val="FootnoteText"/>
      </w:pPr>
      <w:r>
        <w:rPr>
          <w:rStyle w:val="FootnoteReference"/>
        </w:rPr>
        <w:footnoteRef/>
      </w:r>
      <w:r>
        <w:t xml:space="preserve"> </w:t>
      </w:r>
      <w:r w:rsidRPr="002E0997">
        <w:t>Mental Health Complaints Commissioner (2018)</w:t>
      </w:r>
      <w:r w:rsidR="00F0265F">
        <w:t xml:space="preserve">. </w:t>
      </w:r>
      <w:r w:rsidR="00F0265F" w:rsidRPr="002E0997">
        <w:rPr>
          <w:i/>
          <w:iCs/>
        </w:rPr>
        <w:t>The right to be safe</w:t>
      </w:r>
      <w:r w:rsidR="00F0265F">
        <w:t>, MHCC, Melbourne,</w:t>
      </w:r>
      <w:r w:rsidRPr="002E0997">
        <w:t xml:space="preserve"> p.18</w:t>
      </w:r>
      <w:r w:rsidR="00F0265F">
        <w:t>.</w:t>
      </w:r>
    </w:p>
  </w:footnote>
  <w:footnote w:id="11">
    <w:p w14:paraId="5CA9CC7B" w14:textId="42E6D1C2" w:rsidR="009A096D" w:rsidRPr="003748E6" w:rsidRDefault="009A096D" w:rsidP="009A096D">
      <w:pPr>
        <w:pStyle w:val="FootnoteText"/>
      </w:pPr>
      <w:r>
        <w:rPr>
          <w:rStyle w:val="FootnoteReference"/>
        </w:rPr>
        <w:footnoteRef/>
      </w:r>
      <w:r>
        <w:t xml:space="preserve"> </w:t>
      </w:r>
      <w:r w:rsidR="006351FC">
        <w:t>S</w:t>
      </w:r>
      <w:r w:rsidR="001C33DF">
        <w:t>ection</w:t>
      </w:r>
      <w:r w:rsidR="006351FC">
        <w:t xml:space="preserve">s </w:t>
      </w:r>
      <w:r w:rsidR="00737426">
        <w:t>7(2)</w:t>
      </w:r>
      <w:r w:rsidR="003940F4">
        <w:t xml:space="preserve">, </w:t>
      </w:r>
      <w:r w:rsidR="006351FC">
        <w:t>8</w:t>
      </w:r>
      <w:r w:rsidR="003940F4">
        <w:t xml:space="preserve"> and </w:t>
      </w:r>
      <w:r w:rsidR="006351FC">
        <w:t>10</w:t>
      </w:r>
      <w:r w:rsidR="003940F4">
        <w:t xml:space="preserve"> of the</w:t>
      </w:r>
      <w:r w:rsidR="006351FC">
        <w:t xml:space="preserve"> </w:t>
      </w:r>
      <w:r w:rsidRPr="002E0997">
        <w:rPr>
          <w:i/>
          <w:iCs/>
        </w:rPr>
        <w:t>Victorian Charter of Human Rights and Responsibilities</w:t>
      </w:r>
      <w:r>
        <w:t xml:space="preserve"> (2006)</w:t>
      </w:r>
    </w:p>
  </w:footnote>
  <w:footnote w:id="12">
    <w:p w14:paraId="3168F08A" w14:textId="0A6FE1D6" w:rsidR="009238EB" w:rsidRDefault="009238EB" w:rsidP="0000641A">
      <w:pPr>
        <w:pStyle w:val="FootnoteText"/>
      </w:pPr>
      <w:r>
        <w:rPr>
          <w:rStyle w:val="FootnoteReference"/>
        </w:rPr>
        <w:footnoteRef/>
      </w:r>
      <w:r>
        <w:t xml:space="preserve"> Royal </w:t>
      </w:r>
      <w:r w:rsidR="00F405F3">
        <w:t>C</w:t>
      </w:r>
      <w:r>
        <w:t xml:space="preserve">ommission </w:t>
      </w:r>
      <w:r w:rsidR="00F0265F">
        <w:t xml:space="preserve">in Victoria’s Mental Health System – </w:t>
      </w:r>
      <w:r>
        <w:t>final report</w:t>
      </w:r>
      <w:r w:rsidR="00F0265F">
        <w:t>,</w:t>
      </w:r>
      <w:r>
        <w:t xml:space="preserve"> 2021</w:t>
      </w:r>
      <w:r w:rsidR="00F0265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562685"/>
      <w:docPartObj>
        <w:docPartGallery w:val="Watermarks"/>
        <w:docPartUnique/>
      </w:docPartObj>
    </w:sdtPr>
    <w:sdtContent>
      <w:p w14:paraId="06CE010A" w14:textId="06C26D17" w:rsidR="00B22222" w:rsidRDefault="00000000">
        <w:pPr>
          <w:pStyle w:val="Header"/>
        </w:pPr>
        <w:r>
          <w:rPr>
            <w:noProof/>
          </w:rPr>
          <w:pict w14:anchorId="5CD98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423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884" w14:textId="77777777" w:rsidR="00431A70" w:rsidRPr="00454A7D" w:rsidRDefault="00431A70" w:rsidP="00454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DCF3" w14:textId="06D2604A" w:rsidR="00562811" w:rsidRPr="00692902" w:rsidRDefault="00CC53F7" w:rsidP="00692902">
    <w:pPr>
      <w:pStyle w:val="Header"/>
    </w:pPr>
    <w:r>
      <w:t xml:space="preserve">improving </w:t>
    </w:r>
    <w:r w:rsidR="005D0841" w:rsidRPr="005D0841">
      <w:t xml:space="preserve">sexual safety in mental health </w:t>
    </w:r>
    <w:r>
      <w:t xml:space="preserve">and wellbeing </w:t>
    </w:r>
    <w:r w:rsidR="005D0841" w:rsidRPr="005D0841">
      <w:t>services</w:t>
    </w:r>
    <w:r w:rsidR="0018564E">
      <w:t xml:space="preserve">: </w:t>
    </w:r>
    <w:r w:rsidR="0018564E" w:rsidRPr="005D0841">
      <w:t>Chief Psychiatrist</w:t>
    </w:r>
    <w:r w:rsidR="00BC41EC">
      <w:t xml:space="preserve">’s </w:t>
    </w:r>
    <w:r w:rsidR="0018564E" w:rsidRPr="005D0841">
      <w:t>guideline</w:t>
    </w:r>
    <w:r w:rsidR="00DB174C">
      <w:ptab w:relativeTo="margin" w:alignment="right" w:leader="none"/>
    </w:r>
    <w:r w:rsidR="00DB174C" w:rsidRPr="00DE6C85">
      <w:rPr>
        <w:b w:val="0"/>
        <w:bCs/>
      </w:rPr>
      <w:fldChar w:fldCharType="begin"/>
    </w:r>
    <w:r w:rsidR="00DB174C" w:rsidRPr="00DE6C85">
      <w:rPr>
        <w:bCs/>
      </w:rPr>
      <w:instrText xml:space="preserve"> PAGE </w:instrText>
    </w:r>
    <w:r w:rsidR="00DB174C" w:rsidRPr="00DE6C85">
      <w:rPr>
        <w:b w:val="0"/>
        <w:bCs/>
      </w:rPr>
      <w:fldChar w:fldCharType="separate"/>
    </w:r>
    <w:r w:rsidR="00DB174C">
      <w:rPr>
        <w:b w:val="0"/>
        <w:bCs/>
      </w:rPr>
      <w:t>7</w:t>
    </w:r>
    <w:r w:rsidR="00DB174C"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vJlBQLWp6B22CL" int2:id="2nu6uRnZ">
      <int2:state int2:value="Rejected" int2:type="LegacyProofing"/>
    </int2:textHash>
    <int2:textHash int2:hashCode="8cyMfHn0g11m4D" int2:id="3YpWCwRn">
      <int2:state int2:value="Rejected" int2:type="LegacyProofing"/>
    </int2:textHash>
    <int2:textHash int2:hashCode="yH/VKcYud5qkCA" int2:id="86IXwo8x">
      <int2:state int2:value="Rejected" int2:type="LegacyProofing"/>
    </int2:textHash>
    <int2:textHash int2:hashCode="XJE7qsis3H4Idq" int2:id="8rfo23JP">
      <int2:state int2:value="Rejected" int2:type="LegacyProofing"/>
    </int2:textHash>
    <int2:textHash int2:hashCode="ygwDLj5vdKzLH/" int2:id="CypOBUL4">
      <int2:state int2:value="Rejected" int2:type="LegacyProofing"/>
    </int2:textHash>
    <int2:textHash int2:hashCode="3wQZrIVOEFd7lI" int2:id="EnRsC4gX">
      <int2:state int2:value="Rejected" int2:type="LegacyProofing"/>
    </int2:textHash>
    <int2:textHash int2:hashCode="0lLw7s12ULockU" int2:id="FvhflifI">
      <int2:state int2:value="Rejected" int2:type="LegacyProofing"/>
    </int2:textHash>
    <int2:textHash int2:hashCode="mrkqMT0eRaOsVO" int2:id="PfeqltIQ">
      <int2:state int2:value="Rejected" int2:type="LegacyProofing"/>
    </int2:textHash>
    <int2:textHash int2:hashCode="LzbLI5t1L+hjgv" int2:id="SW2J3rEp">
      <int2:state int2:value="Rejected" int2:type="LegacyProofing"/>
    </int2:textHash>
    <int2:textHash int2:hashCode="fr+4lflfeMnLVr" int2:id="Txoab7iy">
      <int2:state int2:value="Rejected" int2:type="LegacyProofing"/>
    </int2:textHash>
    <int2:textHash int2:hashCode="GmVZMnWfPd9e2+" int2:id="UOTY2UkX">
      <int2:state int2:value="Rejected" int2:type="LegacyProofing"/>
    </int2:textHash>
    <int2:textHash int2:hashCode="CdF/hrVsDxt9qZ" int2:id="UmbBKBLo">
      <int2:state int2:value="Rejected" int2:type="LegacyProofing"/>
    </int2:textHash>
    <int2:textHash int2:hashCode="CeLyzc0S1I5qmt" int2:id="XUOMnFjZ">
      <int2:state int2:value="Rejected" int2:type="LegacyProofing"/>
    </int2:textHash>
    <int2:textHash int2:hashCode="iewJ3sNXuxPKh0" int2:id="YWBkxaSN">
      <int2:state int2:value="Rejected" int2:type="LegacyProofing"/>
    </int2:textHash>
    <int2:textHash int2:hashCode="51qgMzUZDyd/8C" int2:id="aak7qXxe">
      <int2:state int2:value="Rejected" int2:type="LegacyProofing"/>
    </int2:textHash>
    <int2:textHash int2:hashCode="ewnzblLx/mgkkY" int2:id="cRDB19NZ">
      <int2:state int2:value="Rejected" int2:type="LegacyProofing"/>
    </int2:textHash>
    <int2:textHash int2:hashCode="S77jhj9hXu/ClD" int2:id="fPRZkLzD">
      <int2:state int2:value="Rejected" int2:type="LegacyProofing"/>
    </int2:textHash>
    <int2:textHash int2:hashCode="PAlw94q809+wq0" int2:id="gmVnCLcv">
      <int2:state int2:value="Rejected" int2:type="LegacyProofing"/>
    </int2:textHash>
    <int2:textHash int2:hashCode="J4Mj/SK1Qlx3SK" int2:id="kJlpYvkj">
      <int2:state int2:value="Rejected" int2:type="LegacyProofing"/>
    </int2:textHash>
    <int2:textHash int2:hashCode="wQHIlDXqbTmRUZ" int2:id="knN21Tyg">
      <int2:state int2:value="Rejected" int2:type="LegacyProofing"/>
    </int2:textHash>
    <int2:textHash int2:hashCode="w3AlPzHJ0W5eGL" int2:id="krXyYWnK">
      <int2:state int2:value="Rejected" int2:type="LegacyProofing"/>
    </int2:textHash>
    <int2:textHash int2:hashCode="n3qYM4TMRiKwGI" int2:id="oDb5abEM">
      <int2:state int2:value="Rejected" int2:type="LegacyProofing"/>
    </int2:textHash>
    <int2:textHash int2:hashCode="bWUyu/E5f+77Wk" int2:id="seFASpFY">
      <int2:state int2:value="Rejected" int2:type="LegacyProofing"/>
    </int2:textHash>
    <int2:textHash int2:hashCode="gpcmbzil2fwvFx" int2:id="stzK9Eu2">
      <int2:state int2:value="Rejected" int2:type="LegacyProofing"/>
    </int2:textHash>
    <int2:textHash int2:hashCode="HZrhz5QeLnB2pS" int2:id="xTf7Kxjg">
      <int2:state int2:value="Rejected" int2:type="LegacyProofing"/>
    </int2:textHash>
    <int2:textHash int2:hashCode="mlvv0ERJ6fwOYg" int2:id="yaFC9kej">
      <int2:state int2:value="Rejected" int2:type="LegacyProofing"/>
    </int2:textHash>
    <int2:textHash int2:hashCode="jl3VPmMx5JMh4V" int2:id="zSGmfPEX">
      <int2:state int2:value="Rejected" int2:type="LegacyProofing"/>
    </int2:textHash>
    <int2:textHash int2:hashCode="9pSQggukjb4x/X" int2:id="zbKVf0Ik">
      <int2:state int2:value="Rejected" int2:type="LegacyProofing"/>
    </int2:textHash>
    <int2:bookmark int2:bookmarkName="_Int_mDY2cs9t" int2:invalidationBookmarkName="" int2:hashCode="tH82PitDDAZH8U" int2:id="FfGHXmYR">
      <int2:state int2:value="Rejected" int2:type="LegacyProofing"/>
    </int2:bookmark>
    <int2:bookmark int2:bookmarkName="_Int_L6XE0IkC" int2:invalidationBookmarkName="" int2:hashCode="Ot/wg8y+Iq6Upb" int2:id="HAQ3kE3X">
      <int2:state int2:value="Rejected" int2:type="LegacyProofing"/>
    </int2:bookmark>
    <int2:bookmark int2:bookmarkName="_Int_bSoJqXTO" int2:invalidationBookmarkName="" int2:hashCode="LsPQx1LeFyzsOV" int2:id="LDQGI6Qw">
      <int2:state int2:value="Rejected" int2:type="LegacyProofing"/>
    </int2:bookmark>
    <int2:bookmark int2:bookmarkName="_Int_J0YHUcFO" int2:invalidationBookmarkName="" int2:hashCode="LsPQx1LeFyzsOV" int2:id="NZ880wa7">
      <int2:state int2:value="Rejected" int2:type="LegacyProofing"/>
    </int2:bookmark>
    <int2:bookmark int2:bookmarkName="_Int_igx1JUHh" int2:invalidationBookmarkName="" int2:hashCode="Q3Sq7iR/sjfObJ" int2:id="OBUFijzR">
      <int2:state int2:value="Rejected" int2:type="LegacyProofing"/>
    </int2:bookmark>
    <int2:bookmark int2:bookmarkName="_Int_gU3f9FtK" int2:invalidationBookmarkName="" int2:hashCode="uXUQ9VNGpIUWXc" int2:id="yQRRVhW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B47"/>
    <w:multiLevelType w:val="hybridMultilevel"/>
    <w:tmpl w:val="FFA64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2088C"/>
    <w:multiLevelType w:val="hybridMultilevel"/>
    <w:tmpl w:val="0B9E2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A65654"/>
    <w:multiLevelType w:val="multilevel"/>
    <w:tmpl w:val="1F4AC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57B80"/>
    <w:multiLevelType w:val="hybridMultilevel"/>
    <w:tmpl w:val="FFFFFFFF"/>
    <w:lvl w:ilvl="0" w:tplc="736A4270">
      <w:start w:val="1"/>
      <w:numFmt w:val="bullet"/>
      <w:lvlText w:val=""/>
      <w:lvlJc w:val="left"/>
      <w:pPr>
        <w:ind w:left="720" w:hanging="360"/>
      </w:pPr>
      <w:rPr>
        <w:rFonts w:ascii="Symbol" w:hAnsi="Symbol" w:hint="default"/>
      </w:rPr>
    </w:lvl>
    <w:lvl w:ilvl="1" w:tplc="0EE48C04">
      <w:start w:val="1"/>
      <w:numFmt w:val="bullet"/>
      <w:lvlText w:val="o"/>
      <w:lvlJc w:val="left"/>
      <w:pPr>
        <w:ind w:left="1440" w:hanging="360"/>
      </w:pPr>
      <w:rPr>
        <w:rFonts w:ascii="Courier New" w:hAnsi="Courier New" w:hint="default"/>
      </w:rPr>
    </w:lvl>
    <w:lvl w:ilvl="2" w:tplc="F25667C6">
      <w:start w:val="1"/>
      <w:numFmt w:val="bullet"/>
      <w:lvlText w:val=""/>
      <w:lvlJc w:val="left"/>
      <w:pPr>
        <w:ind w:left="2160" w:hanging="360"/>
      </w:pPr>
      <w:rPr>
        <w:rFonts w:ascii="Wingdings" w:hAnsi="Wingdings" w:hint="default"/>
      </w:rPr>
    </w:lvl>
    <w:lvl w:ilvl="3" w:tplc="A9EEAD64">
      <w:start w:val="1"/>
      <w:numFmt w:val="bullet"/>
      <w:lvlText w:val=""/>
      <w:lvlJc w:val="left"/>
      <w:pPr>
        <w:ind w:left="2880" w:hanging="360"/>
      </w:pPr>
      <w:rPr>
        <w:rFonts w:ascii="Symbol" w:hAnsi="Symbol" w:hint="default"/>
      </w:rPr>
    </w:lvl>
    <w:lvl w:ilvl="4" w:tplc="7BF4D400">
      <w:start w:val="1"/>
      <w:numFmt w:val="bullet"/>
      <w:lvlText w:val="o"/>
      <w:lvlJc w:val="left"/>
      <w:pPr>
        <w:ind w:left="3600" w:hanging="360"/>
      </w:pPr>
      <w:rPr>
        <w:rFonts w:ascii="Courier New" w:hAnsi="Courier New" w:hint="default"/>
      </w:rPr>
    </w:lvl>
    <w:lvl w:ilvl="5" w:tplc="BEF65BDE">
      <w:start w:val="1"/>
      <w:numFmt w:val="bullet"/>
      <w:lvlText w:val=""/>
      <w:lvlJc w:val="left"/>
      <w:pPr>
        <w:ind w:left="4320" w:hanging="360"/>
      </w:pPr>
      <w:rPr>
        <w:rFonts w:ascii="Wingdings" w:hAnsi="Wingdings" w:hint="default"/>
      </w:rPr>
    </w:lvl>
    <w:lvl w:ilvl="6" w:tplc="F0C2D396">
      <w:start w:val="1"/>
      <w:numFmt w:val="bullet"/>
      <w:lvlText w:val=""/>
      <w:lvlJc w:val="left"/>
      <w:pPr>
        <w:ind w:left="5040" w:hanging="360"/>
      </w:pPr>
      <w:rPr>
        <w:rFonts w:ascii="Symbol" w:hAnsi="Symbol" w:hint="default"/>
      </w:rPr>
    </w:lvl>
    <w:lvl w:ilvl="7" w:tplc="CFD26108">
      <w:start w:val="1"/>
      <w:numFmt w:val="bullet"/>
      <w:lvlText w:val="o"/>
      <w:lvlJc w:val="left"/>
      <w:pPr>
        <w:ind w:left="5760" w:hanging="360"/>
      </w:pPr>
      <w:rPr>
        <w:rFonts w:ascii="Courier New" w:hAnsi="Courier New" w:hint="default"/>
      </w:rPr>
    </w:lvl>
    <w:lvl w:ilvl="8" w:tplc="C4A8F604">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A761EB"/>
    <w:multiLevelType w:val="hybridMultilevel"/>
    <w:tmpl w:val="6F4E7FE4"/>
    <w:lvl w:ilvl="0" w:tplc="E3FCD478">
      <w:start w:val="1"/>
      <w:numFmt w:val="bullet"/>
      <w:lvlText w:val=""/>
      <w:lvlJc w:val="left"/>
      <w:pPr>
        <w:ind w:left="720" w:hanging="360"/>
      </w:pPr>
      <w:rPr>
        <w:rFonts w:ascii="Symbol" w:hAnsi="Symbol" w:hint="default"/>
      </w:rPr>
    </w:lvl>
    <w:lvl w:ilvl="1" w:tplc="95F6838A">
      <w:start w:val="1"/>
      <w:numFmt w:val="bullet"/>
      <w:lvlText w:val="o"/>
      <w:lvlJc w:val="left"/>
      <w:pPr>
        <w:ind w:left="1440" w:hanging="360"/>
      </w:pPr>
      <w:rPr>
        <w:rFonts w:ascii="Courier New" w:hAnsi="Courier New" w:hint="default"/>
      </w:rPr>
    </w:lvl>
    <w:lvl w:ilvl="2" w:tplc="AAC83378">
      <w:start w:val="1"/>
      <w:numFmt w:val="bullet"/>
      <w:lvlText w:val=""/>
      <w:lvlJc w:val="left"/>
      <w:pPr>
        <w:ind w:left="2160" w:hanging="360"/>
      </w:pPr>
      <w:rPr>
        <w:rFonts w:ascii="Wingdings" w:hAnsi="Wingdings" w:hint="default"/>
      </w:rPr>
    </w:lvl>
    <w:lvl w:ilvl="3" w:tplc="01EE6902">
      <w:start w:val="1"/>
      <w:numFmt w:val="bullet"/>
      <w:lvlText w:val=""/>
      <w:lvlJc w:val="left"/>
      <w:pPr>
        <w:ind w:left="2880" w:hanging="360"/>
      </w:pPr>
      <w:rPr>
        <w:rFonts w:ascii="Symbol" w:hAnsi="Symbol" w:hint="default"/>
      </w:rPr>
    </w:lvl>
    <w:lvl w:ilvl="4" w:tplc="00763076">
      <w:start w:val="1"/>
      <w:numFmt w:val="bullet"/>
      <w:lvlText w:val="o"/>
      <w:lvlJc w:val="left"/>
      <w:pPr>
        <w:ind w:left="3600" w:hanging="360"/>
      </w:pPr>
      <w:rPr>
        <w:rFonts w:ascii="Courier New" w:hAnsi="Courier New" w:hint="default"/>
      </w:rPr>
    </w:lvl>
    <w:lvl w:ilvl="5" w:tplc="6B6C6AE2">
      <w:start w:val="1"/>
      <w:numFmt w:val="bullet"/>
      <w:lvlText w:val=""/>
      <w:lvlJc w:val="left"/>
      <w:pPr>
        <w:ind w:left="4320" w:hanging="360"/>
      </w:pPr>
      <w:rPr>
        <w:rFonts w:ascii="Wingdings" w:hAnsi="Wingdings" w:hint="default"/>
      </w:rPr>
    </w:lvl>
    <w:lvl w:ilvl="6" w:tplc="D7B2614A">
      <w:start w:val="1"/>
      <w:numFmt w:val="bullet"/>
      <w:lvlText w:val=""/>
      <w:lvlJc w:val="left"/>
      <w:pPr>
        <w:ind w:left="5040" w:hanging="360"/>
      </w:pPr>
      <w:rPr>
        <w:rFonts w:ascii="Symbol" w:hAnsi="Symbol" w:hint="default"/>
      </w:rPr>
    </w:lvl>
    <w:lvl w:ilvl="7" w:tplc="B86A3C7C">
      <w:start w:val="1"/>
      <w:numFmt w:val="bullet"/>
      <w:lvlText w:val="o"/>
      <w:lvlJc w:val="left"/>
      <w:pPr>
        <w:ind w:left="5760" w:hanging="360"/>
      </w:pPr>
      <w:rPr>
        <w:rFonts w:ascii="Courier New" w:hAnsi="Courier New" w:hint="default"/>
      </w:rPr>
    </w:lvl>
    <w:lvl w:ilvl="8" w:tplc="AF606B5E">
      <w:start w:val="1"/>
      <w:numFmt w:val="bullet"/>
      <w:lvlText w:val=""/>
      <w:lvlJc w:val="left"/>
      <w:pPr>
        <w:ind w:left="6480" w:hanging="360"/>
      </w:pPr>
      <w:rPr>
        <w:rFonts w:ascii="Wingdings" w:hAnsi="Wingdings" w:hint="default"/>
      </w:rPr>
    </w:lvl>
  </w:abstractNum>
  <w:abstractNum w:abstractNumId="6" w15:restartNumberingAfterBreak="0">
    <w:nsid w:val="0E934A6E"/>
    <w:multiLevelType w:val="hybridMultilevel"/>
    <w:tmpl w:val="FFFFFFFF"/>
    <w:lvl w:ilvl="0" w:tplc="69542CF6">
      <w:start w:val="1"/>
      <w:numFmt w:val="bullet"/>
      <w:lvlText w:val=""/>
      <w:lvlJc w:val="left"/>
      <w:pPr>
        <w:ind w:left="720" w:hanging="360"/>
      </w:pPr>
      <w:rPr>
        <w:rFonts w:ascii="Symbol" w:hAnsi="Symbol" w:hint="default"/>
      </w:rPr>
    </w:lvl>
    <w:lvl w:ilvl="1" w:tplc="3DC29AB4">
      <w:start w:val="1"/>
      <w:numFmt w:val="bullet"/>
      <w:lvlText w:val="o"/>
      <w:lvlJc w:val="left"/>
      <w:pPr>
        <w:ind w:left="1440" w:hanging="360"/>
      </w:pPr>
      <w:rPr>
        <w:rFonts w:ascii="Courier New" w:hAnsi="Courier New" w:hint="default"/>
      </w:rPr>
    </w:lvl>
    <w:lvl w:ilvl="2" w:tplc="67B86EEA">
      <w:start w:val="1"/>
      <w:numFmt w:val="bullet"/>
      <w:lvlText w:val=""/>
      <w:lvlJc w:val="left"/>
      <w:pPr>
        <w:ind w:left="2160" w:hanging="360"/>
      </w:pPr>
      <w:rPr>
        <w:rFonts w:ascii="Wingdings" w:hAnsi="Wingdings" w:hint="default"/>
      </w:rPr>
    </w:lvl>
    <w:lvl w:ilvl="3" w:tplc="7B968776">
      <w:start w:val="1"/>
      <w:numFmt w:val="bullet"/>
      <w:lvlText w:val=""/>
      <w:lvlJc w:val="left"/>
      <w:pPr>
        <w:ind w:left="2880" w:hanging="360"/>
      </w:pPr>
      <w:rPr>
        <w:rFonts w:ascii="Symbol" w:hAnsi="Symbol" w:hint="default"/>
      </w:rPr>
    </w:lvl>
    <w:lvl w:ilvl="4" w:tplc="4A9A615A">
      <w:start w:val="1"/>
      <w:numFmt w:val="bullet"/>
      <w:lvlText w:val="o"/>
      <w:lvlJc w:val="left"/>
      <w:pPr>
        <w:ind w:left="3600" w:hanging="360"/>
      </w:pPr>
      <w:rPr>
        <w:rFonts w:ascii="Courier New" w:hAnsi="Courier New" w:hint="default"/>
      </w:rPr>
    </w:lvl>
    <w:lvl w:ilvl="5" w:tplc="4768D452">
      <w:start w:val="1"/>
      <w:numFmt w:val="bullet"/>
      <w:lvlText w:val=""/>
      <w:lvlJc w:val="left"/>
      <w:pPr>
        <w:ind w:left="4320" w:hanging="360"/>
      </w:pPr>
      <w:rPr>
        <w:rFonts w:ascii="Wingdings" w:hAnsi="Wingdings" w:hint="default"/>
      </w:rPr>
    </w:lvl>
    <w:lvl w:ilvl="6" w:tplc="03F2D484">
      <w:start w:val="1"/>
      <w:numFmt w:val="bullet"/>
      <w:lvlText w:val=""/>
      <w:lvlJc w:val="left"/>
      <w:pPr>
        <w:ind w:left="5040" w:hanging="360"/>
      </w:pPr>
      <w:rPr>
        <w:rFonts w:ascii="Symbol" w:hAnsi="Symbol" w:hint="default"/>
      </w:rPr>
    </w:lvl>
    <w:lvl w:ilvl="7" w:tplc="8C88C200">
      <w:start w:val="1"/>
      <w:numFmt w:val="bullet"/>
      <w:lvlText w:val="o"/>
      <w:lvlJc w:val="left"/>
      <w:pPr>
        <w:ind w:left="5760" w:hanging="360"/>
      </w:pPr>
      <w:rPr>
        <w:rFonts w:ascii="Courier New" w:hAnsi="Courier New" w:hint="default"/>
      </w:rPr>
    </w:lvl>
    <w:lvl w:ilvl="8" w:tplc="F6ACC9D8">
      <w:start w:val="1"/>
      <w:numFmt w:val="bullet"/>
      <w:lvlText w:val=""/>
      <w:lvlJc w:val="left"/>
      <w:pPr>
        <w:ind w:left="6480" w:hanging="360"/>
      </w:pPr>
      <w:rPr>
        <w:rFonts w:ascii="Wingdings" w:hAnsi="Wingdings" w:hint="default"/>
      </w:rPr>
    </w:lvl>
  </w:abstractNum>
  <w:abstractNum w:abstractNumId="7" w15:restartNumberingAfterBreak="0">
    <w:nsid w:val="0FD337C1"/>
    <w:multiLevelType w:val="hybridMultilevel"/>
    <w:tmpl w:val="41D63296"/>
    <w:lvl w:ilvl="0" w:tplc="1C0652C2">
      <w:start w:val="1"/>
      <w:numFmt w:val="bullet"/>
      <w:lvlText w:val=""/>
      <w:lvlJc w:val="left"/>
      <w:pPr>
        <w:ind w:left="720" w:hanging="360"/>
      </w:pPr>
      <w:rPr>
        <w:rFonts w:ascii="Symbol" w:hAnsi="Symbol" w:hint="default"/>
      </w:rPr>
    </w:lvl>
    <w:lvl w:ilvl="1" w:tplc="45B242A4">
      <w:start w:val="1"/>
      <w:numFmt w:val="bullet"/>
      <w:lvlText w:val="o"/>
      <w:lvlJc w:val="left"/>
      <w:pPr>
        <w:ind w:left="1440" w:hanging="360"/>
      </w:pPr>
      <w:rPr>
        <w:rFonts w:ascii="Courier New" w:hAnsi="Courier New" w:hint="default"/>
      </w:rPr>
    </w:lvl>
    <w:lvl w:ilvl="2" w:tplc="08D05F72">
      <w:start w:val="1"/>
      <w:numFmt w:val="bullet"/>
      <w:lvlText w:val=""/>
      <w:lvlJc w:val="left"/>
      <w:pPr>
        <w:ind w:left="2160" w:hanging="360"/>
      </w:pPr>
      <w:rPr>
        <w:rFonts w:ascii="Wingdings" w:hAnsi="Wingdings" w:hint="default"/>
      </w:rPr>
    </w:lvl>
    <w:lvl w:ilvl="3" w:tplc="0B24D77A">
      <w:start w:val="1"/>
      <w:numFmt w:val="bullet"/>
      <w:lvlText w:val=""/>
      <w:lvlJc w:val="left"/>
      <w:pPr>
        <w:ind w:left="2880" w:hanging="360"/>
      </w:pPr>
      <w:rPr>
        <w:rFonts w:ascii="Symbol" w:hAnsi="Symbol" w:hint="default"/>
      </w:rPr>
    </w:lvl>
    <w:lvl w:ilvl="4" w:tplc="FA181FB2">
      <w:start w:val="1"/>
      <w:numFmt w:val="bullet"/>
      <w:lvlText w:val="o"/>
      <w:lvlJc w:val="left"/>
      <w:pPr>
        <w:ind w:left="3600" w:hanging="360"/>
      </w:pPr>
      <w:rPr>
        <w:rFonts w:ascii="Courier New" w:hAnsi="Courier New" w:hint="default"/>
      </w:rPr>
    </w:lvl>
    <w:lvl w:ilvl="5" w:tplc="6298EA3A">
      <w:start w:val="1"/>
      <w:numFmt w:val="bullet"/>
      <w:lvlText w:val=""/>
      <w:lvlJc w:val="left"/>
      <w:pPr>
        <w:ind w:left="4320" w:hanging="360"/>
      </w:pPr>
      <w:rPr>
        <w:rFonts w:ascii="Wingdings" w:hAnsi="Wingdings" w:hint="default"/>
      </w:rPr>
    </w:lvl>
    <w:lvl w:ilvl="6" w:tplc="679E7EEA">
      <w:start w:val="1"/>
      <w:numFmt w:val="bullet"/>
      <w:lvlText w:val=""/>
      <w:lvlJc w:val="left"/>
      <w:pPr>
        <w:ind w:left="5040" w:hanging="360"/>
      </w:pPr>
      <w:rPr>
        <w:rFonts w:ascii="Symbol" w:hAnsi="Symbol" w:hint="default"/>
      </w:rPr>
    </w:lvl>
    <w:lvl w:ilvl="7" w:tplc="36860A66">
      <w:start w:val="1"/>
      <w:numFmt w:val="bullet"/>
      <w:lvlText w:val="o"/>
      <w:lvlJc w:val="left"/>
      <w:pPr>
        <w:ind w:left="5760" w:hanging="360"/>
      </w:pPr>
      <w:rPr>
        <w:rFonts w:ascii="Courier New" w:hAnsi="Courier New" w:hint="default"/>
      </w:rPr>
    </w:lvl>
    <w:lvl w:ilvl="8" w:tplc="5930012A">
      <w:start w:val="1"/>
      <w:numFmt w:val="bullet"/>
      <w:lvlText w:val=""/>
      <w:lvlJc w:val="left"/>
      <w:pPr>
        <w:ind w:left="6480" w:hanging="360"/>
      </w:pPr>
      <w:rPr>
        <w:rFonts w:ascii="Wingdings" w:hAnsi="Wingdings" w:hint="default"/>
      </w:rPr>
    </w:lvl>
  </w:abstractNum>
  <w:abstractNum w:abstractNumId="8" w15:restartNumberingAfterBreak="0">
    <w:nsid w:val="1352593E"/>
    <w:multiLevelType w:val="hybridMultilevel"/>
    <w:tmpl w:val="FFFFFFFF"/>
    <w:lvl w:ilvl="0" w:tplc="B426B9A8">
      <w:start w:val="1"/>
      <w:numFmt w:val="bullet"/>
      <w:lvlText w:val=""/>
      <w:lvlJc w:val="left"/>
      <w:pPr>
        <w:ind w:left="720" w:hanging="360"/>
      </w:pPr>
      <w:rPr>
        <w:rFonts w:ascii="Symbol" w:hAnsi="Symbol" w:hint="default"/>
      </w:rPr>
    </w:lvl>
    <w:lvl w:ilvl="1" w:tplc="E25EB5B2">
      <w:start w:val="1"/>
      <w:numFmt w:val="bullet"/>
      <w:lvlText w:val="o"/>
      <w:lvlJc w:val="left"/>
      <w:pPr>
        <w:ind w:left="1440" w:hanging="360"/>
      </w:pPr>
      <w:rPr>
        <w:rFonts w:ascii="Courier New" w:hAnsi="Courier New" w:hint="default"/>
      </w:rPr>
    </w:lvl>
    <w:lvl w:ilvl="2" w:tplc="1090A582">
      <w:start w:val="1"/>
      <w:numFmt w:val="bullet"/>
      <w:lvlText w:val=""/>
      <w:lvlJc w:val="left"/>
      <w:pPr>
        <w:ind w:left="2160" w:hanging="360"/>
      </w:pPr>
      <w:rPr>
        <w:rFonts w:ascii="Wingdings" w:hAnsi="Wingdings" w:hint="default"/>
      </w:rPr>
    </w:lvl>
    <w:lvl w:ilvl="3" w:tplc="D4601F4A">
      <w:start w:val="1"/>
      <w:numFmt w:val="bullet"/>
      <w:lvlText w:val=""/>
      <w:lvlJc w:val="left"/>
      <w:pPr>
        <w:ind w:left="2880" w:hanging="360"/>
      </w:pPr>
      <w:rPr>
        <w:rFonts w:ascii="Symbol" w:hAnsi="Symbol" w:hint="default"/>
      </w:rPr>
    </w:lvl>
    <w:lvl w:ilvl="4" w:tplc="9FBC9AE4">
      <w:start w:val="1"/>
      <w:numFmt w:val="bullet"/>
      <w:lvlText w:val="o"/>
      <w:lvlJc w:val="left"/>
      <w:pPr>
        <w:ind w:left="3600" w:hanging="360"/>
      </w:pPr>
      <w:rPr>
        <w:rFonts w:ascii="Courier New" w:hAnsi="Courier New" w:hint="default"/>
      </w:rPr>
    </w:lvl>
    <w:lvl w:ilvl="5" w:tplc="BB80D18E">
      <w:start w:val="1"/>
      <w:numFmt w:val="bullet"/>
      <w:lvlText w:val=""/>
      <w:lvlJc w:val="left"/>
      <w:pPr>
        <w:ind w:left="4320" w:hanging="360"/>
      </w:pPr>
      <w:rPr>
        <w:rFonts w:ascii="Wingdings" w:hAnsi="Wingdings" w:hint="default"/>
      </w:rPr>
    </w:lvl>
    <w:lvl w:ilvl="6" w:tplc="BDB2085A">
      <w:start w:val="1"/>
      <w:numFmt w:val="bullet"/>
      <w:lvlText w:val=""/>
      <w:lvlJc w:val="left"/>
      <w:pPr>
        <w:ind w:left="5040" w:hanging="360"/>
      </w:pPr>
      <w:rPr>
        <w:rFonts w:ascii="Symbol" w:hAnsi="Symbol" w:hint="default"/>
      </w:rPr>
    </w:lvl>
    <w:lvl w:ilvl="7" w:tplc="C9961490">
      <w:start w:val="1"/>
      <w:numFmt w:val="bullet"/>
      <w:lvlText w:val="o"/>
      <w:lvlJc w:val="left"/>
      <w:pPr>
        <w:ind w:left="5760" w:hanging="360"/>
      </w:pPr>
      <w:rPr>
        <w:rFonts w:ascii="Courier New" w:hAnsi="Courier New" w:hint="default"/>
      </w:rPr>
    </w:lvl>
    <w:lvl w:ilvl="8" w:tplc="4738B2FE">
      <w:start w:val="1"/>
      <w:numFmt w:val="bullet"/>
      <w:lvlText w:val=""/>
      <w:lvlJc w:val="left"/>
      <w:pPr>
        <w:ind w:left="6480" w:hanging="360"/>
      </w:pPr>
      <w:rPr>
        <w:rFonts w:ascii="Wingdings" w:hAnsi="Wingdings" w:hint="default"/>
      </w:rPr>
    </w:lvl>
  </w:abstractNum>
  <w:abstractNum w:abstractNumId="9" w15:restartNumberingAfterBreak="0">
    <w:nsid w:val="13E14375"/>
    <w:multiLevelType w:val="hybridMultilevel"/>
    <w:tmpl w:val="C066987C"/>
    <w:lvl w:ilvl="0" w:tplc="3FD661F4">
      <w:start w:val="1"/>
      <w:numFmt w:val="bullet"/>
      <w:lvlText w:val=""/>
      <w:lvlJc w:val="left"/>
      <w:pPr>
        <w:ind w:left="720" w:hanging="360"/>
      </w:pPr>
      <w:rPr>
        <w:rFonts w:ascii="Symbol" w:hAnsi="Symbol" w:hint="default"/>
      </w:rPr>
    </w:lvl>
    <w:lvl w:ilvl="1" w:tplc="4EC2F536">
      <w:start w:val="1"/>
      <w:numFmt w:val="bullet"/>
      <w:lvlText w:val="o"/>
      <w:lvlJc w:val="left"/>
      <w:pPr>
        <w:ind w:left="1440" w:hanging="360"/>
      </w:pPr>
      <w:rPr>
        <w:rFonts w:ascii="Courier New" w:hAnsi="Courier New" w:hint="default"/>
      </w:rPr>
    </w:lvl>
    <w:lvl w:ilvl="2" w:tplc="A778372A">
      <w:start w:val="1"/>
      <w:numFmt w:val="bullet"/>
      <w:lvlText w:val=""/>
      <w:lvlJc w:val="left"/>
      <w:pPr>
        <w:ind w:left="2160" w:hanging="360"/>
      </w:pPr>
      <w:rPr>
        <w:rFonts w:ascii="Wingdings" w:hAnsi="Wingdings" w:hint="default"/>
      </w:rPr>
    </w:lvl>
    <w:lvl w:ilvl="3" w:tplc="A4561BA4">
      <w:start w:val="1"/>
      <w:numFmt w:val="bullet"/>
      <w:lvlText w:val=""/>
      <w:lvlJc w:val="left"/>
      <w:pPr>
        <w:ind w:left="2880" w:hanging="360"/>
      </w:pPr>
      <w:rPr>
        <w:rFonts w:ascii="Symbol" w:hAnsi="Symbol" w:hint="default"/>
      </w:rPr>
    </w:lvl>
    <w:lvl w:ilvl="4" w:tplc="C5D4FED2">
      <w:start w:val="1"/>
      <w:numFmt w:val="bullet"/>
      <w:lvlText w:val="o"/>
      <w:lvlJc w:val="left"/>
      <w:pPr>
        <w:ind w:left="3600" w:hanging="360"/>
      </w:pPr>
      <w:rPr>
        <w:rFonts w:ascii="Courier New" w:hAnsi="Courier New" w:hint="default"/>
      </w:rPr>
    </w:lvl>
    <w:lvl w:ilvl="5" w:tplc="717AD70A">
      <w:start w:val="1"/>
      <w:numFmt w:val="bullet"/>
      <w:lvlText w:val=""/>
      <w:lvlJc w:val="left"/>
      <w:pPr>
        <w:ind w:left="4320" w:hanging="360"/>
      </w:pPr>
      <w:rPr>
        <w:rFonts w:ascii="Wingdings" w:hAnsi="Wingdings" w:hint="default"/>
      </w:rPr>
    </w:lvl>
    <w:lvl w:ilvl="6" w:tplc="13EC899E">
      <w:start w:val="1"/>
      <w:numFmt w:val="bullet"/>
      <w:lvlText w:val=""/>
      <w:lvlJc w:val="left"/>
      <w:pPr>
        <w:ind w:left="5040" w:hanging="360"/>
      </w:pPr>
      <w:rPr>
        <w:rFonts w:ascii="Symbol" w:hAnsi="Symbol" w:hint="default"/>
      </w:rPr>
    </w:lvl>
    <w:lvl w:ilvl="7" w:tplc="0FC664E0">
      <w:start w:val="1"/>
      <w:numFmt w:val="bullet"/>
      <w:lvlText w:val="o"/>
      <w:lvlJc w:val="left"/>
      <w:pPr>
        <w:ind w:left="5760" w:hanging="360"/>
      </w:pPr>
      <w:rPr>
        <w:rFonts w:ascii="Courier New" w:hAnsi="Courier New" w:hint="default"/>
      </w:rPr>
    </w:lvl>
    <w:lvl w:ilvl="8" w:tplc="3DF2DE00">
      <w:start w:val="1"/>
      <w:numFmt w:val="bullet"/>
      <w:lvlText w:val=""/>
      <w:lvlJc w:val="left"/>
      <w:pPr>
        <w:ind w:left="6480" w:hanging="360"/>
      </w:pPr>
      <w:rPr>
        <w:rFonts w:ascii="Wingdings" w:hAnsi="Wingdings" w:hint="default"/>
      </w:rPr>
    </w:lvl>
  </w:abstractNum>
  <w:abstractNum w:abstractNumId="10" w15:restartNumberingAfterBreak="0">
    <w:nsid w:val="16283336"/>
    <w:multiLevelType w:val="hybridMultilevel"/>
    <w:tmpl w:val="97BEC0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7721555"/>
    <w:multiLevelType w:val="hybridMultilevel"/>
    <w:tmpl w:val="6D061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702C98"/>
    <w:multiLevelType w:val="hybridMultilevel"/>
    <w:tmpl w:val="FFFFFFFF"/>
    <w:lvl w:ilvl="0" w:tplc="DF1E1162">
      <w:start w:val="1"/>
      <w:numFmt w:val="bullet"/>
      <w:lvlText w:val=""/>
      <w:lvlJc w:val="left"/>
      <w:pPr>
        <w:ind w:left="720" w:hanging="360"/>
      </w:pPr>
      <w:rPr>
        <w:rFonts w:ascii="Symbol" w:hAnsi="Symbol" w:hint="default"/>
      </w:rPr>
    </w:lvl>
    <w:lvl w:ilvl="1" w:tplc="5D420F14">
      <w:start w:val="1"/>
      <w:numFmt w:val="bullet"/>
      <w:lvlText w:val="o"/>
      <w:lvlJc w:val="left"/>
      <w:pPr>
        <w:ind w:left="1440" w:hanging="360"/>
      </w:pPr>
      <w:rPr>
        <w:rFonts w:ascii="Courier New" w:hAnsi="Courier New" w:hint="default"/>
      </w:rPr>
    </w:lvl>
    <w:lvl w:ilvl="2" w:tplc="DE0ACCDE">
      <w:start w:val="1"/>
      <w:numFmt w:val="bullet"/>
      <w:lvlText w:val=""/>
      <w:lvlJc w:val="left"/>
      <w:pPr>
        <w:ind w:left="2160" w:hanging="360"/>
      </w:pPr>
      <w:rPr>
        <w:rFonts w:ascii="Wingdings" w:hAnsi="Wingdings" w:hint="default"/>
      </w:rPr>
    </w:lvl>
    <w:lvl w:ilvl="3" w:tplc="084A5EE0">
      <w:start w:val="1"/>
      <w:numFmt w:val="bullet"/>
      <w:lvlText w:val=""/>
      <w:lvlJc w:val="left"/>
      <w:pPr>
        <w:ind w:left="2880" w:hanging="360"/>
      </w:pPr>
      <w:rPr>
        <w:rFonts w:ascii="Symbol" w:hAnsi="Symbol" w:hint="default"/>
      </w:rPr>
    </w:lvl>
    <w:lvl w:ilvl="4" w:tplc="4FB66812">
      <w:start w:val="1"/>
      <w:numFmt w:val="bullet"/>
      <w:lvlText w:val="o"/>
      <w:lvlJc w:val="left"/>
      <w:pPr>
        <w:ind w:left="3600" w:hanging="360"/>
      </w:pPr>
      <w:rPr>
        <w:rFonts w:ascii="Courier New" w:hAnsi="Courier New" w:hint="default"/>
      </w:rPr>
    </w:lvl>
    <w:lvl w:ilvl="5" w:tplc="F71EFCBA">
      <w:start w:val="1"/>
      <w:numFmt w:val="bullet"/>
      <w:lvlText w:val=""/>
      <w:lvlJc w:val="left"/>
      <w:pPr>
        <w:ind w:left="4320" w:hanging="360"/>
      </w:pPr>
      <w:rPr>
        <w:rFonts w:ascii="Wingdings" w:hAnsi="Wingdings" w:hint="default"/>
      </w:rPr>
    </w:lvl>
    <w:lvl w:ilvl="6" w:tplc="010EE4E2">
      <w:start w:val="1"/>
      <w:numFmt w:val="bullet"/>
      <w:lvlText w:val=""/>
      <w:lvlJc w:val="left"/>
      <w:pPr>
        <w:ind w:left="5040" w:hanging="360"/>
      </w:pPr>
      <w:rPr>
        <w:rFonts w:ascii="Symbol" w:hAnsi="Symbol" w:hint="default"/>
      </w:rPr>
    </w:lvl>
    <w:lvl w:ilvl="7" w:tplc="41420882">
      <w:start w:val="1"/>
      <w:numFmt w:val="bullet"/>
      <w:lvlText w:val="o"/>
      <w:lvlJc w:val="left"/>
      <w:pPr>
        <w:ind w:left="5760" w:hanging="360"/>
      </w:pPr>
      <w:rPr>
        <w:rFonts w:ascii="Courier New" w:hAnsi="Courier New" w:hint="default"/>
      </w:rPr>
    </w:lvl>
    <w:lvl w:ilvl="8" w:tplc="D908BB18">
      <w:start w:val="1"/>
      <w:numFmt w:val="bullet"/>
      <w:lvlText w:val=""/>
      <w:lvlJc w:val="left"/>
      <w:pPr>
        <w:ind w:left="6480" w:hanging="360"/>
      </w:pPr>
      <w:rPr>
        <w:rFonts w:ascii="Wingdings" w:hAnsi="Wingdings" w:hint="default"/>
      </w:rPr>
    </w:lvl>
  </w:abstractNum>
  <w:abstractNum w:abstractNumId="13" w15:restartNumberingAfterBreak="0">
    <w:nsid w:val="1C6B7A1B"/>
    <w:multiLevelType w:val="hybridMultilevel"/>
    <w:tmpl w:val="1F2426E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20F16CC6"/>
    <w:multiLevelType w:val="hybridMultilevel"/>
    <w:tmpl w:val="71EAA33E"/>
    <w:lvl w:ilvl="0" w:tplc="601C7216">
      <w:start w:val="1"/>
      <w:numFmt w:val="bullet"/>
      <w:lvlText w:val=""/>
      <w:lvlJc w:val="left"/>
      <w:pPr>
        <w:ind w:left="1080" w:hanging="360"/>
      </w:pPr>
      <w:rPr>
        <w:rFonts w:ascii="Symbol" w:hAnsi="Symbol" w:hint="default"/>
      </w:rPr>
    </w:lvl>
    <w:lvl w:ilvl="1" w:tplc="3BB62832">
      <w:start w:val="1"/>
      <w:numFmt w:val="bullet"/>
      <w:lvlText w:val="o"/>
      <w:lvlJc w:val="left"/>
      <w:pPr>
        <w:ind w:left="1800" w:hanging="360"/>
      </w:pPr>
      <w:rPr>
        <w:rFonts w:ascii="Courier New" w:hAnsi="Courier New" w:hint="default"/>
      </w:rPr>
    </w:lvl>
    <w:lvl w:ilvl="2" w:tplc="75A25864">
      <w:start w:val="1"/>
      <w:numFmt w:val="bullet"/>
      <w:lvlText w:val=""/>
      <w:lvlJc w:val="left"/>
      <w:pPr>
        <w:ind w:left="2520" w:hanging="360"/>
      </w:pPr>
      <w:rPr>
        <w:rFonts w:ascii="Wingdings" w:hAnsi="Wingdings" w:hint="default"/>
      </w:rPr>
    </w:lvl>
    <w:lvl w:ilvl="3" w:tplc="4E78BBE2">
      <w:start w:val="1"/>
      <w:numFmt w:val="bullet"/>
      <w:lvlText w:val=""/>
      <w:lvlJc w:val="left"/>
      <w:pPr>
        <w:ind w:left="3240" w:hanging="360"/>
      </w:pPr>
      <w:rPr>
        <w:rFonts w:ascii="Symbol" w:hAnsi="Symbol" w:hint="default"/>
      </w:rPr>
    </w:lvl>
    <w:lvl w:ilvl="4" w:tplc="538EEA3A">
      <w:start w:val="1"/>
      <w:numFmt w:val="bullet"/>
      <w:lvlText w:val="o"/>
      <w:lvlJc w:val="left"/>
      <w:pPr>
        <w:ind w:left="3960" w:hanging="360"/>
      </w:pPr>
      <w:rPr>
        <w:rFonts w:ascii="Courier New" w:hAnsi="Courier New" w:hint="default"/>
      </w:rPr>
    </w:lvl>
    <w:lvl w:ilvl="5" w:tplc="60F8A680">
      <w:start w:val="1"/>
      <w:numFmt w:val="bullet"/>
      <w:lvlText w:val=""/>
      <w:lvlJc w:val="left"/>
      <w:pPr>
        <w:ind w:left="4680" w:hanging="360"/>
      </w:pPr>
      <w:rPr>
        <w:rFonts w:ascii="Wingdings" w:hAnsi="Wingdings" w:hint="default"/>
      </w:rPr>
    </w:lvl>
    <w:lvl w:ilvl="6" w:tplc="01383F38">
      <w:start w:val="1"/>
      <w:numFmt w:val="bullet"/>
      <w:lvlText w:val=""/>
      <w:lvlJc w:val="left"/>
      <w:pPr>
        <w:ind w:left="5400" w:hanging="360"/>
      </w:pPr>
      <w:rPr>
        <w:rFonts w:ascii="Symbol" w:hAnsi="Symbol" w:hint="default"/>
      </w:rPr>
    </w:lvl>
    <w:lvl w:ilvl="7" w:tplc="C4F8E394">
      <w:start w:val="1"/>
      <w:numFmt w:val="bullet"/>
      <w:lvlText w:val="o"/>
      <w:lvlJc w:val="left"/>
      <w:pPr>
        <w:ind w:left="6120" w:hanging="360"/>
      </w:pPr>
      <w:rPr>
        <w:rFonts w:ascii="Courier New" w:hAnsi="Courier New" w:hint="default"/>
      </w:rPr>
    </w:lvl>
    <w:lvl w:ilvl="8" w:tplc="61E02EAC">
      <w:start w:val="1"/>
      <w:numFmt w:val="bullet"/>
      <w:lvlText w:val=""/>
      <w:lvlJc w:val="left"/>
      <w:pPr>
        <w:ind w:left="6840" w:hanging="360"/>
      </w:pPr>
      <w:rPr>
        <w:rFonts w:ascii="Wingdings" w:hAnsi="Wingdings" w:hint="default"/>
      </w:rPr>
    </w:lvl>
  </w:abstractNum>
  <w:abstractNum w:abstractNumId="15" w15:restartNumberingAfterBreak="0">
    <w:nsid w:val="2245E22A"/>
    <w:multiLevelType w:val="hybridMultilevel"/>
    <w:tmpl w:val="34EA510A"/>
    <w:lvl w:ilvl="0" w:tplc="792AB682">
      <w:start w:val="1"/>
      <w:numFmt w:val="bullet"/>
      <w:lvlText w:val=""/>
      <w:lvlJc w:val="left"/>
      <w:pPr>
        <w:ind w:left="720" w:hanging="360"/>
      </w:pPr>
      <w:rPr>
        <w:rFonts w:ascii="Symbol" w:hAnsi="Symbol" w:hint="default"/>
      </w:rPr>
    </w:lvl>
    <w:lvl w:ilvl="1" w:tplc="412460D6">
      <w:start w:val="1"/>
      <w:numFmt w:val="bullet"/>
      <w:lvlText w:val=""/>
      <w:lvlJc w:val="left"/>
      <w:pPr>
        <w:ind w:left="1440" w:hanging="360"/>
      </w:pPr>
      <w:rPr>
        <w:rFonts w:ascii="Symbol" w:hAnsi="Symbol" w:hint="default"/>
      </w:rPr>
    </w:lvl>
    <w:lvl w:ilvl="2" w:tplc="7FF2E412">
      <w:start w:val="1"/>
      <w:numFmt w:val="bullet"/>
      <w:lvlText w:val=""/>
      <w:lvlJc w:val="left"/>
      <w:pPr>
        <w:ind w:left="2160" w:hanging="360"/>
      </w:pPr>
      <w:rPr>
        <w:rFonts w:ascii="Wingdings" w:hAnsi="Wingdings" w:hint="default"/>
      </w:rPr>
    </w:lvl>
    <w:lvl w:ilvl="3" w:tplc="2D0C7114">
      <w:start w:val="1"/>
      <w:numFmt w:val="bullet"/>
      <w:lvlText w:val=""/>
      <w:lvlJc w:val="left"/>
      <w:pPr>
        <w:ind w:left="2880" w:hanging="360"/>
      </w:pPr>
      <w:rPr>
        <w:rFonts w:ascii="Symbol" w:hAnsi="Symbol" w:hint="default"/>
      </w:rPr>
    </w:lvl>
    <w:lvl w:ilvl="4" w:tplc="7C600340">
      <w:start w:val="1"/>
      <w:numFmt w:val="bullet"/>
      <w:lvlText w:val="o"/>
      <w:lvlJc w:val="left"/>
      <w:pPr>
        <w:ind w:left="3600" w:hanging="360"/>
      </w:pPr>
      <w:rPr>
        <w:rFonts w:ascii="Courier New" w:hAnsi="Courier New" w:hint="default"/>
      </w:rPr>
    </w:lvl>
    <w:lvl w:ilvl="5" w:tplc="FF564FA8">
      <w:start w:val="1"/>
      <w:numFmt w:val="bullet"/>
      <w:lvlText w:val=""/>
      <w:lvlJc w:val="left"/>
      <w:pPr>
        <w:ind w:left="4320" w:hanging="360"/>
      </w:pPr>
      <w:rPr>
        <w:rFonts w:ascii="Wingdings" w:hAnsi="Wingdings" w:hint="default"/>
      </w:rPr>
    </w:lvl>
    <w:lvl w:ilvl="6" w:tplc="564645BC">
      <w:start w:val="1"/>
      <w:numFmt w:val="bullet"/>
      <w:lvlText w:val=""/>
      <w:lvlJc w:val="left"/>
      <w:pPr>
        <w:ind w:left="5040" w:hanging="360"/>
      </w:pPr>
      <w:rPr>
        <w:rFonts w:ascii="Symbol" w:hAnsi="Symbol" w:hint="default"/>
      </w:rPr>
    </w:lvl>
    <w:lvl w:ilvl="7" w:tplc="B08A4DD2">
      <w:start w:val="1"/>
      <w:numFmt w:val="bullet"/>
      <w:lvlText w:val="o"/>
      <w:lvlJc w:val="left"/>
      <w:pPr>
        <w:ind w:left="5760" w:hanging="360"/>
      </w:pPr>
      <w:rPr>
        <w:rFonts w:ascii="Courier New" w:hAnsi="Courier New" w:hint="default"/>
      </w:rPr>
    </w:lvl>
    <w:lvl w:ilvl="8" w:tplc="CCDA487A">
      <w:start w:val="1"/>
      <w:numFmt w:val="bullet"/>
      <w:lvlText w:val=""/>
      <w:lvlJc w:val="left"/>
      <w:pPr>
        <w:ind w:left="6480" w:hanging="360"/>
      </w:pPr>
      <w:rPr>
        <w:rFonts w:ascii="Wingdings" w:hAnsi="Wingdings" w:hint="default"/>
      </w:rPr>
    </w:lvl>
  </w:abstractNum>
  <w:abstractNum w:abstractNumId="16" w15:restartNumberingAfterBreak="0">
    <w:nsid w:val="238D7E44"/>
    <w:multiLevelType w:val="hybridMultilevel"/>
    <w:tmpl w:val="FFFFFFFF"/>
    <w:lvl w:ilvl="0" w:tplc="711E11DE">
      <w:start w:val="1"/>
      <w:numFmt w:val="bullet"/>
      <w:lvlText w:val=""/>
      <w:lvlJc w:val="left"/>
      <w:pPr>
        <w:ind w:left="720" w:hanging="360"/>
      </w:pPr>
      <w:rPr>
        <w:rFonts w:ascii="Symbol" w:hAnsi="Symbol" w:hint="default"/>
      </w:rPr>
    </w:lvl>
    <w:lvl w:ilvl="1" w:tplc="F6AE2C94">
      <w:start w:val="1"/>
      <w:numFmt w:val="bullet"/>
      <w:lvlText w:val="o"/>
      <w:lvlJc w:val="left"/>
      <w:pPr>
        <w:ind w:left="1440" w:hanging="360"/>
      </w:pPr>
      <w:rPr>
        <w:rFonts w:ascii="Courier New" w:hAnsi="Courier New" w:hint="default"/>
      </w:rPr>
    </w:lvl>
    <w:lvl w:ilvl="2" w:tplc="73C2407C">
      <w:start w:val="1"/>
      <w:numFmt w:val="bullet"/>
      <w:lvlText w:val=""/>
      <w:lvlJc w:val="left"/>
      <w:pPr>
        <w:ind w:left="2160" w:hanging="360"/>
      </w:pPr>
      <w:rPr>
        <w:rFonts w:ascii="Wingdings" w:hAnsi="Wingdings" w:hint="default"/>
      </w:rPr>
    </w:lvl>
    <w:lvl w:ilvl="3" w:tplc="61BA7D98">
      <w:start w:val="1"/>
      <w:numFmt w:val="bullet"/>
      <w:lvlText w:val=""/>
      <w:lvlJc w:val="left"/>
      <w:pPr>
        <w:ind w:left="2880" w:hanging="360"/>
      </w:pPr>
      <w:rPr>
        <w:rFonts w:ascii="Symbol" w:hAnsi="Symbol" w:hint="default"/>
      </w:rPr>
    </w:lvl>
    <w:lvl w:ilvl="4" w:tplc="ACAE01AC">
      <w:start w:val="1"/>
      <w:numFmt w:val="bullet"/>
      <w:lvlText w:val="o"/>
      <w:lvlJc w:val="left"/>
      <w:pPr>
        <w:ind w:left="3600" w:hanging="360"/>
      </w:pPr>
      <w:rPr>
        <w:rFonts w:ascii="Courier New" w:hAnsi="Courier New" w:hint="default"/>
      </w:rPr>
    </w:lvl>
    <w:lvl w:ilvl="5" w:tplc="7B6EA8EA">
      <w:start w:val="1"/>
      <w:numFmt w:val="bullet"/>
      <w:lvlText w:val=""/>
      <w:lvlJc w:val="left"/>
      <w:pPr>
        <w:ind w:left="4320" w:hanging="360"/>
      </w:pPr>
      <w:rPr>
        <w:rFonts w:ascii="Wingdings" w:hAnsi="Wingdings" w:hint="default"/>
      </w:rPr>
    </w:lvl>
    <w:lvl w:ilvl="6" w:tplc="ADD44146">
      <w:start w:val="1"/>
      <w:numFmt w:val="bullet"/>
      <w:lvlText w:val=""/>
      <w:lvlJc w:val="left"/>
      <w:pPr>
        <w:ind w:left="5040" w:hanging="360"/>
      </w:pPr>
      <w:rPr>
        <w:rFonts w:ascii="Symbol" w:hAnsi="Symbol" w:hint="default"/>
      </w:rPr>
    </w:lvl>
    <w:lvl w:ilvl="7" w:tplc="A23C6786">
      <w:start w:val="1"/>
      <w:numFmt w:val="bullet"/>
      <w:lvlText w:val="o"/>
      <w:lvlJc w:val="left"/>
      <w:pPr>
        <w:ind w:left="5760" w:hanging="360"/>
      </w:pPr>
      <w:rPr>
        <w:rFonts w:ascii="Courier New" w:hAnsi="Courier New" w:hint="default"/>
      </w:rPr>
    </w:lvl>
    <w:lvl w:ilvl="8" w:tplc="F0489DD8">
      <w:start w:val="1"/>
      <w:numFmt w:val="bullet"/>
      <w:lvlText w:val=""/>
      <w:lvlJc w:val="left"/>
      <w:pPr>
        <w:ind w:left="6480" w:hanging="360"/>
      </w:pPr>
      <w:rPr>
        <w:rFonts w:ascii="Wingdings" w:hAnsi="Wingdings" w:hint="default"/>
      </w:rPr>
    </w:lvl>
  </w:abstractNum>
  <w:abstractNum w:abstractNumId="17" w15:restartNumberingAfterBreak="0">
    <w:nsid w:val="248B2A64"/>
    <w:multiLevelType w:val="hybridMultilevel"/>
    <w:tmpl w:val="FFFFFFFF"/>
    <w:lvl w:ilvl="0" w:tplc="FABED34A">
      <w:start w:val="1"/>
      <w:numFmt w:val="bullet"/>
      <w:lvlText w:val=""/>
      <w:lvlJc w:val="left"/>
      <w:pPr>
        <w:ind w:left="720" w:hanging="360"/>
      </w:pPr>
      <w:rPr>
        <w:rFonts w:ascii="Symbol" w:hAnsi="Symbol" w:hint="default"/>
      </w:rPr>
    </w:lvl>
    <w:lvl w:ilvl="1" w:tplc="3C60A3AA">
      <w:start w:val="1"/>
      <w:numFmt w:val="bullet"/>
      <w:lvlText w:val="o"/>
      <w:lvlJc w:val="left"/>
      <w:pPr>
        <w:ind w:left="1440" w:hanging="360"/>
      </w:pPr>
      <w:rPr>
        <w:rFonts w:ascii="Courier New" w:hAnsi="Courier New" w:hint="default"/>
      </w:rPr>
    </w:lvl>
    <w:lvl w:ilvl="2" w:tplc="3D8C9F1A">
      <w:start w:val="1"/>
      <w:numFmt w:val="bullet"/>
      <w:lvlText w:val=""/>
      <w:lvlJc w:val="left"/>
      <w:pPr>
        <w:ind w:left="2160" w:hanging="360"/>
      </w:pPr>
      <w:rPr>
        <w:rFonts w:ascii="Wingdings" w:hAnsi="Wingdings" w:hint="default"/>
      </w:rPr>
    </w:lvl>
    <w:lvl w:ilvl="3" w:tplc="37CC09E8">
      <w:start w:val="1"/>
      <w:numFmt w:val="bullet"/>
      <w:lvlText w:val=""/>
      <w:lvlJc w:val="left"/>
      <w:pPr>
        <w:ind w:left="2880" w:hanging="360"/>
      </w:pPr>
      <w:rPr>
        <w:rFonts w:ascii="Symbol" w:hAnsi="Symbol" w:hint="default"/>
      </w:rPr>
    </w:lvl>
    <w:lvl w:ilvl="4" w:tplc="79122356">
      <w:start w:val="1"/>
      <w:numFmt w:val="bullet"/>
      <w:lvlText w:val="o"/>
      <w:lvlJc w:val="left"/>
      <w:pPr>
        <w:ind w:left="3600" w:hanging="360"/>
      </w:pPr>
      <w:rPr>
        <w:rFonts w:ascii="Courier New" w:hAnsi="Courier New" w:hint="default"/>
      </w:rPr>
    </w:lvl>
    <w:lvl w:ilvl="5" w:tplc="FA30CE8A">
      <w:start w:val="1"/>
      <w:numFmt w:val="bullet"/>
      <w:lvlText w:val=""/>
      <w:lvlJc w:val="left"/>
      <w:pPr>
        <w:ind w:left="4320" w:hanging="360"/>
      </w:pPr>
      <w:rPr>
        <w:rFonts w:ascii="Wingdings" w:hAnsi="Wingdings" w:hint="default"/>
      </w:rPr>
    </w:lvl>
    <w:lvl w:ilvl="6" w:tplc="F9E8EBEA">
      <w:start w:val="1"/>
      <w:numFmt w:val="bullet"/>
      <w:lvlText w:val=""/>
      <w:lvlJc w:val="left"/>
      <w:pPr>
        <w:ind w:left="5040" w:hanging="360"/>
      </w:pPr>
      <w:rPr>
        <w:rFonts w:ascii="Symbol" w:hAnsi="Symbol" w:hint="default"/>
      </w:rPr>
    </w:lvl>
    <w:lvl w:ilvl="7" w:tplc="15501706">
      <w:start w:val="1"/>
      <w:numFmt w:val="bullet"/>
      <w:lvlText w:val="o"/>
      <w:lvlJc w:val="left"/>
      <w:pPr>
        <w:ind w:left="5760" w:hanging="360"/>
      </w:pPr>
      <w:rPr>
        <w:rFonts w:ascii="Courier New" w:hAnsi="Courier New" w:hint="default"/>
      </w:rPr>
    </w:lvl>
    <w:lvl w:ilvl="8" w:tplc="8DA81264">
      <w:start w:val="1"/>
      <w:numFmt w:val="bullet"/>
      <w:lvlText w:val=""/>
      <w:lvlJc w:val="left"/>
      <w:pPr>
        <w:ind w:left="6480" w:hanging="360"/>
      </w:pPr>
      <w:rPr>
        <w:rFonts w:ascii="Wingdings" w:hAnsi="Wingdings" w:hint="default"/>
      </w:rPr>
    </w:lvl>
  </w:abstractNum>
  <w:abstractNum w:abstractNumId="18" w15:restartNumberingAfterBreak="0">
    <w:nsid w:val="25AA2F7F"/>
    <w:multiLevelType w:val="hybridMultilevel"/>
    <w:tmpl w:val="FFFFFFFF"/>
    <w:lvl w:ilvl="0" w:tplc="A9DE5550">
      <w:start w:val="1"/>
      <w:numFmt w:val="bullet"/>
      <w:lvlText w:val=""/>
      <w:lvlJc w:val="left"/>
      <w:pPr>
        <w:ind w:left="720" w:hanging="360"/>
      </w:pPr>
      <w:rPr>
        <w:rFonts w:ascii="Symbol" w:hAnsi="Symbol" w:hint="default"/>
      </w:rPr>
    </w:lvl>
    <w:lvl w:ilvl="1" w:tplc="59E65A3C">
      <w:start w:val="1"/>
      <w:numFmt w:val="bullet"/>
      <w:lvlText w:val="o"/>
      <w:lvlJc w:val="left"/>
      <w:pPr>
        <w:ind w:left="1440" w:hanging="360"/>
      </w:pPr>
      <w:rPr>
        <w:rFonts w:ascii="Courier New" w:hAnsi="Courier New" w:hint="default"/>
      </w:rPr>
    </w:lvl>
    <w:lvl w:ilvl="2" w:tplc="053E5B3C">
      <w:start w:val="1"/>
      <w:numFmt w:val="bullet"/>
      <w:lvlText w:val=""/>
      <w:lvlJc w:val="left"/>
      <w:pPr>
        <w:ind w:left="2160" w:hanging="360"/>
      </w:pPr>
      <w:rPr>
        <w:rFonts w:ascii="Wingdings" w:hAnsi="Wingdings" w:hint="default"/>
      </w:rPr>
    </w:lvl>
    <w:lvl w:ilvl="3" w:tplc="65AE58C2">
      <w:start w:val="1"/>
      <w:numFmt w:val="bullet"/>
      <w:lvlText w:val=""/>
      <w:lvlJc w:val="left"/>
      <w:pPr>
        <w:ind w:left="2880" w:hanging="360"/>
      </w:pPr>
      <w:rPr>
        <w:rFonts w:ascii="Symbol" w:hAnsi="Symbol" w:hint="default"/>
      </w:rPr>
    </w:lvl>
    <w:lvl w:ilvl="4" w:tplc="8938B94C">
      <w:start w:val="1"/>
      <w:numFmt w:val="bullet"/>
      <w:lvlText w:val="o"/>
      <w:lvlJc w:val="left"/>
      <w:pPr>
        <w:ind w:left="3600" w:hanging="360"/>
      </w:pPr>
      <w:rPr>
        <w:rFonts w:ascii="Courier New" w:hAnsi="Courier New" w:hint="default"/>
      </w:rPr>
    </w:lvl>
    <w:lvl w:ilvl="5" w:tplc="4E381C5A">
      <w:start w:val="1"/>
      <w:numFmt w:val="bullet"/>
      <w:lvlText w:val=""/>
      <w:lvlJc w:val="left"/>
      <w:pPr>
        <w:ind w:left="4320" w:hanging="360"/>
      </w:pPr>
      <w:rPr>
        <w:rFonts w:ascii="Wingdings" w:hAnsi="Wingdings" w:hint="default"/>
      </w:rPr>
    </w:lvl>
    <w:lvl w:ilvl="6" w:tplc="1AAEDBB0">
      <w:start w:val="1"/>
      <w:numFmt w:val="bullet"/>
      <w:lvlText w:val=""/>
      <w:lvlJc w:val="left"/>
      <w:pPr>
        <w:ind w:left="5040" w:hanging="360"/>
      </w:pPr>
      <w:rPr>
        <w:rFonts w:ascii="Symbol" w:hAnsi="Symbol" w:hint="default"/>
      </w:rPr>
    </w:lvl>
    <w:lvl w:ilvl="7" w:tplc="722A532C">
      <w:start w:val="1"/>
      <w:numFmt w:val="bullet"/>
      <w:lvlText w:val="o"/>
      <w:lvlJc w:val="left"/>
      <w:pPr>
        <w:ind w:left="5760" w:hanging="360"/>
      </w:pPr>
      <w:rPr>
        <w:rFonts w:ascii="Courier New" w:hAnsi="Courier New" w:hint="default"/>
      </w:rPr>
    </w:lvl>
    <w:lvl w:ilvl="8" w:tplc="3864B662">
      <w:start w:val="1"/>
      <w:numFmt w:val="bullet"/>
      <w:lvlText w:val=""/>
      <w:lvlJc w:val="left"/>
      <w:pPr>
        <w:ind w:left="6480" w:hanging="360"/>
      </w:pPr>
      <w:rPr>
        <w:rFonts w:ascii="Wingdings" w:hAnsi="Wingdings" w:hint="default"/>
      </w:rPr>
    </w:lvl>
  </w:abstractNum>
  <w:abstractNum w:abstractNumId="19" w15:restartNumberingAfterBreak="0">
    <w:nsid w:val="26890A37"/>
    <w:multiLevelType w:val="hybridMultilevel"/>
    <w:tmpl w:val="FFFFFFFF"/>
    <w:lvl w:ilvl="0" w:tplc="0D2A4F46">
      <w:start w:val="1"/>
      <w:numFmt w:val="bullet"/>
      <w:lvlText w:val=""/>
      <w:lvlJc w:val="left"/>
      <w:pPr>
        <w:ind w:left="720" w:hanging="360"/>
      </w:pPr>
      <w:rPr>
        <w:rFonts w:ascii="Symbol" w:hAnsi="Symbol" w:hint="default"/>
      </w:rPr>
    </w:lvl>
    <w:lvl w:ilvl="1" w:tplc="833C1F7E">
      <w:start w:val="1"/>
      <w:numFmt w:val="bullet"/>
      <w:lvlText w:val="o"/>
      <w:lvlJc w:val="left"/>
      <w:pPr>
        <w:ind w:left="1440" w:hanging="360"/>
      </w:pPr>
      <w:rPr>
        <w:rFonts w:ascii="Courier New" w:hAnsi="Courier New" w:hint="default"/>
      </w:rPr>
    </w:lvl>
    <w:lvl w:ilvl="2" w:tplc="669E2316">
      <w:start w:val="1"/>
      <w:numFmt w:val="bullet"/>
      <w:lvlText w:val=""/>
      <w:lvlJc w:val="left"/>
      <w:pPr>
        <w:ind w:left="2160" w:hanging="360"/>
      </w:pPr>
      <w:rPr>
        <w:rFonts w:ascii="Wingdings" w:hAnsi="Wingdings" w:hint="default"/>
      </w:rPr>
    </w:lvl>
    <w:lvl w:ilvl="3" w:tplc="787CD00A">
      <w:start w:val="1"/>
      <w:numFmt w:val="bullet"/>
      <w:lvlText w:val=""/>
      <w:lvlJc w:val="left"/>
      <w:pPr>
        <w:ind w:left="2880" w:hanging="360"/>
      </w:pPr>
      <w:rPr>
        <w:rFonts w:ascii="Symbol" w:hAnsi="Symbol" w:hint="default"/>
      </w:rPr>
    </w:lvl>
    <w:lvl w:ilvl="4" w:tplc="C72A4B34">
      <w:start w:val="1"/>
      <w:numFmt w:val="bullet"/>
      <w:lvlText w:val="o"/>
      <w:lvlJc w:val="left"/>
      <w:pPr>
        <w:ind w:left="3600" w:hanging="360"/>
      </w:pPr>
      <w:rPr>
        <w:rFonts w:ascii="Courier New" w:hAnsi="Courier New" w:hint="default"/>
      </w:rPr>
    </w:lvl>
    <w:lvl w:ilvl="5" w:tplc="9BAA451A">
      <w:start w:val="1"/>
      <w:numFmt w:val="bullet"/>
      <w:lvlText w:val=""/>
      <w:lvlJc w:val="left"/>
      <w:pPr>
        <w:ind w:left="4320" w:hanging="360"/>
      </w:pPr>
      <w:rPr>
        <w:rFonts w:ascii="Wingdings" w:hAnsi="Wingdings" w:hint="default"/>
      </w:rPr>
    </w:lvl>
    <w:lvl w:ilvl="6" w:tplc="75B4F6EE">
      <w:start w:val="1"/>
      <w:numFmt w:val="bullet"/>
      <w:lvlText w:val=""/>
      <w:lvlJc w:val="left"/>
      <w:pPr>
        <w:ind w:left="5040" w:hanging="360"/>
      </w:pPr>
      <w:rPr>
        <w:rFonts w:ascii="Symbol" w:hAnsi="Symbol" w:hint="default"/>
      </w:rPr>
    </w:lvl>
    <w:lvl w:ilvl="7" w:tplc="A2EA66A8">
      <w:start w:val="1"/>
      <w:numFmt w:val="bullet"/>
      <w:lvlText w:val="o"/>
      <w:lvlJc w:val="left"/>
      <w:pPr>
        <w:ind w:left="5760" w:hanging="360"/>
      </w:pPr>
      <w:rPr>
        <w:rFonts w:ascii="Courier New" w:hAnsi="Courier New" w:hint="default"/>
      </w:rPr>
    </w:lvl>
    <w:lvl w:ilvl="8" w:tplc="B5504252">
      <w:start w:val="1"/>
      <w:numFmt w:val="bullet"/>
      <w:lvlText w:val=""/>
      <w:lvlJc w:val="left"/>
      <w:pPr>
        <w:ind w:left="6480" w:hanging="360"/>
      </w:pPr>
      <w:rPr>
        <w:rFonts w:ascii="Wingdings" w:hAnsi="Wingdings" w:hint="default"/>
      </w:rPr>
    </w:lvl>
  </w:abstractNum>
  <w:abstractNum w:abstractNumId="20" w15:restartNumberingAfterBreak="0">
    <w:nsid w:val="2A7E4DB7"/>
    <w:multiLevelType w:val="hybridMultilevel"/>
    <w:tmpl w:val="53DC94B2"/>
    <w:lvl w:ilvl="0" w:tplc="5DCCB04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046387"/>
    <w:multiLevelType w:val="hybridMultilevel"/>
    <w:tmpl w:val="DFC04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416911"/>
    <w:multiLevelType w:val="hybridMultilevel"/>
    <w:tmpl w:val="F6F223DC"/>
    <w:lvl w:ilvl="0" w:tplc="46C68F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75630E"/>
    <w:multiLevelType w:val="hybridMultilevel"/>
    <w:tmpl w:val="81A65568"/>
    <w:lvl w:ilvl="0" w:tplc="DE2A7566">
      <w:start w:val="1"/>
      <w:numFmt w:val="bullet"/>
      <w:lvlText w:val=""/>
      <w:lvlJc w:val="left"/>
      <w:pPr>
        <w:ind w:left="1080" w:hanging="360"/>
      </w:pPr>
      <w:rPr>
        <w:rFonts w:ascii="Symbol" w:hAnsi="Symbol" w:hint="default"/>
      </w:rPr>
    </w:lvl>
    <w:lvl w:ilvl="1" w:tplc="28081748">
      <w:start w:val="1"/>
      <w:numFmt w:val="bullet"/>
      <w:lvlText w:val="o"/>
      <w:lvlJc w:val="left"/>
      <w:pPr>
        <w:ind w:left="1800" w:hanging="360"/>
      </w:pPr>
      <w:rPr>
        <w:rFonts w:ascii="Courier New" w:hAnsi="Courier New" w:hint="default"/>
      </w:rPr>
    </w:lvl>
    <w:lvl w:ilvl="2" w:tplc="8348DF16">
      <w:start w:val="1"/>
      <w:numFmt w:val="bullet"/>
      <w:lvlText w:val=""/>
      <w:lvlJc w:val="left"/>
      <w:pPr>
        <w:ind w:left="2520" w:hanging="360"/>
      </w:pPr>
      <w:rPr>
        <w:rFonts w:ascii="Wingdings" w:hAnsi="Wingdings" w:hint="default"/>
      </w:rPr>
    </w:lvl>
    <w:lvl w:ilvl="3" w:tplc="09461C16">
      <w:start w:val="1"/>
      <w:numFmt w:val="bullet"/>
      <w:lvlText w:val=""/>
      <w:lvlJc w:val="left"/>
      <w:pPr>
        <w:ind w:left="3240" w:hanging="360"/>
      </w:pPr>
      <w:rPr>
        <w:rFonts w:ascii="Symbol" w:hAnsi="Symbol" w:hint="default"/>
      </w:rPr>
    </w:lvl>
    <w:lvl w:ilvl="4" w:tplc="D08047C6">
      <w:start w:val="1"/>
      <w:numFmt w:val="bullet"/>
      <w:lvlText w:val="o"/>
      <w:lvlJc w:val="left"/>
      <w:pPr>
        <w:ind w:left="3960" w:hanging="360"/>
      </w:pPr>
      <w:rPr>
        <w:rFonts w:ascii="Courier New" w:hAnsi="Courier New" w:hint="default"/>
      </w:rPr>
    </w:lvl>
    <w:lvl w:ilvl="5" w:tplc="C69CD87C">
      <w:start w:val="1"/>
      <w:numFmt w:val="bullet"/>
      <w:lvlText w:val=""/>
      <w:lvlJc w:val="left"/>
      <w:pPr>
        <w:ind w:left="4680" w:hanging="360"/>
      </w:pPr>
      <w:rPr>
        <w:rFonts w:ascii="Wingdings" w:hAnsi="Wingdings" w:hint="default"/>
      </w:rPr>
    </w:lvl>
    <w:lvl w:ilvl="6" w:tplc="B2141EDC">
      <w:start w:val="1"/>
      <w:numFmt w:val="bullet"/>
      <w:lvlText w:val=""/>
      <w:lvlJc w:val="left"/>
      <w:pPr>
        <w:ind w:left="5400" w:hanging="360"/>
      </w:pPr>
      <w:rPr>
        <w:rFonts w:ascii="Symbol" w:hAnsi="Symbol" w:hint="default"/>
      </w:rPr>
    </w:lvl>
    <w:lvl w:ilvl="7" w:tplc="1FB00DB4">
      <w:start w:val="1"/>
      <w:numFmt w:val="bullet"/>
      <w:lvlText w:val="o"/>
      <w:lvlJc w:val="left"/>
      <w:pPr>
        <w:ind w:left="6120" w:hanging="360"/>
      </w:pPr>
      <w:rPr>
        <w:rFonts w:ascii="Courier New" w:hAnsi="Courier New" w:hint="default"/>
      </w:rPr>
    </w:lvl>
    <w:lvl w:ilvl="8" w:tplc="19C04FC8">
      <w:start w:val="1"/>
      <w:numFmt w:val="bullet"/>
      <w:lvlText w:val=""/>
      <w:lvlJc w:val="left"/>
      <w:pPr>
        <w:ind w:left="6840" w:hanging="360"/>
      </w:pPr>
      <w:rPr>
        <w:rFonts w:ascii="Wingdings" w:hAnsi="Wingdings" w:hint="default"/>
      </w:rPr>
    </w:lvl>
  </w:abstractNum>
  <w:abstractNum w:abstractNumId="24" w15:restartNumberingAfterBreak="0">
    <w:nsid w:val="339E638B"/>
    <w:multiLevelType w:val="hybridMultilevel"/>
    <w:tmpl w:val="1A269240"/>
    <w:lvl w:ilvl="0" w:tplc="1F6851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B15542"/>
    <w:multiLevelType w:val="hybridMultilevel"/>
    <w:tmpl w:val="FFFFFFFF"/>
    <w:lvl w:ilvl="0" w:tplc="329AC04A">
      <w:start w:val="1"/>
      <w:numFmt w:val="bullet"/>
      <w:lvlText w:val=""/>
      <w:lvlJc w:val="left"/>
      <w:pPr>
        <w:ind w:left="720" w:hanging="360"/>
      </w:pPr>
      <w:rPr>
        <w:rFonts w:ascii="Symbol" w:hAnsi="Symbol" w:hint="default"/>
      </w:rPr>
    </w:lvl>
    <w:lvl w:ilvl="1" w:tplc="581EE180">
      <w:start w:val="1"/>
      <w:numFmt w:val="bullet"/>
      <w:lvlText w:val="o"/>
      <w:lvlJc w:val="left"/>
      <w:pPr>
        <w:ind w:left="1440" w:hanging="360"/>
      </w:pPr>
      <w:rPr>
        <w:rFonts w:ascii="Courier New" w:hAnsi="Courier New" w:hint="default"/>
      </w:rPr>
    </w:lvl>
    <w:lvl w:ilvl="2" w:tplc="67662BB0">
      <w:start w:val="1"/>
      <w:numFmt w:val="bullet"/>
      <w:lvlText w:val=""/>
      <w:lvlJc w:val="left"/>
      <w:pPr>
        <w:ind w:left="2160" w:hanging="360"/>
      </w:pPr>
      <w:rPr>
        <w:rFonts w:ascii="Wingdings" w:hAnsi="Wingdings" w:hint="default"/>
      </w:rPr>
    </w:lvl>
    <w:lvl w:ilvl="3" w:tplc="4614CFEC">
      <w:start w:val="1"/>
      <w:numFmt w:val="bullet"/>
      <w:lvlText w:val=""/>
      <w:lvlJc w:val="left"/>
      <w:pPr>
        <w:ind w:left="2880" w:hanging="360"/>
      </w:pPr>
      <w:rPr>
        <w:rFonts w:ascii="Symbol" w:hAnsi="Symbol" w:hint="default"/>
      </w:rPr>
    </w:lvl>
    <w:lvl w:ilvl="4" w:tplc="0742D036">
      <w:start w:val="1"/>
      <w:numFmt w:val="bullet"/>
      <w:lvlText w:val="o"/>
      <w:lvlJc w:val="left"/>
      <w:pPr>
        <w:ind w:left="3600" w:hanging="360"/>
      </w:pPr>
      <w:rPr>
        <w:rFonts w:ascii="Courier New" w:hAnsi="Courier New" w:hint="default"/>
      </w:rPr>
    </w:lvl>
    <w:lvl w:ilvl="5" w:tplc="4DBC7800">
      <w:start w:val="1"/>
      <w:numFmt w:val="bullet"/>
      <w:lvlText w:val=""/>
      <w:lvlJc w:val="left"/>
      <w:pPr>
        <w:ind w:left="4320" w:hanging="360"/>
      </w:pPr>
      <w:rPr>
        <w:rFonts w:ascii="Wingdings" w:hAnsi="Wingdings" w:hint="default"/>
      </w:rPr>
    </w:lvl>
    <w:lvl w:ilvl="6" w:tplc="0972C310">
      <w:start w:val="1"/>
      <w:numFmt w:val="bullet"/>
      <w:lvlText w:val=""/>
      <w:lvlJc w:val="left"/>
      <w:pPr>
        <w:ind w:left="5040" w:hanging="360"/>
      </w:pPr>
      <w:rPr>
        <w:rFonts w:ascii="Symbol" w:hAnsi="Symbol" w:hint="default"/>
      </w:rPr>
    </w:lvl>
    <w:lvl w:ilvl="7" w:tplc="F4947B6A">
      <w:start w:val="1"/>
      <w:numFmt w:val="bullet"/>
      <w:lvlText w:val="o"/>
      <w:lvlJc w:val="left"/>
      <w:pPr>
        <w:ind w:left="5760" w:hanging="360"/>
      </w:pPr>
      <w:rPr>
        <w:rFonts w:ascii="Courier New" w:hAnsi="Courier New" w:hint="default"/>
      </w:rPr>
    </w:lvl>
    <w:lvl w:ilvl="8" w:tplc="2AE62232">
      <w:start w:val="1"/>
      <w:numFmt w:val="bullet"/>
      <w:lvlText w:val=""/>
      <w:lvlJc w:val="left"/>
      <w:pPr>
        <w:ind w:left="6480" w:hanging="360"/>
      </w:pPr>
      <w:rPr>
        <w:rFonts w:ascii="Wingdings" w:hAnsi="Wingdings" w:hint="default"/>
      </w:rPr>
    </w:lvl>
  </w:abstractNum>
  <w:abstractNum w:abstractNumId="26" w15:restartNumberingAfterBreak="0">
    <w:nsid w:val="34ED3511"/>
    <w:multiLevelType w:val="hybridMultilevel"/>
    <w:tmpl w:val="3C645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55364A"/>
    <w:multiLevelType w:val="hybridMultilevel"/>
    <w:tmpl w:val="FFFFFFFF"/>
    <w:lvl w:ilvl="0" w:tplc="0824AE3E">
      <w:start w:val="1"/>
      <w:numFmt w:val="bullet"/>
      <w:lvlText w:val=""/>
      <w:lvlJc w:val="left"/>
      <w:pPr>
        <w:ind w:left="720" w:hanging="360"/>
      </w:pPr>
      <w:rPr>
        <w:rFonts w:ascii="Symbol" w:hAnsi="Symbol" w:hint="default"/>
      </w:rPr>
    </w:lvl>
    <w:lvl w:ilvl="1" w:tplc="F2D0A78A">
      <w:start w:val="1"/>
      <w:numFmt w:val="bullet"/>
      <w:lvlText w:val="o"/>
      <w:lvlJc w:val="left"/>
      <w:pPr>
        <w:ind w:left="1440" w:hanging="360"/>
      </w:pPr>
      <w:rPr>
        <w:rFonts w:ascii="Courier New" w:hAnsi="Courier New" w:hint="default"/>
      </w:rPr>
    </w:lvl>
    <w:lvl w:ilvl="2" w:tplc="ED72BDC6">
      <w:start w:val="1"/>
      <w:numFmt w:val="bullet"/>
      <w:lvlText w:val=""/>
      <w:lvlJc w:val="left"/>
      <w:pPr>
        <w:ind w:left="2160" w:hanging="360"/>
      </w:pPr>
      <w:rPr>
        <w:rFonts w:ascii="Wingdings" w:hAnsi="Wingdings" w:hint="default"/>
      </w:rPr>
    </w:lvl>
    <w:lvl w:ilvl="3" w:tplc="F0DCA6FE">
      <w:start w:val="1"/>
      <w:numFmt w:val="bullet"/>
      <w:lvlText w:val=""/>
      <w:lvlJc w:val="left"/>
      <w:pPr>
        <w:ind w:left="2880" w:hanging="360"/>
      </w:pPr>
      <w:rPr>
        <w:rFonts w:ascii="Symbol" w:hAnsi="Symbol" w:hint="default"/>
      </w:rPr>
    </w:lvl>
    <w:lvl w:ilvl="4" w:tplc="FBD0E638">
      <w:start w:val="1"/>
      <w:numFmt w:val="bullet"/>
      <w:lvlText w:val="o"/>
      <w:lvlJc w:val="left"/>
      <w:pPr>
        <w:ind w:left="3600" w:hanging="360"/>
      </w:pPr>
      <w:rPr>
        <w:rFonts w:ascii="Courier New" w:hAnsi="Courier New" w:hint="default"/>
      </w:rPr>
    </w:lvl>
    <w:lvl w:ilvl="5" w:tplc="75F22A9A">
      <w:start w:val="1"/>
      <w:numFmt w:val="bullet"/>
      <w:lvlText w:val=""/>
      <w:lvlJc w:val="left"/>
      <w:pPr>
        <w:ind w:left="4320" w:hanging="360"/>
      </w:pPr>
      <w:rPr>
        <w:rFonts w:ascii="Wingdings" w:hAnsi="Wingdings" w:hint="default"/>
      </w:rPr>
    </w:lvl>
    <w:lvl w:ilvl="6" w:tplc="BF60429C">
      <w:start w:val="1"/>
      <w:numFmt w:val="bullet"/>
      <w:lvlText w:val=""/>
      <w:lvlJc w:val="left"/>
      <w:pPr>
        <w:ind w:left="5040" w:hanging="360"/>
      </w:pPr>
      <w:rPr>
        <w:rFonts w:ascii="Symbol" w:hAnsi="Symbol" w:hint="default"/>
      </w:rPr>
    </w:lvl>
    <w:lvl w:ilvl="7" w:tplc="AC5CF004">
      <w:start w:val="1"/>
      <w:numFmt w:val="bullet"/>
      <w:lvlText w:val="o"/>
      <w:lvlJc w:val="left"/>
      <w:pPr>
        <w:ind w:left="5760" w:hanging="360"/>
      </w:pPr>
      <w:rPr>
        <w:rFonts w:ascii="Courier New" w:hAnsi="Courier New" w:hint="default"/>
      </w:rPr>
    </w:lvl>
    <w:lvl w:ilvl="8" w:tplc="694038DA">
      <w:start w:val="1"/>
      <w:numFmt w:val="bullet"/>
      <w:lvlText w:val=""/>
      <w:lvlJc w:val="left"/>
      <w:pPr>
        <w:ind w:left="6480" w:hanging="360"/>
      </w:pPr>
      <w:rPr>
        <w:rFonts w:ascii="Wingdings" w:hAnsi="Wingdings" w:hint="default"/>
      </w:rPr>
    </w:lvl>
  </w:abstractNum>
  <w:abstractNum w:abstractNumId="28" w15:restartNumberingAfterBreak="0">
    <w:nsid w:val="35CA4EEB"/>
    <w:multiLevelType w:val="hybridMultilevel"/>
    <w:tmpl w:val="910CED24"/>
    <w:lvl w:ilvl="0" w:tplc="FFFFFFFF">
      <w:start w:val="1"/>
      <w:numFmt w:val="bullet"/>
      <w:lvlText w:val=""/>
      <w:lvlJc w:val="left"/>
      <w:pPr>
        <w:ind w:left="720" w:hanging="360"/>
      </w:pPr>
      <w:rPr>
        <w:rFonts w:ascii="Symbol" w:hAnsi="Symbol" w:hint="default"/>
      </w:rPr>
    </w:lvl>
    <w:lvl w:ilvl="1" w:tplc="6B04F2FE">
      <w:start w:val="1"/>
      <w:numFmt w:val="bullet"/>
      <w:lvlText w:val="o"/>
      <w:lvlJc w:val="left"/>
      <w:pPr>
        <w:ind w:left="1440" w:hanging="360"/>
      </w:pPr>
      <w:rPr>
        <w:rFonts w:ascii="Courier New" w:hAnsi="Courier New" w:hint="default"/>
      </w:rPr>
    </w:lvl>
    <w:lvl w:ilvl="2" w:tplc="ACA26068">
      <w:start w:val="1"/>
      <w:numFmt w:val="bullet"/>
      <w:lvlText w:val=""/>
      <w:lvlJc w:val="left"/>
      <w:pPr>
        <w:ind w:left="2160" w:hanging="360"/>
      </w:pPr>
      <w:rPr>
        <w:rFonts w:ascii="Wingdings" w:hAnsi="Wingdings" w:hint="default"/>
      </w:rPr>
    </w:lvl>
    <w:lvl w:ilvl="3" w:tplc="0854F9E8">
      <w:start w:val="1"/>
      <w:numFmt w:val="bullet"/>
      <w:lvlText w:val=""/>
      <w:lvlJc w:val="left"/>
      <w:pPr>
        <w:ind w:left="2880" w:hanging="360"/>
      </w:pPr>
      <w:rPr>
        <w:rFonts w:ascii="Symbol" w:hAnsi="Symbol" w:hint="default"/>
      </w:rPr>
    </w:lvl>
    <w:lvl w:ilvl="4" w:tplc="BA4C6B02">
      <w:start w:val="1"/>
      <w:numFmt w:val="bullet"/>
      <w:lvlText w:val="o"/>
      <w:lvlJc w:val="left"/>
      <w:pPr>
        <w:ind w:left="3600" w:hanging="360"/>
      </w:pPr>
      <w:rPr>
        <w:rFonts w:ascii="Courier New" w:hAnsi="Courier New" w:hint="default"/>
      </w:rPr>
    </w:lvl>
    <w:lvl w:ilvl="5" w:tplc="AE243B34">
      <w:start w:val="1"/>
      <w:numFmt w:val="bullet"/>
      <w:lvlText w:val=""/>
      <w:lvlJc w:val="left"/>
      <w:pPr>
        <w:ind w:left="4320" w:hanging="360"/>
      </w:pPr>
      <w:rPr>
        <w:rFonts w:ascii="Wingdings" w:hAnsi="Wingdings" w:hint="default"/>
      </w:rPr>
    </w:lvl>
    <w:lvl w:ilvl="6" w:tplc="AFB40B28">
      <w:start w:val="1"/>
      <w:numFmt w:val="bullet"/>
      <w:lvlText w:val=""/>
      <w:lvlJc w:val="left"/>
      <w:pPr>
        <w:ind w:left="5040" w:hanging="360"/>
      </w:pPr>
      <w:rPr>
        <w:rFonts w:ascii="Symbol" w:hAnsi="Symbol" w:hint="default"/>
      </w:rPr>
    </w:lvl>
    <w:lvl w:ilvl="7" w:tplc="4F5CD962">
      <w:start w:val="1"/>
      <w:numFmt w:val="bullet"/>
      <w:lvlText w:val="o"/>
      <w:lvlJc w:val="left"/>
      <w:pPr>
        <w:ind w:left="5760" w:hanging="360"/>
      </w:pPr>
      <w:rPr>
        <w:rFonts w:ascii="Courier New" w:hAnsi="Courier New" w:hint="default"/>
      </w:rPr>
    </w:lvl>
    <w:lvl w:ilvl="8" w:tplc="4544CFA4">
      <w:start w:val="1"/>
      <w:numFmt w:val="bullet"/>
      <w:lvlText w:val=""/>
      <w:lvlJc w:val="left"/>
      <w:pPr>
        <w:ind w:left="6480" w:hanging="360"/>
      </w:pPr>
      <w:rPr>
        <w:rFonts w:ascii="Wingdings" w:hAnsi="Wingdings" w:hint="default"/>
      </w:rPr>
    </w:lvl>
  </w:abstractNum>
  <w:abstractNum w:abstractNumId="29" w15:restartNumberingAfterBreak="0">
    <w:nsid w:val="363D0D4A"/>
    <w:multiLevelType w:val="hybridMultilevel"/>
    <w:tmpl w:val="EB7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3F220E"/>
    <w:multiLevelType w:val="hybridMultilevel"/>
    <w:tmpl w:val="6BD8A922"/>
    <w:lvl w:ilvl="0" w:tplc="F950235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7A03CFA"/>
    <w:multiLevelType w:val="hybridMultilevel"/>
    <w:tmpl w:val="0D26E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867CF6"/>
    <w:multiLevelType w:val="hybridMultilevel"/>
    <w:tmpl w:val="FFFFFFFF"/>
    <w:lvl w:ilvl="0" w:tplc="A396288E">
      <w:start w:val="1"/>
      <w:numFmt w:val="bullet"/>
      <w:lvlText w:val=""/>
      <w:lvlJc w:val="left"/>
      <w:pPr>
        <w:ind w:left="720" w:hanging="360"/>
      </w:pPr>
      <w:rPr>
        <w:rFonts w:ascii="Symbol" w:hAnsi="Symbol" w:hint="default"/>
      </w:rPr>
    </w:lvl>
    <w:lvl w:ilvl="1" w:tplc="48A44494">
      <w:start w:val="1"/>
      <w:numFmt w:val="bullet"/>
      <w:lvlText w:val="o"/>
      <w:lvlJc w:val="left"/>
      <w:pPr>
        <w:ind w:left="1440" w:hanging="360"/>
      </w:pPr>
      <w:rPr>
        <w:rFonts w:ascii="Courier New" w:hAnsi="Courier New" w:hint="default"/>
      </w:rPr>
    </w:lvl>
    <w:lvl w:ilvl="2" w:tplc="4EF479BE">
      <w:start w:val="1"/>
      <w:numFmt w:val="bullet"/>
      <w:lvlText w:val=""/>
      <w:lvlJc w:val="left"/>
      <w:pPr>
        <w:ind w:left="2160" w:hanging="360"/>
      </w:pPr>
      <w:rPr>
        <w:rFonts w:ascii="Wingdings" w:hAnsi="Wingdings" w:hint="default"/>
      </w:rPr>
    </w:lvl>
    <w:lvl w:ilvl="3" w:tplc="F2F6811E">
      <w:start w:val="1"/>
      <w:numFmt w:val="bullet"/>
      <w:lvlText w:val=""/>
      <w:lvlJc w:val="left"/>
      <w:pPr>
        <w:ind w:left="2880" w:hanging="360"/>
      </w:pPr>
      <w:rPr>
        <w:rFonts w:ascii="Symbol" w:hAnsi="Symbol" w:hint="default"/>
      </w:rPr>
    </w:lvl>
    <w:lvl w:ilvl="4" w:tplc="D5B4EDE8">
      <w:start w:val="1"/>
      <w:numFmt w:val="bullet"/>
      <w:lvlText w:val="o"/>
      <w:lvlJc w:val="left"/>
      <w:pPr>
        <w:ind w:left="3600" w:hanging="360"/>
      </w:pPr>
      <w:rPr>
        <w:rFonts w:ascii="Courier New" w:hAnsi="Courier New" w:hint="default"/>
      </w:rPr>
    </w:lvl>
    <w:lvl w:ilvl="5" w:tplc="62DCFF9A">
      <w:start w:val="1"/>
      <w:numFmt w:val="bullet"/>
      <w:lvlText w:val=""/>
      <w:lvlJc w:val="left"/>
      <w:pPr>
        <w:ind w:left="4320" w:hanging="360"/>
      </w:pPr>
      <w:rPr>
        <w:rFonts w:ascii="Wingdings" w:hAnsi="Wingdings" w:hint="default"/>
      </w:rPr>
    </w:lvl>
    <w:lvl w:ilvl="6" w:tplc="51BCFEBC">
      <w:start w:val="1"/>
      <w:numFmt w:val="bullet"/>
      <w:lvlText w:val=""/>
      <w:lvlJc w:val="left"/>
      <w:pPr>
        <w:ind w:left="5040" w:hanging="360"/>
      </w:pPr>
      <w:rPr>
        <w:rFonts w:ascii="Symbol" w:hAnsi="Symbol" w:hint="default"/>
      </w:rPr>
    </w:lvl>
    <w:lvl w:ilvl="7" w:tplc="1EFE5D6C">
      <w:start w:val="1"/>
      <w:numFmt w:val="bullet"/>
      <w:lvlText w:val="o"/>
      <w:lvlJc w:val="left"/>
      <w:pPr>
        <w:ind w:left="5760" w:hanging="360"/>
      </w:pPr>
      <w:rPr>
        <w:rFonts w:ascii="Courier New" w:hAnsi="Courier New" w:hint="default"/>
      </w:rPr>
    </w:lvl>
    <w:lvl w:ilvl="8" w:tplc="7D0E083C">
      <w:start w:val="1"/>
      <w:numFmt w:val="bullet"/>
      <w:lvlText w:val=""/>
      <w:lvlJc w:val="left"/>
      <w:pPr>
        <w:ind w:left="6480" w:hanging="360"/>
      </w:pPr>
      <w:rPr>
        <w:rFonts w:ascii="Wingdings" w:hAnsi="Wingdings" w:hint="default"/>
      </w:rPr>
    </w:lvl>
  </w:abstractNum>
  <w:abstractNum w:abstractNumId="33" w15:restartNumberingAfterBreak="0">
    <w:nsid w:val="3BCF3BFF"/>
    <w:multiLevelType w:val="hybridMultilevel"/>
    <w:tmpl w:val="D3D89070"/>
    <w:lvl w:ilvl="0" w:tplc="8FC624BA">
      <w:start w:val="1"/>
      <w:numFmt w:val="bullet"/>
      <w:lvlText w:val=""/>
      <w:lvlJc w:val="left"/>
      <w:pPr>
        <w:ind w:left="720" w:hanging="360"/>
      </w:pPr>
      <w:rPr>
        <w:rFonts w:ascii="Symbol" w:hAnsi="Symbol" w:hint="default"/>
      </w:rPr>
    </w:lvl>
    <w:lvl w:ilvl="1" w:tplc="4F561A00">
      <w:start w:val="1"/>
      <w:numFmt w:val="bullet"/>
      <w:lvlText w:val="o"/>
      <w:lvlJc w:val="left"/>
      <w:pPr>
        <w:ind w:left="1440" w:hanging="360"/>
      </w:pPr>
      <w:rPr>
        <w:rFonts w:ascii="Courier New" w:hAnsi="Courier New" w:hint="default"/>
      </w:rPr>
    </w:lvl>
    <w:lvl w:ilvl="2" w:tplc="FBE88624">
      <w:start w:val="1"/>
      <w:numFmt w:val="bullet"/>
      <w:lvlText w:val=""/>
      <w:lvlJc w:val="left"/>
      <w:pPr>
        <w:ind w:left="2160" w:hanging="360"/>
      </w:pPr>
      <w:rPr>
        <w:rFonts w:ascii="Wingdings" w:hAnsi="Wingdings" w:hint="default"/>
      </w:rPr>
    </w:lvl>
    <w:lvl w:ilvl="3" w:tplc="8496FD8C">
      <w:start w:val="1"/>
      <w:numFmt w:val="bullet"/>
      <w:lvlText w:val=""/>
      <w:lvlJc w:val="left"/>
      <w:pPr>
        <w:ind w:left="2880" w:hanging="360"/>
      </w:pPr>
      <w:rPr>
        <w:rFonts w:ascii="Symbol" w:hAnsi="Symbol" w:hint="default"/>
      </w:rPr>
    </w:lvl>
    <w:lvl w:ilvl="4" w:tplc="9808D82C">
      <w:start w:val="1"/>
      <w:numFmt w:val="bullet"/>
      <w:lvlText w:val="o"/>
      <w:lvlJc w:val="left"/>
      <w:pPr>
        <w:ind w:left="3600" w:hanging="360"/>
      </w:pPr>
      <w:rPr>
        <w:rFonts w:ascii="Courier New" w:hAnsi="Courier New" w:hint="default"/>
      </w:rPr>
    </w:lvl>
    <w:lvl w:ilvl="5" w:tplc="A4E2F32E">
      <w:start w:val="1"/>
      <w:numFmt w:val="bullet"/>
      <w:lvlText w:val=""/>
      <w:lvlJc w:val="left"/>
      <w:pPr>
        <w:ind w:left="4320" w:hanging="360"/>
      </w:pPr>
      <w:rPr>
        <w:rFonts w:ascii="Wingdings" w:hAnsi="Wingdings" w:hint="default"/>
      </w:rPr>
    </w:lvl>
    <w:lvl w:ilvl="6" w:tplc="B434A8AE">
      <w:start w:val="1"/>
      <w:numFmt w:val="bullet"/>
      <w:lvlText w:val=""/>
      <w:lvlJc w:val="left"/>
      <w:pPr>
        <w:ind w:left="5040" w:hanging="360"/>
      </w:pPr>
      <w:rPr>
        <w:rFonts w:ascii="Symbol" w:hAnsi="Symbol" w:hint="default"/>
      </w:rPr>
    </w:lvl>
    <w:lvl w:ilvl="7" w:tplc="93FCB43C">
      <w:start w:val="1"/>
      <w:numFmt w:val="bullet"/>
      <w:lvlText w:val="o"/>
      <w:lvlJc w:val="left"/>
      <w:pPr>
        <w:ind w:left="5760" w:hanging="360"/>
      </w:pPr>
      <w:rPr>
        <w:rFonts w:ascii="Courier New" w:hAnsi="Courier New" w:hint="default"/>
      </w:rPr>
    </w:lvl>
    <w:lvl w:ilvl="8" w:tplc="CEA0893C">
      <w:start w:val="1"/>
      <w:numFmt w:val="bullet"/>
      <w:lvlText w:val=""/>
      <w:lvlJc w:val="left"/>
      <w:pPr>
        <w:ind w:left="6480" w:hanging="360"/>
      </w:pPr>
      <w:rPr>
        <w:rFonts w:ascii="Wingdings" w:hAnsi="Wingdings" w:hint="default"/>
      </w:rPr>
    </w:lvl>
  </w:abstractNum>
  <w:abstractNum w:abstractNumId="3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411047BB"/>
    <w:multiLevelType w:val="hybridMultilevel"/>
    <w:tmpl w:val="2F926776"/>
    <w:lvl w:ilvl="0" w:tplc="0C090001">
      <w:start w:val="1"/>
      <w:numFmt w:val="bullet"/>
      <w:lvlText w:val=""/>
      <w:lvlJc w:val="left"/>
      <w:pPr>
        <w:ind w:left="815" w:hanging="36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37" w15:restartNumberingAfterBreak="0">
    <w:nsid w:val="4217297C"/>
    <w:multiLevelType w:val="hybridMultilevel"/>
    <w:tmpl w:val="65947354"/>
    <w:lvl w:ilvl="0" w:tplc="63C61AF6">
      <w:start w:val="1"/>
      <w:numFmt w:val="bullet"/>
      <w:lvlText w:val=""/>
      <w:lvlJc w:val="left"/>
      <w:pPr>
        <w:ind w:left="720" w:hanging="360"/>
      </w:pPr>
      <w:rPr>
        <w:rFonts w:ascii="Symbol" w:hAnsi="Symbol" w:hint="default"/>
      </w:rPr>
    </w:lvl>
    <w:lvl w:ilvl="1" w:tplc="C2641B1E">
      <w:start w:val="1"/>
      <w:numFmt w:val="bullet"/>
      <w:lvlText w:val="o"/>
      <w:lvlJc w:val="left"/>
      <w:pPr>
        <w:ind w:left="1440" w:hanging="360"/>
      </w:pPr>
      <w:rPr>
        <w:rFonts w:ascii="Courier New" w:hAnsi="Courier New" w:hint="default"/>
      </w:rPr>
    </w:lvl>
    <w:lvl w:ilvl="2" w:tplc="C23E426E">
      <w:start w:val="1"/>
      <w:numFmt w:val="bullet"/>
      <w:lvlText w:val=""/>
      <w:lvlJc w:val="left"/>
      <w:pPr>
        <w:ind w:left="2160" w:hanging="360"/>
      </w:pPr>
      <w:rPr>
        <w:rFonts w:ascii="Wingdings" w:hAnsi="Wingdings" w:hint="default"/>
      </w:rPr>
    </w:lvl>
    <w:lvl w:ilvl="3" w:tplc="E50C868A">
      <w:start w:val="1"/>
      <w:numFmt w:val="bullet"/>
      <w:lvlText w:val=""/>
      <w:lvlJc w:val="left"/>
      <w:pPr>
        <w:ind w:left="2880" w:hanging="360"/>
      </w:pPr>
      <w:rPr>
        <w:rFonts w:ascii="Symbol" w:hAnsi="Symbol" w:hint="default"/>
      </w:rPr>
    </w:lvl>
    <w:lvl w:ilvl="4" w:tplc="D2383622">
      <w:start w:val="1"/>
      <w:numFmt w:val="bullet"/>
      <w:lvlText w:val="o"/>
      <w:lvlJc w:val="left"/>
      <w:pPr>
        <w:ind w:left="3600" w:hanging="360"/>
      </w:pPr>
      <w:rPr>
        <w:rFonts w:ascii="Courier New" w:hAnsi="Courier New" w:hint="default"/>
      </w:rPr>
    </w:lvl>
    <w:lvl w:ilvl="5" w:tplc="2F787C2E">
      <w:start w:val="1"/>
      <w:numFmt w:val="bullet"/>
      <w:lvlText w:val=""/>
      <w:lvlJc w:val="left"/>
      <w:pPr>
        <w:ind w:left="4320" w:hanging="360"/>
      </w:pPr>
      <w:rPr>
        <w:rFonts w:ascii="Wingdings" w:hAnsi="Wingdings" w:hint="default"/>
      </w:rPr>
    </w:lvl>
    <w:lvl w:ilvl="6" w:tplc="4F3AEB7A">
      <w:start w:val="1"/>
      <w:numFmt w:val="bullet"/>
      <w:lvlText w:val=""/>
      <w:lvlJc w:val="left"/>
      <w:pPr>
        <w:ind w:left="5040" w:hanging="360"/>
      </w:pPr>
      <w:rPr>
        <w:rFonts w:ascii="Symbol" w:hAnsi="Symbol" w:hint="default"/>
      </w:rPr>
    </w:lvl>
    <w:lvl w:ilvl="7" w:tplc="609A91E2">
      <w:start w:val="1"/>
      <w:numFmt w:val="bullet"/>
      <w:lvlText w:val="o"/>
      <w:lvlJc w:val="left"/>
      <w:pPr>
        <w:ind w:left="5760" w:hanging="360"/>
      </w:pPr>
      <w:rPr>
        <w:rFonts w:ascii="Courier New" w:hAnsi="Courier New" w:hint="default"/>
      </w:rPr>
    </w:lvl>
    <w:lvl w:ilvl="8" w:tplc="27FEB254">
      <w:start w:val="1"/>
      <w:numFmt w:val="bullet"/>
      <w:lvlText w:val=""/>
      <w:lvlJc w:val="left"/>
      <w:pPr>
        <w:ind w:left="6480" w:hanging="360"/>
      </w:pPr>
      <w:rPr>
        <w:rFonts w:ascii="Wingdings" w:hAnsi="Wingdings" w:hint="default"/>
      </w:rPr>
    </w:lvl>
  </w:abstractNum>
  <w:abstractNum w:abstractNumId="38" w15:restartNumberingAfterBreak="0">
    <w:nsid w:val="42404043"/>
    <w:multiLevelType w:val="hybridMultilevel"/>
    <w:tmpl w:val="2826A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5477F67"/>
    <w:multiLevelType w:val="hybridMultilevel"/>
    <w:tmpl w:val="C038B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986B23"/>
    <w:multiLevelType w:val="hybridMultilevel"/>
    <w:tmpl w:val="D228E638"/>
    <w:lvl w:ilvl="0" w:tplc="1F68511C">
      <w:start w:val="1"/>
      <w:numFmt w:val="bullet"/>
      <w:lvlText w:val=""/>
      <w:lvlJc w:val="left"/>
      <w:pPr>
        <w:ind w:left="720" w:hanging="360"/>
      </w:pPr>
      <w:rPr>
        <w:rFonts w:ascii="Symbol" w:hAnsi="Symbol" w:hint="default"/>
      </w:rPr>
    </w:lvl>
    <w:lvl w:ilvl="1" w:tplc="FBBE500E">
      <w:start w:val="1"/>
      <w:numFmt w:val="bullet"/>
      <w:lvlText w:val="o"/>
      <w:lvlJc w:val="left"/>
      <w:pPr>
        <w:ind w:left="1440" w:hanging="360"/>
      </w:pPr>
      <w:rPr>
        <w:rFonts w:ascii="Courier New" w:hAnsi="Courier New" w:hint="default"/>
      </w:rPr>
    </w:lvl>
    <w:lvl w:ilvl="2" w:tplc="A23C40EC">
      <w:start w:val="1"/>
      <w:numFmt w:val="bullet"/>
      <w:lvlText w:val=""/>
      <w:lvlJc w:val="left"/>
      <w:pPr>
        <w:ind w:left="2160" w:hanging="360"/>
      </w:pPr>
      <w:rPr>
        <w:rFonts w:ascii="Wingdings" w:hAnsi="Wingdings" w:hint="default"/>
      </w:rPr>
    </w:lvl>
    <w:lvl w:ilvl="3" w:tplc="31AC0EC0">
      <w:start w:val="1"/>
      <w:numFmt w:val="bullet"/>
      <w:lvlText w:val=""/>
      <w:lvlJc w:val="left"/>
      <w:pPr>
        <w:ind w:left="2880" w:hanging="360"/>
      </w:pPr>
      <w:rPr>
        <w:rFonts w:ascii="Symbol" w:hAnsi="Symbol" w:hint="default"/>
      </w:rPr>
    </w:lvl>
    <w:lvl w:ilvl="4" w:tplc="1B9CA1BE">
      <w:start w:val="1"/>
      <w:numFmt w:val="bullet"/>
      <w:lvlText w:val="o"/>
      <w:lvlJc w:val="left"/>
      <w:pPr>
        <w:ind w:left="3600" w:hanging="360"/>
      </w:pPr>
      <w:rPr>
        <w:rFonts w:ascii="Courier New" w:hAnsi="Courier New" w:hint="default"/>
      </w:rPr>
    </w:lvl>
    <w:lvl w:ilvl="5" w:tplc="8BAE1C90">
      <w:start w:val="1"/>
      <w:numFmt w:val="bullet"/>
      <w:lvlText w:val=""/>
      <w:lvlJc w:val="left"/>
      <w:pPr>
        <w:ind w:left="4320" w:hanging="360"/>
      </w:pPr>
      <w:rPr>
        <w:rFonts w:ascii="Wingdings" w:hAnsi="Wingdings" w:hint="default"/>
      </w:rPr>
    </w:lvl>
    <w:lvl w:ilvl="6" w:tplc="220ED8F2">
      <w:start w:val="1"/>
      <w:numFmt w:val="bullet"/>
      <w:lvlText w:val=""/>
      <w:lvlJc w:val="left"/>
      <w:pPr>
        <w:ind w:left="5040" w:hanging="360"/>
      </w:pPr>
      <w:rPr>
        <w:rFonts w:ascii="Symbol" w:hAnsi="Symbol" w:hint="default"/>
      </w:rPr>
    </w:lvl>
    <w:lvl w:ilvl="7" w:tplc="5BC6455E">
      <w:start w:val="1"/>
      <w:numFmt w:val="bullet"/>
      <w:lvlText w:val="o"/>
      <w:lvlJc w:val="left"/>
      <w:pPr>
        <w:ind w:left="5760" w:hanging="360"/>
      </w:pPr>
      <w:rPr>
        <w:rFonts w:ascii="Courier New" w:hAnsi="Courier New" w:hint="default"/>
      </w:rPr>
    </w:lvl>
    <w:lvl w:ilvl="8" w:tplc="A39E86B2">
      <w:start w:val="1"/>
      <w:numFmt w:val="bullet"/>
      <w:lvlText w:val=""/>
      <w:lvlJc w:val="left"/>
      <w:pPr>
        <w:ind w:left="6480" w:hanging="360"/>
      </w:pPr>
      <w:rPr>
        <w:rFonts w:ascii="Wingdings" w:hAnsi="Wingdings" w:hint="default"/>
      </w:rPr>
    </w:lvl>
  </w:abstractNum>
  <w:abstractNum w:abstractNumId="41" w15:restartNumberingAfterBreak="0">
    <w:nsid w:val="47833BFF"/>
    <w:multiLevelType w:val="hybridMultilevel"/>
    <w:tmpl w:val="FFFFFFFF"/>
    <w:lvl w:ilvl="0" w:tplc="EBFE27BA">
      <w:start w:val="1"/>
      <w:numFmt w:val="bullet"/>
      <w:lvlText w:val=""/>
      <w:lvlJc w:val="left"/>
      <w:pPr>
        <w:ind w:left="720" w:hanging="360"/>
      </w:pPr>
      <w:rPr>
        <w:rFonts w:ascii="Symbol" w:hAnsi="Symbol" w:hint="default"/>
      </w:rPr>
    </w:lvl>
    <w:lvl w:ilvl="1" w:tplc="7256D122">
      <w:start w:val="1"/>
      <w:numFmt w:val="bullet"/>
      <w:lvlText w:val="o"/>
      <w:lvlJc w:val="left"/>
      <w:pPr>
        <w:ind w:left="1440" w:hanging="360"/>
      </w:pPr>
      <w:rPr>
        <w:rFonts w:ascii="Courier New" w:hAnsi="Courier New" w:hint="default"/>
      </w:rPr>
    </w:lvl>
    <w:lvl w:ilvl="2" w:tplc="85268CE0">
      <w:start w:val="1"/>
      <w:numFmt w:val="bullet"/>
      <w:lvlText w:val=""/>
      <w:lvlJc w:val="left"/>
      <w:pPr>
        <w:ind w:left="2160" w:hanging="360"/>
      </w:pPr>
      <w:rPr>
        <w:rFonts w:ascii="Wingdings" w:hAnsi="Wingdings" w:hint="default"/>
      </w:rPr>
    </w:lvl>
    <w:lvl w:ilvl="3" w:tplc="0FA6C74C">
      <w:start w:val="1"/>
      <w:numFmt w:val="bullet"/>
      <w:lvlText w:val=""/>
      <w:lvlJc w:val="left"/>
      <w:pPr>
        <w:ind w:left="2880" w:hanging="360"/>
      </w:pPr>
      <w:rPr>
        <w:rFonts w:ascii="Symbol" w:hAnsi="Symbol" w:hint="default"/>
      </w:rPr>
    </w:lvl>
    <w:lvl w:ilvl="4" w:tplc="251CE8F0">
      <w:start w:val="1"/>
      <w:numFmt w:val="bullet"/>
      <w:lvlText w:val="o"/>
      <w:lvlJc w:val="left"/>
      <w:pPr>
        <w:ind w:left="3600" w:hanging="360"/>
      </w:pPr>
      <w:rPr>
        <w:rFonts w:ascii="Courier New" w:hAnsi="Courier New" w:hint="default"/>
      </w:rPr>
    </w:lvl>
    <w:lvl w:ilvl="5" w:tplc="DF3A6F32">
      <w:start w:val="1"/>
      <w:numFmt w:val="bullet"/>
      <w:lvlText w:val=""/>
      <w:lvlJc w:val="left"/>
      <w:pPr>
        <w:ind w:left="4320" w:hanging="360"/>
      </w:pPr>
      <w:rPr>
        <w:rFonts w:ascii="Wingdings" w:hAnsi="Wingdings" w:hint="default"/>
      </w:rPr>
    </w:lvl>
    <w:lvl w:ilvl="6" w:tplc="70B06A0C">
      <w:start w:val="1"/>
      <w:numFmt w:val="bullet"/>
      <w:lvlText w:val=""/>
      <w:lvlJc w:val="left"/>
      <w:pPr>
        <w:ind w:left="5040" w:hanging="360"/>
      </w:pPr>
      <w:rPr>
        <w:rFonts w:ascii="Symbol" w:hAnsi="Symbol" w:hint="default"/>
      </w:rPr>
    </w:lvl>
    <w:lvl w:ilvl="7" w:tplc="A8AA2F9C">
      <w:start w:val="1"/>
      <w:numFmt w:val="bullet"/>
      <w:lvlText w:val="o"/>
      <w:lvlJc w:val="left"/>
      <w:pPr>
        <w:ind w:left="5760" w:hanging="360"/>
      </w:pPr>
      <w:rPr>
        <w:rFonts w:ascii="Courier New" w:hAnsi="Courier New" w:hint="default"/>
      </w:rPr>
    </w:lvl>
    <w:lvl w:ilvl="8" w:tplc="DC262456">
      <w:start w:val="1"/>
      <w:numFmt w:val="bullet"/>
      <w:lvlText w:val=""/>
      <w:lvlJc w:val="left"/>
      <w:pPr>
        <w:ind w:left="6480" w:hanging="360"/>
      </w:pPr>
      <w:rPr>
        <w:rFonts w:ascii="Wingdings" w:hAnsi="Wingdings" w:hint="default"/>
      </w:rPr>
    </w:lvl>
  </w:abstractNum>
  <w:abstractNum w:abstractNumId="42" w15:restartNumberingAfterBreak="0">
    <w:nsid w:val="4AED2931"/>
    <w:multiLevelType w:val="hybridMultilevel"/>
    <w:tmpl w:val="D0DACC84"/>
    <w:lvl w:ilvl="0" w:tplc="FFFFFFFF">
      <w:start w:val="1"/>
      <w:numFmt w:val="bullet"/>
      <w:lvlText w:val=""/>
      <w:lvlJc w:val="left"/>
      <w:pPr>
        <w:ind w:left="720" w:hanging="360"/>
      </w:pPr>
      <w:rPr>
        <w:rFonts w:ascii="Symbol" w:hAnsi="Symbol" w:hint="default"/>
      </w:rPr>
    </w:lvl>
    <w:lvl w:ilvl="1" w:tplc="AAEA8484">
      <w:start w:val="1"/>
      <w:numFmt w:val="bullet"/>
      <w:lvlText w:val="o"/>
      <w:lvlJc w:val="left"/>
      <w:pPr>
        <w:ind w:left="1440" w:hanging="360"/>
      </w:pPr>
      <w:rPr>
        <w:rFonts w:ascii="Courier New" w:hAnsi="Courier New" w:hint="default"/>
      </w:rPr>
    </w:lvl>
    <w:lvl w:ilvl="2" w:tplc="1F8A4EF2">
      <w:start w:val="1"/>
      <w:numFmt w:val="bullet"/>
      <w:lvlText w:val=""/>
      <w:lvlJc w:val="left"/>
      <w:pPr>
        <w:ind w:left="2160" w:hanging="360"/>
      </w:pPr>
      <w:rPr>
        <w:rFonts w:ascii="Wingdings" w:hAnsi="Wingdings" w:hint="default"/>
      </w:rPr>
    </w:lvl>
    <w:lvl w:ilvl="3" w:tplc="EAD8F862">
      <w:start w:val="1"/>
      <w:numFmt w:val="bullet"/>
      <w:lvlText w:val=""/>
      <w:lvlJc w:val="left"/>
      <w:pPr>
        <w:ind w:left="2880" w:hanging="360"/>
      </w:pPr>
      <w:rPr>
        <w:rFonts w:ascii="Symbol" w:hAnsi="Symbol" w:hint="default"/>
      </w:rPr>
    </w:lvl>
    <w:lvl w:ilvl="4" w:tplc="6E703734">
      <w:start w:val="1"/>
      <w:numFmt w:val="bullet"/>
      <w:lvlText w:val="o"/>
      <w:lvlJc w:val="left"/>
      <w:pPr>
        <w:ind w:left="3600" w:hanging="360"/>
      </w:pPr>
      <w:rPr>
        <w:rFonts w:ascii="Courier New" w:hAnsi="Courier New" w:hint="default"/>
      </w:rPr>
    </w:lvl>
    <w:lvl w:ilvl="5" w:tplc="360A968A">
      <w:start w:val="1"/>
      <w:numFmt w:val="bullet"/>
      <w:lvlText w:val=""/>
      <w:lvlJc w:val="left"/>
      <w:pPr>
        <w:ind w:left="4320" w:hanging="360"/>
      </w:pPr>
      <w:rPr>
        <w:rFonts w:ascii="Wingdings" w:hAnsi="Wingdings" w:hint="default"/>
      </w:rPr>
    </w:lvl>
    <w:lvl w:ilvl="6" w:tplc="A2A8977A">
      <w:start w:val="1"/>
      <w:numFmt w:val="bullet"/>
      <w:lvlText w:val=""/>
      <w:lvlJc w:val="left"/>
      <w:pPr>
        <w:ind w:left="5040" w:hanging="360"/>
      </w:pPr>
      <w:rPr>
        <w:rFonts w:ascii="Symbol" w:hAnsi="Symbol" w:hint="default"/>
      </w:rPr>
    </w:lvl>
    <w:lvl w:ilvl="7" w:tplc="8B245A32">
      <w:start w:val="1"/>
      <w:numFmt w:val="bullet"/>
      <w:lvlText w:val="o"/>
      <w:lvlJc w:val="left"/>
      <w:pPr>
        <w:ind w:left="5760" w:hanging="360"/>
      </w:pPr>
      <w:rPr>
        <w:rFonts w:ascii="Courier New" w:hAnsi="Courier New" w:hint="default"/>
      </w:rPr>
    </w:lvl>
    <w:lvl w:ilvl="8" w:tplc="CB0877D2">
      <w:start w:val="1"/>
      <w:numFmt w:val="bullet"/>
      <w:lvlText w:val=""/>
      <w:lvlJc w:val="left"/>
      <w:pPr>
        <w:ind w:left="6480" w:hanging="360"/>
      </w:pPr>
      <w:rPr>
        <w:rFonts w:ascii="Wingdings" w:hAnsi="Wingdings" w:hint="default"/>
      </w:rPr>
    </w:lvl>
  </w:abstractNum>
  <w:abstractNum w:abstractNumId="43" w15:restartNumberingAfterBreak="0">
    <w:nsid w:val="4B695081"/>
    <w:multiLevelType w:val="hybridMultilevel"/>
    <w:tmpl w:val="4E9C15B4"/>
    <w:lvl w:ilvl="0" w:tplc="F7400520">
      <w:start w:val="1"/>
      <w:numFmt w:val="bullet"/>
      <w:lvlText w:val=""/>
      <w:lvlJc w:val="left"/>
      <w:pPr>
        <w:ind w:left="720" w:hanging="360"/>
      </w:pPr>
      <w:rPr>
        <w:rFonts w:ascii="Symbol" w:hAnsi="Symbol" w:hint="default"/>
      </w:rPr>
    </w:lvl>
    <w:lvl w:ilvl="1" w:tplc="041296BA">
      <w:start w:val="1"/>
      <w:numFmt w:val="bullet"/>
      <w:lvlText w:val="o"/>
      <w:lvlJc w:val="left"/>
      <w:pPr>
        <w:ind w:left="1440" w:hanging="360"/>
      </w:pPr>
      <w:rPr>
        <w:rFonts w:ascii="Courier New" w:hAnsi="Courier New" w:hint="default"/>
      </w:rPr>
    </w:lvl>
    <w:lvl w:ilvl="2" w:tplc="DA3A633A">
      <w:start w:val="1"/>
      <w:numFmt w:val="bullet"/>
      <w:lvlText w:val=""/>
      <w:lvlJc w:val="left"/>
      <w:pPr>
        <w:ind w:left="2160" w:hanging="360"/>
      </w:pPr>
      <w:rPr>
        <w:rFonts w:ascii="Wingdings" w:hAnsi="Wingdings" w:hint="default"/>
      </w:rPr>
    </w:lvl>
    <w:lvl w:ilvl="3" w:tplc="12386FD4">
      <w:start w:val="1"/>
      <w:numFmt w:val="bullet"/>
      <w:lvlText w:val=""/>
      <w:lvlJc w:val="left"/>
      <w:pPr>
        <w:ind w:left="2880" w:hanging="360"/>
      </w:pPr>
      <w:rPr>
        <w:rFonts w:ascii="Symbol" w:hAnsi="Symbol" w:hint="default"/>
      </w:rPr>
    </w:lvl>
    <w:lvl w:ilvl="4" w:tplc="A172140A">
      <w:start w:val="1"/>
      <w:numFmt w:val="bullet"/>
      <w:lvlText w:val="o"/>
      <w:lvlJc w:val="left"/>
      <w:pPr>
        <w:ind w:left="3600" w:hanging="360"/>
      </w:pPr>
      <w:rPr>
        <w:rFonts w:ascii="Courier New" w:hAnsi="Courier New" w:hint="default"/>
      </w:rPr>
    </w:lvl>
    <w:lvl w:ilvl="5" w:tplc="42728AF8">
      <w:start w:val="1"/>
      <w:numFmt w:val="bullet"/>
      <w:lvlText w:val=""/>
      <w:lvlJc w:val="left"/>
      <w:pPr>
        <w:ind w:left="4320" w:hanging="360"/>
      </w:pPr>
      <w:rPr>
        <w:rFonts w:ascii="Wingdings" w:hAnsi="Wingdings" w:hint="default"/>
      </w:rPr>
    </w:lvl>
    <w:lvl w:ilvl="6" w:tplc="F258DF42">
      <w:start w:val="1"/>
      <w:numFmt w:val="bullet"/>
      <w:lvlText w:val=""/>
      <w:lvlJc w:val="left"/>
      <w:pPr>
        <w:ind w:left="5040" w:hanging="360"/>
      </w:pPr>
      <w:rPr>
        <w:rFonts w:ascii="Symbol" w:hAnsi="Symbol" w:hint="default"/>
      </w:rPr>
    </w:lvl>
    <w:lvl w:ilvl="7" w:tplc="A1B6563E">
      <w:start w:val="1"/>
      <w:numFmt w:val="bullet"/>
      <w:lvlText w:val="o"/>
      <w:lvlJc w:val="left"/>
      <w:pPr>
        <w:ind w:left="5760" w:hanging="360"/>
      </w:pPr>
      <w:rPr>
        <w:rFonts w:ascii="Courier New" w:hAnsi="Courier New" w:hint="default"/>
      </w:rPr>
    </w:lvl>
    <w:lvl w:ilvl="8" w:tplc="FBD601AA">
      <w:start w:val="1"/>
      <w:numFmt w:val="bullet"/>
      <w:lvlText w:val=""/>
      <w:lvlJc w:val="left"/>
      <w:pPr>
        <w:ind w:left="6480" w:hanging="360"/>
      </w:pPr>
      <w:rPr>
        <w:rFonts w:ascii="Wingdings" w:hAnsi="Wingdings" w:hint="default"/>
      </w:rPr>
    </w:lvl>
  </w:abstractNum>
  <w:abstractNum w:abstractNumId="44" w15:restartNumberingAfterBreak="0">
    <w:nsid w:val="4FC91392"/>
    <w:multiLevelType w:val="hybridMultilevel"/>
    <w:tmpl w:val="F8FA5962"/>
    <w:lvl w:ilvl="0" w:tplc="7C08A928">
      <w:start w:val="1"/>
      <w:numFmt w:val="bullet"/>
      <w:lvlText w:val=""/>
      <w:lvlJc w:val="left"/>
      <w:pPr>
        <w:ind w:left="720" w:hanging="360"/>
      </w:pPr>
      <w:rPr>
        <w:rFonts w:ascii="Symbol" w:hAnsi="Symbol" w:hint="default"/>
      </w:rPr>
    </w:lvl>
    <w:lvl w:ilvl="1" w:tplc="F3246504">
      <w:start w:val="1"/>
      <w:numFmt w:val="bullet"/>
      <w:lvlText w:val="o"/>
      <w:lvlJc w:val="left"/>
      <w:pPr>
        <w:ind w:left="1440" w:hanging="360"/>
      </w:pPr>
      <w:rPr>
        <w:rFonts w:ascii="Courier New" w:hAnsi="Courier New" w:hint="default"/>
      </w:rPr>
    </w:lvl>
    <w:lvl w:ilvl="2" w:tplc="DBF01778">
      <w:start w:val="1"/>
      <w:numFmt w:val="bullet"/>
      <w:lvlText w:val=""/>
      <w:lvlJc w:val="left"/>
      <w:pPr>
        <w:ind w:left="2160" w:hanging="360"/>
      </w:pPr>
      <w:rPr>
        <w:rFonts w:ascii="Wingdings" w:hAnsi="Wingdings" w:hint="default"/>
      </w:rPr>
    </w:lvl>
    <w:lvl w:ilvl="3" w:tplc="BA4C81BA">
      <w:start w:val="1"/>
      <w:numFmt w:val="bullet"/>
      <w:lvlText w:val=""/>
      <w:lvlJc w:val="left"/>
      <w:pPr>
        <w:ind w:left="2880" w:hanging="360"/>
      </w:pPr>
      <w:rPr>
        <w:rFonts w:ascii="Symbol" w:hAnsi="Symbol" w:hint="default"/>
      </w:rPr>
    </w:lvl>
    <w:lvl w:ilvl="4" w:tplc="1C58BF7A">
      <w:start w:val="1"/>
      <w:numFmt w:val="bullet"/>
      <w:lvlText w:val="o"/>
      <w:lvlJc w:val="left"/>
      <w:pPr>
        <w:ind w:left="3600" w:hanging="360"/>
      </w:pPr>
      <w:rPr>
        <w:rFonts w:ascii="Courier New" w:hAnsi="Courier New" w:hint="default"/>
      </w:rPr>
    </w:lvl>
    <w:lvl w:ilvl="5" w:tplc="4B78A010">
      <w:start w:val="1"/>
      <w:numFmt w:val="bullet"/>
      <w:lvlText w:val=""/>
      <w:lvlJc w:val="left"/>
      <w:pPr>
        <w:ind w:left="4320" w:hanging="360"/>
      </w:pPr>
      <w:rPr>
        <w:rFonts w:ascii="Wingdings" w:hAnsi="Wingdings" w:hint="default"/>
      </w:rPr>
    </w:lvl>
    <w:lvl w:ilvl="6" w:tplc="FFF06990">
      <w:start w:val="1"/>
      <w:numFmt w:val="bullet"/>
      <w:lvlText w:val=""/>
      <w:lvlJc w:val="left"/>
      <w:pPr>
        <w:ind w:left="5040" w:hanging="360"/>
      </w:pPr>
      <w:rPr>
        <w:rFonts w:ascii="Symbol" w:hAnsi="Symbol" w:hint="default"/>
      </w:rPr>
    </w:lvl>
    <w:lvl w:ilvl="7" w:tplc="2318ADF4">
      <w:start w:val="1"/>
      <w:numFmt w:val="bullet"/>
      <w:lvlText w:val="o"/>
      <w:lvlJc w:val="left"/>
      <w:pPr>
        <w:ind w:left="5760" w:hanging="360"/>
      </w:pPr>
      <w:rPr>
        <w:rFonts w:ascii="Courier New" w:hAnsi="Courier New" w:hint="default"/>
      </w:rPr>
    </w:lvl>
    <w:lvl w:ilvl="8" w:tplc="D95AD4CE">
      <w:start w:val="1"/>
      <w:numFmt w:val="bullet"/>
      <w:lvlText w:val=""/>
      <w:lvlJc w:val="left"/>
      <w:pPr>
        <w:ind w:left="6480" w:hanging="360"/>
      </w:pPr>
      <w:rPr>
        <w:rFonts w:ascii="Wingdings" w:hAnsi="Wingdings" w:hint="default"/>
      </w:rPr>
    </w:lvl>
  </w:abstractNum>
  <w:abstractNum w:abstractNumId="4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543E189F"/>
    <w:multiLevelType w:val="hybridMultilevel"/>
    <w:tmpl w:val="642A32D0"/>
    <w:lvl w:ilvl="0" w:tplc="BCB02764">
      <w:start w:val="1"/>
      <w:numFmt w:val="bullet"/>
      <w:lvlText w:val=""/>
      <w:lvlJc w:val="left"/>
      <w:pPr>
        <w:ind w:left="720" w:hanging="360"/>
      </w:pPr>
      <w:rPr>
        <w:rFonts w:ascii="Symbol" w:hAnsi="Symbol" w:hint="default"/>
      </w:rPr>
    </w:lvl>
    <w:lvl w:ilvl="1" w:tplc="9B58065C">
      <w:start w:val="1"/>
      <w:numFmt w:val="bullet"/>
      <w:lvlText w:val="o"/>
      <w:lvlJc w:val="left"/>
      <w:pPr>
        <w:ind w:left="1440" w:hanging="360"/>
      </w:pPr>
      <w:rPr>
        <w:rFonts w:ascii="Courier New" w:hAnsi="Courier New" w:hint="default"/>
      </w:rPr>
    </w:lvl>
    <w:lvl w:ilvl="2" w:tplc="4BEC2EB8">
      <w:start w:val="1"/>
      <w:numFmt w:val="bullet"/>
      <w:lvlText w:val=""/>
      <w:lvlJc w:val="left"/>
      <w:pPr>
        <w:ind w:left="2160" w:hanging="360"/>
      </w:pPr>
      <w:rPr>
        <w:rFonts w:ascii="Wingdings" w:hAnsi="Wingdings" w:hint="default"/>
      </w:rPr>
    </w:lvl>
    <w:lvl w:ilvl="3" w:tplc="AAE81ECC">
      <w:start w:val="1"/>
      <w:numFmt w:val="bullet"/>
      <w:lvlText w:val=""/>
      <w:lvlJc w:val="left"/>
      <w:pPr>
        <w:ind w:left="2880" w:hanging="360"/>
      </w:pPr>
      <w:rPr>
        <w:rFonts w:ascii="Symbol" w:hAnsi="Symbol" w:hint="default"/>
      </w:rPr>
    </w:lvl>
    <w:lvl w:ilvl="4" w:tplc="D284AC66">
      <w:start w:val="1"/>
      <w:numFmt w:val="bullet"/>
      <w:lvlText w:val="o"/>
      <w:lvlJc w:val="left"/>
      <w:pPr>
        <w:ind w:left="3600" w:hanging="360"/>
      </w:pPr>
      <w:rPr>
        <w:rFonts w:ascii="Courier New" w:hAnsi="Courier New" w:hint="default"/>
      </w:rPr>
    </w:lvl>
    <w:lvl w:ilvl="5" w:tplc="7A2422AE">
      <w:start w:val="1"/>
      <w:numFmt w:val="bullet"/>
      <w:lvlText w:val=""/>
      <w:lvlJc w:val="left"/>
      <w:pPr>
        <w:ind w:left="4320" w:hanging="360"/>
      </w:pPr>
      <w:rPr>
        <w:rFonts w:ascii="Wingdings" w:hAnsi="Wingdings" w:hint="default"/>
      </w:rPr>
    </w:lvl>
    <w:lvl w:ilvl="6" w:tplc="E3188DB4">
      <w:start w:val="1"/>
      <w:numFmt w:val="bullet"/>
      <w:lvlText w:val=""/>
      <w:lvlJc w:val="left"/>
      <w:pPr>
        <w:ind w:left="5040" w:hanging="360"/>
      </w:pPr>
      <w:rPr>
        <w:rFonts w:ascii="Symbol" w:hAnsi="Symbol" w:hint="default"/>
      </w:rPr>
    </w:lvl>
    <w:lvl w:ilvl="7" w:tplc="D942543E">
      <w:start w:val="1"/>
      <w:numFmt w:val="bullet"/>
      <w:lvlText w:val="o"/>
      <w:lvlJc w:val="left"/>
      <w:pPr>
        <w:ind w:left="5760" w:hanging="360"/>
      </w:pPr>
      <w:rPr>
        <w:rFonts w:ascii="Courier New" w:hAnsi="Courier New" w:hint="default"/>
      </w:rPr>
    </w:lvl>
    <w:lvl w:ilvl="8" w:tplc="69F0A286">
      <w:start w:val="1"/>
      <w:numFmt w:val="bullet"/>
      <w:lvlText w:val=""/>
      <w:lvlJc w:val="left"/>
      <w:pPr>
        <w:ind w:left="6480" w:hanging="360"/>
      </w:pPr>
      <w:rPr>
        <w:rFonts w:ascii="Wingdings" w:hAnsi="Wingdings" w:hint="default"/>
      </w:rPr>
    </w:lvl>
  </w:abstractNum>
  <w:abstractNum w:abstractNumId="47" w15:restartNumberingAfterBreak="0">
    <w:nsid w:val="54BA1E5A"/>
    <w:multiLevelType w:val="multilevel"/>
    <w:tmpl w:val="5FEEA91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4E520E1"/>
    <w:multiLevelType w:val="hybridMultilevel"/>
    <w:tmpl w:val="0F9C2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5085C40"/>
    <w:multiLevelType w:val="hybridMultilevel"/>
    <w:tmpl w:val="BEF2EAA4"/>
    <w:lvl w:ilvl="0" w:tplc="3B8E4014">
      <w:start w:val="1"/>
      <w:numFmt w:val="bullet"/>
      <w:lvlText w:val=""/>
      <w:lvlJc w:val="left"/>
      <w:pPr>
        <w:ind w:left="720" w:hanging="360"/>
      </w:pPr>
      <w:rPr>
        <w:rFonts w:ascii="Symbol" w:hAnsi="Symbol" w:hint="default"/>
      </w:rPr>
    </w:lvl>
    <w:lvl w:ilvl="1" w:tplc="C0DEB896">
      <w:start w:val="1"/>
      <w:numFmt w:val="bullet"/>
      <w:lvlText w:val="o"/>
      <w:lvlJc w:val="left"/>
      <w:pPr>
        <w:ind w:left="1440" w:hanging="360"/>
      </w:pPr>
      <w:rPr>
        <w:rFonts w:ascii="Courier New" w:hAnsi="Courier New" w:hint="default"/>
      </w:rPr>
    </w:lvl>
    <w:lvl w:ilvl="2" w:tplc="F3187E30">
      <w:start w:val="1"/>
      <w:numFmt w:val="bullet"/>
      <w:lvlText w:val=""/>
      <w:lvlJc w:val="left"/>
      <w:pPr>
        <w:ind w:left="2160" w:hanging="360"/>
      </w:pPr>
      <w:rPr>
        <w:rFonts w:ascii="Wingdings" w:hAnsi="Wingdings" w:hint="default"/>
      </w:rPr>
    </w:lvl>
    <w:lvl w:ilvl="3" w:tplc="706C64E6">
      <w:start w:val="1"/>
      <w:numFmt w:val="bullet"/>
      <w:lvlText w:val=""/>
      <w:lvlJc w:val="left"/>
      <w:pPr>
        <w:ind w:left="2880" w:hanging="360"/>
      </w:pPr>
      <w:rPr>
        <w:rFonts w:ascii="Symbol" w:hAnsi="Symbol" w:hint="default"/>
      </w:rPr>
    </w:lvl>
    <w:lvl w:ilvl="4" w:tplc="2DEE6FB0">
      <w:start w:val="1"/>
      <w:numFmt w:val="bullet"/>
      <w:lvlText w:val="o"/>
      <w:lvlJc w:val="left"/>
      <w:pPr>
        <w:ind w:left="3600" w:hanging="360"/>
      </w:pPr>
      <w:rPr>
        <w:rFonts w:ascii="Courier New" w:hAnsi="Courier New" w:hint="default"/>
      </w:rPr>
    </w:lvl>
    <w:lvl w:ilvl="5" w:tplc="305EF100">
      <w:start w:val="1"/>
      <w:numFmt w:val="bullet"/>
      <w:lvlText w:val=""/>
      <w:lvlJc w:val="left"/>
      <w:pPr>
        <w:ind w:left="4320" w:hanging="360"/>
      </w:pPr>
      <w:rPr>
        <w:rFonts w:ascii="Wingdings" w:hAnsi="Wingdings" w:hint="default"/>
      </w:rPr>
    </w:lvl>
    <w:lvl w:ilvl="6" w:tplc="3CFE64E0">
      <w:start w:val="1"/>
      <w:numFmt w:val="bullet"/>
      <w:lvlText w:val=""/>
      <w:lvlJc w:val="left"/>
      <w:pPr>
        <w:ind w:left="5040" w:hanging="360"/>
      </w:pPr>
      <w:rPr>
        <w:rFonts w:ascii="Symbol" w:hAnsi="Symbol" w:hint="default"/>
      </w:rPr>
    </w:lvl>
    <w:lvl w:ilvl="7" w:tplc="6A5CD432">
      <w:start w:val="1"/>
      <w:numFmt w:val="bullet"/>
      <w:lvlText w:val="o"/>
      <w:lvlJc w:val="left"/>
      <w:pPr>
        <w:ind w:left="5760" w:hanging="360"/>
      </w:pPr>
      <w:rPr>
        <w:rFonts w:ascii="Courier New" w:hAnsi="Courier New" w:hint="default"/>
      </w:rPr>
    </w:lvl>
    <w:lvl w:ilvl="8" w:tplc="3EC69668">
      <w:start w:val="1"/>
      <w:numFmt w:val="bullet"/>
      <w:lvlText w:val=""/>
      <w:lvlJc w:val="left"/>
      <w:pPr>
        <w:ind w:left="6480" w:hanging="360"/>
      </w:pPr>
      <w:rPr>
        <w:rFonts w:ascii="Wingdings" w:hAnsi="Wingdings" w:hint="default"/>
      </w:rPr>
    </w:lvl>
  </w:abstractNum>
  <w:abstractNum w:abstractNumId="50" w15:restartNumberingAfterBreak="0">
    <w:nsid w:val="575D5629"/>
    <w:multiLevelType w:val="hybridMultilevel"/>
    <w:tmpl w:val="FFFFFFFF"/>
    <w:lvl w:ilvl="0" w:tplc="30CA1C2E">
      <w:start w:val="1"/>
      <w:numFmt w:val="bullet"/>
      <w:lvlText w:val=""/>
      <w:lvlJc w:val="left"/>
      <w:pPr>
        <w:ind w:left="720" w:hanging="360"/>
      </w:pPr>
      <w:rPr>
        <w:rFonts w:ascii="Symbol" w:hAnsi="Symbol" w:hint="default"/>
      </w:rPr>
    </w:lvl>
    <w:lvl w:ilvl="1" w:tplc="8E026FB4">
      <w:start w:val="1"/>
      <w:numFmt w:val="bullet"/>
      <w:lvlText w:val="o"/>
      <w:lvlJc w:val="left"/>
      <w:pPr>
        <w:ind w:left="1440" w:hanging="360"/>
      </w:pPr>
      <w:rPr>
        <w:rFonts w:ascii="Courier New" w:hAnsi="Courier New" w:hint="default"/>
      </w:rPr>
    </w:lvl>
    <w:lvl w:ilvl="2" w:tplc="ABC67D04">
      <w:start w:val="1"/>
      <w:numFmt w:val="bullet"/>
      <w:lvlText w:val=""/>
      <w:lvlJc w:val="left"/>
      <w:pPr>
        <w:ind w:left="2160" w:hanging="360"/>
      </w:pPr>
      <w:rPr>
        <w:rFonts w:ascii="Wingdings" w:hAnsi="Wingdings" w:hint="default"/>
      </w:rPr>
    </w:lvl>
    <w:lvl w:ilvl="3" w:tplc="9B78FAD2">
      <w:start w:val="1"/>
      <w:numFmt w:val="bullet"/>
      <w:lvlText w:val=""/>
      <w:lvlJc w:val="left"/>
      <w:pPr>
        <w:ind w:left="2880" w:hanging="360"/>
      </w:pPr>
      <w:rPr>
        <w:rFonts w:ascii="Symbol" w:hAnsi="Symbol" w:hint="default"/>
      </w:rPr>
    </w:lvl>
    <w:lvl w:ilvl="4" w:tplc="ECD8E36C">
      <w:start w:val="1"/>
      <w:numFmt w:val="bullet"/>
      <w:lvlText w:val="o"/>
      <w:lvlJc w:val="left"/>
      <w:pPr>
        <w:ind w:left="3600" w:hanging="360"/>
      </w:pPr>
      <w:rPr>
        <w:rFonts w:ascii="Courier New" w:hAnsi="Courier New" w:hint="default"/>
      </w:rPr>
    </w:lvl>
    <w:lvl w:ilvl="5" w:tplc="35EE732A">
      <w:start w:val="1"/>
      <w:numFmt w:val="bullet"/>
      <w:lvlText w:val=""/>
      <w:lvlJc w:val="left"/>
      <w:pPr>
        <w:ind w:left="4320" w:hanging="360"/>
      </w:pPr>
      <w:rPr>
        <w:rFonts w:ascii="Wingdings" w:hAnsi="Wingdings" w:hint="default"/>
      </w:rPr>
    </w:lvl>
    <w:lvl w:ilvl="6" w:tplc="7390C0F6">
      <w:start w:val="1"/>
      <w:numFmt w:val="bullet"/>
      <w:lvlText w:val=""/>
      <w:lvlJc w:val="left"/>
      <w:pPr>
        <w:ind w:left="5040" w:hanging="360"/>
      </w:pPr>
      <w:rPr>
        <w:rFonts w:ascii="Symbol" w:hAnsi="Symbol" w:hint="default"/>
      </w:rPr>
    </w:lvl>
    <w:lvl w:ilvl="7" w:tplc="3FF4D13E">
      <w:start w:val="1"/>
      <w:numFmt w:val="bullet"/>
      <w:lvlText w:val="o"/>
      <w:lvlJc w:val="left"/>
      <w:pPr>
        <w:ind w:left="5760" w:hanging="360"/>
      </w:pPr>
      <w:rPr>
        <w:rFonts w:ascii="Courier New" w:hAnsi="Courier New" w:hint="default"/>
      </w:rPr>
    </w:lvl>
    <w:lvl w:ilvl="8" w:tplc="B4D6EF3C">
      <w:start w:val="1"/>
      <w:numFmt w:val="bullet"/>
      <w:lvlText w:val=""/>
      <w:lvlJc w:val="left"/>
      <w:pPr>
        <w:ind w:left="6480" w:hanging="360"/>
      </w:pPr>
      <w:rPr>
        <w:rFonts w:ascii="Wingdings" w:hAnsi="Wingdings" w:hint="default"/>
      </w:rPr>
    </w:lvl>
  </w:abstractNum>
  <w:abstractNum w:abstractNumId="51" w15:restartNumberingAfterBreak="0">
    <w:nsid w:val="59F30630"/>
    <w:multiLevelType w:val="hybridMultilevel"/>
    <w:tmpl w:val="2272D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9FE398C"/>
    <w:multiLevelType w:val="hybridMultilevel"/>
    <w:tmpl w:val="01743EFA"/>
    <w:lvl w:ilvl="0" w:tplc="793EAC40">
      <w:start w:val="1"/>
      <w:numFmt w:val="bullet"/>
      <w:lvlText w:val=""/>
      <w:lvlJc w:val="left"/>
      <w:pPr>
        <w:ind w:left="720" w:hanging="360"/>
      </w:pPr>
      <w:rPr>
        <w:rFonts w:ascii="Symbol" w:hAnsi="Symbol" w:hint="default"/>
      </w:rPr>
    </w:lvl>
    <w:lvl w:ilvl="1" w:tplc="BC0A797A">
      <w:start w:val="1"/>
      <w:numFmt w:val="bullet"/>
      <w:lvlText w:val="o"/>
      <w:lvlJc w:val="left"/>
      <w:pPr>
        <w:ind w:left="1440" w:hanging="360"/>
      </w:pPr>
      <w:rPr>
        <w:rFonts w:ascii="Courier New" w:hAnsi="Courier New" w:hint="default"/>
      </w:rPr>
    </w:lvl>
    <w:lvl w:ilvl="2" w:tplc="E1587460">
      <w:start w:val="1"/>
      <w:numFmt w:val="bullet"/>
      <w:lvlText w:val=""/>
      <w:lvlJc w:val="left"/>
      <w:pPr>
        <w:ind w:left="2160" w:hanging="360"/>
      </w:pPr>
      <w:rPr>
        <w:rFonts w:ascii="Wingdings" w:hAnsi="Wingdings" w:hint="default"/>
      </w:rPr>
    </w:lvl>
    <w:lvl w:ilvl="3" w:tplc="0262CF26">
      <w:start w:val="1"/>
      <w:numFmt w:val="bullet"/>
      <w:lvlText w:val=""/>
      <w:lvlJc w:val="left"/>
      <w:pPr>
        <w:ind w:left="2880" w:hanging="360"/>
      </w:pPr>
      <w:rPr>
        <w:rFonts w:ascii="Symbol" w:hAnsi="Symbol" w:hint="default"/>
      </w:rPr>
    </w:lvl>
    <w:lvl w:ilvl="4" w:tplc="7EE0B552">
      <w:start w:val="1"/>
      <w:numFmt w:val="bullet"/>
      <w:lvlText w:val="o"/>
      <w:lvlJc w:val="left"/>
      <w:pPr>
        <w:ind w:left="3600" w:hanging="360"/>
      </w:pPr>
      <w:rPr>
        <w:rFonts w:ascii="Courier New" w:hAnsi="Courier New" w:hint="default"/>
      </w:rPr>
    </w:lvl>
    <w:lvl w:ilvl="5" w:tplc="9B0C8BA8">
      <w:start w:val="1"/>
      <w:numFmt w:val="bullet"/>
      <w:lvlText w:val=""/>
      <w:lvlJc w:val="left"/>
      <w:pPr>
        <w:ind w:left="4320" w:hanging="360"/>
      </w:pPr>
      <w:rPr>
        <w:rFonts w:ascii="Wingdings" w:hAnsi="Wingdings" w:hint="default"/>
      </w:rPr>
    </w:lvl>
    <w:lvl w:ilvl="6" w:tplc="17465994">
      <w:start w:val="1"/>
      <w:numFmt w:val="bullet"/>
      <w:lvlText w:val=""/>
      <w:lvlJc w:val="left"/>
      <w:pPr>
        <w:ind w:left="5040" w:hanging="360"/>
      </w:pPr>
      <w:rPr>
        <w:rFonts w:ascii="Symbol" w:hAnsi="Symbol" w:hint="default"/>
      </w:rPr>
    </w:lvl>
    <w:lvl w:ilvl="7" w:tplc="F87EA484">
      <w:start w:val="1"/>
      <w:numFmt w:val="bullet"/>
      <w:lvlText w:val="o"/>
      <w:lvlJc w:val="left"/>
      <w:pPr>
        <w:ind w:left="5760" w:hanging="360"/>
      </w:pPr>
      <w:rPr>
        <w:rFonts w:ascii="Courier New" w:hAnsi="Courier New" w:hint="default"/>
      </w:rPr>
    </w:lvl>
    <w:lvl w:ilvl="8" w:tplc="FA3C5ED8">
      <w:start w:val="1"/>
      <w:numFmt w:val="bullet"/>
      <w:lvlText w:val=""/>
      <w:lvlJc w:val="left"/>
      <w:pPr>
        <w:ind w:left="6480" w:hanging="360"/>
      </w:pPr>
      <w:rPr>
        <w:rFonts w:ascii="Wingdings" w:hAnsi="Wingdings" w:hint="default"/>
      </w:rPr>
    </w:lvl>
  </w:abstractNum>
  <w:abstractNum w:abstractNumId="53" w15:restartNumberingAfterBreak="0">
    <w:nsid w:val="5BB85D48"/>
    <w:multiLevelType w:val="hybridMultilevel"/>
    <w:tmpl w:val="A490BF46"/>
    <w:lvl w:ilvl="0" w:tplc="62A4C464">
      <w:start w:val="1"/>
      <w:numFmt w:val="bullet"/>
      <w:lvlText w:val=""/>
      <w:lvlJc w:val="left"/>
      <w:pPr>
        <w:ind w:left="720" w:hanging="360"/>
      </w:pPr>
      <w:rPr>
        <w:rFonts w:ascii="Symbol" w:hAnsi="Symbol" w:hint="default"/>
      </w:rPr>
    </w:lvl>
    <w:lvl w:ilvl="1" w:tplc="E638A66A">
      <w:start w:val="1"/>
      <w:numFmt w:val="bullet"/>
      <w:lvlText w:val="o"/>
      <w:lvlJc w:val="left"/>
      <w:pPr>
        <w:ind w:left="1440" w:hanging="360"/>
      </w:pPr>
      <w:rPr>
        <w:rFonts w:ascii="Courier New" w:hAnsi="Courier New" w:hint="default"/>
      </w:rPr>
    </w:lvl>
    <w:lvl w:ilvl="2" w:tplc="CA3CEFEC">
      <w:start w:val="1"/>
      <w:numFmt w:val="bullet"/>
      <w:lvlText w:val=""/>
      <w:lvlJc w:val="left"/>
      <w:pPr>
        <w:ind w:left="2160" w:hanging="360"/>
      </w:pPr>
      <w:rPr>
        <w:rFonts w:ascii="Wingdings" w:hAnsi="Wingdings" w:hint="default"/>
      </w:rPr>
    </w:lvl>
    <w:lvl w:ilvl="3" w:tplc="AF5CEF86">
      <w:start w:val="1"/>
      <w:numFmt w:val="bullet"/>
      <w:lvlText w:val=""/>
      <w:lvlJc w:val="left"/>
      <w:pPr>
        <w:ind w:left="2880" w:hanging="360"/>
      </w:pPr>
      <w:rPr>
        <w:rFonts w:ascii="Symbol" w:hAnsi="Symbol" w:hint="default"/>
      </w:rPr>
    </w:lvl>
    <w:lvl w:ilvl="4" w:tplc="72AA6320">
      <w:start w:val="1"/>
      <w:numFmt w:val="bullet"/>
      <w:lvlText w:val="o"/>
      <w:lvlJc w:val="left"/>
      <w:pPr>
        <w:ind w:left="3600" w:hanging="360"/>
      </w:pPr>
      <w:rPr>
        <w:rFonts w:ascii="Courier New" w:hAnsi="Courier New" w:hint="default"/>
      </w:rPr>
    </w:lvl>
    <w:lvl w:ilvl="5" w:tplc="5108354E">
      <w:start w:val="1"/>
      <w:numFmt w:val="bullet"/>
      <w:lvlText w:val=""/>
      <w:lvlJc w:val="left"/>
      <w:pPr>
        <w:ind w:left="4320" w:hanging="360"/>
      </w:pPr>
      <w:rPr>
        <w:rFonts w:ascii="Wingdings" w:hAnsi="Wingdings" w:hint="default"/>
      </w:rPr>
    </w:lvl>
    <w:lvl w:ilvl="6" w:tplc="811EC436">
      <w:start w:val="1"/>
      <w:numFmt w:val="bullet"/>
      <w:lvlText w:val=""/>
      <w:lvlJc w:val="left"/>
      <w:pPr>
        <w:ind w:left="5040" w:hanging="360"/>
      </w:pPr>
      <w:rPr>
        <w:rFonts w:ascii="Symbol" w:hAnsi="Symbol" w:hint="default"/>
      </w:rPr>
    </w:lvl>
    <w:lvl w:ilvl="7" w:tplc="DA8E0756">
      <w:start w:val="1"/>
      <w:numFmt w:val="bullet"/>
      <w:lvlText w:val="o"/>
      <w:lvlJc w:val="left"/>
      <w:pPr>
        <w:ind w:left="5760" w:hanging="360"/>
      </w:pPr>
      <w:rPr>
        <w:rFonts w:ascii="Courier New" w:hAnsi="Courier New" w:hint="default"/>
      </w:rPr>
    </w:lvl>
    <w:lvl w:ilvl="8" w:tplc="C8A85FE2">
      <w:start w:val="1"/>
      <w:numFmt w:val="bullet"/>
      <w:lvlText w:val=""/>
      <w:lvlJc w:val="left"/>
      <w:pPr>
        <w:ind w:left="6480" w:hanging="360"/>
      </w:pPr>
      <w:rPr>
        <w:rFonts w:ascii="Wingdings" w:hAnsi="Wingdings" w:hint="default"/>
      </w:rPr>
    </w:lvl>
  </w:abstractNum>
  <w:abstractNum w:abstractNumId="54" w15:restartNumberingAfterBreak="0">
    <w:nsid w:val="5C4E78F4"/>
    <w:multiLevelType w:val="hybridMultilevel"/>
    <w:tmpl w:val="DCE85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6" w15:restartNumberingAfterBreak="0">
    <w:nsid w:val="667736FB"/>
    <w:multiLevelType w:val="hybridMultilevel"/>
    <w:tmpl w:val="FFFFFFFF"/>
    <w:lvl w:ilvl="0" w:tplc="DB2A52BE">
      <w:start w:val="1"/>
      <w:numFmt w:val="bullet"/>
      <w:lvlText w:val=""/>
      <w:lvlJc w:val="left"/>
      <w:pPr>
        <w:ind w:left="720" w:hanging="360"/>
      </w:pPr>
      <w:rPr>
        <w:rFonts w:ascii="Symbol" w:hAnsi="Symbol" w:hint="default"/>
      </w:rPr>
    </w:lvl>
    <w:lvl w:ilvl="1" w:tplc="CD2A38E4">
      <w:start w:val="1"/>
      <w:numFmt w:val="bullet"/>
      <w:lvlText w:val="o"/>
      <w:lvlJc w:val="left"/>
      <w:pPr>
        <w:ind w:left="1440" w:hanging="360"/>
      </w:pPr>
      <w:rPr>
        <w:rFonts w:ascii="Courier New" w:hAnsi="Courier New" w:hint="default"/>
      </w:rPr>
    </w:lvl>
    <w:lvl w:ilvl="2" w:tplc="ECAC1534">
      <w:start w:val="1"/>
      <w:numFmt w:val="bullet"/>
      <w:lvlText w:val=""/>
      <w:lvlJc w:val="left"/>
      <w:pPr>
        <w:ind w:left="2160" w:hanging="360"/>
      </w:pPr>
      <w:rPr>
        <w:rFonts w:ascii="Wingdings" w:hAnsi="Wingdings" w:hint="default"/>
      </w:rPr>
    </w:lvl>
    <w:lvl w:ilvl="3" w:tplc="EFA66192">
      <w:start w:val="1"/>
      <w:numFmt w:val="bullet"/>
      <w:lvlText w:val=""/>
      <w:lvlJc w:val="left"/>
      <w:pPr>
        <w:ind w:left="2880" w:hanging="360"/>
      </w:pPr>
      <w:rPr>
        <w:rFonts w:ascii="Symbol" w:hAnsi="Symbol" w:hint="default"/>
      </w:rPr>
    </w:lvl>
    <w:lvl w:ilvl="4" w:tplc="A2181820">
      <w:start w:val="1"/>
      <w:numFmt w:val="bullet"/>
      <w:lvlText w:val="o"/>
      <w:lvlJc w:val="left"/>
      <w:pPr>
        <w:ind w:left="3600" w:hanging="360"/>
      </w:pPr>
      <w:rPr>
        <w:rFonts w:ascii="Courier New" w:hAnsi="Courier New" w:hint="default"/>
      </w:rPr>
    </w:lvl>
    <w:lvl w:ilvl="5" w:tplc="C3845C40">
      <w:start w:val="1"/>
      <w:numFmt w:val="bullet"/>
      <w:lvlText w:val=""/>
      <w:lvlJc w:val="left"/>
      <w:pPr>
        <w:ind w:left="4320" w:hanging="360"/>
      </w:pPr>
      <w:rPr>
        <w:rFonts w:ascii="Wingdings" w:hAnsi="Wingdings" w:hint="default"/>
      </w:rPr>
    </w:lvl>
    <w:lvl w:ilvl="6" w:tplc="6B2CD4D4">
      <w:start w:val="1"/>
      <w:numFmt w:val="bullet"/>
      <w:lvlText w:val=""/>
      <w:lvlJc w:val="left"/>
      <w:pPr>
        <w:ind w:left="5040" w:hanging="360"/>
      </w:pPr>
      <w:rPr>
        <w:rFonts w:ascii="Symbol" w:hAnsi="Symbol" w:hint="default"/>
      </w:rPr>
    </w:lvl>
    <w:lvl w:ilvl="7" w:tplc="75C45DB2">
      <w:start w:val="1"/>
      <w:numFmt w:val="bullet"/>
      <w:lvlText w:val="o"/>
      <w:lvlJc w:val="left"/>
      <w:pPr>
        <w:ind w:left="5760" w:hanging="360"/>
      </w:pPr>
      <w:rPr>
        <w:rFonts w:ascii="Courier New" w:hAnsi="Courier New" w:hint="default"/>
      </w:rPr>
    </w:lvl>
    <w:lvl w:ilvl="8" w:tplc="D72E9E9A">
      <w:start w:val="1"/>
      <w:numFmt w:val="bullet"/>
      <w:lvlText w:val=""/>
      <w:lvlJc w:val="left"/>
      <w:pPr>
        <w:ind w:left="6480" w:hanging="360"/>
      </w:pPr>
      <w:rPr>
        <w:rFonts w:ascii="Wingdings" w:hAnsi="Wingdings" w:hint="default"/>
      </w:rPr>
    </w:lvl>
  </w:abstractNum>
  <w:abstractNum w:abstractNumId="57" w15:restartNumberingAfterBreak="0">
    <w:nsid w:val="66F804A9"/>
    <w:multiLevelType w:val="singleLevel"/>
    <w:tmpl w:val="CD2E0D62"/>
    <w:lvl w:ilvl="0">
      <w:start w:val="1"/>
      <w:numFmt w:val="none"/>
      <w:lvlText w:val="1."/>
      <w:legacy w:legacy="1" w:legacySpace="0" w:legacyIndent="283"/>
      <w:lvlJc w:val="left"/>
      <w:rPr>
        <w:rFonts w:ascii="Times New Roman" w:hAnsi="Times New Roman" w:hint="default"/>
        <w:b/>
        <w:i w:val="0"/>
        <w:sz w:val="20"/>
      </w:rPr>
    </w:lvl>
  </w:abstractNum>
  <w:abstractNum w:abstractNumId="58" w15:restartNumberingAfterBreak="0">
    <w:nsid w:val="67340291"/>
    <w:multiLevelType w:val="hybridMultilevel"/>
    <w:tmpl w:val="5A307934"/>
    <w:lvl w:ilvl="0" w:tplc="46C68F26">
      <w:start w:val="1"/>
      <w:numFmt w:val="bullet"/>
      <w:lvlText w:val=""/>
      <w:lvlJc w:val="left"/>
      <w:pPr>
        <w:ind w:left="720" w:hanging="360"/>
      </w:pPr>
      <w:rPr>
        <w:rFonts w:ascii="Symbol" w:hAnsi="Symbol" w:hint="default"/>
      </w:rPr>
    </w:lvl>
    <w:lvl w:ilvl="1" w:tplc="466AAD36">
      <w:start w:val="1"/>
      <w:numFmt w:val="bullet"/>
      <w:lvlText w:val="o"/>
      <w:lvlJc w:val="left"/>
      <w:pPr>
        <w:ind w:left="1440" w:hanging="360"/>
      </w:pPr>
      <w:rPr>
        <w:rFonts w:ascii="Courier New" w:hAnsi="Courier New" w:hint="default"/>
      </w:rPr>
    </w:lvl>
    <w:lvl w:ilvl="2" w:tplc="79065D7E">
      <w:start w:val="1"/>
      <w:numFmt w:val="bullet"/>
      <w:lvlText w:val=""/>
      <w:lvlJc w:val="left"/>
      <w:pPr>
        <w:ind w:left="2160" w:hanging="360"/>
      </w:pPr>
      <w:rPr>
        <w:rFonts w:ascii="Wingdings" w:hAnsi="Wingdings" w:hint="default"/>
      </w:rPr>
    </w:lvl>
    <w:lvl w:ilvl="3" w:tplc="307C7D52">
      <w:start w:val="1"/>
      <w:numFmt w:val="bullet"/>
      <w:lvlText w:val=""/>
      <w:lvlJc w:val="left"/>
      <w:pPr>
        <w:ind w:left="2880" w:hanging="360"/>
      </w:pPr>
      <w:rPr>
        <w:rFonts w:ascii="Symbol" w:hAnsi="Symbol" w:hint="default"/>
      </w:rPr>
    </w:lvl>
    <w:lvl w:ilvl="4" w:tplc="5A944F68">
      <w:start w:val="1"/>
      <w:numFmt w:val="bullet"/>
      <w:lvlText w:val="o"/>
      <w:lvlJc w:val="left"/>
      <w:pPr>
        <w:ind w:left="3600" w:hanging="360"/>
      </w:pPr>
      <w:rPr>
        <w:rFonts w:ascii="Courier New" w:hAnsi="Courier New" w:hint="default"/>
      </w:rPr>
    </w:lvl>
    <w:lvl w:ilvl="5" w:tplc="AF90B87C">
      <w:start w:val="1"/>
      <w:numFmt w:val="bullet"/>
      <w:lvlText w:val=""/>
      <w:lvlJc w:val="left"/>
      <w:pPr>
        <w:ind w:left="4320" w:hanging="360"/>
      </w:pPr>
      <w:rPr>
        <w:rFonts w:ascii="Wingdings" w:hAnsi="Wingdings" w:hint="default"/>
      </w:rPr>
    </w:lvl>
    <w:lvl w:ilvl="6" w:tplc="20C2FA96">
      <w:start w:val="1"/>
      <w:numFmt w:val="bullet"/>
      <w:lvlText w:val=""/>
      <w:lvlJc w:val="left"/>
      <w:pPr>
        <w:ind w:left="5040" w:hanging="360"/>
      </w:pPr>
      <w:rPr>
        <w:rFonts w:ascii="Symbol" w:hAnsi="Symbol" w:hint="default"/>
      </w:rPr>
    </w:lvl>
    <w:lvl w:ilvl="7" w:tplc="DB32A8F2">
      <w:start w:val="1"/>
      <w:numFmt w:val="bullet"/>
      <w:lvlText w:val="o"/>
      <w:lvlJc w:val="left"/>
      <w:pPr>
        <w:ind w:left="5760" w:hanging="360"/>
      </w:pPr>
      <w:rPr>
        <w:rFonts w:ascii="Courier New" w:hAnsi="Courier New" w:hint="default"/>
      </w:rPr>
    </w:lvl>
    <w:lvl w:ilvl="8" w:tplc="D38C5A60">
      <w:start w:val="1"/>
      <w:numFmt w:val="bullet"/>
      <w:lvlText w:val=""/>
      <w:lvlJc w:val="left"/>
      <w:pPr>
        <w:ind w:left="6480" w:hanging="360"/>
      </w:pPr>
      <w:rPr>
        <w:rFonts w:ascii="Wingdings" w:hAnsi="Wingdings" w:hint="default"/>
      </w:rPr>
    </w:lvl>
  </w:abstractNum>
  <w:abstractNum w:abstractNumId="59" w15:restartNumberingAfterBreak="0">
    <w:nsid w:val="698E3404"/>
    <w:multiLevelType w:val="hybridMultilevel"/>
    <w:tmpl w:val="61045946"/>
    <w:lvl w:ilvl="0" w:tplc="43A81AB2">
      <w:start w:val="1"/>
      <w:numFmt w:val="bullet"/>
      <w:lvlText w:val=""/>
      <w:lvlJc w:val="left"/>
      <w:pPr>
        <w:ind w:left="720" w:hanging="360"/>
      </w:pPr>
      <w:rPr>
        <w:rFonts w:ascii="Symbol" w:hAnsi="Symbol" w:hint="default"/>
      </w:rPr>
    </w:lvl>
    <w:lvl w:ilvl="1" w:tplc="A02C69EE">
      <w:start w:val="1"/>
      <w:numFmt w:val="bullet"/>
      <w:lvlText w:val="o"/>
      <w:lvlJc w:val="left"/>
      <w:pPr>
        <w:ind w:left="1440" w:hanging="360"/>
      </w:pPr>
      <w:rPr>
        <w:rFonts w:ascii="Courier New" w:hAnsi="Courier New" w:hint="default"/>
      </w:rPr>
    </w:lvl>
    <w:lvl w:ilvl="2" w:tplc="5D68DA9C">
      <w:start w:val="1"/>
      <w:numFmt w:val="bullet"/>
      <w:lvlText w:val=""/>
      <w:lvlJc w:val="left"/>
      <w:pPr>
        <w:ind w:left="2160" w:hanging="360"/>
      </w:pPr>
      <w:rPr>
        <w:rFonts w:ascii="Wingdings" w:hAnsi="Wingdings" w:hint="default"/>
      </w:rPr>
    </w:lvl>
    <w:lvl w:ilvl="3" w:tplc="2EA6E468">
      <w:start w:val="1"/>
      <w:numFmt w:val="bullet"/>
      <w:lvlText w:val=""/>
      <w:lvlJc w:val="left"/>
      <w:pPr>
        <w:ind w:left="2880" w:hanging="360"/>
      </w:pPr>
      <w:rPr>
        <w:rFonts w:ascii="Symbol" w:hAnsi="Symbol" w:hint="default"/>
      </w:rPr>
    </w:lvl>
    <w:lvl w:ilvl="4" w:tplc="FD7047BC">
      <w:start w:val="1"/>
      <w:numFmt w:val="bullet"/>
      <w:lvlText w:val="o"/>
      <w:lvlJc w:val="left"/>
      <w:pPr>
        <w:ind w:left="3600" w:hanging="360"/>
      </w:pPr>
      <w:rPr>
        <w:rFonts w:ascii="Courier New" w:hAnsi="Courier New" w:hint="default"/>
      </w:rPr>
    </w:lvl>
    <w:lvl w:ilvl="5" w:tplc="435A3D42">
      <w:start w:val="1"/>
      <w:numFmt w:val="bullet"/>
      <w:lvlText w:val=""/>
      <w:lvlJc w:val="left"/>
      <w:pPr>
        <w:ind w:left="4320" w:hanging="360"/>
      </w:pPr>
      <w:rPr>
        <w:rFonts w:ascii="Wingdings" w:hAnsi="Wingdings" w:hint="default"/>
      </w:rPr>
    </w:lvl>
    <w:lvl w:ilvl="6" w:tplc="626884B6">
      <w:start w:val="1"/>
      <w:numFmt w:val="bullet"/>
      <w:lvlText w:val=""/>
      <w:lvlJc w:val="left"/>
      <w:pPr>
        <w:ind w:left="5040" w:hanging="360"/>
      </w:pPr>
      <w:rPr>
        <w:rFonts w:ascii="Symbol" w:hAnsi="Symbol" w:hint="default"/>
      </w:rPr>
    </w:lvl>
    <w:lvl w:ilvl="7" w:tplc="DDC4643E">
      <w:start w:val="1"/>
      <w:numFmt w:val="bullet"/>
      <w:lvlText w:val="o"/>
      <w:lvlJc w:val="left"/>
      <w:pPr>
        <w:ind w:left="5760" w:hanging="360"/>
      </w:pPr>
      <w:rPr>
        <w:rFonts w:ascii="Courier New" w:hAnsi="Courier New" w:hint="default"/>
      </w:rPr>
    </w:lvl>
    <w:lvl w:ilvl="8" w:tplc="3030E806">
      <w:start w:val="1"/>
      <w:numFmt w:val="bullet"/>
      <w:lvlText w:val=""/>
      <w:lvlJc w:val="left"/>
      <w:pPr>
        <w:ind w:left="6480" w:hanging="360"/>
      </w:pPr>
      <w:rPr>
        <w:rFonts w:ascii="Wingdings" w:hAnsi="Wingdings" w:hint="default"/>
      </w:rPr>
    </w:lvl>
  </w:abstractNum>
  <w:abstractNum w:abstractNumId="60" w15:restartNumberingAfterBreak="0">
    <w:nsid w:val="6A342998"/>
    <w:multiLevelType w:val="hybridMultilevel"/>
    <w:tmpl w:val="5C7C7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AA80AC4"/>
    <w:multiLevelType w:val="hybridMultilevel"/>
    <w:tmpl w:val="6E588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AED5DE5"/>
    <w:multiLevelType w:val="hybridMultilevel"/>
    <w:tmpl w:val="CE728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6E3B20BC"/>
    <w:multiLevelType w:val="hybridMultilevel"/>
    <w:tmpl w:val="FDCAD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2306293"/>
    <w:multiLevelType w:val="hybridMultilevel"/>
    <w:tmpl w:val="1DF459C8"/>
    <w:lvl w:ilvl="0" w:tplc="FFFFFFFF">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638684EA">
      <w:start w:val="1"/>
      <w:numFmt w:val="bullet"/>
      <w:lvlText w:val=""/>
      <w:lvlJc w:val="left"/>
      <w:pPr>
        <w:ind w:left="2160" w:hanging="360"/>
      </w:pPr>
      <w:rPr>
        <w:rFonts w:ascii="Wingdings" w:hAnsi="Wingdings" w:hint="default"/>
      </w:rPr>
    </w:lvl>
    <w:lvl w:ilvl="3" w:tplc="86CEEDAE">
      <w:start w:val="1"/>
      <w:numFmt w:val="bullet"/>
      <w:lvlText w:val=""/>
      <w:lvlJc w:val="left"/>
      <w:pPr>
        <w:ind w:left="2880" w:hanging="360"/>
      </w:pPr>
      <w:rPr>
        <w:rFonts w:ascii="Symbol" w:hAnsi="Symbol" w:hint="default"/>
      </w:rPr>
    </w:lvl>
    <w:lvl w:ilvl="4" w:tplc="E73A4B30">
      <w:start w:val="1"/>
      <w:numFmt w:val="bullet"/>
      <w:lvlText w:val="o"/>
      <w:lvlJc w:val="left"/>
      <w:pPr>
        <w:ind w:left="3600" w:hanging="360"/>
      </w:pPr>
      <w:rPr>
        <w:rFonts w:ascii="Courier New" w:hAnsi="Courier New" w:hint="default"/>
      </w:rPr>
    </w:lvl>
    <w:lvl w:ilvl="5" w:tplc="CF628DD4">
      <w:start w:val="1"/>
      <w:numFmt w:val="bullet"/>
      <w:lvlText w:val=""/>
      <w:lvlJc w:val="left"/>
      <w:pPr>
        <w:ind w:left="4320" w:hanging="360"/>
      </w:pPr>
      <w:rPr>
        <w:rFonts w:ascii="Wingdings" w:hAnsi="Wingdings" w:hint="default"/>
      </w:rPr>
    </w:lvl>
    <w:lvl w:ilvl="6" w:tplc="A53A50BC">
      <w:start w:val="1"/>
      <w:numFmt w:val="bullet"/>
      <w:lvlText w:val=""/>
      <w:lvlJc w:val="left"/>
      <w:pPr>
        <w:ind w:left="5040" w:hanging="360"/>
      </w:pPr>
      <w:rPr>
        <w:rFonts w:ascii="Symbol" w:hAnsi="Symbol" w:hint="default"/>
      </w:rPr>
    </w:lvl>
    <w:lvl w:ilvl="7" w:tplc="A75E561C">
      <w:start w:val="1"/>
      <w:numFmt w:val="bullet"/>
      <w:lvlText w:val="o"/>
      <w:lvlJc w:val="left"/>
      <w:pPr>
        <w:ind w:left="5760" w:hanging="360"/>
      </w:pPr>
      <w:rPr>
        <w:rFonts w:ascii="Courier New" w:hAnsi="Courier New" w:hint="default"/>
      </w:rPr>
    </w:lvl>
    <w:lvl w:ilvl="8" w:tplc="DE529480">
      <w:start w:val="1"/>
      <w:numFmt w:val="bullet"/>
      <w:lvlText w:val=""/>
      <w:lvlJc w:val="left"/>
      <w:pPr>
        <w:ind w:left="6480" w:hanging="360"/>
      </w:pPr>
      <w:rPr>
        <w:rFonts w:ascii="Wingdings" w:hAnsi="Wingdings" w:hint="default"/>
      </w:rPr>
    </w:lvl>
  </w:abstractNum>
  <w:abstractNum w:abstractNumId="65" w15:restartNumberingAfterBreak="0">
    <w:nsid w:val="72E22AA3"/>
    <w:multiLevelType w:val="hybridMultilevel"/>
    <w:tmpl w:val="EA7E8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31C5218"/>
    <w:multiLevelType w:val="hybridMultilevel"/>
    <w:tmpl w:val="3A44A980"/>
    <w:lvl w:ilvl="0" w:tplc="A0F44988">
      <w:start w:val="1"/>
      <w:numFmt w:val="bullet"/>
      <w:lvlText w:val=""/>
      <w:lvlJc w:val="left"/>
      <w:pPr>
        <w:ind w:left="720" w:hanging="360"/>
      </w:pPr>
      <w:rPr>
        <w:rFonts w:ascii="Symbol" w:hAnsi="Symbol" w:hint="default"/>
      </w:rPr>
    </w:lvl>
    <w:lvl w:ilvl="1" w:tplc="5E42A716">
      <w:start w:val="1"/>
      <w:numFmt w:val="bullet"/>
      <w:lvlText w:val="o"/>
      <w:lvlJc w:val="left"/>
      <w:pPr>
        <w:ind w:left="1440" w:hanging="360"/>
      </w:pPr>
      <w:rPr>
        <w:rFonts w:ascii="Courier New" w:hAnsi="Courier New" w:hint="default"/>
      </w:rPr>
    </w:lvl>
    <w:lvl w:ilvl="2" w:tplc="6256E680">
      <w:start w:val="1"/>
      <w:numFmt w:val="bullet"/>
      <w:lvlText w:val=""/>
      <w:lvlJc w:val="left"/>
      <w:pPr>
        <w:ind w:left="2160" w:hanging="360"/>
      </w:pPr>
      <w:rPr>
        <w:rFonts w:ascii="Wingdings" w:hAnsi="Wingdings" w:hint="default"/>
      </w:rPr>
    </w:lvl>
    <w:lvl w:ilvl="3" w:tplc="39DE51AE">
      <w:start w:val="1"/>
      <w:numFmt w:val="bullet"/>
      <w:lvlText w:val=""/>
      <w:lvlJc w:val="left"/>
      <w:pPr>
        <w:ind w:left="2880" w:hanging="360"/>
      </w:pPr>
      <w:rPr>
        <w:rFonts w:ascii="Symbol" w:hAnsi="Symbol" w:hint="default"/>
      </w:rPr>
    </w:lvl>
    <w:lvl w:ilvl="4" w:tplc="12023736">
      <w:start w:val="1"/>
      <w:numFmt w:val="bullet"/>
      <w:lvlText w:val="o"/>
      <w:lvlJc w:val="left"/>
      <w:pPr>
        <w:ind w:left="3600" w:hanging="360"/>
      </w:pPr>
      <w:rPr>
        <w:rFonts w:ascii="Courier New" w:hAnsi="Courier New" w:hint="default"/>
      </w:rPr>
    </w:lvl>
    <w:lvl w:ilvl="5" w:tplc="5DFE77AE">
      <w:start w:val="1"/>
      <w:numFmt w:val="bullet"/>
      <w:lvlText w:val=""/>
      <w:lvlJc w:val="left"/>
      <w:pPr>
        <w:ind w:left="4320" w:hanging="360"/>
      </w:pPr>
      <w:rPr>
        <w:rFonts w:ascii="Wingdings" w:hAnsi="Wingdings" w:hint="default"/>
      </w:rPr>
    </w:lvl>
    <w:lvl w:ilvl="6" w:tplc="BE52D602">
      <w:start w:val="1"/>
      <w:numFmt w:val="bullet"/>
      <w:lvlText w:val=""/>
      <w:lvlJc w:val="left"/>
      <w:pPr>
        <w:ind w:left="5040" w:hanging="360"/>
      </w:pPr>
      <w:rPr>
        <w:rFonts w:ascii="Symbol" w:hAnsi="Symbol" w:hint="default"/>
      </w:rPr>
    </w:lvl>
    <w:lvl w:ilvl="7" w:tplc="ADC86DC8">
      <w:start w:val="1"/>
      <w:numFmt w:val="bullet"/>
      <w:lvlText w:val="o"/>
      <w:lvlJc w:val="left"/>
      <w:pPr>
        <w:ind w:left="5760" w:hanging="360"/>
      </w:pPr>
      <w:rPr>
        <w:rFonts w:ascii="Courier New" w:hAnsi="Courier New" w:hint="default"/>
      </w:rPr>
    </w:lvl>
    <w:lvl w:ilvl="8" w:tplc="EB34AFF8">
      <w:start w:val="1"/>
      <w:numFmt w:val="bullet"/>
      <w:lvlText w:val=""/>
      <w:lvlJc w:val="left"/>
      <w:pPr>
        <w:ind w:left="6480" w:hanging="360"/>
      </w:pPr>
      <w:rPr>
        <w:rFonts w:ascii="Wingdings" w:hAnsi="Wingdings" w:hint="default"/>
      </w:rPr>
    </w:lvl>
  </w:abstractNum>
  <w:abstractNum w:abstractNumId="67" w15:restartNumberingAfterBreak="0">
    <w:nsid w:val="73386FE7"/>
    <w:multiLevelType w:val="hybridMultilevel"/>
    <w:tmpl w:val="9DDA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75F45B5"/>
    <w:multiLevelType w:val="hybridMultilevel"/>
    <w:tmpl w:val="D2C2F848"/>
    <w:lvl w:ilvl="0" w:tplc="A372D6E0">
      <w:start w:val="1"/>
      <w:numFmt w:val="bullet"/>
      <w:lvlText w:val=""/>
      <w:lvlJc w:val="left"/>
      <w:pPr>
        <w:ind w:left="720" w:hanging="360"/>
      </w:pPr>
      <w:rPr>
        <w:rFonts w:ascii="Symbol" w:hAnsi="Symbol" w:hint="default"/>
      </w:rPr>
    </w:lvl>
    <w:lvl w:ilvl="1" w:tplc="DC600088">
      <w:start w:val="1"/>
      <w:numFmt w:val="bullet"/>
      <w:lvlText w:val="o"/>
      <w:lvlJc w:val="left"/>
      <w:pPr>
        <w:ind w:left="1440" w:hanging="360"/>
      </w:pPr>
      <w:rPr>
        <w:rFonts w:ascii="Courier New" w:hAnsi="Courier New" w:hint="default"/>
      </w:rPr>
    </w:lvl>
    <w:lvl w:ilvl="2" w:tplc="BAFCE7A2">
      <w:start w:val="1"/>
      <w:numFmt w:val="bullet"/>
      <w:lvlText w:val=""/>
      <w:lvlJc w:val="left"/>
      <w:pPr>
        <w:ind w:left="2160" w:hanging="360"/>
      </w:pPr>
      <w:rPr>
        <w:rFonts w:ascii="Wingdings" w:hAnsi="Wingdings" w:hint="default"/>
      </w:rPr>
    </w:lvl>
    <w:lvl w:ilvl="3" w:tplc="CB96F0C4">
      <w:start w:val="1"/>
      <w:numFmt w:val="bullet"/>
      <w:lvlText w:val=""/>
      <w:lvlJc w:val="left"/>
      <w:pPr>
        <w:ind w:left="2880" w:hanging="360"/>
      </w:pPr>
      <w:rPr>
        <w:rFonts w:ascii="Symbol" w:hAnsi="Symbol" w:hint="default"/>
      </w:rPr>
    </w:lvl>
    <w:lvl w:ilvl="4" w:tplc="2C08872C">
      <w:start w:val="1"/>
      <w:numFmt w:val="bullet"/>
      <w:lvlText w:val="o"/>
      <w:lvlJc w:val="left"/>
      <w:pPr>
        <w:ind w:left="3600" w:hanging="360"/>
      </w:pPr>
      <w:rPr>
        <w:rFonts w:ascii="Courier New" w:hAnsi="Courier New" w:hint="default"/>
      </w:rPr>
    </w:lvl>
    <w:lvl w:ilvl="5" w:tplc="2E000CB8">
      <w:start w:val="1"/>
      <w:numFmt w:val="bullet"/>
      <w:lvlText w:val=""/>
      <w:lvlJc w:val="left"/>
      <w:pPr>
        <w:ind w:left="4320" w:hanging="360"/>
      </w:pPr>
      <w:rPr>
        <w:rFonts w:ascii="Wingdings" w:hAnsi="Wingdings" w:hint="default"/>
      </w:rPr>
    </w:lvl>
    <w:lvl w:ilvl="6" w:tplc="314C9140">
      <w:start w:val="1"/>
      <w:numFmt w:val="bullet"/>
      <w:lvlText w:val=""/>
      <w:lvlJc w:val="left"/>
      <w:pPr>
        <w:ind w:left="5040" w:hanging="360"/>
      </w:pPr>
      <w:rPr>
        <w:rFonts w:ascii="Symbol" w:hAnsi="Symbol" w:hint="default"/>
      </w:rPr>
    </w:lvl>
    <w:lvl w:ilvl="7" w:tplc="B28658DE">
      <w:start w:val="1"/>
      <w:numFmt w:val="bullet"/>
      <w:lvlText w:val="o"/>
      <w:lvlJc w:val="left"/>
      <w:pPr>
        <w:ind w:left="5760" w:hanging="360"/>
      </w:pPr>
      <w:rPr>
        <w:rFonts w:ascii="Courier New" w:hAnsi="Courier New" w:hint="default"/>
      </w:rPr>
    </w:lvl>
    <w:lvl w:ilvl="8" w:tplc="C59A165A">
      <w:start w:val="1"/>
      <w:numFmt w:val="bullet"/>
      <w:lvlText w:val=""/>
      <w:lvlJc w:val="left"/>
      <w:pPr>
        <w:ind w:left="6480" w:hanging="360"/>
      </w:pPr>
      <w:rPr>
        <w:rFonts w:ascii="Wingdings" w:hAnsi="Wingdings" w:hint="default"/>
      </w:rPr>
    </w:lvl>
  </w:abstractNum>
  <w:abstractNum w:abstractNumId="69" w15:restartNumberingAfterBreak="0">
    <w:nsid w:val="77722334"/>
    <w:multiLevelType w:val="hybridMultilevel"/>
    <w:tmpl w:val="FFFFFFFF"/>
    <w:lvl w:ilvl="0" w:tplc="8B8A8D5A">
      <w:start w:val="1"/>
      <w:numFmt w:val="bullet"/>
      <w:lvlText w:val=""/>
      <w:lvlJc w:val="left"/>
      <w:pPr>
        <w:ind w:left="720" w:hanging="360"/>
      </w:pPr>
      <w:rPr>
        <w:rFonts w:ascii="Symbol" w:hAnsi="Symbol" w:hint="default"/>
      </w:rPr>
    </w:lvl>
    <w:lvl w:ilvl="1" w:tplc="3D4AC798">
      <w:start w:val="1"/>
      <w:numFmt w:val="bullet"/>
      <w:lvlText w:val="o"/>
      <w:lvlJc w:val="left"/>
      <w:pPr>
        <w:ind w:left="1440" w:hanging="360"/>
      </w:pPr>
      <w:rPr>
        <w:rFonts w:ascii="Courier New" w:hAnsi="Courier New" w:hint="default"/>
      </w:rPr>
    </w:lvl>
    <w:lvl w:ilvl="2" w:tplc="A210AD4C">
      <w:start w:val="1"/>
      <w:numFmt w:val="bullet"/>
      <w:lvlText w:val=""/>
      <w:lvlJc w:val="left"/>
      <w:pPr>
        <w:ind w:left="2160" w:hanging="360"/>
      </w:pPr>
      <w:rPr>
        <w:rFonts w:ascii="Wingdings" w:hAnsi="Wingdings" w:hint="default"/>
      </w:rPr>
    </w:lvl>
    <w:lvl w:ilvl="3" w:tplc="B4966EBE">
      <w:start w:val="1"/>
      <w:numFmt w:val="bullet"/>
      <w:lvlText w:val=""/>
      <w:lvlJc w:val="left"/>
      <w:pPr>
        <w:ind w:left="2880" w:hanging="360"/>
      </w:pPr>
      <w:rPr>
        <w:rFonts w:ascii="Symbol" w:hAnsi="Symbol" w:hint="default"/>
      </w:rPr>
    </w:lvl>
    <w:lvl w:ilvl="4" w:tplc="DE12FDA0">
      <w:start w:val="1"/>
      <w:numFmt w:val="bullet"/>
      <w:lvlText w:val="o"/>
      <w:lvlJc w:val="left"/>
      <w:pPr>
        <w:ind w:left="3600" w:hanging="360"/>
      </w:pPr>
      <w:rPr>
        <w:rFonts w:ascii="Courier New" w:hAnsi="Courier New" w:hint="default"/>
      </w:rPr>
    </w:lvl>
    <w:lvl w:ilvl="5" w:tplc="A6186FAC">
      <w:start w:val="1"/>
      <w:numFmt w:val="bullet"/>
      <w:lvlText w:val=""/>
      <w:lvlJc w:val="left"/>
      <w:pPr>
        <w:ind w:left="4320" w:hanging="360"/>
      </w:pPr>
      <w:rPr>
        <w:rFonts w:ascii="Wingdings" w:hAnsi="Wingdings" w:hint="default"/>
      </w:rPr>
    </w:lvl>
    <w:lvl w:ilvl="6" w:tplc="B5703DB2">
      <w:start w:val="1"/>
      <w:numFmt w:val="bullet"/>
      <w:lvlText w:val=""/>
      <w:lvlJc w:val="left"/>
      <w:pPr>
        <w:ind w:left="5040" w:hanging="360"/>
      </w:pPr>
      <w:rPr>
        <w:rFonts w:ascii="Symbol" w:hAnsi="Symbol" w:hint="default"/>
      </w:rPr>
    </w:lvl>
    <w:lvl w:ilvl="7" w:tplc="60808336">
      <w:start w:val="1"/>
      <w:numFmt w:val="bullet"/>
      <w:lvlText w:val="o"/>
      <w:lvlJc w:val="left"/>
      <w:pPr>
        <w:ind w:left="5760" w:hanging="360"/>
      </w:pPr>
      <w:rPr>
        <w:rFonts w:ascii="Courier New" w:hAnsi="Courier New" w:hint="default"/>
      </w:rPr>
    </w:lvl>
    <w:lvl w:ilvl="8" w:tplc="2C6224C6">
      <w:start w:val="1"/>
      <w:numFmt w:val="bullet"/>
      <w:lvlText w:val=""/>
      <w:lvlJc w:val="left"/>
      <w:pPr>
        <w:ind w:left="6480" w:hanging="360"/>
      </w:pPr>
      <w:rPr>
        <w:rFonts w:ascii="Wingdings" w:hAnsi="Wingdings" w:hint="default"/>
      </w:rPr>
    </w:lvl>
  </w:abstractNum>
  <w:abstractNum w:abstractNumId="70" w15:restartNumberingAfterBreak="0">
    <w:nsid w:val="77AA0475"/>
    <w:multiLevelType w:val="hybridMultilevel"/>
    <w:tmpl w:val="5D36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BE71433"/>
    <w:multiLevelType w:val="hybridMultilevel"/>
    <w:tmpl w:val="3F22772E"/>
    <w:lvl w:ilvl="0" w:tplc="92401A18">
      <w:start w:val="1"/>
      <w:numFmt w:val="bullet"/>
      <w:lvlText w:val=""/>
      <w:lvlJc w:val="left"/>
      <w:pPr>
        <w:ind w:left="720" w:hanging="360"/>
      </w:pPr>
      <w:rPr>
        <w:rFonts w:ascii="Symbol" w:hAnsi="Symbol" w:hint="default"/>
      </w:rPr>
    </w:lvl>
    <w:lvl w:ilvl="1" w:tplc="92429572">
      <w:start w:val="1"/>
      <w:numFmt w:val="bullet"/>
      <w:lvlText w:val="o"/>
      <w:lvlJc w:val="left"/>
      <w:pPr>
        <w:ind w:left="1440" w:hanging="360"/>
      </w:pPr>
      <w:rPr>
        <w:rFonts w:ascii="Courier New" w:hAnsi="Courier New" w:hint="default"/>
      </w:rPr>
    </w:lvl>
    <w:lvl w:ilvl="2" w:tplc="CF463AC6">
      <w:start w:val="1"/>
      <w:numFmt w:val="bullet"/>
      <w:lvlText w:val=""/>
      <w:lvlJc w:val="left"/>
      <w:pPr>
        <w:ind w:left="2160" w:hanging="360"/>
      </w:pPr>
      <w:rPr>
        <w:rFonts w:ascii="Wingdings" w:hAnsi="Wingdings" w:hint="default"/>
      </w:rPr>
    </w:lvl>
    <w:lvl w:ilvl="3" w:tplc="4D18F410">
      <w:start w:val="1"/>
      <w:numFmt w:val="bullet"/>
      <w:lvlText w:val=""/>
      <w:lvlJc w:val="left"/>
      <w:pPr>
        <w:ind w:left="2880" w:hanging="360"/>
      </w:pPr>
      <w:rPr>
        <w:rFonts w:ascii="Symbol" w:hAnsi="Symbol" w:hint="default"/>
      </w:rPr>
    </w:lvl>
    <w:lvl w:ilvl="4" w:tplc="C7C4496C">
      <w:start w:val="1"/>
      <w:numFmt w:val="bullet"/>
      <w:lvlText w:val="o"/>
      <w:lvlJc w:val="left"/>
      <w:pPr>
        <w:ind w:left="3600" w:hanging="360"/>
      </w:pPr>
      <w:rPr>
        <w:rFonts w:ascii="Courier New" w:hAnsi="Courier New" w:hint="default"/>
      </w:rPr>
    </w:lvl>
    <w:lvl w:ilvl="5" w:tplc="43C68C2E">
      <w:start w:val="1"/>
      <w:numFmt w:val="bullet"/>
      <w:lvlText w:val=""/>
      <w:lvlJc w:val="left"/>
      <w:pPr>
        <w:ind w:left="4320" w:hanging="360"/>
      </w:pPr>
      <w:rPr>
        <w:rFonts w:ascii="Wingdings" w:hAnsi="Wingdings" w:hint="default"/>
      </w:rPr>
    </w:lvl>
    <w:lvl w:ilvl="6" w:tplc="3D9E462E">
      <w:start w:val="1"/>
      <w:numFmt w:val="bullet"/>
      <w:lvlText w:val=""/>
      <w:lvlJc w:val="left"/>
      <w:pPr>
        <w:ind w:left="5040" w:hanging="360"/>
      </w:pPr>
      <w:rPr>
        <w:rFonts w:ascii="Symbol" w:hAnsi="Symbol" w:hint="default"/>
      </w:rPr>
    </w:lvl>
    <w:lvl w:ilvl="7" w:tplc="C1F0C186">
      <w:start w:val="1"/>
      <w:numFmt w:val="bullet"/>
      <w:lvlText w:val="o"/>
      <w:lvlJc w:val="left"/>
      <w:pPr>
        <w:ind w:left="5760" w:hanging="360"/>
      </w:pPr>
      <w:rPr>
        <w:rFonts w:ascii="Courier New" w:hAnsi="Courier New" w:hint="default"/>
      </w:rPr>
    </w:lvl>
    <w:lvl w:ilvl="8" w:tplc="CDA49D46">
      <w:start w:val="1"/>
      <w:numFmt w:val="bullet"/>
      <w:lvlText w:val=""/>
      <w:lvlJc w:val="left"/>
      <w:pPr>
        <w:ind w:left="6480" w:hanging="360"/>
      </w:pPr>
      <w:rPr>
        <w:rFonts w:ascii="Wingdings" w:hAnsi="Wingdings" w:hint="default"/>
      </w:rPr>
    </w:lvl>
  </w:abstractNum>
  <w:abstractNum w:abstractNumId="72" w15:restartNumberingAfterBreak="0">
    <w:nsid w:val="7DEF7CF1"/>
    <w:multiLevelType w:val="hybridMultilevel"/>
    <w:tmpl w:val="FFFFFFFF"/>
    <w:lvl w:ilvl="0" w:tplc="0432403A">
      <w:start w:val="1"/>
      <w:numFmt w:val="bullet"/>
      <w:lvlText w:val=""/>
      <w:lvlJc w:val="left"/>
      <w:pPr>
        <w:ind w:left="720" w:hanging="360"/>
      </w:pPr>
      <w:rPr>
        <w:rFonts w:ascii="Symbol" w:hAnsi="Symbol" w:hint="default"/>
      </w:rPr>
    </w:lvl>
    <w:lvl w:ilvl="1" w:tplc="85849140">
      <w:start w:val="1"/>
      <w:numFmt w:val="bullet"/>
      <w:lvlText w:val="o"/>
      <w:lvlJc w:val="left"/>
      <w:pPr>
        <w:ind w:left="1440" w:hanging="360"/>
      </w:pPr>
      <w:rPr>
        <w:rFonts w:ascii="Courier New" w:hAnsi="Courier New" w:hint="default"/>
      </w:rPr>
    </w:lvl>
    <w:lvl w:ilvl="2" w:tplc="B184B592">
      <w:start w:val="1"/>
      <w:numFmt w:val="bullet"/>
      <w:lvlText w:val=""/>
      <w:lvlJc w:val="left"/>
      <w:pPr>
        <w:ind w:left="2160" w:hanging="360"/>
      </w:pPr>
      <w:rPr>
        <w:rFonts w:ascii="Wingdings" w:hAnsi="Wingdings" w:hint="default"/>
      </w:rPr>
    </w:lvl>
    <w:lvl w:ilvl="3" w:tplc="486E2624">
      <w:start w:val="1"/>
      <w:numFmt w:val="bullet"/>
      <w:lvlText w:val=""/>
      <w:lvlJc w:val="left"/>
      <w:pPr>
        <w:ind w:left="2880" w:hanging="360"/>
      </w:pPr>
      <w:rPr>
        <w:rFonts w:ascii="Symbol" w:hAnsi="Symbol" w:hint="default"/>
      </w:rPr>
    </w:lvl>
    <w:lvl w:ilvl="4" w:tplc="8974AB72">
      <w:start w:val="1"/>
      <w:numFmt w:val="bullet"/>
      <w:lvlText w:val="o"/>
      <w:lvlJc w:val="left"/>
      <w:pPr>
        <w:ind w:left="3600" w:hanging="360"/>
      </w:pPr>
      <w:rPr>
        <w:rFonts w:ascii="Courier New" w:hAnsi="Courier New" w:hint="default"/>
      </w:rPr>
    </w:lvl>
    <w:lvl w:ilvl="5" w:tplc="A55AD994">
      <w:start w:val="1"/>
      <w:numFmt w:val="bullet"/>
      <w:lvlText w:val=""/>
      <w:lvlJc w:val="left"/>
      <w:pPr>
        <w:ind w:left="4320" w:hanging="360"/>
      </w:pPr>
      <w:rPr>
        <w:rFonts w:ascii="Wingdings" w:hAnsi="Wingdings" w:hint="default"/>
      </w:rPr>
    </w:lvl>
    <w:lvl w:ilvl="6" w:tplc="B9EAE25E">
      <w:start w:val="1"/>
      <w:numFmt w:val="bullet"/>
      <w:lvlText w:val=""/>
      <w:lvlJc w:val="left"/>
      <w:pPr>
        <w:ind w:left="5040" w:hanging="360"/>
      </w:pPr>
      <w:rPr>
        <w:rFonts w:ascii="Symbol" w:hAnsi="Symbol" w:hint="default"/>
      </w:rPr>
    </w:lvl>
    <w:lvl w:ilvl="7" w:tplc="F2069940">
      <w:start w:val="1"/>
      <w:numFmt w:val="bullet"/>
      <w:lvlText w:val="o"/>
      <w:lvlJc w:val="left"/>
      <w:pPr>
        <w:ind w:left="5760" w:hanging="360"/>
      </w:pPr>
      <w:rPr>
        <w:rFonts w:ascii="Courier New" w:hAnsi="Courier New" w:hint="default"/>
      </w:rPr>
    </w:lvl>
    <w:lvl w:ilvl="8" w:tplc="BA922BEA">
      <w:start w:val="1"/>
      <w:numFmt w:val="bullet"/>
      <w:lvlText w:val=""/>
      <w:lvlJc w:val="left"/>
      <w:pPr>
        <w:ind w:left="6480" w:hanging="360"/>
      </w:pPr>
      <w:rPr>
        <w:rFonts w:ascii="Wingdings" w:hAnsi="Wingdings" w:hint="default"/>
      </w:rPr>
    </w:lvl>
  </w:abstractNum>
  <w:abstractNum w:abstractNumId="73" w15:restartNumberingAfterBreak="0">
    <w:nsid w:val="7F7C0841"/>
    <w:multiLevelType w:val="hybridMultilevel"/>
    <w:tmpl w:val="FFFFFFFF"/>
    <w:lvl w:ilvl="0" w:tplc="938E568A">
      <w:start w:val="1"/>
      <w:numFmt w:val="bullet"/>
      <w:lvlText w:val=""/>
      <w:lvlJc w:val="left"/>
      <w:pPr>
        <w:ind w:left="720" w:hanging="360"/>
      </w:pPr>
      <w:rPr>
        <w:rFonts w:ascii="Symbol" w:hAnsi="Symbol" w:hint="default"/>
      </w:rPr>
    </w:lvl>
    <w:lvl w:ilvl="1" w:tplc="5FF6B6A6">
      <w:start w:val="1"/>
      <w:numFmt w:val="bullet"/>
      <w:lvlText w:val="o"/>
      <w:lvlJc w:val="left"/>
      <w:pPr>
        <w:ind w:left="1440" w:hanging="360"/>
      </w:pPr>
      <w:rPr>
        <w:rFonts w:ascii="Courier New" w:hAnsi="Courier New" w:hint="default"/>
      </w:rPr>
    </w:lvl>
    <w:lvl w:ilvl="2" w:tplc="84F2D1D8">
      <w:start w:val="1"/>
      <w:numFmt w:val="bullet"/>
      <w:lvlText w:val=""/>
      <w:lvlJc w:val="left"/>
      <w:pPr>
        <w:ind w:left="2160" w:hanging="360"/>
      </w:pPr>
      <w:rPr>
        <w:rFonts w:ascii="Wingdings" w:hAnsi="Wingdings" w:hint="default"/>
      </w:rPr>
    </w:lvl>
    <w:lvl w:ilvl="3" w:tplc="D486C9CC">
      <w:start w:val="1"/>
      <w:numFmt w:val="bullet"/>
      <w:lvlText w:val=""/>
      <w:lvlJc w:val="left"/>
      <w:pPr>
        <w:ind w:left="2880" w:hanging="360"/>
      </w:pPr>
      <w:rPr>
        <w:rFonts w:ascii="Symbol" w:hAnsi="Symbol" w:hint="default"/>
      </w:rPr>
    </w:lvl>
    <w:lvl w:ilvl="4" w:tplc="182E0E96">
      <w:start w:val="1"/>
      <w:numFmt w:val="bullet"/>
      <w:lvlText w:val="o"/>
      <w:lvlJc w:val="left"/>
      <w:pPr>
        <w:ind w:left="3600" w:hanging="360"/>
      </w:pPr>
      <w:rPr>
        <w:rFonts w:ascii="Courier New" w:hAnsi="Courier New" w:hint="default"/>
      </w:rPr>
    </w:lvl>
    <w:lvl w:ilvl="5" w:tplc="CF94DF66">
      <w:start w:val="1"/>
      <w:numFmt w:val="bullet"/>
      <w:lvlText w:val=""/>
      <w:lvlJc w:val="left"/>
      <w:pPr>
        <w:ind w:left="4320" w:hanging="360"/>
      </w:pPr>
      <w:rPr>
        <w:rFonts w:ascii="Wingdings" w:hAnsi="Wingdings" w:hint="default"/>
      </w:rPr>
    </w:lvl>
    <w:lvl w:ilvl="6" w:tplc="E8B02DE2">
      <w:start w:val="1"/>
      <w:numFmt w:val="bullet"/>
      <w:lvlText w:val=""/>
      <w:lvlJc w:val="left"/>
      <w:pPr>
        <w:ind w:left="5040" w:hanging="360"/>
      </w:pPr>
      <w:rPr>
        <w:rFonts w:ascii="Symbol" w:hAnsi="Symbol" w:hint="default"/>
      </w:rPr>
    </w:lvl>
    <w:lvl w:ilvl="7" w:tplc="AEC07BFE">
      <w:start w:val="1"/>
      <w:numFmt w:val="bullet"/>
      <w:lvlText w:val="o"/>
      <w:lvlJc w:val="left"/>
      <w:pPr>
        <w:ind w:left="5760" w:hanging="360"/>
      </w:pPr>
      <w:rPr>
        <w:rFonts w:ascii="Courier New" w:hAnsi="Courier New" w:hint="default"/>
      </w:rPr>
    </w:lvl>
    <w:lvl w:ilvl="8" w:tplc="36248C70">
      <w:start w:val="1"/>
      <w:numFmt w:val="bullet"/>
      <w:lvlText w:val=""/>
      <w:lvlJc w:val="left"/>
      <w:pPr>
        <w:ind w:left="6480" w:hanging="360"/>
      </w:pPr>
      <w:rPr>
        <w:rFonts w:ascii="Wingdings" w:hAnsi="Wingdings" w:hint="default"/>
      </w:rPr>
    </w:lvl>
  </w:abstractNum>
  <w:num w:numId="1" w16cid:durableId="1397783290">
    <w:abstractNumId w:val="15"/>
  </w:num>
  <w:num w:numId="2" w16cid:durableId="2131586894">
    <w:abstractNumId w:val="34"/>
  </w:num>
  <w:num w:numId="3" w16cid:durableId="183902578">
    <w:abstractNumId w:val="47"/>
    <w:lvlOverride w:ilvl="0">
      <w:lvl w:ilvl="0">
        <w:start w:val="1"/>
        <w:numFmt w:val="bullet"/>
        <w:pStyle w:val="Bullet1"/>
        <w:lvlText w:val="•"/>
        <w:lvlJc w:val="left"/>
        <w:pPr>
          <w:ind w:left="284" w:hanging="284"/>
        </w:pPr>
        <w:rPr>
          <w:rFonts w:ascii="Calibri" w:hAnsi="Calibri" w:hint="default"/>
          <w:color w:val="auto"/>
        </w:rPr>
      </w:lvl>
    </w:lvlOverride>
  </w:num>
  <w:num w:numId="4" w16cid:durableId="1820338372">
    <w:abstractNumId w:val="45"/>
  </w:num>
  <w:num w:numId="5" w16cid:durableId="492918712">
    <w:abstractNumId w:val="55"/>
  </w:num>
  <w:num w:numId="6" w16cid:durableId="557714370">
    <w:abstractNumId w:val="35"/>
  </w:num>
  <w:num w:numId="7" w16cid:durableId="1994529966">
    <w:abstractNumId w:val="4"/>
  </w:num>
  <w:num w:numId="8" w16cid:durableId="1792743340">
    <w:abstractNumId w:val="9"/>
  </w:num>
  <w:num w:numId="9" w16cid:durableId="1117019901">
    <w:abstractNumId w:val="18"/>
  </w:num>
  <w:num w:numId="10" w16cid:durableId="824319527">
    <w:abstractNumId w:val="12"/>
  </w:num>
  <w:num w:numId="11" w16cid:durableId="1418558726">
    <w:abstractNumId w:val="37"/>
  </w:num>
  <w:num w:numId="12" w16cid:durableId="1835610498">
    <w:abstractNumId w:val="6"/>
  </w:num>
  <w:num w:numId="13" w16cid:durableId="1064837281">
    <w:abstractNumId w:val="23"/>
  </w:num>
  <w:num w:numId="14" w16cid:durableId="308675319">
    <w:abstractNumId w:val="19"/>
  </w:num>
  <w:num w:numId="15" w16cid:durableId="1953825900">
    <w:abstractNumId w:val="27"/>
  </w:num>
  <w:num w:numId="16" w16cid:durableId="529729581">
    <w:abstractNumId w:val="40"/>
  </w:num>
  <w:num w:numId="17" w16cid:durableId="1557469842">
    <w:abstractNumId w:val="52"/>
  </w:num>
  <w:num w:numId="18" w16cid:durableId="1481263871">
    <w:abstractNumId w:val="69"/>
  </w:num>
  <w:num w:numId="19" w16cid:durableId="486941284">
    <w:abstractNumId w:val="14"/>
  </w:num>
  <w:num w:numId="20" w16cid:durableId="1232621395">
    <w:abstractNumId w:val="56"/>
  </w:num>
  <w:num w:numId="21" w16cid:durableId="1158155587">
    <w:abstractNumId w:val="5"/>
  </w:num>
  <w:num w:numId="22" w16cid:durableId="1838229703">
    <w:abstractNumId w:val="58"/>
  </w:num>
  <w:num w:numId="23" w16cid:durableId="438375198">
    <w:abstractNumId w:val="42"/>
  </w:num>
  <w:num w:numId="24" w16cid:durableId="612439425">
    <w:abstractNumId w:val="28"/>
  </w:num>
  <w:num w:numId="25" w16cid:durableId="1835491198">
    <w:abstractNumId w:val="49"/>
  </w:num>
  <w:num w:numId="26" w16cid:durableId="853113904">
    <w:abstractNumId w:val="46"/>
  </w:num>
  <w:num w:numId="27" w16cid:durableId="256721100">
    <w:abstractNumId w:val="44"/>
  </w:num>
  <w:num w:numId="28" w16cid:durableId="183137443">
    <w:abstractNumId w:val="43"/>
  </w:num>
  <w:num w:numId="29" w16cid:durableId="1471290924">
    <w:abstractNumId w:val="33"/>
  </w:num>
  <w:num w:numId="30" w16cid:durableId="736711430">
    <w:abstractNumId w:val="53"/>
  </w:num>
  <w:num w:numId="31" w16cid:durableId="1004431919">
    <w:abstractNumId w:val="66"/>
  </w:num>
  <w:num w:numId="32" w16cid:durableId="24410932">
    <w:abstractNumId w:val="7"/>
  </w:num>
  <w:num w:numId="33" w16cid:durableId="1268197438">
    <w:abstractNumId w:val="59"/>
  </w:num>
  <w:num w:numId="34" w16cid:durableId="36442576">
    <w:abstractNumId w:val="24"/>
  </w:num>
  <w:num w:numId="35" w16cid:durableId="942227579">
    <w:abstractNumId w:val="54"/>
  </w:num>
  <w:num w:numId="36" w16cid:durableId="985017036">
    <w:abstractNumId w:val="11"/>
  </w:num>
  <w:num w:numId="37" w16cid:durableId="992373188">
    <w:abstractNumId w:val="29"/>
  </w:num>
  <w:num w:numId="38" w16cid:durableId="643923558">
    <w:abstractNumId w:val="26"/>
  </w:num>
  <w:num w:numId="39" w16cid:durableId="112091042">
    <w:abstractNumId w:val="39"/>
  </w:num>
  <w:num w:numId="40" w16cid:durableId="1673680476">
    <w:abstractNumId w:val="0"/>
  </w:num>
  <w:num w:numId="41" w16cid:durableId="818617774">
    <w:abstractNumId w:val="25"/>
  </w:num>
  <w:num w:numId="42" w16cid:durableId="162210115">
    <w:abstractNumId w:val="51"/>
  </w:num>
  <w:num w:numId="43" w16cid:durableId="1179349264">
    <w:abstractNumId w:val="60"/>
  </w:num>
  <w:num w:numId="44" w16cid:durableId="974336991">
    <w:abstractNumId w:val="31"/>
  </w:num>
  <w:num w:numId="45" w16cid:durableId="1820724346">
    <w:abstractNumId w:val="61"/>
  </w:num>
  <w:num w:numId="46" w16cid:durableId="1454710994">
    <w:abstractNumId w:val="22"/>
  </w:num>
  <w:num w:numId="47" w16cid:durableId="1896236329">
    <w:abstractNumId w:val="71"/>
  </w:num>
  <w:num w:numId="48" w16cid:durableId="1337607616">
    <w:abstractNumId w:val="64"/>
  </w:num>
  <w:num w:numId="49" w16cid:durableId="152070413">
    <w:abstractNumId w:val="3"/>
  </w:num>
  <w:num w:numId="50" w16cid:durableId="2139641096">
    <w:abstractNumId w:val="50"/>
  </w:num>
  <w:num w:numId="51" w16cid:durableId="1465386248">
    <w:abstractNumId w:val="41"/>
  </w:num>
  <w:num w:numId="52" w16cid:durableId="914439807">
    <w:abstractNumId w:val="16"/>
  </w:num>
  <w:num w:numId="53" w16cid:durableId="1881279607">
    <w:abstractNumId w:val="73"/>
  </w:num>
  <w:num w:numId="54" w16cid:durableId="921184785">
    <w:abstractNumId w:val="8"/>
  </w:num>
  <w:num w:numId="55" w16cid:durableId="548684466">
    <w:abstractNumId w:val="17"/>
  </w:num>
  <w:num w:numId="56" w16cid:durableId="1128203319">
    <w:abstractNumId w:val="72"/>
  </w:num>
  <w:num w:numId="57" w16cid:durableId="1753745383">
    <w:abstractNumId w:val="68"/>
  </w:num>
  <w:num w:numId="58" w16cid:durableId="1206989741">
    <w:abstractNumId w:val="2"/>
  </w:num>
  <w:num w:numId="59" w16cid:durableId="199173128">
    <w:abstractNumId w:val="36"/>
  </w:num>
  <w:num w:numId="60" w16cid:durableId="1845704953">
    <w:abstractNumId w:val="65"/>
  </w:num>
  <w:num w:numId="61" w16cid:durableId="1471970792">
    <w:abstractNumId w:val="63"/>
  </w:num>
  <w:num w:numId="62" w16cid:durableId="1594168710">
    <w:abstractNumId w:val="32"/>
  </w:num>
  <w:num w:numId="63" w16cid:durableId="911888049">
    <w:abstractNumId w:val="48"/>
  </w:num>
  <w:num w:numId="64" w16cid:durableId="580916911">
    <w:abstractNumId w:val="1"/>
  </w:num>
  <w:num w:numId="65" w16cid:durableId="333345519">
    <w:abstractNumId w:val="37"/>
  </w:num>
  <w:num w:numId="66" w16cid:durableId="1508866338">
    <w:abstractNumId w:val="21"/>
  </w:num>
  <w:num w:numId="67" w16cid:durableId="255211679">
    <w:abstractNumId w:val="62"/>
  </w:num>
  <w:num w:numId="68" w16cid:durableId="1379015271">
    <w:abstractNumId w:val="10"/>
  </w:num>
  <w:num w:numId="69" w16cid:durableId="1965698007">
    <w:abstractNumId w:val="13"/>
  </w:num>
  <w:num w:numId="70" w16cid:durableId="145753524">
    <w:abstractNumId w:val="70"/>
  </w:num>
  <w:num w:numId="71" w16cid:durableId="1056854179">
    <w:abstractNumId w:val="38"/>
  </w:num>
  <w:num w:numId="72" w16cid:durableId="2123067529">
    <w:abstractNumId w:val="20"/>
  </w:num>
  <w:num w:numId="73" w16cid:durableId="507258974">
    <w:abstractNumId w:val="47"/>
    <w:lvlOverride w:ilvl="0">
      <w:lvl w:ilvl="0">
        <w:start w:val="1"/>
        <w:numFmt w:val="bullet"/>
        <w:pStyle w:val="Bullet1"/>
        <w:lvlText w:val="•"/>
        <w:lvlJc w:val="left"/>
        <w:pPr>
          <w:ind w:left="284" w:hanging="284"/>
        </w:pPr>
        <w:rPr>
          <w:rFonts w:ascii="Calibri" w:hAnsi="Calibri" w:hint="default"/>
          <w:color w:val="auto"/>
        </w:rPr>
      </w:lvl>
    </w:lvlOverride>
  </w:num>
  <w:num w:numId="74" w16cid:durableId="283855806">
    <w:abstractNumId w:val="47"/>
  </w:num>
  <w:num w:numId="75" w16cid:durableId="937638613">
    <w:abstractNumId w:val="45"/>
  </w:num>
  <w:num w:numId="76" w16cid:durableId="161629910">
    <w:abstractNumId w:val="45"/>
  </w:num>
  <w:num w:numId="77" w16cid:durableId="1502505938">
    <w:abstractNumId w:val="45"/>
  </w:num>
  <w:num w:numId="78" w16cid:durableId="674192688">
    <w:abstractNumId w:val="45"/>
  </w:num>
  <w:num w:numId="79" w16cid:durableId="886139523">
    <w:abstractNumId w:val="45"/>
  </w:num>
  <w:num w:numId="80" w16cid:durableId="1245871712">
    <w:abstractNumId w:val="67"/>
  </w:num>
  <w:num w:numId="81" w16cid:durableId="2085831960">
    <w:abstractNumId w:val="30"/>
  </w:num>
  <w:num w:numId="82" w16cid:durableId="641663579">
    <w:abstractNumId w:val="5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D"/>
    <w:rsid w:val="00000334"/>
    <w:rsid w:val="00000337"/>
    <w:rsid w:val="00000719"/>
    <w:rsid w:val="00000CCB"/>
    <w:rsid w:val="0000106A"/>
    <w:rsid w:val="00001662"/>
    <w:rsid w:val="00001935"/>
    <w:rsid w:val="00001C1F"/>
    <w:rsid w:val="00002575"/>
    <w:rsid w:val="000026CB"/>
    <w:rsid w:val="00002D68"/>
    <w:rsid w:val="000032A9"/>
    <w:rsid w:val="000033F7"/>
    <w:rsid w:val="00003403"/>
    <w:rsid w:val="000035AC"/>
    <w:rsid w:val="00003E08"/>
    <w:rsid w:val="00003FA0"/>
    <w:rsid w:val="00004EDA"/>
    <w:rsid w:val="00004FFB"/>
    <w:rsid w:val="00005347"/>
    <w:rsid w:val="00005DA3"/>
    <w:rsid w:val="00005E52"/>
    <w:rsid w:val="00005EA2"/>
    <w:rsid w:val="0000641A"/>
    <w:rsid w:val="000067AE"/>
    <w:rsid w:val="000072B6"/>
    <w:rsid w:val="00007432"/>
    <w:rsid w:val="0000753C"/>
    <w:rsid w:val="000076C5"/>
    <w:rsid w:val="00007872"/>
    <w:rsid w:val="0001021B"/>
    <w:rsid w:val="00010AC8"/>
    <w:rsid w:val="00010D59"/>
    <w:rsid w:val="000110AE"/>
    <w:rsid w:val="00011130"/>
    <w:rsid w:val="00011251"/>
    <w:rsid w:val="00011D7E"/>
    <w:rsid w:val="00011D89"/>
    <w:rsid w:val="00011F85"/>
    <w:rsid w:val="000120FD"/>
    <w:rsid w:val="000123C2"/>
    <w:rsid w:val="000128BA"/>
    <w:rsid w:val="00012E43"/>
    <w:rsid w:val="0001309E"/>
    <w:rsid w:val="00013319"/>
    <w:rsid w:val="000133FD"/>
    <w:rsid w:val="00013B92"/>
    <w:rsid w:val="000143B3"/>
    <w:rsid w:val="00014CD8"/>
    <w:rsid w:val="000154FD"/>
    <w:rsid w:val="00015A83"/>
    <w:rsid w:val="00015B8F"/>
    <w:rsid w:val="00015F66"/>
    <w:rsid w:val="000164F6"/>
    <w:rsid w:val="00016CBA"/>
    <w:rsid w:val="00017057"/>
    <w:rsid w:val="000173F8"/>
    <w:rsid w:val="0001748E"/>
    <w:rsid w:val="00017672"/>
    <w:rsid w:val="00020D43"/>
    <w:rsid w:val="00020DB9"/>
    <w:rsid w:val="000211A8"/>
    <w:rsid w:val="00021744"/>
    <w:rsid w:val="00021E0E"/>
    <w:rsid w:val="00022271"/>
    <w:rsid w:val="0002270E"/>
    <w:rsid w:val="000229DB"/>
    <w:rsid w:val="000235E8"/>
    <w:rsid w:val="00023C43"/>
    <w:rsid w:val="00023DEE"/>
    <w:rsid w:val="00024B89"/>
    <w:rsid w:val="00024C5B"/>
    <w:rsid w:val="00024D89"/>
    <w:rsid w:val="000250B6"/>
    <w:rsid w:val="000254A5"/>
    <w:rsid w:val="00025857"/>
    <w:rsid w:val="00025D50"/>
    <w:rsid w:val="00025FCD"/>
    <w:rsid w:val="00026AB3"/>
    <w:rsid w:val="00026BD5"/>
    <w:rsid w:val="000271FD"/>
    <w:rsid w:val="000300EC"/>
    <w:rsid w:val="0003097A"/>
    <w:rsid w:val="00030CDD"/>
    <w:rsid w:val="00031297"/>
    <w:rsid w:val="0003133C"/>
    <w:rsid w:val="000315FF"/>
    <w:rsid w:val="00031928"/>
    <w:rsid w:val="00032C84"/>
    <w:rsid w:val="000333A2"/>
    <w:rsid w:val="00033C59"/>
    <w:rsid w:val="00033D81"/>
    <w:rsid w:val="00033DC9"/>
    <w:rsid w:val="00033ED1"/>
    <w:rsid w:val="000342E2"/>
    <w:rsid w:val="000343E8"/>
    <w:rsid w:val="00035102"/>
    <w:rsid w:val="00035934"/>
    <w:rsid w:val="00035B75"/>
    <w:rsid w:val="0003673F"/>
    <w:rsid w:val="00036AF4"/>
    <w:rsid w:val="00036FD8"/>
    <w:rsid w:val="00037037"/>
    <w:rsid w:val="00037170"/>
    <w:rsid w:val="00037185"/>
    <w:rsid w:val="00037366"/>
    <w:rsid w:val="000374AA"/>
    <w:rsid w:val="00037720"/>
    <w:rsid w:val="000378A8"/>
    <w:rsid w:val="0003797D"/>
    <w:rsid w:val="000403DD"/>
    <w:rsid w:val="000405FC"/>
    <w:rsid w:val="00040B5C"/>
    <w:rsid w:val="00041089"/>
    <w:rsid w:val="00041453"/>
    <w:rsid w:val="0004178F"/>
    <w:rsid w:val="00041992"/>
    <w:rsid w:val="00041BF0"/>
    <w:rsid w:val="000425D6"/>
    <w:rsid w:val="00042C8A"/>
    <w:rsid w:val="000436F3"/>
    <w:rsid w:val="0004381E"/>
    <w:rsid w:val="00044465"/>
    <w:rsid w:val="00044926"/>
    <w:rsid w:val="00044F7E"/>
    <w:rsid w:val="00045080"/>
    <w:rsid w:val="0004536B"/>
    <w:rsid w:val="0004591E"/>
    <w:rsid w:val="00045E7E"/>
    <w:rsid w:val="00045F57"/>
    <w:rsid w:val="0004605D"/>
    <w:rsid w:val="00046984"/>
    <w:rsid w:val="00046B68"/>
    <w:rsid w:val="00047822"/>
    <w:rsid w:val="00047C8B"/>
    <w:rsid w:val="00047F3F"/>
    <w:rsid w:val="00050591"/>
    <w:rsid w:val="00050690"/>
    <w:rsid w:val="00050846"/>
    <w:rsid w:val="000510D8"/>
    <w:rsid w:val="00051A74"/>
    <w:rsid w:val="00052024"/>
    <w:rsid w:val="000520AE"/>
    <w:rsid w:val="00052782"/>
    <w:rsid w:val="000527DD"/>
    <w:rsid w:val="00052E1F"/>
    <w:rsid w:val="00052F4E"/>
    <w:rsid w:val="0005378B"/>
    <w:rsid w:val="00053E47"/>
    <w:rsid w:val="000540C8"/>
    <w:rsid w:val="0005482F"/>
    <w:rsid w:val="00054857"/>
    <w:rsid w:val="00054B07"/>
    <w:rsid w:val="00055BD4"/>
    <w:rsid w:val="0005624A"/>
    <w:rsid w:val="00056914"/>
    <w:rsid w:val="0005695D"/>
    <w:rsid w:val="00056C60"/>
    <w:rsid w:val="00056DCF"/>
    <w:rsid w:val="00056EC4"/>
    <w:rsid w:val="000571ED"/>
    <w:rsid w:val="0005781B"/>
    <w:rsid w:val="000578B2"/>
    <w:rsid w:val="000578CF"/>
    <w:rsid w:val="00060149"/>
    <w:rsid w:val="000602A6"/>
    <w:rsid w:val="00060493"/>
    <w:rsid w:val="0006061D"/>
    <w:rsid w:val="00060959"/>
    <w:rsid w:val="00060ABB"/>
    <w:rsid w:val="00060C8F"/>
    <w:rsid w:val="00060EBF"/>
    <w:rsid w:val="00061569"/>
    <w:rsid w:val="000619D0"/>
    <w:rsid w:val="00062247"/>
    <w:rsid w:val="00062696"/>
    <w:rsid w:val="0006298A"/>
    <w:rsid w:val="00062D4C"/>
    <w:rsid w:val="000638C5"/>
    <w:rsid w:val="0006416A"/>
    <w:rsid w:val="0006422C"/>
    <w:rsid w:val="000642C0"/>
    <w:rsid w:val="000646B7"/>
    <w:rsid w:val="00064879"/>
    <w:rsid w:val="000653AC"/>
    <w:rsid w:val="000653CF"/>
    <w:rsid w:val="00065A1E"/>
    <w:rsid w:val="00065A84"/>
    <w:rsid w:val="0006603D"/>
    <w:rsid w:val="000663CD"/>
    <w:rsid w:val="00066440"/>
    <w:rsid w:val="00066614"/>
    <w:rsid w:val="00066749"/>
    <w:rsid w:val="0006787D"/>
    <w:rsid w:val="00067ABA"/>
    <w:rsid w:val="00067D3E"/>
    <w:rsid w:val="00067F3D"/>
    <w:rsid w:val="0007073B"/>
    <w:rsid w:val="00070E54"/>
    <w:rsid w:val="00071533"/>
    <w:rsid w:val="00071611"/>
    <w:rsid w:val="0007166F"/>
    <w:rsid w:val="00071A40"/>
    <w:rsid w:val="00071B4B"/>
    <w:rsid w:val="00071BB6"/>
    <w:rsid w:val="00072238"/>
    <w:rsid w:val="000722CC"/>
    <w:rsid w:val="00072503"/>
    <w:rsid w:val="00072886"/>
    <w:rsid w:val="000733FE"/>
    <w:rsid w:val="00073854"/>
    <w:rsid w:val="00073DC0"/>
    <w:rsid w:val="00074033"/>
    <w:rsid w:val="00074219"/>
    <w:rsid w:val="000745D2"/>
    <w:rsid w:val="000748EE"/>
    <w:rsid w:val="00074CA2"/>
    <w:rsid w:val="00074E44"/>
    <w:rsid w:val="00074ED5"/>
    <w:rsid w:val="0007613A"/>
    <w:rsid w:val="00076752"/>
    <w:rsid w:val="000768D7"/>
    <w:rsid w:val="00076A2C"/>
    <w:rsid w:val="00076C95"/>
    <w:rsid w:val="00076FCA"/>
    <w:rsid w:val="000773CE"/>
    <w:rsid w:val="000774A8"/>
    <w:rsid w:val="00077A5D"/>
    <w:rsid w:val="00077B73"/>
    <w:rsid w:val="00077CDE"/>
    <w:rsid w:val="00077DEE"/>
    <w:rsid w:val="000802C0"/>
    <w:rsid w:val="00080458"/>
    <w:rsid w:val="00080A19"/>
    <w:rsid w:val="00080C80"/>
    <w:rsid w:val="00081246"/>
    <w:rsid w:val="000818AE"/>
    <w:rsid w:val="0008204A"/>
    <w:rsid w:val="000821E0"/>
    <w:rsid w:val="00082F92"/>
    <w:rsid w:val="00082FDC"/>
    <w:rsid w:val="0008310A"/>
    <w:rsid w:val="00083EE7"/>
    <w:rsid w:val="000842F7"/>
    <w:rsid w:val="0008452B"/>
    <w:rsid w:val="00084B26"/>
    <w:rsid w:val="00084C3F"/>
    <w:rsid w:val="0008508E"/>
    <w:rsid w:val="000853FC"/>
    <w:rsid w:val="00085429"/>
    <w:rsid w:val="00086123"/>
    <w:rsid w:val="00086203"/>
    <w:rsid w:val="000870DB"/>
    <w:rsid w:val="00087149"/>
    <w:rsid w:val="0008721D"/>
    <w:rsid w:val="0008777D"/>
    <w:rsid w:val="00087877"/>
    <w:rsid w:val="00087951"/>
    <w:rsid w:val="00087F94"/>
    <w:rsid w:val="0009072B"/>
    <w:rsid w:val="00090915"/>
    <w:rsid w:val="000909BF"/>
    <w:rsid w:val="00090B23"/>
    <w:rsid w:val="00090CD5"/>
    <w:rsid w:val="000910C9"/>
    <w:rsid w:val="0009113B"/>
    <w:rsid w:val="000915CF"/>
    <w:rsid w:val="00091780"/>
    <w:rsid w:val="00091C5B"/>
    <w:rsid w:val="00091F21"/>
    <w:rsid w:val="00091F38"/>
    <w:rsid w:val="00093117"/>
    <w:rsid w:val="000932FB"/>
    <w:rsid w:val="00093402"/>
    <w:rsid w:val="00093511"/>
    <w:rsid w:val="0009380E"/>
    <w:rsid w:val="00093BA2"/>
    <w:rsid w:val="000942D0"/>
    <w:rsid w:val="000944F7"/>
    <w:rsid w:val="0009483B"/>
    <w:rsid w:val="00094989"/>
    <w:rsid w:val="00094DA3"/>
    <w:rsid w:val="00094DB6"/>
    <w:rsid w:val="00094E1C"/>
    <w:rsid w:val="000952EA"/>
    <w:rsid w:val="00096661"/>
    <w:rsid w:val="00096960"/>
    <w:rsid w:val="00096A23"/>
    <w:rsid w:val="00096CD1"/>
    <w:rsid w:val="00096E59"/>
    <w:rsid w:val="00097480"/>
    <w:rsid w:val="000979C5"/>
    <w:rsid w:val="00097E94"/>
    <w:rsid w:val="000A012C"/>
    <w:rsid w:val="000A06C5"/>
    <w:rsid w:val="000A086A"/>
    <w:rsid w:val="000A0B29"/>
    <w:rsid w:val="000A0BBC"/>
    <w:rsid w:val="000A0EAC"/>
    <w:rsid w:val="000A0EB9"/>
    <w:rsid w:val="000A1444"/>
    <w:rsid w:val="000A1632"/>
    <w:rsid w:val="000A186C"/>
    <w:rsid w:val="000A1D8B"/>
    <w:rsid w:val="000A1EA4"/>
    <w:rsid w:val="000A202D"/>
    <w:rsid w:val="000A2476"/>
    <w:rsid w:val="000A2806"/>
    <w:rsid w:val="000A2AEA"/>
    <w:rsid w:val="000A2F9C"/>
    <w:rsid w:val="000A351D"/>
    <w:rsid w:val="000A3A78"/>
    <w:rsid w:val="000A3B01"/>
    <w:rsid w:val="000A3EEF"/>
    <w:rsid w:val="000A40BD"/>
    <w:rsid w:val="000A44E4"/>
    <w:rsid w:val="000A453D"/>
    <w:rsid w:val="000A48A3"/>
    <w:rsid w:val="000A4E29"/>
    <w:rsid w:val="000A5709"/>
    <w:rsid w:val="000A58F1"/>
    <w:rsid w:val="000A5980"/>
    <w:rsid w:val="000A641A"/>
    <w:rsid w:val="000A6A3A"/>
    <w:rsid w:val="000A6B34"/>
    <w:rsid w:val="000A7BDF"/>
    <w:rsid w:val="000A7CA5"/>
    <w:rsid w:val="000B0489"/>
    <w:rsid w:val="000B06F1"/>
    <w:rsid w:val="000B0ACD"/>
    <w:rsid w:val="000B132E"/>
    <w:rsid w:val="000B142C"/>
    <w:rsid w:val="000B148D"/>
    <w:rsid w:val="000B15C9"/>
    <w:rsid w:val="000B1CCC"/>
    <w:rsid w:val="000B1E15"/>
    <w:rsid w:val="000B20C4"/>
    <w:rsid w:val="000B2245"/>
    <w:rsid w:val="000B2321"/>
    <w:rsid w:val="000B2C4B"/>
    <w:rsid w:val="000B2DB8"/>
    <w:rsid w:val="000B2F8A"/>
    <w:rsid w:val="000B3EDB"/>
    <w:rsid w:val="000B4674"/>
    <w:rsid w:val="000B479E"/>
    <w:rsid w:val="000B543D"/>
    <w:rsid w:val="000B55F9"/>
    <w:rsid w:val="000B5BF7"/>
    <w:rsid w:val="000B616B"/>
    <w:rsid w:val="000B6BC8"/>
    <w:rsid w:val="000B725C"/>
    <w:rsid w:val="000B74AA"/>
    <w:rsid w:val="000C01DC"/>
    <w:rsid w:val="000C0303"/>
    <w:rsid w:val="000C0ADC"/>
    <w:rsid w:val="000C1B39"/>
    <w:rsid w:val="000C1C87"/>
    <w:rsid w:val="000C2C96"/>
    <w:rsid w:val="000C2EDB"/>
    <w:rsid w:val="000C42EA"/>
    <w:rsid w:val="000C4546"/>
    <w:rsid w:val="000C462C"/>
    <w:rsid w:val="000C4DEA"/>
    <w:rsid w:val="000C5C37"/>
    <w:rsid w:val="000C5C9E"/>
    <w:rsid w:val="000C7ADC"/>
    <w:rsid w:val="000C7D50"/>
    <w:rsid w:val="000D0C9B"/>
    <w:rsid w:val="000D0F09"/>
    <w:rsid w:val="000D1242"/>
    <w:rsid w:val="000D1B4A"/>
    <w:rsid w:val="000D2280"/>
    <w:rsid w:val="000D2ABA"/>
    <w:rsid w:val="000D2CD9"/>
    <w:rsid w:val="000D3A81"/>
    <w:rsid w:val="000D412E"/>
    <w:rsid w:val="000D4427"/>
    <w:rsid w:val="000D4C69"/>
    <w:rsid w:val="000D5380"/>
    <w:rsid w:val="000D5A30"/>
    <w:rsid w:val="000D5EA4"/>
    <w:rsid w:val="000D5EB3"/>
    <w:rsid w:val="000D5F52"/>
    <w:rsid w:val="000D640F"/>
    <w:rsid w:val="000D6816"/>
    <w:rsid w:val="000D706D"/>
    <w:rsid w:val="000D78E9"/>
    <w:rsid w:val="000D7BA7"/>
    <w:rsid w:val="000D7ED1"/>
    <w:rsid w:val="000D7FD4"/>
    <w:rsid w:val="000E06BA"/>
    <w:rsid w:val="000E0970"/>
    <w:rsid w:val="000E0E08"/>
    <w:rsid w:val="000E0E58"/>
    <w:rsid w:val="000E132A"/>
    <w:rsid w:val="000E1451"/>
    <w:rsid w:val="000E15E4"/>
    <w:rsid w:val="000E17D5"/>
    <w:rsid w:val="000E252D"/>
    <w:rsid w:val="000E261D"/>
    <w:rsid w:val="000E2DBE"/>
    <w:rsid w:val="000E35CE"/>
    <w:rsid w:val="000E3CC7"/>
    <w:rsid w:val="000E3E0E"/>
    <w:rsid w:val="000E42D2"/>
    <w:rsid w:val="000E50E5"/>
    <w:rsid w:val="000E653C"/>
    <w:rsid w:val="000E657D"/>
    <w:rsid w:val="000E67DB"/>
    <w:rsid w:val="000E6BD4"/>
    <w:rsid w:val="000E6D6D"/>
    <w:rsid w:val="000E7A88"/>
    <w:rsid w:val="000E7C77"/>
    <w:rsid w:val="000F060D"/>
    <w:rsid w:val="000F0957"/>
    <w:rsid w:val="000F0D02"/>
    <w:rsid w:val="000F0E7B"/>
    <w:rsid w:val="000F0E9A"/>
    <w:rsid w:val="000F0FDE"/>
    <w:rsid w:val="000F1F1E"/>
    <w:rsid w:val="000F21CB"/>
    <w:rsid w:val="000F2259"/>
    <w:rsid w:val="000F22B9"/>
    <w:rsid w:val="000F29AC"/>
    <w:rsid w:val="000F2A7C"/>
    <w:rsid w:val="000F2B5C"/>
    <w:rsid w:val="000F2D80"/>
    <w:rsid w:val="000F2DDA"/>
    <w:rsid w:val="000F2E8B"/>
    <w:rsid w:val="000F2EA0"/>
    <w:rsid w:val="000F3601"/>
    <w:rsid w:val="000F3BCF"/>
    <w:rsid w:val="000F3E36"/>
    <w:rsid w:val="000F426D"/>
    <w:rsid w:val="000F47F4"/>
    <w:rsid w:val="000F5213"/>
    <w:rsid w:val="000F5639"/>
    <w:rsid w:val="000F5680"/>
    <w:rsid w:val="000F5DB9"/>
    <w:rsid w:val="000F649E"/>
    <w:rsid w:val="000F67BD"/>
    <w:rsid w:val="000F71A5"/>
    <w:rsid w:val="000F74BE"/>
    <w:rsid w:val="000F7971"/>
    <w:rsid w:val="000F7F07"/>
    <w:rsid w:val="000F7F2F"/>
    <w:rsid w:val="000F7FC9"/>
    <w:rsid w:val="00100EB2"/>
    <w:rsid w:val="00101001"/>
    <w:rsid w:val="0010143B"/>
    <w:rsid w:val="00101DE4"/>
    <w:rsid w:val="00101E6A"/>
    <w:rsid w:val="00101E95"/>
    <w:rsid w:val="001020F9"/>
    <w:rsid w:val="00103276"/>
    <w:rsid w:val="00103463"/>
    <w:rsid w:val="0010392D"/>
    <w:rsid w:val="00103B0E"/>
    <w:rsid w:val="00103C17"/>
    <w:rsid w:val="00103E3B"/>
    <w:rsid w:val="00104154"/>
    <w:rsid w:val="0010447F"/>
    <w:rsid w:val="0010479D"/>
    <w:rsid w:val="00104DE6"/>
    <w:rsid w:val="00104FE3"/>
    <w:rsid w:val="0010520A"/>
    <w:rsid w:val="0010530C"/>
    <w:rsid w:val="001056D6"/>
    <w:rsid w:val="00105E61"/>
    <w:rsid w:val="00105F4D"/>
    <w:rsid w:val="0010714F"/>
    <w:rsid w:val="0010773A"/>
    <w:rsid w:val="00107C94"/>
    <w:rsid w:val="00107E24"/>
    <w:rsid w:val="001112CF"/>
    <w:rsid w:val="00111369"/>
    <w:rsid w:val="00111597"/>
    <w:rsid w:val="0011183A"/>
    <w:rsid w:val="00111991"/>
    <w:rsid w:val="0011199F"/>
    <w:rsid w:val="00111AC0"/>
    <w:rsid w:val="00111D83"/>
    <w:rsid w:val="001120C5"/>
    <w:rsid w:val="00112612"/>
    <w:rsid w:val="00112686"/>
    <w:rsid w:val="00113306"/>
    <w:rsid w:val="001138BA"/>
    <w:rsid w:val="00113EEE"/>
    <w:rsid w:val="00113F72"/>
    <w:rsid w:val="001155B4"/>
    <w:rsid w:val="00115BE7"/>
    <w:rsid w:val="00116169"/>
    <w:rsid w:val="001171C3"/>
    <w:rsid w:val="00117332"/>
    <w:rsid w:val="00117D96"/>
    <w:rsid w:val="00117F4E"/>
    <w:rsid w:val="001203C4"/>
    <w:rsid w:val="00120582"/>
    <w:rsid w:val="001206C1"/>
    <w:rsid w:val="00120716"/>
    <w:rsid w:val="00120BD3"/>
    <w:rsid w:val="00121CDC"/>
    <w:rsid w:val="001227D0"/>
    <w:rsid w:val="00122B11"/>
    <w:rsid w:val="00122FEA"/>
    <w:rsid w:val="001232BD"/>
    <w:rsid w:val="001236DC"/>
    <w:rsid w:val="00123C82"/>
    <w:rsid w:val="00123EF5"/>
    <w:rsid w:val="00124648"/>
    <w:rsid w:val="00124ED5"/>
    <w:rsid w:val="00125718"/>
    <w:rsid w:val="00125B12"/>
    <w:rsid w:val="00125ED2"/>
    <w:rsid w:val="001269E9"/>
    <w:rsid w:val="001271CB"/>
    <w:rsid w:val="00127412"/>
    <w:rsid w:val="001276FA"/>
    <w:rsid w:val="00130459"/>
    <w:rsid w:val="00130D35"/>
    <w:rsid w:val="00130DC7"/>
    <w:rsid w:val="001310B6"/>
    <w:rsid w:val="0013113C"/>
    <w:rsid w:val="00131FEB"/>
    <w:rsid w:val="001329D6"/>
    <w:rsid w:val="00133813"/>
    <w:rsid w:val="001345F4"/>
    <w:rsid w:val="00134B6A"/>
    <w:rsid w:val="00134DFD"/>
    <w:rsid w:val="00135059"/>
    <w:rsid w:val="0013518C"/>
    <w:rsid w:val="00135916"/>
    <w:rsid w:val="00136CB7"/>
    <w:rsid w:val="001371A0"/>
    <w:rsid w:val="0013731C"/>
    <w:rsid w:val="0013754B"/>
    <w:rsid w:val="00137DAD"/>
    <w:rsid w:val="00140846"/>
    <w:rsid w:val="001411F7"/>
    <w:rsid w:val="0014167A"/>
    <w:rsid w:val="00142182"/>
    <w:rsid w:val="00142228"/>
    <w:rsid w:val="0014233D"/>
    <w:rsid w:val="0014263A"/>
    <w:rsid w:val="00142D90"/>
    <w:rsid w:val="001435DA"/>
    <w:rsid w:val="00143A4D"/>
    <w:rsid w:val="00143F24"/>
    <w:rsid w:val="001447B3"/>
    <w:rsid w:val="00144953"/>
    <w:rsid w:val="001449CC"/>
    <w:rsid w:val="0014531B"/>
    <w:rsid w:val="00145946"/>
    <w:rsid w:val="00145C4A"/>
    <w:rsid w:val="00146481"/>
    <w:rsid w:val="0014693A"/>
    <w:rsid w:val="001469DC"/>
    <w:rsid w:val="00146D4E"/>
    <w:rsid w:val="00146EC3"/>
    <w:rsid w:val="00147159"/>
    <w:rsid w:val="00147166"/>
    <w:rsid w:val="00147319"/>
    <w:rsid w:val="00147B30"/>
    <w:rsid w:val="00147CA1"/>
    <w:rsid w:val="00150095"/>
    <w:rsid w:val="00150B0D"/>
    <w:rsid w:val="00151106"/>
    <w:rsid w:val="00151264"/>
    <w:rsid w:val="00151656"/>
    <w:rsid w:val="00152073"/>
    <w:rsid w:val="0015229E"/>
    <w:rsid w:val="00152329"/>
    <w:rsid w:val="0015270C"/>
    <w:rsid w:val="001528E7"/>
    <w:rsid w:val="00153006"/>
    <w:rsid w:val="00153793"/>
    <w:rsid w:val="00154653"/>
    <w:rsid w:val="0015473D"/>
    <w:rsid w:val="00154F4A"/>
    <w:rsid w:val="00155246"/>
    <w:rsid w:val="00155791"/>
    <w:rsid w:val="001557AF"/>
    <w:rsid w:val="00155B33"/>
    <w:rsid w:val="00156598"/>
    <w:rsid w:val="00156CCC"/>
    <w:rsid w:val="00157712"/>
    <w:rsid w:val="00157B31"/>
    <w:rsid w:val="00157F39"/>
    <w:rsid w:val="00160281"/>
    <w:rsid w:val="001606B0"/>
    <w:rsid w:val="00160E69"/>
    <w:rsid w:val="00160ECA"/>
    <w:rsid w:val="00161604"/>
    <w:rsid w:val="0016169B"/>
    <w:rsid w:val="00161939"/>
    <w:rsid w:val="00161A9F"/>
    <w:rsid w:val="00161AA0"/>
    <w:rsid w:val="00161D2E"/>
    <w:rsid w:val="00161DE8"/>
    <w:rsid w:val="00161F3E"/>
    <w:rsid w:val="00162093"/>
    <w:rsid w:val="00162258"/>
    <w:rsid w:val="00162CA9"/>
    <w:rsid w:val="00162D28"/>
    <w:rsid w:val="001632FB"/>
    <w:rsid w:val="00163902"/>
    <w:rsid w:val="00163A07"/>
    <w:rsid w:val="00163DB0"/>
    <w:rsid w:val="00163F8B"/>
    <w:rsid w:val="00165231"/>
    <w:rsid w:val="00165349"/>
    <w:rsid w:val="00165459"/>
    <w:rsid w:val="001657BB"/>
    <w:rsid w:val="00165846"/>
    <w:rsid w:val="00165A57"/>
    <w:rsid w:val="001660ED"/>
    <w:rsid w:val="0016613F"/>
    <w:rsid w:val="001665D4"/>
    <w:rsid w:val="00166883"/>
    <w:rsid w:val="0016690D"/>
    <w:rsid w:val="00166DE6"/>
    <w:rsid w:val="00167EBF"/>
    <w:rsid w:val="00167F68"/>
    <w:rsid w:val="00170774"/>
    <w:rsid w:val="00170AEA"/>
    <w:rsid w:val="00170FF5"/>
    <w:rsid w:val="0017100B"/>
    <w:rsid w:val="00171202"/>
    <w:rsid w:val="001712C2"/>
    <w:rsid w:val="001717EC"/>
    <w:rsid w:val="00171A26"/>
    <w:rsid w:val="00171C6E"/>
    <w:rsid w:val="00171E9A"/>
    <w:rsid w:val="00172A9C"/>
    <w:rsid w:val="00172AB7"/>
    <w:rsid w:val="00172BAF"/>
    <w:rsid w:val="00172BE2"/>
    <w:rsid w:val="00173750"/>
    <w:rsid w:val="00173C06"/>
    <w:rsid w:val="001741E1"/>
    <w:rsid w:val="001763B3"/>
    <w:rsid w:val="0017674D"/>
    <w:rsid w:val="001771DD"/>
    <w:rsid w:val="00177213"/>
    <w:rsid w:val="00177394"/>
    <w:rsid w:val="001773CF"/>
    <w:rsid w:val="0017760D"/>
    <w:rsid w:val="001776E0"/>
    <w:rsid w:val="0017773A"/>
    <w:rsid w:val="0017780A"/>
    <w:rsid w:val="001778B0"/>
    <w:rsid w:val="00177995"/>
    <w:rsid w:val="00177A8C"/>
    <w:rsid w:val="0018008E"/>
    <w:rsid w:val="00180286"/>
    <w:rsid w:val="00180433"/>
    <w:rsid w:val="001809BC"/>
    <w:rsid w:val="00180BE4"/>
    <w:rsid w:val="00180CA1"/>
    <w:rsid w:val="00180DAF"/>
    <w:rsid w:val="001810E3"/>
    <w:rsid w:val="0018111D"/>
    <w:rsid w:val="001814C5"/>
    <w:rsid w:val="00181EB6"/>
    <w:rsid w:val="00181FDA"/>
    <w:rsid w:val="0018244E"/>
    <w:rsid w:val="0018279C"/>
    <w:rsid w:val="001834D1"/>
    <w:rsid w:val="00184179"/>
    <w:rsid w:val="00184717"/>
    <w:rsid w:val="0018564E"/>
    <w:rsid w:val="001857A0"/>
    <w:rsid w:val="00185C0B"/>
    <w:rsid w:val="00185C70"/>
    <w:rsid w:val="00186B33"/>
    <w:rsid w:val="00186BDB"/>
    <w:rsid w:val="00187608"/>
    <w:rsid w:val="00187695"/>
    <w:rsid w:val="00187905"/>
    <w:rsid w:val="00187D7E"/>
    <w:rsid w:val="00190BBB"/>
    <w:rsid w:val="00191790"/>
    <w:rsid w:val="001917A3"/>
    <w:rsid w:val="0019199A"/>
    <w:rsid w:val="00192495"/>
    <w:rsid w:val="001925F1"/>
    <w:rsid w:val="0019277B"/>
    <w:rsid w:val="001928D8"/>
    <w:rsid w:val="00192B01"/>
    <w:rsid w:val="00192CB5"/>
    <w:rsid w:val="00192F9D"/>
    <w:rsid w:val="00193347"/>
    <w:rsid w:val="0019334F"/>
    <w:rsid w:val="001936DB"/>
    <w:rsid w:val="00193AA9"/>
    <w:rsid w:val="00193DD4"/>
    <w:rsid w:val="00194429"/>
    <w:rsid w:val="001952A7"/>
    <w:rsid w:val="00195598"/>
    <w:rsid w:val="00195789"/>
    <w:rsid w:val="0019596E"/>
    <w:rsid w:val="001959C9"/>
    <w:rsid w:val="00195FE9"/>
    <w:rsid w:val="00196040"/>
    <w:rsid w:val="00196EB8"/>
    <w:rsid w:val="00196EFB"/>
    <w:rsid w:val="001979FF"/>
    <w:rsid w:val="00197B17"/>
    <w:rsid w:val="00197DEF"/>
    <w:rsid w:val="001A01D2"/>
    <w:rsid w:val="001A069A"/>
    <w:rsid w:val="001A0AFA"/>
    <w:rsid w:val="001A0BC1"/>
    <w:rsid w:val="001A1506"/>
    <w:rsid w:val="001A1816"/>
    <w:rsid w:val="001A1950"/>
    <w:rsid w:val="001A1C54"/>
    <w:rsid w:val="001A1C92"/>
    <w:rsid w:val="001A1D07"/>
    <w:rsid w:val="001A2A38"/>
    <w:rsid w:val="001A2A5D"/>
    <w:rsid w:val="001A3ACE"/>
    <w:rsid w:val="001A3C68"/>
    <w:rsid w:val="001A3F0E"/>
    <w:rsid w:val="001A4CB2"/>
    <w:rsid w:val="001A525C"/>
    <w:rsid w:val="001A5263"/>
    <w:rsid w:val="001A5720"/>
    <w:rsid w:val="001A5829"/>
    <w:rsid w:val="001A6272"/>
    <w:rsid w:val="001A648F"/>
    <w:rsid w:val="001A706F"/>
    <w:rsid w:val="001A75EE"/>
    <w:rsid w:val="001A7782"/>
    <w:rsid w:val="001A7D5B"/>
    <w:rsid w:val="001B03EB"/>
    <w:rsid w:val="001B04D0"/>
    <w:rsid w:val="001B058F"/>
    <w:rsid w:val="001B0FE7"/>
    <w:rsid w:val="001B12DD"/>
    <w:rsid w:val="001B1C53"/>
    <w:rsid w:val="001B2144"/>
    <w:rsid w:val="001B29DD"/>
    <w:rsid w:val="001B30D4"/>
    <w:rsid w:val="001B351E"/>
    <w:rsid w:val="001B428D"/>
    <w:rsid w:val="001B5219"/>
    <w:rsid w:val="001B5225"/>
    <w:rsid w:val="001B57A3"/>
    <w:rsid w:val="001B5D40"/>
    <w:rsid w:val="001B6B96"/>
    <w:rsid w:val="001B6D84"/>
    <w:rsid w:val="001B6DDA"/>
    <w:rsid w:val="001B6EAA"/>
    <w:rsid w:val="001B6F32"/>
    <w:rsid w:val="001B738B"/>
    <w:rsid w:val="001C000C"/>
    <w:rsid w:val="001C0646"/>
    <w:rsid w:val="001C09DB"/>
    <w:rsid w:val="001C0A95"/>
    <w:rsid w:val="001C0B17"/>
    <w:rsid w:val="001C0E67"/>
    <w:rsid w:val="001C277E"/>
    <w:rsid w:val="001C2A72"/>
    <w:rsid w:val="001C31B7"/>
    <w:rsid w:val="001C3241"/>
    <w:rsid w:val="001C33DF"/>
    <w:rsid w:val="001C3427"/>
    <w:rsid w:val="001C37BA"/>
    <w:rsid w:val="001C39C2"/>
    <w:rsid w:val="001C4732"/>
    <w:rsid w:val="001C484B"/>
    <w:rsid w:val="001C4C60"/>
    <w:rsid w:val="001C5A4F"/>
    <w:rsid w:val="001C5A60"/>
    <w:rsid w:val="001C5B3B"/>
    <w:rsid w:val="001C5BDD"/>
    <w:rsid w:val="001C5D35"/>
    <w:rsid w:val="001C6A66"/>
    <w:rsid w:val="001C6E06"/>
    <w:rsid w:val="001C709E"/>
    <w:rsid w:val="001C73F8"/>
    <w:rsid w:val="001C7B86"/>
    <w:rsid w:val="001D05B7"/>
    <w:rsid w:val="001D09CE"/>
    <w:rsid w:val="001D0B75"/>
    <w:rsid w:val="001D0C28"/>
    <w:rsid w:val="001D0FE8"/>
    <w:rsid w:val="001D2007"/>
    <w:rsid w:val="001D207D"/>
    <w:rsid w:val="001D217E"/>
    <w:rsid w:val="001D22C4"/>
    <w:rsid w:val="001D2595"/>
    <w:rsid w:val="001D3251"/>
    <w:rsid w:val="001D36DA"/>
    <w:rsid w:val="001D39A5"/>
    <w:rsid w:val="001D3C09"/>
    <w:rsid w:val="001D3FA4"/>
    <w:rsid w:val="001D44E8"/>
    <w:rsid w:val="001D485D"/>
    <w:rsid w:val="001D4F06"/>
    <w:rsid w:val="001D508A"/>
    <w:rsid w:val="001D50E8"/>
    <w:rsid w:val="001D51DA"/>
    <w:rsid w:val="001D526F"/>
    <w:rsid w:val="001D5427"/>
    <w:rsid w:val="001D60EC"/>
    <w:rsid w:val="001D678E"/>
    <w:rsid w:val="001D6F59"/>
    <w:rsid w:val="001D6F9B"/>
    <w:rsid w:val="001D7479"/>
    <w:rsid w:val="001D7C8B"/>
    <w:rsid w:val="001E039B"/>
    <w:rsid w:val="001E047A"/>
    <w:rsid w:val="001E06B0"/>
    <w:rsid w:val="001E1B48"/>
    <w:rsid w:val="001E223F"/>
    <w:rsid w:val="001E28B0"/>
    <w:rsid w:val="001E3350"/>
    <w:rsid w:val="001E36DD"/>
    <w:rsid w:val="001E394D"/>
    <w:rsid w:val="001E3D80"/>
    <w:rsid w:val="001E4126"/>
    <w:rsid w:val="001E44DF"/>
    <w:rsid w:val="001E52B2"/>
    <w:rsid w:val="001E5734"/>
    <w:rsid w:val="001E59D5"/>
    <w:rsid w:val="001E5A50"/>
    <w:rsid w:val="001E5AF5"/>
    <w:rsid w:val="001E5C82"/>
    <w:rsid w:val="001E656B"/>
    <w:rsid w:val="001E6571"/>
    <w:rsid w:val="001E68A5"/>
    <w:rsid w:val="001E6BB0"/>
    <w:rsid w:val="001E6C2E"/>
    <w:rsid w:val="001E7282"/>
    <w:rsid w:val="001E74E0"/>
    <w:rsid w:val="001F08E5"/>
    <w:rsid w:val="001F139E"/>
    <w:rsid w:val="001F1EA0"/>
    <w:rsid w:val="001F31B7"/>
    <w:rsid w:val="001F3826"/>
    <w:rsid w:val="001F5812"/>
    <w:rsid w:val="001F597D"/>
    <w:rsid w:val="001F64A1"/>
    <w:rsid w:val="001F681C"/>
    <w:rsid w:val="001F6B82"/>
    <w:rsid w:val="001F6D26"/>
    <w:rsid w:val="001F6E46"/>
    <w:rsid w:val="001F741E"/>
    <w:rsid w:val="001F7C1A"/>
    <w:rsid w:val="001F7C91"/>
    <w:rsid w:val="001F7DD8"/>
    <w:rsid w:val="0020004B"/>
    <w:rsid w:val="00200095"/>
    <w:rsid w:val="002001AA"/>
    <w:rsid w:val="002008EF"/>
    <w:rsid w:val="00200957"/>
    <w:rsid w:val="00201915"/>
    <w:rsid w:val="00202658"/>
    <w:rsid w:val="00202A08"/>
    <w:rsid w:val="00202BCD"/>
    <w:rsid w:val="002033B7"/>
    <w:rsid w:val="00203B5F"/>
    <w:rsid w:val="002041DD"/>
    <w:rsid w:val="00204EA6"/>
    <w:rsid w:val="002061A3"/>
    <w:rsid w:val="00206240"/>
    <w:rsid w:val="00206463"/>
    <w:rsid w:val="00206F2F"/>
    <w:rsid w:val="002072E8"/>
    <w:rsid w:val="00207717"/>
    <w:rsid w:val="00210298"/>
    <w:rsid w:val="00210314"/>
    <w:rsid w:val="00210334"/>
    <w:rsid w:val="0021053D"/>
    <w:rsid w:val="0021065E"/>
    <w:rsid w:val="00210A92"/>
    <w:rsid w:val="00210FA0"/>
    <w:rsid w:val="002112D6"/>
    <w:rsid w:val="00211A39"/>
    <w:rsid w:val="00211A81"/>
    <w:rsid w:val="00212082"/>
    <w:rsid w:val="002121D9"/>
    <w:rsid w:val="002124F5"/>
    <w:rsid w:val="00212B95"/>
    <w:rsid w:val="00212BCA"/>
    <w:rsid w:val="00212D67"/>
    <w:rsid w:val="002130A1"/>
    <w:rsid w:val="002131F7"/>
    <w:rsid w:val="00214BF6"/>
    <w:rsid w:val="00214C1F"/>
    <w:rsid w:val="002150F4"/>
    <w:rsid w:val="002153C8"/>
    <w:rsid w:val="00215CC8"/>
    <w:rsid w:val="002164CA"/>
    <w:rsid w:val="002169CB"/>
    <w:rsid w:val="00216C03"/>
    <w:rsid w:val="0021711C"/>
    <w:rsid w:val="0021747C"/>
    <w:rsid w:val="00220A1A"/>
    <w:rsid w:val="00220B7C"/>
    <w:rsid w:val="00220C04"/>
    <w:rsid w:val="002210AE"/>
    <w:rsid w:val="00221281"/>
    <w:rsid w:val="00221B22"/>
    <w:rsid w:val="0022278D"/>
    <w:rsid w:val="0022287B"/>
    <w:rsid w:val="00222AC8"/>
    <w:rsid w:val="00222B9A"/>
    <w:rsid w:val="00222FC1"/>
    <w:rsid w:val="00223483"/>
    <w:rsid w:val="0022361B"/>
    <w:rsid w:val="00224528"/>
    <w:rsid w:val="00224FA3"/>
    <w:rsid w:val="002254BA"/>
    <w:rsid w:val="00225C8D"/>
    <w:rsid w:val="00226224"/>
    <w:rsid w:val="0022643C"/>
    <w:rsid w:val="00226696"/>
    <w:rsid w:val="00226AB5"/>
    <w:rsid w:val="00226D15"/>
    <w:rsid w:val="00226E0E"/>
    <w:rsid w:val="00226F79"/>
    <w:rsid w:val="0022701F"/>
    <w:rsid w:val="002274DF"/>
    <w:rsid w:val="00227B63"/>
    <w:rsid w:val="00227C68"/>
    <w:rsid w:val="00227D4C"/>
    <w:rsid w:val="00230B98"/>
    <w:rsid w:val="00231873"/>
    <w:rsid w:val="00231A03"/>
    <w:rsid w:val="00231C36"/>
    <w:rsid w:val="00231E9E"/>
    <w:rsid w:val="0023245C"/>
    <w:rsid w:val="002327C9"/>
    <w:rsid w:val="002327F5"/>
    <w:rsid w:val="00232D1A"/>
    <w:rsid w:val="002333F5"/>
    <w:rsid w:val="00233724"/>
    <w:rsid w:val="002338A8"/>
    <w:rsid w:val="00233BBD"/>
    <w:rsid w:val="00234107"/>
    <w:rsid w:val="0023429C"/>
    <w:rsid w:val="00234D8B"/>
    <w:rsid w:val="00234EBA"/>
    <w:rsid w:val="00236125"/>
    <w:rsid w:val="002365B4"/>
    <w:rsid w:val="00236894"/>
    <w:rsid w:val="002369B0"/>
    <w:rsid w:val="002369CA"/>
    <w:rsid w:val="00236B21"/>
    <w:rsid w:val="002372ED"/>
    <w:rsid w:val="00237635"/>
    <w:rsid w:val="002401E7"/>
    <w:rsid w:val="002402B0"/>
    <w:rsid w:val="0024077D"/>
    <w:rsid w:val="00240B74"/>
    <w:rsid w:val="0024232B"/>
    <w:rsid w:val="002429E3"/>
    <w:rsid w:val="002432E1"/>
    <w:rsid w:val="0024338F"/>
    <w:rsid w:val="002433B3"/>
    <w:rsid w:val="00243581"/>
    <w:rsid w:val="00244046"/>
    <w:rsid w:val="00244252"/>
    <w:rsid w:val="00244518"/>
    <w:rsid w:val="002449A3"/>
    <w:rsid w:val="00245422"/>
    <w:rsid w:val="0024576A"/>
    <w:rsid w:val="00246207"/>
    <w:rsid w:val="002469C2"/>
    <w:rsid w:val="00246A56"/>
    <w:rsid w:val="00246C5E"/>
    <w:rsid w:val="00246F70"/>
    <w:rsid w:val="00246FE9"/>
    <w:rsid w:val="00247B6B"/>
    <w:rsid w:val="00247BF6"/>
    <w:rsid w:val="0024EFC7"/>
    <w:rsid w:val="0025042A"/>
    <w:rsid w:val="0025081A"/>
    <w:rsid w:val="00250960"/>
    <w:rsid w:val="002512F9"/>
    <w:rsid w:val="00251343"/>
    <w:rsid w:val="002522F8"/>
    <w:rsid w:val="00253201"/>
    <w:rsid w:val="002536A4"/>
    <w:rsid w:val="00253750"/>
    <w:rsid w:val="00253B59"/>
    <w:rsid w:val="0025464E"/>
    <w:rsid w:val="002546BE"/>
    <w:rsid w:val="002547AF"/>
    <w:rsid w:val="00254EF7"/>
    <w:rsid w:val="00254F58"/>
    <w:rsid w:val="00256D2F"/>
    <w:rsid w:val="002570D8"/>
    <w:rsid w:val="002570ED"/>
    <w:rsid w:val="002570FE"/>
    <w:rsid w:val="002573F7"/>
    <w:rsid w:val="00257791"/>
    <w:rsid w:val="00257A72"/>
    <w:rsid w:val="00257CF1"/>
    <w:rsid w:val="002606F0"/>
    <w:rsid w:val="00260EF8"/>
    <w:rsid w:val="00260F7F"/>
    <w:rsid w:val="002620BC"/>
    <w:rsid w:val="00262173"/>
    <w:rsid w:val="00262802"/>
    <w:rsid w:val="00262A4D"/>
    <w:rsid w:val="002633C8"/>
    <w:rsid w:val="00263544"/>
    <w:rsid w:val="00263A90"/>
    <w:rsid w:val="00263BE9"/>
    <w:rsid w:val="00263C4B"/>
    <w:rsid w:val="0026408B"/>
    <w:rsid w:val="00264602"/>
    <w:rsid w:val="002657E9"/>
    <w:rsid w:val="00265C57"/>
    <w:rsid w:val="00265D84"/>
    <w:rsid w:val="00266023"/>
    <w:rsid w:val="00266310"/>
    <w:rsid w:val="0026635C"/>
    <w:rsid w:val="002669A9"/>
    <w:rsid w:val="00267C3E"/>
    <w:rsid w:val="002709BB"/>
    <w:rsid w:val="0027131C"/>
    <w:rsid w:val="00271588"/>
    <w:rsid w:val="00271B39"/>
    <w:rsid w:val="002728A3"/>
    <w:rsid w:val="00272A7C"/>
    <w:rsid w:val="0027332D"/>
    <w:rsid w:val="002733C9"/>
    <w:rsid w:val="002735E8"/>
    <w:rsid w:val="00273699"/>
    <w:rsid w:val="00273BAC"/>
    <w:rsid w:val="00273CC6"/>
    <w:rsid w:val="00274886"/>
    <w:rsid w:val="00274D69"/>
    <w:rsid w:val="00274F8A"/>
    <w:rsid w:val="002763B3"/>
    <w:rsid w:val="00276E5D"/>
    <w:rsid w:val="00276FC8"/>
    <w:rsid w:val="002770EC"/>
    <w:rsid w:val="0028002B"/>
    <w:rsid w:val="002802E3"/>
    <w:rsid w:val="002806EE"/>
    <w:rsid w:val="00280C36"/>
    <w:rsid w:val="00281204"/>
    <w:rsid w:val="00281213"/>
    <w:rsid w:val="0028213D"/>
    <w:rsid w:val="0028214C"/>
    <w:rsid w:val="00282296"/>
    <w:rsid w:val="0028235B"/>
    <w:rsid w:val="00282717"/>
    <w:rsid w:val="00282768"/>
    <w:rsid w:val="00283470"/>
    <w:rsid w:val="00283707"/>
    <w:rsid w:val="00283979"/>
    <w:rsid w:val="00283D60"/>
    <w:rsid w:val="00284DEC"/>
    <w:rsid w:val="002853F8"/>
    <w:rsid w:val="00285567"/>
    <w:rsid w:val="002856F5"/>
    <w:rsid w:val="002857A9"/>
    <w:rsid w:val="0028589F"/>
    <w:rsid w:val="002858E4"/>
    <w:rsid w:val="002862F1"/>
    <w:rsid w:val="0028689E"/>
    <w:rsid w:val="0028787F"/>
    <w:rsid w:val="0029061E"/>
    <w:rsid w:val="00291373"/>
    <w:rsid w:val="00291394"/>
    <w:rsid w:val="00291BC0"/>
    <w:rsid w:val="002923FC"/>
    <w:rsid w:val="002927D6"/>
    <w:rsid w:val="002931ED"/>
    <w:rsid w:val="002937BA"/>
    <w:rsid w:val="00294208"/>
    <w:rsid w:val="002944A0"/>
    <w:rsid w:val="00295350"/>
    <w:rsid w:val="002957AA"/>
    <w:rsid w:val="0029597D"/>
    <w:rsid w:val="00295B26"/>
    <w:rsid w:val="00295DF7"/>
    <w:rsid w:val="002962C3"/>
    <w:rsid w:val="002963F0"/>
    <w:rsid w:val="00296A0F"/>
    <w:rsid w:val="0029752B"/>
    <w:rsid w:val="0029785F"/>
    <w:rsid w:val="00297B41"/>
    <w:rsid w:val="00297F3C"/>
    <w:rsid w:val="002A0566"/>
    <w:rsid w:val="002A0A9C"/>
    <w:rsid w:val="002A0BBA"/>
    <w:rsid w:val="002A0CC7"/>
    <w:rsid w:val="002A121D"/>
    <w:rsid w:val="002A12DC"/>
    <w:rsid w:val="002A1B01"/>
    <w:rsid w:val="002A331C"/>
    <w:rsid w:val="002A3487"/>
    <w:rsid w:val="002A3A1A"/>
    <w:rsid w:val="002A43FB"/>
    <w:rsid w:val="002A483C"/>
    <w:rsid w:val="002A4ABE"/>
    <w:rsid w:val="002A5299"/>
    <w:rsid w:val="002A5722"/>
    <w:rsid w:val="002A5939"/>
    <w:rsid w:val="002A5AC9"/>
    <w:rsid w:val="002A5B04"/>
    <w:rsid w:val="002A6754"/>
    <w:rsid w:val="002A6774"/>
    <w:rsid w:val="002A6C9C"/>
    <w:rsid w:val="002A72F2"/>
    <w:rsid w:val="002B0130"/>
    <w:rsid w:val="002B04EF"/>
    <w:rsid w:val="002B09E9"/>
    <w:rsid w:val="002B0C7C"/>
    <w:rsid w:val="002B0DCC"/>
    <w:rsid w:val="002B0DD1"/>
    <w:rsid w:val="002B1362"/>
    <w:rsid w:val="002B1729"/>
    <w:rsid w:val="002B1B70"/>
    <w:rsid w:val="002B23A3"/>
    <w:rsid w:val="002B2585"/>
    <w:rsid w:val="002B26F7"/>
    <w:rsid w:val="002B3513"/>
    <w:rsid w:val="002B36C7"/>
    <w:rsid w:val="002B4230"/>
    <w:rsid w:val="002B44CA"/>
    <w:rsid w:val="002B4DD4"/>
    <w:rsid w:val="002B5277"/>
    <w:rsid w:val="002B5375"/>
    <w:rsid w:val="002B53A6"/>
    <w:rsid w:val="002B53C9"/>
    <w:rsid w:val="002B5674"/>
    <w:rsid w:val="002B58D2"/>
    <w:rsid w:val="002B6971"/>
    <w:rsid w:val="002B6AAF"/>
    <w:rsid w:val="002B6B94"/>
    <w:rsid w:val="002B6F9E"/>
    <w:rsid w:val="002B7692"/>
    <w:rsid w:val="002B77C1"/>
    <w:rsid w:val="002B79ED"/>
    <w:rsid w:val="002B7E08"/>
    <w:rsid w:val="002C0271"/>
    <w:rsid w:val="002C0548"/>
    <w:rsid w:val="002C08CA"/>
    <w:rsid w:val="002C0979"/>
    <w:rsid w:val="002C0B26"/>
    <w:rsid w:val="002C0C28"/>
    <w:rsid w:val="002C0D43"/>
    <w:rsid w:val="002C0ED7"/>
    <w:rsid w:val="002C1B93"/>
    <w:rsid w:val="002C2728"/>
    <w:rsid w:val="002C2DA5"/>
    <w:rsid w:val="002C32AF"/>
    <w:rsid w:val="002C3335"/>
    <w:rsid w:val="002C344B"/>
    <w:rsid w:val="002C42AA"/>
    <w:rsid w:val="002C4633"/>
    <w:rsid w:val="002C46C6"/>
    <w:rsid w:val="002C4A69"/>
    <w:rsid w:val="002C4C18"/>
    <w:rsid w:val="002C4D67"/>
    <w:rsid w:val="002C4E47"/>
    <w:rsid w:val="002C4E96"/>
    <w:rsid w:val="002C5000"/>
    <w:rsid w:val="002C5B7C"/>
    <w:rsid w:val="002C6243"/>
    <w:rsid w:val="002C68D7"/>
    <w:rsid w:val="002C6949"/>
    <w:rsid w:val="002C7551"/>
    <w:rsid w:val="002C789B"/>
    <w:rsid w:val="002C78A6"/>
    <w:rsid w:val="002D0102"/>
    <w:rsid w:val="002D03CD"/>
    <w:rsid w:val="002D0893"/>
    <w:rsid w:val="002D0BC4"/>
    <w:rsid w:val="002D0C61"/>
    <w:rsid w:val="002D183C"/>
    <w:rsid w:val="002D1DBF"/>
    <w:rsid w:val="002D1E0D"/>
    <w:rsid w:val="002D1EE2"/>
    <w:rsid w:val="002D2007"/>
    <w:rsid w:val="002D2CEB"/>
    <w:rsid w:val="002D2E48"/>
    <w:rsid w:val="002D39E3"/>
    <w:rsid w:val="002D3AC4"/>
    <w:rsid w:val="002D44BC"/>
    <w:rsid w:val="002D4E78"/>
    <w:rsid w:val="002D5006"/>
    <w:rsid w:val="002D5100"/>
    <w:rsid w:val="002D5C76"/>
    <w:rsid w:val="002D5D5D"/>
    <w:rsid w:val="002D6C63"/>
    <w:rsid w:val="002D7C61"/>
    <w:rsid w:val="002D7D99"/>
    <w:rsid w:val="002E01D0"/>
    <w:rsid w:val="002E04D2"/>
    <w:rsid w:val="002E090B"/>
    <w:rsid w:val="002E0997"/>
    <w:rsid w:val="002E0A0D"/>
    <w:rsid w:val="002E0BD8"/>
    <w:rsid w:val="002E0EA7"/>
    <w:rsid w:val="002E1021"/>
    <w:rsid w:val="002E161D"/>
    <w:rsid w:val="002E171C"/>
    <w:rsid w:val="002E1ACD"/>
    <w:rsid w:val="002E1C6B"/>
    <w:rsid w:val="002E1EBB"/>
    <w:rsid w:val="002E2419"/>
    <w:rsid w:val="002E28A2"/>
    <w:rsid w:val="002E304D"/>
    <w:rsid w:val="002E3100"/>
    <w:rsid w:val="002E32DB"/>
    <w:rsid w:val="002E3BCB"/>
    <w:rsid w:val="002E4074"/>
    <w:rsid w:val="002E410A"/>
    <w:rsid w:val="002E42FF"/>
    <w:rsid w:val="002E502E"/>
    <w:rsid w:val="002E576B"/>
    <w:rsid w:val="002E6012"/>
    <w:rsid w:val="002E639F"/>
    <w:rsid w:val="002E65AF"/>
    <w:rsid w:val="002E6C95"/>
    <w:rsid w:val="002E6D28"/>
    <w:rsid w:val="002E738F"/>
    <w:rsid w:val="002E762C"/>
    <w:rsid w:val="002E7C36"/>
    <w:rsid w:val="002F0164"/>
    <w:rsid w:val="002F0915"/>
    <w:rsid w:val="002F099F"/>
    <w:rsid w:val="002F19E9"/>
    <w:rsid w:val="002F2358"/>
    <w:rsid w:val="002F2A76"/>
    <w:rsid w:val="002F2AAF"/>
    <w:rsid w:val="002F33CC"/>
    <w:rsid w:val="002F3617"/>
    <w:rsid w:val="002F3737"/>
    <w:rsid w:val="002F3880"/>
    <w:rsid w:val="002F38CC"/>
    <w:rsid w:val="002F3A7A"/>
    <w:rsid w:val="002F3B30"/>
    <w:rsid w:val="002F3D32"/>
    <w:rsid w:val="002F42D9"/>
    <w:rsid w:val="002F4FF1"/>
    <w:rsid w:val="002F5188"/>
    <w:rsid w:val="002F5609"/>
    <w:rsid w:val="002F59F0"/>
    <w:rsid w:val="002F5A3B"/>
    <w:rsid w:val="002F5F31"/>
    <w:rsid w:val="002F5F46"/>
    <w:rsid w:val="002F60F6"/>
    <w:rsid w:val="002F6B07"/>
    <w:rsid w:val="002F7225"/>
    <w:rsid w:val="002F727A"/>
    <w:rsid w:val="002F7E0D"/>
    <w:rsid w:val="002F7F96"/>
    <w:rsid w:val="0030006A"/>
    <w:rsid w:val="00300FB3"/>
    <w:rsid w:val="003013DC"/>
    <w:rsid w:val="00302216"/>
    <w:rsid w:val="00302763"/>
    <w:rsid w:val="0030340A"/>
    <w:rsid w:val="00303E53"/>
    <w:rsid w:val="00304360"/>
    <w:rsid w:val="003051F9"/>
    <w:rsid w:val="0030589E"/>
    <w:rsid w:val="00305A45"/>
    <w:rsid w:val="00305B54"/>
    <w:rsid w:val="00305CC1"/>
    <w:rsid w:val="0030624D"/>
    <w:rsid w:val="00306318"/>
    <w:rsid w:val="0030650C"/>
    <w:rsid w:val="00306878"/>
    <w:rsid w:val="00306B1C"/>
    <w:rsid w:val="00306E5F"/>
    <w:rsid w:val="00307E14"/>
    <w:rsid w:val="00310132"/>
    <w:rsid w:val="0031018F"/>
    <w:rsid w:val="003103CA"/>
    <w:rsid w:val="003103F2"/>
    <w:rsid w:val="00312A8B"/>
    <w:rsid w:val="0031337B"/>
    <w:rsid w:val="00313CCE"/>
    <w:rsid w:val="00313E7B"/>
    <w:rsid w:val="00313FF3"/>
    <w:rsid w:val="00314054"/>
    <w:rsid w:val="0031477A"/>
    <w:rsid w:val="00314B24"/>
    <w:rsid w:val="00315496"/>
    <w:rsid w:val="003159FA"/>
    <w:rsid w:val="00315AAF"/>
    <w:rsid w:val="00316F27"/>
    <w:rsid w:val="00317A37"/>
    <w:rsid w:val="00317D35"/>
    <w:rsid w:val="003200F4"/>
    <w:rsid w:val="00320517"/>
    <w:rsid w:val="003209BF"/>
    <w:rsid w:val="00320DE2"/>
    <w:rsid w:val="00320F10"/>
    <w:rsid w:val="003214F1"/>
    <w:rsid w:val="00321657"/>
    <w:rsid w:val="003218E2"/>
    <w:rsid w:val="00321D1B"/>
    <w:rsid w:val="00321F75"/>
    <w:rsid w:val="00322A8D"/>
    <w:rsid w:val="00322E4B"/>
    <w:rsid w:val="00322EEA"/>
    <w:rsid w:val="0032373D"/>
    <w:rsid w:val="0032397B"/>
    <w:rsid w:val="003239FA"/>
    <w:rsid w:val="003241D6"/>
    <w:rsid w:val="003244E0"/>
    <w:rsid w:val="003245CF"/>
    <w:rsid w:val="00324A10"/>
    <w:rsid w:val="00325348"/>
    <w:rsid w:val="00325355"/>
    <w:rsid w:val="00325B56"/>
    <w:rsid w:val="00325BDC"/>
    <w:rsid w:val="00325C66"/>
    <w:rsid w:val="00326252"/>
    <w:rsid w:val="003263D5"/>
    <w:rsid w:val="003269FC"/>
    <w:rsid w:val="00326B5E"/>
    <w:rsid w:val="00326BDB"/>
    <w:rsid w:val="00326C9B"/>
    <w:rsid w:val="00326E57"/>
    <w:rsid w:val="003274A0"/>
    <w:rsid w:val="00327870"/>
    <w:rsid w:val="00327AA8"/>
    <w:rsid w:val="003305C7"/>
    <w:rsid w:val="003308BB"/>
    <w:rsid w:val="00331290"/>
    <w:rsid w:val="00331382"/>
    <w:rsid w:val="00331669"/>
    <w:rsid w:val="00331A23"/>
    <w:rsid w:val="00331BCA"/>
    <w:rsid w:val="00331DBD"/>
    <w:rsid w:val="00331E20"/>
    <w:rsid w:val="0033259D"/>
    <w:rsid w:val="00332E3F"/>
    <w:rsid w:val="003331BE"/>
    <w:rsid w:val="003333D2"/>
    <w:rsid w:val="003334F9"/>
    <w:rsid w:val="00333CC2"/>
    <w:rsid w:val="00333DEF"/>
    <w:rsid w:val="00333EEE"/>
    <w:rsid w:val="003341F2"/>
    <w:rsid w:val="003342DC"/>
    <w:rsid w:val="00334340"/>
    <w:rsid w:val="00334686"/>
    <w:rsid w:val="00334F3C"/>
    <w:rsid w:val="003350A6"/>
    <w:rsid w:val="0033510E"/>
    <w:rsid w:val="0033527D"/>
    <w:rsid w:val="0033573B"/>
    <w:rsid w:val="0033586F"/>
    <w:rsid w:val="00335BC6"/>
    <w:rsid w:val="00335C66"/>
    <w:rsid w:val="0033622C"/>
    <w:rsid w:val="00336522"/>
    <w:rsid w:val="00336591"/>
    <w:rsid w:val="00336720"/>
    <w:rsid w:val="00337130"/>
    <w:rsid w:val="00337339"/>
    <w:rsid w:val="00337978"/>
    <w:rsid w:val="00337D74"/>
    <w:rsid w:val="00340178"/>
    <w:rsid w:val="003401C0"/>
    <w:rsid w:val="003401E2"/>
    <w:rsid w:val="003402A6"/>
    <w:rsid w:val="00340345"/>
    <w:rsid w:val="003405B3"/>
    <w:rsid w:val="003406C6"/>
    <w:rsid w:val="00340C26"/>
    <w:rsid w:val="0034122B"/>
    <w:rsid w:val="003413F9"/>
    <w:rsid w:val="003418CC"/>
    <w:rsid w:val="003425A8"/>
    <w:rsid w:val="00343195"/>
    <w:rsid w:val="003434B9"/>
    <w:rsid w:val="003434EE"/>
    <w:rsid w:val="00344174"/>
    <w:rsid w:val="00344BC9"/>
    <w:rsid w:val="00345009"/>
    <w:rsid w:val="003459BD"/>
    <w:rsid w:val="00345C12"/>
    <w:rsid w:val="00345DC1"/>
    <w:rsid w:val="00346387"/>
    <w:rsid w:val="003467FA"/>
    <w:rsid w:val="00346B0D"/>
    <w:rsid w:val="00346E5D"/>
    <w:rsid w:val="00347B43"/>
    <w:rsid w:val="00347BD2"/>
    <w:rsid w:val="00350698"/>
    <w:rsid w:val="00350D38"/>
    <w:rsid w:val="00350F00"/>
    <w:rsid w:val="003514E8"/>
    <w:rsid w:val="00351B36"/>
    <w:rsid w:val="00351B72"/>
    <w:rsid w:val="00351F91"/>
    <w:rsid w:val="00352119"/>
    <w:rsid w:val="003522A1"/>
    <w:rsid w:val="00352485"/>
    <w:rsid w:val="003527A4"/>
    <w:rsid w:val="003529AE"/>
    <w:rsid w:val="0035316F"/>
    <w:rsid w:val="00353A5E"/>
    <w:rsid w:val="00353CC3"/>
    <w:rsid w:val="00353F91"/>
    <w:rsid w:val="0035431C"/>
    <w:rsid w:val="00354C46"/>
    <w:rsid w:val="003552BC"/>
    <w:rsid w:val="0035547D"/>
    <w:rsid w:val="00355483"/>
    <w:rsid w:val="003557E4"/>
    <w:rsid w:val="003558A0"/>
    <w:rsid w:val="00355CA8"/>
    <w:rsid w:val="00355E79"/>
    <w:rsid w:val="00356F8B"/>
    <w:rsid w:val="00357B4E"/>
    <w:rsid w:val="00357C2C"/>
    <w:rsid w:val="00357DFE"/>
    <w:rsid w:val="0036039C"/>
    <w:rsid w:val="00360981"/>
    <w:rsid w:val="00360D64"/>
    <w:rsid w:val="00361EC4"/>
    <w:rsid w:val="00362434"/>
    <w:rsid w:val="0036249E"/>
    <w:rsid w:val="00362C6A"/>
    <w:rsid w:val="003633CF"/>
    <w:rsid w:val="00363CCB"/>
    <w:rsid w:val="00364537"/>
    <w:rsid w:val="00364963"/>
    <w:rsid w:val="00364B52"/>
    <w:rsid w:val="00364F07"/>
    <w:rsid w:val="003652D6"/>
    <w:rsid w:val="00365FD4"/>
    <w:rsid w:val="00366426"/>
    <w:rsid w:val="0036683B"/>
    <w:rsid w:val="0036687A"/>
    <w:rsid w:val="00367663"/>
    <w:rsid w:val="0036787F"/>
    <w:rsid w:val="00367CAE"/>
    <w:rsid w:val="003702A8"/>
    <w:rsid w:val="003713BF"/>
    <w:rsid w:val="003714F5"/>
    <w:rsid w:val="003716FD"/>
    <w:rsid w:val="003718AB"/>
    <w:rsid w:val="00371CBF"/>
    <w:rsid w:val="0037204B"/>
    <w:rsid w:val="00372A08"/>
    <w:rsid w:val="00372C28"/>
    <w:rsid w:val="00372DA1"/>
    <w:rsid w:val="00372EB7"/>
    <w:rsid w:val="00373541"/>
    <w:rsid w:val="003737D7"/>
    <w:rsid w:val="003744CF"/>
    <w:rsid w:val="00374717"/>
    <w:rsid w:val="003748CD"/>
    <w:rsid w:val="00374B21"/>
    <w:rsid w:val="00374E72"/>
    <w:rsid w:val="00375333"/>
    <w:rsid w:val="003753E7"/>
    <w:rsid w:val="00375497"/>
    <w:rsid w:val="0037560E"/>
    <w:rsid w:val="0037576B"/>
    <w:rsid w:val="00375919"/>
    <w:rsid w:val="00375FDF"/>
    <w:rsid w:val="0037676C"/>
    <w:rsid w:val="003767AD"/>
    <w:rsid w:val="00376997"/>
    <w:rsid w:val="00376ACB"/>
    <w:rsid w:val="00376B3E"/>
    <w:rsid w:val="0038097B"/>
    <w:rsid w:val="00381043"/>
    <w:rsid w:val="0038155D"/>
    <w:rsid w:val="003829A5"/>
    <w:rsid w:val="003829E5"/>
    <w:rsid w:val="00383097"/>
    <w:rsid w:val="003831A6"/>
    <w:rsid w:val="0038346A"/>
    <w:rsid w:val="00383AFC"/>
    <w:rsid w:val="0038463B"/>
    <w:rsid w:val="003848B2"/>
    <w:rsid w:val="00384A43"/>
    <w:rsid w:val="00384AE8"/>
    <w:rsid w:val="00384DF7"/>
    <w:rsid w:val="00385289"/>
    <w:rsid w:val="003853BA"/>
    <w:rsid w:val="003855E5"/>
    <w:rsid w:val="00385DF5"/>
    <w:rsid w:val="00386109"/>
    <w:rsid w:val="003861C4"/>
    <w:rsid w:val="00386941"/>
    <w:rsid w:val="00386944"/>
    <w:rsid w:val="00386BBA"/>
    <w:rsid w:val="00386C2D"/>
    <w:rsid w:val="00386F0F"/>
    <w:rsid w:val="00387A42"/>
    <w:rsid w:val="003900BF"/>
    <w:rsid w:val="00390577"/>
    <w:rsid w:val="00390A8D"/>
    <w:rsid w:val="00390CE2"/>
    <w:rsid w:val="00390CF4"/>
    <w:rsid w:val="00390DCC"/>
    <w:rsid w:val="00391201"/>
    <w:rsid w:val="0039141F"/>
    <w:rsid w:val="00392600"/>
    <w:rsid w:val="00392795"/>
    <w:rsid w:val="00392955"/>
    <w:rsid w:val="00393A99"/>
    <w:rsid w:val="00393F4E"/>
    <w:rsid w:val="003940F4"/>
    <w:rsid w:val="0039434D"/>
    <w:rsid w:val="0039440F"/>
    <w:rsid w:val="00394B05"/>
    <w:rsid w:val="00394B90"/>
    <w:rsid w:val="00394EFD"/>
    <w:rsid w:val="003956CC"/>
    <w:rsid w:val="00395970"/>
    <w:rsid w:val="00395C9A"/>
    <w:rsid w:val="00395F59"/>
    <w:rsid w:val="0039623C"/>
    <w:rsid w:val="003963EB"/>
    <w:rsid w:val="003965AE"/>
    <w:rsid w:val="00396CB0"/>
    <w:rsid w:val="00396D65"/>
    <w:rsid w:val="00396EF3"/>
    <w:rsid w:val="003970D3"/>
    <w:rsid w:val="0039789A"/>
    <w:rsid w:val="003A0853"/>
    <w:rsid w:val="003A11F3"/>
    <w:rsid w:val="003A197A"/>
    <w:rsid w:val="003A1D2F"/>
    <w:rsid w:val="003A1E4E"/>
    <w:rsid w:val="003A2980"/>
    <w:rsid w:val="003A4282"/>
    <w:rsid w:val="003A4457"/>
    <w:rsid w:val="003A5A73"/>
    <w:rsid w:val="003A5B8D"/>
    <w:rsid w:val="003A5C88"/>
    <w:rsid w:val="003A5E04"/>
    <w:rsid w:val="003A6940"/>
    <w:rsid w:val="003A6B67"/>
    <w:rsid w:val="003A70F8"/>
    <w:rsid w:val="003A73F1"/>
    <w:rsid w:val="003A7C32"/>
    <w:rsid w:val="003A7FE3"/>
    <w:rsid w:val="003B0751"/>
    <w:rsid w:val="003B0814"/>
    <w:rsid w:val="003B0E2A"/>
    <w:rsid w:val="003B0FBC"/>
    <w:rsid w:val="003B1152"/>
    <w:rsid w:val="003B13AD"/>
    <w:rsid w:val="003B13B6"/>
    <w:rsid w:val="003B14C3"/>
    <w:rsid w:val="003B15E6"/>
    <w:rsid w:val="003B1667"/>
    <w:rsid w:val="003B1947"/>
    <w:rsid w:val="003B227D"/>
    <w:rsid w:val="003B22EF"/>
    <w:rsid w:val="003B255A"/>
    <w:rsid w:val="003B2E40"/>
    <w:rsid w:val="003B324D"/>
    <w:rsid w:val="003B3530"/>
    <w:rsid w:val="003B3A1D"/>
    <w:rsid w:val="003B3CB9"/>
    <w:rsid w:val="003B408A"/>
    <w:rsid w:val="003B46F7"/>
    <w:rsid w:val="003B4D6A"/>
    <w:rsid w:val="003B534F"/>
    <w:rsid w:val="003B5E4A"/>
    <w:rsid w:val="003B62DC"/>
    <w:rsid w:val="003B648C"/>
    <w:rsid w:val="003B6765"/>
    <w:rsid w:val="003B6BA2"/>
    <w:rsid w:val="003B73FD"/>
    <w:rsid w:val="003B7A01"/>
    <w:rsid w:val="003B7B6D"/>
    <w:rsid w:val="003B7E0A"/>
    <w:rsid w:val="003B7ED8"/>
    <w:rsid w:val="003C04A5"/>
    <w:rsid w:val="003C08A2"/>
    <w:rsid w:val="003C0E24"/>
    <w:rsid w:val="003C1A06"/>
    <w:rsid w:val="003C1B18"/>
    <w:rsid w:val="003C2045"/>
    <w:rsid w:val="003C24CA"/>
    <w:rsid w:val="003C2DF0"/>
    <w:rsid w:val="003C3889"/>
    <w:rsid w:val="003C43A1"/>
    <w:rsid w:val="003C4D07"/>
    <w:rsid w:val="003C4DAE"/>
    <w:rsid w:val="003C4F37"/>
    <w:rsid w:val="003C4FC0"/>
    <w:rsid w:val="003C55F4"/>
    <w:rsid w:val="003C5972"/>
    <w:rsid w:val="003C5A6F"/>
    <w:rsid w:val="003C63EC"/>
    <w:rsid w:val="003C6A54"/>
    <w:rsid w:val="003C76DF"/>
    <w:rsid w:val="003C7897"/>
    <w:rsid w:val="003C7A3F"/>
    <w:rsid w:val="003C7AD0"/>
    <w:rsid w:val="003C7D69"/>
    <w:rsid w:val="003D0509"/>
    <w:rsid w:val="003D0512"/>
    <w:rsid w:val="003D06E5"/>
    <w:rsid w:val="003D0771"/>
    <w:rsid w:val="003D091F"/>
    <w:rsid w:val="003D0A18"/>
    <w:rsid w:val="003D0CE9"/>
    <w:rsid w:val="003D18D4"/>
    <w:rsid w:val="003D1991"/>
    <w:rsid w:val="003D2390"/>
    <w:rsid w:val="003D2766"/>
    <w:rsid w:val="003D28BD"/>
    <w:rsid w:val="003D2A74"/>
    <w:rsid w:val="003D35A1"/>
    <w:rsid w:val="003D3D88"/>
    <w:rsid w:val="003D3E8F"/>
    <w:rsid w:val="003D49EC"/>
    <w:rsid w:val="003D4E0E"/>
    <w:rsid w:val="003D4E42"/>
    <w:rsid w:val="003D4FBA"/>
    <w:rsid w:val="003D5F40"/>
    <w:rsid w:val="003D6076"/>
    <w:rsid w:val="003D6475"/>
    <w:rsid w:val="003D6612"/>
    <w:rsid w:val="003D6882"/>
    <w:rsid w:val="003D6EE6"/>
    <w:rsid w:val="003D6EF2"/>
    <w:rsid w:val="003D6EF8"/>
    <w:rsid w:val="003D7DBD"/>
    <w:rsid w:val="003D7ED2"/>
    <w:rsid w:val="003D7EE7"/>
    <w:rsid w:val="003E03FB"/>
    <w:rsid w:val="003E043C"/>
    <w:rsid w:val="003E0D0F"/>
    <w:rsid w:val="003E0FA5"/>
    <w:rsid w:val="003E0FBC"/>
    <w:rsid w:val="003E130C"/>
    <w:rsid w:val="003E1FE4"/>
    <w:rsid w:val="003E2441"/>
    <w:rsid w:val="003E24E5"/>
    <w:rsid w:val="003E2616"/>
    <w:rsid w:val="003E2C3D"/>
    <w:rsid w:val="003E34E3"/>
    <w:rsid w:val="003E36F4"/>
    <w:rsid w:val="003E375C"/>
    <w:rsid w:val="003E37D8"/>
    <w:rsid w:val="003E3848"/>
    <w:rsid w:val="003E4030"/>
    <w:rsid w:val="003E4086"/>
    <w:rsid w:val="003E4D11"/>
    <w:rsid w:val="003E54D8"/>
    <w:rsid w:val="003E624C"/>
    <w:rsid w:val="003E639E"/>
    <w:rsid w:val="003E6999"/>
    <w:rsid w:val="003E6C2B"/>
    <w:rsid w:val="003E71E5"/>
    <w:rsid w:val="003E7445"/>
    <w:rsid w:val="003E77DE"/>
    <w:rsid w:val="003E7908"/>
    <w:rsid w:val="003F0328"/>
    <w:rsid w:val="003F0445"/>
    <w:rsid w:val="003F052B"/>
    <w:rsid w:val="003F098E"/>
    <w:rsid w:val="003F0CF0"/>
    <w:rsid w:val="003F1011"/>
    <w:rsid w:val="003F132A"/>
    <w:rsid w:val="003F14B1"/>
    <w:rsid w:val="003F1597"/>
    <w:rsid w:val="003F2B20"/>
    <w:rsid w:val="003F2C43"/>
    <w:rsid w:val="003F2DFE"/>
    <w:rsid w:val="003F2EFE"/>
    <w:rsid w:val="003F3129"/>
    <w:rsid w:val="003F3289"/>
    <w:rsid w:val="003F36AD"/>
    <w:rsid w:val="003F3C62"/>
    <w:rsid w:val="003F41E8"/>
    <w:rsid w:val="003F420C"/>
    <w:rsid w:val="003F4951"/>
    <w:rsid w:val="003F4F3F"/>
    <w:rsid w:val="003F5B9C"/>
    <w:rsid w:val="003F5CB9"/>
    <w:rsid w:val="003F5D52"/>
    <w:rsid w:val="003F66CB"/>
    <w:rsid w:val="003F7895"/>
    <w:rsid w:val="003F7AE7"/>
    <w:rsid w:val="003F7F5D"/>
    <w:rsid w:val="003F7FF6"/>
    <w:rsid w:val="0040086A"/>
    <w:rsid w:val="00401250"/>
    <w:rsid w:val="004013C7"/>
    <w:rsid w:val="00401FCF"/>
    <w:rsid w:val="0040303E"/>
    <w:rsid w:val="0040431A"/>
    <w:rsid w:val="00404D1A"/>
    <w:rsid w:val="00405341"/>
    <w:rsid w:val="0040538E"/>
    <w:rsid w:val="0040620A"/>
    <w:rsid w:val="00406285"/>
    <w:rsid w:val="00406354"/>
    <w:rsid w:val="004066FA"/>
    <w:rsid w:val="00406857"/>
    <w:rsid w:val="00406B0B"/>
    <w:rsid w:val="0040711B"/>
    <w:rsid w:val="0040725F"/>
    <w:rsid w:val="00407325"/>
    <w:rsid w:val="004073D1"/>
    <w:rsid w:val="0041014E"/>
    <w:rsid w:val="0041016F"/>
    <w:rsid w:val="00410F01"/>
    <w:rsid w:val="004115A2"/>
    <w:rsid w:val="004119E3"/>
    <w:rsid w:val="00412A2F"/>
    <w:rsid w:val="00412A7D"/>
    <w:rsid w:val="004132C1"/>
    <w:rsid w:val="004138E8"/>
    <w:rsid w:val="004147DC"/>
    <w:rsid w:val="004148F9"/>
    <w:rsid w:val="004158AB"/>
    <w:rsid w:val="00415AE0"/>
    <w:rsid w:val="00416172"/>
    <w:rsid w:val="00417A9C"/>
    <w:rsid w:val="00417CE4"/>
    <w:rsid w:val="00417EB2"/>
    <w:rsid w:val="0042006A"/>
    <w:rsid w:val="00420470"/>
    <w:rsid w:val="0042084E"/>
    <w:rsid w:val="00420C39"/>
    <w:rsid w:val="00420F78"/>
    <w:rsid w:val="004217F9"/>
    <w:rsid w:val="00421D2D"/>
    <w:rsid w:val="00421EEF"/>
    <w:rsid w:val="00421F81"/>
    <w:rsid w:val="0042206E"/>
    <w:rsid w:val="004223C9"/>
    <w:rsid w:val="004225E6"/>
    <w:rsid w:val="00422A58"/>
    <w:rsid w:val="00423102"/>
    <w:rsid w:val="00423424"/>
    <w:rsid w:val="004237CB"/>
    <w:rsid w:val="00423F08"/>
    <w:rsid w:val="00424053"/>
    <w:rsid w:val="00424117"/>
    <w:rsid w:val="0042413A"/>
    <w:rsid w:val="004241BF"/>
    <w:rsid w:val="00424828"/>
    <w:rsid w:val="004249C6"/>
    <w:rsid w:val="00424B7C"/>
    <w:rsid w:val="00424C53"/>
    <w:rsid w:val="00424D65"/>
    <w:rsid w:val="00425280"/>
    <w:rsid w:val="004253D6"/>
    <w:rsid w:val="004258D5"/>
    <w:rsid w:val="00425A16"/>
    <w:rsid w:val="00427826"/>
    <w:rsid w:val="00427CE7"/>
    <w:rsid w:val="00430257"/>
    <w:rsid w:val="00430393"/>
    <w:rsid w:val="0043085F"/>
    <w:rsid w:val="0043090F"/>
    <w:rsid w:val="00431052"/>
    <w:rsid w:val="00431806"/>
    <w:rsid w:val="00431A70"/>
    <w:rsid w:val="00431E6C"/>
    <w:rsid w:val="00431F42"/>
    <w:rsid w:val="004322B2"/>
    <w:rsid w:val="00432E80"/>
    <w:rsid w:val="00433214"/>
    <w:rsid w:val="0043378D"/>
    <w:rsid w:val="004339A9"/>
    <w:rsid w:val="00433EDE"/>
    <w:rsid w:val="00434F08"/>
    <w:rsid w:val="00434FC4"/>
    <w:rsid w:val="004352C7"/>
    <w:rsid w:val="004357A7"/>
    <w:rsid w:val="00436FEE"/>
    <w:rsid w:val="004376C9"/>
    <w:rsid w:val="00437A63"/>
    <w:rsid w:val="00437B9C"/>
    <w:rsid w:val="00440765"/>
    <w:rsid w:val="00440E27"/>
    <w:rsid w:val="00441435"/>
    <w:rsid w:val="00441958"/>
    <w:rsid w:val="00441B5A"/>
    <w:rsid w:val="00441C94"/>
    <w:rsid w:val="004420F9"/>
    <w:rsid w:val="00442933"/>
    <w:rsid w:val="00442C6C"/>
    <w:rsid w:val="00442FB4"/>
    <w:rsid w:val="00443CBE"/>
    <w:rsid w:val="00443E8A"/>
    <w:rsid w:val="004441BC"/>
    <w:rsid w:val="0044474B"/>
    <w:rsid w:val="00444822"/>
    <w:rsid w:val="00444CA0"/>
    <w:rsid w:val="0044589B"/>
    <w:rsid w:val="00445B47"/>
    <w:rsid w:val="0044645F"/>
    <w:rsid w:val="00446547"/>
    <w:rsid w:val="004468B4"/>
    <w:rsid w:val="00446B9E"/>
    <w:rsid w:val="00446D86"/>
    <w:rsid w:val="004472FE"/>
    <w:rsid w:val="00447FDA"/>
    <w:rsid w:val="0045020D"/>
    <w:rsid w:val="00450360"/>
    <w:rsid w:val="00450ADC"/>
    <w:rsid w:val="00450DCB"/>
    <w:rsid w:val="00450E81"/>
    <w:rsid w:val="0045188F"/>
    <w:rsid w:val="00451B87"/>
    <w:rsid w:val="0045230A"/>
    <w:rsid w:val="00452391"/>
    <w:rsid w:val="00452CA9"/>
    <w:rsid w:val="0045306F"/>
    <w:rsid w:val="004530B8"/>
    <w:rsid w:val="00453449"/>
    <w:rsid w:val="00453745"/>
    <w:rsid w:val="00453860"/>
    <w:rsid w:val="00453C09"/>
    <w:rsid w:val="00453CE2"/>
    <w:rsid w:val="00454A7D"/>
    <w:rsid w:val="00454AD0"/>
    <w:rsid w:val="00454B0A"/>
    <w:rsid w:val="00454CD7"/>
    <w:rsid w:val="00454EFB"/>
    <w:rsid w:val="004554F6"/>
    <w:rsid w:val="00455727"/>
    <w:rsid w:val="00455882"/>
    <w:rsid w:val="00455D8E"/>
    <w:rsid w:val="004566E5"/>
    <w:rsid w:val="0045700B"/>
    <w:rsid w:val="00457337"/>
    <w:rsid w:val="00457C85"/>
    <w:rsid w:val="0046017E"/>
    <w:rsid w:val="0046158E"/>
    <w:rsid w:val="00461755"/>
    <w:rsid w:val="004619D1"/>
    <w:rsid w:val="00461A83"/>
    <w:rsid w:val="00461D84"/>
    <w:rsid w:val="00461DFE"/>
    <w:rsid w:val="00461F12"/>
    <w:rsid w:val="00462A73"/>
    <w:rsid w:val="00462E3D"/>
    <w:rsid w:val="00462F70"/>
    <w:rsid w:val="004635E9"/>
    <w:rsid w:val="0046368A"/>
    <w:rsid w:val="00463ACA"/>
    <w:rsid w:val="00463B27"/>
    <w:rsid w:val="00463C04"/>
    <w:rsid w:val="00464029"/>
    <w:rsid w:val="00464422"/>
    <w:rsid w:val="00464A8F"/>
    <w:rsid w:val="00464C75"/>
    <w:rsid w:val="00464D4C"/>
    <w:rsid w:val="00464E57"/>
    <w:rsid w:val="00464F3D"/>
    <w:rsid w:val="00464F72"/>
    <w:rsid w:val="00465031"/>
    <w:rsid w:val="00465089"/>
    <w:rsid w:val="004652AE"/>
    <w:rsid w:val="004666C5"/>
    <w:rsid w:val="00466A48"/>
    <w:rsid w:val="00466C88"/>
    <w:rsid w:val="00466E79"/>
    <w:rsid w:val="00467113"/>
    <w:rsid w:val="004676D5"/>
    <w:rsid w:val="004678A1"/>
    <w:rsid w:val="0046790E"/>
    <w:rsid w:val="004679DA"/>
    <w:rsid w:val="00467A41"/>
    <w:rsid w:val="004705EB"/>
    <w:rsid w:val="00470D7D"/>
    <w:rsid w:val="004711D9"/>
    <w:rsid w:val="004712A8"/>
    <w:rsid w:val="004717CE"/>
    <w:rsid w:val="00471957"/>
    <w:rsid w:val="00471C71"/>
    <w:rsid w:val="00471E9B"/>
    <w:rsid w:val="00471F57"/>
    <w:rsid w:val="00472469"/>
    <w:rsid w:val="00472951"/>
    <w:rsid w:val="00472E6B"/>
    <w:rsid w:val="004736C3"/>
    <w:rsid w:val="0047372D"/>
    <w:rsid w:val="00473A79"/>
    <w:rsid w:val="00473BA3"/>
    <w:rsid w:val="00473C70"/>
    <w:rsid w:val="004742B2"/>
    <w:rsid w:val="004743DD"/>
    <w:rsid w:val="00474954"/>
    <w:rsid w:val="00474956"/>
    <w:rsid w:val="00474CEA"/>
    <w:rsid w:val="0047503E"/>
    <w:rsid w:val="0047508E"/>
    <w:rsid w:val="00475A45"/>
    <w:rsid w:val="00475ECF"/>
    <w:rsid w:val="00476382"/>
    <w:rsid w:val="0047640E"/>
    <w:rsid w:val="004765C5"/>
    <w:rsid w:val="00476A04"/>
    <w:rsid w:val="00476FD7"/>
    <w:rsid w:val="004770CA"/>
    <w:rsid w:val="004770F7"/>
    <w:rsid w:val="00477CBC"/>
    <w:rsid w:val="00480F96"/>
    <w:rsid w:val="00481871"/>
    <w:rsid w:val="00481CA1"/>
    <w:rsid w:val="004822D8"/>
    <w:rsid w:val="00482746"/>
    <w:rsid w:val="0048281A"/>
    <w:rsid w:val="00482B7C"/>
    <w:rsid w:val="0048361E"/>
    <w:rsid w:val="00483968"/>
    <w:rsid w:val="004841BE"/>
    <w:rsid w:val="0048428B"/>
    <w:rsid w:val="00484342"/>
    <w:rsid w:val="004844B0"/>
    <w:rsid w:val="00484578"/>
    <w:rsid w:val="004845EF"/>
    <w:rsid w:val="004848C6"/>
    <w:rsid w:val="00484D5C"/>
    <w:rsid w:val="00484F7A"/>
    <w:rsid w:val="00484F86"/>
    <w:rsid w:val="004853F8"/>
    <w:rsid w:val="004855D3"/>
    <w:rsid w:val="004857E3"/>
    <w:rsid w:val="00485B90"/>
    <w:rsid w:val="00485EF5"/>
    <w:rsid w:val="0048625A"/>
    <w:rsid w:val="00486806"/>
    <w:rsid w:val="00486BF2"/>
    <w:rsid w:val="004873FC"/>
    <w:rsid w:val="00487513"/>
    <w:rsid w:val="00487555"/>
    <w:rsid w:val="00487C81"/>
    <w:rsid w:val="00487DF2"/>
    <w:rsid w:val="004900D4"/>
    <w:rsid w:val="00490746"/>
    <w:rsid w:val="00490852"/>
    <w:rsid w:val="0049144A"/>
    <w:rsid w:val="00491C9C"/>
    <w:rsid w:val="0049245E"/>
    <w:rsid w:val="00492895"/>
    <w:rsid w:val="004928B5"/>
    <w:rsid w:val="00492C94"/>
    <w:rsid w:val="00492D64"/>
    <w:rsid w:val="00492F30"/>
    <w:rsid w:val="004933B0"/>
    <w:rsid w:val="00493D49"/>
    <w:rsid w:val="00493D9B"/>
    <w:rsid w:val="004945DB"/>
    <w:rsid w:val="00494612"/>
    <w:rsid w:val="004946F4"/>
    <w:rsid w:val="0049474F"/>
    <w:rsid w:val="0049487E"/>
    <w:rsid w:val="004966A4"/>
    <w:rsid w:val="004966AE"/>
    <w:rsid w:val="00496D90"/>
    <w:rsid w:val="004976B4"/>
    <w:rsid w:val="004978D9"/>
    <w:rsid w:val="004A04FE"/>
    <w:rsid w:val="004A0CB9"/>
    <w:rsid w:val="004A1179"/>
    <w:rsid w:val="004A14BB"/>
    <w:rsid w:val="004A160D"/>
    <w:rsid w:val="004A1B43"/>
    <w:rsid w:val="004A1B5F"/>
    <w:rsid w:val="004A1B91"/>
    <w:rsid w:val="004A2243"/>
    <w:rsid w:val="004A2307"/>
    <w:rsid w:val="004A27C1"/>
    <w:rsid w:val="004A2CD5"/>
    <w:rsid w:val="004A33AD"/>
    <w:rsid w:val="004A3E81"/>
    <w:rsid w:val="004A4195"/>
    <w:rsid w:val="004A45B4"/>
    <w:rsid w:val="004A47D8"/>
    <w:rsid w:val="004A4D63"/>
    <w:rsid w:val="004A4FA9"/>
    <w:rsid w:val="004A5668"/>
    <w:rsid w:val="004A59E4"/>
    <w:rsid w:val="004A5C62"/>
    <w:rsid w:val="004A5CE5"/>
    <w:rsid w:val="004A6529"/>
    <w:rsid w:val="004A69C2"/>
    <w:rsid w:val="004A6BD1"/>
    <w:rsid w:val="004A6F9C"/>
    <w:rsid w:val="004A7035"/>
    <w:rsid w:val="004A707D"/>
    <w:rsid w:val="004A71E6"/>
    <w:rsid w:val="004A7552"/>
    <w:rsid w:val="004A7A11"/>
    <w:rsid w:val="004A7C03"/>
    <w:rsid w:val="004B0974"/>
    <w:rsid w:val="004B0FCA"/>
    <w:rsid w:val="004B1BD7"/>
    <w:rsid w:val="004B2297"/>
    <w:rsid w:val="004B236B"/>
    <w:rsid w:val="004B2429"/>
    <w:rsid w:val="004B2BCF"/>
    <w:rsid w:val="004B315A"/>
    <w:rsid w:val="004B3165"/>
    <w:rsid w:val="004B32DA"/>
    <w:rsid w:val="004B3739"/>
    <w:rsid w:val="004B3C38"/>
    <w:rsid w:val="004B3EB4"/>
    <w:rsid w:val="004B4079"/>
    <w:rsid w:val="004B40D0"/>
    <w:rsid w:val="004B4185"/>
    <w:rsid w:val="004B4432"/>
    <w:rsid w:val="004B49D4"/>
    <w:rsid w:val="004B4A93"/>
    <w:rsid w:val="004B4F78"/>
    <w:rsid w:val="004B519E"/>
    <w:rsid w:val="004B5566"/>
    <w:rsid w:val="004B57E6"/>
    <w:rsid w:val="004B5CE4"/>
    <w:rsid w:val="004B6891"/>
    <w:rsid w:val="004B6D1B"/>
    <w:rsid w:val="004B6FC3"/>
    <w:rsid w:val="004B73CD"/>
    <w:rsid w:val="004B7536"/>
    <w:rsid w:val="004B75DB"/>
    <w:rsid w:val="004C00D1"/>
    <w:rsid w:val="004C033D"/>
    <w:rsid w:val="004C04F1"/>
    <w:rsid w:val="004C062E"/>
    <w:rsid w:val="004C07E2"/>
    <w:rsid w:val="004C1138"/>
    <w:rsid w:val="004C191D"/>
    <w:rsid w:val="004C1C24"/>
    <w:rsid w:val="004C200A"/>
    <w:rsid w:val="004C215A"/>
    <w:rsid w:val="004C236D"/>
    <w:rsid w:val="004C23A4"/>
    <w:rsid w:val="004C3046"/>
    <w:rsid w:val="004C33B7"/>
    <w:rsid w:val="004C35D8"/>
    <w:rsid w:val="004C3AB5"/>
    <w:rsid w:val="004C3AD5"/>
    <w:rsid w:val="004C3C85"/>
    <w:rsid w:val="004C427D"/>
    <w:rsid w:val="004C4463"/>
    <w:rsid w:val="004C4626"/>
    <w:rsid w:val="004C47C1"/>
    <w:rsid w:val="004C4B45"/>
    <w:rsid w:val="004C4B75"/>
    <w:rsid w:val="004C51C6"/>
    <w:rsid w:val="004C5541"/>
    <w:rsid w:val="004C5786"/>
    <w:rsid w:val="004C5A92"/>
    <w:rsid w:val="004C5B56"/>
    <w:rsid w:val="004C5D29"/>
    <w:rsid w:val="004C5E51"/>
    <w:rsid w:val="004C693D"/>
    <w:rsid w:val="004C6A10"/>
    <w:rsid w:val="004C6B8B"/>
    <w:rsid w:val="004C6EEE"/>
    <w:rsid w:val="004C702B"/>
    <w:rsid w:val="004C71B3"/>
    <w:rsid w:val="004C729B"/>
    <w:rsid w:val="004C765B"/>
    <w:rsid w:val="004C7E57"/>
    <w:rsid w:val="004D0033"/>
    <w:rsid w:val="004D009C"/>
    <w:rsid w:val="004D016B"/>
    <w:rsid w:val="004D12B5"/>
    <w:rsid w:val="004D1B22"/>
    <w:rsid w:val="004D2293"/>
    <w:rsid w:val="004D23CC"/>
    <w:rsid w:val="004D268F"/>
    <w:rsid w:val="004D2C3E"/>
    <w:rsid w:val="004D2D01"/>
    <w:rsid w:val="004D362A"/>
    <w:rsid w:val="004D36F2"/>
    <w:rsid w:val="004D3954"/>
    <w:rsid w:val="004D4A8D"/>
    <w:rsid w:val="004D4D4A"/>
    <w:rsid w:val="004D5116"/>
    <w:rsid w:val="004D54F1"/>
    <w:rsid w:val="004D6179"/>
    <w:rsid w:val="004D6222"/>
    <w:rsid w:val="004D6E6E"/>
    <w:rsid w:val="004D7BE7"/>
    <w:rsid w:val="004E04A1"/>
    <w:rsid w:val="004E1106"/>
    <w:rsid w:val="004E1381"/>
    <w:rsid w:val="004E138F"/>
    <w:rsid w:val="004E170C"/>
    <w:rsid w:val="004E1B8C"/>
    <w:rsid w:val="004E1DB5"/>
    <w:rsid w:val="004E292E"/>
    <w:rsid w:val="004E2953"/>
    <w:rsid w:val="004E30FD"/>
    <w:rsid w:val="004E33C7"/>
    <w:rsid w:val="004E33E2"/>
    <w:rsid w:val="004E3934"/>
    <w:rsid w:val="004E39CA"/>
    <w:rsid w:val="004E3BA4"/>
    <w:rsid w:val="004E3D08"/>
    <w:rsid w:val="004E4649"/>
    <w:rsid w:val="004E48B8"/>
    <w:rsid w:val="004E4A77"/>
    <w:rsid w:val="004E4E91"/>
    <w:rsid w:val="004E53F2"/>
    <w:rsid w:val="004E561E"/>
    <w:rsid w:val="004E5C2B"/>
    <w:rsid w:val="004E6F11"/>
    <w:rsid w:val="004E72CC"/>
    <w:rsid w:val="004E72D7"/>
    <w:rsid w:val="004E75FF"/>
    <w:rsid w:val="004E7B73"/>
    <w:rsid w:val="004E7C8B"/>
    <w:rsid w:val="004F0048"/>
    <w:rsid w:val="004F00DD"/>
    <w:rsid w:val="004F03CF"/>
    <w:rsid w:val="004F0683"/>
    <w:rsid w:val="004F0825"/>
    <w:rsid w:val="004F0B1F"/>
    <w:rsid w:val="004F0F32"/>
    <w:rsid w:val="004F1252"/>
    <w:rsid w:val="004F155B"/>
    <w:rsid w:val="004F1AAB"/>
    <w:rsid w:val="004F2133"/>
    <w:rsid w:val="004F2BA5"/>
    <w:rsid w:val="004F385C"/>
    <w:rsid w:val="004F3F26"/>
    <w:rsid w:val="004F3FD9"/>
    <w:rsid w:val="004F48F1"/>
    <w:rsid w:val="004F4961"/>
    <w:rsid w:val="004F4ABF"/>
    <w:rsid w:val="004F513B"/>
    <w:rsid w:val="004F5398"/>
    <w:rsid w:val="004F55F1"/>
    <w:rsid w:val="004F5623"/>
    <w:rsid w:val="004F5825"/>
    <w:rsid w:val="004F5D53"/>
    <w:rsid w:val="004F5EFD"/>
    <w:rsid w:val="004F6936"/>
    <w:rsid w:val="004F79C8"/>
    <w:rsid w:val="00500008"/>
    <w:rsid w:val="005003A6"/>
    <w:rsid w:val="005004D3"/>
    <w:rsid w:val="00500BE6"/>
    <w:rsid w:val="00500C6F"/>
    <w:rsid w:val="0050154F"/>
    <w:rsid w:val="0050156F"/>
    <w:rsid w:val="0050166A"/>
    <w:rsid w:val="005016BF"/>
    <w:rsid w:val="00501705"/>
    <w:rsid w:val="00501803"/>
    <w:rsid w:val="00502009"/>
    <w:rsid w:val="00502894"/>
    <w:rsid w:val="00502E99"/>
    <w:rsid w:val="0050394D"/>
    <w:rsid w:val="00503CD6"/>
    <w:rsid w:val="00503DC6"/>
    <w:rsid w:val="00504208"/>
    <w:rsid w:val="00504237"/>
    <w:rsid w:val="00504467"/>
    <w:rsid w:val="005045A3"/>
    <w:rsid w:val="00504626"/>
    <w:rsid w:val="0050471E"/>
    <w:rsid w:val="0050485C"/>
    <w:rsid w:val="00504B2C"/>
    <w:rsid w:val="00504BC4"/>
    <w:rsid w:val="00504C63"/>
    <w:rsid w:val="00505019"/>
    <w:rsid w:val="00505124"/>
    <w:rsid w:val="0050559C"/>
    <w:rsid w:val="00505C81"/>
    <w:rsid w:val="0050617D"/>
    <w:rsid w:val="00506869"/>
    <w:rsid w:val="00506F5D"/>
    <w:rsid w:val="00507CD3"/>
    <w:rsid w:val="00507DE1"/>
    <w:rsid w:val="00510C37"/>
    <w:rsid w:val="00511118"/>
    <w:rsid w:val="00511445"/>
    <w:rsid w:val="00511A2D"/>
    <w:rsid w:val="00511EA7"/>
    <w:rsid w:val="005126D0"/>
    <w:rsid w:val="00512843"/>
    <w:rsid w:val="00512C63"/>
    <w:rsid w:val="00512FF7"/>
    <w:rsid w:val="005136D3"/>
    <w:rsid w:val="00513DA9"/>
    <w:rsid w:val="005140A7"/>
    <w:rsid w:val="0051420B"/>
    <w:rsid w:val="00514667"/>
    <w:rsid w:val="0051482C"/>
    <w:rsid w:val="00514AB5"/>
    <w:rsid w:val="00515256"/>
    <w:rsid w:val="005153A0"/>
    <w:rsid w:val="00515415"/>
    <w:rsid w:val="0051568D"/>
    <w:rsid w:val="00515771"/>
    <w:rsid w:val="0051610E"/>
    <w:rsid w:val="00516869"/>
    <w:rsid w:val="00517A84"/>
    <w:rsid w:val="0052024A"/>
    <w:rsid w:val="0052048F"/>
    <w:rsid w:val="005210FA"/>
    <w:rsid w:val="00521588"/>
    <w:rsid w:val="005223DC"/>
    <w:rsid w:val="00522C43"/>
    <w:rsid w:val="00522C9B"/>
    <w:rsid w:val="00522E6D"/>
    <w:rsid w:val="00522F56"/>
    <w:rsid w:val="005239DC"/>
    <w:rsid w:val="00523BCF"/>
    <w:rsid w:val="00524755"/>
    <w:rsid w:val="00524C58"/>
    <w:rsid w:val="00525934"/>
    <w:rsid w:val="00525A01"/>
    <w:rsid w:val="00525B45"/>
    <w:rsid w:val="005263B7"/>
    <w:rsid w:val="00526AC7"/>
    <w:rsid w:val="00526C15"/>
    <w:rsid w:val="00526EEB"/>
    <w:rsid w:val="0052736D"/>
    <w:rsid w:val="005301C0"/>
    <w:rsid w:val="005315EA"/>
    <w:rsid w:val="00531850"/>
    <w:rsid w:val="005324A7"/>
    <w:rsid w:val="00532835"/>
    <w:rsid w:val="0053292C"/>
    <w:rsid w:val="00533E94"/>
    <w:rsid w:val="00534790"/>
    <w:rsid w:val="0053484E"/>
    <w:rsid w:val="00534A8C"/>
    <w:rsid w:val="00535709"/>
    <w:rsid w:val="00535806"/>
    <w:rsid w:val="005359E6"/>
    <w:rsid w:val="00535F23"/>
    <w:rsid w:val="00536431"/>
    <w:rsid w:val="00536499"/>
    <w:rsid w:val="00536816"/>
    <w:rsid w:val="00536CBF"/>
    <w:rsid w:val="00536E65"/>
    <w:rsid w:val="005373B7"/>
    <w:rsid w:val="0053748D"/>
    <w:rsid w:val="00537B6A"/>
    <w:rsid w:val="00537BB0"/>
    <w:rsid w:val="00537CE9"/>
    <w:rsid w:val="0054171C"/>
    <w:rsid w:val="0054195E"/>
    <w:rsid w:val="00541F8A"/>
    <w:rsid w:val="00542363"/>
    <w:rsid w:val="00542A03"/>
    <w:rsid w:val="00542AAD"/>
    <w:rsid w:val="00542C20"/>
    <w:rsid w:val="00542C5C"/>
    <w:rsid w:val="00542D71"/>
    <w:rsid w:val="005436E1"/>
    <w:rsid w:val="00543903"/>
    <w:rsid w:val="00543BCC"/>
    <w:rsid w:val="00543F11"/>
    <w:rsid w:val="00544135"/>
    <w:rsid w:val="005443BB"/>
    <w:rsid w:val="00544958"/>
    <w:rsid w:val="00544B9F"/>
    <w:rsid w:val="00544E62"/>
    <w:rsid w:val="005452CD"/>
    <w:rsid w:val="005453D3"/>
    <w:rsid w:val="0054541E"/>
    <w:rsid w:val="00546305"/>
    <w:rsid w:val="0054690B"/>
    <w:rsid w:val="00546AD3"/>
    <w:rsid w:val="005470B3"/>
    <w:rsid w:val="00547A95"/>
    <w:rsid w:val="00547FD5"/>
    <w:rsid w:val="00550B54"/>
    <w:rsid w:val="0055119B"/>
    <w:rsid w:val="00551240"/>
    <w:rsid w:val="00551268"/>
    <w:rsid w:val="0055185F"/>
    <w:rsid w:val="00551D4C"/>
    <w:rsid w:val="00552048"/>
    <w:rsid w:val="00552250"/>
    <w:rsid w:val="005526D7"/>
    <w:rsid w:val="00552A34"/>
    <w:rsid w:val="00552D71"/>
    <w:rsid w:val="0055306F"/>
    <w:rsid w:val="00553C16"/>
    <w:rsid w:val="0055420D"/>
    <w:rsid w:val="005546A6"/>
    <w:rsid w:val="00554DB8"/>
    <w:rsid w:val="00555440"/>
    <w:rsid w:val="00555D67"/>
    <w:rsid w:val="00555DED"/>
    <w:rsid w:val="00556053"/>
    <w:rsid w:val="005561ED"/>
    <w:rsid w:val="005562FC"/>
    <w:rsid w:val="0055637E"/>
    <w:rsid w:val="005567DA"/>
    <w:rsid w:val="005568D6"/>
    <w:rsid w:val="00556C6C"/>
    <w:rsid w:val="00556CED"/>
    <w:rsid w:val="00556F52"/>
    <w:rsid w:val="00557585"/>
    <w:rsid w:val="00557C42"/>
    <w:rsid w:val="00557D54"/>
    <w:rsid w:val="00557DF5"/>
    <w:rsid w:val="005605B6"/>
    <w:rsid w:val="005606DB"/>
    <w:rsid w:val="00560914"/>
    <w:rsid w:val="00560930"/>
    <w:rsid w:val="00561202"/>
    <w:rsid w:val="005614DA"/>
    <w:rsid w:val="00561995"/>
    <w:rsid w:val="00561CBC"/>
    <w:rsid w:val="00562507"/>
    <w:rsid w:val="00562680"/>
    <w:rsid w:val="0056275A"/>
    <w:rsid w:val="00562811"/>
    <w:rsid w:val="00562E65"/>
    <w:rsid w:val="00563188"/>
    <w:rsid w:val="00563323"/>
    <w:rsid w:val="00564ADB"/>
    <w:rsid w:val="0056523D"/>
    <w:rsid w:val="00565920"/>
    <w:rsid w:val="005659DF"/>
    <w:rsid w:val="00565F81"/>
    <w:rsid w:val="00566026"/>
    <w:rsid w:val="0056631A"/>
    <w:rsid w:val="005664A7"/>
    <w:rsid w:val="005664B5"/>
    <w:rsid w:val="00567224"/>
    <w:rsid w:val="00567D4E"/>
    <w:rsid w:val="005717C9"/>
    <w:rsid w:val="005718D6"/>
    <w:rsid w:val="00572031"/>
    <w:rsid w:val="00572282"/>
    <w:rsid w:val="00572303"/>
    <w:rsid w:val="00572B46"/>
    <w:rsid w:val="00573109"/>
    <w:rsid w:val="00573CE3"/>
    <w:rsid w:val="0057566A"/>
    <w:rsid w:val="005758D6"/>
    <w:rsid w:val="0057653C"/>
    <w:rsid w:val="00576B55"/>
    <w:rsid w:val="00576E84"/>
    <w:rsid w:val="00580394"/>
    <w:rsid w:val="005806C2"/>
    <w:rsid w:val="00580863"/>
    <w:rsid w:val="005809CD"/>
    <w:rsid w:val="00580CD3"/>
    <w:rsid w:val="0058172B"/>
    <w:rsid w:val="00581CC5"/>
    <w:rsid w:val="00581DCA"/>
    <w:rsid w:val="00581F6A"/>
    <w:rsid w:val="00581F9D"/>
    <w:rsid w:val="0058216D"/>
    <w:rsid w:val="005829A0"/>
    <w:rsid w:val="005829C9"/>
    <w:rsid w:val="00582B8C"/>
    <w:rsid w:val="00582CCB"/>
    <w:rsid w:val="00582D0C"/>
    <w:rsid w:val="005832A3"/>
    <w:rsid w:val="0058416F"/>
    <w:rsid w:val="00584F9B"/>
    <w:rsid w:val="005854AF"/>
    <w:rsid w:val="00586041"/>
    <w:rsid w:val="00586485"/>
    <w:rsid w:val="00586B9C"/>
    <w:rsid w:val="00586C56"/>
    <w:rsid w:val="00587168"/>
    <w:rsid w:val="005872AC"/>
    <w:rsid w:val="0058733C"/>
    <w:rsid w:val="0058740A"/>
    <w:rsid w:val="0058757E"/>
    <w:rsid w:val="00587A02"/>
    <w:rsid w:val="005910E6"/>
    <w:rsid w:val="005912E1"/>
    <w:rsid w:val="005919F5"/>
    <w:rsid w:val="00591C5C"/>
    <w:rsid w:val="005922E5"/>
    <w:rsid w:val="0059236B"/>
    <w:rsid w:val="00592ADC"/>
    <w:rsid w:val="00592C84"/>
    <w:rsid w:val="00593370"/>
    <w:rsid w:val="005936ED"/>
    <w:rsid w:val="005938A7"/>
    <w:rsid w:val="00593BF7"/>
    <w:rsid w:val="0059416C"/>
    <w:rsid w:val="00594289"/>
    <w:rsid w:val="0059472D"/>
    <w:rsid w:val="00595020"/>
    <w:rsid w:val="005951EC"/>
    <w:rsid w:val="00595354"/>
    <w:rsid w:val="00595B65"/>
    <w:rsid w:val="00595C76"/>
    <w:rsid w:val="0059696B"/>
    <w:rsid w:val="00596A4B"/>
    <w:rsid w:val="00596E2F"/>
    <w:rsid w:val="005973D6"/>
    <w:rsid w:val="00597507"/>
    <w:rsid w:val="00597EF1"/>
    <w:rsid w:val="00597FE0"/>
    <w:rsid w:val="005A0D38"/>
    <w:rsid w:val="005A0DF0"/>
    <w:rsid w:val="005A0F91"/>
    <w:rsid w:val="005A1C5E"/>
    <w:rsid w:val="005A213F"/>
    <w:rsid w:val="005A21C9"/>
    <w:rsid w:val="005A2725"/>
    <w:rsid w:val="005A341B"/>
    <w:rsid w:val="005A3CE5"/>
    <w:rsid w:val="005A3D78"/>
    <w:rsid w:val="005A46CE"/>
    <w:rsid w:val="005A473A"/>
    <w:rsid w:val="005A477B"/>
    <w:rsid w:val="005A479D"/>
    <w:rsid w:val="005A4FBB"/>
    <w:rsid w:val="005A52D8"/>
    <w:rsid w:val="005A5710"/>
    <w:rsid w:val="005A6B17"/>
    <w:rsid w:val="005A725A"/>
    <w:rsid w:val="005A7EA5"/>
    <w:rsid w:val="005A7F21"/>
    <w:rsid w:val="005B02BA"/>
    <w:rsid w:val="005B07EE"/>
    <w:rsid w:val="005B0CAD"/>
    <w:rsid w:val="005B0E04"/>
    <w:rsid w:val="005B0ED5"/>
    <w:rsid w:val="005B0F07"/>
    <w:rsid w:val="005B0FCF"/>
    <w:rsid w:val="005B1226"/>
    <w:rsid w:val="005B1A00"/>
    <w:rsid w:val="005B1C6D"/>
    <w:rsid w:val="005B21B6"/>
    <w:rsid w:val="005B2320"/>
    <w:rsid w:val="005B2A07"/>
    <w:rsid w:val="005B2EFB"/>
    <w:rsid w:val="005B3A08"/>
    <w:rsid w:val="005B43B9"/>
    <w:rsid w:val="005B446C"/>
    <w:rsid w:val="005B49C6"/>
    <w:rsid w:val="005B4C0C"/>
    <w:rsid w:val="005B52BE"/>
    <w:rsid w:val="005B5D8D"/>
    <w:rsid w:val="005B6D1F"/>
    <w:rsid w:val="005B702B"/>
    <w:rsid w:val="005B77A2"/>
    <w:rsid w:val="005B7803"/>
    <w:rsid w:val="005B7A63"/>
    <w:rsid w:val="005B7E62"/>
    <w:rsid w:val="005C00F5"/>
    <w:rsid w:val="005C050E"/>
    <w:rsid w:val="005C0526"/>
    <w:rsid w:val="005C0809"/>
    <w:rsid w:val="005C0955"/>
    <w:rsid w:val="005C150E"/>
    <w:rsid w:val="005C17A6"/>
    <w:rsid w:val="005C1AD1"/>
    <w:rsid w:val="005C2859"/>
    <w:rsid w:val="005C2A84"/>
    <w:rsid w:val="005C360A"/>
    <w:rsid w:val="005C3A27"/>
    <w:rsid w:val="005C4210"/>
    <w:rsid w:val="005C4377"/>
    <w:rsid w:val="005C46DC"/>
    <w:rsid w:val="005C49DA"/>
    <w:rsid w:val="005C4CFE"/>
    <w:rsid w:val="005C4E5A"/>
    <w:rsid w:val="005C50F3"/>
    <w:rsid w:val="005C54B5"/>
    <w:rsid w:val="005C579A"/>
    <w:rsid w:val="005C5D80"/>
    <w:rsid w:val="005C5D91"/>
    <w:rsid w:val="005C60C5"/>
    <w:rsid w:val="005C6845"/>
    <w:rsid w:val="005C6985"/>
    <w:rsid w:val="005C6A5C"/>
    <w:rsid w:val="005C71FC"/>
    <w:rsid w:val="005D01D4"/>
    <w:rsid w:val="005D01FC"/>
    <w:rsid w:val="005D0341"/>
    <w:rsid w:val="005D07B8"/>
    <w:rsid w:val="005D0841"/>
    <w:rsid w:val="005D0891"/>
    <w:rsid w:val="005D0A5A"/>
    <w:rsid w:val="005D1ACA"/>
    <w:rsid w:val="005D245D"/>
    <w:rsid w:val="005D27E4"/>
    <w:rsid w:val="005D296D"/>
    <w:rsid w:val="005D29EA"/>
    <w:rsid w:val="005D2B3C"/>
    <w:rsid w:val="005D2BF5"/>
    <w:rsid w:val="005D3345"/>
    <w:rsid w:val="005D3902"/>
    <w:rsid w:val="005D3C60"/>
    <w:rsid w:val="005D3C8E"/>
    <w:rsid w:val="005D3D94"/>
    <w:rsid w:val="005D3DE2"/>
    <w:rsid w:val="005D453B"/>
    <w:rsid w:val="005D466C"/>
    <w:rsid w:val="005D498D"/>
    <w:rsid w:val="005D4F33"/>
    <w:rsid w:val="005D50B6"/>
    <w:rsid w:val="005D51C8"/>
    <w:rsid w:val="005D5D12"/>
    <w:rsid w:val="005D61D4"/>
    <w:rsid w:val="005D6597"/>
    <w:rsid w:val="005D678E"/>
    <w:rsid w:val="005D6E72"/>
    <w:rsid w:val="005D71BA"/>
    <w:rsid w:val="005D71E2"/>
    <w:rsid w:val="005D7329"/>
    <w:rsid w:val="005D7529"/>
    <w:rsid w:val="005D7F36"/>
    <w:rsid w:val="005D7FD6"/>
    <w:rsid w:val="005E03CE"/>
    <w:rsid w:val="005E05FD"/>
    <w:rsid w:val="005E0EE2"/>
    <w:rsid w:val="005E10B7"/>
    <w:rsid w:val="005E13CB"/>
    <w:rsid w:val="005E14B7"/>
    <w:rsid w:val="005E14E7"/>
    <w:rsid w:val="005E26A3"/>
    <w:rsid w:val="005E2975"/>
    <w:rsid w:val="005E2A38"/>
    <w:rsid w:val="005E2D9C"/>
    <w:rsid w:val="005E2DB6"/>
    <w:rsid w:val="005E2ECB"/>
    <w:rsid w:val="005E2F9D"/>
    <w:rsid w:val="005E2FCF"/>
    <w:rsid w:val="005E33DC"/>
    <w:rsid w:val="005E3484"/>
    <w:rsid w:val="005E3923"/>
    <w:rsid w:val="005E3B44"/>
    <w:rsid w:val="005E447E"/>
    <w:rsid w:val="005E45B2"/>
    <w:rsid w:val="005E45F4"/>
    <w:rsid w:val="005E466A"/>
    <w:rsid w:val="005E4F4A"/>
    <w:rsid w:val="005E4F60"/>
    <w:rsid w:val="005E4FD1"/>
    <w:rsid w:val="005E50C8"/>
    <w:rsid w:val="005E5953"/>
    <w:rsid w:val="005E5C45"/>
    <w:rsid w:val="005E6001"/>
    <w:rsid w:val="005E66AE"/>
    <w:rsid w:val="005E687E"/>
    <w:rsid w:val="005E75AE"/>
    <w:rsid w:val="005E78F3"/>
    <w:rsid w:val="005E79DA"/>
    <w:rsid w:val="005E7F16"/>
    <w:rsid w:val="005F0775"/>
    <w:rsid w:val="005F0856"/>
    <w:rsid w:val="005F09E6"/>
    <w:rsid w:val="005F0CF5"/>
    <w:rsid w:val="005F1688"/>
    <w:rsid w:val="005F1F4D"/>
    <w:rsid w:val="005F21EB"/>
    <w:rsid w:val="005F2608"/>
    <w:rsid w:val="005F274D"/>
    <w:rsid w:val="005F2D43"/>
    <w:rsid w:val="005F2E5C"/>
    <w:rsid w:val="005F354A"/>
    <w:rsid w:val="005F354E"/>
    <w:rsid w:val="005F3AD8"/>
    <w:rsid w:val="005F3B36"/>
    <w:rsid w:val="005F3F4F"/>
    <w:rsid w:val="005F424B"/>
    <w:rsid w:val="005F4AB6"/>
    <w:rsid w:val="005F4BFF"/>
    <w:rsid w:val="005F4E32"/>
    <w:rsid w:val="005F50A9"/>
    <w:rsid w:val="005F57C7"/>
    <w:rsid w:val="005F64CF"/>
    <w:rsid w:val="005F66CB"/>
    <w:rsid w:val="005F6E41"/>
    <w:rsid w:val="005F6E81"/>
    <w:rsid w:val="005F7462"/>
    <w:rsid w:val="005F7C48"/>
    <w:rsid w:val="0060035D"/>
    <w:rsid w:val="00600778"/>
    <w:rsid w:val="00600E37"/>
    <w:rsid w:val="006010FC"/>
    <w:rsid w:val="00601128"/>
    <w:rsid w:val="00601693"/>
    <w:rsid w:val="006017D9"/>
    <w:rsid w:val="0060184D"/>
    <w:rsid w:val="00601E9F"/>
    <w:rsid w:val="00602C51"/>
    <w:rsid w:val="00604041"/>
    <w:rsid w:val="006041AD"/>
    <w:rsid w:val="006047B3"/>
    <w:rsid w:val="00604B6F"/>
    <w:rsid w:val="006052D3"/>
    <w:rsid w:val="00605908"/>
    <w:rsid w:val="006063D5"/>
    <w:rsid w:val="00606414"/>
    <w:rsid w:val="00606A1C"/>
    <w:rsid w:val="00606DD2"/>
    <w:rsid w:val="006070EA"/>
    <w:rsid w:val="00607850"/>
    <w:rsid w:val="00607EF7"/>
    <w:rsid w:val="00610250"/>
    <w:rsid w:val="00610AE3"/>
    <w:rsid w:val="00610D7C"/>
    <w:rsid w:val="0061166C"/>
    <w:rsid w:val="00611A63"/>
    <w:rsid w:val="00611D00"/>
    <w:rsid w:val="00611F9B"/>
    <w:rsid w:val="0061270D"/>
    <w:rsid w:val="00612F5E"/>
    <w:rsid w:val="00613414"/>
    <w:rsid w:val="0061416B"/>
    <w:rsid w:val="00614642"/>
    <w:rsid w:val="00614E2C"/>
    <w:rsid w:val="00615BCB"/>
    <w:rsid w:val="00616202"/>
    <w:rsid w:val="0061634A"/>
    <w:rsid w:val="0061685B"/>
    <w:rsid w:val="00616B3B"/>
    <w:rsid w:val="00616B57"/>
    <w:rsid w:val="00616D7C"/>
    <w:rsid w:val="006175A2"/>
    <w:rsid w:val="00617E2A"/>
    <w:rsid w:val="00620140"/>
    <w:rsid w:val="00620154"/>
    <w:rsid w:val="00620556"/>
    <w:rsid w:val="00620562"/>
    <w:rsid w:val="006205CA"/>
    <w:rsid w:val="00620A40"/>
    <w:rsid w:val="00620BC2"/>
    <w:rsid w:val="00620E33"/>
    <w:rsid w:val="00620FAF"/>
    <w:rsid w:val="00620FBD"/>
    <w:rsid w:val="00621B05"/>
    <w:rsid w:val="00621D8C"/>
    <w:rsid w:val="00622448"/>
    <w:rsid w:val="00622830"/>
    <w:rsid w:val="00622AA1"/>
    <w:rsid w:val="00622D96"/>
    <w:rsid w:val="00623248"/>
    <w:rsid w:val="0062408D"/>
    <w:rsid w:val="006240CC"/>
    <w:rsid w:val="00624940"/>
    <w:rsid w:val="006253F9"/>
    <w:rsid w:val="006254F8"/>
    <w:rsid w:val="006258CB"/>
    <w:rsid w:val="006263A1"/>
    <w:rsid w:val="00626D1C"/>
    <w:rsid w:val="00626DA4"/>
    <w:rsid w:val="00627DA7"/>
    <w:rsid w:val="00630DA4"/>
    <w:rsid w:val="00630DBC"/>
    <w:rsid w:val="00631229"/>
    <w:rsid w:val="0063144E"/>
    <w:rsid w:val="00631CD4"/>
    <w:rsid w:val="00631D69"/>
    <w:rsid w:val="00632597"/>
    <w:rsid w:val="006329AE"/>
    <w:rsid w:val="00633179"/>
    <w:rsid w:val="00633190"/>
    <w:rsid w:val="006339BE"/>
    <w:rsid w:val="00633B63"/>
    <w:rsid w:val="00634007"/>
    <w:rsid w:val="00634D13"/>
    <w:rsid w:val="00634DB9"/>
    <w:rsid w:val="006351FC"/>
    <w:rsid w:val="00635435"/>
    <w:rsid w:val="00635691"/>
    <w:rsid w:val="006357E8"/>
    <w:rsid w:val="006358B4"/>
    <w:rsid w:val="00635DE0"/>
    <w:rsid w:val="006365FC"/>
    <w:rsid w:val="00636734"/>
    <w:rsid w:val="00636A21"/>
    <w:rsid w:val="00636CE9"/>
    <w:rsid w:val="006373B9"/>
    <w:rsid w:val="00637BEF"/>
    <w:rsid w:val="00637E66"/>
    <w:rsid w:val="00640295"/>
    <w:rsid w:val="006404B6"/>
    <w:rsid w:val="00640573"/>
    <w:rsid w:val="0064077C"/>
    <w:rsid w:val="00641023"/>
    <w:rsid w:val="00641724"/>
    <w:rsid w:val="006417EB"/>
    <w:rsid w:val="006419AA"/>
    <w:rsid w:val="00641E6B"/>
    <w:rsid w:val="00642287"/>
    <w:rsid w:val="00642445"/>
    <w:rsid w:val="00642748"/>
    <w:rsid w:val="0064296E"/>
    <w:rsid w:val="00642B2A"/>
    <w:rsid w:val="00642DDD"/>
    <w:rsid w:val="00643063"/>
    <w:rsid w:val="00643B4E"/>
    <w:rsid w:val="00644138"/>
    <w:rsid w:val="006446A9"/>
    <w:rsid w:val="00644B1F"/>
    <w:rsid w:val="00644B7E"/>
    <w:rsid w:val="00645471"/>
    <w:rsid w:val="006454E6"/>
    <w:rsid w:val="00645503"/>
    <w:rsid w:val="006455EB"/>
    <w:rsid w:val="006456A6"/>
    <w:rsid w:val="00645C60"/>
    <w:rsid w:val="00645EFE"/>
    <w:rsid w:val="00646235"/>
    <w:rsid w:val="00646243"/>
    <w:rsid w:val="00646341"/>
    <w:rsid w:val="00646589"/>
    <w:rsid w:val="00646A68"/>
    <w:rsid w:val="00646E55"/>
    <w:rsid w:val="00647299"/>
    <w:rsid w:val="00647616"/>
    <w:rsid w:val="00647C40"/>
    <w:rsid w:val="0065019E"/>
    <w:rsid w:val="006503D8"/>
    <w:rsid w:val="00650441"/>
    <w:rsid w:val="006505BD"/>
    <w:rsid w:val="00650630"/>
    <w:rsid w:val="006508EA"/>
    <w:rsid w:val="0065092E"/>
    <w:rsid w:val="00650CE2"/>
    <w:rsid w:val="006515C5"/>
    <w:rsid w:val="00651B35"/>
    <w:rsid w:val="00651C37"/>
    <w:rsid w:val="00651D88"/>
    <w:rsid w:val="006523BC"/>
    <w:rsid w:val="00652DA5"/>
    <w:rsid w:val="00653454"/>
    <w:rsid w:val="006539DC"/>
    <w:rsid w:val="00654153"/>
    <w:rsid w:val="006543DD"/>
    <w:rsid w:val="00654B6F"/>
    <w:rsid w:val="00654E4D"/>
    <w:rsid w:val="006557A7"/>
    <w:rsid w:val="006559E8"/>
    <w:rsid w:val="00655B8D"/>
    <w:rsid w:val="00655EEF"/>
    <w:rsid w:val="00656290"/>
    <w:rsid w:val="006564A3"/>
    <w:rsid w:val="00656A30"/>
    <w:rsid w:val="00656A44"/>
    <w:rsid w:val="00656AF7"/>
    <w:rsid w:val="006575AA"/>
    <w:rsid w:val="0065778B"/>
    <w:rsid w:val="00657B73"/>
    <w:rsid w:val="006601C9"/>
    <w:rsid w:val="006608A4"/>
    <w:rsid w:val="006608D8"/>
    <w:rsid w:val="00660A39"/>
    <w:rsid w:val="00660AD6"/>
    <w:rsid w:val="006615E6"/>
    <w:rsid w:val="00661609"/>
    <w:rsid w:val="006618D5"/>
    <w:rsid w:val="00661EB4"/>
    <w:rsid w:val="006621D7"/>
    <w:rsid w:val="00662A33"/>
    <w:rsid w:val="00662C8C"/>
    <w:rsid w:val="00662C8E"/>
    <w:rsid w:val="00662FF9"/>
    <w:rsid w:val="0066302A"/>
    <w:rsid w:val="00663BC6"/>
    <w:rsid w:val="00663C0A"/>
    <w:rsid w:val="00663CB5"/>
    <w:rsid w:val="00663D99"/>
    <w:rsid w:val="00664418"/>
    <w:rsid w:val="00664AB4"/>
    <w:rsid w:val="00664D8B"/>
    <w:rsid w:val="00664F9F"/>
    <w:rsid w:val="00665200"/>
    <w:rsid w:val="00665B0B"/>
    <w:rsid w:val="00667770"/>
    <w:rsid w:val="006679F7"/>
    <w:rsid w:val="00667A4E"/>
    <w:rsid w:val="00667C29"/>
    <w:rsid w:val="00670039"/>
    <w:rsid w:val="0067010C"/>
    <w:rsid w:val="00670357"/>
    <w:rsid w:val="006704DC"/>
    <w:rsid w:val="00670597"/>
    <w:rsid w:val="006706D0"/>
    <w:rsid w:val="00671025"/>
    <w:rsid w:val="0067147C"/>
    <w:rsid w:val="00671FB1"/>
    <w:rsid w:val="00672CDE"/>
    <w:rsid w:val="00672F01"/>
    <w:rsid w:val="0067326B"/>
    <w:rsid w:val="00673E7D"/>
    <w:rsid w:val="00674D98"/>
    <w:rsid w:val="0067512B"/>
    <w:rsid w:val="00675412"/>
    <w:rsid w:val="006756E2"/>
    <w:rsid w:val="006762A3"/>
    <w:rsid w:val="006762AB"/>
    <w:rsid w:val="00676A2E"/>
    <w:rsid w:val="00676FD3"/>
    <w:rsid w:val="00677574"/>
    <w:rsid w:val="00677772"/>
    <w:rsid w:val="00677896"/>
    <w:rsid w:val="00677E63"/>
    <w:rsid w:val="00680B65"/>
    <w:rsid w:val="006812ED"/>
    <w:rsid w:val="00681F21"/>
    <w:rsid w:val="006820F4"/>
    <w:rsid w:val="006821B2"/>
    <w:rsid w:val="0068223D"/>
    <w:rsid w:val="006825F3"/>
    <w:rsid w:val="00682C24"/>
    <w:rsid w:val="00682E08"/>
    <w:rsid w:val="00683165"/>
    <w:rsid w:val="00683192"/>
    <w:rsid w:val="006835F4"/>
    <w:rsid w:val="00683878"/>
    <w:rsid w:val="00683A7A"/>
    <w:rsid w:val="00683CDA"/>
    <w:rsid w:val="00683F1D"/>
    <w:rsid w:val="0068401C"/>
    <w:rsid w:val="00684234"/>
    <w:rsid w:val="00684380"/>
    <w:rsid w:val="006844BB"/>
    <w:rsid w:val="0068454C"/>
    <w:rsid w:val="006856F1"/>
    <w:rsid w:val="00686A10"/>
    <w:rsid w:val="00687186"/>
    <w:rsid w:val="006873CE"/>
    <w:rsid w:val="00687791"/>
    <w:rsid w:val="00690472"/>
    <w:rsid w:val="006905AA"/>
    <w:rsid w:val="00690988"/>
    <w:rsid w:val="00691908"/>
    <w:rsid w:val="00691B62"/>
    <w:rsid w:val="00691BB0"/>
    <w:rsid w:val="00691D52"/>
    <w:rsid w:val="0069207B"/>
    <w:rsid w:val="00692902"/>
    <w:rsid w:val="00692CFD"/>
    <w:rsid w:val="00692E28"/>
    <w:rsid w:val="006933B5"/>
    <w:rsid w:val="00693451"/>
    <w:rsid w:val="0069360D"/>
    <w:rsid w:val="0069360E"/>
    <w:rsid w:val="00693ABE"/>
    <w:rsid w:val="00693AD1"/>
    <w:rsid w:val="00693CE9"/>
    <w:rsid w:val="00693D14"/>
    <w:rsid w:val="00694662"/>
    <w:rsid w:val="006954CF"/>
    <w:rsid w:val="00695DAC"/>
    <w:rsid w:val="00695E84"/>
    <w:rsid w:val="00696197"/>
    <w:rsid w:val="006961A4"/>
    <w:rsid w:val="00696558"/>
    <w:rsid w:val="00696F27"/>
    <w:rsid w:val="0069704E"/>
    <w:rsid w:val="0069749C"/>
    <w:rsid w:val="006976A3"/>
    <w:rsid w:val="006A01C3"/>
    <w:rsid w:val="006A03A3"/>
    <w:rsid w:val="006A0429"/>
    <w:rsid w:val="006A0574"/>
    <w:rsid w:val="006A0B33"/>
    <w:rsid w:val="006A0B60"/>
    <w:rsid w:val="006A0EFC"/>
    <w:rsid w:val="006A18C2"/>
    <w:rsid w:val="006A1F2D"/>
    <w:rsid w:val="006A238F"/>
    <w:rsid w:val="006A27C1"/>
    <w:rsid w:val="006A283A"/>
    <w:rsid w:val="006A2AD5"/>
    <w:rsid w:val="006A2CB2"/>
    <w:rsid w:val="006A3383"/>
    <w:rsid w:val="006A3980"/>
    <w:rsid w:val="006A3B14"/>
    <w:rsid w:val="006A48EE"/>
    <w:rsid w:val="006A4B7D"/>
    <w:rsid w:val="006A4D9A"/>
    <w:rsid w:val="006A4E8B"/>
    <w:rsid w:val="006A5353"/>
    <w:rsid w:val="006A54A1"/>
    <w:rsid w:val="006A5A28"/>
    <w:rsid w:val="006A686A"/>
    <w:rsid w:val="006A73F6"/>
    <w:rsid w:val="006A7739"/>
    <w:rsid w:val="006A7DDB"/>
    <w:rsid w:val="006A7F4C"/>
    <w:rsid w:val="006B000B"/>
    <w:rsid w:val="006B077C"/>
    <w:rsid w:val="006B091A"/>
    <w:rsid w:val="006B0964"/>
    <w:rsid w:val="006B192B"/>
    <w:rsid w:val="006B1992"/>
    <w:rsid w:val="006B24B5"/>
    <w:rsid w:val="006B2BAF"/>
    <w:rsid w:val="006B2F45"/>
    <w:rsid w:val="006B377F"/>
    <w:rsid w:val="006B3925"/>
    <w:rsid w:val="006B3B7D"/>
    <w:rsid w:val="006B4F33"/>
    <w:rsid w:val="006B4F5F"/>
    <w:rsid w:val="006B50C3"/>
    <w:rsid w:val="006B52E5"/>
    <w:rsid w:val="006B64E3"/>
    <w:rsid w:val="006B6803"/>
    <w:rsid w:val="006B6907"/>
    <w:rsid w:val="006B6EA5"/>
    <w:rsid w:val="006B75DE"/>
    <w:rsid w:val="006B79D4"/>
    <w:rsid w:val="006B79DC"/>
    <w:rsid w:val="006C046A"/>
    <w:rsid w:val="006C052E"/>
    <w:rsid w:val="006C1859"/>
    <w:rsid w:val="006C192E"/>
    <w:rsid w:val="006C1D0A"/>
    <w:rsid w:val="006C26FF"/>
    <w:rsid w:val="006C2CED"/>
    <w:rsid w:val="006C30E4"/>
    <w:rsid w:val="006C36DB"/>
    <w:rsid w:val="006C41DA"/>
    <w:rsid w:val="006C4954"/>
    <w:rsid w:val="006C4EF9"/>
    <w:rsid w:val="006C56A8"/>
    <w:rsid w:val="006C5D94"/>
    <w:rsid w:val="006C70A4"/>
    <w:rsid w:val="006C71A4"/>
    <w:rsid w:val="006C727A"/>
    <w:rsid w:val="006C75E3"/>
    <w:rsid w:val="006D0803"/>
    <w:rsid w:val="006D0F16"/>
    <w:rsid w:val="006D1010"/>
    <w:rsid w:val="006D1871"/>
    <w:rsid w:val="006D1893"/>
    <w:rsid w:val="006D1AB5"/>
    <w:rsid w:val="006D1EDA"/>
    <w:rsid w:val="006D22F5"/>
    <w:rsid w:val="006D243B"/>
    <w:rsid w:val="006D2956"/>
    <w:rsid w:val="006D2A3F"/>
    <w:rsid w:val="006D2AD4"/>
    <w:rsid w:val="006D2FBC"/>
    <w:rsid w:val="006D33A0"/>
    <w:rsid w:val="006D4461"/>
    <w:rsid w:val="006D4586"/>
    <w:rsid w:val="006D4B44"/>
    <w:rsid w:val="006D54C2"/>
    <w:rsid w:val="006D54D1"/>
    <w:rsid w:val="006D5D1B"/>
    <w:rsid w:val="006D5F39"/>
    <w:rsid w:val="006D6700"/>
    <w:rsid w:val="006D6E34"/>
    <w:rsid w:val="006D700C"/>
    <w:rsid w:val="006D704A"/>
    <w:rsid w:val="006D7055"/>
    <w:rsid w:val="006D7567"/>
    <w:rsid w:val="006D758C"/>
    <w:rsid w:val="006E02CD"/>
    <w:rsid w:val="006E0D50"/>
    <w:rsid w:val="006E1312"/>
    <w:rsid w:val="006E138B"/>
    <w:rsid w:val="006E1536"/>
    <w:rsid w:val="006E1867"/>
    <w:rsid w:val="006E188F"/>
    <w:rsid w:val="006E197B"/>
    <w:rsid w:val="006E1BBA"/>
    <w:rsid w:val="006E1E9B"/>
    <w:rsid w:val="006E263D"/>
    <w:rsid w:val="006E2EFE"/>
    <w:rsid w:val="006E37E0"/>
    <w:rsid w:val="006E3D3D"/>
    <w:rsid w:val="006E4057"/>
    <w:rsid w:val="006E4066"/>
    <w:rsid w:val="006E4ABC"/>
    <w:rsid w:val="006E4AF0"/>
    <w:rsid w:val="006E4DDE"/>
    <w:rsid w:val="006E6102"/>
    <w:rsid w:val="006E6DF7"/>
    <w:rsid w:val="006E7772"/>
    <w:rsid w:val="006F0330"/>
    <w:rsid w:val="006F0726"/>
    <w:rsid w:val="006F08F4"/>
    <w:rsid w:val="006F0A04"/>
    <w:rsid w:val="006F1009"/>
    <w:rsid w:val="006F1072"/>
    <w:rsid w:val="006F1CBD"/>
    <w:rsid w:val="006F1DD5"/>
    <w:rsid w:val="006F1E66"/>
    <w:rsid w:val="006F1FDC"/>
    <w:rsid w:val="006F2DBA"/>
    <w:rsid w:val="006F33B1"/>
    <w:rsid w:val="006F33D8"/>
    <w:rsid w:val="006F3624"/>
    <w:rsid w:val="006F36F0"/>
    <w:rsid w:val="006F37D7"/>
    <w:rsid w:val="006F4788"/>
    <w:rsid w:val="006F47EB"/>
    <w:rsid w:val="006F562F"/>
    <w:rsid w:val="006F5698"/>
    <w:rsid w:val="006F56BE"/>
    <w:rsid w:val="006F5D65"/>
    <w:rsid w:val="006F6778"/>
    <w:rsid w:val="006F6B8C"/>
    <w:rsid w:val="006F7392"/>
    <w:rsid w:val="006F7A44"/>
    <w:rsid w:val="006F7FE0"/>
    <w:rsid w:val="0070045B"/>
    <w:rsid w:val="007004AC"/>
    <w:rsid w:val="00700E8C"/>
    <w:rsid w:val="007013EF"/>
    <w:rsid w:val="00701517"/>
    <w:rsid w:val="00703232"/>
    <w:rsid w:val="00703858"/>
    <w:rsid w:val="00704F0D"/>
    <w:rsid w:val="007051A7"/>
    <w:rsid w:val="00705359"/>
    <w:rsid w:val="0070551E"/>
    <w:rsid w:val="007055BD"/>
    <w:rsid w:val="00705685"/>
    <w:rsid w:val="00705C46"/>
    <w:rsid w:val="00706A67"/>
    <w:rsid w:val="00706BE3"/>
    <w:rsid w:val="0071041E"/>
    <w:rsid w:val="00710AF9"/>
    <w:rsid w:val="0071170C"/>
    <w:rsid w:val="007119F4"/>
    <w:rsid w:val="00712167"/>
    <w:rsid w:val="00712547"/>
    <w:rsid w:val="00712763"/>
    <w:rsid w:val="0071294F"/>
    <w:rsid w:val="00712CC7"/>
    <w:rsid w:val="0071370D"/>
    <w:rsid w:val="007152D6"/>
    <w:rsid w:val="007156F8"/>
    <w:rsid w:val="00716130"/>
    <w:rsid w:val="00716CBD"/>
    <w:rsid w:val="007173CA"/>
    <w:rsid w:val="0072036E"/>
    <w:rsid w:val="007203D4"/>
    <w:rsid w:val="00720835"/>
    <w:rsid w:val="00720A9E"/>
    <w:rsid w:val="00720DC5"/>
    <w:rsid w:val="007213AB"/>
    <w:rsid w:val="00721693"/>
    <w:rsid w:val="007216AA"/>
    <w:rsid w:val="00721AB5"/>
    <w:rsid w:val="00721CCD"/>
    <w:rsid w:val="00721CFB"/>
    <w:rsid w:val="00721DEF"/>
    <w:rsid w:val="00722ED0"/>
    <w:rsid w:val="0072302D"/>
    <w:rsid w:val="007232BF"/>
    <w:rsid w:val="0072331A"/>
    <w:rsid w:val="00723621"/>
    <w:rsid w:val="00723707"/>
    <w:rsid w:val="00723A26"/>
    <w:rsid w:val="007245E8"/>
    <w:rsid w:val="0072484B"/>
    <w:rsid w:val="00724A43"/>
    <w:rsid w:val="007250AE"/>
    <w:rsid w:val="007257E9"/>
    <w:rsid w:val="00725E36"/>
    <w:rsid w:val="00726CBB"/>
    <w:rsid w:val="00726DA3"/>
    <w:rsid w:val="00726E55"/>
    <w:rsid w:val="007273AC"/>
    <w:rsid w:val="00730E2C"/>
    <w:rsid w:val="007310E6"/>
    <w:rsid w:val="00731AD4"/>
    <w:rsid w:val="00731B9E"/>
    <w:rsid w:val="00731D32"/>
    <w:rsid w:val="0073215F"/>
    <w:rsid w:val="00732C4E"/>
    <w:rsid w:val="00733385"/>
    <w:rsid w:val="0073340F"/>
    <w:rsid w:val="007334AD"/>
    <w:rsid w:val="00733E35"/>
    <w:rsid w:val="00733F7D"/>
    <w:rsid w:val="007346E4"/>
    <w:rsid w:val="0073471C"/>
    <w:rsid w:val="007347B8"/>
    <w:rsid w:val="00734A38"/>
    <w:rsid w:val="00734BFD"/>
    <w:rsid w:val="00734C3C"/>
    <w:rsid w:val="00735107"/>
    <w:rsid w:val="007354DC"/>
    <w:rsid w:val="00735564"/>
    <w:rsid w:val="00735649"/>
    <w:rsid w:val="00735CBE"/>
    <w:rsid w:val="00736740"/>
    <w:rsid w:val="00736DFE"/>
    <w:rsid w:val="00736FF6"/>
    <w:rsid w:val="007372FA"/>
    <w:rsid w:val="00737426"/>
    <w:rsid w:val="007378F2"/>
    <w:rsid w:val="00737D95"/>
    <w:rsid w:val="00737FFA"/>
    <w:rsid w:val="007402EB"/>
    <w:rsid w:val="00740592"/>
    <w:rsid w:val="00740772"/>
    <w:rsid w:val="00740857"/>
    <w:rsid w:val="00740C05"/>
    <w:rsid w:val="00740DFF"/>
    <w:rsid w:val="00740F22"/>
    <w:rsid w:val="00741194"/>
    <w:rsid w:val="007411C2"/>
    <w:rsid w:val="00741CF0"/>
    <w:rsid w:val="00741F1A"/>
    <w:rsid w:val="00742C7B"/>
    <w:rsid w:val="00743002"/>
    <w:rsid w:val="0074350E"/>
    <w:rsid w:val="00743995"/>
    <w:rsid w:val="00743B66"/>
    <w:rsid w:val="00743C20"/>
    <w:rsid w:val="00743EC9"/>
    <w:rsid w:val="007444AB"/>
    <w:rsid w:val="007447DA"/>
    <w:rsid w:val="007450F8"/>
    <w:rsid w:val="00745435"/>
    <w:rsid w:val="007457D4"/>
    <w:rsid w:val="00745DD5"/>
    <w:rsid w:val="00745EFD"/>
    <w:rsid w:val="00746265"/>
    <w:rsid w:val="00746851"/>
    <w:rsid w:val="0074696E"/>
    <w:rsid w:val="00746E03"/>
    <w:rsid w:val="00746EA0"/>
    <w:rsid w:val="00747145"/>
    <w:rsid w:val="007478DC"/>
    <w:rsid w:val="00747AA7"/>
    <w:rsid w:val="00750135"/>
    <w:rsid w:val="00750D10"/>
    <w:rsid w:val="00750EC2"/>
    <w:rsid w:val="00751123"/>
    <w:rsid w:val="0075157F"/>
    <w:rsid w:val="00751672"/>
    <w:rsid w:val="00751987"/>
    <w:rsid w:val="00752B28"/>
    <w:rsid w:val="00752FD9"/>
    <w:rsid w:val="007536BC"/>
    <w:rsid w:val="0075389E"/>
    <w:rsid w:val="00753976"/>
    <w:rsid w:val="007541A9"/>
    <w:rsid w:val="007547D3"/>
    <w:rsid w:val="00754E36"/>
    <w:rsid w:val="007551C7"/>
    <w:rsid w:val="00755EF9"/>
    <w:rsid w:val="007560DC"/>
    <w:rsid w:val="00756242"/>
    <w:rsid w:val="00756542"/>
    <w:rsid w:val="007566BD"/>
    <w:rsid w:val="007568E1"/>
    <w:rsid w:val="00756D5E"/>
    <w:rsid w:val="00757573"/>
    <w:rsid w:val="00757722"/>
    <w:rsid w:val="007579E0"/>
    <w:rsid w:val="00757A9C"/>
    <w:rsid w:val="0076081D"/>
    <w:rsid w:val="0076105B"/>
    <w:rsid w:val="007614AA"/>
    <w:rsid w:val="00761711"/>
    <w:rsid w:val="00761CF1"/>
    <w:rsid w:val="00761E31"/>
    <w:rsid w:val="007629C6"/>
    <w:rsid w:val="00763139"/>
    <w:rsid w:val="00763412"/>
    <w:rsid w:val="00764A58"/>
    <w:rsid w:val="00764B27"/>
    <w:rsid w:val="00764CFC"/>
    <w:rsid w:val="00765038"/>
    <w:rsid w:val="00765061"/>
    <w:rsid w:val="00765752"/>
    <w:rsid w:val="007660D4"/>
    <w:rsid w:val="00766602"/>
    <w:rsid w:val="00766822"/>
    <w:rsid w:val="007668E0"/>
    <w:rsid w:val="00766964"/>
    <w:rsid w:val="007669F2"/>
    <w:rsid w:val="00766C43"/>
    <w:rsid w:val="00767847"/>
    <w:rsid w:val="0077003A"/>
    <w:rsid w:val="00770943"/>
    <w:rsid w:val="00770B31"/>
    <w:rsid w:val="00770CA3"/>
    <w:rsid w:val="00770F37"/>
    <w:rsid w:val="007711A0"/>
    <w:rsid w:val="00771712"/>
    <w:rsid w:val="0077273C"/>
    <w:rsid w:val="007729BF"/>
    <w:rsid w:val="00772CD9"/>
    <w:rsid w:val="00772D18"/>
    <w:rsid w:val="00772D5E"/>
    <w:rsid w:val="00773543"/>
    <w:rsid w:val="00773621"/>
    <w:rsid w:val="0077463E"/>
    <w:rsid w:val="007746B4"/>
    <w:rsid w:val="00774B2D"/>
    <w:rsid w:val="00774E48"/>
    <w:rsid w:val="0077586F"/>
    <w:rsid w:val="00775C93"/>
    <w:rsid w:val="00775F84"/>
    <w:rsid w:val="00776278"/>
    <w:rsid w:val="00776393"/>
    <w:rsid w:val="0077651F"/>
    <w:rsid w:val="00776928"/>
    <w:rsid w:val="00776D56"/>
    <w:rsid w:val="00776E0F"/>
    <w:rsid w:val="00776E64"/>
    <w:rsid w:val="007774B1"/>
    <w:rsid w:val="0077759C"/>
    <w:rsid w:val="00777632"/>
    <w:rsid w:val="00777BE1"/>
    <w:rsid w:val="00777E1F"/>
    <w:rsid w:val="00777E77"/>
    <w:rsid w:val="0078048A"/>
    <w:rsid w:val="00780B4D"/>
    <w:rsid w:val="00780DFB"/>
    <w:rsid w:val="00781035"/>
    <w:rsid w:val="00781CF6"/>
    <w:rsid w:val="00781FC6"/>
    <w:rsid w:val="00782087"/>
    <w:rsid w:val="007821B3"/>
    <w:rsid w:val="00782222"/>
    <w:rsid w:val="007828E7"/>
    <w:rsid w:val="0078304C"/>
    <w:rsid w:val="00783065"/>
    <w:rsid w:val="007830AA"/>
    <w:rsid w:val="00783372"/>
    <w:rsid w:val="007833D8"/>
    <w:rsid w:val="00783C7B"/>
    <w:rsid w:val="0078479A"/>
    <w:rsid w:val="00784D34"/>
    <w:rsid w:val="00785677"/>
    <w:rsid w:val="0078576E"/>
    <w:rsid w:val="00786389"/>
    <w:rsid w:val="00786ABF"/>
    <w:rsid w:val="00786F16"/>
    <w:rsid w:val="0078762D"/>
    <w:rsid w:val="007877CD"/>
    <w:rsid w:val="00787DC5"/>
    <w:rsid w:val="007902BA"/>
    <w:rsid w:val="007903B7"/>
    <w:rsid w:val="00790ADC"/>
    <w:rsid w:val="00790D5A"/>
    <w:rsid w:val="00790D96"/>
    <w:rsid w:val="00790E26"/>
    <w:rsid w:val="00791BD7"/>
    <w:rsid w:val="0079304C"/>
    <w:rsid w:val="007933F7"/>
    <w:rsid w:val="00793D90"/>
    <w:rsid w:val="00794568"/>
    <w:rsid w:val="0079492F"/>
    <w:rsid w:val="00794D73"/>
    <w:rsid w:val="007959EC"/>
    <w:rsid w:val="00795C6B"/>
    <w:rsid w:val="00796D8F"/>
    <w:rsid w:val="00796E20"/>
    <w:rsid w:val="0079739F"/>
    <w:rsid w:val="007976EF"/>
    <w:rsid w:val="00797C32"/>
    <w:rsid w:val="007A043C"/>
    <w:rsid w:val="007A096E"/>
    <w:rsid w:val="007A11E8"/>
    <w:rsid w:val="007A1D54"/>
    <w:rsid w:val="007A1D5D"/>
    <w:rsid w:val="007A2421"/>
    <w:rsid w:val="007A264E"/>
    <w:rsid w:val="007A2A3A"/>
    <w:rsid w:val="007A2ACF"/>
    <w:rsid w:val="007A2CD6"/>
    <w:rsid w:val="007A2E7F"/>
    <w:rsid w:val="007A3F48"/>
    <w:rsid w:val="007A40DC"/>
    <w:rsid w:val="007A44BC"/>
    <w:rsid w:val="007A465B"/>
    <w:rsid w:val="007A50A8"/>
    <w:rsid w:val="007A58E2"/>
    <w:rsid w:val="007A5A09"/>
    <w:rsid w:val="007A641F"/>
    <w:rsid w:val="007A673E"/>
    <w:rsid w:val="007A7265"/>
    <w:rsid w:val="007A7523"/>
    <w:rsid w:val="007B061F"/>
    <w:rsid w:val="007B0914"/>
    <w:rsid w:val="007B10B5"/>
    <w:rsid w:val="007B1374"/>
    <w:rsid w:val="007B1395"/>
    <w:rsid w:val="007B150C"/>
    <w:rsid w:val="007B1C1B"/>
    <w:rsid w:val="007B1FA1"/>
    <w:rsid w:val="007B2169"/>
    <w:rsid w:val="007B247B"/>
    <w:rsid w:val="007B2918"/>
    <w:rsid w:val="007B329E"/>
    <w:rsid w:val="007B32E5"/>
    <w:rsid w:val="007B342E"/>
    <w:rsid w:val="007B3DB9"/>
    <w:rsid w:val="007B4541"/>
    <w:rsid w:val="007B589F"/>
    <w:rsid w:val="007B5D44"/>
    <w:rsid w:val="007B6186"/>
    <w:rsid w:val="007B61F8"/>
    <w:rsid w:val="007B6426"/>
    <w:rsid w:val="007B6626"/>
    <w:rsid w:val="007B6782"/>
    <w:rsid w:val="007B6D24"/>
    <w:rsid w:val="007B73BC"/>
    <w:rsid w:val="007B7606"/>
    <w:rsid w:val="007C0C7E"/>
    <w:rsid w:val="007C0CEA"/>
    <w:rsid w:val="007C12A4"/>
    <w:rsid w:val="007C14B3"/>
    <w:rsid w:val="007C1838"/>
    <w:rsid w:val="007C1931"/>
    <w:rsid w:val="007C20B9"/>
    <w:rsid w:val="007C27E6"/>
    <w:rsid w:val="007C28C7"/>
    <w:rsid w:val="007C2EFE"/>
    <w:rsid w:val="007C3495"/>
    <w:rsid w:val="007C3BEC"/>
    <w:rsid w:val="007C3D09"/>
    <w:rsid w:val="007C4384"/>
    <w:rsid w:val="007C463A"/>
    <w:rsid w:val="007C4D6E"/>
    <w:rsid w:val="007C4E7F"/>
    <w:rsid w:val="007C50A9"/>
    <w:rsid w:val="007C51ED"/>
    <w:rsid w:val="007C52F8"/>
    <w:rsid w:val="007C5706"/>
    <w:rsid w:val="007C5CFC"/>
    <w:rsid w:val="007C60C6"/>
    <w:rsid w:val="007C6311"/>
    <w:rsid w:val="007C675C"/>
    <w:rsid w:val="007C689F"/>
    <w:rsid w:val="007C6BD6"/>
    <w:rsid w:val="007C6C59"/>
    <w:rsid w:val="007C7301"/>
    <w:rsid w:val="007C7859"/>
    <w:rsid w:val="007C7F28"/>
    <w:rsid w:val="007D02A8"/>
    <w:rsid w:val="007D02EA"/>
    <w:rsid w:val="007D0313"/>
    <w:rsid w:val="007D06EF"/>
    <w:rsid w:val="007D0B54"/>
    <w:rsid w:val="007D1263"/>
    <w:rsid w:val="007D1466"/>
    <w:rsid w:val="007D1675"/>
    <w:rsid w:val="007D2297"/>
    <w:rsid w:val="007D22AF"/>
    <w:rsid w:val="007D2A09"/>
    <w:rsid w:val="007D2BDE"/>
    <w:rsid w:val="007D2FB6"/>
    <w:rsid w:val="007D3387"/>
    <w:rsid w:val="007D3DF4"/>
    <w:rsid w:val="007D4749"/>
    <w:rsid w:val="007D48F2"/>
    <w:rsid w:val="007D49EB"/>
    <w:rsid w:val="007D58B0"/>
    <w:rsid w:val="007D5E1C"/>
    <w:rsid w:val="007D5FC9"/>
    <w:rsid w:val="007D61F9"/>
    <w:rsid w:val="007D7C3A"/>
    <w:rsid w:val="007E01A7"/>
    <w:rsid w:val="007E0310"/>
    <w:rsid w:val="007E0A81"/>
    <w:rsid w:val="007E0D17"/>
    <w:rsid w:val="007E0DE2"/>
    <w:rsid w:val="007E1482"/>
    <w:rsid w:val="007E15E3"/>
    <w:rsid w:val="007E1A57"/>
    <w:rsid w:val="007E226F"/>
    <w:rsid w:val="007E2738"/>
    <w:rsid w:val="007E2984"/>
    <w:rsid w:val="007E2D80"/>
    <w:rsid w:val="007E3215"/>
    <w:rsid w:val="007E343F"/>
    <w:rsid w:val="007E3667"/>
    <w:rsid w:val="007E38D8"/>
    <w:rsid w:val="007E3946"/>
    <w:rsid w:val="007E3AE3"/>
    <w:rsid w:val="007E3B98"/>
    <w:rsid w:val="007E417A"/>
    <w:rsid w:val="007E4A6F"/>
    <w:rsid w:val="007E4F83"/>
    <w:rsid w:val="007E52A5"/>
    <w:rsid w:val="007E548D"/>
    <w:rsid w:val="007E553F"/>
    <w:rsid w:val="007E566D"/>
    <w:rsid w:val="007E573D"/>
    <w:rsid w:val="007E580A"/>
    <w:rsid w:val="007E65F6"/>
    <w:rsid w:val="007E6D7D"/>
    <w:rsid w:val="007E7B63"/>
    <w:rsid w:val="007F0BA5"/>
    <w:rsid w:val="007F0E4A"/>
    <w:rsid w:val="007F16F1"/>
    <w:rsid w:val="007F1CBC"/>
    <w:rsid w:val="007F1CDC"/>
    <w:rsid w:val="007F23AF"/>
    <w:rsid w:val="007F2A32"/>
    <w:rsid w:val="007F2F22"/>
    <w:rsid w:val="007F2F26"/>
    <w:rsid w:val="007F31B6"/>
    <w:rsid w:val="007F394C"/>
    <w:rsid w:val="007F3BC3"/>
    <w:rsid w:val="007F4394"/>
    <w:rsid w:val="007F455C"/>
    <w:rsid w:val="007F4630"/>
    <w:rsid w:val="007F4EF9"/>
    <w:rsid w:val="007F53AD"/>
    <w:rsid w:val="007F546C"/>
    <w:rsid w:val="007F550B"/>
    <w:rsid w:val="007F5573"/>
    <w:rsid w:val="007F5D1D"/>
    <w:rsid w:val="007F5E78"/>
    <w:rsid w:val="007F625F"/>
    <w:rsid w:val="007F665E"/>
    <w:rsid w:val="007F6911"/>
    <w:rsid w:val="007F72EF"/>
    <w:rsid w:val="007F7D5F"/>
    <w:rsid w:val="0080015C"/>
    <w:rsid w:val="00800412"/>
    <w:rsid w:val="00800554"/>
    <w:rsid w:val="008008B4"/>
    <w:rsid w:val="00800B6A"/>
    <w:rsid w:val="00800E2C"/>
    <w:rsid w:val="008011A7"/>
    <w:rsid w:val="00801315"/>
    <w:rsid w:val="00801716"/>
    <w:rsid w:val="00801D6E"/>
    <w:rsid w:val="00801DD3"/>
    <w:rsid w:val="0080200D"/>
    <w:rsid w:val="00802A60"/>
    <w:rsid w:val="00802D16"/>
    <w:rsid w:val="00802ED8"/>
    <w:rsid w:val="00802FC8"/>
    <w:rsid w:val="0080361A"/>
    <w:rsid w:val="00803B58"/>
    <w:rsid w:val="00803BB4"/>
    <w:rsid w:val="00803D1C"/>
    <w:rsid w:val="00804361"/>
    <w:rsid w:val="00804FF0"/>
    <w:rsid w:val="00805235"/>
    <w:rsid w:val="0080587B"/>
    <w:rsid w:val="00805E58"/>
    <w:rsid w:val="00806468"/>
    <w:rsid w:val="00806592"/>
    <w:rsid w:val="00806BBD"/>
    <w:rsid w:val="00810362"/>
    <w:rsid w:val="00810986"/>
    <w:rsid w:val="00810A76"/>
    <w:rsid w:val="008119CA"/>
    <w:rsid w:val="00811A23"/>
    <w:rsid w:val="00812995"/>
    <w:rsid w:val="00812F6B"/>
    <w:rsid w:val="008130C4"/>
    <w:rsid w:val="00813659"/>
    <w:rsid w:val="00813790"/>
    <w:rsid w:val="008138C8"/>
    <w:rsid w:val="0081428B"/>
    <w:rsid w:val="0081439E"/>
    <w:rsid w:val="00815018"/>
    <w:rsid w:val="00815174"/>
    <w:rsid w:val="008151F0"/>
    <w:rsid w:val="008155F0"/>
    <w:rsid w:val="00815829"/>
    <w:rsid w:val="00815A3F"/>
    <w:rsid w:val="00815F2E"/>
    <w:rsid w:val="00816735"/>
    <w:rsid w:val="00816FB6"/>
    <w:rsid w:val="00817F3A"/>
    <w:rsid w:val="00820141"/>
    <w:rsid w:val="00820336"/>
    <w:rsid w:val="008208AD"/>
    <w:rsid w:val="00820E0C"/>
    <w:rsid w:val="00821143"/>
    <w:rsid w:val="008219E4"/>
    <w:rsid w:val="00821A11"/>
    <w:rsid w:val="008221BA"/>
    <w:rsid w:val="00823275"/>
    <w:rsid w:val="0082345A"/>
    <w:rsid w:val="0082366F"/>
    <w:rsid w:val="0082396D"/>
    <w:rsid w:val="00823A72"/>
    <w:rsid w:val="00824013"/>
    <w:rsid w:val="00824085"/>
    <w:rsid w:val="008240F0"/>
    <w:rsid w:val="00824A05"/>
    <w:rsid w:val="0082508B"/>
    <w:rsid w:val="008252BE"/>
    <w:rsid w:val="00825CDC"/>
    <w:rsid w:val="00827A68"/>
    <w:rsid w:val="00827AB8"/>
    <w:rsid w:val="00827DE8"/>
    <w:rsid w:val="00830780"/>
    <w:rsid w:val="00830969"/>
    <w:rsid w:val="008311FE"/>
    <w:rsid w:val="00831FCD"/>
    <w:rsid w:val="00832B82"/>
    <w:rsid w:val="00832F70"/>
    <w:rsid w:val="00833708"/>
    <w:rsid w:val="008338A2"/>
    <w:rsid w:val="0083417C"/>
    <w:rsid w:val="0083443F"/>
    <w:rsid w:val="0083449D"/>
    <w:rsid w:val="00835764"/>
    <w:rsid w:val="00835DC1"/>
    <w:rsid w:val="008366BC"/>
    <w:rsid w:val="0083685D"/>
    <w:rsid w:val="00836C6C"/>
    <w:rsid w:val="00836D17"/>
    <w:rsid w:val="00837B53"/>
    <w:rsid w:val="008400B1"/>
    <w:rsid w:val="0084018D"/>
    <w:rsid w:val="008403DA"/>
    <w:rsid w:val="00840489"/>
    <w:rsid w:val="00840778"/>
    <w:rsid w:val="0084096D"/>
    <w:rsid w:val="00840E46"/>
    <w:rsid w:val="008414BC"/>
    <w:rsid w:val="008416C8"/>
    <w:rsid w:val="00841A6C"/>
    <w:rsid w:val="00841AA9"/>
    <w:rsid w:val="008424B4"/>
    <w:rsid w:val="00842AAC"/>
    <w:rsid w:val="00842E1A"/>
    <w:rsid w:val="00842EC8"/>
    <w:rsid w:val="00843273"/>
    <w:rsid w:val="008432CA"/>
    <w:rsid w:val="008433C7"/>
    <w:rsid w:val="0084345B"/>
    <w:rsid w:val="008435AC"/>
    <w:rsid w:val="00844365"/>
    <w:rsid w:val="008443B2"/>
    <w:rsid w:val="00844AF8"/>
    <w:rsid w:val="00844E6D"/>
    <w:rsid w:val="00844ED4"/>
    <w:rsid w:val="00844F98"/>
    <w:rsid w:val="0084590F"/>
    <w:rsid w:val="00845D48"/>
    <w:rsid w:val="00845FEA"/>
    <w:rsid w:val="0084645F"/>
    <w:rsid w:val="00846714"/>
    <w:rsid w:val="00846C64"/>
    <w:rsid w:val="008474FE"/>
    <w:rsid w:val="00847B12"/>
    <w:rsid w:val="00847EB3"/>
    <w:rsid w:val="00850184"/>
    <w:rsid w:val="00850A1E"/>
    <w:rsid w:val="0085181C"/>
    <w:rsid w:val="008519F2"/>
    <w:rsid w:val="00851E2A"/>
    <w:rsid w:val="00851EBC"/>
    <w:rsid w:val="00851EDB"/>
    <w:rsid w:val="008525C8"/>
    <w:rsid w:val="00852716"/>
    <w:rsid w:val="008529BD"/>
    <w:rsid w:val="0085318E"/>
    <w:rsid w:val="008532F1"/>
    <w:rsid w:val="0085365A"/>
    <w:rsid w:val="00853EE4"/>
    <w:rsid w:val="00854144"/>
    <w:rsid w:val="008543A8"/>
    <w:rsid w:val="0085494E"/>
    <w:rsid w:val="008554DC"/>
    <w:rsid w:val="00855535"/>
    <w:rsid w:val="008555A6"/>
    <w:rsid w:val="00855617"/>
    <w:rsid w:val="0085672B"/>
    <w:rsid w:val="00857C5A"/>
    <w:rsid w:val="0086081B"/>
    <w:rsid w:val="0086099E"/>
    <w:rsid w:val="008615E2"/>
    <w:rsid w:val="008617B2"/>
    <w:rsid w:val="00862204"/>
    <w:rsid w:val="0086255E"/>
    <w:rsid w:val="00862622"/>
    <w:rsid w:val="008633F0"/>
    <w:rsid w:val="0086383C"/>
    <w:rsid w:val="00863C5A"/>
    <w:rsid w:val="008643E5"/>
    <w:rsid w:val="008645D0"/>
    <w:rsid w:val="00864B46"/>
    <w:rsid w:val="00864C10"/>
    <w:rsid w:val="0086555A"/>
    <w:rsid w:val="00866266"/>
    <w:rsid w:val="0086627E"/>
    <w:rsid w:val="008664EF"/>
    <w:rsid w:val="00867120"/>
    <w:rsid w:val="00867930"/>
    <w:rsid w:val="00867D9D"/>
    <w:rsid w:val="00870693"/>
    <w:rsid w:val="00870C13"/>
    <w:rsid w:val="00870C9B"/>
    <w:rsid w:val="008716B8"/>
    <w:rsid w:val="00871D45"/>
    <w:rsid w:val="008723A8"/>
    <w:rsid w:val="008725A8"/>
    <w:rsid w:val="0087278A"/>
    <w:rsid w:val="00872DA3"/>
    <w:rsid w:val="00872E0A"/>
    <w:rsid w:val="008730FA"/>
    <w:rsid w:val="00873144"/>
    <w:rsid w:val="00873594"/>
    <w:rsid w:val="0087385E"/>
    <w:rsid w:val="00874684"/>
    <w:rsid w:val="0087474E"/>
    <w:rsid w:val="00874AF2"/>
    <w:rsid w:val="00874B27"/>
    <w:rsid w:val="00875285"/>
    <w:rsid w:val="008761A8"/>
    <w:rsid w:val="008763CA"/>
    <w:rsid w:val="008764E1"/>
    <w:rsid w:val="0087692C"/>
    <w:rsid w:val="00876BF0"/>
    <w:rsid w:val="00876ED7"/>
    <w:rsid w:val="008777F2"/>
    <w:rsid w:val="00877A5E"/>
    <w:rsid w:val="008812BA"/>
    <w:rsid w:val="008812F1"/>
    <w:rsid w:val="00881AFC"/>
    <w:rsid w:val="00881FE7"/>
    <w:rsid w:val="008820FE"/>
    <w:rsid w:val="00882774"/>
    <w:rsid w:val="00882C09"/>
    <w:rsid w:val="00882D8A"/>
    <w:rsid w:val="00882EF0"/>
    <w:rsid w:val="00883CF6"/>
    <w:rsid w:val="00884322"/>
    <w:rsid w:val="00884583"/>
    <w:rsid w:val="008845DD"/>
    <w:rsid w:val="00884695"/>
    <w:rsid w:val="0088477D"/>
    <w:rsid w:val="00884B62"/>
    <w:rsid w:val="00884B94"/>
    <w:rsid w:val="00885101"/>
    <w:rsid w:val="0088529C"/>
    <w:rsid w:val="008859CF"/>
    <w:rsid w:val="00885B8F"/>
    <w:rsid w:val="00885C8F"/>
    <w:rsid w:val="0088728D"/>
    <w:rsid w:val="00887810"/>
    <w:rsid w:val="00887903"/>
    <w:rsid w:val="00887C47"/>
    <w:rsid w:val="00890136"/>
    <w:rsid w:val="008903E5"/>
    <w:rsid w:val="00890CEC"/>
    <w:rsid w:val="00890E96"/>
    <w:rsid w:val="008916E7"/>
    <w:rsid w:val="00891AB6"/>
    <w:rsid w:val="00891F5A"/>
    <w:rsid w:val="0089270A"/>
    <w:rsid w:val="00892989"/>
    <w:rsid w:val="008929F9"/>
    <w:rsid w:val="008930E8"/>
    <w:rsid w:val="008937F0"/>
    <w:rsid w:val="00893AF6"/>
    <w:rsid w:val="00893C0E"/>
    <w:rsid w:val="00893E00"/>
    <w:rsid w:val="00893FCC"/>
    <w:rsid w:val="008944B5"/>
    <w:rsid w:val="00894BC4"/>
    <w:rsid w:val="0089515A"/>
    <w:rsid w:val="00895522"/>
    <w:rsid w:val="00895C50"/>
    <w:rsid w:val="00895DE3"/>
    <w:rsid w:val="008966B6"/>
    <w:rsid w:val="00896890"/>
    <w:rsid w:val="00897093"/>
    <w:rsid w:val="008977D1"/>
    <w:rsid w:val="00897F68"/>
    <w:rsid w:val="008A001D"/>
    <w:rsid w:val="008A00F9"/>
    <w:rsid w:val="008A0479"/>
    <w:rsid w:val="008A06C7"/>
    <w:rsid w:val="008A07C8"/>
    <w:rsid w:val="008A107B"/>
    <w:rsid w:val="008A1352"/>
    <w:rsid w:val="008A13C0"/>
    <w:rsid w:val="008A17B9"/>
    <w:rsid w:val="008A2423"/>
    <w:rsid w:val="008A25AA"/>
    <w:rsid w:val="008A28A8"/>
    <w:rsid w:val="008A36A0"/>
    <w:rsid w:val="008A39DE"/>
    <w:rsid w:val="008A4565"/>
    <w:rsid w:val="008A5406"/>
    <w:rsid w:val="008A5494"/>
    <w:rsid w:val="008A54AC"/>
    <w:rsid w:val="008A552C"/>
    <w:rsid w:val="008A5830"/>
    <w:rsid w:val="008A5B32"/>
    <w:rsid w:val="008A5F14"/>
    <w:rsid w:val="008A7058"/>
    <w:rsid w:val="008A7194"/>
    <w:rsid w:val="008A773C"/>
    <w:rsid w:val="008A7A68"/>
    <w:rsid w:val="008A7E4A"/>
    <w:rsid w:val="008A7FBD"/>
    <w:rsid w:val="008B0244"/>
    <w:rsid w:val="008B0BBE"/>
    <w:rsid w:val="008B0D9E"/>
    <w:rsid w:val="008B0EA0"/>
    <w:rsid w:val="008B16CB"/>
    <w:rsid w:val="008B1CF3"/>
    <w:rsid w:val="008B1E68"/>
    <w:rsid w:val="008B2029"/>
    <w:rsid w:val="008B2EE4"/>
    <w:rsid w:val="008B36B9"/>
    <w:rsid w:val="008B3821"/>
    <w:rsid w:val="008B4354"/>
    <w:rsid w:val="008B43A0"/>
    <w:rsid w:val="008B469E"/>
    <w:rsid w:val="008B496B"/>
    <w:rsid w:val="008B4D3D"/>
    <w:rsid w:val="008B5010"/>
    <w:rsid w:val="008B57C7"/>
    <w:rsid w:val="008B5851"/>
    <w:rsid w:val="008B5ACC"/>
    <w:rsid w:val="008B5E1B"/>
    <w:rsid w:val="008B6106"/>
    <w:rsid w:val="008B650A"/>
    <w:rsid w:val="008B6761"/>
    <w:rsid w:val="008B6E9F"/>
    <w:rsid w:val="008B6F6B"/>
    <w:rsid w:val="008B7D6E"/>
    <w:rsid w:val="008C0213"/>
    <w:rsid w:val="008C0290"/>
    <w:rsid w:val="008C05F0"/>
    <w:rsid w:val="008C0B6B"/>
    <w:rsid w:val="008C1044"/>
    <w:rsid w:val="008C1189"/>
    <w:rsid w:val="008C146F"/>
    <w:rsid w:val="008C1505"/>
    <w:rsid w:val="008C17AA"/>
    <w:rsid w:val="008C1EFF"/>
    <w:rsid w:val="008C2345"/>
    <w:rsid w:val="008C260A"/>
    <w:rsid w:val="008C2A6A"/>
    <w:rsid w:val="008C2F92"/>
    <w:rsid w:val="008C2FCE"/>
    <w:rsid w:val="008C3546"/>
    <w:rsid w:val="008C387A"/>
    <w:rsid w:val="008C3B2D"/>
    <w:rsid w:val="008C3DDC"/>
    <w:rsid w:val="008C4497"/>
    <w:rsid w:val="008C5750"/>
    <w:rsid w:val="008C589D"/>
    <w:rsid w:val="008C5940"/>
    <w:rsid w:val="008C5ED5"/>
    <w:rsid w:val="008C5FE4"/>
    <w:rsid w:val="008C6677"/>
    <w:rsid w:val="008C66A1"/>
    <w:rsid w:val="008C6D51"/>
    <w:rsid w:val="008C7515"/>
    <w:rsid w:val="008C7B5E"/>
    <w:rsid w:val="008D0728"/>
    <w:rsid w:val="008D0794"/>
    <w:rsid w:val="008D07B5"/>
    <w:rsid w:val="008D084D"/>
    <w:rsid w:val="008D0A91"/>
    <w:rsid w:val="008D0DB2"/>
    <w:rsid w:val="008D1C4C"/>
    <w:rsid w:val="008D21F2"/>
    <w:rsid w:val="008D2846"/>
    <w:rsid w:val="008D2F34"/>
    <w:rsid w:val="008D323C"/>
    <w:rsid w:val="008D40B9"/>
    <w:rsid w:val="008D4236"/>
    <w:rsid w:val="008D4400"/>
    <w:rsid w:val="008D4553"/>
    <w:rsid w:val="008D45B7"/>
    <w:rsid w:val="008D462F"/>
    <w:rsid w:val="008D4F77"/>
    <w:rsid w:val="008D5359"/>
    <w:rsid w:val="008D5ED8"/>
    <w:rsid w:val="008D6D9F"/>
    <w:rsid w:val="008D6DCF"/>
    <w:rsid w:val="008D6EFD"/>
    <w:rsid w:val="008D730E"/>
    <w:rsid w:val="008D7946"/>
    <w:rsid w:val="008D7BC5"/>
    <w:rsid w:val="008D7CC1"/>
    <w:rsid w:val="008E0044"/>
    <w:rsid w:val="008E026A"/>
    <w:rsid w:val="008E02D8"/>
    <w:rsid w:val="008E07D7"/>
    <w:rsid w:val="008E0B36"/>
    <w:rsid w:val="008E0C1B"/>
    <w:rsid w:val="008E0C6B"/>
    <w:rsid w:val="008E10CA"/>
    <w:rsid w:val="008E2C2B"/>
    <w:rsid w:val="008E2E0F"/>
    <w:rsid w:val="008E3025"/>
    <w:rsid w:val="008E3DF7"/>
    <w:rsid w:val="008E4376"/>
    <w:rsid w:val="008E454B"/>
    <w:rsid w:val="008E4624"/>
    <w:rsid w:val="008E5FB8"/>
    <w:rsid w:val="008E6167"/>
    <w:rsid w:val="008E64F1"/>
    <w:rsid w:val="008E659A"/>
    <w:rsid w:val="008E6884"/>
    <w:rsid w:val="008E76A4"/>
    <w:rsid w:val="008E7A0A"/>
    <w:rsid w:val="008E7B49"/>
    <w:rsid w:val="008F07B2"/>
    <w:rsid w:val="008F0A92"/>
    <w:rsid w:val="008F0E67"/>
    <w:rsid w:val="008F11F2"/>
    <w:rsid w:val="008F16D8"/>
    <w:rsid w:val="008F1A57"/>
    <w:rsid w:val="008F1E4E"/>
    <w:rsid w:val="008F2B87"/>
    <w:rsid w:val="008F338B"/>
    <w:rsid w:val="008F35C3"/>
    <w:rsid w:val="008F3E5B"/>
    <w:rsid w:val="008F4592"/>
    <w:rsid w:val="008F48BC"/>
    <w:rsid w:val="008F4A81"/>
    <w:rsid w:val="008F59F6"/>
    <w:rsid w:val="008F5D4D"/>
    <w:rsid w:val="008F5F58"/>
    <w:rsid w:val="008F6063"/>
    <w:rsid w:val="008F7202"/>
    <w:rsid w:val="008F7489"/>
    <w:rsid w:val="008F78E3"/>
    <w:rsid w:val="009005EE"/>
    <w:rsid w:val="00900719"/>
    <w:rsid w:val="0090086F"/>
    <w:rsid w:val="00900928"/>
    <w:rsid w:val="00900D68"/>
    <w:rsid w:val="00900DA6"/>
    <w:rsid w:val="00900FEC"/>
    <w:rsid w:val="0090123F"/>
    <w:rsid w:val="009017AC"/>
    <w:rsid w:val="00901CFE"/>
    <w:rsid w:val="009022E6"/>
    <w:rsid w:val="009022F8"/>
    <w:rsid w:val="00902A9A"/>
    <w:rsid w:val="00902E81"/>
    <w:rsid w:val="00903493"/>
    <w:rsid w:val="00903933"/>
    <w:rsid w:val="00903B0F"/>
    <w:rsid w:val="00903B95"/>
    <w:rsid w:val="009045A9"/>
    <w:rsid w:val="009049F0"/>
    <w:rsid w:val="00904A1C"/>
    <w:rsid w:val="00904BC4"/>
    <w:rsid w:val="00904DC1"/>
    <w:rsid w:val="00905000"/>
    <w:rsid w:val="00905030"/>
    <w:rsid w:val="009051EA"/>
    <w:rsid w:val="00905222"/>
    <w:rsid w:val="00905399"/>
    <w:rsid w:val="00905410"/>
    <w:rsid w:val="00905465"/>
    <w:rsid w:val="009054B9"/>
    <w:rsid w:val="00905638"/>
    <w:rsid w:val="00905DCB"/>
    <w:rsid w:val="00906490"/>
    <w:rsid w:val="00906E88"/>
    <w:rsid w:val="00906F5A"/>
    <w:rsid w:val="00907067"/>
    <w:rsid w:val="00907A30"/>
    <w:rsid w:val="009100A9"/>
    <w:rsid w:val="009104AE"/>
    <w:rsid w:val="00910E79"/>
    <w:rsid w:val="009111B2"/>
    <w:rsid w:val="00911684"/>
    <w:rsid w:val="009116D8"/>
    <w:rsid w:val="009116F2"/>
    <w:rsid w:val="00911737"/>
    <w:rsid w:val="00912110"/>
    <w:rsid w:val="009122F6"/>
    <w:rsid w:val="00912656"/>
    <w:rsid w:val="00912A10"/>
    <w:rsid w:val="00912A5B"/>
    <w:rsid w:val="00912F5E"/>
    <w:rsid w:val="00913281"/>
    <w:rsid w:val="00913585"/>
    <w:rsid w:val="00913DDC"/>
    <w:rsid w:val="00913E68"/>
    <w:rsid w:val="00914B2F"/>
    <w:rsid w:val="00914BE1"/>
    <w:rsid w:val="00914C20"/>
    <w:rsid w:val="00915197"/>
    <w:rsid w:val="009151F5"/>
    <w:rsid w:val="00915214"/>
    <w:rsid w:val="009155A2"/>
    <w:rsid w:val="00915FC4"/>
    <w:rsid w:val="00916DA9"/>
    <w:rsid w:val="00916DFE"/>
    <w:rsid w:val="00917069"/>
    <w:rsid w:val="009172D3"/>
    <w:rsid w:val="009173C1"/>
    <w:rsid w:val="00917D10"/>
    <w:rsid w:val="00917F41"/>
    <w:rsid w:val="00920CF1"/>
    <w:rsid w:val="00920E94"/>
    <w:rsid w:val="00920EB4"/>
    <w:rsid w:val="00921512"/>
    <w:rsid w:val="0092178F"/>
    <w:rsid w:val="009219CD"/>
    <w:rsid w:val="00921E90"/>
    <w:rsid w:val="00922260"/>
    <w:rsid w:val="009224C2"/>
    <w:rsid w:val="009226AE"/>
    <w:rsid w:val="00922848"/>
    <w:rsid w:val="009233C3"/>
    <w:rsid w:val="0092385E"/>
    <w:rsid w:val="009238EB"/>
    <w:rsid w:val="009245F6"/>
    <w:rsid w:val="00924AE1"/>
    <w:rsid w:val="00924BC3"/>
    <w:rsid w:val="00925AB1"/>
    <w:rsid w:val="00925FE6"/>
    <w:rsid w:val="009261DA"/>
    <w:rsid w:val="009267AB"/>
    <w:rsid w:val="009269B1"/>
    <w:rsid w:val="00926BFE"/>
    <w:rsid w:val="00926CAD"/>
    <w:rsid w:val="00926E0B"/>
    <w:rsid w:val="00926E7C"/>
    <w:rsid w:val="0092724D"/>
    <w:rsid w:val="00927267"/>
    <w:rsid w:val="009272B3"/>
    <w:rsid w:val="00927336"/>
    <w:rsid w:val="009275A1"/>
    <w:rsid w:val="0093023E"/>
    <w:rsid w:val="009303E1"/>
    <w:rsid w:val="00930456"/>
    <w:rsid w:val="00930561"/>
    <w:rsid w:val="00930847"/>
    <w:rsid w:val="00930BAF"/>
    <w:rsid w:val="00930C35"/>
    <w:rsid w:val="00931484"/>
    <w:rsid w:val="009315BE"/>
    <w:rsid w:val="00931AF6"/>
    <w:rsid w:val="00931B45"/>
    <w:rsid w:val="00931BD4"/>
    <w:rsid w:val="00931C5F"/>
    <w:rsid w:val="009326DD"/>
    <w:rsid w:val="0093338F"/>
    <w:rsid w:val="00933413"/>
    <w:rsid w:val="00933A80"/>
    <w:rsid w:val="00933F58"/>
    <w:rsid w:val="009342CD"/>
    <w:rsid w:val="0093459B"/>
    <w:rsid w:val="00935382"/>
    <w:rsid w:val="009353DC"/>
    <w:rsid w:val="00935E85"/>
    <w:rsid w:val="0093629D"/>
    <w:rsid w:val="00937436"/>
    <w:rsid w:val="009376AF"/>
    <w:rsid w:val="00937BD9"/>
    <w:rsid w:val="00937DA2"/>
    <w:rsid w:val="00937F6E"/>
    <w:rsid w:val="0094129E"/>
    <w:rsid w:val="009414FF"/>
    <w:rsid w:val="00941B36"/>
    <w:rsid w:val="009429A4"/>
    <w:rsid w:val="00942C60"/>
    <w:rsid w:val="00942DE2"/>
    <w:rsid w:val="00943125"/>
    <w:rsid w:val="00943451"/>
    <w:rsid w:val="009437D6"/>
    <w:rsid w:val="00943F9B"/>
    <w:rsid w:val="00944D64"/>
    <w:rsid w:val="00945649"/>
    <w:rsid w:val="00946255"/>
    <w:rsid w:val="0094757F"/>
    <w:rsid w:val="00950088"/>
    <w:rsid w:val="00950752"/>
    <w:rsid w:val="00950813"/>
    <w:rsid w:val="00950E2C"/>
    <w:rsid w:val="00951025"/>
    <w:rsid w:val="00951275"/>
    <w:rsid w:val="00951BAB"/>
    <w:rsid w:val="00951D50"/>
    <w:rsid w:val="00951E5B"/>
    <w:rsid w:val="00952188"/>
    <w:rsid w:val="00952203"/>
    <w:rsid w:val="009525EB"/>
    <w:rsid w:val="009527C7"/>
    <w:rsid w:val="009533F9"/>
    <w:rsid w:val="00953A9A"/>
    <w:rsid w:val="00953E3F"/>
    <w:rsid w:val="0095470B"/>
    <w:rsid w:val="00954874"/>
    <w:rsid w:val="00954BCD"/>
    <w:rsid w:val="00955177"/>
    <w:rsid w:val="00955252"/>
    <w:rsid w:val="00955812"/>
    <w:rsid w:val="00955F13"/>
    <w:rsid w:val="00956139"/>
    <w:rsid w:val="0095615A"/>
    <w:rsid w:val="00956799"/>
    <w:rsid w:val="00956B26"/>
    <w:rsid w:val="00956D37"/>
    <w:rsid w:val="009578AE"/>
    <w:rsid w:val="00960B94"/>
    <w:rsid w:val="00960EE9"/>
    <w:rsid w:val="00961400"/>
    <w:rsid w:val="00961E72"/>
    <w:rsid w:val="00962172"/>
    <w:rsid w:val="0096236E"/>
    <w:rsid w:val="0096256A"/>
    <w:rsid w:val="0096263A"/>
    <w:rsid w:val="00962AE2"/>
    <w:rsid w:val="00962EC3"/>
    <w:rsid w:val="009631EC"/>
    <w:rsid w:val="009632E9"/>
    <w:rsid w:val="00963615"/>
    <w:rsid w:val="00963646"/>
    <w:rsid w:val="0096372D"/>
    <w:rsid w:val="00963C03"/>
    <w:rsid w:val="00964202"/>
    <w:rsid w:val="00964A36"/>
    <w:rsid w:val="00964C47"/>
    <w:rsid w:val="00964FE4"/>
    <w:rsid w:val="0096632D"/>
    <w:rsid w:val="0096673E"/>
    <w:rsid w:val="00966ED5"/>
    <w:rsid w:val="00967124"/>
    <w:rsid w:val="009672BC"/>
    <w:rsid w:val="0096741D"/>
    <w:rsid w:val="009701A0"/>
    <w:rsid w:val="009705D3"/>
    <w:rsid w:val="009706BD"/>
    <w:rsid w:val="0097088C"/>
    <w:rsid w:val="009710CE"/>
    <w:rsid w:val="0097166C"/>
    <w:rsid w:val="009718C7"/>
    <w:rsid w:val="00972007"/>
    <w:rsid w:val="0097266A"/>
    <w:rsid w:val="0097273E"/>
    <w:rsid w:val="00972EBE"/>
    <w:rsid w:val="00972EE1"/>
    <w:rsid w:val="00973B61"/>
    <w:rsid w:val="00973CD6"/>
    <w:rsid w:val="00974477"/>
    <w:rsid w:val="009744AC"/>
    <w:rsid w:val="00974701"/>
    <w:rsid w:val="009749A2"/>
    <w:rsid w:val="00974BBD"/>
    <w:rsid w:val="009750DF"/>
    <w:rsid w:val="0097525E"/>
    <w:rsid w:val="0097559F"/>
    <w:rsid w:val="009756AC"/>
    <w:rsid w:val="00975702"/>
    <w:rsid w:val="00975EA9"/>
    <w:rsid w:val="009761EA"/>
    <w:rsid w:val="009765D3"/>
    <w:rsid w:val="00976A32"/>
    <w:rsid w:val="00977491"/>
    <w:rsid w:val="00977513"/>
    <w:rsid w:val="00977574"/>
    <w:rsid w:val="0097760A"/>
    <w:rsid w:val="0097761E"/>
    <w:rsid w:val="00977D59"/>
    <w:rsid w:val="00977E38"/>
    <w:rsid w:val="009802D8"/>
    <w:rsid w:val="00980415"/>
    <w:rsid w:val="00980921"/>
    <w:rsid w:val="009816CC"/>
    <w:rsid w:val="00981ABF"/>
    <w:rsid w:val="00981F6E"/>
    <w:rsid w:val="00982454"/>
    <w:rsid w:val="009824E3"/>
    <w:rsid w:val="009825B6"/>
    <w:rsid w:val="00982CF0"/>
    <w:rsid w:val="00982ED6"/>
    <w:rsid w:val="00983A88"/>
    <w:rsid w:val="00983CE2"/>
    <w:rsid w:val="00983F1C"/>
    <w:rsid w:val="009853E1"/>
    <w:rsid w:val="00985654"/>
    <w:rsid w:val="00985984"/>
    <w:rsid w:val="00986778"/>
    <w:rsid w:val="009868F4"/>
    <w:rsid w:val="00986934"/>
    <w:rsid w:val="00986AFA"/>
    <w:rsid w:val="00986BF1"/>
    <w:rsid w:val="00986CD6"/>
    <w:rsid w:val="00986CE4"/>
    <w:rsid w:val="00986E6B"/>
    <w:rsid w:val="00987080"/>
    <w:rsid w:val="009874D0"/>
    <w:rsid w:val="00987628"/>
    <w:rsid w:val="00990032"/>
    <w:rsid w:val="009904CF"/>
    <w:rsid w:val="00990B19"/>
    <w:rsid w:val="00990C0C"/>
    <w:rsid w:val="0099153B"/>
    <w:rsid w:val="009915B7"/>
    <w:rsid w:val="00991769"/>
    <w:rsid w:val="009917AF"/>
    <w:rsid w:val="0099184B"/>
    <w:rsid w:val="00991B97"/>
    <w:rsid w:val="00991D26"/>
    <w:rsid w:val="00991F0D"/>
    <w:rsid w:val="0099232C"/>
    <w:rsid w:val="0099237B"/>
    <w:rsid w:val="00992594"/>
    <w:rsid w:val="009932E8"/>
    <w:rsid w:val="00993362"/>
    <w:rsid w:val="0099355E"/>
    <w:rsid w:val="009936C9"/>
    <w:rsid w:val="009940E9"/>
    <w:rsid w:val="00994386"/>
    <w:rsid w:val="00994471"/>
    <w:rsid w:val="0099483A"/>
    <w:rsid w:val="00994C77"/>
    <w:rsid w:val="00995236"/>
    <w:rsid w:val="00995543"/>
    <w:rsid w:val="009955B4"/>
    <w:rsid w:val="009956C0"/>
    <w:rsid w:val="00995949"/>
    <w:rsid w:val="00995BFF"/>
    <w:rsid w:val="00995DA4"/>
    <w:rsid w:val="00995F4E"/>
    <w:rsid w:val="00995FB6"/>
    <w:rsid w:val="00996604"/>
    <w:rsid w:val="009966E8"/>
    <w:rsid w:val="009A0531"/>
    <w:rsid w:val="009A0862"/>
    <w:rsid w:val="009A096D"/>
    <w:rsid w:val="009A0C50"/>
    <w:rsid w:val="009A0D6B"/>
    <w:rsid w:val="009A13D8"/>
    <w:rsid w:val="009A1E5B"/>
    <w:rsid w:val="009A205E"/>
    <w:rsid w:val="009A20B2"/>
    <w:rsid w:val="009A26AA"/>
    <w:rsid w:val="009A26B9"/>
    <w:rsid w:val="009A26FF"/>
    <w:rsid w:val="009A279E"/>
    <w:rsid w:val="009A27C5"/>
    <w:rsid w:val="009A29F0"/>
    <w:rsid w:val="009A3015"/>
    <w:rsid w:val="009A3490"/>
    <w:rsid w:val="009A34AC"/>
    <w:rsid w:val="009A3879"/>
    <w:rsid w:val="009A412A"/>
    <w:rsid w:val="009A4A92"/>
    <w:rsid w:val="009A5263"/>
    <w:rsid w:val="009A5508"/>
    <w:rsid w:val="009A64DB"/>
    <w:rsid w:val="009A6657"/>
    <w:rsid w:val="009A6BFE"/>
    <w:rsid w:val="009A6D2B"/>
    <w:rsid w:val="009A7774"/>
    <w:rsid w:val="009A7A35"/>
    <w:rsid w:val="009A7E34"/>
    <w:rsid w:val="009B0563"/>
    <w:rsid w:val="009B07CF"/>
    <w:rsid w:val="009B0A6F"/>
    <w:rsid w:val="009B0A94"/>
    <w:rsid w:val="009B0C62"/>
    <w:rsid w:val="009B0FAB"/>
    <w:rsid w:val="009B1246"/>
    <w:rsid w:val="009B128C"/>
    <w:rsid w:val="009B13C1"/>
    <w:rsid w:val="009B148C"/>
    <w:rsid w:val="009B14D9"/>
    <w:rsid w:val="009B194D"/>
    <w:rsid w:val="009B1CF3"/>
    <w:rsid w:val="009B1F90"/>
    <w:rsid w:val="009B1F91"/>
    <w:rsid w:val="009B21DA"/>
    <w:rsid w:val="009B2515"/>
    <w:rsid w:val="009B2AE8"/>
    <w:rsid w:val="009B2F77"/>
    <w:rsid w:val="009B3DF7"/>
    <w:rsid w:val="009B4A79"/>
    <w:rsid w:val="009B5622"/>
    <w:rsid w:val="009B56FB"/>
    <w:rsid w:val="009B59E9"/>
    <w:rsid w:val="009B6624"/>
    <w:rsid w:val="009B66DB"/>
    <w:rsid w:val="009B70AA"/>
    <w:rsid w:val="009B70EA"/>
    <w:rsid w:val="009B748C"/>
    <w:rsid w:val="009B7C31"/>
    <w:rsid w:val="009C01DD"/>
    <w:rsid w:val="009C0279"/>
    <w:rsid w:val="009C0576"/>
    <w:rsid w:val="009C1B47"/>
    <w:rsid w:val="009C1DCD"/>
    <w:rsid w:val="009C245E"/>
    <w:rsid w:val="009C254A"/>
    <w:rsid w:val="009C2FDD"/>
    <w:rsid w:val="009C3F11"/>
    <w:rsid w:val="009C4152"/>
    <w:rsid w:val="009C46B9"/>
    <w:rsid w:val="009C5E77"/>
    <w:rsid w:val="009C670F"/>
    <w:rsid w:val="009C68E2"/>
    <w:rsid w:val="009C6C20"/>
    <w:rsid w:val="009C6C33"/>
    <w:rsid w:val="009C748B"/>
    <w:rsid w:val="009C75A4"/>
    <w:rsid w:val="009C7769"/>
    <w:rsid w:val="009C7A7E"/>
    <w:rsid w:val="009C7B90"/>
    <w:rsid w:val="009D02E8"/>
    <w:rsid w:val="009D0460"/>
    <w:rsid w:val="009D04DF"/>
    <w:rsid w:val="009D0B2A"/>
    <w:rsid w:val="009D0CCF"/>
    <w:rsid w:val="009D1291"/>
    <w:rsid w:val="009D1C81"/>
    <w:rsid w:val="009D1EC7"/>
    <w:rsid w:val="009D1F3E"/>
    <w:rsid w:val="009D29DC"/>
    <w:rsid w:val="009D34F9"/>
    <w:rsid w:val="009D3D2C"/>
    <w:rsid w:val="009D40B0"/>
    <w:rsid w:val="009D42D1"/>
    <w:rsid w:val="009D50A1"/>
    <w:rsid w:val="009D51D0"/>
    <w:rsid w:val="009D6531"/>
    <w:rsid w:val="009D655B"/>
    <w:rsid w:val="009D68F8"/>
    <w:rsid w:val="009D69A9"/>
    <w:rsid w:val="009D6E68"/>
    <w:rsid w:val="009D70A4"/>
    <w:rsid w:val="009D7B14"/>
    <w:rsid w:val="009D7DE6"/>
    <w:rsid w:val="009E016D"/>
    <w:rsid w:val="009E06AE"/>
    <w:rsid w:val="009E08D1"/>
    <w:rsid w:val="009E09B3"/>
    <w:rsid w:val="009E0D96"/>
    <w:rsid w:val="009E196D"/>
    <w:rsid w:val="009E1B95"/>
    <w:rsid w:val="009E285C"/>
    <w:rsid w:val="009E3468"/>
    <w:rsid w:val="009E3860"/>
    <w:rsid w:val="009E496F"/>
    <w:rsid w:val="009E49A3"/>
    <w:rsid w:val="009E4B0D"/>
    <w:rsid w:val="009E5250"/>
    <w:rsid w:val="009E5406"/>
    <w:rsid w:val="009E5521"/>
    <w:rsid w:val="009E59E3"/>
    <w:rsid w:val="009E6BF7"/>
    <w:rsid w:val="009E6D94"/>
    <w:rsid w:val="009E6FC8"/>
    <w:rsid w:val="009E7A69"/>
    <w:rsid w:val="009E7B09"/>
    <w:rsid w:val="009E7F92"/>
    <w:rsid w:val="009F02A3"/>
    <w:rsid w:val="009F06AB"/>
    <w:rsid w:val="009F0E13"/>
    <w:rsid w:val="009F10A2"/>
    <w:rsid w:val="009F1C0B"/>
    <w:rsid w:val="009F2182"/>
    <w:rsid w:val="009F23E0"/>
    <w:rsid w:val="009F27CB"/>
    <w:rsid w:val="009F28BD"/>
    <w:rsid w:val="009F2C6D"/>
    <w:rsid w:val="009F2F27"/>
    <w:rsid w:val="009F2F4E"/>
    <w:rsid w:val="009F34AA"/>
    <w:rsid w:val="009F4BC1"/>
    <w:rsid w:val="009F5487"/>
    <w:rsid w:val="009F5807"/>
    <w:rsid w:val="009F5C6E"/>
    <w:rsid w:val="009F60A2"/>
    <w:rsid w:val="009F615B"/>
    <w:rsid w:val="009F644C"/>
    <w:rsid w:val="009F648A"/>
    <w:rsid w:val="009F6BCB"/>
    <w:rsid w:val="009F6D2F"/>
    <w:rsid w:val="009F71CB"/>
    <w:rsid w:val="009F7B78"/>
    <w:rsid w:val="00A00470"/>
    <w:rsid w:val="00A0057A"/>
    <w:rsid w:val="00A00888"/>
    <w:rsid w:val="00A019CC"/>
    <w:rsid w:val="00A01C58"/>
    <w:rsid w:val="00A02BF6"/>
    <w:rsid w:val="00A02C7D"/>
    <w:rsid w:val="00A02C8C"/>
    <w:rsid w:val="00A02FA1"/>
    <w:rsid w:val="00A03107"/>
    <w:rsid w:val="00A0341F"/>
    <w:rsid w:val="00A03564"/>
    <w:rsid w:val="00A03B1D"/>
    <w:rsid w:val="00A03B70"/>
    <w:rsid w:val="00A04069"/>
    <w:rsid w:val="00A041BD"/>
    <w:rsid w:val="00A0433D"/>
    <w:rsid w:val="00A047B4"/>
    <w:rsid w:val="00A04CCE"/>
    <w:rsid w:val="00A050FA"/>
    <w:rsid w:val="00A05215"/>
    <w:rsid w:val="00A052A4"/>
    <w:rsid w:val="00A05691"/>
    <w:rsid w:val="00A05B1A"/>
    <w:rsid w:val="00A05C15"/>
    <w:rsid w:val="00A05D39"/>
    <w:rsid w:val="00A06031"/>
    <w:rsid w:val="00A06618"/>
    <w:rsid w:val="00A06A69"/>
    <w:rsid w:val="00A06C1E"/>
    <w:rsid w:val="00A07421"/>
    <w:rsid w:val="00A07602"/>
    <w:rsid w:val="00A0776B"/>
    <w:rsid w:val="00A10262"/>
    <w:rsid w:val="00A10A37"/>
    <w:rsid w:val="00A10E4F"/>
    <w:rsid w:val="00A10FB9"/>
    <w:rsid w:val="00A11421"/>
    <w:rsid w:val="00A11844"/>
    <w:rsid w:val="00A1194E"/>
    <w:rsid w:val="00A119CB"/>
    <w:rsid w:val="00A12206"/>
    <w:rsid w:val="00A136EE"/>
    <w:rsid w:val="00A1389F"/>
    <w:rsid w:val="00A13B7A"/>
    <w:rsid w:val="00A141D9"/>
    <w:rsid w:val="00A14207"/>
    <w:rsid w:val="00A14463"/>
    <w:rsid w:val="00A14643"/>
    <w:rsid w:val="00A14666"/>
    <w:rsid w:val="00A14776"/>
    <w:rsid w:val="00A14813"/>
    <w:rsid w:val="00A1517D"/>
    <w:rsid w:val="00A15718"/>
    <w:rsid w:val="00A157B1"/>
    <w:rsid w:val="00A15C05"/>
    <w:rsid w:val="00A1662C"/>
    <w:rsid w:val="00A1715E"/>
    <w:rsid w:val="00A173BB"/>
    <w:rsid w:val="00A174D1"/>
    <w:rsid w:val="00A17CD0"/>
    <w:rsid w:val="00A17DCA"/>
    <w:rsid w:val="00A17E56"/>
    <w:rsid w:val="00A17F7F"/>
    <w:rsid w:val="00A2000F"/>
    <w:rsid w:val="00A204E1"/>
    <w:rsid w:val="00A206CF"/>
    <w:rsid w:val="00A2075E"/>
    <w:rsid w:val="00A2152F"/>
    <w:rsid w:val="00A21826"/>
    <w:rsid w:val="00A21C87"/>
    <w:rsid w:val="00A2209B"/>
    <w:rsid w:val="00A22229"/>
    <w:rsid w:val="00A22431"/>
    <w:rsid w:val="00A2246B"/>
    <w:rsid w:val="00A23263"/>
    <w:rsid w:val="00A23606"/>
    <w:rsid w:val="00A23737"/>
    <w:rsid w:val="00A23FD2"/>
    <w:rsid w:val="00A24442"/>
    <w:rsid w:val="00A2496D"/>
    <w:rsid w:val="00A24ADA"/>
    <w:rsid w:val="00A24BF7"/>
    <w:rsid w:val="00A24FE1"/>
    <w:rsid w:val="00A252E5"/>
    <w:rsid w:val="00A259D1"/>
    <w:rsid w:val="00A25B3C"/>
    <w:rsid w:val="00A25B52"/>
    <w:rsid w:val="00A2751A"/>
    <w:rsid w:val="00A277C1"/>
    <w:rsid w:val="00A2787E"/>
    <w:rsid w:val="00A3019A"/>
    <w:rsid w:val="00A31061"/>
    <w:rsid w:val="00A31195"/>
    <w:rsid w:val="00A319BF"/>
    <w:rsid w:val="00A31D54"/>
    <w:rsid w:val="00A3254D"/>
    <w:rsid w:val="00A32577"/>
    <w:rsid w:val="00A32728"/>
    <w:rsid w:val="00A330BB"/>
    <w:rsid w:val="00A33477"/>
    <w:rsid w:val="00A33BF7"/>
    <w:rsid w:val="00A344BA"/>
    <w:rsid w:val="00A34908"/>
    <w:rsid w:val="00A34C0E"/>
    <w:rsid w:val="00A355A8"/>
    <w:rsid w:val="00A35A77"/>
    <w:rsid w:val="00A36CCF"/>
    <w:rsid w:val="00A37795"/>
    <w:rsid w:val="00A37822"/>
    <w:rsid w:val="00A3786C"/>
    <w:rsid w:val="00A37ABF"/>
    <w:rsid w:val="00A37DC6"/>
    <w:rsid w:val="00A40749"/>
    <w:rsid w:val="00A408D1"/>
    <w:rsid w:val="00A40A0B"/>
    <w:rsid w:val="00A40F1C"/>
    <w:rsid w:val="00A41292"/>
    <w:rsid w:val="00A4158E"/>
    <w:rsid w:val="00A41AC9"/>
    <w:rsid w:val="00A425E8"/>
    <w:rsid w:val="00A4291E"/>
    <w:rsid w:val="00A42BA0"/>
    <w:rsid w:val="00A43149"/>
    <w:rsid w:val="00A43998"/>
    <w:rsid w:val="00A43D4B"/>
    <w:rsid w:val="00A4430D"/>
    <w:rsid w:val="00A446F5"/>
    <w:rsid w:val="00A447D1"/>
    <w:rsid w:val="00A44882"/>
    <w:rsid w:val="00A44C30"/>
    <w:rsid w:val="00A44EBE"/>
    <w:rsid w:val="00A45125"/>
    <w:rsid w:val="00A453AA"/>
    <w:rsid w:val="00A45D8A"/>
    <w:rsid w:val="00A4668C"/>
    <w:rsid w:val="00A466AC"/>
    <w:rsid w:val="00A4751A"/>
    <w:rsid w:val="00A47871"/>
    <w:rsid w:val="00A5003F"/>
    <w:rsid w:val="00A5066E"/>
    <w:rsid w:val="00A5075B"/>
    <w:rsid w:val="00A507DC"/>
    <w:rsid w:val="00A5096F"/>
    <w:rsid w:val="00A50A01"/>
    <w:rsid w:val="00A50EB5"/>
    <w:rsid w:val="00A511EC"/>
    <w:rsid w:val="00A512CE"/>
    <w:rsid w:val="00A51D73"/>
    <w:rsid w:val="00A52032"/>
    <w:rsid w:val="00A52516"/>
    <w:rsid w:val="00A52635"/>
    <w:rsid w:val="00A53531"/>
    <w:rsid w:val="00A53699"/>
    <w:rsid w:val="00A53B5A"/>
    <w:rsid w:val="00A53E02"/>
    <w:rsid w:val="00A54547"/>
    <w:rsid w:val="00A54715"/>
    <w:rsid w:val="00A54877"/>
    <w:rsid w:val="00A548CB"/>
    <w:rsid w:val="00A54C1D"/>
    <w:rsid w:val="00A54E2F"/>
    <w:rsid w:val="00A552C7"/>
    <w:rsid w:val="00A557C4"/>
    <w:rsid w:val="00A558E9"/>
    <w:rsid w:val="00A562CF"/>
    <w:rsid w:val="00A56D68"/>
    <w:rsid w:val="00A56EE7"/>
    <w:rsid w:val="00A575B2"/>
    <w:rsid w:val="00A605F0"/>
    <w:rsid w:val="00A6061C"/>
    <w:rsid w:val="00A60CFC"/>
    <w:rsid w:val="00A61091"/>
    <w:rsid w:val="00A615F3"/>
    <w:rsid w:val="00A619F2"/>
    <w:rsid w:val="00A61E7D"/>
    <w:rsid w:val="00A62039"/>
    <w:rsid w:val="00A62BAF"/>
    <w:rsid w:val="00A62D44"/>
    <w:rsid w:val="00A638AA"/>
    <w:rsid w:val="00A63A0E"/>
    <w:rsid w:val="00A63B8B"/>
    <w:rsid w:val="00A6406E"/>
    <w:rsid w:val="00A6440E"/>
    <w:rsid w:val="00A647DC"/>
    <w:rsid w:val="00A6482F"/>
    <w:rsid w:val="00A64A44"/>
    <w:rsid w:val="00A650F1"/>
    <w:rsid w:val="00A6596F"/>
    <w:rsid w:val="00A660C8"/>
    <w:rsid w:val="00A662E6"/>
    <w:rsid w:val="00A6645C"/>
    <w:rsid w:val="00A6677A"/>
    <w:rsid w:val="00A66C6C"/>
    <w:rsid w:val="00A66E55"/>
    <w:rsid w:val="00A67079"/>
    <w:rsid w:val="00A67263"/>
    <w:rsid w:val="00A672A5"/>
    <w:rsid w:val="00A67466"/>
    <w:rsid w:val="00A70417"/>
    <w:rsid w:val="00A70735"/>
    <w:rsid w:val="00A70DFA"/>
    <w:rsid w:val="00A71210"/>
    <w:rsid w:val="00A7161C"/>
    <w:rsid w:val="00A717EE"/>
    <w:rsid w:val="00A71CE4"/>
    <w:rsid w:val="00A71F8B"/>
    <w:rsid w:val="00A720FB"/>
    <w:rsid w:val="00A72336"/>
    <w:rsid w:val="00A72548"/>
    <w:rsid w:val="00A72DF3"/>
    <w:rsid w:val="00A73825"/>
    <w:rsid w:val="00A7386C"/>
    <w:rsid w:val="00A73E8C"/>
    <w:rsid w:val="00A7499A"/>
    <w:rsid w:val="00A74D61"/>
    <w:rsid w:val="00A74DB5"/>
    <w:rsid w:val="00A74E18"/>
    <w:rsid w:val="00A74E5C"/>
    <w:rsid w:val="00A751C6"/>
    <w:rsid w:val="00A75706"/>
    <w:rsid w:val="00A75B20"/>
    <w:rsid w:val="00A75B94"/>
    <w:rsid w:val="00A76BAD"/>
    <w:rsid w:val="00A77564"/>
    <w:rsid w:val="00A77579"/>
    <w:rsid w:val="00A77AA3"/>
    <w:rsid w:val="00A80154"/>
    <w:rsid w:val="00A8017C"/>
    <w:rsid w:val="00A80532"/>
    <w:rsid w:val="00A80BCD"/>
    <w:rsid w:val="00A81053"/>
    <w:rsid w:val="00A811E7"/>
    <w:rsid w:val="00A8150D"/>
    <w:rsid w:val="00A81534"/>
    <w:rsid w:val="00A81CBD"/>
    <w:rsid w:val="00A8236D"/>
    <w:rsid w:val="00A82F3C"/>
    <w:rsid w:val="00A831AF"/>
    <w:rsid w:val="00A833C6"/>
    <w:rsid w:val="00A833ED"/>
    <w:rsid w:val="00A834AE"/>
    <w:rsid w:val="00A836E5"/>
    <w:rsid w:val="00A8381C"/>
    <w:rsid w:val="00A838DE"/>
    <w:rsid w:val="00A83987"/>
    <w:rsid w:val="00A854EB"/>
    <w:rsid w:val="00A85B01"/>
    <w:rsid w:val="00A85DD0"/>
    <w:rsid w:val="00A864E9"/>
    <w:rsid w:val="00A86F02"/>
    <w:rsid w:val="00A872E5"/>
    <w:rsid w:val="00A87D61"/>
    <w:rsid w:val="00A87DEC"/>
    <w:rsid w:val="00A87E7B"/>
    <w:rsid w:val="00A87EAF"/>
    <w:rsid w:val="00A906C1"/>
    <w:rsid w:val="00A90C75"/>
    <w:rsid w:val="00A9112A"/>
    <w:rsid w:val="00A91406"/>
    <w:rsid w:val="00A91930"/>
    <w:rsid w:val="00A92057"/>
    <w:rsid w:val="00A92712"/>
    <w:rsid w:val="00A934EF"/>
    <w:rsid w:val="00A9398B"/>
    <w:rsid w:val="00A9471F"/>
    <w:rsid w:val="00A94A05"/>
    <w:rsid w:val="00A94B46"/>
    <w:rsid w:val="00A94BBB"/>
    <w:rsid w:val="00A95180"/>
    <w:rsid w:val="00A953B9"/>
    <w:rsid w:val="00A95EBA"/>
    <w:rsid w:val="00A96028"/>
    <w:rsid w:val="00A96E10"/>
    <w:rsid w:val="00A96E65"/>
    <w:rsid w:val="00A96ECE"/>
    <w:rsid w:val="00A97406"/>
    <w:rsid w:val="00A976C7"/>
    <w:rsid w:val="00A97945"/>
    <w:rsid w:val="00A97C72"/>
    <w:rsid w:val="00A97EAA"/>
    <w:rsid w:val="00A97F5B"/>
    <w:rsid w:val="00AA0082"/>
    <w:rsid w:val="00AA0982"/>
    <w:rsid w:val="00AA0BC0"/>
    <w:rsid w:val="00AA0DBC"/>
    <w:rsid w:val="00AA1AFF"/>
    <w:rsid w:val="00AA1B9F"/>
    <w:rsid w:val="00AA1FC5"/>
    <w:rsid w:val="00AA1FEA"/>
    <w:rsid w:val="00AA21D4"/>
    <w:rsid w:val="00AA224B"/>
    <w:rsid w:val="00AA22A9"/>
    <w:rsid w:val="00AA2403"/>
    <w:rsid w:val="00AA26C5"/>
    <w:rsid w:val="00AA310B"/>
    <w:rsid w:val="00AA32CD"/>
    <w:rsid w:val="00AA340B"/>
    <w:rsid w:val="00AA349C"/>
    <w:rsid w:val="00AA3556"/>
    <w:rsid w:val="00AA3650"/>
    <w:rsid w:val="00AA3A19"/>
    <w:rsid w:val="00AA3B8C"/>
    <w:rsid w:val="00AA40C4"/>
    <w:rsid w:val="00AA40F2"/>
    <w:rsid w:val="00AA4389"/>
    <w:rsid w:val="00AA448E"/>
    <w:rsid w:val="00AA4621"/>
    <w:rsid w:val="00AA4B3E"/>
    <w:rsid w:val="00AA4CB1"/>
    <w:rsid w:val="00AA5804"/>
    <w:rsid w:val="00AA5967"/>
    <w:rsid w:val="00AA63D4"/>
    <w:rsid w:val="00AA6CA2"/>
    <w:rsid w:val="00AA6D3C"/>
    <w:rsid w:val="00AA6DB2"/>
    <w:rsid w:val="00AA6F90"/>
    <w:rsid w:val="00AA7791"/>
    <w:rsid w:val="00AA7A45"/>
    <w:rsid w:val="00AB02BD"/>
    <w:rsid w:val="00AB0435"/>
    <w:rsid w:val="00AB0466"/>
    <w:rsid w:val="00AB0673"/>
    <w:rsid w:val="00AB06E8"/>
    <w:rsid w:val="00AB13AC"/>
    <w:rsid w:val="00AB1CD3"/>
    <w:rsid w:val="00AB216C"/>
    <w:rsid w:val="00AB2704"/>
    <w:rsid w:val="00AB2C3E"/>
    <w:rsid w:val="00AB30B2"/>
    <w:rsid w:val="00AB30F5"/>
    <w:rsid w:val="00AB352F"/>
    <w:rsid w:val="00AB35FC"/>
    <w:rsid w:val="00AB364F"/>
    <w:rsid w:val="00AB4136"/>
    <w:rsid w:val="00AB46C4"/>
    <w:rsid w:val="00AB48E4"/>
    <w:rsid w:val="00AB4A7C"/>
    <w:rsid w:val="00AB4B69"/>
    <w:rsid w:val="00AB5192"/>
    <w:rsid w:val="00AB5B7E"/>
    <w:rsid w:val="00AB5E0F"/>
    <w:rsid w:val="00AB5EAD"/>
    <w:rsid w:val="00AB7805"/>
    <w:rsid w:val="00AB79BA"/>
    <w:rsid w:val="00AB7A34"/>
    <w:rsid w:val="00AB7FC3"/>
    <w:rsid w:val="00AB9EC6"/>
    <w:rsid w:val="00AC06AC"/>
    <w:rsid w:val="00AC0B15"/>
    <w:rsid w:val="00AC1B23"/>
    <w:rsid w:val="00AC1BAE"/>
    <w:rsid w:val="00AC24F0"/>
    <w:rsid w:val="00AC274B"/>
    <w:rsid w:val="00AC2902"/>
    <w:rsid w:val="00AC29D8"/>
    <w:rsid w:val="00AC3AC1"/>
    <w:rsid w:val="00AC4550"/>
    <w:rsid w:val="00AC4764"/>
    <w:rsid w:val="00AC62A8"/>
    <w:rsid w:val="00AC6C98"/>
    <w:rsid w:val="00AC6D36"/>
    <w:rsid w:val="00AC74FC"/>
    <w:rsid w:val="00AC7EE9"/>
    <w:rsid w:val="00AC7F5B"/>
    <w:rsid w:val="00AD0AE0"/>
    <w:rsid w:val="00AD0B6F"/>
    <w:rsid w:val="00AD0CBA"/>
    <w:rsid w:val="00AD0F36"/>
    <w:rsid w:val="00AD1347"/>
    <w:rsid w:val="00AD19B9"/>
    <w:rsid w:val="00AD25D0"/>
    <w:rsid w:val="00AD2627"/>
    <w:rsid w:val="00AD26E2"/>
    <w:rsid w:val="00AD32CD"/>
    <w:rsid w:val="00AD4853"/>
    <w:rsid w:val="00AD4B2B"/>
    <w:rsid w:val="00AD4BAE"/>
    <w:rsid w:val="00AD506C"/>
    <w:rsid w:val="00AD5456"/>
    <w:rsid w:val="00AD5EE9"/>
    <w:rsid w:val="00AD6465"/>
    <w:rsid w:val="00AD6BAB"/>
    <w:rsid w:val="00AD71C8"/>
    <w:rsid w:val="00AD784C"/>
    <w:rsid w:val="00AD7BD4"/>
    <w:rsid w:val="00AE00F3"/>
    <w:rsid w:val="00AE0372"/>
    <w:rsid w:val="00AE048F"/>
    <w:rsid w:val="00AE1062"/>
    <w:rsid w:val="00AE1093"/>
    <w:rsid w:val="00AE126A"/>
    <w:rsid w:val="00AE1BAE"/>
    <w:rsid w:val="00AE1DE5"/>
    <w:rsid w:val="00AE2074"/>
    <w:rsid w:val="00AE2BDD"/>
    <w:rsid w:val="00AE2E06"/>
    <w:rsid w:val="00AE2E56"/>
    <w:rsid w:val="00AE3005"/>
    <w:rsid w:val="00AE3BD5"/>
    <w:rsid w:val="00AE4960"/>
    <w:rsid w:val="00AE4C8E"/>
    <w:rsid w:val="00AE4D96"/>
    <w:rsid w:val="00AE5703"/>
    <w:rsid w:val="00AE570A"/>
    <w:rsid w:val="00AE59A0"/>
    <w:rsid w:val="00AE6020"/>
    <w:rsid w:val="00AE6770"/>
    <w:rsid w:val="00AE6DC3"/>
    <w:rsid w:val="00AE725A"/>
    <w:rsid w:val="00AF0A6A"/>
    <w:rsid w:val="00AF0B9E"/>
    <w:rsid w:val="00AF0C57"/>
    <w:rsid w:val="00AF1031"/>
    <w:rsid w:val="00AF12C5"/>
    <w:rsid w:val="00AF21F5"/>
    <w:rsid w:val="00AF26F3"/>
    <w:rsid w:val="00AF2792"/>
    <w:rsid w:val="00AF27CD"/>
    <w:rsid w:val="00AF28DB"/>
    <w:rsid w:val="00AF31ED"/>
    <w:rsid w:val="00AF3AF8"/>
    <w:rsid w:val="00AF4246"/>
    <w:rsid w:val="00AF4826"/>
    <w:rsid w:val="00AF49D2"/>
    <w:rsid w:val="00AF52B3"/>
    <w:rsid w:val="00AF52ED"/>
    <w:rsid w:val="00AF5542"/>
    <w:rsid w:val="00AF56F2"/>
    <w:rsid w:val="00AF5F04"/>
    <w:rsid w:val="00AF6557"/>
    <w:rsid w:val="00AF678A"/>
    <w:rsid w:val="00AF6AEB"/>
    <w:rsid w:val="00B004F4"/>
    <w:rsid w:val="00B005DD"/>
    <w:rsid w:val="00B00672"/>
    <w:rsid w:val="00B00D08"/>
    <w:rsid w:val="00B01043"/>
    <w:rsid w:val="00B0135A"/>
    <w:rsid w:val="00B0151F"/>
    <w:rsid w:val="00B015A8"/>
    <w:rsid w:val="00B015D0"/>
    <w:rsid w:val="00B01B4D"/>
    <w:rsid w:val="00B01E14"/>
    <w:rsid w:val="00B01ED5"/>
    <w:rsid w:val="00B02E88"/>
    <w:rsid w:val="00B03036"/>
    <w:rsid w:val="00B034DE"/>
    <w:rsid w:val="00B03647"/>
    <w:rsid w:val="00B037FF"/>
    <w:rsid w:val="00B03904"/>
    <w:rsid w:val="00B03CEA"/>
    <w:rsid w:val="00B03FBE"/>
    <w:rsid w:val="00B0410A"/>
    <w:rsid w:val="00B04489"/>
    <w:rsid w:val="00B04591"/>
    <w:rsid w:val="00B053BB"/>
    <w:rsid w:val="00B05C49"/>
    <w:rsid w:val="00B05CD1"/>
    <w:rsid w:val="00B06310"/>
    <w:rsid w:val="00B06571"/>
    <w:rsid w:val="00B06638"/>
    <w:rsid w:val="00B068BA"/>
    <w:rsid w:val="00B06F03"/>
    <w:rsid w:val="00B07217"/>
    <w:rsid w:val="00B0754A"/>
    <w:rsid w:val="00B076C1"/>
    <w:rsid w:val="00B07760"/>
    <w:rsid w:val="00B07C7D"/>
    <w:rsid w:val="00B07F6F"/>
    <w:rsid w:val="00B1023D"/>
    <w:rsid w:val="00B10660"/>
    <w:rsid w:val="00B107B5"/>
    <w:rsid w:val="00B10855"/>
    <w:rsid w:val="00B10956"/>
    <w:rsid w:val="00B10B74"/>
    <w:rsid w:val="00B11205"/>
    <w:rsid w:val="00B11320"/>
    <w:rsid w:val="00B119E1"/>
    <w:rsid w:val="00B11AC3"/>
    <w:rsid w:val="00B11D3F"/>
    <w:rsid w:val="00B11F7B"/>
    <w:rsid w:val="00B12DED"/>
    <w:rsid w:val="00B1383B"/>
    <w:rsid w:val="00B13851"/>
    <w:rsid w:val="00B13B1C"/>
    <w:rsid w:val="00B13C74"/>
    <w:rsid w:val="00B13F79"/>
    <w:rsid w:val="00B14408"/>
    <w:rsid w:val="00B14530"/>
    <w:rsid w:val="00B146FA"/>
    <w:rsid w:val="00B14B5F"/>
    <w:rsid w:val="00B14E36"/>
    <w:rsid w:val="00B154DE"/>
    <w:rsid w:val="00B15B31"/>
    <w:rsid w:val="00B16E9F"/>
    <w:rsid w:val="00B1724D"/>
    <w:rsid w:val="00B172D6"/>
    <w:rsid w:val="00B173E2"/>
    <w:rsid w:val="00B17D00"/>
    <w:rsid w:val="00B17D31"/>
    <w:rsid w:val="00B17F4E"/>
    <w:rsid w:val="00B20372"/>
    <w:rsid w:val="00B214F2"/>
    <w:rsid w:val="00B21CCE"/>
    <w:rsid w:val="00B21F90"/>
    <w:rsid w:val="00B22222"/>
    <w:rsid w:val="00B22291"/>
    <w:rsid w:val="00B224ED"/>
    <w:rsid w:val="00B23F9A"/>
    <w:rsid w:val="00B2417A"/>
    <w:rsid w:val="00B2417B"/>
    <w:rsid w:val="00B242CB"/>
    <w:rsid w:val="00B24621"/>
    <w:rsid w:val="00B248AE"/>
    <w:rsid w:val="00B24E6F"/>
    <w:rsid w:val="00B25082"/>
    <w:rsid w:val="00B251CE"/>
    <w:rsid w:val="00B258A2"/>
    <w:rsid w:val="00B25A6D"/>
    <w:rsid w:val="00B25D4F"/>
    <w:rsid w:val="00B2603E"/>
    <w:rsid w:val="00B26502"/>
    <w:rsid w:val="00B26A6D"/>
    <w:rsid w:val="00B26CB5"/>
    <w:rsid w:val="00B2739A"/>
    <w:rsid w:val="00B2752E"/>
    <w:rsid w:val="00B276B4"/>
    <w:rsid w:val="00B30012"/>
    <w:rsid w:val="00B305EE"/>
    <w:rsid w:val="00B306D6"/>
    <w:rsid w:val="00B307CC"/>
    <w:rsid w:val="00B312F3"/>
    <w:rsid w:val="00B313DE"/>
    <w:rsid w:val="00B31D96"/>
    <w:rsid w:val="00B31F27"/>
    <w:rsid w:val="00B3246E"/>
    <w:rsid w:val="00B326B7"/>
    <w:rsid w:val="00B3286C"/>
    <w:rsid w:val="00B32A05"/>
    <w:rsid w:val="00B32A7E"/>
    <w:rsid w:val="00B3389B"/>
    <w:rsid w:val="00B33A9D"/>
    <w:rsid w:val="00B33E5E"/>
    <w:rsid w:val="00B3441B"/>
    <w:rsid w:val="00B34A57"/>
    <w:rsid w:val="00B34AD6"/>
    <w:rsid w:val="00B34D4C"/>
    <w:rsid w:val="00B355BC"/>
    <w:rsid w:val="00B3577F"/>
    <w:rsid w:val="00B3588E"/>
    <w:rsid w:val="00B35B7D"/>
    <w:rsid w:val="00B35BCB"/>
    <w:rsid w:val="00B35C5F"/>
    <w:rsid w:val="00B35F50"/>
    <w:rsid w:val="00B36331"/>
    <w:rsid w:val="00B36726"/>
    <w:rsid w:val="00B36B68"/>
    <w:rsid w:val="00B36BF6"/>
    <w:rsid w:val="00B37998"/>
    <w:rsid w:val="00B37D69"/>
    <w:rsid w:val="00B402F0"/>
    <w:rsid w:val="00B40E11"/>
    <w:rsid w:val="00B40E8A"/>
    <w:rsid w:val="00B4198F"/>
    <w:rsid w:val="00B41B03"/>
    <w:rsid w:val="00B41B81"/>
    <w:rsid w:val="00B41F3D"/>
    <w:rsid w:val="00B42352"/>
    <w:rsid w:val="00B42B5F"/>
    <w:rsid w:val="00B42E2A"/>
    <w:rsid w:val="00B43060"/>
    <w:rsid w:val="00B431E8"/>
    <w:rsid w:val="00B43899"/>
    <w:rsid w:val="00B441DD"/>
    <w:rsid w:val="00B443CB"/>
    <w:rsid w:val="00B447C1"/>
    <w:rsid w:val="00B44A92"/>
    <w:rsid w:val="00B44DFD"/>
    <w:rsid w:val="00B45141"/>
    <w:rsid w:val="00B4515B"/>
    <w:rsid w:val="00B45705"/>
    <w:rsid w:val="00B461AF"/>
    <w:rsid w:val="00B46631"/>
    <w:rsid w:val="00B46787"/>
    <w:rsid w:val="00B46878"/>
    <w:rsid w:val="00B47606"/>
    <w:rsid w:val="00B4779C"/>
    <w:rsid w:val="00B50558"/>
    <w:rsid w:val="00B50B91"/>
    <w:rsid w:val="00B50BC1"/>
    <w:rsid w:val="00B5131F"/>
    <w:rsid w:val="00B515A4"/>
    <w:rsid w:val="00B519CD"/>
    <w:rsid w:val="00B51C92"/>
    <w:rsid w:val="00B5207A"/>
    <w:rsid w:val="00B5247C"/>
    <w:rsid w:val="00B5273A"/>
    <w:rsid w:val="00B52D33"/>
    <w:rsid w:val="00B53186"/>
    <w:rsid w:val="00B5338F"/>
    <w:rsid w:val="00B53600"/>
    <w:rsid w:val="00B53646"/>
    <w:rsid w:val="00B537D3"/>
    <w:rsid w:val="00B537F3"/>
    <w:rsid w:val="00B53A7C"/>
    <w:rsid w:val="00B541C1"/>
    <w:rsid w:val="00B54687"/>
    <w:rsid w:val="00B54CB5"/>
    <w:rsid w:val="00B55080"/>
    <w:rsid w:val="00B5580D"/>
    <w:rsid w:val="00B55A8B"/>
    <w:rsid w:val="00B55C95"/>
    <w:rsid w:val="00B55DEB"/>
    <w:rsid w:val="00B561B7"/>
    <w:rsid w:val="00B567D3"/>
    <w:rsid w:val="00B57329"/>
    <w:rsid w:val="00B5779D"/>
    <w:rsid w:val="00B57F0E"/>
    <w:rsid w:val="00B60D04"/>
    <w:rsid w:val="00B60E61"/>
    <w:rsid w:val="00B61068"/>
    <w:rsid w:val="00B61150"/>
    <w:rsid w:val="00B61F6F"/>
    <w:rsid w:val="00B6266F"/>
    <w:rsid w:val="00B629B2"/>
    <w:rsid w:val="00B629C5"/>
    <w:rsid w:val="00B62B50"/>
    <w:rsid w:val="00B62D29"/>
    <w:rsid w:val="00B63527"/>
    <w:rsid w:val="00B635B7"/>
    <w:rsid w:val="00B63A16"/>
    <w:rsid w:val="00B63AE8"/>
    <w:rsid w:val="00B64298"/>
    <w:rsid w:val="00B646C1"/>
    <w:rsid w:val="00B64CC7"/>
    <w:rsid w:val="00B657E3"/>
    <w:rsid w:val="00B65950"/>
    <w:rsid w:val="00B65C0D"/>
    <w:rsid w:val="00B6629E"/>
    <w:rsid w:val="00B663E2"/>
    <w:rsid w:val="00B664CE"/>
    <w:rsid w:val="00B66772"/>
    <w:rsid w:val="00B66BC8"/>
    <w:rsid w:val="00B66C16"/>
    <w:rsid w:val="00B66D83"/>
    <w:rsid w:val="00B672C0"/>
    <w:rsid w:val="00B67698"/>
    <w:rsid w:val="00B676FD"/>
    <w:rsid w:val="00B677AC"/>
    <w:rsid w:val="00B678B6"/>
    <w:rsid w:val="00B712D1"/>
    <w:rsid w:val="00B71951"/>
    <w:rsid w:val="00B71960"/>
    <w:rsid w:val="00B71BE4"/>
    <w:rsid w:val="00B71D3F"/>
    <w:rsid w:val="00B71E60"/>
    <w:rsid w:val="00B72016"/>
    <w:rsid w:val="00B721AF"/>
    <w:rsid w:val="00B722C5"/>
    <w:rsid w:val="00B72519"/>
    <w:rsid w:val="00B72F21"/>
    <w:rsid w:val="00B7324B"/>
    <w:rsid w:val="00B73A87"/>
    <w:rsid w:val="00B73EB5"/>
    <w:rsid w:val="00B74006"/>
    <w:rsid w:val="00B743B5"/>
    <w:rsid w:val="00B74BB2"/>
    <w:rsid w:val="00B74E94"/>
    <w:rsid w:val="00B75646"/>
    <w:rsid w:val="00B75729"/>
    <w:rsid w:val="00B7629E"/>
    <w:rsid w:val="00B77095"/>
    <w:rsid w:val="00B77C8D"/>
    <w:rsid w:val="00B77DE1"/>
    <w:rsid w:val="00B77F44"/>
    <w:rsid w:val="00B77F5C"/>
    <w:rsid w:val="00B80F69"/>
    <w:rsid w:val="00B81ED7"/>
    <w:rsid w:val="00B82F5A"/>
    <w:rsid w:val="00B82FCE"/>
    <w:rsid w:val="00B8403A"/>
    <w:rsid w:val="00B84E18"/>
    <w:rsid w:val="00B851EF"/>
    <w:rsid w:val="00B863D5"/>
    <w:rsid w:val="00B87C99"/>
    <w:rsid w:val="00B87E1F"/>
    <w:rsid w:val="00B90299"/>
    <w:rsid w:val="00B90729"/>
    <w:rsid w:val="00B907DA"/>
    <w:rsid w:val="00B90ABD"/>
    <w:rsid w:val="00B90B09"/>
    <w:rsid w:val="00B9139F"/>
    <w:rsid w:val="00B913C8"/>
    <w:rsid w:val="00B9145B"/>
    <w:rsid w:val="00B91789"/>
    <w:rsid w:val="00B92FB5"/>
    <w:rsid w:val="00B931D6"/>
    <w:rsid w:val="00B9331A"/>
    <w:rsid w:val="00B934B1"/>
    <w:rsid w:val="00B93925"/>
    <w:rsid w:val="00B93F58"/>
    <w:rsid w:val="00B9426A"/>
    <w:rsid w:val="00B94868"/>
    <w:rsid w:val="00B94BDC"/>
    <w:rsid w:val="00B94C22"/>
    <w:rsid w:val="00B94C5E"/>
    <w:rsid w:val="00B950BC"/>
    <w:rsid w:val="00B95B6F"/>
    <w:rsid w:val="00B95BF9"/>
    <w:rsid w:val="00B95EB7"/>
    <w:rsid w:val="00B96284"/>
    <w:rsid w:val="00B96374"/>
    <w:rsid w:val="00B96CA2"/>
    <w:rsid w:val="00B9714C"/>
    <w:rsid w:val="00B97308"/>
    <w:rsid w:val="00B97558"/>
    <w:rsid w:val="00B978F6"/>
    <w:rsid w:val="00B9792E"/>
    <w:rsid w:val="00B9FE87"/>
    <w:rsid w:val="00BA03BB"/>
    <w:rsid w:val="00BA0AF9"/>
    <w:rsid w:val="00BA100B"/>
    <w:rsid w:val="00BA1407"/>
    <w:rsid w:val="00BA257E"/>
    <w:rsid w:val="00BA26F6"/>
    <w:rsid w:val="00BA282F"/>
    <w:rsid w:val="00BA29AD"/>
    <w:rsid w:val="00BA2A65"/>
    <w:rsid w:val="00BA2B13"/>
    <w:rsid w:val="00BA2D57"/>
    <w:rsid w:val="00BA30CB"/>
    <w:rsid w:val="00BA330D"/>
    <w:rsid w:val="00BA33CF"/>
    <w:rsid w:val="00BA37D8"/>
    <w:rsid w:val="00BA3B46"/>
    <w:rsid w:val="00BA3F8D"/>
    <w:rsid w:val="00BA4414"/>
    <w:rsid w:val="00BA49B7"/>
    <w:rsid w:val="00BA555F"/>
    <w:rsid w:val="00BA562F"/>
    <w:rsid w:val="00BA5633"/>
    <w:rsid w:val="00BA5BE8"/>
    <w:rsid w:val="00BA6A7A"/>
    <w:rsid w:val="00BA6B71"/>
    <w:rsid w:val="00BA6FB6"/>
    <w:rsid w:val="00BA75E5"/>
    <w:rsid w:val="00BA760E"/>
    <w:rsid w:val="00BA7B31"/>
    <w:rsid w:val="00BB01E6"/>
    <w:rsid w:val="00BB03EB"/>
    <w:rsid w:val="00BB08E8"/>
    <w:rsid w:val="00BB0D36"/>
    <w:rsid w:val="00BB16DF"/>
    <w:rsid w:val="00BB1CEC"/>
    <w:rsid w:val="00BB1FF1"/>
    <w:rsid w:val="00BB228D"/>
    <w:rsid w:val="00BB2785"/>
    <w:rsid w:val="00BB288F"/>
    <w:rsid w:val="00BB28B5"/>
    <w:rsid w:val="00BB291F"/>
    <w:rsid w:val="00BB2B01"/>
    <w:rsid w:val="00BB2E70"/>
    <w:rsid w:val="00BB2F60"/>
    <w:rsid w:val="00BB37C4"/>
    <w:rsid w:val="00BB4377"/>
    <w:rsid w:val="00BB4AE9"/>
    <w:rsid w:val="00BB6633"/>
    <w:rsid w:val="00BB668F"/>
    <w:rsid w:val="00BB6F11"/>
    <w:rsid w:val="00BB709E"/>
    <w:rsid w:val="00BB7159"/>
    <w:rsid w:val="00BB74AC"/>
    <w:rsid w:val="00BB7638"/>
    <w:rsid w:val="00BB77E3"/>
    <w:rsid w:val="00BB7A10"/>
    <w:rsid w:val="00BB7FF0"/>
    <w:rsid w:val="00BB7FFA"/>
    <w:rsid w:val="00BC0005"/>
    <w:rsid w:val="00BC05A9"/>
    <w:rsid w:val="00BC086B"/>
    <w:rsid w:val="00BC091A"/>
    <w:rsid w:val="00BC0D53"/>
    <w:rsid w:val="00BC16D4"/>
    <w:rsid w:val="00BC1845"/>
    <w:rsid w:val="00BC1F37"/>
    <w:rsid w:val="00BC30B9"/>
    <w:rsid w:val="00BC3544"/>
    <w:rsid w:val="00BC37F0"/>
    <w:rsid w:val="00BC3DD2"/>
    <w:rsid w:val="00BC3EC9"/>
    <w:rsid w:val="00BC4100"/>
    <w:rsid w:val="00BC41EC"/>
    <w:rsid w:val="00BC42C1"/>
    <w:rsid w:val="00BC48D7"/>
    <w:rsid w:val="00BC49ED"/>
    <w:rsid w:val="00BC5C92"/>
    <w:rsid w:val="00BC5EF2"/>
    <w:rsid w:val="00BC60BE"/>
    <w:rsid w:val="00BC6586"/>
    <w:rsid w:val="00BC6B6D"/>
    <w:rsid w:val="00BC6D7F"/>
    <w:rsid w:val="00BC7468"/>
    <w:rsid w:val="00BC7CAF"/>
    <w:rsid w:val="00BC7D4F"/>
    <w:rsid w:val="00BC7ED7"/>
    <w:rsid w:val="00BD004E"/>
    <w:rsid w:val="00BD0170"/>
    <w:rsid w:val="00BD0CC7"/>
    <w:rsid w:val="00BD13F3"/>
    <w:rsid w:val="00BD17E2"/>
    <w:rsid w:val="00BD1AF4"/>
    <w:rsid w:val="00BD1BD4"/>
    <w:rsid w:val="00BD1CA7"/>
    <w:rsid w:val="00BD20AE"/>
    <w:rsid w:val="00BD2850"/>
    <w:rsid w:val="00BD3380"/>
    <w:rsid w:val="00BD3518"/>
    <w:rsid w:val="00BD37FD"/>
    <w:rsid w:val="00BD3AFC"/>
    <w:rsid w:val="00BD3C88"/>
    <w:rsid w:val="00BD415B"/>
    <w:rsid w:val="00BD4578"/>
    <w:rsid w:val="00BD4B49"/>
    <w:rsid w:val="00BD4B79"/>
    <w:rsid w:val="00BD4BB8"/>
    <w:rsid w:val="00BD4D08"/>
    <w:rsid w:val="00BD4DA1"/>
    <w:rsid w:val="00BD4E33"/>
    <w:rsid w:val="00BD4F98"/>
    <w:rsid w:val="00BD4FC5"/>
    <w:rsid w:val="00BD567F"/>
    <w:rsid w:val="00BD5B10"/>
    <w:rsid w:val="00BD5E26"/>
    <w:rsid w:val="00BD6A06"/>
    <w:rsid w:val="00BD6C51"/>
    <w:rsid w:val="00BD75C3"/>
    <w:rsid w:val="00BDC3C7"/>
    <w:rsid w:val="00BE0AC1"/>
    <w:rsid w:val="00BE0CA8"/>
    <w:rsid w:val="00BE0F6A"/>
    <w:rsid w:val="00BE1426"/>
    <w:rsid w:val="00BE19C6"/>
    <w:rsid w:val="00BE1D87"/>
    <w:rsid w:val="00BE27ED"/>
    <w:rsid w:val="00BE28D2"/>
    <w:rsid w:val="00BE3006"/>
    <w:rsid w:val="00BE37EE"/>
    <w:rsid w:val="00BE394B"/>
    <w:rsid w:val="00BE3DB6"/>
    <w:rsid w:val="00BE4041"/>
    <w:rsid w:val="00BE41F2"/>
    <w:rsid w:val="00BE4A64"/>
    <w:rsid w:val="00BE4CEF"/>
    <w:rsid w:val="00BE57F2"/>
    <w:rsid w:val="00BE5E43"/>
    <w:rsid w:val="00BE5FA0"/>
    <w:rsid w:val="00BE6354"/>
    <w:rsid w:val="00BE69E3"/>
    <w:rsid w:val="00BE6B77"/>
    <w:rsid w:val="00BE7027"/>
    <w:rsid w:val="00BE702F"/>
    <w:rsid w:val="00BE7A67"/>
    <w:rsid w:val="00BE7A7F"/>
    <w:rsid w:val="00BF06F4"/>
    <w:rsid w:val="00BF0896"/>
    <w:rsid w:val="00BF0942"/>
    <w:rsid w:val="00BF0A62"/>
    <w:rsid w:val="00BF0D0D"/>
    <w:rsid w:val="00BF1192"/>
    <w:rsid w:val="00BF1799"/>
    <w:rsid w:val="00BF200A"/>
    <w:rsid w:val="00BF2E48"/>
    <w:rsid w:val="00BF30A2"/>
    <w:rsid w:val="00BF30F0"/>
    <w:rsid w:val="00BF3556"/>
    <w:rsid w:val="00BF3BAD"/>
    <w:rsid w:val="00BF3C0E"/>
    <w:rsid w:val="00BF3CA1"/>
    <w:rsid w:val="00BF50B6"/>
    <w:rsid w:val="00BF557D"/>
    <w:rsid w:val="00BF5C66"/>
    <w:rsid w:val="00BF658D"/>
    <w:rsid w:val="00BF6909"/>
    <w:rsid w:val="00BF6A99"/>
    <w:rsid w:val="00BF6F2F"/>
    <w:rsid w:val="00BF702C"/>
    <w:rsid w:val="00BF7096"/>
    <w:rsid w:val="00BF78F4"/>
    <w:rsid w:val="00BF7C27"/>
    <w:rsid w:val="00BF7F58"/>
    <w:rsid w:val="00C00607"/>
    <w:rsid w:val="00C01381"/>
    <w:rsid w:val="00C01874"/>
    <w:rsid w:val="00C01A61"/>
    <w:rsid w:val="00C01AB1"/>
    <w:rsid w:val="00C01D00"/>
    <w:rsid w:val="00C02137"/>
    <w:rsid w:val="00C024DC"/>
    <w:rsid w:val="00C026A0"/>
    <w:rsid w:val="00C02756"/>
    <w:rsid w:val="00C0284F"/>
    <w:rsid w:val="00C02A16"/>
    <w:rsid w:val="00C02EAA"/>
    <w:rsid w:val="00C0309B"/>
    <w:rsid w:val="00C030B6"/>
    <w:rsid w:val="00C03478"/>
    <w:rsid w:val="00C03697"/>
    <w:rsid w:val="00C04492"/>
    <w:rsid w:val="00C04A0B"/>
    <w:rsid w:val="00C04B29"/>
    <w:rsid w:val="00C04EA2"/>
    <w:rsid w:val="00C05220"/>
    <w:rsid w:val="00C054D1"/>
    <w:rsid w:val="00C056FA"/>
    <w:rsid w:val="00C05B13"/>
    <w:rsid w:val="00C05D84"/>
    <w:rsid w:val="00C05DC7"/>
    <w:rsid w:val="00C06137"/>
    <w:rsid w:val="00C06929"/>
    <w:rsid w:val="00C06DC4"/>
    <w:rsid w:val="00C06E6F"/>
    <w:rsid w:val="00C07409"/>
    <w:rsid w:val="00C079B8"/>
    <w:rsid w:val="00C079E1"/>
    <w:rsid w:val="00C10037"/>
    <w:rsid w:val="00C10FE3"/>
    <w:rsid w:val="00C115E1"/>
    <w:rsid w:val="00C123EA"/>
    <w:rsid w:val="00C12A49"/>
    <w:rsid w:val="00C133EE"/>
    <w:rsid w:val="00C135C9"/>
    <w:rsid w:val="00C14183"/>
    <w:rsid w:val="00C143D4"/>
    <w:rsid w:val="00C149D0"/>
    <w:rsid w:val="00C14A89"/>
    <w:rsid w:val="00C14B63"/>
    <w:rsid w:val="00C15000"/>
    <w:rsid w:val="00C1514B"/>
    <w:rsid w:val="00C16B26"/>
    <w:rsid w:val="00C16E87"/>
    <w:rsid w:val="00C16E8F"/>
    <w:rsid w:val="00C20DD7"/>
    <w:rsid w:val="00C2114F"/>
    <w:rsid w:val="00C21FB4"/>
    <w:rsid w:val="00C2260B"/>
    <w:rsid w:val="00C22821"/>
    <w:rsid w:val="00C22981"/>
    <w:rsid w:val="00C22E6D"/>
    <w:rsid w:val="00C23E9D"/>
    <w:rsid w:val="00C246AC"/>
    <w:rsid w:val="00C24EC7"/>
    <w:rsid w:val="00C25523"/>
    <w:rsid w:val="00C25C95"/>
    <w:rsid w:val="00C25DFD"/>
    <w:rsid w:val="00C2655E"/>
    <w:rsid w:val="00C26588"/>
    <w:rsid w:val="00C27628"/>
    <w:rsid w:val="00C27AFF"/>
    <w:rsid w:val="00C27DE9"/>
    <w:rsid w:val="00C30371"/>
    <w:rsid w:val="00C30492"/>
    <w:rsid w:val="00C30E3C"/>
    <w:rsid w:val="00C30F1C"/>
    <w:rsid w:val="00C311A1"/>
    <w:rsid w:val="00C313FD"/>
    <w:rsid w:val="00C315C7"/>
    <w:rsid w:val="00C32850"/>
    <w:rsid w:val="00C32962"/>
    <w:rsid w:val="00C32989"/>
    <w:rsid w:val="00C33142"/>
    <w:rsid w:val="00C33159"/>
    <w:rsid w:val="00C33388"/>
    <w:rsid w:val="00C33DC1"/>
    <w:rsid w:val="00C33FA4"/>
    <w:rsid w:val="00C3441A"/>
    <w:rsid w:val="00C34DCB"/>
    <w:rsid w:val="00C3508E"/>
    <w:rsid w:val="00C35484"/>
    <w:rsid w:val="00C35EB7"/>
    <w:rsid w:val="00C35F4A"/>
    <w:rsid w:val="00C3666B"/>
    <w:rsid w:val="00C36C4D"/>
    <w:rsid w:val="00C372F9"/>
    <w:rsid w:val="00C40501"/>
    <w:rsid w:val="00C4173A"/>
    <w:rsid w:val="00C422C8"/>
    <w:rsid w:val="00C426C3"/>
    <w:rsid w:val="00C4274E"/>
    <w:rsid w:val="00C42798"/>
    <w:rsid w:val="00C42C61"/>
    <w:rsid w:val="00C43600"/>
    <w:rsid w:val="00C43BB8"/>
    <w:rsid w:val="00C44F6A"/>
    <w:rsid w:val="00C45125"/>
    <w:rsid w:val="00C45182"/>
    <w:rsid w:val="00C453BA"/>
    <w:rsid w:val="00C457C3"/>
    <w:rsid w:val="00C45987"/>
    <w:rsid w:val="00C45F71"/>
    <w:rsid w:val="00C47068"/>
    <w:rsid w:val="00C478D8"/>
    <w:rsid w:val="00C47AF4"/>
    <w:rsid w:val="00C47FCE"/>
    <w:rsid w:val="00C50342"/>
    <w:rsid w:val="00C50B88"/>
    <w:rsid w:val="00C50C09"/>
    <w:rsid w:val="00C50DED"/>
    <w:rsid w:val="00C50E7F"/>
    <w:rsid w:val="00C5109E"/>
    <w:rsid w:val="00C51970"/>
    <w:rsid w:val="00C51C81"/>
    <w:rsid w:val="00C52217"/>
    <w:rsid w:val="00C522D5"/>
    <w:rsid w:val="00C526B2"/>
    <w:rsid w:val="00C52850"/>
    <w:rsid w:val="00C53B1C"/>
    <w:rsid w:val="00C53E1B"/>
    <w:rsid w:val="00C55332"/>
    <w:rsid w:val="00C55560"/>
    <w:rsid w:val="00C55590"/>
    <w:rsid w:val="00C565D0"/>
    <w:rsid w:val="00C5667E"/>
    <w:rsid w:val="00C56A45"/>
    <w:rsid w:val="00C56D26"/>
    <w:rsid w:val="00C57513"/>
    <w:rsid w:val="00C575B0"/>
    <w:rsid w:val="00C5790D"/>
    <w:rsid w:val="00C57F9D"/>
    <w:rsid w:val="00C602FF"/>
    <w:rsid w:val="00C60411"/>
    <w:rsid w:val="00C60AA7"/>
    <w:rsid w:val="00C6116B"/>
    <w:rsid w:val="00C61174"/>
    <w:rsid w:val="00C6148F"/>
    <w:rsid w:val="00C621B1"/>
    <w:rsid w:val="00C62697"/>
    <w:rsid w:val="00C62B54"/>
    <w:rsid w:val="00C62F7A"/>
    <w:rsid w:val="00C63398"/>
    <w:rsid w:val="00C635BC"/>
    <w:rsid w:val="00C636C5"/>
    <w:rsid w:val="00C636D6"/>
    <w:rsid w:val="00C63B9C"/>
    <w:rsid w:val="00C63CAD"/>
    <w:rsid w:val="00C63D5F"/>
    <w:rsid w:val="00C643CB"/>
    <w:rsid w:val="00C64BC7"/>
    <w:rsid w:val="00C64C25"/>
    <w:rsid w:val="00C64FDC"/>
    <w:rsid w:val="00C65959"/>
    <w:rsid w:val="00C65EBA"/>
    <w:rsid w:val="00C660BA"/>
    <w:rsid w:val="00C6682F"/>
    <w:rsid w:val="00C67182"/>
    <w:rsid w:val="00C6763F"/>
    <w:rsid w:val="00C67764"/>
    <w:rsid w:val="00C67BF4"/>
    <w:rsid w:val="00C67EA0"/>
    <w:rsid w:val="00C700F9"/>
    <w:rsid w:val="00C701A6"/>
    <w:rsid w:val="00C703C7"/>
    <w:rsid w:val="00C7275E"/>
    <w:rsid w:val="00C72BFA"/>
    <w:rsid w:val="00C72C49"/>
    <w:rsid w:val="00C731AF"/>
    <w:rsid w:val="00C73C08"/>
    <w:rsid w:val="00C73E5D"/>
    <w:rsid w:val="00C73E63"/>
    <w:rsid w:val="00C747F6"/>
    <w:rsid w:val="00C74C5D"/>
    <w:rsid w:val="00C74CAC"/>
    <w:rsid w:val="00C75FD6"/>
    <w:rsid w:val="00C75FE1"/>
    <w:rsid w:val="00C760EC"/>
    <w:rsid w:val="00C76280"/>
    <w:rsid w:val="00C76532"/>
    <w:rsid w:val="00C76CA2"/>
    <w:rsid w:val="00C77639"/>
    <w:rsid w:val="00C77758"/>
    <w:rsid w:val="00C77B55"/>
    <w:rsid w:val="00C8044C"/>
    <w:rsid w:val="00C814A4"/>
    <w:rsid w:val="00C8176B"/>
    <w:rsid w:val="00C81815"/>
    <w:rsid w:val="00C81E2B"/>
    <w:rsid w:val="00C829F8"/>
    <w:rsid w:val="00C82FAF"/>
    <w:rsid w:val="00C839B4"/>
    <w:rsid w:val="00C83B85"/>
    <w:rsid w:val="00C83BBD"/>
    <w:rsid w:val="00C84159"/>
    <w:rsid w:val="00C84638"/>
    <w:rsid w:val="00C847C7"/>
    <w:rsid w:val="00C84937"/>
    <w:rsid w:val="00C84C5E"/>
    <w:rsid w:val="00C84FA0"/>
    <w:rsid w:val="00C84FD1"/>
    <w:rsid w:val="00C85627"/>
    <w:rsid w:val="00C85833"/>
    <w:rsid w:val="00C85ED3"/>
    <w:rsid w:val="00C85FFA"/>
    <w:rsid w:val="00C86011"/>
    <w:rsid w:val="00C863C4"/>
    <w:rsid w:val="00C8668D"/>
    <w:rsid w:val="00C8672D"/>
    <w:rsid w:val="00C86758"/>
    <w:rsid w:val="00C86E5F"/>
    <w:rsid w:val="00C87707"/>
    <w:rsid w:val="00C90453"/>
    <w:rsid w:val="00C90B3C"/>
    <w:rsid w:val="00C90DAB"/>
    <w:rsid w:val="00C915C8"/>
    <w:rsid w:val="00C918E5"/>
    <w:rsid w:val="00C91CF8"/>
    <w:rsid w:val="00C91E12"/>
    <w:rsid w:val="00C920EA"/>
    <w:rsid w:val="00C92612"/>
    <w:rsid w:val="00C92BA2"/>
    <w:rsid w:val="00C92EAA"/>
    <w:rsid w:val="00C93690"/>
    <w:rsid w:val="00C939D9"/>
    <w:rsid w:val="00C93C3E"/>
    <w:rsid w:val="00C941AD"/>
    <w:rsid w:val="00C94520"/>
    <w:rsid w:val="00C94537"/>
    <w:rsid w:val="00C94CCB"/>
    <w:rsid w:val="00C9567D"/>
    <w:rsid w:val="00C95728"/>
    <w:rsid w:val="00C95A16"/>
    <w:rsid w:val="00C95C93"/>
    <w:rsid w:val="00C963AF"/>
    <w:rsid w:val="00C9701F"/>
    <w:rsid w:val="00C9708E"/>
    <w:rsid w:val="00C9731A"/>
    <w:rsid w:val="00C977BF"/>
    <w:rsid w:val="00C97A43"/>
    <w:rsid w:val="00CA02D9"/>
    <w:rsid w:val="00CA031D"/>
    <w:rsid w:val="00CA0C5F"/>
    <w:rsid w:val="00CA0DCC"/>
    <w:rsid w:val="00CA12E3"/>
    <w:rsid w:val="00CA1476"/>
    <w:rsid w:val="00CA1E42"/>
    <w:rsid w:val="00CA20C3"/>
    <w:rsid w:val="00CA252B"/>
    <w:rsid w:val="00CA2ECA"/>
    <w:rsid w:val="00CA39E3"/>
    <w:rsid w:val="00CA3D6C"/>
    <w:rsid w:val="00CA45EA"/>
    <w:rsid w:val="00CA5134"/>
    <w:rsid w:val="00CA52F4"/>
    <w:rsid w:val="00CA5347"/>
    <w:rsid w:val="00CA5490"/>
    <w:rsid w:val="00CA5557"/>
    <w:rsid w:val="00CA5D86"/>
    <w:rsid w:val="00CA5DBA"/>
    <w:rsid w:val="00CA5E08"/>
    <w:rsid w:val="00CA64F9"/>
    <w:rsid w:val="00CA6611"/>
    <w:rsid w:val="00CA6AE6"/>
    <w:rsid w:val="00CA782F"/>
    <w:rsid w:val="00CA7BFF"/>
    <w:rsid w:val="00CB007C"/>
    <w:rsid w:val="00CB01A8"/>
    <w:rsid w:val="00CB0305"/>
    <w:rsid w:val="00CB03AE"/>
    <w:rsid w:val="00CB0968"/>
    <w:rsid w:val="00CB1325"/>
    <w:rsid w:val="00CB15B2"/>
    <w:rsid w:val="00CB1737"/>
    <w:rsid w:val="00CB187B"/>
    <w:rsid w:val="00CB2476"/>
    <w:rsid w:val="00CB2835"/>
    <w:rsid w:val="00CB28CF"/>
    <w:rsid w:val="00CB2B34"/>
    <w:rsid w:val="00CB2C54"/>
    <w:rsid w:val="00CB2E4A"/>
    <w:rsid w:val="00CB3285"/>
    <w:rsid w:val="00CB4500"/>
    <w:rsid w:val="00CB4909"/>
    <w:rsid w:val="00CB60E9"/>
    <w:rsid w:val="00CB61BC"/>
    <w:rsid w:val="00CB6B03"/>
    <w:rsid w:val="00CB6CE9"/>
    <w:rsid w:val="00CB7DE2"/>
    <w:rsid w:val="00CB7E39"/>
    <w:rsid w:val="00CC0C72"/>
    <w:rsid w:val="00CC15CC"/>
    <w:rsid w:val="00CC1C47"/>
    <w:rsid w:val="00CC1C8F"/>
    <w:rsid w:val="00CC1F11"/>
    <w:rsid w:val="00CC20EF"/>
    <w:rsid w:val="00CC29E6"/>
    <w:rsid w:val="00CC2BF2"/>
    <w:rsid w:val="00CC2BFD"/>
    <w:rsid w:val="00CC2FB7"/>
    <w:rsid w:val="00CC3613"/>
    <w:rsid w:val="00CC3B5E"/>
    <w:rsid w:val="00CC3D45"/>
    <w:rsid w:val="00CC443C"/>
    <w:rsid w:val="00CC467E"/>
    <w:rsid w:val="00CC4C91"/>
    <w:rsid w:val="00CC5157"/>
    <w:rsid w:val="00CC53F2"/>
    <w:rsid w:val="00CC53F7"/>
    <w:rsid w:val="00CC5D67"/>
    <w:rsid w:val="00CC6125"/>
    <w:rsid w:val="00CC62FA"/>
    <w:rsid w:val="00CC6622"/>
    <w:rsid w:val="00CC6963"/>
    <w:rsid w:val="00CC6F40"/>
    <w:rsid w:val="00CC70B3"/>
    <w:rsid w:val="00CC75E1"/>
    <w:rsid w:val="00CC78DC"/>
    <w:rsid w:val="00CD0B82"/>
    <w:rsid w:val="00CD0D9B"/>
    <w:rsid w:val="00CD123A"/>
    <w:rsid w:val="00CD1C98"/>
    <w:rsid w:val="00CD1EF9"/>
    <w:rsid w:val="00CD2A30"/>
    <w:rsid w:val="00CD2C6C"/>
    <w:rsid w:val="00CD2E9D"/>
    <w:rsid w:val="00CD2F50"/>
    <w:rsid w:val="00CD30EB"/>
    <w:rsid w:val="00CD316F"/>
    <w:rsid w:val="00CD335F"/>
    <w:rsid w:val="00CD3430"/>
    <w:rsid w:val="00CD3476"/>
    <w:rsid w:val="00CD3498"/>
    <w:rsid w:val="00CD3B81"/>
    <w:rsid w:val="00CD3DB6"/>
    <w:rsid w:val="00CD3E0C"/>
    <w:rsid w:val="00CD4DE2"/>
    <w:rsid w:val="00CD6443"/>
    <w:rsid w:val="00CD64DF"/>
    <w:rsid w:val="00CD66BE"/>
    <w:rsid w:val="00CD67E9"/>
    <w:rsid w:val="00CD70DA"/>
    <w:rsid w:val="00CD7121"/>
    <w:rsid w:val="00CD7DA3"/>
    <w:rsid w:val="00CE04E6"/>
    <w:rsid w:val="00CE0C7B"/>
    <w:rsid w:val="00CE0D85"/>
    <w:rsid w:val="00CE0DF7"/>
    <w:rsid w:val="00CE0E75"/>
    <w:rsid w:val="00CE0F0E"/>
    <w:rsid w:val="00CE199E"/>
    <w:rsid w:val="00CE1AD3"/>
    <w:rsid w:val="00CE1DA8"/>
    <w:rsid w:val="00CE225F"/>
    <w:rsid w:val="00CE2491"/>
    <w:rsid w:val="00CE2698"/>
    <w:rsid w:val="00CE27A0"/>
    <w:rsid w:val="00CE2A1E"/>
    <w:rsid w:val="00CE2D14"/>
    <w:rsid w:val="00CE32B5"/>
    <w:rsid w:val="00CE3A7D"/>
    <w:rsid w:val="00CE44E1"/>
    <w:rsid w:val="00CE45B3"/>
    <w:rsid w:val="00CE465E"/>
    <w:rsid w:val="00CE51CE"/>
    <w:rsid w:val="00CE5A7A"/>
    <w:rsid w:val="00CE5D82"/>
    <w:rsid w:val="00CE5EB2"/>
    <w:rsid w:val="00CE5F68"/>
    <w:rsid w:val="00CE649F"/>
    <w:rsid w:val="00CE67CE"/>
    <w:rsid w:val="00CE723E"/>
    <w:rsid w:val="00CE7B89"/>
    <w:rsid w:val="00CF0A74"/>
    <w:rsid w:val="00CF0D5B"/>
    <w:rsid w:val="00CF1759"/>
    <w:rsid w:val="00CF21F9"/>
    <w:rsid w:val="00CF28A1"/>
    <w:rsid w:val="00CF2D79"/>
    <w:rsid w:val="00CF2F3D"/>
    <w:rsid w:val="00CF2F50"/>
    <w:rsid w:val="00CF3178"/>
    <w:rsid w:val="00CF3565"/>
    <w:rsid w:val="00CF3860"/>
    <w:rsid w:val="00CF44AA"/>
    <w:rsid w:val="00CF44D7"/>
    <w:rsid w:val="00CF4A71"/>
    <w:rsid w:val="00CF4EC4"/>
    <w:rsid w:val="00CF4FE4"/>
    <w:rsid w:val="00CF54D3"/>
    <w:rsid w:val="00CF6198"/>
    <w:rsid w:val="00CF61D6"/>
    <w:rsid w:val="00D00DAE"/>
    <w:rsid w:val="00D00FD5"/>
    <w:rsid w:val="00D014F7"/>
    <w:rsid w:val="00D018CE"/>
    <w:rsid w:val="00D0244E"/>
    <w:rsid w:val="00D027CA"/>
    <w:rsid w:val="00D02919"/>
    <w:rsid w:val="00D03CA7"/>
    <w:rsid w:val="00D03E6B"/>
    <w:rsid w:val="00D041E2"/>
    <w:rsid w:val="00D045CA"/>
    <w:rsid w:val="00D04780"/>
    <w:rsid w:val="00D04C61"/>
    <w:rsid w:val="00D04D9F"/>
    <w:rsid w:val="00D04F50"/>
    <w:rsid w:val="00D05505"/>
    <w:rsid w:val="00D057DA"/>
    <w:rsid w:val="00D058B3"/>
    <w:rsid w:val="00D05B8D"/>
    <w:rsid w:val="00D05B9B"/>
    <w:rsid w:val="00D05E62"/>
    <w:rsid w:val="00D05E91"/>
    <w:rsid w:val="00D065A2"/>
    <w:rsid w:val="00D06AFF"/>
    <w:rsid w:val="00D06E2F"/>
    <w:rsid w:val="00D07015"/>
    <w:rsid w:val="00D07429"/>
    <w:rsid w:val="00D07677"/>
    <w:rsid w:val="00D076B1"/>
    <w:rsid w:val="00D079AA"/>
    <w:rsid w:val="00D07A38"/>
    <w:rsid w:val="00D07AAE"/>
    <w:rsid w:val="00D07DE4"/>
    <w:rsid w:val="00D07E31"/>
    <w:rsid w:val="00D07F00"/>
    <w:rsid w:val="00D10734"/>
    <w:rsid w:val="00D10790"/>
    <w:rsid w:val="00D10B77"/>
    <w:rsid w:val="00D10FCF"/>
    <w:rsid w:val="00D1128A"/>
    <w:rsid w:val="00D1130F"/>
    <w:rsid w:val="00D11E11"/>
    <w:rsid w:val="00D12079"/>
    <w:rsid w:val="00D12269"/>
    <w:rsid w:val="00D13635"/>
    <w:rsid w:val="00D1383D"/>
    <w:rsid w:val="00D13E61"/>
    <w:rsid w:val="00D141A2"/>
    <w:rsid w:val="00D143B8"/>
    <w:rsid w:val="00D15150"/>
    <w:rsid w:val="00D153E3"/>
    <w:rsid w:val="00D15A8E"/>
    <w:rsid w:val="00D1654F"/>
    <w:rsid w:val="00D166F9"/>
    <w:rsid w:val="00D16877"/>
    <w:rsid w:val="00D17A34"/>
    <w:rsid w:val="00D17AF3"/>
    <w:rsid w:val="00D17B72"/>
    <w:rsid w:val="00D17FF7"/>
    <w:rsid w:val="00D2086A"/>
    <w:rsid w:val="00D20DBD"/>
    <w:rsid w:val="00D2132A"/>
    <w:rsid w:val="00D213B2"/>
    <w:rsid w:val="00D213F5"/>
    <w:rsid w:val="00D21478"/>
    <w:rsid w:val="00D21928"/>
    <w:rsid w:val="00D21D64"/>
    <w:rsid w:val="00D22654"/>
    <w:rsid w:val="00D226EA"/>
    <w:rsid w:val="00D22B2E"/>
    <w:rsid w:val="00D238B2"/>
    <w:rsid w:val="00D23A99"/>
    <w:rsid w:val="00D2412F"/>
    <w:rsid w:val="00D24E03"/>
    <w:rsid w:val="00D25366"/>
    <w:rsid w:val="00D2691E"/>
    <w:rsid w:val="00D30D20"/>
    <w:rsid w:val="00D3185C"/>
    <w:rsid w:val="00D318B4"/>
    <w:rsid w:val="00D31A94"/>
    <w:rsid w:val="00D3205F"/>
    <w:rsid w:val="00D32846"/>
    <w:rsid w:val="00D3318E"/>
    <w:rsid w:val="00D333D6"/>
    <w:rsid w:val="00D33E72"/>
    <w:rsid w:val="00D345C2"/>
    <w:rsid w:val="00D34F3E"/>
    <w:rsid w:val="00D356A5"/>
    <w:rsid w:val="00D35BD6"/>
    <w:rsid w:val="00D36116"/>
    <w:rsid w:val="00D361B5"/>
    <w:rsid w:val="00D3662F"/>
    <w:rsid w:val="00D36F9B"/>
    <w:rsid w:val="00D37AF7"/>
    <w:rsid w:val="00D37F87"/>
    <w:rsid w:val="00D404D7"/>
    <w:rsid w:val="00D4067C"/>
    <w:rsid w:val="00D406C5"/>
    <w:rsid w:val="00D40D50"/>
    <w:rsid w:val="00D411A2"/>
    <w:rsid w:val="00D411CC"/>
    <w:rsid w:val="00D41B16"/>
    <w:rsid w:val="00D43445"/>
    <w:rsid w:val="00D43A8B"/>
    <w:rsid w:val="00D43AAE"/>
    <w:rsid w:val="00D43C5A"/>
    <w:rsid w:val="00D44770"/>
    <w:rsid w:val="00D44A78"/>
    <w:rsid w:val="00D4563D"/>
    <w:rsid w:val="00D45895"/>
    <w:rsid w:val="00D4606D"/>
    <w:rsid w:val="00D461C1"/>
    <w:rsid w:val="00D4697C"/>
    <w:rsid w:val="00D474C1"/>
    <w:rsid w:val="00D47CCA"/>
    <w:rsid w:val="00D50035"/>
    <w:rsid w:val="00D506EA"/>
    <w:rsid w:val="00D509AA"/>
    <w:rsid w:val="00D50B9C"/>
    <w:rsid w:val="00D50C71"/>
    <w:rsid w:val="00D512DE"/>
    <w:rsid w:val="00D513AF"/>
    <w:rsid w:val="00D513E4"/>
    <w:rsid w:val="00D51692"/>
    <w:rsid w:val="00D51C0D"/>
    <w:rsid w:val="00D52A89"/>
    <w:rsid w:val="00D52D5C"/>
    <w:rsid w:val="00D52D73"/>
    <w:rsid w:val="00D52E3A"/>
    <w:rsid w:val="00D52E58"/>
    <w:rsid w:val="00D548E4"/>
    <w:rsid w:val="00D54A0F"/>
    <w:rsid w:val="00D54EEF"/>
    <w:rsid w:val="00D550C4"/>
    <w:rsid w:val="00D55204"/>
    <w:rsid w:val="00D5523A"/>
    <w:rsid w:val="00D552C9"/>
    <w:rsid w:val="00D55580"/>
    <w:rsid w:val="00D557AC"/>
    <w:rsid w:val="00D558FE"/>
    <w:rsid w:val="00D55CA2"/>
    <w:rsid w:val="00D5634C"/>
    <w:rsid w:val="00D568DB"/>
    <w:rsid w:val="00D56A62"/>
    <w:rsid w:val="00D56AD5"/>
    <w:rsid w:val="00D56B20"/>
    <w:rsid w:val="00D56C1C"/>
    <w:rsid w:val="00D56D13"/>
    <w:rsid w:val="00D56D5A"/>
    <w:rsid w:val="00D578B3"/>
    <w:rsid w:val="00D578F5"/>
    <w:rsid w:val="00D600C8"/>
    <w:rsid w:val="00D61405"/>
    <w:rsid w:val="00D618F4"/>
    <w:rsid w:val="00D62009"/>
    <w:rsid w:val="00D626AD"/>
    <w:rsid w:val="00D62D8E"/>
    <w:rsid w:val="00D631CC"/>
    <w:rsid w:val="00D6348A"/>
    <w:rsid w:val="00D63636"/>
    <w:rsid w:val="00D63F6C"/>
    <w:rsid w:val="00D6469C"/>
    <w:rsid w:val="00D64717"/>
    <w:rsid w:val="00D64C6F"/>
    <w:rsid w:val="00D64CF8"/>
    <w:rsid w:val="00D652A4"/>
    <w:rsid w:val="00D652B8"/>
    <w:rsid w:val="00D654B9"/>
    <w:rsid w:val="00D671CE"/>
    <w:rsid w:val="00D67D06"/>
    <w:rsid w:val="00D67F24"/>
    <w:rsid w:val="00D67FE4"/>
    <w:rsid w:val="00D70283"/>
    <w:rsid w:val="00D70ABC"/>
    <w:rsid w:val="00D7116B"/>
    <w:rsid w:val="00D7148B"/>
    <w:rsid w:val="00D714CC"/>
    <w:rsid w:val="00D72321"/>
    <w:rsid w:val="00D727F1"/>
    <w:rsid w:val="00D73AAB"/>
    <w:rsid w:val="00D74416"/>
    <w:rsid w:val="00D7456B"/>
    <w:rsid w:val="00D75265"/>
    <w:rsid w:val="00D75565"/>
    <w:rsid w:val="00D7578C"/>
    <w:rsid w:val="00D75A22"/>
    <w:rsid w:val="00D75D5B"/>
    <w:rsid w:val="00D75EA7"/>
    <w:rsid w:val="00D76ECC"/>
    <w:rsid w:val="00D7708D"/>
    <w:rsid w:val="00D77751"/>
    <w:rsid w:val="00D80569"/>
    <w:rsid w:val="00D80945"/>
    <w:rsid w:val="00D816E4"/>
    <w:rsid w:val="00D8181E"/>
    <w:rsid w:val="00D81ADF"/>
    <w:rsid w:val="00D81F21"/>
    <w:rsid w:val="00D8207C"/>
    <w:rsid w:val="00D82115"/>
    <w:rsid w:val="00D82342"/>
    <w:rsid w:val="00D83145"/>
    <w:rsid w:val="00D839F8"/>
    <w:rsid w:val="00D83CBA"/>
    <w:rsid w:val="00D84B0A"/>
    <w:rsid w:val="00D84D8D"/>
    <w:rsid w:val="00D850C8"/>
    <w:rsid w:val="00D8538F"/>
    <w:rsid w:val="00D85982"/>
    <w:rsid w:val="00D85A93"/>
    <w:rsid w:val="00D864F2"/>
    <w:rsid w:val="00D866A9"/>
    <w:rsid w:val="00D869BE"/>
    <w:rsid w:val="00D869FF"/>
    <w:rsid w:val="00D878CB"/>
    <w:rsid w:val="00D87BB1"/>
    <w:rsid w:val="00D87DDE"/>
    <w:rsid w:val="00D90725"/>
    <w:rsid w:val="00D90A82"/>
    <w:rsid w:val="00D913D0"/>
    <w:rsid w:val="00D9141B"/>
    <w:rsid w:val="00D91E22"/>
    <w:rsid w:val="00D923D9"/>
    <w:rsid w:val="00D92786"/>
    <w:rsid w:val="00D927B4"/>
    <w:rsid w:val="00D92851"/>
    <w:rsid w:val="00D92DB8"/>
    <w:rsid w:val="00D93637"/>
    <w:rsid w:val="00D93E21"/>
    <w:rsid w:val="00D93E94"/>
    <w:rsid w:val="00D9426F"/>
    <w:rsid w:val="00D943F8"/>
    <w:rsid w:val="00D94B36"/>
    <w:rsid w:val="00D95470"/>
    <w:rsid w:val="00D9555A"/>
    <w:rsid w:val="00D9583C"/>
    <w:rsid w:val="00D95841"/>
    <w:rsid w:val="00D96328"/>
    <w:rsid w:val="00D963D7"/>
    <w:rsid w:val="00D96963"/>
    <w:rsid w:val="00D96B55"/>
    <w:rsid w:val="00D96BE7"/>
    <w:rsid w:val="00D97012"/>
    <w:rsid w:val="00D9703E"/>
    <w:rsid w:val="00D970A6"/>
    <w:rsid w:val="00D972F0"/>
    <w:rsid w:val="00D9735A"/>
    <w:rsid w:val="00D977AD"/>
    <w:rsid w:val="00D97846"/>
    <w:rsid w:val="00D97984"/>
    <w:rsid w:val="00D97D65"/>
    <w:rsid w:val="00DA02F5"/>
    <w:rsid w:val="00DA0925"/>
    <w:rsid w:val="00DA12FD"/>
    <w:rsid w:val="00DA1372"/>
    <w:rsid w:val="00DA2619"/>
    <w:rsid w:val="00DA2767"/>
    <w:rsid w:val="00DA2937"/>
    <w:rsid w:val="00DA35B5"/>
    <w:rsid w:val="00DA4239"/>
    <w:rsid w:val="00DA4270"/>
    <w:rsid w:val="00DA4715"/>
    <w:rsid w:val="00DA4C0D"/>
    <w:rsid w:val="00DA5527"/>
    <w:rsid w:val="00DA5632"/>
    <w:rsid w:val="00DA588C"/>
    <w:rsid w:val="00DA65DE"/>
    <w:rsid w:val="00DA7193"/>
    <w:rsid w:val="00DA7CD6"/>
    <w:rsid w:val="00DB0376"/>
    <w:rsid w:val="00DB03CF"/>
    <w:rsid w:val="00DB073D"/>
    <w:rsid w:val="00DB0B61"/>
    <w:rsid w:val="00DB0D29"/>
    <w:rsid w:val="00DB11EE"/>
    <w:rsid w:val="00DB1474"/>
    <w:rsid w:val="00DB15DF"/>
    <w:rsid w:val="00DB174C"/>
    <w:rsid w:val="00DB1C82"/>
    <w:rsid w:val="00DB1EF9"/>
    <w:rsid w:val="00DB2962"/>
    <w:rsid w:val="00DB30D0"/>
    <w:rsid w:val="00DB3652"/>
    <w:rsid w:val="00DB3FFE"/>
    <w:rsid w:val="00DB4420"/>
    <w:rsid w:val="00DB52FB"/>
    <w:rsid w:val="00DB6247"/>
    <w:rsid w:val="00DB62A7"/>
    <w:rsid w:val="00DB6639"/>
    <w:rsid w:val="00DB671C"/>
    <w:rsid w:val="00DB6C5D"/>
    <w:rsid w:val="00DB7A1B"/>
    <w:rsid w:val="00DB7F40"/>
    <w:rsid w:val="00DB7FF2"/>
    <w:rsid w:val="00DC013B"/>
    <w:rsid w:val="00DC04B0"/>
    <w:rsid w:val="00DC090B"/>
    <w:rsid w:val="00DC0EA8"/>
    <w:rsid w:val="00DC1362"/>
    <w:rsid w:val="00DC1679"/>
    <w:rsid w:val="00DC1EC9"/>
    <w:rsid w:val="00DC219B"/>
    <w:rsid w:val="00DC29C8"/>
    <w:rsid w:val="00DC2CF1"/>
    <w:rsid w:val="00DC2D84"/>
    <w:rsid w:val="00DC2DC7"/>
    <w:rsid w:val="00DC2EA0"/>
    <w:rsid w:val="00DC2FD5"/>
    <w:rsid w:val="00DC3062"/>
    <w:rsid w:val="00DC3308"/>
    <w:rsid w:val="00DC35F7"/>
    <w:rsid w:val="00DC3A7C"/>
    <w:rsid w:val="00DC3C02"/>
    <w:rsid w:val="00DC3C57"/>
    <w:rsid w:val="00DC3D3B"/>
    <w:rsid w:val="00DC3F60"/>
    <w:rsid w:val="00DC42EE"/>
    <w:rsid w:val="00DC463C"/>
    <w:rsid w:val="00DC4F9C"/>
    <w:rsid w:val="00DC4FCF"/>
    <w:rsid w:val="00DC50E0"/>
    <w:rsid w:val="00DC5B06"/>
    <w:rsid w:val="00DC6386"/>
    <w:rsid w:val="00DC6817"/>
    <w:rsid w:val="00DC729A"/>
    <w:rsid w:val="00DC7480"/>
    <w:rsid w:val="00DC7699"/>
    <w:rsid w:val="00DC7886"/>
    <w:rsid w:val="00DC78EF"/>
    <w:rsid w:val="00DC7C25"/>
    <w:rsid w:val="00DC7CBD"/>
    <w:rsid w:val="00DD038A"/>
    <w:rsid w:val="00DD0AAD"/>
    <w:rsid w:val="00DD1130"/>
    <w:rsid w:val="00DD1951"/>
    <w:rsid w:val="00DD1F4F"/>
    <w:rsid w:val="00DD2304"/>
    <w:rsid w:val="00DD2A12"/>
    <w:rsid w:val="00DD2AEA"/>
    <w:rsid w:val="00DD3967"/>
    <w:rsid w:val="00DD487D"/>
    <w:rsid w:val="00DD4A78"/>
    <w:rsid w:val="00DD4BD5"/>
    <w:rsid w:val="00DD4E83"/>
    <w:rsid w:val="00DD5C58"/>
    <w:rsid w:val="00DD5F7A"/>
    <w:rsid w:val="00DD6158"/>
    <w:rsid w:val="00DD6408"/>
    <w:rsid w:val="00DD6628"/>
    <w:rsid w:val="00DD68F5"/>
    <w:rsid w:val="00DD6913"/>
    <w:rsid w:val="00DD6945"/>
    <w:rsid w:val="00DD71DD"/>
    <w:rsid w:val="00DD73DD"/>
    <w:rsid w:val="00DD777B"/>
    <w:rsid w:val="00DD7B46"/>
    <w:rsid w:val="00DD7C2A"/>
    <w:rsid w:val="00DE01C7"/>
    <w:rsid w:val="00DE09D5"/>
    <w:rsid w:val="00DE101B"/>
    <w:rsid w:val="00DE152C"/>
    <w:rsid w:val="00DE1643"/>
    <w:rsid w:val="00DE213E"/>
    <w:rsid w:val="00DE21E7"/>
    <w:rsid w:val="00DE235F"/>
    <w:rsid w:val="00DE282A"/>
    <w:rsid w:val="00DE2D04"/>
    <w:rsid w:val="00DE3107"/>
    <w:rsid w:val="00DE3250"/>
    <w:rsid w:val="00DE3830"/>
    <w:rsid w:val="00DE42DF"/>
    <w:rsid w:val="00DE473A"/>
    <w:rsid w:val="00DE4918"/>
    <w:rsid w:val="00DE5147"/>
    <w:rsid w:val="00DE5286"/>
    <w:rsid w:val="00DE570C"/>
    <w:rsid w:val="00DE5B78"/>
    <w:rsid w:val="00DE5ED4"/>
    <w:rsid w:val="00DE6028"/>
    <w:rsid w:val="00DE6704"/>
    <w:rsid w:val="00DE6C85"/>
    <w:rsid w:val="00DE6F51"/>
    <w:rsid w:val="00DE75CD"/>
    <w:rsid w:val="00DE78A3"/>
    <w:rsid w:val="00DE7B28"/>
    <w:rsid w:val="00DF01E7"/>
    <w:rsid w:val="00DF0A48"/>
    <w:rsid w:val="00DF0A6E"/>
    <w:rsid w:val="00DF0D54"/>
    <w:rsid w:val="00DF186C"/>
    <w:rsid w:val="00DF1A71"/>
    <w:rsid w:val="00DF2307"/>
    <w:rsid w:val="00DF2899"/>
    <w:rsid w:val="00DF30F7"/>
    <w:rsid w:val="00DF39C7"/>
    <w:rsid w:val="00DF50FC"/>
    <w:rsid w:val="00DF5513"/>
    <w:rsid w:val="00DF5B1F"/>
    <w:rsid w:val="00DF601F"/>
    <w:rsid w:val="00DF62A5"/>
    <w:rsid w:val="00DF649E"/>
    <w:rsid w:val="00DF68C7"/>
    <w:rsid w:val="00DF6B8B"/>
    <w:rsid w:val="00DF6F10"/>
    <w:rsid w:val="00DF731A"/>
    <w:rsid w:val="00DF7691"/>
    <w:rsid w:val="00DF7DA4"/>
    <w:rsid w:val="00E00A95"/>
    <w:rsid w:val="00E010BE"/>
    <w:rsid w:val="00E018A6"/>
    <w:rsid w:val="00E01ECB"/>
    <w:rsid w:val="00E01F40"/>
    <w:rsid w:val="00E0233D"/>
    <w:rsid w:val="00E023D9"/>
    <w:rsid w:val="00E02C41"/>
    <w:rsid w:val="00E02E23"/>
    <w:rsid w:val="00E03049"/>
    <w:rsid w:val="00E03235"/>
    <w:rsid w:val="00E0323B"/>
    <w:rsid w:val="00E0382F"/>
    <w:rsid w:val="00E03F80"/>
    <w:rsid w:val="00E046CC"/>
    <w:rsid w:val="00E04E6D"/>
    <w:rsid w:val="00E051CC"/>
    <w:rsid w:val="00E05A2F"/>
    <w:rsid w:val="00E05F56"/>
    <w:rsid w:val="00E06133"/>
    <w:rsid w:val="00E0695B"/>
    <w:rsid w:val="00E06B75"/>
    <w:rsid w:val="00E06E26"/>
    <w:rsid w:val="00E076A4"/>
    <w:rsid w:val="00E0776C"/>
    <w:rsid w:val="00E07930"/>
    <w:rsid w:val="00E101F7"/>
    <w:rsid w:val="00E11218"/>
    <w:rsid w:val="00E11221"/>
    <w:rsid w:val="00E11332"/>
    <w:rsid w:val="00E11352"/>
    <w:rsid w:val="00E11E62"/>
    <w:rsid w:val="00E121D6"/>
    <w:rsid w:val="00E12C56"/>
    <w:rsid w:val="00E1313F"/>
    <w:rsid w:val="00E137A8"/>
    <w:rsid w:val="00E139EA"/>
    <w:rsid w:val="00E14122"/>
    <w:rsid w:val="00E144E3"/>
    <w:rsid w:val="00E147C2"/>
    <w:rsid w:val="00E151F7"/>
    <w:rsid w:val="00E15CAC"/>
    <w:rsid w:val="00E15D20"/>
    <w:rsid w:val="00E15F93"/>
    <w:rsid w:val="00E16207"/>
    <w:rsid w:val="00E16286"/>
    <w:rsid w:val="00E16F6F"/>
    <w:rsid w:val="00E170DC"/>
    <w:rsid w:val="00E17546"/>
    <w:rsid w:val="00E1778A"/>
    <w:rsid w:val="00E17B2A"/>
    <w:rsid w:val="00E2010A"/>
    <w:rsid w:val="00E20970"/>
    <w:rsid w:val="00E20B2B"/>
    <w:rsid w:val="00E20BAD"/>
    <w:rsid w:val="00E20E74"/>
    <w:rsid w:val="00E210B5"/>
    <w:rsid w:val="00E212AB"/>
    <w:rsid w:val="00E21D06"/>
    <w:rsid w:val="00E22871"/>
    <w:rsid w:val="00E22939"/>
    <w:rsid w:val="00E2392C"/>
    <w:rsid w:val="00E23CC7"/>
    <w:rsid w:val="00E24052"/>
    <w:rsid w:val="00E255FA"/>
    <w:rsid w:val="00E25AAA"/>
    <w:rsid w:val="00E261B3"/>
    <w:rsid w:val="00E265B7"/>
    <w:rsid w:val="00E2666D"/>
    <w:rsid w:val="00E26711"/>
    <w:rsid w:val="00E26818"/>
    <w:rsid w:val="00E275AD"/>
    <w:rsid w:val="00E2789B"/>
    <w:rsid w:val="00E27C50"/>
    <w:rsid w:val="00E27D97"/>
    <w:rsid w:val="00E27EB2"/>
    <w:rsid w:val="00E27FFC"/>
    <w:rsid w:val="00E30B15"/>
    <w:rsid w:val="00E30F22"/>
    <w:rsid w:val="00E31449"/>
    <w:rsid w:val="00E31A96"/>
    <w:rsid w:val="00E31BAC"/>
    <w:rsid w:val="00E32163"/>
    <w:rsid w:val="00E32727"/>
    <w:rsid w:val="00E32DD4"/>
    <w:rsid w:val="00E33237"/>
    <w:rsid w:val="00E336E5"/>
    <w:rsid w:val="00E33BFF"/>
    <w:rsid w:val="00E34378"/>
    <w:rsid w:val="00E34B9A"/>
    <w:rsid w:val="00E34C34"/>
    <w:rsid w:val="00E34E2B"/>
    <w:rsid w:val="00E354EC"/>
    <w:rsid w:val="00E3552B"/>
    <w:rsid w:val="00E36B31"/>
    <w:rsid w:val="00E371AF"/>
    <w:rsid w:val="00E371DC"/>
    <w:rsid w:val="00E37587"/>
    <w:rsid w:val="00E37F2A"/>
    <w:rsid w:val="00E40181"/>
    <w:rsid w:val="00E4079B"/>
    <w:rsid w:val="00E40827"/>
    <w:rsid w:val="00E40AF2"/>
    <w:rsid w:val="00E4100C"/>
    <w:rsid w:val="00E410F3"/>
    <w:rsid w:val="00E4138B"/>
    <w:rsid w:val="00E41607"/>
    <w:rsid w:val="00E42A10"/>
    <w:rsid w:val="00E4338E"/>
    <w:rsid w:val="00E43584"/>
    <w:rsid w:val="00E43697"/>
    <w:rsid w:val="00E43790"/>
    <w:rsid w:val="00E43C9A"/>
    <w:rsid w:val="00E443AE"/>
    <w:rsid w:val="00E447A0"/>
    <w:rsid w:val="00E44A3C"/>
    <w:rsid w:val="00E44ACB"/>
    <w:rsid w:val="00E44E48"/>
    <w:rsid w:val="00E4574C"/>
    <w:rsid w:val="00E468B7"/>
    <w:rsid w:val="00E46C7D"/>
    <w:rsid w:val="00E46EBC"/>
    <w:rsid w:val="00E47680"/>
    <w:rsid w:val="00E50124"/>
    <w:rsid w:val="00E501E9"/>
    <w:rsid w:val="00E5086E"/>
    <w:rsid w:val="00E50A42"/>
    <w:rsid w:val="00E50E02"/>
    <w:rsid w:val="00E5152C"/>
    <w:rsid w:val="00E5192C"/>
    <w:rsid w:val="00E51BE5"/>
    <w:rsid w:val="00E51DD0"/>
    <w:rsid w:val="00E52FF5"/>
    <w:rsid w:val="00E5320B"/>
    <w:rsid w:val="00E54118"/>
    <w:rsid w:val="00E546E1"/>
    <w:rsid w:val="00E54950"/>
    <w:rsid w:val="00E54A69"/>
    <w:rsid w:val="00E558DC"/>
    <w:rsid w:val="00E55FB3"/>
    <w:rsid w:val="00E562FB"/>
    <w:rsid w:val="00E56724"/>
    <w:rsid w:val="00E56A01"/>
    <w:rsid w:val="00E56B0D"/>
    <w:rsid w:val="00E56BDC"/>
    <w:rsid w:val="00E577B1"/>
    <w:rsid w:val="00E57999"/>
    <w:rsid w:val="00E612D6"/>
    <w:rsid w:val="00E61565"/>
    <w:rsid w:val="00E61FF0"/>
    <w:rsid w:val="00E621FC"/>
    <w:rsid w:val="00E624F0"/>
    <w:rsid w:val="00E62585"/>
    <w:rsid w:val="00E629A1"/>
    <w:rsid w:val="00E63048"/>
    <w:rsid w:val="00E63677"/>
    <w:rsid w:val="00E637E2"/>
    <w:rsid w:val="00E647DD"/>
    <w:rsid w:val="00E64827"/>
    <w:rsid w:val="00E65F0C"/>
    <w:rsid w:val="00E660A8"/>
    <w:rsid w:val="00E660B1"/>
    <w:rsid w:val="00E66335"/>
    <w:rsid w:val="00E665DB"/>
    <w:rsid w:val="00E66958"/>
    <w:rsid w:val="00E671B6"/>
    <w:rsid w:val="00E6728C"/>
    <w:rsid w:val="00E6794C"/>
    <w:rsid w:val="00E67B46"/>
    <w:rsid w:val="00E67C6B"/>
    <w:rsid w:val="00E70200"/>
    <w:rsid w:val="00E708AF"/>
    <w:rsid w:val="00E711C3"/>
    <w:rsid w:val="00E71300"/>
    <w:rsid w:val="00E71591"/>
    <w:rsid w:val="00E7183E"/>
    <w:rsid w:val="00E71979"/>
    <w:rsid w:val="00E71A11"/>
    <w:rsid w:val="00E71AB0"/>
    <w:rsid w:val="00E71CEB"/>
    <w:rsid w:val="00E724DE"/>
    <w:rsid w:val="00E72594"/>
    <w:rsid w:val="00E72B14"/>
    <w:rsid w:val="00E72BEA"/>
    <w:rsid w:val="00E72D1F"/>
    <w:rsid w:val="00E72D3B"/>
    <w:rsid w:val="00E73846"/>
    <w:rsid w:val="00E73CBB"/>
    <w:rsid w:val="00E73FB8"/>
    <w:rsid w:val="00E74050"/>
    <w:rsid w:val="00E7474F"/>
    <w:rsid w:val="00E74918"/>
    <w:rsid w:val="00E74EE0"/>
    <w:rsid w:val="00E759CB"/>
    <w:rsid w:val="00E75D02"/>
    <w:rsid w:val="00E75F2E"/>
    <w:rsid w:val="00E76A63"/>
    <w:rsid w:val="00E77D92"/>
    <w:rsid w:val="00E77E5B"/>
    <w:rsid w:val="00E77FAC"/>
    <w:rsid w:val="00E80454"/>
    <w:rsid w:val="00E804FC"/>
    <w:rsid w:val="00E80514"/>
    <w:rsid w:val="00E80A9C"/>
    <w:rsid w:val="00E80DB5"/>
    <w:rsid w:val="00E80DE3"/>
    <w:rsid w:val="00E81252"/>
    <w:rsid w:val="00E8127B"/>
    <w:rsid w:val="00E81446"/>
    <w:rsid w:val="00E817E6"/>
    <w:rsid w:val="00E81D2F"/>
    <w:rsid w:val="00E81FA6"/>
    <w:rsid w:val="00E82420"/>
    <w:rsid w:val="00E8269F"/>
    <w:rsid w:val="00E82C55"/>
    <w:rsid w:val="00E8328A"/>
    <w:rsid w:val="00E83980"/>
    <w:rsid w:val="00E83B3B"/>
    <w:rsid w:val="00E83E62"/>
    <w:rsid w:val="00E84111"/>
    <w:rsid w:val="00E84881"/>
    <w:rsid w:val="00E84A99"/>
    <w:rsid w:val="00E84F9F"/>
    <w:rsid w:val="00E85A5C"/>
    <w:rsid w:val="00E85C06"/>
    <w:rsid w:val="00E85C4B"/>
    <w:rsid w:val="00E85CE5"/>
    <w:rsid w:val="00E8663D"/>
    <w:rsid w:val="00E86CDD"/>
    <w:rsid w:val="00E86D3C"/>
    <w:rsid w:val="00E86DB6"/>
    <w:rsid w:val="00E86E9A"/>
    <w:rsid w:val="00E87043"/>
    <w:rsid w:val="00E87424"/>
    <w:rsid w:val="00E8787E"/>
    <w:rsid w:val="00E900E4"/>
    <w:rsid w:val="00E9042A"/>
    <w:rsid w:val="00E90434"/>
    <w:rsid w:val="00E9092B"/>
    <w:rsid w:val="00E90A50"/>
    <w:rsid w:val="00E910AD"/>
    <w:rsid w:val="00E91A7C"/>
    <w:rsid w:val="00E91D87"/>
    <w:rsid w:val="00E92295"/>
    <w:rsid w:val="00E9229F"/>
    <w:rsid w:val="00E9286D"/>
    <w:rsid w:val="00E92AC3"/>
    <w:rsid w:val="00E92CBF"/>
    <w:rsid w:val="00E93077"/>
    <w:rsid w:val="00E93676"/>
    <w:rsid w:val="00E93D7F"/>
    <w:rsid w:val="00E93D93"/>
    <w:rsid w:val="00E941BB"/>
    <w:rsid w:val="00E941E3"/>
    <w:rsid w:val="00E945B3"/>
    <w:rsid w:val="00E94639"/>
    <w:rsid w:val="00E94F06"/>
    <w:rsid w:val="00E95020"/>
    <w:rsid w:val="00E9511B"/>
    <w:rsid w:val="00E953AD"/>
    <w:rsid w:val="00E96086"/>
    <w:rsid w:val="00E9690A"/>
    <w:rsid w:val="00E97E67"/>
    <w:rsid w:val="00EA0ACA"/>
    <w:rsid w:val="00EA0B86"/>
    <w:rsid w:val="00EA0C4D"/>
    <w:rsid w:val="00EA0E82"/>
    <w:rsid w:val="00EA1146"/>
    <w:rsid w:val="00EA1A33"/>
    <w:rsid w:val="00EA1E42"/>
    <w:rsid w:val="00EA229D"/>
    <w:rsid w:val="00EA2526"/>
    <w:rsid w:val="00EA256D"/>
    <w:rsid w:val="00EA2B96"/>
    <w:rsid w:val="00EA2F6A"/>
    <w:rsid w:val="00EA3293"/>
    <w:rsid w:val="00EA335E"/>
    <w:rsid w:val="00EA3A8B"/>
    <w:rsid w:val="00EA3B08"/>
    <w:rsid w:val="00EA3BB2"/>
    <w:rsid w:val="00EA3F21"/>
    <w:rsid w:val="00EA4076"/>
    <w:rsid w:val="00EA4EB6"/>
    <w:rsid w:val="00EA4F60"/>
    <w:rsid w:val="00EA5322"/>
    <w:rsid w:val="00EA5341"/>
    <w:rsid w:val="00EA537F"/>
    <w:rsid w:val="00EA55CC"/>
    <w:rsid w:val="00EA5AC6"/>
    <w:rsid w:val="00EA72F6"/>
    <w:rsid w:val="00EA78C1"/>
    <w:rsid w:val="00EA7CBA"/>
    <w:rsid w:val="00EB00E0"/>
    <w:rsid w:val="00EB029D"/>
    <w:rsid w:val="00EB0585"/>
    <w:rsid w:val="00EB058D"/>
    <w:rsid w:val="00EB05D5"/>
    <w:rsid w:val="00EB0789"/>
    <w:rsid w:val="00EB111E"/>
    <w:rsid w:val="00EB1AB6"/>
    <w:rsid w:val="00EB2135"/>
    <w:rsid w:val="00EB2C0C"/>
    <w:rsid w:val="00EB2E29"/>
    <w:rsid w:val="00EB2E60"/>
    <w:rsid w:val="00EB3044"/>
    <w:rsid w:val="00EB3127"/>
    <w:rsid w:val="00EB3457"/>
    <w:rsid w:val="00EB3994"/>
    <w:rsid w:val="00EB3BFF"/>
    <w:rsid w:val="00EB40F1"/>
    <w:rsid w:val="00EB4387"/>
    <w:rsid w:val="00EB4790"/>
    <w:rsid w:val="00EB48E3"/>
    <w:rsid w:val="00EB4A2E"/>
    <w:rsid w:val="00EB4BC7"/>
    <w:rsid w:val="00EB4DD8"/>
    <w:rsid w:val="00EB50A3"/>
    <w:rsid w:val="00EB56B9"/>
    <w:rsid w:val="00EB5B2C"/>
    <w:rsid w:val="00EB6A22"/>
    <w:rsid w:val="00EB6E5A"/>
    <w:rsid w:val="00EB78B9"/>
    <w:rsid w:val="00EB7A84"/>
    <w:rsid w:val="00EC01D6"/>
    <w:rsid w:val="00EC059F"/>
    <w:rsid w:val="00EC1CE7"/>
    <w:rsid w:val="00EC1F24"/>
    <w:rsid w:val="00EC22F6"/>
    <w:rsid w:val="00EC2802"/>
    <w:rsid w:val="00EC283F"/>
    <w:rsid w:val="00EC28E4"/>
    <w:rsid w:val="00EC2A1C"/>
    <w:rsid w:val="00EC32D9"/>
    <w:rsid w:val="00EC34DC"/>
    <w:rsid w:val="00EC386A"/>
    <w:rsid w:val="00EC3A89"/>
    <w:rsid w:val="00EC3DB9"/>
    <w:rsid w:val="00EC446C"/>
    <w:rsid w:val="00EC49A4"/>
    <w:rsid w:val="00EC4C7D"/>
    <w:rsid w:val="00EC5033"/>
    <w:rsid w:val="00EC5433"/>
    <w:rsid w:val="00EC5648"/>
    <w:rsid w:val="00EC5679"/>
    <w:rsid w:val="00EC591B"/>
    <w:rsid w:val="00EC5F56"/>
    <w:rsid w:val="00EC6055"/>
    <w:rsid w:val="00EC615C"/>
    <w:rsid w:val="00EC6284"/>
    <w:rsid w:val="00EC6DAE"/>
    <w:rsid w:val="00EC7059"/>
    <w:rsid w:val="00EC7129"/>
    <w:rsid w:val="00EC7A7E"/>
    <w:rsid w:val="00EC7CA1"/>
    <w:rsid w:val="00ED014F"/>
    <w:rsid w:val="00ED0C22"/>
    <w:rsid w:val="00ED0C93"/>
    <w:rsid w:val="00ED163F"/>
    <w:rsid w:val="00ED2360"/>
    <w:rsid w:val="00ED26C6"/>
    <w:rsid w:val="00ED27C2"/>
    <w:rsid w:val="00ED44E5"/>
    <w:rsid w:val="00ED4AF4"/>
    <w:rsid w:val="00ED51B0"/>
    <w:rsid w:val="00ED56C9"/>
    <w:rsid w:val="00ED5725"/>
    <w:rsid w:val="00ED5978"/>
    <w:rsid w:val="00ED5B9B"/>
    <w:rsid w:val="00ED5FDD"/>
    <w:rsid w:val="00ED66E5"/>
    <w:rsid w:val="00ED6A48"/>
    <w:rsid w:val="00ED6BAD"/>
    <w:rsid w:val="00ED6CE6"/>
    <w:rsid w:val="00ED7447"/>
    <w:rsid w:val="00ED7762"/>
    <w:rsid w:val="00ED7A9B"/>
    <w:rsid w:val="00ED7E75"/>
    <w:rsid w:val="00EE00D6"/>
    <w:rsid w:val="00EE0495"/>
    <w:rsid w:val="00EE11E7"/>
    <w:rsid w:val="00EE1488"/>
    <w:rsid w:val="00EE1583"/>
    <w:rsid w:val="00EE15F8"/>
    <w:rsid w:val="00EE20DE"/>
    <w:rsid w:val="00EE263D"/>
    <w:rsid w:val="00EE29AD"/>
    <w:rsid w:val="00EE2B4C"/>
    <w:rsid w:val="00EE2B84"/>
    <w:rsid w:val="00EE307B"/>
    <w:rsid w:val="00EE31C2"/>
    <w:rsid w:val="00EE3549"/>
    <w:rsid w:val="00EE37B2"/>
    <w:rsid w:val="00EE3E24"/>
    <w:rsid w:val="00EE43D6"/>
    <w:rsid w:val="00EE452E"/>
    <w:rsid w:val="00EE4CBF"/>
    <w:rsid w:val="00EE4D5D"/>
    <w:rsid w:val="00EE5131"/>
    <w:rsid w:val="00EE5877"/>
    <w:rsid w:val="00EE6364"/>
    <w:rsid w:val="00EE6677"/>
    <w:rsid w:val="00EE6C30"/>
    <w:rsid w:val="00EE6D36"/>
    <w:rsid w:val="00EE714D"/>
    <w:rsid w:val="00EE7409"/>
    <w:rsid w:val="00EE7904"/>
    <w:rsid w:val="00EE7A6D"/>
    <w:rsid w:val="00EE7C07"/>
    <w:rsid w:val="00EF02E6"/>
    <w:rsid w:val="00EF0323"/>
    <w:rsid w:val="00EF0B8D"/>
    <w:rsid w:val="00EF0BBD"/>
    <w:rsid w:val="00EF0ED4"/>
    <w:rsid w:val="00EF109B"/>
    <w:rsid w:val="00EF14A5"/>
    <w:rsid w:val="00EF18B9"/>
    <w:rsid w:val="00EF1CA6"/>
    <w:rsid w:val="00EF201C"/>
    <w:rsid w:val="00EF2084"/>
    <w:rsid w:val="00EF2C72"/>
    <w:rsid w:val="00EF36AF"/>
    <w:rsid w:val="00EF3EF0"/>
    <w:rsid w:val="00EF4010"/>
    <w:rsid w:val="00EF462F"/>
    <w:rsid w:val="00EF4651"/>
    <w:rsid w:val="00EF4A04"/>
    <w:rsid w:val="00EF4E96"/>
    <w:rsid w:val="00EF4FCA"/>
    <w:rsid w:val="00EF4FE6"/>
    <w:rsid w:val="00EF59A3"/>
    <w:rsid w:val="00EF618B"/>
    <w:rsid w:val="00EF64DA"/>
    <w:rsid w:val="00EF6674"/>
    <w:rsid w:val="00EF6675"/>
    <w:rsid w:val="00EF673F"/>
    <w:rsid w:val="00EF68EA"/>
    <w:rsid w:val="00EF76B7"/>
    <w:rsid w:val="00EF78E5"/>
    <w:rsid w:val="00F0063D"/>
    <w:rsid w:val="00F0091C"/>
    <w:rsid w:val="00F00F9C"/>
    <w:rsid w:val="00F01503"/>
    <w:rsid w:val="00F01B1D"/>
    <w:rsid w:val="00F01B40"/>
    <w:rsid w:val="00F01CB4"/>
    <w:rsid w:val="00F01E5F"/>
    <w:rsid w:val="00F022A8"/>
    <w:rsid w:val="00F024F3"/>
    <w:rsid w:val="00F0265F"/>
    <w:rsid w:val="00F02754"/>
    <w:rsid w:val="00F02ABA"/>
    <w:rsid w:val="00F02AFF"/>
    <w:rsid w:val="00F034CF"/>
    <w:rsid w:val="00F034E7"/>
    <w:rsid w:val="00F03C5F"/>
    <w:rsid w:val="00F03D6C"/>
    <w:rsid w:val="00F0437A"/>
    <w:rsid w:val="00F044DE"/>
    <w:rsid w:val="00F045C4"/>
    <w:rsid w:val="00F04713"/>
    <w:rsid w:val="00F047E2"/>
    <w:rsid w:val="00F04A0C"/>
    <w:rsid w:val="00F06CE6"/>
    <w:rsid w:val="00F072A9"/>
    <w:rsid w:val="00F07851"/>
    <w:rsid w:val="00F07F77"/>
    <w:rsid w:val="00F1012C"/>
    <w:rsid w:val="00F101B8"/>
    <w:rsid w:val="00F106F8"/>
    <w:rsid w:val="00F1092F"/>
    <w:rsid w:val="00F10C9A"/>
    <w:rsid w:val="00F10DAD"/>
    <w:rsid w:val="00F11037"/>
    <w:rsid w:val="00F11397"/>
    <w:rsid w:val="00F114FC"/>
    <w:rsid w:val="00F11DE3"/>
    <w:rsid w:val="00F12D49"/>
    <w:rsid w:val="00F13386"/>
    <w:rsid w:val="00F13771"/>
    <w:rsid w:val="00F138F1"/>
    <w:rsid w:val="00F13E81"/>
    <w:rsid w:val="00F14297"/>
    <w:rsid w:val="00F143DC"/>
    <w:rsid w:val="00F14850"/>
    <w:rsid w:val="00F14BD2"/>
    <w:rsid w:val="00F14DEB"/>
    <w:rsid w:val="00F14F06"/>
    <w:rsid w:val="00F15C94"/>
    <w:rsid w:val="00F15D18"/>
    <w:rsid w:val="00F165BA"/>
    <w:rsid w:val="00F16E44"/>
    <w:rsid w:val="00F16F1B"/>
    <w:rsid w:val="00F16FCD"/>
    <w:rsid w:val="00F17466"/>
    <w:rsid w:val="00F175F0"/>
    <w:rsid w:val="00F177A2"/>
    <w:rsid w:val="00F201C8"/>
    <w:rsid w:val="00F2032C"/>
    <w:rsid w:val="00F206D3"/>
    <w:rsid w:val="00F208B7"/>
    <w:rsid w:val="00F20ABA"/>
    <w:rsid w:val="00F20C3F"/>
    <w:rsid w:val="00F20F23"/>
    <w:rsid w:val="00F21125"/>
    <w:rsid w:val="00F216F9"/>
    <w:rsid w:val="00F21E9E"/>
    <w:rsid w:val="00F2279C"/>
    <w:rsid w:val="00F22A6D"/>
    <w:rsid w:val="00F22C51"/>
    <w:rsid w:val="00F22E6B"/>
    <w:rsid w:val="00F23428"/>
    <w:rsid w:val="00F235F1"/>
    <w:rsid w:val="00F250A9"/>
    <w:rsid w:val="00F250D8"/>
    <w:rsid w:val="00F255AD"/>
    <w:rsid w:val="00F25880"/>
    <w:rsid w:val="00F25C0E"/>
    <w:rsid w:val="00F264FB"/>
    <w:rsid w:val="00F267AF"/>
    <w:rsid w:val="00F26DBE"/>
    <w:rsid w:val="00F26DE0"/>
    <w:rsid w:val="00F26E27"/>
    <w:rsid w:val="00F26F6C"/>
    <w:rsid w:val="00F2741D"/>
    <w:rsid w:val="00F27CE1"/>
    <w:rsid w:val="00F27D50"/>
    <w:rsid w:val="00F30081"/>
    <w:rsid w:val="00F30991"/>
    <w:rsid w:val="00F30ACF"/>
    <w:rsid w:val="00F30FF4"/>
    <w:rsid w:val="00F3122E"/>
    <w:rsid w:val="00F31549"/>
    <w:rsid w:val="00F32368"/>
    <w:rsid w:val="00F32878"/>
    <w:rsid w:val="00F32A10"/>
    <w:rsid w:val="00F32E80"/>
    <w:rsid w:val="00F331AD"/>
    <w:rsid w:val="00F333BA"/>
    <w:rsid w:val="00F33469"/>
    <w:rsid w:val="00F3363B"/>
    <w:rsid w:val="00F343A2"/>
    <w:rsid w:val="00F350C3"/>
    <w:rsid w:val="00F35262"/>
    <w:rsid w:val="00F35287"/>
    <w:rsid w:val="00F35B4B"/>
    <w:rsid w:val="00F35BE5"/>
    <w:rsid w:val="00F36925"/>
    <w:rsid w:val="00F36A7D"/>
    <w:rsid w:val="00F36D10"/>
    <w:rsid w:val="00F370B4"/>
    <w:rsid w:val="00F373FA"/>
    <w:rsid w:val="00F3743A"/>
    <w:rsid w:val="00F40416"/>
    <w:rsid w:val="00F405F3"/>
    <w:rsid w:val="00F409C4"/>
    <w:rsid w:val="00F40A70"/>
    <w:rsid w:val="00F40ECD"/>
    <w:rsid w:val="00F416A7"/>
    <w:rsid w:val="00F41803"/>
    <w:rsid w:val="00F4195B"/>
    <w:rsid w:val="00F420E1"/>
    <w:rsid w:val="00F4288E"/>
    <w:rsid w:val="00F42E48"/>
    <w:rsid w:val="00F42FF3"/>
    <w:rsid w:val="00F4385B"/>
    <w:rsid w:val="00F43A37"/>
    <w:rsid w:val="00F43D10"/>
    <w:rsid w:val="00F446B6"/>
    <w:rsid w:val="00F44903"/>
    <w:rsid w:val="00F44F8D"/>
    <w:rsid w:val="00F45053"/>
    <w:rsid w:val="00F452A1"/>
    <w:rsid w:val="00F4641B"/>
    <w:rsid w:val="00F46B6B"/>
    <w:rsid w:val="00F46EB8"/>
    <w:rsid w:val="00F4755F"/>
    <w:rsid w:val="00F5073D"/>
    <w:rsid w:val="00F50937"/>
    <w:rsid w:val="00F50B0F"/>
    <w:rsid w:val="00F50CD1"/>
    <w:rsid w:val="00F50D76"/>
    <w:rsid w:val="00F511E4"/>
    <w:rsid w:val="00F51312"/>
    <w:rsid w:val="00F523A0"/>
    <w:rsid w:val="00F52D09"/>
    <w:rsid w:val="00F52E08"/>
    <w:rsid w:val="00F53007"/>
    <w:rsid w:val="00F530E9"/>
    <w:rsid w:val="00F538A8"/>
    <w:rsid w:val="00F53A66"/>
    <w:rsid w:val="00F53F8A"/>
    <w:rsid w:val="00F54103"/>
    <w:rsid w:val="00F54136"/>
    <w:rsid w:val="00F544E5"/>
    <w:rsid w:val="00F5462D"/>
    <w:rsid w:val="00F547AA"/>
    <w:rsid w:val="00F54A60"/>
    <w:rsid w:val="00F54F5E"/>
    <w:rsid w:val="00F5509C"/>
    <w:rsid w:val="00F55B21"/>
    <w:rsid w:val="00F55CFC"/>
    <w:rsid w:val="00F55F17"/>
    <w:rsid w:val="00F5695D"/>
    <w:rsid w:val="00F56EF6"/>
    <w:rsid w:val="00F571CE"/>
    <w:rsid w:val="00F57362"/>
    <w:rsid w:val="00F57799"/>
    <w:rsid w:val="00F60082"/>
    <w:rsid w:val="00F600C7"/>
    <w:rsid w:val="00F60B03"/>
    <w:rsid w:val="00F60BF6"/>
    <w:rsid w:val="00F60CDB"/>
    <w:rsid w:val="00F60D81"/>
    <w:rsid w:val="00F6114E"/>
    <w:rsid w:val="00F6165E"/>
    <w:rsid w:val="00F61A9F"/>
    <w:rsid w:val="00F61B5F"/>
    <w:rsid w:val="00F61BB3"/>
    <w:rsid w:val="00F6243A"/>
    <w:rsid w:val="00F62634"/>
    <w:rsid w:val="00F62E8E"/>
    <w:rsid w:val="00F635CC"/>
    <w:rsid w:val="00F63A60"/>
    <w:rsid w:val="00F63C2F"/>
    <w:rsid w:val="00F63CC9"/>
    <w:rsid w:val="00F63DC8"/>
    <w:rsid w:val="00F64667"/>
    <w:rsid w:val="00F64696"/>
    <w:rsid w:val="00F646B8"/>
    <w:rsid w:val="00F65532"/>
    <w:rsid w:val="00F65639"/>
    <w:rsid w:val="00F65734"/>
    <w:rsid w:val="00F6580D"/>
    <w:rsid w:val="00F65AA9"/>
    <w:rsid w:val="00F665D2"/>
    <w:rsid w:val="00F67336"/>
    <w:rsid w:val="00F6756E"/>
    <w:rsid w:val="00F6768F"/>
    <w:rsid w:val="00F679F8"/>
    <w:rsid w:val="00F67A04"/>
    <w:rsid w:val="00F705B6"/>
    <w:rsid w:val="00F706AB"/>
    <w:rsid w:val="00F708D9"/>
    <w:rsid w:val="00F71223"/>
    <w:rsid w:val="00F71229"/>
    <w:rsid w:val="00F714D2"/>
    <w:rsid w:val="00F7151E"/>
    <w:rsid w:val="00F7160A"/>
    <w:rsid w:val="00F71725"/>
    <w:rsid w:val="00F7242E"/>
    <w:rsid w:val="00F7275A"/>
    <w:rsid w:val="00F72B94"/>
    <w:rsid w:val="00F72C2C"/>
    <w:rsid w:val="00F730E4"/>
    <w:rsid w:val="00F73150"/>
    <w:rsid w:val="00F7380E"/>
    <w:rsid w:val="00F738EA"/>
    <w:rsid w:val="00F741F2"/>
    <w:rsid w:val="00F7465E"/>
    <w:rsid w:val="00F7487F"/>
    <w:rsid w:val="00F74E1E"/>
    <w:rsid w:val="00F7514C"/>
    <w:rsid w:val="00F75304"/>
    <w:rsid w:val="00F759DA"/>
    <w:rsid w:val="00F75A09"/>
    <w:rsid w:val="00F76567"/>
    <w:rsid w:val="00F76CAB"/>
    <w:rsid w:val="00F772C6"/>
    <w:rsid w:val="00F77416"/>
    <w:rsid w:val="00F775B5"/>
    <w:rsid w:val="00F77D2C"/>
    <w:rsid w:val="00F80614"/>
    <w:rsid w:val="00F806BD"/>
    <w:rsid w:val="00F808C8"/>
    <w:rsid w:val="00F80F3E"/>
    <w:rsid w:val="00F815B5"/>
    <w:rsid w:val="00F81BEE"/>
    <w:rsid w:val="00F81D73"/>
    <w:rsid w:val="00F81FDA"/>
    <w:rsid w:val="00F8252C"/>
    <w:rsid w:val="00F8289F"/>
    <w:rsid w:val="00F82D3A"/>
    <w:rsid w:val="00F834C5"/>
    <w:rsid w:val="00F83E74"/>
    <w:rsid w:val="00F84115"/>
    <w:rsid w:val="00F841A3"/>
    <w:rsid w:val="00F8436E"/>
    <w:rsid w:val="00F846C4"/>
    <w:rsid w:val="00F847C7"/>
    <w:rsid w:val="00F85195"/>
    <w:rsid w:val="00F85C75"/>
    <w:rsid w:val="00F85D69"/>
    <w:rsid w:val="00F8654C"/>
    <w:rsid w:val="00F868E3"/>
    <w:rsid w:val="00F86B2C"/>
    <w:rsid w:val="00F86FDF"/>
    <w:rsid w:val="00F875A8"/>
    <w:rsid w:val="00F87E5E"/>
    <w:rsid w:val="00F9018D"/>
    <w:rsid w:val="00F9158E"/>
    <w:rsid w:val="00F923FA"/>
    <w:rsid w:val="00F92990"/>
    <w:rsid w:val="00F938BA"/>
    <w:rsid w:val="00F93B06"/>
    <w:rsid w:val="00F93C6D"/>
    <w:rsid w:val="00F9471E"/>
    <w:rsid w:val="00F95207"/>
    <w:rsid w:val="00F9594B"/>
    <w:rsid w:val="00F95B2B"/>
    <w:rsid w:val="00F96FA2"/>
    <w:rsid w:val="00F97919"/>
    <w:rsid w:val="00F97A9C"/>
    <w:rsid w:val="00FA0516"/>
    <w:rsid w:val="00FA0CAE"/>
    <w:rsid w:val="00FA15E0"/>
    <w:rsid w:val="00FA15E1"/>
    <w:rsid w:val="00FA2474"/>
    <w:rsid w:val="00FA248A"/>
    <w:rsid w:val="00FA26A2"/>
    <w:rsid w:val="00FA2775"/>
    <w:rsid w:val="00FA2A4E"/>
    <w:rsid w:val="00FA2C46"/>
    <w:rsid w:val="00FA310F"/>
    <w:rsid w:val="00FA3525"/>
    <w:rsid w:val="00FA4237"/>
    <w:rsid w:val="00FA5050"/>
    <w:rsid w:val="00FA557B"/>
    <w:rsid w:val="00FA5A53"/>
    <w:rsid w:val="00FA6097"/>
    <w:rsid w:val="00FA6260"/>
    <w:rsid w:val="00FA6B59"/>
    <w:rsid w:val="00FA7340"/>
    <w:rsid w:val="00FA73F8"/>
    <w:rsid w:val="00FA7A35"/>
    <w:rsid w:val="00FA7EBF"/>
    <w:rsid w:val="00FA7FA7"/>
    <w:rsid w:val="00FB0E16"/>
    <w:rsid w:val="00FB13D1"/>
    <w:rsid w:val="00FB1730"/>
    <w:rsid w:val="00FB1F6E"/>
    <w:rsid w:val="00FB27B8"/>
    <w:rsid w:val="00FB387F"/>
    <w:rsid w:val="00FB38A6"/>
    <w:rsid w:val="00FB3BBE"/>
    <w:rsid w:val="00FB3E3C"/>
    <w:rsid w:val="00FB3E46"/>
    <w:rsid w:val="00FB4233"/>
    <w:rsid w:val="00FB4572"/>
    <w:rsid w:val="00FB4769"/>
    <w:rsid w:val="00FB481D"/>
    <w:rsid w:val="00FB496E"/>
    <w:rsid w:val="00FB4C0D"/>
    <w:rsid w:val="00FB4CDA"/>
    <w:rsid w:val="00FB5951"/>
    <w:rsid w:val="00FB5CA6"/>
    <w:rsid w:val="00FB5F80"/>
    <w:rsid w:val="00FB6481"/>
    <w:rsid w:val="00FB6588"/>
    <w:rsid w:val="00FB6D36"/>
    <w:rsid w:val="00FB6DA1"/>
    <w:rsid w:val="00FB708A"/>
    <w:rsid w:val="00FB71CD"/>
    <w:rsid w:val="00FB7264"/>
    <w:rsid w:val="00FB7E85"/>
    <w:rsid w:val="00FB7E98"/>
    <w:rsid w:val="00FC05B7"/>
    <w:rsid w:val="00FC0874"/>
    <w:rsid w:val="00FC0965"/>
    <w:rsid w:val="00FC0A09"/>
    <w:rsid w:val="00FC0F81"/>
    <w:rsid w:val="00FC110D"/>
    <w:rsid w:val="00FC1812"/>
    <w:rsid w:val="00FC1881"/>
    <w:rsid w:val="00FC23C1"/>
    <w:rsid w:val="00FC252F"/>
    <w:rsid w:val="00FC25A8"/>
    <w:rsid w:val="00FC31E5"/>
    <w:rsid w:val="00FC31EB"/>
    <w:rsid w:val="00FC32BC"/>
    <w:rsid w:val="00FC34BB"/>
    <w:rsid w:val="00FC395C"/>
    <w:rsid w:val="00FC4003"/>
    <w:rsid w:val="00FC486B"/>
    <w:rsid w:val="00FC4A92"/>
    <w:rsid w:val="00FC4C59"/>
    <w:rsid w:val="00FC4F14"/>
    <w:rsid w:val="00FC58FC"/>
    <w:rsid w:val="00FC5B50"/>
    <w:rsid w:val="00FC5E8E"/>
    <w:rsid w:val="00FC5F09"/>
    <w:rsid w:val="00FC6014"/>
    <w:rsid w:val="00FC736B"/>
    <w:rsid w:val="00FC7872"/>
    <w:rsid w:val="00FC7A01"/>
    <w:rsid w:val="00FD0213"/>
    <w:rsid w:val="00FD058E"/>
    <w:rsid w:val="00FD0DF3"/>
    <w:rsid w:val="00FD1893"/>
    <w:rsid w:val="00FD1980"/>
    <w:rsid w:val="00FD24ED"/>
    <w:rsid w:val="00FD2DB1"/>
    <w:rsid w:val="00FD2E6B"/>
    <w:rsid w:val="00FD2F03"/>
    <w:rsid w:val="00FD322F"/>
    <w:rsid w:val="00FD3339"/>
    <w:rsid w:val="00FD350E"/>
    <w:rsid w:val="00FD36A0"/>
    <w:rsid w:val="00FD3766"/>
    <w:rsid w:val="00FD3D05"/>
    <w:rsid w:val="00FD4558"/>
    <w:rsid w:val="00FD47C4"/>
    <w:rsid w:val="00FD5C7D"/>
    <w:rsid w:val="00FD6782"/>
    <w:rsid w:val="00FD6B1A"/>
    <w:rsid w:val="00FD71A3"/>
    <w:rsid w:val="00FD7259"/>
    <w:rsid w:val="00FD761C"/>
    <w:rsid w:val="00FD77D8"/>
    <w:rsid w:val="00FD7F2D"/>
    <w:rsid w:val="00FDB19C"/>
    <w:rsid w:val="00FE009E"/>
    <w:rsid w:val="00FE00A7"/>
    <w:rsid w:val="00FE0129"/>
    <w:rsid w:val="00FE029F"/>
    <w:rsid w:val="00FE0AF3"/>
    <w:rsid w:val="00FE0DD8"/>
    <w:rsid w:val="00FE0F4A"/>
    <w:rsid w:val="00FE100C"/>
    <w:rsid w:val="00FE1057"/>
    <w:rsid w:val="00FE1189"/>
    <w:rsid w:val="00FE1EB8"/>
    <w:rsid w:val="00FE2969"/>
    <w:rsid w:val="00FE2AD9"/>
    <w:rsid w:val="00FE2DCF"/>
    <w:rsid w:val="00FE39C3"/>
    <w:rsid w:val="00FE3D25"/>
    <w:rsid w:val="00FE3FA7"/>
    <w:rsid w:val="00FE4081"/>
    <w:rsid w:val="00FE40A0"/>
    <w:rsid w:val="00FE41BA"/>
    <w:rsid w:val="00FE441B"/>
    <w:rsid w:val="00FE454A"/>
    <w:rsid w:val="00FE4DC5"/>
    <w:rsid w:val="00FE52F9"/>
    <w:rsid w:val="00FE59A1"/>
    <w:rsid w:val="00FE63E0"/>
    <w:rsid w:val="00FE6C71"/>
    <w:rsid w:val="00FE75ED"/>
    <w:rsid w:val="00FE76BD"/>
    <w:rsid w:val="00FF1180"/>
    <w:rsid w:val="00FF1B0D"/>
    <w:rsid w:val="00FF1D66"/>
    <w:rsid w:val="00FF225C"/>
    <w:rsid w:val="00FF2A1A"/>
    <w:rsid w:val="00FF2A4E"/>
    <w:rsid w:val="00FF2FCE"/>
    <w:rsid w:val="00FF300C"/>
    <w:rsid w:val="00FF32C9"/>
    <w:rsid w:val="00FF32EF"/>
    <w:rsid w:val="00FF330D"/>
    <w:rsid w:val="00FF37C7"/>
    <w:rsid w:val="00FF3997"/>
    <w:rsid w:val="00FF3DF8"/>
    <w:rsid w:val="00FF44F9"/>
    <w:rsid w:val="00FF4E08"/>
    <w:rsid w:val="00FF4F7D"/>
    <w:rsid w:val="00FF5A8A"/>
    <w:rsid w:val="00FF5B70"/>
    <w:rsid w:val="00FF6D9B"/>
    <w:rsid w:val="00FF6D9D"/>
    <w:rsid w:val="00FF7620"/>
    <w:rsid w:val="00FF7DD5"/>
    <w:rsid w:val="012E11EE"/>
    <w:rsid w:val="014F82A3"/>
    <w:rsid w:val="015041C8"/>
    <w:rsid w:val="018B179E"/>
    <w:rsid w:val="018DAC07"/>
    <w:rsid w:val="01C0A877"/>
    <w:rsid w:val="01EED3A3"/>
    <w:rsid w:val="01FF0328"/>
    <w:rsid w:val="02044776"/>
    <w:rsid w:val="023881E1"/>
    <w:rsid w:val="0278B051"/>
    <w:rsid w:val="02877CDD"/>
    <w:rsid w:val="02C8C8B3"/>
    <w:rsid w:val="0324DA06"/>
    <w:rsid w:val="037F34C5"/>
    <w:rsid w:val="039473D2"/>
    <w:rsid w:val="03A26783"/>
    <w:rsid w:val="03C8294D"/>
    <w:rsid w:val="03FC698E"/>
    <w:rsid w:val="040EA973"/>
    <w:rsid w:val="042517B4"/>
    <w:rsid w:val="043C759B"/>
    <w:rsid w:val="047DCA3A"/>
    <w:rsid w:val="049BA2D8"/>
    <w:rsid w:val="04DC853C"/>
    <w:rsid w:val="04E33688"/>
    <w:rsid w:val="050696F0"/>
    <w:rsid w:val="050F49C2"/>
    <w:rsid w:val="052A0D13"/>
    <w:rsid w:val="05560075"/>
    <w:rsid w:val="0558B507"/>
    <w:rsid w:val="0570ADA8"/>
    <w:rsid w:val="0578E8E6"/>
    <w:rsid w:val="059D778E"/>
    <w:rsid w:val="05A6A5CF"/>
    <w:rsid w:val="05B3802E"/>
    <w:rsid w:val="05D4363C"/>
    <w:rsid w:val="05E02454"/>
    <w:rsid w:val="05EC585B"/>
    <w:rsid w:val="060B2179"/>
    <w:rsid w:val="061AFD30"/>
    <w:rsid w:val="064074BC"/>
    <w:rsid w:val="065C2CA0"/>
    <w:rsid w:val="06C993EE"/>
    <w:rsid w:val="0739A732"/>
    <w:rsid w:val="07851087"/>
    <w:rsid w:val="07858865"/>
    <w:rsid w:val="07899844"/>
    <w:rsid w:val="083B8813"/>
    <w:rsid w:val="0849C5CC"/>
    <w:rsid w:val="085458C9"/>
    <w:rsid w:val="087B39DE"/>
    <w:rsid w:val="08813383"/>
    <w:rsid w:val="08AF4FEC"/>
    <w:rsid w:val="08B79D76"/>
    <w:rsid w:val="08D097A5"/>
    <w:rsid w:val="08DADEE9"/>
    <w:rsid w:val="08E2D490"/>
    <w:rsid w:val="092A7F85"/>
    <w:rsid w:val="094C8B80"/>
    <w:rsid w:val="0963B5EC"/>
    <w:rsid w:val="097E01E8"/>
    <w:rsid w:val="098B5FCA"/>
    <w:rsid w:val="0992E7AE"/>
    <w:rsid w:val="09966AAD"/>
    <w:rsid w:val="09B14C4E"/>
    <w:rsid w:val="09E0064C"/>
    <w:rsid w:val="09E57575"/>
    <w:rsid w:val="0A0B2053"/>
    <w:rsid w:val="0A13782F"/>
    <w:rsid w:val="0A3C752C"/>
    <w:rsid w:val="0A44FD7E"/>
    <w:rsid w:val="0A64E022"/>
    <w:rsid w:val="0B16FF78"/>
    <w:rsid w:val="0B74B922"/>
    <w:rsid w:val="0B7ED1B7"/>
    <w:rsid w:val="0B863B63"/>
    <w:rsid w:val="0B8F2588"/>
    <w:rsid w:val="0BA15CD8"/>
    <w:rsid w:val="0BBB2B7B"/>
    <w:rsid w:val="0BCA37D9"/>
    <w:rsid w:val="0BF4D281"/>
    <w:rsid w:val="0C518B69"/>
    <w:rsid w:val="0C68AEE6"/>
    <w:rsid w:val="0CAC52B8"/>
    <w:rsid w:val="0CEAEE07"/>
    <w:rsid w:val="0CF2E995"/>
    <w:rsid w:val="0CF52C7A"/>
    <w:rsid w:val="0D15F664"/>
    <w:rsid w:val="0D43D2EF"/>
    <w:rsid w:val="0D484AF7"/>
    <w:rsid w:val="0D4AC96D"/>
    <w:rsid w:val="0D83B5EA"/>
    <w:rsid w:val="0DD59D25"/>
    <w:rsid w:val="0DDDD31F"/>
    <w:rsid w:val="0E21E5D3"/>
    <w:rsid w:val="0E50BD44"/>
    <w:rsid w:val="0E7C5BC2"/>
    <w:rsid w:val="0E9EC6D8"/>
    <w:rsid w:val="0ED5E1BB"/>
    <w:rsid w:val="0EF80650"/>
    <w:rsid w:val="0EFAAAA2"/>
    <w:rsid w:val="0F01332E"/>
    <w:rsid w:val="0F153E81"/>
    <w:rsid w:val="0F1DA01B"/>
    <w:rsid w:val="0F21B15A"/>
    <w:rsid w:val="0F2CBE2A"/>
    <w:rsid w:val="0F44CE73"/>
    <w:rsid w:val="0F58AB38"/>
    <w:rsid w:val="0F651969"/>
    <w:rsid w:val="0F6E40D0"/>
    <w:rsid w:val="0F7134AA"/>
    <w:rsid w:val="0FC81E0B"/>
    <w:rsid w:val="0FD2B95F"/>
    <w:rsid w:val="0FFB1268"/>
    <w:rsid w:val="1044B96B"/>
    <w:rsid w:val="105D305A"/>
    <w:rsid w:val="1077373F"/>
    <w:rsid w:val="107825F0"/>
    <w:rsid w:val="1087B3F6"/>
    <w:rsid w:val="10AEA924"/>
    <w:rsid w:val="10EEC8E8"/>
    <w:rsid w:val="11014F61"/>
    <w:rsid w:val="11295BC3"/>
    <w:rsid w:val="1135B13C"/>
    <w:rsid w:val="11539E04"/>
    <w:rsid w:val="116675FF"/>
    <w:rsid w:val="116CD8C4"/>
    <w:rsid w:val="11813C8B"/>
    <w:rsid w:val="11E76E4E"/>
    <w:rsid w:val="121423EE"/>
    <w:rsid w:val="122A6995"/>
    <w:rsid w:val="125D2E4A"/>
    <w:rsid w:val="12A55FD5"/>
    <w:rsid w:val="12BA1DAB"/>
    <w:rsid w:val="12C52C24"/>
    <w:rsid w:val="12CB26AC"/>
    <w:rsid w:val="130D5B14"/>
    <w:rsid w:val="13125342"/>
    <w:rsid w:val="1361F7DB"/>
    <w:rsid w:val="138C991B"/>
    <w:rsid w:val="13C17499"/>
    <w:rsid w:val="13CB6CEC"/>
    <w:rsid w:val="13CC35D7"/>
    <w:rsid w:val="13DBDA3F"/>
    <w:rsid w:val="13E95C48"/>
    <w:rsid w:val="13F773EA"/>
    <w:rsid w:val="13F78D96"/>
    <w:rsid w:val="14128962"/>
    <w:rsid w:val="1413C43C"/>
    <w:rsid w:val="14414E7D"/>
    <w:rsid w:val="14433679"/>
    <w:rsid w:val="144FF503"/>
    <w:rsid w:val="145C161A"/>
    <w:rsid w:val="146CADD8"/>
    <w:rsid w:val="147288A6"/>
    <w:rsid w:val="1487405A"/>
    <w:rsid w:val="14B0530F"/>
    <w:rsid w:val="150F4ABA"/>
    <w:rsid w:val="151B9E2A"/>
    <w:rsid w:val="15407B4E"/>
    <w:rsid w:val="1578B252"/>
    <w:rsid w:val="1591E57E"/>
    <w:rsid w:val="15D6EF48"/>
    <w:rsid w:val="15FE2384"/>
    <w:rsid w:val="16340931"/>
    <w:rsid w:val="163A57AC"/>
    <w:rsid w:val="167B7318"/>
    <w:rsid w:val="167D96F4"/>
    <w:rsid w:val="168E0DBB"/>
    <w:rsid w:val="1690EDC9"/>
    <w:rsid w:val="16B817DA"/>
    <w:rsid w:val="16BD02C4"/>
    <w:rsid w:val="16C9045C"/>
    <w:rsid w:val="170D4A2D"/>
    <w:rsid w:val="1714A9F1"/>
    <w:rsid w:val="173135EA"/>
    <w:rsid w:val="17480D99"/>
    <w:rsid w:val="17541C45"/>
    <w:rsid w:val="17A8F5A8"/>
    <w:rsid w:val="17D5F32A"/>
    <w:rsid w:val="1811BF8D"/>
    <w:rsid w:val="18408255"/>
    <w:rsid w:val="1848F545"/>
    <w:rsid w:val="18530939"/>
    <w:rsid w:val="188763DE"/>
    <w:rsid w:val="1899F7EF"/>
    <w:rsid w:val="189E8B76"/>
    <w:rsid w:val="18AAC589"/>
    <w:rsid w:val="18D66D8C"/>
    <w:rsid w:val="19274BF6"/>
    <w:rsid w:val="193E4A09"/>
    <w:rsid w:val="193F439C"/>
    <w:rsid w:val="1990AB21"/>
    <w:rsid w:val="199ABC28"/>
    <w:rsid w:val="19F21B8C"/>
    <w:rsid w:val="1A42F7AB"/>
    <w:rsid w:val="1A45D559"/>
    <w:rsid w:val="1A5B8890"/>
    <w:rsid w:val="1A6020D3"/>
    <w:rsid w:val="1A839D38"/>
    <w:rsid w:val="1AB33BC5"/>
    <w:rsid w:val="1B29A7D0"/>
    <w:rsid w:val="1B620E03"/>
    <w:rsid w:val="1B8D3881"/>
    <w:rsid w:val="1B9F464F"/>
    <w:rsid w:val="1BC49557"/>
    <w:rsid w:val="1BD08740"/>
    <w:rsid w:val="1BEAEC90"/>
    <w:rsid w:val="1BF31A22"/>
    <w:rsid w:val="1BFEBE53"/>
    <w:rsid w:val="1C13853F"/>
    <w:rsid w:val="1C93C8C0"/>
    <w:rsid w:val="1CCCC709"/>
    <w:rsid w:val="1CF407F8"/>
    <w:rsid w:val="1CFAC324"/>
    <w:rsid w:val="1D1229D5"/>
    <w:rsid w:val="1D13F378"/>
    <w:rsid w:val="1DC9E2B9"/>
    <w:rsid w:val="1DF77C53"/>
    <w:rsid w:val="1DFD11B6"/>
    <w:rsid w:val="1E0E16BC"/>
    <w:rsid w:val="1E486915"/>
    <w:rsid w:val="1E85A8A0"/>
    <w:rsid w:val="1E891754"/>
    <w:rsid w:val="1EC0E6C8"/>
    <w:rsid w:val="1EF3DE83"/>
    <w:rsid w:val="1EF9E178"/>
    <w:rsid w:val="1F00FA1D"/>
    <w:rsid w:val="1F3EE318"/>
    <w:rsid w:val="1F426078"/>
    <w:rsid w:val="1FFA4599"/>
    <w:rsid w:val="203032E2"/>
    <w:rsid w:val="204E97EB"/>
    <w:rsid w:val="205F64D2"/>
    <w:rsid w:val="20981EC7"/>
    <w:rsid w:val="20AA14E7"/>
    <w:rsid w:val="20EA82D9"/>
    <w:rsid w:val="211D117A"/>
    <w:rsid w:val="212F0127"/>
    <w:rsid w:val="2163C7BA"/>
    <w:rsid w:val="21732A17"/>
    <w:rsid w:val="217713F4"/>
    <w:rsid w:val="219F56E8"/>
    <w:rsid w:val="21ACA37E"/>
    <w:rsid w:val="21E05D0F"/>
    <w:rsid w:val="221A4246"/>
    <w:rsid w:val="2227B1D8"/>
    <w:rsid w:val="227F5D30"/>
    <w:rsid w:val="22B360DF"/>
    <w:rsid w:val="22EEABAC"/>
    <w:rsid w:val="22F2FDC1"/>
    <w:rsid w:val="230DB067"/>
    <w:rsid w:val="2343F792"/>
    <w:rsid w:val="2345FF3D"/>
    <w:rsid w:val="23A27A63"/>
    <w:rsid w:val="23B2876C"/>
    <w:rsid w:val="23BA2F19"/>
    <w:rsid w:val="23D6FDAA"/>
    <w:rsid w:val="24043A99"/>
    <w:rsid w:val="24107E7F"/>
    <w:rsid w:val="242D4ADB"/>
    <w:rsid w:val="2467EE89"/>
    <w:rsid w:val="2472CF1A"/>
    <w:rsid w:val="247C0CCE"/>
    <w:rsid w:val="247D5840"/>
    <w:rsid w:val="2496FC1F"/>
    <w:rsid w:val="24A7AA6E"/>
    <w:rsid w:val="24AF4C78"/>
    <w:rsid w:val="24B41F90"/>
    <w:rsid w:val="24F42E9B"/>
    <w:rsid w:val="2509AD9B"/>
    <w:rsid w:val="25477F8B"/>
    <w:rsid w:val="2551026A"/>
    <w:rsid w:val="257C15CE"/>
    <w:rsid w:val="25934F87"/>
    <w:rsid w:val="25A86BF6"/>
    <w:rsid w:val="25D95BB6"/>
    <w:rsid w:val="25EB3A5B"/>
    <w:rsid w:val="25FE381A"/>
    <w:rsid w:val="261AB84B"/>
    <w:rsid w:val="2628E947"/>
    <w:rsid w:val="262F5ADD"/>
    <w:rsid w:val="268A2B7E"/>
    <w:rsid w:val="2697FB2A"/>
    <w:rsid w:val="26B19179"/>
    <w:rsid w:val="26D9DB1F"/>
    <w:rsid w:val="270D83BF"/>
    <w:rsid w:val="27215CA7"/>
    <w:rsid w:val="273FD403"/>
    <w:rsid w:val="27D56AC1"/>
    <w:rsid w:val="2804F8F9"/>
    <w:rsid w:val="281FBAE2"/>
    <w:rsid w:val="282FCA33"/>
    <w:rsid w:val="28452A46"/>
    <w:rsid w:val="28652E06"/>
    <w:rsid w:val="2892D5F6"/>
    <w:rsid w:val="28D41591"/>
    <w:rsid w:val="28E95659"/>
    <w:rsid w:val="290BCC39"/>
    <w:rsid w:val="290C27C7"/>
    <w:rsid w:val="29220779"/>
    <w:rsid w:val="2926319C"/>
    <w:rsid w:val="29355064"/>
    <w:rsid w:val="2981B761"/>
    <w:rsid w:val="2994A4E5"/>
    <w:rsid w:val="29B2E3C3"/>
    <w:rsid w:val="2A0589B4"/>
    <w:rsid w:val="2A307411"/>
    <w:rsid w:val="2A694CF4"/>
    <w:rsid w:val="2A6AD418"/>
    <w:rsid w:val="2A731449"/>
    <w:rsid w:val="2A74F3A5"/>
    <w:rsid w:val="2A9BE943"/>
    <w:rsid w:val="2A9F3490"/>
    <w:rsid w:val="2AB60BD1"/>
    <w:rsid w:val="2B303128"/>
    <w:rsid w:val="2BDDFAFD"/>
    <w:rsid w:val="2BF56D0F"/>
    <w:rsid w:val="2C055486"/>
    <w:rsid w:val="2C18DB6F"/>
    <w:rsid w:val="2C2CA8B9"/>
    <w:rsid w:val="2C44D415"/>
    <w:rsid w:val="2C84CE01"/>
    <w:rsid w:val="2CBBB603"/>
    <w:rsid w:val="2CC61AB9"/>
    <w:rsid w:val="2CD3B926"/>
    <w:rsid w:val="2CFFEE3C"/>
    <w:rsid w:val="2D10D94B"/>
    <w:rsid w:val="2D2FE01B"/>
    <w:rsid w:val="2D3A0F8B"/>
    <w:rsid w:val="2D6B2DF9"/>
    <w:rsid w:val="2DB3AFB1"/>
    <w:rsid w:val="2DC5CBDC"/>
    <w:rsid w:val="2E27EB97"/>
    <w:rsid w:val="2E39716C"/>
    <w:rsid w:val="2E462F97"/>
    <w:rsid w:val="2E59930B"/>
    <w:rsid w:val="2E68F2BA"/>
    <w:rsid w:val="2EA651B9"/>
    <w:rsid w:val="2EC6CF29"/>
    <w:rsid w:val="2ED46BAD"/>
    <w:rsid w:val="2EDFD4DD"/>
    <w:rsid w:val="2EF57C99"/>
    <w:rsid w:val="2FBAC4ED"/>
    <w:rsid w:val="2FBCE762"/>
    <w:rsid w:val="2FD3D422"/>
    <w:rsid w:val="300B59E8"/>
    <w:rsid w:val="301612B2"/>
    <w:rsid w:val="3032BB60"/>
    <w:rsid w:val="30439A73"/>
    <w:rsid w:val="30A723CD"/>
    <w:rsid w:val="30C1564E"/>
    <w:rsid w:val="30E51F2D"/>
    <w:rsid w:val="3115333A"/>
    <w:rsid w:val="31860A59"/>
    <w:rsid w:val="319045AD"/>
    <w:rsid w:val="3193B350"/>
    <w:rsid w:val="319D4973"/>
    <w:rsid w:val="32591ACC"/>
    <w:rsid w:val="32624470"/>
    <w:rsid w:val="32ABB3FF"/>
    <w:rsid w:val="32D050CB"/>
    <w:rsid w:val="32E7C670"/>
    <w:rsid w:val="32F3AE48"/>
    <w:rsid w:val="32FC7563"/>
    <w:rsid w:val="330C53ED"/>
    <w:rsid w:val="332CD664"/>
    <w:rsid w:val="33326470"/>
    <w:rsid w:val="33544C72"/>
    <w:rsid w:val="338A8CC9"/>
    <w:rsid w:val="33B000F9"/>
    <w:rsid w:val="33C228E3"/>
    <w:rsid w:val="33E9438D"/>
    <w:rsid w:val="33F1957C"/>
    <w:rsid w:val="3403816F"/>
    <w:rsid w:val="3432077A"/>
    <w:rsid w:val="34508C91"/>
    <w:rsid w:val="34986CDB"/>
    <w:rsid w:val="34A0ED8A"/>
    <w:rsid w:val="34C1982D"/>
    <w:rsid w:val="34E4B589"/>
    <w:rsid w:val="34F50F27"/>
    <w:rsid w:val="35193B08"/>
    <w:rsid w:val="354B3A37"/>
    <w:rsid w:val="3553CC91"/>
    <w:rsid w:val="35616915"/>
    <w:rsid w:val="356B36A4"/>
    <w:rsid w:val="36005E86"/>
    <w:rsid w:val="360C2901"/>
    <w:rsid w:val="360E3783"/>
    <w:rsid w:val="362785CC"/>
    <w:rsid w:val="36528736"/>
    <w:rsid w:val="366C5787"/>
    <w:rsid w:val="3672725A"/>
    <w:rsid w:val="3678F7E4"/>
    <w:rsid w:val="36813AAE"/>
    <w:rsid w:val="368A80F7"/>
    <w:rsid w:val="36E16B38"/>
    <w:rsid w:val="36E4D1B0"/>
    <w:rsid w:val="36EB05FE"/>
    <w:rsid w:val="3707BBF2"/>
    <w:rsid w:val="37370586"/>
    <w:rsid w:val="37599667"/>
    <w:rsid w:val="3768BFA0"/>
    <w:rsid w:val="376DF99F"/>
    <w:rsid w:val="377BA8A1"/>
    <w:rsid w:val="378F986A"/>
    <w:rsid w:val="37921ABA"/>
    <w:rsid w:val="379802C4"/>
    <w:rsid w:val="379DC53B"/>
    <w:rsid w:val="37AEC229"/>
    <w:rsid w:val="37B0AE42"/>
    <w:rsid w:val="37E20E6E"/>
    <w:rsid w:val="38347154"/>
    <w:rsid w:val="387A418D"/>
    <w:rsid w:val="387D62B0"/>
    <w:rsid w:val="38A41D90"/>
    <w:rsid w:val="38BBF422"/>
    <w:rsid w:val="38DD03AC"/>
    <w:rsid w:val="391D14EB"/>
    <w:rsid w:val="393B11C9"/>
    <w:rsid w:val="3941893E"/>
    <w:rsid w:val="3946C510"/>
    <w:rsid w:val="394AAF86"/>
    <w:rsid w:val="397A907C"/>
    <w:rsid w:val="3985434C"/>
    <w:rsid w:val="39A4C9B5"/>
    <w:rsid w:val="39BA29B4"/>
    <w:rsid w:val="39C076A5"/>
    <w:rsid w:val="39D95D20"/>
    <w:rsid w:val="39EF12E1"/>
    <w:rsid w:val="39FDBE02"/>
    <w:rsid w:val="3A100152"/>
    <w:rsid w:val="3A780567"/>
    <w:rsid w:val="3A9031A5"/>
    <w:rsid w:val="3AC92404"/>
    <w:rsid w:val="3ACA9FF0"/>
    <w:rsid w:val="3AF079B3"/>
    <w:rsid w:val="3AF909B9"/>
    <w:rsid w:val="3AFB255B"/>
    <w:rsid w:val="3B50B9FA"/>
    <w:rsid w:val="3B55FA15"/>
    <w:rsid w:val="3B577E3F"/>
    <w:rsid w:val="3B6D9ADD"/>
    <w:rsid w:val="3B7DD650"/>
    <w:rsid w:val="3B9B2C92"/>
    <w:rsid w:val="3BC1F712"/>
    <w:rsid w:val="3BD21F6C"/>
    <w:rsid w:val="3BDFA314"/>
    <w:rsid w:val="3C6172B8"/>
    <w:rsid w:val="3C96157F"/>
    <w:rsid w:val="3C9B8396"/>
    <w:rsid w:val="3CE4BD9D"/>
    <w:rsid w:val="3CF3C396"/>
    <w:rsid w:val="3D185E18"/>
    <w:rsid w:val="3D5766DC"/>
    <w:rsid w:val="3D73A1B5"/>
    <w:rsid w:val="3D928B8E"/>
    <w:rsid w:val="3DBDDD4F"/>
    <w:rsid w:val="3DC0B387"/>
    <w:rsid w:val="3E457C8D"/>
    <w:rsid w:val="3EAD0B3C"/>
    <w:rsid w:val="3EB4FD8B"/>
    <w:rsid w:val="3EB61BC3"/>
    <w:rsid w:val="3EC9CE32"/>
    <w:rsid w:val="3ED162D6"/>
    <w:rsid w:val="3EE7E337"/>
    <w:rsid w:val="3F427E8C"/>
    <w:rsid w:val="3F611312"/>
    <w:rsid w:val="3F64B430"/>
    <w:rsid w:val="3F903BA3"/>
    <w:rsid w:val="3FDA2B21"/>
    <w:rsid w:val="3FE6BC49"/>
    <w:rsid w:val="3FE88DC7"/>
    <w:rsid w:val="40139CC1"/>
    <w:rsid w:val="402C8584"/>
    <w:rsid w:val="4051ABD7"/>
    <w:rsid w:val="4074F3D1"/>
    <w:rsid w:val="4096FD88"/>
    <w:rsid w:val="40ACBDE4"/>
    <w:rsid w:val="40DC8D41"/>
    <w:rsid w:val="40EBCFDA"/>
    <w:rsid w:val="40FA72EF"/>
    <w:rsid w:val="41325925"/>
    <w:rsid w:val="4168A4DC"/>
    <w:rsid w:val="4197B219"/>
    <w:rsid w:val="41987112"/>
    <w:rsid w:val="41EAF9E8"/>
    <w:rsid w:val="41F35D41"/>
    <w:rsid w:val="4201E13D"/>
    <w:rsid w:val="42251E61"/>
    <w:rsid w:val="4251C1EA"/>
    <w:rsid w:val="4255CBFE"/>
    <w:rsid w:val="426EF2C9"/>
    <w:rsid w:val="427FCEF5"/>
    <w:rsid w:val="42C857E7"/>
    <w:rsid w:val="42DDF374"/>
    <w:rsid w:val="4336DB7E"/>
    <w:rsid w:val="437506A7"/>
    <w:rsid w:val="437F6813"/>
    <w:rsid w:val="43A003D2"/>
    <w:rsid w:val="43FD488B"/>
    <w:rsid w:val="440E1DD0"/>
    <w:rsid w:val="441300DF"/>
    <w:rsid w:val="441477AF"/>
    <w:rsid w:val="4491C8E9"/>
    <w:rsid w:val="44FEACCB"/>
    <w:rsid w:val="45221092"/>
    <w:rsid w:val="45339688"/>
    <w:rsid w:val="4542BD5B"/>
    <w:rsid w:val="4564EB21"/>
    <w:rsid w:val="45677306"/>
    <w:rsid w:val="45770D94"/>
    <w:rsid w:val="459CBF15"/>
    <w:rsid w:val="460CB733"/>
    <w:rsid w:val="460F5A73"/>
    <w:rsid w:val="46286A09"/>
    <w:rsid w:val="4669B50B"/>
    <w:rsid w:val="4676F459"/>
    <w:rsid w:val="4678CE05"/>
    <w:rsid w:val="46D1BADF"/>
    <w:rsid w:val="46E46A62"/>
    <w:rsid w:val="46FF4394"/>
    <w:rsid w:val="47020398"/>
    <w:rsid w:val="47172126"/>
    <w:rsid w:val="4727623C"/>
    <w:rsid w:val="4745EA68"/>
    <w:rsid w:val="4749A3B6"/>
    <w:rsid w:val="47764567"/>
    <w:rsid w:val="47947F9E"/>
    <w:rsid w:val="4798044F"/>
    <w:rsid w:val="47AB3231"/>
    <w:rsid w:val="47B83781"/>
    <w:rsid w:val="47B89763"/>
    <w:rsid w:val="47DCA530"/>
    <w:rsid w:val="47E56291"/>
    <w:rsid w:val="4805BA15"/>
    <w:rsid w:val="483FC7C4"/>
    <w:rsid w:val="4889B159"/>
    <w:rsid w:val="488D2CF0"/>
    <w:rsid w:val="488E7224"/>
    <w:rsid w:val="489E9BC5"/>
    <w:rsid w:val="48C30620"/>
    <w:rsid w:val="48C482AC"/>
    <w:rsid w:val="48C5F2C6"/>
    <w:rsid w:val="491E8529"/>
    <w:rsid w:val="4935C4FE"/>
    <w:rsid w:val="497DA86F"/>
    <w:rsid w:val="498C7612"/>
    <w:rsid w:val="49C6D7DB"/>
    <w:rsid w:val="4A0B5387"/>
    <w:rsid w:val="4A1A9D25"/>
    <w:rsid w:val="4A433E14"/>
    <w:rsid w:val="4A531D5E"/>
    <w:rsid w:val="4A7BFB11"/>
    <w:rsid w:val="4A962479"/>
    <w:rsid w:val="4AACDA12"/>
    <w:rsid w:val="4ABAE8F3"/>
    <w:rsid w:val="4ACA0A7C"/>
    <w:rsid w:val="4AEA8DA8"/>
    <w:rsid w:val="4AEA9AF3"/>
    <w:rsid w:val="4AF485DF"/>
    <w:rsid w:val="4AFFAD11"/>
    <w:rsid w:val="4B532518"/>
    <w:rsid w:val="4B9926DB"/>
    <w:rsid w:val="4BB36500"/>
    <w:rsid w:val="4BDF1920"/>
    <w:rsid w:val="4BF176CB"/>
    <w:rsid w:val="4C2B073D"/>
    <w:rsid w:val="4C2B53F6"/>
    <w:rsid w:val="4C402635"/>
    <w:rsid w:val="4C5350EF"/>
    <w:rsid w:val="4C6D439F"/>
    <w:rsid w:val="4C7F4A1D"/>
    <w:rsid w:val="4C91485B"/>
    <w:rsid w:val="4C9C1F1F"/>
    <w:rsid w:val="4CBDAC9E"/>
    <w:rsid w:val="4CCBEB75"/>
    <w:rsid w:val="4D292B2F"/>
    <w:rsid w:val="4D34745E"/>
    <w:rsid w:val="4D3D2E82"/>
    <w:rsid w:val="4D5A3847"/>
    <w:rsid w:val="4DB00BEF"/>
    <w:rsid w:val="4DC4585A"/>
    <w:rsid w:val="4E66F0C6"/>
    <w:rsid w:val="4E6AAE71"/>
    <w:rsid w:val="4ECA674C"/>
    <w:rsid w:val="4EFB5864"/>
    <w:rsid w:val="4F067169"/>
    <w:rsid w:val="4F0BBEDC"/>
    <w:rsid w:val="4F25C8B1"/>
    <w:rsid w:val="4F35C355"/>
    <w:rsid w:val="4F61CD25"/>
    <w:rsid w:val="4F92BC1E"/>
    <w:rsid w:val="4FA49095"/>
    <w:rsid w:val="4FAF6B94"/>
    <w:rsid w:val="4FC8C45E"/>
    <w:rsid w:val="500D3F2A"/>
    <w:rsid w:val="50870177"/>
    <w:rsid w:val="509BB4FC"/>
    <w:rsid w:val="50ABA5E8"/>
    <w:rsid w:val="50B478B2"/>
    <w:rsid w:val="50C36E7C"/>
    <w:rsid w:val="50F8D282"/>
    <w:rsid w:val="51132938"/>
    <w:rsid w:val="511E0CE2"/>
    <w:rsid w:val="515B499B"/>
    <w:rsid w:val="51BC38EA"/>
    <w:rsid w:val="51DB8ABE"/>
    <w:rsid w:val="520EB080"/>
    <w:rsid w:val="5216CAC7"/>
    <w:rsid w:val="52433037"/>
    <w:rsid w:val="525FEF01"/>
    <w:rsid w:val="52A90332"/>
    <w:rsid w:val="52A99D4B"/>
    <w:rsid w:val="530554E3"/>
    <w:rsid w:val="530E7ED5"/>
    <w:rsid w:val="53182EE4"/>
    <w:rsid w:val="53198167"/>
    <w:rsid w:val="537F98B3"/>
    <w:rsid w:val="539B4D59"/>
    <w:rsid w:val="539BB6EC"/>
    <w:rsid w:val="53DEF8A3"/>
    <w:rsid w:val="53E51E57"/>
    <w:rsid w:val="53F360F2"/>
    <w:rsid w:val="53F8E96D"/>
    <w:rsid w:val="54200762"/>
    <w:rsid w:val="54317FA2"/>
    <w:rsid w:val="5431AC38"/>
    <w:rsid w:val="54404189"/>
    <w:rsid w:val="54480CB6"/>
    <w:rsid w:val="54513FC3"/>
    <w:rsid w:val="5454F87E"/>
    <w:rsid w:val="5455D293"/>
    <w:rsid w:val="546212CA"/>
    <w:rsid w:val="5468E777"/>
    <w:rsid w:val="547A6808"/>
    <w:rsid w:val="54838E1B"/>
    <w:rsid w:val="54A27815"/>
    <w:rsid w:val="54D1D1A8"/>
    <w:rsid w:val="54F49E57"/>
    <w:rsid w:val="5535E5F4"/>
    <w:rsid w:val="5544EF5A"/>
    <w:rsid w:val="55486504"/>
    <w:rsid w:val="5550477D"/>
    <w:rsid w:val="5577DBA1"/>
    <w:rsid w:val="55B1BAC2"/>
    <w:rsid w:val="55D847F5"/>
    <w:rsid w:val="55F6F481"/>
    <w:rsid w:val="5612C62D"/>
    <w:rsid w:val="5626DBC8"/>
    <w:rsid w:val="563B943E"/>
    <w:rsid w:val="563FC6A3"/>
    <w:rsid w:val="56794F01"/>
    <w:rsid w:val="569E0AFD"/>
    <w:rsid w:val="56B1C5C5"/>
    <w:rsid w:val="56D6D5C1"/>
    <w:rsid w:val="56FD7414"/>
    <w:rsid w:val="573C2D7A"/>
    <w:rsid w:val="57446CCD"/>
    <w:rsid w:val="574781EE"/>
    <w:rsid w:val="577AC3D2"/>
    <w:rsid w:val="578367B7"/>
    <w:rsid w:val="57BCF6B8"/>
    <w:rsid w:val="57E17482"/>
    <w:rsid w:val="57F31F60"/>
    <w:rsid w:val="58331CA4"/>
    <w:rsid w:val="58548679"/>
    <w:rsid w:val="586D220F"/>
    <w:rsid w:val="59028212"/>
    <w:rsid w:val="591C1DE4"/>
    <w:rsid w:val="591C3A8D"/>
    <w:rsid w:val="593C9928"/>
    <w:rsid w:val="593FA98C"/>
    <w:rsid w:val="5948E55A"/>
    <w:rsid w:val="5953D0F3"/>
    <w:rsid w:val="595D55A5"/>
    <w:rsid w:val="5985519C"/>
    <w:rsid w:val="59B17C71"/>
    <w:rsid w:val="59C2FC70"/>
    <w:rsid w:val="59F2700D"/>
    <w:rsid w:val="5A16A0A9"/>
    <w:rsid w:val="5A268040"/>
    <w:rsid w:val="5A57578C"/>
    <w:rsid w:val="5A5AFAAE"/>
    <w:rsid w:val="5A823401"/>
    <w:rsid w:val="5A969797"/>
    <w:rsid w:val="5A9C9C17"/>
    <w:rsid w:val="5AA3A62F"/>
    <w:rsid w:val="5AB801D0"/>
    <w:rsid w:val="5ABE4877"/>
    <w:rsid w:val="5B205CEA"/>
    <w:rsid w:val="5BC8569C"/>
    <w:rsid w:val="5C1797F1"/>
    <w:rsid w:val="5C585432"/>
    <w:rsid w:val="5CA0A43E"/>
    <w:rsid w:val="5CB4159E"/>
    <w:rsid w:val="5CBFC73E"/>
    <w:rsid w:val="5CDCB26A"/>
    <w:rsid w:val="5CF4CEE4"/>
    <w:rsid w:val="5D056535"/>
    <w:rsid w:val="5D06936F"/>
    <w:rsid w:val="5D1F5AF9"/>
    <w:rsid w:val="5DBBE038"/>
    <w:rsid w:val="5DC7254F"/>
    <w:rsid w:val="5DCD0172"/>
    <w:rsid w:val="5DCFB828"/>
    <w:rsid w:val="5E03D006"/>
    <w:rsid w:val="5E29EF0C"/>
    <w:rsid w:val="5E387DA8"/>
    <w:rsid w:val="5E598E5A"/>
    <w:rsid w:val="5E6054CB"/>
    <w:rsid w:val="5E7081AF"/>
    <w:rsid w:val="5E95907D"/>
    <w:rsid w:val="5EADBD31"/>
    <w:rsid w:val="5EC75F7E"/>
    <w:rsid w:val="5EEF2750"/>
    <w:rsid w:val="5F16B3F1"/>
    <w:rsid w:val="5F3C157B"/>
    <w:rsid w:val="5F6A1BF2"/>
    <w:rsid w:val="5F72F405"/>
    <w:rsid w:val="5FE4AF98"/>
    <w:rsid w:val="6009FB4D"/>
    <w:rsid w:val="605D3A97"/>
    <w:rsid w:val="608EFE71"/>
    <w:rsid w:val="6096B926"/>
    <w:rsid w:val="60A5D1C4"/>
    <w:rsid w:val="60AC4806"/>
    <w:rsid w:val="60BCB957"/>
    <w:rsid w:val="60CBDEAD"/>
    <w:rsid w:val="60DE7AD6"/>
    <w:rsid w:val="60E3B37B"/>
    <w:rsid w:val="60F8A98B"/>
    <w:rsid w:val="6134BB3D"/>
    <w:rsid w:val="619449B4"/>
    <w:rsid w:val="61FBE048"/>
    <w:rsid w:val="6202B988"/>
    <w:rsid w:val="6207684D"/>
    <w:rsid w:val="622E0098"/>
    <w:rsid w:val="6274BC2D"/>
    <w:rsid w:val="62D03741"/>
    <w:rsid w:val="6322F482"/>
    <w:rsid w:val="632806F4"/>
    <w:rsid w:val="63464034"/>
    <w:rsid w:val="6380C93B"/>
    <w:rsid w:val="63BC175F"/>
    <w:rsid w:val="645482E5"/>
    <w:rsid w:val="646A8792"/>
    <w:rsid w:val="64750690"/>
    <w:rsid w:val="64832A00"/>
    <w:rsid w:val="648C9A5B"/>
    <w:rsid w:val="64996FC0"/>
    <w:rsid w:val="64B9653E"/>
    <w:rsid w:val="650D6CBE"/>
    <w:rsid w:val="651DAB76"/>
    <w:rsid w:val="653717B4"/>
    <w:rsid w:val="6551BA67"/>
    <w:rsid w:val="656F71D5"/>
    <w:rsid w:val="660E3DA2"/>
    <w:rsid w:val="662C8E09"/>
    <w:rsid w:val="66436727"/>
    <w:rsid w:val="66545CCB"/>
    <w:rsid w:val="666D9C41"/>
    <w:rsid w:val="66712F69"/>
    <w:rsid w:val="6692E999"/>
    <w:rsid w:val="66B059EF"/>
    <w:rsid w:val="66B0FC31"/>
    <w:rsid w:val="66D11878"/>
    <w:rsid w:val="66D1A4DE"/>
    <w:rsid w:val="66F6C0E7"/>
    <w:rsid w:val="67205559"/>
    <w:rsid w:val="672E6902"/>
    <w:rsid w:val="67816FF0"/>
    <w:rsid w:val="67848598"/>
    <w:rsid w:val="678F99C1"/>
    <w:rsid w:val="679E448C"/>
    <w:rsid w:val="67A0ACEA"/>
    <w:rsid w:val="6800B4F7"/>
    <w:rsid w:val="68019E3E"/>
    <w:rsid w:val="6818CE9B"/>
    <w:rsid w:val="6841021D"/>
    <w:rsid w:val="6873B842"/>
    <w:rsid w:val="689995FC"/>
    <w:rsid w:val="68A36778"/>
    <w:rsid w:val="6919D64B"/>
    <w:rsid w:val="69445D59"/>
    <w:rsid w:val="694918C6"/>
    <w:rsid w:val="69608669"/>
    <w:rsid w:val="696E9D47"/>
    <w:rsid w:val="697267B0"/>
    <w:rsid w:val="699CAD1F"/>
    <w:rsid w:val="69ADB941"/>
    <w:rsid w:val="69D8BD87"/>
    <w:rsid w:val="6A3A96C0"/>
    <w:rsid w:val="6A426AAB"/>
    <w:rsid w:val="6AAA558A"/>
    <w:rsid w:val="6AF2B47A"/>
    <w:rsid w:val="6B1CB018"/>
    <w:rsid w:val="6BAD1267"/>
    <w:rsid w:val="6BED21B8"/>
    <w:rsid w:val="6C01F945"/>
    <w:rsid w:val="6C12BF66"/>
    <w:rsid w:val="6C1C4CF6"/>
    <w:rsid w:val="6C2454B3"/>
    <w:rsid w:val="6C5BA167"/>
    <w:rsid w:val="6C986C82"/>
    <w:rsid w:val="6CBB4F8C"/>
    <w:rsid w:val="6CC73C54"/>
    <w:rsid w:val="6CD63DAC"/>
    <w:rsid w:val="6CE20004"/>
    <w:rsid w:val="6CEA14C8"/>
    <w:rsid w:val="6D0A4DEC"/>
    <w:rsid w:val="6D0BE1CF"/>
    <w:rsid w:val="6D2A7873"/>
    <w:rsid w:val="6D3AB6CF"/>
    <w:rsid w:val="6D63370E"/>
    <w:rsid w:val="6D89A08E"/>
    <w:rsid w:val="6DAA812C"/>
    <w:rsid w:val="6DB17D8B"/>
    <w:rsid w:val="6DB36533"/>
    <w:rsid w:val="6DE55AE3"/>
    <w:rsid w:val="6E0D2D66"/>
    <w:rsid w:val="6E2FBA4B"/>
    <w:rsid w:val="6E6ABB79"/>
    <w:rsid w:val="6E9A148B"/>
    <w:rsid w:val="6ED4FA19"/>
    <w:rsid w:val="6F617F5A"/>
    <w:rsid w:val="6F77A61B"/>
    <w:rsid w:val="6F86A3AF"/>
    <w:rsid w:val="6FF4E3A3"/>
    <w:rsid w:val="7017B3FF"/>
    <w:rsid w:val="7054D302"/>
    <w:rsid w:val="706CBD19"/>
    <w:rsid w:val="70708EC2"/>
    <w:rsid w:val="7079C2E8"/>
    <w:rsid w:val="7089E973"/>
    <w:rsid w:val="711748DA"/>
    <w:rsid w:val="7149401F"/>
    <w:rsid w:val="71991FDA"/>
    <w:rsid w:val="71B44237"/>
    <w:rsid w:val="71D23331"/>
    <w:rsid w:val="71FA7D3E"/>
    <w:rsid w:val="71FDE49C"/>
    <w:rsid w:val="72016D9A"/>
    <w:rsid w:val="72060C51"/>
    <w:rsid w:val="725E0B5C"/>
    <w:rsid w:val="7276F09E"/>
    <w:rsid w:val="7295F8EA"/>
    <w:rsid w:val="72D49C43"/>
    <w:rsid w:val="72D50EEF"/>
    <w:rsid w:val="72D55CBB"/>
    <w:rsid w:val="72D5EDF8"/>
    <w:rsid w:val="730E328D"/>
    <w:rsid w:val="733735F1"/>
    <w:rsid w:val="734C9C0C"/>
    <w:rsid w:val="73B6193A"/>
    <w:rsid w:val="73B7B75E"/>
    <w:rsid w:val="74336A39"/>
    <w:rsid w:val="7435A555"/>
    <w:rsid w:val="743E1F86"/>
    <w:rsid w:val="7441E05E"/>
    <w:rsid w:val="744492EF"/>
    <w:rsid w:val="74572DDC"/>
    <w:rsid w:val="74E8D8F7"/>
    <w:rsid w:val="74EF45CE"/>
    <w:rsid w:val="7501137D"/>
    <w:rsid w:val="752EAF7B"/>
    <w:rsid w:val="756E48F3"/>
    <w:rsid w:val="75777A6D"/>
    <w:rsid w:val="757BFB99"/>
    <w:rsid w:val="75D5BE66"/>
    <w:rsid w:val="75FAC2D8"/>
    <w:rsid w:val="76387F3E"/>
    <w:rsid w:val="767F12F1"/>
    <w:rsid w:val="76FB2C0E"/>
    <w:rsid w:val="770E1CB7"/>
    <w:rsid w:val="7730894F"/>
    <w:rsid w:val="77524146"/>
    <w:rsid w:val="775B526E"/>
    <w:rsid w:val="775C4F0B"/>
    <w:rsid w:val="777AD3FD"/>
    <w:rsid w:val="77C69C4A"/>
    <w:rsid w:val="77DC7AA2"/>
    <w:rsid w:val="77E5A168"/>
    <w:rsid w:val="78019AED"/>
    <w:rsid w:val="78186495"/>
    <w:rsid w:val="784CBA17"/>
    <w:rsid w:val="78904D46"/>
    <w:rsid w:val="78D0AA69"/>
    <w:rsid w:val="78D41545"/>
    <w:rsid w:val="78E4EC57"/>
    <w:rsid w:val="79126F83"/>
    <w:rsid w:val="794A5ADC"/>
    <w:rsid w:val="7973F4E5"/>
    <w:rsid w:val="7992AA6E"/>
    <w:rsid w:val="79D4FCCD"/>
    <w:rsid w:val="79E5452D"/>
    <w:rsid w:val="7A0B88EC"/>
    <w:rsid w:val="7A10E5C1"/>
    <w:rsid w:val="7A3212D6"/>
    <w:rsid w:val="7A6E04B5"/>
    <w:rsid w:val="7AC737EA"/>
    <w:rsid w:val="7AE13797"/>
    <w:rsid w:val="7AE16D87"/>
    <w:rsid w:val="7B00B57E"/>
    <w:rsid w:val="7B0959B6"/>
    <w:rsid w:val="7B275EAF"/>
    <w:rsid w:val="7B334762"/>
    <w:rsid w:val="7B6247BA"/>
    <w:rsid w:val="7B7F2128"/>
    <w:rsid w:val="7B84166E"/>
    <w:rsid w:val="7BB535C5"/>
    <w:rsid w:val="7BCD099A"/>
    <w:rsid w:val="7BD60293"/>
    <w:rsid w:val="7C03DAF7"/>
    <w:rsid w:val="7C1FBB77"/>
    <w:rsid w:val="7C5715E3"/>
    <w:rsid w:val="7C608A8D"/>
    <w:rsid w:val="7C61F51B"/>
    <w:rsid w:val="7C6A7A74"/>
    <w:rsid w:val="7C6D2A7D"/>
    <w:rsid w:val="7C7F83E5"/>
    <w:rsid w:val="7C9241CD"/>
    <w:rsid w:val="7CACF0F9"/>
    <w:rsid w:val="7CF8D2D6"/>
    <w:rsid w:val="7D12E2D7"/>
    <w:rsid w:val="7D598123"/>
    <w:rsid w:val="7D63F9F7"/>
    <w:rsid w:val="7D76B5D9"/>
    <w:rsid w:val="7D882289"/>
    <w:rsid w:val="7DCBD96F"/>
    <w:rsid w:val="7DDBF023"/>
    <w:rsid w:val="7DEEC22F"/>
    <w:rsid w:val="7E1F5C5D"/>
    <w:rsid w:val="7E6CBFC8"/>
    <w:rsid w:val="7E7D1A5E"/>
    <w:rsid w:val="7E9F6DF6"/>
    <w:rsid w:val="7EAAB871"/>
    <w:rsid w:val="7EC1ACA6"/>
    <w:rsid w:val="7ECFE6C1"/>
    <w:rsid w:val="7EF03AE1"/>
    <w:rsid w:val="7EFB60CC"/>
    <w:rsid w:val="7F205536"/>
    <w:rsid w:val="7F2CB1D2"/>
    <w:rsid w:val="7F5DCF00"/>
    <w:rsid w:val="7F962910"/>
    <w:rsid w:val="7FA02C11"/>
    <w:rsid w:val="7FAAC448"/>
    <w:rsid w:val="7FB140B9"/>
    <w:rsid w:val="7FB50421"/>
    <w:rsid w:val="7FBA297B"/>
    <w:rsid w:val="7FC10525"/>
    <w:rsid w:val="7FEE4F1B"/>
    <w:rsid w:val="7FFB1D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3031E"/>
  <w15:docId w15:val="{A9CFC0F5-B556-4896-A65D-3A0EF240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9"/>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9"/>
    <w:rsid w:val="004A14BB"/>
    <w:rPr>
      <w:rFonts w:ascii="Arial" w:hAnsi="Arial"/>
      <w:b/>
      <w:color w:val="53565A"/>
      <w:sz w:val="32"/>
      <w:szCs w:val="28"/>
      <w:lang w:eastAsia="en-US"/>
    </w:rPr>
  </w:style>
  <w:style w:type="character" w:customStyle="1" w:styleId="Heading3Char">
    <w:name w:val="Heading 3 Char"/>
    <w:link w:val="Heading3"/>
    <w:uiPriority w:val="9"/>
    <w:rsid w:val="004A14BB"/>
    <w:rPr>
      <w:rFonts w:ascii="Arial" w:eastAsia="MS Gothic" w:hAnsi="Arial"/>
      <w:bCs/>
      <w:color w:val="53565A"/>
      <w:sz w:val="30"/>
      <w:szCs w:val="26"/>
      <w:lang w:eastAsia="en-US"/>
    </w:rPr>
  </w:style>
  <w:style w:type="character" w:customStyle="1" w:styleId="Heading4Char">
    <w:name w:val="Heading 4 Char"/>
    <w:link w:val="Heading4"/>
    <w:uiPriority w:val="9"/>
    <w:rsid w:val="004A14BB"/>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CB0968"/>
    <w:rPr>
      <w:rFonts w:ascii="Arial" w:hAnsi="Arial"/>
      <w:color w:val="004C97"/>
      <w:sz w:val="21"/>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4"/>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E05F56"/>
  </w:style>
  <w:style w:type="character" w:customStyle="1" w:styleId="CommentTextChar">
    <w:name w:val="Comment Text Char"/>
    <w:basedOn w:val="DefaultParagraphFont"/>
    <w:link w:val="CommentText"/>
    <w:uiPriority w:val="99"/>
    <w:rsid w:val="00982454"/>
    <w:rPr>
      <w:rFonts w:ascii="Arial" w:hAnsi="Arial"/>
      <w:sz w:val="21"/>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sz w:val="21"/>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styleId="ListParagraph">
    <w:name w:val="List Paragraph"/>
    <w:basedOn w:val="Normal"/>
    <w:uiPriority w:val="34"/>
    <w:qFormat/>
    <w:rsid w:val="002E762C"/>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E762C"/>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2E762C"/>
    <w:rPr>
      <w:rFonts w:ascii="Arial" w:hAnsi="Arial" w:cs="Arial"/>
      <w:szCs w:val="18"/>
      <w:lang w:eastAsia="en-US"/>
    </w:rPr>
  </w:style>
  <w:style w:type="paragraph" w:customStyle="1" w:styleId="DHHSbullet1">
    <w:name w:val="DHHS bullet 1"/>
    <w:basedOn w:val="Normal"/>
    <w:qFormat/>
    <w:rsid w:val="002E762C"/>
    <w:pPr>
      <w:spacing w:after="40" w:line="270" w:lineRule="atLeast"/>
      <w:ind w:left="568" w:hanging="284"/>
    </w:pPr>
    <w:rPr>
      <w:rFonts w:eastAsia="Times"/>
      <w:sz w:val="20"/>
    </w:rPr>
  </w:style>
  <w:style w:type="paragraph" w:customStyle="1" w:styleId="DHHSbullet2">
    <w:name w:val="DHHS bullet 2"/>
    <w:basedOn w:val="Normal"/>
    <w:uiPriority w:val="2"/>
    <w:qFormat/>
    <w:rsid w:val="002E762C"/>
    <w:pPr>
      <w:spacing w:after="40" w:line="270" w:lineRule="atLeast"/>
      <w:ind w:left="851" w:hanging="283"/>
    </w:pPr>
    <w:rPr>
      <w:rFonts w:eastAsia="Times"/>
      <w:sz w:val="20"/>
    </w:rPr>
  </w:style>
  <w:style w:type="paragraph" w:customStyle="1" w:styleId="DHHSbullet1lastline">
    <w:name w:val="DHHS bullet 1 last line"/>
    <w:basedOn w:val="DHHSbullet1"/>
    <w:qFormat/>
    <w:rsid w:val="002E762C"/>
    <w:pPr>
      <w:spacing w:after="120"/>
    </w:pPr>
  </w:style>
  <w:style w:type="paragraph" w:customStyle="1" w:styleId="DHHSbullet2lastline">
    <w:name w:val="DHHS bullet 2 last line"/>
    <w:basedOn w:val="DHHSbullet2"/>
    <w:uiPriority w:val="2"/>
    <w:qFormat/>
    <w:rsid w:val="002E762C"/>
    <w:pPr>
      <w:spacing w:after="120"/>
    </w:pPr>
  </w:style>
  <w:style w:type="paragraph" w:customStyle="1" w:styleId="DHHStablebullet">
    <w:name w:val="DHHS table bullet"/>
    <w:basedOn w:val="Normal"/>
    <w:uiPriority w:val="3"/>
    <w:qFormat/>
    <w:rsid w:val="002E762C"/>
    <w:pPr>
      <w:spacing w:before="80" w:after="60" w:line="240" w:lineRule="auto"/>
      <w:ind w:left="511" w:hanging="227"/>
    </w:pPr>
    <w:rPr>
      <w:sz w:val="20"/>
    </w:rPr>
  </w:style>
  <w:style w:type="paragraph" w:customStyle="1" w:styleId="DHHSbulletindent">
    <w:name w:val="DHHS bullet indent"/>
    <w:basedOn w:val="Normal"/>
    <w:uiPriority w:val="4"/>
    <w:rsid w:val="002E762C"/>
    <w:pPr>
      <w:spacing w:after="40" w:line="270" w:lineRule="atLeast"/>
      <w:ind w:left="964" w:hanging="283"/>
    </w:pPr>
    <w:rPr>
      <w:rFonts w:eastAsia="Times"/>
      <w:sz w:val="20"/>
    </w:rPr>
  </w:style>
  <w:style w:type="paragraph" w:customStyle="1" w:styleId="DHHSbulletindentlastline">
    <w:name w:val="DHHS bullet indent last line"/>
    <w:basedOn w:val="Normal"/>
    <w:uiPriority w:val="4"/>
    <w:rsid w:val="002E762C"/>
    <w:pPr>
      <w:spacing w:line="270" w:lineRule="atLeast"/>
      <w:ind w:left="964" w:hanging="283"/>
    </w:pPr>
    <w:rPr>
      <w:rFonts w:eastAsia="Times"/>
      <w:sz w:val="20"/>
    </w:rPr>
  </w:style>
  <w:style w:type="character" w:styleId="Mention">
    <w:name w:val="Mention"/>
    <w:basedOn w:val="DefaultParagraphFont"/>
    <w:uiPriority w:val="99"/>
    <w:unhideWhenUsed/>
    <w:rsid w:val="002E762C"/>
    <w:rPr>
      <w:color w:val="2B579A"/>
      <w:shd w:val="clear" w:color="auto" w:fill="E1DFDD"/>
    </w:rPr>
  </w:style>
  <w:style w:type="paragraph" w:customStyle="1" w:styleId="DHHSbody">
    <w:name w:val="DHHS body"/>
    <w:link w:val="DHHSbodyChar"/>
    <w:qFormat/>
    <w:rsid w:val="002E762C"/>
    <w:pPr>
      <w:spacing w:after="120" w:line="270" w:lineRule="atLeast"/>
    </w:pPr>
    <w:rPr>
      <w:rFonts w:ascii="Arial" w:eastAsia="Times" w:hAnsi="Arial"/>
      <w:lang w:eastAsia="en-US"/>
    </w:rPr>
  </w:style>
  <w:style w:type="paragraph" w:customStyle="1" w:styleId="paragraph">
    <w:name w:val="paragraph"/>
    <w:basedOn w:val="Normal"/>
    <w:rsid w:val="002E762C"/>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E762C"/>
  </w:style>
  <w:style w:type="character" w:customStyle="1" w:styleId="normaltextrun">
    <w:name w:val="normaltextrun"/>
    <w:basedOn w:val="DefaultParagraphFont"/>
    <w:rsid w:val="002E762C"/>
  </w:style>
  <w:style w:type="paragraph" w:styleId="NormalWeb">
    <w:name w:val="Normal (Web)"/>
    <w:basedOn w:val="Normal"/>
    <w:uiPriority w:val="99"/>
    <w:semiHidden/>
    <w:unhideWhenUsed/>
    <w:rsid w:val="002E762C"/>
    <w:pPr>
      <w:spacing w:after="0" w:line="240" w:lineRule="auto"/>
    </w:pPr>
    <w:rPr>
      <w:rFonts w:ascii="Calibri" w:eastAsiaTheme="minorHAnsi" w:hAnsi="Calibri" w:cs="Calibri"/>
      <w:sz w:val="22"/>
      <w:szCs w:val="22"/>
      <w:lang w:eastAsia="en-AU"/>
    </w:rPr>
  </w:style>
  <w:style w:type="character" w:customStyle="1" w:styleId="DHHSbodyChar">
    <w:name w:val="DHHS body Char"/>
    <w:basedOn w:val="DefaultParagraphFont"/>
    <w:link w:val="DHHSbody"/>
    <w:rsid w:val="002E762C"/>
    <w:rPr>
      <w:rFonts w:ascii="Arial" w:eastAsia="Times" w:hAnsi="Arial"/>
      <w:lang w:eastAsia="en-US"/>
    </w:rPr>
  </w:style>
  <w:style w:type="paragraph" w:styleId="TOCHeading">
    <w:name w:val="TOC Heading"/>
    <w:basedOn w:val="Heading1"/>
    <w:next w:val="Normal"/>
    <w:uiPriority w:val="39"/>
    <w:unhideWhenUsed/>
    <w:qFormat/>
    <w:rsid w:val="002E762C"/>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raftHeading2">
    <w:name w:val="Draft Heading 2"/>
    <w:basedOn w:val="Normal"/>
    <w:next w:val="Normal"/>
    <w:link w:val="DraftHeading2Char"/>
    <w:rsid w:val="00A63B8B"/>
    <w:pPr>
      <w:overflowPunct w:val="0"/>
      <w:autoSpaceDE w:val="0"/>
      <w:autoSpaceDN w:val="0"/>
      <w:adjustRightInd w:val="0"/>
      <w:spacing w:before="120" w:after="0" w:line="240" w:lineRule="auto"/>
      <w:textAlignment w:val="baseline"/>
    </w:pPr>
    <w:rPr>
      <w:rFonts w:ascii="Times New Roman" w:hAnsi="Times New Roman"/>
      <w:sz w:val="24"/>
    </w:rPr>
  </w:style>
  <w:style w:type="character" w:customStyle="1" w:styleId="DraftHeading2Char">
    <w:name w:val="Draft Heading 2 Char"/>
    <w:basedOn w:val="DefaultParagraphFont"/>
    <w:link w:val="DraftHeading2"/>
    <w:locked/>
    <w:rsid w:val="00A63B8B"/>
    <w:rPr>
      <w:sz w:val="24"/>
      <w:lang w:eastAsia="en-US"/>
    </w:rPr>
  </w:style>
  <w:style w:type="paragraph" w:customStyle="1" w:styleId="DraftHeading3">
    <w:name w:val="Draft Heading 3"/>
    <w:basedOn w:val="Normal"/>
    <w:next w:val="Normal"/>
    <w:rsid w:val="00A63B8B"/>
    <w:pPr>
      <w:overflowPunct w:val="0"/>
      <w:autoSpaceDE w:val="0"/>
      <w:autoSpaceDN w:val="0"/>
      <w:adjustRightInd w:val="0"/>
      <w:spacing w:before="120" w:after="0" w:line="240" w:lineRule="auto"/>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8021324">
      <w:bodyDiv w:val="1"/>
      <w:marLeft w:val="0"/>
      <w:marRight w:val="0"/>
      <w:marTop w:val="0"/>
      <w:marBottom w:val="0"/>
      <w:divBdr>
        <w:top w:val="none" w:sz="0" w:space="0" w:color="auto"/>
        <w:left w:val="none" w:sz="0" w:space="0" w:color="auto"/>
        <w:bottom w:val="none" w:sz="0" w:space="0" w:color="auto"/>
        <w:right w:val="none" w:sz="0" w:space="0" w:color="auto"/>
      </w:divBdr>
    </w:div>
    <w:div w:id="73690005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0507544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9610245">
      <w:bodyDiv w:val="1"/>
      <w:marLeft w:val="0"/>
      <w:marRight w:val="0"/>
      <w:marTop w:val="0"/>
      <w:marBottom w:val="0"/>
      <w:divBdr>
        <w:top w:val="none" w:sz="0" w:space="0" w:color="auto"/>
        <w:left w:val="none" w:sz="0" w:space="0" w:color="auto"/>
        <w:bottom w:val="none" w:sz="0" w:space="0" w:color="auto"/>
        <w:right w:val="none" w:sz="0" w:space="0" w:color="auto"/>
      </w:divBdr>
      <w:divsChild>
        <w:div w:id="778986074">
          <w:marLeft w:val="0"/>
          <w:marRight w:val="0"/>
          <w:marTop w:val="0"/>
          <w:marBottom w:val="0"/>
          <w:divBdr>
            <w:top w:val="none" w:sz="0" w:space="0" w:color="auto"/>
            <w:left w:val="none" w:sz="0" w:space="0" w:color="auto"/>
            <w:bottom w:val="none" w:sz="0" w:space="0" w:color="auto"/>
            <w:right w:val="none" w:sz="0" w:space="0" w:color="auto"/>
          </w:divBdr>
        </w:div>
        <w:div w:id="830408861">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vic.gov.au/chief-psychiatrist/decision-making-principles-for-treatment-and-interventions-mental-health-and-wellbeing-act-2022" TargetMode="External"/><Relationship Id="rId117" Type="http://schemas.openxmlformats.org/officeDocument/2006/relationships/hyperlink" Target="https://www.mhwc.vic.gov.au/right-be-safe-sexual-safety-project-report" TargetMode="External"/><Relationship Id="rId21" Type="http://schemas.openxmlformats.org/officeDocument/2006/relationships/footer" Target="footer5.xml"/><Relationship Id="rId42" Type="http://schemas.openxmlformats.org/officeDocument/2006/relationships/hyperlink" Target="https://www.health.vic.gov.au/practice-and-service-quality/police-interview-or-court-attendance" TargetMode="External"/><Relationship Id="rId47" Type="http://schemas.openxmlformats.org/officeDocument/2006/relationships/hyperlink" Target="https://www.vic.gov.au/child-information-sharing-scheme" TargetMode="External"/><Relationship Id="rId63" Type="http://schemas.openxmlformats.org/officeDocument/2006/relationships/hyperlink" Target="http://bwahs.com.au/" TargetMode="External"/><Relationship Id="rId68" Type="http://schemas.openxmlformats.org/officeDocument/2006/relationships/hyperlink" Target="https://www2.health.vic.gov.au/-/media/health/files/collections/policies-and-guidelines/s/safewards-victoria-handbook-2016.pdf" TargetMode="External"/><Relationship Id="rId84" Type="http://schemas.openxmlformats.org/officeDocument/2006/relationships/hyperlink" Target="http://www.1800myoptions.org.au" TargetMode="External"/><Relationship Id="rId89" Type="http://schemas.openxmlformats.org/officeDocument/2006/relationships/hyperlink" Target="https://www.health.vic.gov.au/chief-psychiatrist/improving-sexual-safety" TargetMode="External"/><Relationship Id="rId112" Type="http://schemas.openxmlformats.org/officeDocument/2006/relationships/hyperlink" Target="http://classic.austlii.edu.au/au/legis/vic/consol_act/cyafa2005252/" TargetMode="External"/><Relationship Id="rId16" Type="http://schemas.openxmlformats.org/officeDocument/2006/relationships/hyperlink" Target="mailto:ocp@health.vic.gov.au" TargetMode="External"/><Relationship Id="rId107" Type="http://schemas.openxmlformats.org/officeDocument/2006/relationships/hyperlink" Target="https://www.mshc.org.au" TargetMode="External"/><Relationship Id="rId11" Type="http://schemas.openxmlformats.org/officeDocument/2006/relationships/image" Target="media/image1.jpg"/><Relationship Id="rId32" Type="http://schemas.openxmlformats.org/officeDocument/2006/relationships/hyperlink" Target="https://mhlc.org.au/" TargetMode="External"/><Relationship Id="rId37" Type="http://schemas.openxmlformats.org/officeDocument/2006/relationships/hyperlink" Target="https://www.vifm.org/" TargetMode="External"/><Relationship Id="rId53" Type="http://schemas.openxmlformats.org/officeDocument/2006/relationships/hyperlink" Target="https://www.ahpra.gov.au/About-Ahpra/Complaints.aspx" TargetMode="External"/><Relationship Id="rId58" Type="http://schemas.openxmlformats.org/officeDocument/2006/relationships/hyperlink" Target="https://health.vic.gov.au/chief-psychiatrist/chief-psychiatrists-restrictive-interventions" TargetMode="External"/><Relationship Id="rId74" Type="http://schemas.openxmlformats.org/officeDocument/2006/relationships/hyperlink" Target="https://www.sacl.com.au/" TargetMode="External"/><Relationship Id="rId79" Type="http://schemas.openxmlformats.org/officeDocument/2006/relationships/hyperlink" Target="http://www.mhcc.org.au/wp-content/uploads/2019/08/Recovery-Oriented-Language-Guide_2019ed_v1_20190809-Web.pdf" TargetMode="External"/><Relationship Id="rId102" Type="http://schemas.openxmlformats.org/officeDocument/2006/relationships/hyperlink" Target="https://www.police.vic.gov.au/reporting-sexual-offences-child-abuse" TargetMode="External"/><Relationship Id="rId123" Type="http://schemas.openxmlformats.org/officeDocument/2006/relationships/hyperlink" Target="https://www2.health.vic.gov.au/about/publications/policiesandguidelines/mental-health-intensive-care-framework"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health.vic.gov.au/chief-psychiatrist/working-together-with-families-and-carers" TargetMode="External"/><Relationship Id="rId95" Type="http://schemas.openxmlformats.org/officeDocument/2006/relationships/hyperlink" Target="https://www.health.vic.gov.au/practice-and-service-quality/safewards-training-resources" TargetMode="External"/><Relationship Id="rId19" Type="http://schemas.openxmlformats.org/officeDocument/2006/relationships/header" Target="header3.xml"/><Relationship Id="rId14" Type="http://schemas.openxmlformats.org/officeDocument/2006/relationships/footer" Target="footer2.xml"/><Relationship Id="rId22" Type="http://schemas.openxmlformats.org/officeDocument/2006/relationships/hyperlink" Target="https://www.health.vic.gov.au/chief-psychiatrist/improving-sexual-safety" TargetMode="External"/><Relationship Id="rId27" Type="http://schemas.openxmlformats.org/officeDocument/2006/relationships/hyperlink" Target="https://www.health.vic.gov.au/chief-psychiatrist/improving-sexual-safety" TargetMode="External"/><Relationship Id="rId30" Type="http://schemas.openxmlformats.org/officeDocument/2006/relationships/hyperlink" Target="https://www.sacl.com.au/" TargetMode="External"/><Relationship Id="rId35" Type="http://schemas.openxmlformats.org/officeDocument/2006/relationships/hyperlink" Target="https://www.casa.org.au" TargetMode="External"/><Relationship Id="rId43" Type="http://schemas.openxmlformats.org/officeDocument/2006/relationships/hyperlink" Target="https://www.rch.org.au/vfpms/" TargetMode="External"/><Relationship Id="rId48" Type="http://schemas.openxmlformats.org/officeDocument/2006/relationships/hyperlink" Target="https://www.legislation.vic.gov.au/in-force/acts/children-youth-and-families-act-2005/135" TargetMode="External"/><Relationship Id="rId56" Type="http://schemas.openxmlformats.org/officeDocument/2006/relationships/hyperlink" Target="https://www.vic.gov.au/child-information-sharing-scheme" TargetMode="External"/><Relationship Id="rId64" Type="http://schemas.openxmlformats.org/officeDocument/2006/relationships/hyperlink" Target="mailto:ysns@vahs.org.au" TargetMode="External"/><Relationship Id="rId69" Type="http://schemas.openxmlformats.org/officeDocument/2006/relationships/hyperlink" Target="https://www.vic.gov.au/maram-practice-guides-and-resources" TargetMode="External"/><Relationship Id="rId77" Type="http://schemas.openxmlformats.org/officeDocument/2006/relationships/hyperlink" Target="https://www.legalaid.vic.gov.au/" TargetMode="External"/><Relationship Id="rId100" Type="http://schemas.openxmlformats.org/officeDocument/2006/relationships/hyperlink" Target="https://www.chiefexaminer.vic.gov.au/chief-examiner" TargetMode="External"/><Relationship Id="rId105" Type="http://schemas.openxmlformats.org/officeDocument/2006/relationships/hyperlink" Target="https://casa.org.au/contact-us" TargetMode="External"/><Relationship Id="rId113" Type="http://schemas.openxmlformats.org/officeDocument/2006/relationships/hyperlink" Target="http://classic.austlii.edu.au/au/legis/vic/consol_act/ca195882/" TargetMode="External"/><Relationship Id="rId118" Type="http://schemas.openxmlformats.org/officeDocument/2006/relationships/hyperlink" Target="https://mhcc.org.au/wp-content/uploads/2019/08/Recovery-Oriented-Language-Guide_2019ed_v1_20190809-Web.pdf" TargetMode="External"/><Relationship Id="rId126" Type="http://schemas.openxmlformats.org/officeDocument/2006/relationships/hyperlink" Target="https://www.police.vic.gov.au/resources-and-fact-sheets-0" TargetMode="External"/><Relationship Id="rId8" Type="http://schemas.openxmlformats.org/officeDocument/2006/relationships/webSettings" Target="webSettings.xml"/><Relationship Id="rId51" Type="http://schemas.openxmlformats.org/officeDocument/2006/relationships/hyperlink" Target="mailto:help@mhcc.vic.gov.au" TargetMode="External"/><Relationship Id="rId72" Type="http://schemas.openxmlformats.org/officeDocument/2006/relationships/hyperlink" Target="https://www.vifm.org/" TargetMode="External"/><Relationship Id="rId80" Type="http://schemas.openxmlformats.org/officeDocument/2006/relationships/hyperlink" Target="https://www.vic.gov.au/inclusive-language-guide" TargetMode="External"/><Relationship Id="rId85" Type="http://schemas.openxmlformats.org/officeDocument/2006/relationships/hyperlink" Target="https://healthfacilityguidelines.com.au" TargetMode="External"/><Relationship Id="rId93" Type="http://schemas.openxmlformats.org/officeDocument/2006/relationships/hyperlink" Target="http://www.mhcc.org.au/wp-content/uploads/2019/08/Recovery-Oriented-Language-Guide_2019ed_v1_20190809-Web.pdf" TargetMode="External"/><Relationship Id="rId98" Type="http://schemas.openxmlformats.org/officeDocument/2006/relationships/hyperlink" Target="https://services.dffh.vic.gov.au/sexual-assault-support-services" TargetMode="External"/><Relationship Id="rId121" Type="http://schemas.openxmlformats.org/officeDocument/2006/relationships/hyperlink" Target="https://www.vic.gov.au/family-violence-multi-agency-risk-assessment-and-managemen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health.vic.gov.au/chief-psychiatrist/improving-sexual-safety" TargetMode="External"/><Relationship Id="rId25" Type="http://schemas.openxmlformats.org/officeDocument/2006/relationships/hyperlink" Target="https://www.vic.gov.au/inclusive-language-guide" TargetMode="External"/><Relationship Id="rId33" Type="http://schemas.openxmlformats.org/officeDocument/2006/relationships/hyperlink" Target="https://www.mshc.org.au/" TargetMode="External"/><Relationship Id="rId38" Type="http://schemas.openxmlformats.org/officeDocument/2006/relationships/hyperlink" Target="https://www.health.vic.gov.au/practice-and-service-quality/safewards-training-resources" TargetMode="External"/><Relationship Id="rId46" Type="http://schemas.openxmlformats.org/officeDocument/2006/relationships/hyperlink" Target="https://www.cpmanual.vic.gov.au/sites/default/files/Protecting-Children-CP-and-VicPol-protocol-2012-2825.pdf" TargetMode="External"/><Relationship Id="rId59" Type="http://schemas.openxmlformats.org/officeDocument/2006/relationships/hyperlink" Target="https://www.audit.vic.gov.au/sites/default/files/20140529-Aboriginal-Services.pdf" TargetMode="External"/><Relationship Id="rId67" Type="http://schemas.openxmlformats.org/officeDocument/2006/relationships/hyperlink" Target="https://finalreport.rcvmhs.vic.gov.au/wp-content/uploads/2021/02/RCVMHS_FinalReport_ExecSummary_Accessible.pdf" TargetMode="External"/><Relationship Id="rId103" Type="http://schemas.openxmlformats.org/officeDocument/2006/relationships/hyperlink" Target="https://www.rch.org.au/vfpms/" TargetMode="External"/><Relationship Id="rId108" Type="http://schemas.openxmlformats.org/officeDocument/2006/relationships/hyperlink" Target="https://www.sacl.com.au/%3e" TargetMode="External"/><Relationship Id="rId116" Type="http://schemas.openxmlformats.org/officeDocument/2006/relationships/hyperlink" Target="https://www.ahpra.gov.au/Notifications/mandatorynotifications/Revised-guidelines.aspx" TargetMode="External"/><Relationship Id="rId124" Type="http://schemas.openxmlformats.org/officeDocument/2006/relationships/hyperlink" Target="https://www.vic.gov.au/inclusive-language-guide" TargetMode="External"/><Relationship Id="rId129" Type="http://schemas.microsoft.com/office/2019/05/relationships/documenttasks" Target="documenttasks/documenttasks1.xml"/><Relationship Id="rId20" Type="http://schemas.openxmlformats.org/officeDocument/2006/relationships/footer" Target="footer4.xml"/><Relationship Id="rId41" Type="http://schemas.openxmlformats.org/officeDocument/2006/relationships/hyperlink" Target="https://www.safercare.vic.gov.au/e-learning/duty-of-candour" TargetMode="External"/><Relationship Id="rId54" Type="http://schemas.openxmlformats.org/officeDocument/2006/relationships/hyperlink" Target="https://mhlc.org.au/" TargetMode="External"/><Relationship Id="rId62" Type="http://schemas.openxmlformats.org/officeDocument/2006/relationships/hyperlink" Target="https://www.vahs.org.au/" TargetMode="External"/><Relationship Id="rId70" Type="http://schemas.openxmlformats.org/officeDocument/2006/relationships/hyperlink" Target="https://www.health.vic.gov.au/chief-psychiatrist/working-together-with-families-and-carers" TargetMode="External"/><Relationship Id="rId75" Type="http://schemas.openxmlformats.org/officeDocument/2006/relationships/hyperlink" Target="https://mhlc.org.au/" TargetMode="External"/><Relationship Id="rId83" Type="http://schemas.openxmlformats.org/officeDocument/2006/relationships/hyperlink" Target="https://www.chiefexaminer.vic.gov.au/content.asp?a=internetBridgingPage&amp;Media_ID=53208" TargetMode="External"/><Relationship Id="rId88" Type="http://schemas.openxmlformats.org/officeDocument/2006/relationships/hyperlink" Target="https://www.health.vic.gov.au/chief-psychiatrist-guidelines/inpatient-leave-of-absence" TargetMode="External"/><Relationship Id="rId91" Type="http://schemas.openxmlformats.org/officeDocument/2006/relationships/hyperlink" Target="https://www.health.vic.gov.au/quality-safety-service/open-disclosure-framework" TargetMode="External"/><Relationship Id="rId96" Type="http://schemas.openxmlformats.org/officeDocument/2006/relationships/hyperlink" Target="https://www.dhhs.vic.gov.au/sites/default/files/documents/201706/Protecting-Children-CP-and-VicPol-protocol-2012.pdf" TargetMode="External"/><Relationship Id="rId111" Type="http://schemas.openxmlformats.org/officeDocument/2006/relationships/hyperlink" Target="http://classic.austlii.edu.au/au/legis/vic/consol_act/cohrara2006433/%3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mhcc.org.au/wp-content/uploads/2019/08/Recovery-Oriented-Language-Guide_2019ed_v1_20190809-Web.pdf" TargetMode="External"/><Relationship Id="rId28" Type="http://schemas.openxmlformats.org/officeDocument/2006/relationships/hyperlink" Target="https://www.health.vic.gov.au/chief-psychiatrist-guidelines/inpatient-leave-of-absence" TargetMode="External"/><Relationship Id="rId36" Type="http://schemas.openxmlformats.org/officeDocument/2006/relationships/hyperlink" Target="https://www.sacl.com.au/" TargetMode="External"/><Relationship Id="rId49" Type="http://schemas.openxmlformats.org/officeDocument/2006/relationships/hyperlink" Target="https://www.health.vic.gov.au/chief-psychiatrist/improving-sexual-safety" TargetMode="External"/><Relationship Id="rId57" Type="http://schemas.openxmlformats.org/officeDocument/2006/relationships/hyperlink" Target="https://health.vic.gov.au/chief-psychiatrist/chief-psychiatrists-restrictive-interventions" TargetMode="External"/><Relationship Id="rId106" Type="http://schemas.openxmlformats.org/officeDocument/2006/relationships/hyperlink" Target="https://mhlc.org.au/" TargetMode="External"/><Relationship Id="rId114" Type="http://schemas.openxmlformats.org/officeDocument/2006/relationships/hyperlink" Target="https://www.legislation.vic.gov.au/in-force/acts/mental-health-and-wellbeing-act-2022/001" TargetMode="External"/><Relationship Id="rId119" Type="http://schemas.openxmlformats.org/officeDocument/2006/relationships/hyperlink" Target="https://finalreport.rcvmhs.vic.gov.au/wp-content/uploads/2021/02/RCVMHS_FinalReport_Vol2_Accessible.pdf"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legalaid.vic.gov.au/" TargetMode="External"/><Relationship Id="rId44" Type="http://schemas.openxmlformats.org/officeDocument/2006/relationships/hyperlink" Target="https://www.vifm.org/" TargetMode="External"/><Relationship Id="rId52" Type="http://schemas.openxmlformats.org/officeDocument/2006/relationships/hyperlink" Target="https://www.mhwc.vic.gov.au/" TargetMode="External"/><Relationship Id="rId60" Type="http://schemas.openxmlformats.org/officeDocument/2006/relationships/hyperlink" Target="https://www.legislation.vic.gov.au/in-force/acts/charter-human-rights-and-responsibilities-act-2006/015" TargetMode="External"/><Relationship Id="rId65" Type="http://schemas.openxmlformats.org/officeDocument/2006/relationships/hyperlink" Target="https://www.bettersafercare.vic.gov.au/publications/clinical-governance-framework" TargetMode="External"/><Relationship Id="rId73" Type="http://schemas.openxmlformats.org/officeDocument/2006/relationships/hyperlink" Target="https://www.casa.org.au" TargetMode="External"/><Relationship Id="rId78" Type="http://schemas.openxmlformats.org/officeDocument/2006/relationships/hyperlink" Target="https://www.safercare.vic.gov.au/sites/default/files/2022-10/Victorian%20Duty%20of%20Candour%20Guidelines%20-%20FINAL.docx" TargetMode="External"/><Relationship Id="rId81" Type="http://schemas.openxmlformats.org/officeDocument/2006/relationships/hyperlink" Target="https://www2.health.vic.gov.au/mental-health/practice-and-service-quality/service-quality/measuring-outcomes-in-mental-health/measuring-outcomes-documentation" TargetMode="External"/><Relationship Id="rId86" Type="http://schemas.openxmlformats.org/officeDocument/2006/relationships/hyperlink" Target="https://www.casa.org.au/survivors-and-friends/" TargetMode="External"/><Relationship Id="rId94" Type="http://schemas.openxmlformats.org/officeDocument/2006/relationships/hyperlink" Target="https://www.health.vic.gov.au/publications/mental-health-intensive-care-framework" TargetMode="External"/><Relationship Id="rId99" Type="http://schemas.openxmlformats.org/officeDocument/2006/relationships/hyperlink" Target="https://www.legalaid.vic.gov.au/" TargetMode="External"/><Relationship Id="rId101" Type="http://schemas.openxmlformats.org/officeDocument/2006/relationships/hyperlink" Target="https://www.police.vic.gov.au/reporting-sexual-offences-child-abuse" TargetMode="External"/><Relationship Id="rId122" Type="http://schemas.openxmlformats.org/officeDocument/2006/relationships/hyperlink" Target="https://www2.health.vic.gov.au/about/key-staff/chief-psychiatrist/chief-psychiatrist-guidelines/working-together-with-families-and-carers" TargetMode="External"/><Relationship Id="rId130"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9" Type="http://schemas.openxmlformats.org/officeDocument/2006/relationships/hyperlink" Target="https://www.legislation.vic.gov.au/in-force/acts/crimes-act-1958/302" TargetMode="External"/><Relationship Id="rId109" Type="http://schemas.openxmlformats.org/officeDocument/2006/relationships/hyperlink" Target="https://www.rch.org.au/vfpms/" TargetMode="External"/><Relationship Id="rId34" Type="http://schemas.openxmlformats.org/officeDocument/2006/relationships/hyperlink" Target="http://www.1800myoptions.org.au" TargetMode="External"/><Relationship Id="rId50" Type="http://schemas.openxmlformats.org/officeDocument/2006/relationships/hyperlink" Target="https://www.health.vic.gov.au/chief-psychiatrist/transfer-of-care-and-shared-care" TargetMode="External"/><Relationship Id="rId55" Type="http://schemas.openxmlformats.org/officeDocument/2006/relationships/hyperlink" Target="https://www.vmiac.org.au/" TargetMode="External"/><Relationship Id="rId76" Type="http://schemas.openxmlformats.org/officeDocument/2006/relationships/hyperlink" Target="https://www.mhwc.vic.gov.au/" TargetMode="External"/><Relationship Id="rId97" Type="http://schemas.openxmlformats.org/officeDocument/2006/relationships/hyperlink" Target="https://www.sacl.com.au/frequently-asked-questions/" TargetMode="External"/><Relationship Id="rId104" Type="http://schemas.openxmlformats.org/officeDocument/2006/relationships/hyperlink" Target="https://www.vifm.org/" TargetMode="External"/><Relationship Id="rId120" Type="http://schemas.openxmlformats.org/officeDocument/2006/relationships/hyperlink" Target="https://www.safercare.vic.gov.au/e-learning/duty-of-candour%3e" TargetMode="External"/><Relationship Id="rId125" Type="http://schemas.openxmlformats.org/officeDocument/2006/relationships/hyperlink" Target="https://www.police.vic.gov.au/sites/default/files/2019-01/For-Internet--Challenging-Misconceptions-Report.pdf" TargetMode="External"/><Relationship Id="rId7" Type="http://schemas.openxmlformats.org/officeDocument/2006/relationships/settings" Target="settings.xml"/><Relationship Id="rId71" Type="http://schemas.openxmlformats.org/officeDocument/2006/relationships/hyperlink" Target="https://www2.health.vic.gov.au/safewards" TargetMode="External"/><Relationship Id="rId92" Type="http://schemas.openxmlformats.org/officeDocument/2006/relationships/hyperlink" Target="https://www.mhwc.vic.gov.au/right-be-safe-sexual-safety-project-report" TargetMode="External"/><Relationship Id="rId2" Type="http://schemas.openxmlformats.org/officeDocument/2006/relationships/customXml" Target="../customXml/item2.xml"/><Relationship Id="rId29" Type="http://schemas.openxmlformats.org/officeDocument/2006/relationships/hyperlink" Target="https://www.health.vic.gov.au/practice-and-service-quality/safewards-training-resources" TargetMode="External"/><Relationship Id="rId24" Type="http://schemas.openxmlformats.org/officeDocument/2006/relationships/hyperlink" Target="https://www.health.vic.gov.au/practice-and-service-quality/safewards-training-resources" TargetMode="External"/><Relationship Id="rId40" Type="http://schemas.openxmlformats.org/officeDocument/2006/relationships/hyperlink" Target="https://www.ahpra.gov.au/" TargetMode="External"/><Relationship Id="rId45" Type="http://schemas.openxmlformats.org/officeDocument/2006/relationships/hyperlink" Target="http://classic.austlii.edu.au/au/legis/vic/consol_act/cyafa2005252/" TargetMode="External"/><Relationship Id="rId66" Type="http://schemas.openxmlformats.org/officeDocument/2006/relationships/hyperlink" Target="https://www.health.vic.gov.au/publications/mental-health-workforce-strategy" TargetMode="External"/><Relationship Id="rId87" Type="http://schemas.openxmlformats.org/officeDocument/2006/relationships/hyperlink" Target="https://www.health.vic.gov.au/chief-psychiatrist/decision-making-principles-for-treatment-and-interventions-mental-health-and-wellbeing-act-2022" TargetMode="External"/><Relationship Id="rId110" Type="http://schemas.openxmlformats.org/officeDocument/2006/relationships/hyperlink" Target="https://www.vifm.org" TargetMode="External"/><Relationship Id="rId115" Type="http://schemas.openxmlformats.org/officeDocument/2006/relationships/hyperlink" Target="https://www.un.org/disabilities/documents/convention/convoptprot-e.pdf" TargetMode="External"/><Relationship Id="rId61" Type="http://schemas.openxmlformats.org/officeDocument/2006/relationships/hyperlink" Target="https://djirra.org.au/" TargetMode="External"/><Relationship Id="rId82" Type="http://schemas.openxmlformats.org/officeDocument/2006/relationships/hyperlink" Target="https://www.police.vic.gov.au/resources-and-fact-sheets-0" TargetMode="External"/></Relationships>
</file>

<file path=word/documenttasks/documenttasks1.xml><?xml version="1.0" encoding="utf-8"?>
<t:Tasks xmlns:t="http://schemas.microsoft.com/office/tasks/2019/documenttasks" xmlns:oel="http://schemas.microsoft.com/office/2019/extlst">
  <t:Task id="{58F5F812-644E-453B-942C-5F807A572C4E}">
    <t:Anchor>
      <t:Comment id="661824131"/>
    </t:Anchor>
    <t:History>
      <t:Event id="{6281A2FA-1409-4213-A730-FF563058A81D}" time="2023-01-18T22:27:59.21Z">
        <t:Attribution userId="S::david.k.huppert@health.vic.gov.au::60f882b0-90e0-4459-851f-3b16fb018b60" userProvider="AD" userName="David K Huppert (Health)"/>
        <t:Anchor>
          <t:Comment id="1551069638"/>
        </t:Anchor>
        <t:Create/>
      </t:Event>
      <t:Event id="{221DDBFA-7FD5-4B26-9A4E-266C43F5C129}" time="2023-01-18T22:27:59.21Z">
        <t:Attribution userId="S::david.k.huppert@health.vic.gov.au::60f882b0-90e0-4459-851f-3b16fb018b60" userProvider="AD" userName="David K Huppert (Health)"/>
        <t:Anchor>
          <t:Comment id="1551069638"/>
        </t:Anchor>
        <t:Assign userId="S::Helen.Lowy@health.vic.gov.au::2ee95dd3-8f77-46bb-bdf3-1f004146edb6" userProvider="AD" userName="Helen Lowy (Health)"/>
      </t:Event>
      <t:Event id="{F2BC66CD-3A24-417A-AF7F-811B6BFD755B}" time="2023-01-18T22:27:59.21Z">
        <t:Attribution userId="S::david.k.huppert@health.vic.gov.au::60f882b0-90e0-4459-851f-3b16fb018b60" userProvider="AD" userName="David K Huppert (Health)"/>
        <t:Anchor>
          <t:Comment id="1551069638"/>
        </t:Anchor>
        <t:SetTitle title="@Helen Lowy (Health) @Mabrooka Singh (Health)"/>
      </t:Event>
    </t:History>
  </t:Task>
  <t:Task id="{0A556E7D-E0AB-4DFB-933B-27DCF2BFA851}">
    <t:Anchor>
      <t:Comment id="653519732"/>
    </t:Anchor>
    <t:History>
      <t:Event id="{B1EA664E-4B44-44DE-BD00-1B1C99F5AB0A}" time="2022-10-14T03:41:31.416Z">
        <t:Attribution userId="S::helen.lowy@health.vic.gov.au::2ee95dd3-8f77-46bb-bdf3-1f004146edb6" userProvider="AD" userName="Helen Lowy (Health)"/>
        <t:Anchor>
          <t:Comment id="1148060356"/>
        </t:Anchor>
        <t:Create/>
      </t:Event>
      <t:Event id="{3BF8C7BF-25EC-4C0B-95C5-EF6549C46663}" time="2022-10-14T03:41:31.416Z">
        <t:Attribution userId="S::helen.lowy@health.vic.gov.au::2ee95dd3-8f77-46bb-bdf3-1f004146edb6" userProvider="AD" userName="Helen Lowy (Health)"/>
        <t:Anchor>
          <t:Comment id="1148060356"/>
        </t:Anchor>
        <t:Assign userId="S::Moses.Abbatangelo@health.vic.gov.au::81095bd6-7253-4af0-870d-c57ad98942ae" userProvider="AD" userName="Moses Abbatangelo (Health)"/>
      </t:Event>
      <t:Event id="{1EA4B943-0473-4AA6-8676-8C12773AF905}" time="2022-10-14T03:41:31.416Z">
        <t:Attribution userId="S::helen.lowy@health.vic.gov.au::2ee95dd3-8f77-46bb-bdf3-1f004146edb6" userProvider="AD" userName="Helen Lowy (Health)"/>
        <t:Anchor>
          <t:Comment id="1148060356"/>
        </t:Anchor>
        <t:SetTitle title="@Moses Abbatangelo (Health) It would be great if we could have clear , consistent reporting from all of Vic mental health services - see also David's comments in relation to the &quot;Key Messages&quot; section. Some mental health services report ISR 1 &amp; 2, …"/>
      </t:Event>
    </t:History>
  </t:Task>
  <t:Task id="{A4634EE7-628D-4DD7-8309-8EF47CB37B36}">
    <t:Anchor>
      <t:Comment id="684359614"/>
    </t:Anchor>
    <t:History>
      <t:Event id="{985485D9-4FC1-46F4-9E44-D7F226A158F1}" time="2023-10-06T01:56:40.145Z">
        <t:Attribution userId="S::helen.lowy@health.vic.gov.au::2ee95dd3-8f77-46bb-bdf3-1f004146edb6" userProvider="AD" userName="Helen Lowy (Health)"/>
        <t:Anchor>
          <t:Comment id="298320870"/>
        </t:Anchor>
        <t:Create/>
      </t:Event>
      <t:Event id="{ADF7ABF7-F66D-47D3-9877-C666C75BFED0}" time="2023-10-06T01:56:40.145Z">
        <t:Attribution userId="S::helen.lowy@health.vic.gov.au::2ee95dd3-8f77-46bb-bdf3-1f004146edb6" userProvider="AD" userName="Helen Lowy (Health)"/>
        <t:Anchor>
          <t:Comment id="298320870"/>
        </t:Anchor>
        <t:Assign userId="S::Victoria.Petrolo@health.vic.gov.au::0d5674da-ebe1-4146-8718-e401832cb372" userProvider="AD" userName="Victoria Petrolo (Health)"/>
      </t:Event>
      <t:Event id="{99DA870D-CF62-45F7-B221-87058904A7FA}" time="2023-10-06T01:56:40.145Z">
        <t:Attribution userId="S::helen.lowy@health.vic.gov.au::2ee95dd3-8f77-46bb-bdf3-1f004146edb6" userProvider="AD" userName="Helen Lowy (Health)"/>
        <t:Anchor>
          <t:Comment id="298320870"/>
        </t:Anchor>
        <t:SetTitle title="@Victoria Petrolo (Health)  ISBN 978-1-76131-371-4 (pdf/online/MS word) is current. The ISBN for the previous SS guideline was ISBN 978-1-76131-155-0 (pdf/online/MS word). Thank you for double checking though!"/>
      </t:Event>
      <t:Event id="{EBD9DB1D-3F47-4EE9-87AB-340C81D7CD76}" time="2023-10-06T01:57:30.08Z">
        <t:Attribution userId="S::helen.lowy@health.vic.gov.au::2ee95dd3-8f77-46bb-bdf3-1f004146edb6" userProvider="AD" userName="Helen Lowy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David K Huppert (Health)</DisplayName>
        <AccountId>16</AccountId>
        <AccountType/>
      </UserInfo>
      <UserInfo>
        <DisplayName>Moses Abbatangelo (Health)</DisplayName>
        <AccountId>71</AccountId>
        <AccountType/>
      </UserInfo>
      <UserInfo>
        <DisplayName>Helen Lowy (Health)</DisplayName>
        <AccountId>37</AccountId>
        <AccountType/>
      </UserInfo>
      <UserInfo>
        <DisplayName>Julie Anderson (DHHS)</DisplayName>
        <AccountId>38</AccountId>
        <AccountType/>
      </UserInfo>
      <UserInfo>
        <DisplayName>Kellie Griffin (DHHS)</DisplayName>
        <AccountId>173</AccountId>
        <AccountType/>
      </UserInfo>
      <UserInfo>
        <DisplayName>Sharon Williams</DisplayName>
        <AccountId>175</AccountId>
        <AccountType/>
      </UserInfo>
      <UserInfo>
        <DisplayName>Victoria Petrolo (Health)</DisplayName>
        <AccountId>139</AccountId>
        <AccountType/>
      </UserInfo>
      <UserInfo>
        <DisplayName>George Vasilev (Health)</DisplayName>
        <AccountId>93</AccountId>
        <AccountType/>
      </UserInfo>
      <UserInfo>
        <DisplayName>Luke Pinney (Health)</DisplayName>
        <AccountId>21</AccountId>
        <AccountType/>
      </UserInfo>
      <UserInfo>
        <DisplayName>Katherine Utry (Health)</DisplayName>
        <AccountId>14</AccountId>
        <AccountType/>
      </UserInfo>
      <UserInfo>
        <DisplayName>Cate Salmon (Health)</DisplayName>
        <AccountId>26</AccountId>
        <AccountType/>
      </UserInfo>
      <UserInfo>
        <DisplayName>Kate E Day (Health)</DisplayName>
        <AccountId>24</AccountId>
        <AccountType/>
      </UserInfo>
      <UserInfo>
        <DisplayName>Jessica Trainor (Health)</DisplayName>
        <AccountId>267</AccountId>
        <AccountType/>
      </UserInfo>
      <UserInfo>
        <DisplayName>Daniela Spilkin (Health)</DisplayName>
        <AccountId>400</AccountId>
        <AccountType/>
      </UserInfo>
      <UserInfo>
        <DisplayName>Margaret Mann (Health)</DisplayName>
        <AccountId>397</AccountId>
        <AccountType/>
      </UserInfo>
      <UserInfo>
        <DisplayName>Legal Services Branch – DH (HEALTH)</DisplayName>
        <AccountId>396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6" ma:contentTypeDescription="Create a new document." ma:contentTypeScope="" ma:versionID="02858959b7e373211fb5f6d28e1ccd91">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0118a5d8bf21f8a339897943ab7ff536"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 ds:uri="81ce4eaa-4cb8-4908-9479-89279dfc8e74"/>
  </ds:schemaRefs>
</ds:datastoreItem>
</file>

<file path=customXml/itemProps4.xml><?xml version="1.0" encoding="utf-8"?>
<ds:datastoreItem xmlns:ds="http://schemas.openxmlformats.org/officeDocument/2006/customXml" ds:itemID="{8C9B596F-33C2-497E-B0E2-305F3000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2467</TotalTime>
  <Pages>51</Pages>
  <Words>20718</Words>
  <Characters>118097</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Chief Psychiatrist guideline: sexual safety in bed-based mental health services </vt:lpstr>
    </vt:vector>
  </TitlesOfParts>
  <Manager/>
  <Company>Victoria State Government, Department of Health</Company>
  <LinksUpToDate>false</LinksUpToDate>
  <CharactersWithSpaces>138538</CharactersWithSpaces>
  <SharedDoc>false</SharedDoc>
  <HyperlinkBase/>
  <HLinks>
    <vt:vector size="1092" baseType="variant">
      <vt:variant>
        <vt:i4>4718677</vt:i4>
      </vt:variant>
      <vt:variant>
        <vt:i4>729</vt:i4>
      </vt:variant>
      <vt:variant>
        <vt:i4>0</vt:i4>
      </vt:variant>
      <vt:variant>
        <vt:i4>5</vt:i4>
      </vt:variant>
      <vt:variant>
        <vt:lpwstr>https://www.police.vic.gov.au/resources-and-fact-sheets-0</vt:lpwstr>
      </vt:variant>
      <vt:variant>
        <vt:lpwstr/>
      </vt:variant>
      <vt:variant>
        <vt:i4>5767176</vt:i4>
      </vt:variant>
      <vt:variant>
        <vt:i4>726</vt:i4>
      </vt:variant>
      <vt:variant>
        <vt:i4>0</vt:i4>
      </vt:variant>
      <vt:variant>
        <vt:i4>5</vt:i4>
      </vt:variant>
      <vt:variant>
        <vt:lpwstr>https://www.police.vic.gov.au/sites/default/files/2019-01/For-Internet--Challenging-Misconceptions-Report.pdf</vt:lpwstr>
      </vt:variant>
      <vt:variant>
        <vt:lpwstr/>
      </vt:variant>
      <vt:variant>
        <vt:i4>6553644</vt:i4>
      </vt:variant>
      <vt:variant>
        <vt:i4>723</vt:i4>
      </vt:variant>
      <vt:variant>
        <vt:i4>0</vt:i4>
      </vt:variant>
      <vt:variant>
        <vt:i4>5</vt:i4>
      </vt:variant>
      <vt:variant>
        <vt:lpwstr>https://www.vic.gov.au/inclusive-language-guide</vt:lpwstr>
      </vt:variant>
      <vt:variant>
        <vt:lpwstr/>
      </vt:variant>
      <vt:variant>
        <vt:i4>6946919</vt:i4>
      </vt:variant>
      <vt:variant>
        <vt:i4>720</vt:i4>
      </vt:variant>
      <vt:variant>
        <vt:i4>0</vt:i4>
      </vt:variant>
      <vt:variant>
        <vt:i4>5</vt:i4>
      </vt:variant>
      <vt:variant>
        <vt:lpwstr>https://www2.health.vic.gov.au/about/publications/policiesandguidelines/mental-health-intensive-care-framework</vt:lpwstr>
      </vt:variant>
      <vt:variant>
        <vt:lpwstr/>
      </vt:variant>
      <vt:variant>
        <vt:i4>6946919</vt:i4>
      </vt:variant>
      <vt:variant>
        <vt:i4>717</vt:i4>
      </vt:variant>
      <vt:variant>
        <vt:i4>0</vt:i4>
      </vt:variant>
      <vt:variant>
        <vt:i4>5</vt:i4>
      </vt:variant>
      <vt:variant>
        <vt:lpwstr>https://www2.health.vic.gov.au/about/publications/policiesandguidelines/mental-health-intensive-care-framework</vt:lpwstr>
      </vt:variant>
      <vt:variant>
        <vt:lpwstr/>
      </vt:variant>
      <vt:variant>
        <vt:i4>6226005</vt:i4>
      </vt:variant>
      <vt:variant>
        <vt:i4>714</vt:i4>
      </vt:variant>
      <vt:variant>
        <vt:i4>0</vt:i4>
      </vt:variant>
      <vt:variant>
        <vt:i4>5</vt:i4>
      </vt:variant>
      <vt:variant>
        <vt:lpwstr>https://www2.health.vic.gov.au/about/key-staff/chief-psychiatrist/chief-psychiatrist-guidelines/working-together-with-families-and-carers</vt:lpwstr>
      </vt:variant>
      <vt:variant>
        <vt:lpwstr/>
      </vt:variant>
      <vt:variant>
        <vt:i4>2555951</vt:i4>
      </vt:variant>
      <vt:variant>
        <vt:i4>711</vt:i4>
      </vt:variant>
      <vt:variant>
        <vt:i4>0</vt:i4>
      </vt:variant>
      <vt:variant>
        <vt:i4>5</vt:i4>
      </vt:variant>
      <vt:variant>
        <vt:lpwstr>https://www.vic.gov.au/family-violence-multi-agency-risk-assessment-and-management</vt:lpwstr>
      </vt:variant>
      <vt:variant>
        <vt:lpwstr/>
      </vt:variant>
      <vt:variant>
        <vt:i4>3735589</vt:i4>
      </vt:variant>
      <vt:variant>
        <vt:i4>708</vt:i4>
      </vt:variant>
      <vt:variant>
        <vt:i4>0</vt:i4>
      </vt:variant>
      <vt:variant>
        <vt:i4>5</vt:i4>
      </vt:variant>
      <vt:variant>
        <vt:lpwstr>https://www.safercare.vic.gov.au/e-learning/duty-of-candour%3e</vt:lpwstr>
      </vt:variant>
      <vt:variant>
        <vt:lpwstr/>
      </vt:variant>
      <vt:variant>
        <vt:i4>8192001</vt:i4>
      </vt:variant>
      <vt:variant>
        <vt:i4>705</vt:i4>
      </vt:variant>
      <vt:variant>
        <vt:i4>0</vt:i4>
      </vt:variant>
      <vt:variant>
        <vt:i4>5</vt:i4>
      </vt:variant>
      <vt:variant>
        <vt:lpwstr>https://finalreport.rcvmhs.vic.gov.au/wp-content/uploads/2021/02/RCVMHS_FinalReport_Vol2_Accessible.pdf</vt:lpwstr>
      </vt:variant>
      <vt:variant>
        <vt:lpwstr/>
      </vt:variant>
      <vt:variant>
        <vt:i4>2883677</vt:i4>
      </vt:variant>
      <vt:variant>
        <vt:i4>702</vt:i4>
      </vt:variant>
      <vt:variant>
        <vt:i4>0</vt:i4>
      </vt:variant>
      <vt:variant>
        <vt:i4>5</vt:i4>
      </vt:variant>
      <vt:variant>
        <vt:lpwstr>https://mhcc.org.au/wp-content/uploads/2019/08/Recovery-Oriented-Language-Guide_2019ed_v1_20190809-Web.pdf</vt:lpwstr>
      </vt:variant>
      <vt:variant>
        <vt:lpwstr/>
      </vt:variant>
      <vt:variant>
        <vt:i4>5570575</vt:i4>
      </vt:variant>
      <vt:variant>
        <vt:i4>699</vt:i4>
      </vt:variant>
      <vt:variant>
        <vt:i4>0</vt:i4>
      </vt:variant>
      <vt:variant>
        <vt:i4>5</vt:i4>
      </vt:variant>
      <vt:variant>
        <vt:lpwstr>https://www.mhcc.vic.gov.au/sites/default/files/2021-01/The-right-to-be-safe-sexual-safety-project-summary-report.pdf%3e</vt:lpwstr>
      </vt:variant>
      <vt:variant>
        <vt:lpwstr/>
      </vt:variant>
      <vt:variant>
        <vt:i4>5767188</vt:i4>
      </vt:variant>
      <vt:variant>
        <vt:i4>696</vt:i4>
      </vt:variant>
      <vt:variant>
        <vt:i4>0</vt:i4>
      </vt:variant>
      <vt:variant>
        <vt:i4>5</vt:i4>
      </vt:variant>
      <vt:variant>
        <vt:lpwstr>https://www.ahpra.gov.au/Notifications/mandatorynotifications/Revised-guidelines.aspx</vt:lpwstr>
      </vt:variant>
      <vt:variant>
        <vt:lpwstr/>
      </vt:variant>
      <vt:variant>
        <vt:i4>4063342</vt:i4>
      </vt:variant>
      <vt:variant>
        <vt:i4>693</vt:i4>
      </vt:variant>
      <vt:variant>
        <vt:i4>0</vt:i4>
      </vt:variant>
      <vt:variant>
        <vt:i4>5</vt:i4>
      </vt:variant>
      <vt:variant>
        <vt:lpwstr>https://www.un.org/disabilities/documents/convention/convoptprot-e.pdf</vt:lpwstr>
      </vt:variant>
      <vt:variant>
        <vt:lpwstr/>
      </vt:variant>
      <vt:variant>
        <vt:i4>1114136</vt:i4>
      </vt:variant>
      <vt:variant>
        <vt:i4>690</vt:i4>
      </vt:variant>
      <vt:variant>
        <vt:i4>0</vt:i4>
      </vt:variant>
      <vt:variant>
        <vt:i4>5</vt:i4>
      </vt:variant>
      <vt:variant>
        <vt:lpwstr>https://www.legislation.vic.gov.au/as-made/acts/mental-health-and-wellbeing-act-2022</vt:lpwstr>
      </vt:variant>
      <vt:variant>
        <vt:lpwstr/>
      </vt:variant>
      <vt:variant>
        <vt:i4>4915257</vt:i4>
      </vt:variant>
      <vt:variant>
        <vt:i4>687</vt:i4>
      </vt:variant>
      <vt:variant>
        <vt:i4>0</vt:i4>
      </vt:variant>
      <vt:variant>
        <vt:i4>5</vt:i4>
      </vt:variant>
      <vt:variant>
        <vt:lpwstr>http://classic.austlii.edu.au/au/legis/vic/consol_act/ca195882/</vt:lpwstr>
      </vt:variant>
      <vt:variant>
        <vt:lpwstr/>
      </vt:variant>
      <vt:variant>
        <vt:i4>262197</vt:i4>
      </vt:variant>
      <vt:variant>
        <vt:i4>684</vt:i4>
      </vt:variant>
      <vt:variant>
        <vt:i4>0</vt:i4>
      </vt:variant>
      <vt:variant>
        <vt:i4>5</vt:i4>
      </vt:variant>
      <vt:variant>
        <vt:lpwstr>http://classic.austlii.edu.au/au/legis/vic/consol_act/cyafa2005252/</vt:lpwstr>
      </vt:variant>
      <vt:variant>
        <vt:lpwstr/>
      </vt:variant>
      <vt:variant>
        <vt:i4>3342404</vt:i4>
      </vt:variant>
      <vt:variant>
        <vt:i4>681</vt:i4>
      </vt:variant>
      <vt:variant>
        <vt:i4>0</vt:i4>
      </vt:variant>
      <vt:variant>
        <vt:i4>5</vt:i4>
      </vt:variant>
      <vt:variant>
        <vt:lpwstr>http://classic.austlii.edu.au/au/legis/vic/consol_act/cohrara2006433/%3e</vt:lpwstr>
      </vt:variant>
      <vt:variant>
        <vt:lpwstr/>
      </vt:variant>
      <vt:variant>
        <vt:i4>7733295</vt:i4>
      </vt:variant>
      <vt:variant>
        <vt:i4>678</vt:i4>
      </vt:variant>
      <vt:variant>
        <vt:i4>0</vt:i4>
      </vt:variant>
      <vt:variant>
        <vt:i4>5</vt:i4>
      </vt:variant>
      <vt:variant>
        <vt:lpwstr>../Archive/Victorian Institute of Forensic Medicine (VIFM)</vt:lpwstr>
      </vt:variant>
      <vt:variant>
        <vt:lpwstr/>
      </vt:variant>
      <vt:variant>
        <vt:i4>5832727</vt:i4>
      </vt:variant>
      <vt:variant>
        <vt:i4>675</vt:i4>
      </vt:variant>
      <vt:variant>
        <vt:i4>0</vt:i4>
      </vt:variant>
      <vt:variant>
        <vt:i4>5</vt:i4>
      </vt:variant>
      <vt:variant>
        <vt:lpwstr>https://www.rch.org.au/vfpms/</vt:lpwstr>
      </vt:variant>
      <vt:variant>
        <vt:lpwstr/>
      </vt:variant>
      <vt:variant>
        <vt:i4>3539055</vt:i4>
      </vt:variant>
      <vt:variant>
        <vt:i4>672</vt:i4>
      </vt:variant>
      <vt:variant>
        <vt:i4>0</vt:i4>
      </vt:variant>
      <vt:variant>
        <vt:i4>5</vt:i4>
      </vt:variant>
      <vt:variant>
        <vt:lpwstr>https://www.sacl.com.au/%3e</vt:lpwstr>
      </vt:variant>
      <vt:variant>
        <vt:lpwstr/>
      </vt:variant>
      <vt:variant>
        <vt:i4>1966146</vt:i4>
      </vt:variant>
      <vt:variant>
        <vt:i4>666</vt:i4>
      </vt:variant>
      <vt:variant>
        <vt:i4>0</vt:i4>
      </vt:variant>
      <vt:variant>
        <vt:i4>5</vt:i4>
      </vt:variant>
      <vt:variant>
        <vt:lpwstr>https://www.mshc.org.au/</vt:lpwstr>
      </vt:variant>
      <vt:variant>
        <vt:lpwstr/>
      </vt:variant>
      <vt:variant>
        <vt:i4>6029382</vt:i4>
      </vt:variant>
      <vt:variant>
        <vt:i4>663</vt:i4>
      </vt:variant>
      <vt:variant>
        <vt:i4>0</vt:i4>
      </vt:variant>
      <vt:variant>
        <vt:i4>5</vt:i4>
      </vt:variant>
      <vt:variant>
        <vt:lpwstr>https://mhlc.org.au/</vt:lpwstr>
      </vt:variant>
      <vt:variant>
        <vt:lpwstr/>
      </vt:variant>
      <vt:variant>
        <vt:i4>7012473</vt:i4>
      </vt:variant>
      <vt:variant>
        <vt:i4>660</vt:i4>
      </vt:variant>
      <vt:variant>
        <vt:i4>0</vt:i4>
      </vt:variant>
      <vt:variant>
        <vt:i4>5</vt:i4>
      </vt:variant>
      <vt:variant>
        <vt:lpwstr>../Archive/CASA (statewide)</vt:lpwstr>
      </vt:variant>
      <vt:variant>
        <vt:lpwstr/>
      </vt:variant>
      <vt:variant>
        <vt:i4>196627</vt:i4>
      </vt:variant>
      <vt:variant>
        <vt:i4>657</vt:i4>
      </vt:variant>
      <vt:variant>
        <vt:i4>0</vt:i4>
      </vt:variant>
      <vt:variant>
        <vt:i4>5</vt:i4>
      </vt:variant>
      <vt:variant>
        <vt:lpwstr>https://www.legalaid.vic.gov.au/</vt:lpwstr>
      </vt:variant>
      <vt:variant>
        <vt:lpwstr/>
      </vt:variant>
      <vt:variant>
        <vt:i4>5832727</vt:i4>
      </vt:variant>
      <vt:variant>
        <vt:i4>654</vt:i4>
      </vt:variant>
      <vt:variant>
        <vt:i4>0</vt:i4>
      </vt:variant>
      <vt:variant>
        <vt:i4>5</vt:i4>
      </vt:variant>
      <vt:variant>
        <vt:lpwstr>https://www.rch.org.au/vfpms/</vt:lpwstr>
      </vt:variant>
      <vt:variant>
        <vt:lpwstr/>
      </vt:variant>
      <vt:variant>
        <vt:i4>4456460</vt:i4>
      </vt:variant>
      <vt:variant>
        <vt:i4>651</vt:i4>
      </vt:variant>
      <vt:variant>
        <vt:i4>0</vt:i4>
      </vt:variant>
      <vt:variant>
        <vt:i4>5</vt:i4>
      </vt:variant>
      <vt:variant>
        <vt:lpwstr>https://www.vifm.org/</vt:lpwstr>
      </vt:variant>
      <vt:variant>
        <vt:lpwstr/>
      </vt:variant>
      <vt:variant>
        <vt:i4>3670137</vt:i4>
      </vt:variant>
      <vt:variant>
        <vt:i4>648</vt:i4>
      </vt:variant>
      <vt:variant>
        <vt:i4>0</vt:i4>
      </vt:variant>
      <vt:variant>
        <vt:i4>5</vt:i4>
      </vt:variant>
      <vt:variant>
        <vt:lpwstr>https://www.police.vic.gov.au/reporting-sexual-offences-child-abuse</vt:lpwstr>
      </vt:variant>
      <vt:variant>
        <vt:lpwstr>reporting-sexual-offences-booklet</vt:lpwstr>
      </vt:variant>
      <vt:variant>
        <vt:i4>7602228</vt:i4>
      </vt:variant>
      <vt:variant>
        <vt:i4>645</vt:i4>
      </vt:variant>
      <vt:variant>
        <vt:i4>0</vt:i4>
      </vt:variant>
      <vt:variant>
        <vt:i4>5</vt:i4>
      </vt:variant>
      <vt:variant>
        <vt:lpwstr>https://www.chiefexaminer.vic.gov.au/chief-examiner</vt:lpwstr>
      </vt:variant>
      <vt:variant>
        <vt:lpwstr/>
      </vt:variant>
      <vt:variant>
        <vt:i4>4194395</vt:i4>
      </vt:variant>
      <vt:variant>
        <vt:i4>642</vt:i4>
      </vt:variant>
      <vt:variant>
        <vt:i4>0</vt:i4>
      </vt:variant>
      <vt:variant>
        <vt:i4>5</vt:i4>
      </vt:variant>
      <vt:variant>
        <vt:lpwstr>https://www.dhhs.vic.gov.au/sites/default/files/documents/201706/Protecting-Children-CP-and-VicPol-protocol-2012.pdf</vt:lpwstr>
      </vt:variant>
      <vt:variant>
        <vt:lpwstr/>
      </vt:variant>
      <vt:variant>
        <vt:i4>6553644</vt:i4>
      </vt:variant>
      <vt:variant>
        <vt:i4>639</vt:i4>
      </vt:variant>
      <vt:variant>
        <vt:i4>0</vt:i4>
      </vt:variant>
      <vt:variant>
        <vt:i4>5</vt:i4>
      </vt:variant>
      <vt:variant>
        <vt:lpwstr>https://www.vic.gov.au/inclusive-language-guide</vt:lpwstr>
      </vt:variant>
      <vt:variant>
        <vt:lpwstr/>
      </vt:variant>
      <vt:variant>
        <vt:i4>93</vt:i4>
      </vt:variant>
      <vt:variant>
        <vt:i4>636</vt:i4>
      </vt:variant>
      <vt:variant>
        <vt:i4>0</vt:i4>
      </vt:variant>
      <vt:variant>
        <vt:i4>5</vt:i4>
      </vt:variant>
      <vt:variant>
        <vt:lpwstr>https://services.dffh.vic.gov.au/sexual-assault-support-services</vt:lpwstr>
      </vt:variant>
      <vt:variant>
        <vt:lpwstr/>
      </vt:variant>
      <vt:variant>
        <vt:i4>8126505</vt:i4>
      </vt:variant>
      <vt:variant>
        <vt:i4>633</vt:i4>
      </vt:variant>
      <vt:variant>
        <vt:i4>0</vt:i4>
      </vt:variant>
      <vt:variant>
        <vt:i4>5</vt:i4>
      </vt:variant>
      <vt:variant>
        <vt:lpwstr>https://www.sacl.com.au/frequently-asked-questions/</vt:lpwstr>
      </vt:variant>
      <vt:variant>
        <vt:lpwstr/>
      </vt:variant>
      <vt:variant>
        <vt:i4>3145785</vt:i4>
      </vt:variant>
      <vt:variant>
        <vt:i4>630</vt:i4>
      </vt:variant>
      <vt:variant>
        <vt:i4>0</vt:i4>
      </vt:variant>
      <vt:variant>
        <vt:i4>5</vt:i4>
      </vt:variant>
      <vt:variant>
        <vt:lpwstr>https://www.health.vic.gov.au/practice-and-service-quality/safewards-training-resources</vt:lpwstr>
      </vt:variant>
      <vt:variant>
        <vt:lpwstr/>
      </vt:variant>
      <vt:variant>
        <vt:i4>393301</vt:i4>
      </vt:variant>
      <vt:variant>
        <vt:i4>627</vt:i4>
      </vt:variant>
      <vt:variant>
        <vt:i4>0</vt:i4>
      </vt:variant>
      <vt:variant>
        <vt:i4>5</vt:i4>
      </vt:variant>
      <vt:variant>
        <vt:lpwstr>https://www.health.vic.gov.au/publications/mental-health-intensive-care-framework</vt:lpwstr>
      </vt:variant>
      <vt:variant>
        <vt:lpwstr/>
      </vt:variant>
      <vt:variant>
        <vt:i4>3538955</vt:i4>
      </vt:variant>
      <vt:variant>
        <vt:i4>624</vt:i4>
      </vt:variant>
      <vt:variant>
        <vt:i4>0</vt:i4>
      </vt:variant>
      <vt:variant>
        <vt:i4>5</vt:i4>
      </vt:variant>
      <vt:variant>
        <vt:lpwstr>http://www.mhcc.org.au/wp-content/uploads/2019/08/Recovery-Oriented-Language-Guide_2019ed_v1_20190809-Web.pdf</vt:lpwstr>
      </vt:variant>
      <vt:variant>
        <vt:lpwstr/>
      </vt:variant>
      <vt:variant>
        <vt:i4>3342460</vt:i4>
      </vt:variant>
      <vt:variant>
        <vt:i4>621</vt:i4>
      </vt:variant>
      <vt:variant>
        <vt:i4>0</vt:i4>
      </vt:variant>
      <vt:variant>
        <vt:i4>5</vt:i4>
      </vt:variant>
      <vt:variant>
        <vt:lpwstr>https://www.health.vic.gov.au/chief-psychiatrist/chief-psychiatrists-restrictive-interventions</vt:lpwstr>
      </vt:variant>
      <vt:variant>
        <vt:lpwstr/>
      </vt:variant>
      <vt:variant>
        <vt:i4>6750240</vt:i4>
      </vt:variant>
      <vt:variant>
        <vt:i4>618</vt:i4>
      </vt:variant>
      <vt:variant>
        <vt:i4>0</vt:i4>
      </vt:variant>
      <vt:variant>
        <vt:i4>5</vt:i4>
      </vt:variant>
      <vt:variant>
        <vt:lpwstr>https://www.health.vic.gov.au/quality-safety-service/open-disclosure-framework</vt:lpwstr>
      </vt:variant>
      <vt:variant>
        <vt:lpwstr/>
      </vt:variant>
      <vt:variant>
        <vt:i4>7143471</vt:i4>
      </vt:variant>
      <vt:variant>
        <vt:i4>615</vt:i4>
      </vt:variant>
      <vt:variant>
        <vt:i4>0</vt:i4>
      </vt:variant>
      <vt:variant>
        <vt:i4>5</vt:i4>
      </vt:variant>
      <vt:variant>
        <vt:lpwstr>https://www.health.vic.gov.au/chief-psychiatrist/working-together-with-families-and-carers</vt:lpwstr>
      </vt:variant>
      <vt:variant>
        <vt:lpwstr/>
      </vt:variant>
      <vt:variant>
        <vt:i4>1114133</vt:i4>
      </vt:variant>
      <vt:variant>
        <vt:i4>612</vt:i4>
      </vt:variant>
      <vt:variant>
        <vt:i4>0</vt:i4>
      </vt:variant>
      <vt:variant>
        <vt:i4>5</vt:i4>
      </vt:variant>
      <vt:variant>
        <vt:lpwstr>https://www.health.vic.gov.au/chief-psychiatrist/improving-sexual-safety</vt:lpwstr>
      </vt:variant>
      <vt:variant>
        <vt:lpwstr/>
      </vt:variant>
      <vt:variant>
        <vt:i4>8323186</vt:i4>
      </vt:variant>
      <vt:variant>
        <vt:i4>609</vt:i4>
      </vt:variant>
      <vt:variant>
        <vt:i4>0</vt:i4>
      </vt:variant>
      <vt:variant>
        <vt:i4>5</vt:i4>
      </vt:variant>
      <vt:variant>
        <vt:lpwstr>https://www.health.vic.gov.au/chief-psychiatrist-guidelines/inpatient-leave-of-absence</vt:lpwstr>
      </vt:variant>
      <vt:variant>
        <vt:lpwstr/>
      </vt:variant>
      <vt:variant>
        <vt:i4>3538986</vt:i4>
      </vt:variant>
      <vt:variant>
        <vt:i4>606</vt:i4>
      </vt:variant>
      <vt:variant>
        <vt:i4>0</vt:i4>
      </vt:variant>
      <vt:variant>
        <vt:i4>5</vt:i4>
      </vt:variant>
      <vt:variant>
        <vt:lpwstr>https://www2.health.vic.gov.au/about/key-staff/chief-psychiatrist/chief-psychiatrist-guidelines/inpatient-leave-of-absence</vt:lpwstr>
      </vt:variant>
      <vt:variant>
        <vt:lpwstr/>
      </vt:variant>
      <vt:variant>
        <vt:i4>4194376</vt:i4>
      </vt:variant>
      <vt:variant>
        <vt:i4>603</vt:i4>
      </vt:variant>
      <vt:variant>
        <vt:i4>0</vt:i4>
      </vt:variant>
      <vt:variant>
        <vt:i4>5</vt:i4>
      </vt:variant>
      <vt:variant>
        <vt:lpwstr>https://www.health.vic.gov.au/chief-psychiatrist/decision-making-principles-for-treatment-and-interventions-mental-health-and-wellbeing-act-2022</vt:lpwstr>
      </vt:variant>
      <vt:variant>
        <vt:lpwstr/>
      </vt:variant>
      <vt:variant>
        <vt:i4>3866676</vt:i4>
      </vt:variant>
      <vt:variant>
        <vt:i4>600</vt:i4>
      </vt:variant>
      <vt:variant>
        <vt:i4>0</vt:i4>
      </vt:variant>
      <vt:variant>
        <vt:i4>5</vt:i4>
      </vt:variant>
      <vt:variant>
        <vt:lpwstr>https://www.casa.org.au/survivors-and-friends/</vt:lpwstr>
      </vt:variant>
      <vt:variant>
        <vt:lpwstr/>
      </vt:variant>
      <vt:variant>
        <vt:i4>4718685</vt:i4>
      </vt:variant>
      <vt:variant>
        <vt:i4>597</vt:i4>
      </vt:variant>
      <vt:variant>
        <vt:i4>0</vt:i4>
      </vt:variant>
      <vt:variant>
        <vt:i4>5</vt:i4>
      </vt:variant>
      <vt:variant>
        <vt:lpwstr>https://healthfacilityguidelines.com.au/</vt:lpwstr>
      </vt:variant>
      <vt:variant>
        <vt:lpwstr/>
      </vt:variant>
      <vt:variant>
        <vt:i4>393297</vt:i4>
      </vt:variant>
      <vt:variant>
        <vt:i4>594</vt:i4>
      </vt:variant>
      <vt:variant>
        <vt:i4>0</vt:i4>
      </vt:variant>
      <vt:variant>
        <vt:i4>5</vt:i4>
      </vt:variant>
      <vt:variant>
        <vt:lpwstr>http://www.1800myoptions.org.au/</vt:lpwstr>
      </vt:variant>
      <vt:variant>
        <vt:lpwstr/>
      </vt:variant>
      <vt:variant>
        <vt:i4>5046391</vt:i4>
      </vt:variant>
      <vt:variant>
        <vt:i4>591</vt:i4>
      </vt:variant>
      <vt:variant>
        <vt:i4>0</vt:i4>
      </vt:variant>
      <vt:variant>
        <vt:i4>5</vt:i4>
      </vt:variant>
      <vt:variant>
        <vt:lpwstr>https://www.chiefexaminer.vic.gov.au/content.asp?a=internetBridgingPage&amp;Media_ID=53208</vt:lpwstr>
      </vt:variant>
      <vt:variant>
        <vt:lpwstr/>
      </vt:variant>
      <vt:variant>
        <vt:i4>4653086</vt:i4>
      </vt:variant>
      <vt:variant>
        <vt:i4>588</vt:i4>
      </vt:variant>
      <vt:variant>
        <vt:i4>0</vt:i4>
      </vt:variant>
      <vt:variant>
        <vt:i4>5</vt:i4>
      </vt:variant>
      <vt:variant>
        <vt:lpwstr>https://www.police.vic.gov.au/resources-and-fact-sheets-0</vt:lpwstr>
      </vt:variant>
      <vt:variant>
        <vt:lpwstr>reporting-sexual-offences-booklet</vt:lpwstr>
      </vt:variant>
      <vt:variant>
        <vt:i4>3866658</vt:i4>
      </vt:variant>
      <vt:variant>
        <vt:i4>585</vt:i4>
      </vt:variant>
      <vt:variant>
        <vt:i4>0</vt:i4>
      </vt:variant>
      <vt:variant>
        <vt:i4>5</vt:i4>
      </vt:variant>
      <vt:variant>
        <vt:lpwstr>https://www2.health.vic.gov.au/mental-health/practice-and-service-quality/service-quality/measuring-outcomes-in-mental-health/measuring-outcomes-documentation</vt:lpwstr>
      </vt:variant>
      <vt:variant>
        <vt:lpwstr/>
      </vt:variant>
      <vt:variant>
        <vt:i4>6553644</vt:i4>
      </vt:variant>
      <vt:variant>
        <vt:i4>582</vt:i4>
      </vt:variant>
      <vt:variant>
        <vt:i4>0</vt:i4>
      </vt:variant>
      <vt:variant>
        <vt:i4>5</vt:i4>
      </vt:variant>
      <vt:variant>
        <vt:lpwstr>https://www.vic.gov.au/inclusive-language-guide</vt:lpwstr>
      </vt:variant>
      <vt:variant>
        <vt:lpwstr/>
      </vt:variant>
      <vt:variant>
        <vt:i4>3538955</vt:i4>
      </vt:variant>
      <vt:variant>
        <vt:i4>579</vt:i4>
      </vt:variant>
      <vt:variant>
        <vt:i4>0</vt:i4>
      </vt:variant>
      <vt:variant>
        <vt:i4>5</vt:i4>
      </vt:variant>
      <vt:variant>
        <vt:lpwstr>http://www.mhcc.org.au/wp-content/uploads/2019/08/Recovery-Oriented-Language-Guide_2019ed_v1_20190809-Web.pdf</vt:lpwstr>
      </vt:variant>
      <vt:variant>
        <vt:lpwstr/>
      </vt:variant>
      <vt:variant>
        <vt:i4>8257569</vt:i4>
      </vt:variant>
      <vt:variant>
        <vt:i4>576</vt:i4>
      </vt:variant>
      <vt:variant>
        <vt:i4>0</vt:i4>
      </vt:variant>
      <vt:variant>
        <vt:i4>5</vt:i4>
      </vt:variant>
      <vt:variant>
        <vt:lpwstr>https://www.safercare.vic.gov.au/sites/default/files/2022-10/Victorian Duty of Candour Guidelines - FINAL.docx</vt:lpwstr>
      </vt:variant>
      <vt:variant>
        <vt:lpwstr/>
      </vt:variant>
      <vt:variant>
        <vt:i4>196627</vt:i4>
      </vt:variant>
      <vt:variant>
        <vt:i4>573</vt:i4>
      </vt:variant>
      <vt:variant>
        <vt:i4>0</vt:i4>
      </vt:variant>
      <vt:variant>
        <vt:i4>5</vt:i4>
      </vt:variant>
      <vt:variant>
        <vt:lpwstr>https://www.legalaid.vic.gov.au/</vt:lpwstr>
      </vt:variant>
      <vt:variant>
        <vt:lpwstr/>
      </vt:variant>
      <vt:variant>
        <vt:i4>589843</vt:i4>
      </vt:variant>
      <vt:variant>
        <vt:i4>570</vt:i4>
      </vt:variant>
      <vt:variant>
        <vt:i4>0</vt:i4>
      </vt:variant>
      <vt:variant>
        <vt:i4>5</vt:i4>
      </vt:variant>
      <vt:variant>
        <vt:lpwstr>https://www.mhcc.vic.gov.au/</vt:lpwstr>
      </vt:variant>
      <vt:variant>
        <vt:lpwstr/>
      </vt:variant>
      <vt:variant>
        <vt:i4>6029382</vt:i4>
      </vt:variant>
      <vt:variant>
        <vt:i4>567</vt:i4>
      </vt:variant>
      <vt:variant>
        <vt:i4>0</vt:i4>
      </vt:variant>
      <vt:variant>
        <vt:i4>5</vt:i4>
      </vt:variant>
      <vt:variant>
        <vt:lpwstr>https://mhlc.org.au/</vt:lpwstr>
      </vt:variant>
      <vt:variant>
        <vt:lpwstr/>
      </vt:variant>
      <vt:variant>
        <vt:i4>327754</vt:i4>
      </vt:variant>
      <vt:variant>
        <vt:i4>564</vt:i4>
      </vt:variant>
      <vt:variant>
        <vt:i4>0</vt:i4>
      </vt:variant>
      <vt:variant>
        <vt:i4>5</vt:i4>
      </vt:variant>
      <vt:variant>
        <vt:lpwstr>https://www.sacl.com.au/</vt:lpwstr>
      </vt:variant>
      <vt:variant>
        <vt:lpwstr/>
      </vt:variant>
      <vt:variant>
        <vt:i4>917591</vt:i4>
      </vt:variant>
      <vt:variant>
        <vt:i4>561</vt:i4>
      </vt:variant>
      <vt:variant>
        <vt:i4>0</vt:i4>
      </vt:variant>
      <vt:variant>
        <vt:i4>5</vt:i4>
      </vt:variant>
      <vt:variant>
        <vt:lpwstr>https://www.casa.org.au/</vt:lpwstr>
      </vt:variant>
      <vt:variant>
        <vt:lpwstr/>
      </vt:variant>
      <vt:variant>
        <vt:i4>4456460</vt:i4>
      </vt:variant>
      <vt:variant>
        <vt:i4>558</vt:i4>
      </vt:variant>
      <vt:variant>
        <vt:i4>0</vt:i4>
      </vt:variant>
      <vt:variant>
        <vt:i4>5</vt:i4>
      </vt:variant>
      <vt:variant>
        <vt:lpwstr>https://www.vifm.org/</vt:lpwstr>
      </vt:variant>
      <vt:variant>
        <vt:lpwstr/>
      </vt:variant>
      <vt:variant>
        <vt:i4>1507396</vt:i4>
      </vt:variant>
      <vt:variant>
        <vt:i4>555</vt:i4>
      </vt:variant>
      <vt:variant>
        <vt:i4>0</vt:i4>
      </vt:variant>
      <vt:variant>
        <vt:i4>5</vt:i4>
      </vt:variant>
      <vt:variant>
        <vt:lpwstr>https://www2.health.vic.gov.au/safewards</vt:lpwstr>
      </vt:variant>
      <vt:variant>
        <vt:lpwstr/>
      </vt:variant>
      <vt:variant>
        <vt:i4>1769547</vt:i4>
      </vt:variant>
      <vt:variant>
        <vt:i4>552</vt:i4>
      </vt:variant>
      <vt:variant>
        <vt:i4>0</vt:i4>
      </vt:variant>
      <vt:variant>
        <vt:i4>5</vt:i4>
      </vt:variant>
      <vt:variant>
        <vt:lpwstr>https://www.health.vic.gov.au/key-staff/working-together-with-families-and-carers</vt:lpwstr>
      </vt:variant>
      <vt:variant>
        <vt:lpwstr/>
      </vt:variant>
      <vt:variant>
        <vt:i4>6357026</vt:i4>
      </vt:variant>
      <vt:variant>
        <vt:i4>549</vt:i4>
      </vt:variant>
      <vt:variant>
        <vt:i4>0</vt:i4>
      </vt:variant>
      <vt:variant>
        <vt:i4>5</vt:i4>
      </vt:variant>
      <vt:variant>
        <vt:lpwstr>https://www.vic.gov.au/maram-practice-guides-and-resources</vt:lpwstr>
      </vt:variant>
      <vt:variant>
        <vt:lpwstr/>
      </vt:variant>
      <vt:variant>
        <vt:i4>6422561</vt:i4>
      </vt:variant>
      <vt:variant>
        <vt:i4>546</vt:i4>
      </vt:variant>
      <vt:variant>
        <vt:i4>0</vt:i4>
      </vt:variant>
      <vt:variant>
        <vt:i4>5</vt:i4>
      </vt:variant>
      <vt:variant>
        <vt:lpwstr>https://www2.health.vic.gov.au/-/media/health/files/collections/policies-and-guidelines/s/safewards-victoria-handbook-2016.pdf</vt:lpwstr>
      </vt:variant>
      <vt:variant>
        <vt:lpwstr/>
      </vt:variant>
      <vt:variant>
        <vt:i4>5505150</vt:i4>
      </vt:variant>
      <vt:variant>
        <vt:i4>543</vt:i4>
      </vt:variant>
      <vt:variant>
        <vt:i4>0</vt:i4>
      </vt:variant>
      <vt:variant>
        <vt:i4>5</vt:i4>
      </vt:variant>
      <vt:variant>
        <vt:lpwstr>https://finalreport.rcvmhs.vic.gov.au/wp-content/uploads/2021/02/RCVMHS_FinalReport_ExecSummary_Accessible.pdf</vt:lpwstr>
      </vt:variant>
      <vt:variant>
        <vt:lpwstr/>
      </vt:variant>
      <vt:variant>
        <vt:i4>3735594</vt:i4>
      </vt:variant>
      <vt:variant>
        <vt:i4>540</vt:i4>
      </vt:variant>
      <vt:variant>
        <vt:i4>0</vt:i4>
      </vt:variant>
      <vt:variant>
        <vt:i4>5</vt:i4>
      </vt:variant>
      <vt:variant>
        <vt:lpwstr>https://www.health.vic.gov.au/publications/mental-health-workforce-strategy</vt:lpwstr>
      </vt:variant>
      <vt:variant>
        <vt:lpwstr/>
      </vt:variant>
      <vt:variant>
        <vt:i4>655429</vt:i4>
      </vt:variant>
      <vt:variant>
        <vt:i4>537</vt:i4>
      </vt:variant>
      <vt:variant>
        <vt:i4>0</vt:i4>
      </vt:variant>
      <vt:variant>
        <vt:i4>5</vt:i4>
      </vt:variant>
      <vt:variant>
        <vt:lpwstr>https://www.bettersafercare.vic.gov.au/publications/clinical-governance-framework</vt:lpwstr>
      </vt:variant>
      <vt:variant>
        <vt:lpwstr/>
      </vt:variant>
      <vt:variant>
        <vt:i4>5111846</vt:i4>
      </vt:variant>
      <vt:variant>
        <vt:i4>534</vt:i4>
      </vt:variant>
      <vt:variant>
        <vt:i4>0</vt:i4>
      </vt:variant>
      <vt:variant>
        <vt:i4>5</vt:i4>
      </vt:variant>
      <vt:variant>
        <vt:lpwstr>mailto:ysns@vahs.org.au</vt:lpwstr>
      </vt:variant>
      <vt:variant>
        <vt:lpwstr/>
      </vt:variant>
      <vt:variant>
        <vt:i4>1769484</vt:i4>
      </vt:variant>
      <vt:variant>
        <vt:i4>531</vt:i4>
      </vt:variant>
      <vt:variant>
        <vt:i4>0</vt:i4>
      </vt:variant>
      <vt:variant>
        <vt:i4>5</vt:i4>
      </vt:variant>
      <vt:variant>
        <vt:lpwstr>http://bwahs.com.au/</vt:lpwstr>
      </vt:variant>
      <vt:variant>
        <vt:lpwstr/>
      </vt:variant>
      <vt:variant>
        <vt:i4>1835097</vt:i4>
      </vt:variant>
      <vt:variant>
        <vt:i4>528</vt:i4>
      </vt:variant>
      <vt:variant>
        <vt:i4>0</vt:i4>
      </vt:variant>
      <vt:variant>
        <vt:i4>5</vt:i4>
      </vt:variant>
      <vt:variant>
        <vt:lpwstr>https://www.vahs.org.au/</vt:lpwstr>
      </vt:variant>
      <vt:variant>
        <vt:lpwstr/>
      </vt:variant>
      <vt:variant>
        <vt:i4>3014712</vt:i4>
      </vt:variant>
      <vt:variant>
        <vt:i4>525</vt:i4>
      </vt:variant>
      <vt:variant>
        <vt:i4>0</vt:i4>
      </vt:variant>
      <vt:variant>
        <vt:i4>5</vt:i4>
      </vt:variant>
      <vt:variant>
        <vt:lpwstr>https://djirra.org.au/</vt:lpwstr>
      </vt:variant>
      <vt:variant>
        <vt:lpwstr/>
      </vt:variant>
      <vt:variant>
        <vt:i4>7864442</vt:i4>
      </vt:variant>
      <vt:variant>
        <vt:i4>522</vt:i4>
      </vt:variant>
      <vt:variant>
        <vt:i4>0</vt:i4>
      </vt:variant>
      <vt:variant>
        <vt:i4>5</vt:i4>
      </vt:variant>
      <vt:variant>
        <vt:lpwstr>https://www.legislation.vic.gov.au/in-force/acts/charter-human-rights-and-responsibilities-act-2006/015</vt:lpwstr>
      </vt:variant>
      <vt:variant>
        <vt:lpwstr/>
      </vt:variant>
      <vt:variant>
        <vt:i4>1638405</vt:i4>
      </vt:variant>
      <vt:variant>
        <vt:i4>519</vt:i4>
      </vt:variant>
      <vt:variant>
        <vt:i4>0</vt:i4>
      </vt:variant>
      <vt:variant>
        <vt:i4>5</vt:i4>
      </vt:variant>
      <vt:variant>
        <vt:lpwstr>https://www.audit.vic.gov.au/sites/default/files/20140529-Aboriginal-Services.pdf</vt:lpwstr>
      </vt:variant>
      <vt:variant>
        <vt:lpwstr/>
      </vt:variant>
      <vt:variant>
        <vt:i4>917601</vt:i4>
      </vt:variant>
      <vt:variant>
        <vt:i4>516</vt:i4>
      </vt:variant>
      <vt:variant>
        <vt:i4>0</vt:i4>
      </vt:variant>
      <vt:variant>
        <vt:i4>5</vt:i4>
      </vt:variant>
      <vt:variant>
        <vt:lpwstr/>
      </vt:variant>
      <vt:variant>
        <vt:lpwstr>_5.1_Reporting_to</vt:lpwstr>
      </vt:variant>
      <vt:variant>
        <vt:i4>6946940</vt:i4>
      </vt:variant>
      <vt:variant>
        <vt:i4>513</vt:i4>
      </vt:variant>
      <vt:variant>
        <vt:i4>0</vt:i4>
      </vt:variant>
      <vt:variant>
        <vt:i4>5</vt:i4>
      </vt:variant>
      <vt:variant>
        <vt:lpwstr>https://health.vic.gov.au/chief-psychiatrist/chief-psychiatrists-restrictive-interventions</vt:lpwstr>
      </vt:variant>
      <vt:variant>
        <vt:lpwstr/>
      </vt:variant>
      <vt:variant>
        <vt:i4>6946940</vt:i4>
      </vt:variant>
      <vt:variant>
        <vt:i4>510</vt:i4>
      </vt:variant>
      <vt:variant>
        <vt:i4>0</vt:i4>
      </vt:variant>
      <vt:variant>
        <vt:i4>5</vt:i4>
      </vt:variant>
      <vt:variant>
        <vt:lpwstr>https://health.vic.gov.au/chief-psychiatrist/chief-psychiatrists-restrictive-interventions</vt:lpwstr>
      </vt:variant>
      <vt:variant>
        <vt:lpwstr/>
      </vt:variant>
      <vt:variant>
        <vt:i4>2359334</vt:i4>
      </vt:variant>
      <vt:variant>
        <vt:i4>507</vt:i4>
      </vt:variant>
      <vt:variant>
        <vt:i4>0</vt:i4>
      </vt:variant>
      <vt:variant>
        <vt:i4>5</vt:i4>
      </vt:variant>
      <vt:variant>
        <vt:lpwstr>https://www.vic.gov.au/child-information-sharing-scheme</vt:lpwstr>
      </vt:variant>
      <vt:variant>
        <vt:lpwstr/>
      </vt:variant>
      <vt:variant>
        <vt:i4>4390997</vt:i4>
      </vt:variant>
      <vt:variant>
        <vt:i4>504</vt:i4>
      </vt:variant>
      <vt:variant>
        <vt:i4>0</vt:i4>
      </vt:variant>
      <vt:variant>
        <vt:i4>5</vt:i4>
      </vt:variant>
      <vt:variant>
        <vt:lpwstr>https://www.vmiac.org.au/</vt:lpwstr>
      </vt:variant>
      <vt:variant>
        <vt:lpwstr/>
      </vt:variant>
      <vt:variant>
        <vt:i4>6029382</vt:i4>
      </vt:variant>
      <vt:variant>
        <vt:i4>501</vt:i4>
      </vt:variant>
      <vt:variant>
        <vt:i4>0</vt:i4>
      </vt:variant>
      <vt:variant>
        <vt:i4>5</vt:i4>
      </vt:variant>
      <vt:variant>
        <vt:lpwstr>https://mhlc.org.au/</vt:lpwstr>
      </vt:variant>
      <vt:variant>
        <vt:lpwstr/>
      </vt:variant>
      <vt:variant>
        <vt:i4>1572882</vt:i4>
      </vt:variant>
      <vt:variant>
        <vt:i4>498</vt:i4>
      </vt:variant>
      <vt:variant>
        <vt:i4>0</vt:i4>
      </vt:variant>
      <vt:variant>
        <vt:i4>5</vt:i4>
      </vt:variant>
      <vt:variant>
        <vt:lpwstr>https://www.ahpra.gov.au/About-Ahpra/Complaints.aspx</vt:lpwstr>
      </vt:variant>
      <vt:variant>
        <vt:lpwstr/>
      </vt:variant>
      <vt:variant>
        <vt:i4>7995444</vt:i4>
      </vt:variant>
      <vt:variant>
        <vt:i4>495</vt:i4>
      </vt:variant>
      <vt:variant>
        <vt:i4>0</vt:i4>
      </vt:variant>
      <vt:variant>
        <vt:i4>5</vt:i4>
      </vt:variant>
      <vt:variant>
        <vt:lpwstr>C:\Users\hlow1911\AppData\Local\Microsoft\Windows\INetCache\Content.Outlook\FF99O99V\MHCC website</vt:lpwstr>
      </vt:variant>
      <vt:variant>
        <vt:lpwstr/>
      </vt:variant>
      <vt:variant>
        <vt:i4>2752622</vt:i4>
      </vt:variant>
      <vt:variant>
        <vt:i4>492</vt:i4>
      </vt:variant>
      <vt:variant>
        <vt:i4>0</vt:i4>
      </vt:variant>
      <vt:variant>
        <vt:i4>5</vt:i4>
      </vt:variant>
      <vt:variant>
        <vt:lpwstr>mailto:emailing%20the%20MHWC%20help%20desk</vt:lpwstr>
      </vt:variant>
      <vt:variant>
        <vt:lpwstr/>
      </vt:variant>
      <vt:variant>
        <vt:i4>720978</vt:i4>
      </vt:variant>
      <vt:variant>
        <vt:i4>489</vt:i4>
      </vt:variant>
      <vt:variant>
        <vt:i4>0</vt:i4>
      </vt:variant>
      <vt:variant>
        <vt:i4>5</vt:i4>
      </vt:variant>
      <vt:variant>
        <vt:lpwstr>https://www.health.vic.gov.au/chief-psychiatrist/transfer-of-care-and-shared-care</vt:lpwstr>
      </vt:variant>
      <vt:variant>
        <vt:lpwstr/>
      </vt:variant>
      <vt:variant>
        <vt:i4>1114133</vt:i4>
      </vt:variant>
      <vt:variant>
        <vt:i4>486</vt:i4>
      </vt:variant>
      <vt:variant>
        <vt:i4>0</vt:i4>
      </vt:variant>
      <vt:variant>
        <vt:i4>5</vt:i4>
      </vt:variant>
      <vt:variant>
        <vt:lpwstr>https://www.health.vic.gov.au/chief-psychiatrist/improving-sexual-safety</vt:lpwstr>
      </vt:variant>
      <vt:variant>
        <vt:lpwstr/>
      </vt:variant>
      <vt:variant>
        <vt:i4>5439517</vt:i4>
      </vt:variant>
      <vt:variant>
        <vt:i4>483</vt:i4>
      </vt:variant>
      <vt:variant>
        <vt:i4>0</vt:i4>
      </vt:variant>
      <vt:variant>
        <vt:i4>5</vt:i4>
      </vt:variant>
      <vt:variant>
        <vt:lpwstr>https://www.legislation.vic.gov.au/in-force/acts/children-youth-and-families-act-2005/135</vt:lpwstr>
      </vt:variant>
      <vt:variant>
        <vt:lpwstr/>
      </vt:variant>
      <vt:variant>
        <vt:i4>2359334</vt:i4>
      </vt:variant>
      <vt:variant>
        <vt:i4>480</vt:i4>
      </vt:variant>
      <vt:variant>
        <vt:i4>0</vt:i4>
      </vt:variant>
      <vt:variant>
        <vt:i4>5</vt:i4>
      </vt:variant>
      <vt:variant>
        <vt:lpwstr>https://www.vic.gov.au/child-information-sharing-scheme</vt:lpwstr>
      </vt:variant>
      <vt:variant>
        <vt:lpwstr/>
      </vt:variant>
      <vt:variant>
        <vt:i4>1966149</vt:i4>
      </vt:variant>
      <vt:variant>
        <vt:i4>477</vt:i4>
      </vt:variant>
      <vt:variant>
        <vt:i4>0</vt:i4>
      </vt:variant>
      <vt:variant>
        <vt:i4>5</vt:i4>
      </vt:variant>
      <vt:variant>
        <vt:lpwstr>https://www.cpmanual.vic.gov.au/sites/default/files/Protecting-Children-CP-and-VicPol-protocol-2012-2825.pdf</vt:lpwstr>
      </vt:variant>
      <vt:variant>
        <vt:lpwstr/>
      </vt:variant>
      <vt:variant>
        <vt:i4>262197</vt:i4>
      </vt:variant>
      <vt:variant>
        <vt:i4>474</vt:i4>
      </vt:variant>
      <vt:variant>
        <vt:i4>0</vt:i4>
      </vt:variant>
      <vt:variant>
        <vt:i4>5</vt:i4>
      </vt:variant>
      <vt:variant>
        <vt:lpwstr>http://classic.austlii.edu.au/au/legis/vic/consol_act/cyafa2005252/</vt:lpwstr>
      </vt:variant>
      <vt:variant>
        <vt:lpwstr/>
      </vt:variant>
      <vt:variant>
        <vt:i4>4456460</vt:i4>
      </vt:variant>
      <vt:variant>
        <vt:i4>471</vt:i4>
      </vt:variant>
      <vt:variant>
        <vt:i4>0</vt:i4>
      </vt:variant>
      <vt:variant>
        <vt:i4>5</vt:i4>
      </vt:variant>
      <vt:variant>
        <vt:lpwstr>https://www.vifm.org/</vt:lpwstr>
      </vt:variant>
      <vt:variant>
        <vt:lpwstr/>
      </vt:variant>
      <vt:variant>
        <vt:i4>5832727</vt:i4>
      </vt:variant>
      <vt:variant>
        <vt:i4>468</vt:i4>
      </vt:variant>
      <vt:variant>
        <vt:i4>0</vt:i4>
      </vt:variant>
      <vt:variant>
        <vt:i4>5</vt:i4>
      </vt:variant>
      <vt:variant>
        <vt:lpwstr>https://www.rch.org.au/vfpms/</vt:lpwstr>
      </vt:variant>
      <vt:variant>
        <vt:lpwstr/>
      </vt:variant>
      <vt:variant>
        <vt:i4>6619140</vt:i4>
      </vt:variant>
      <vt:variant>
        <vt:i4>465</vt:i4>
      </vt:variant>
      <vt:variant>
        <vt:i4>0</vt:i4>
      </vt:variant>
      <vt:variant>
        <vt:i4>5</vt:i4>
      </vt:variant>
      <vt:variant>
        <vt:lpwstr/>
      </vt:variant>
      <vt:variant>
        <vt:lpwstr>_4.2.4_Considerations_for</vt:lpwstr>
      </vt:variant>
      <vt:variant>
        <vt:i4>7864428</vt:i4>
      </vt:variant>
      <vt:variant>
        <vt:i4>462</vt:i4>
      </vt:variant>
      <vt:variant>
        <vt:i4>0</vt:i4>
      </vt:variant>
      <vt:variant>
        <vt:i4>5</vt:i4>
      </vt:variant>
      <vt:variant>
        <vt:lpwstr>https://www.health.vic.gov.au/practice-and-service-quality/police-interview-or-court-attendance</vt:lpwstr>
      </vt:variant>
      <vt:variant>
        <vt:lpwstr/>
      </vt:variant>
      <vt:variant>
        <vt:i4>5701745</vt:i4>
      </vt:variant>
      <vt:variant>
        <vt:i4>459</vt:i4>
      </vt:variant>
      <vt:variant>
        <vt:i4>0</vt:i4>
      </vt:variant>
      <vt:variant>
        <vt:i4>5</vt:i4>
      </vt:variant>
      <vt:variant>
        <vt:lpwstr/>
      </vt:variant>
      <vt:variant>
        <vt:lpwstr>_Referral_to_specialist</vt:lpwstr>
      </vt:variant>
      <vt:variant>
        <vt:i4>7929956</vt:i4>
      </vt:variant>
      <vt:variant>
        <vt:i4>456</vt:i4>
      </vt:variant>
      <vt:variant>
        <vt:i4>0</vt:i4>
      </vt:variant>
      <vt:variant>
        <vt:i4>5</vt:i4>
      </vt:variant>
      <vt:variant>
        <vt:lpwstr>https://www.safercare.vic.gov.au/e-learning/duty-of-candour</vt:lpwstr>
      </vt:variant>
      <vt:variant>
        <vt:lpwstr/>
      </vt:variant>
      <vt:variant>
        <vt:i4>2687060</vt:i4>
      </vt:variant>
      <vt:variant>
        <vt:i4>453</vt:i4>
      </vt:variant>
      <vt:variant>
        <vt:i4>0</vt:i4>
      </vt:variant>
      <vt:variant>
        <vt:i4>5</vt:i4>
      </vt:variant>
      <vt:variant>
        <vt:lpwstr/>
      </vt:variant>
      <vt:variant>
        <vt:lpwstr>_4.4.4_Serious_adverse</vt:lpwstr>
      </vt:variant>
      <vt:variant>
        <vt:i4>917601</vt:i4>
      </vt:variant>
      <vt:variant>
        <vt:i4>450</vt:i4>
      </vt:variant>
      <vt:variant>
        <vt:i4>0</vt:i4>
      </vt:variant>
      <vt:variant>
        <vt:i4>5</vt:i4>
      </vt:variant>
      <vt:variant>
        <vt:lpwstr/>
      </vt:variant>
      <vt:variant>
        <vt:lpwstr>_5.1_Reporting_to</vt:lpwstr>
      </vt:variant>
      <vt:variant>
        <vt:i4>4718656</vt:i4>
      </vt:variant>
      <vt:variant>
        <vt:i4>447</vt:i4>
      </vt:variant>
      <vt:variant>
        <vt:i4>0</vt:i4>
      </vt:variant>
      <vt:variant>
        <vt:i4>5</vt:i4>
      </vt:variant>
      <vt:variant>
        <vt:lpwstr>https://www.ahpra.gov.au/</vt:lpwstr>
      </vt:variant>
      <vt:variant>
        <vt:lpwstr/>
      </vt:variant>
      <vt:variant>
        <vt:i4>917601</vt:i4>
      </vt:variant>
      <vt:variant>
        <vt:i4>444</vt:i4>
      </vt:variant>
      <vt:variant>
        <vt:i4>0</vt:i4>
      </vt:variant>
      <vt:variant>
        <vt:i4>5</vt:i4>
      </vt:variant>
      <vt:variant>
        <vt:lpwstr/>
      </vt:variant>
      <vt:variant>
        <vt:lpwstr>_5.1_Reporting_to</vt:lpwstr>
      </vt:variant>
      <vt:variant>
        <vt:i4>917601</vt:i4>
      </vt:variant>
      <vt:variant>
        <vt:i4>441</vt:i4>
      </vt:variant>
      <vt:variant>
        <vt:i4>0</vt:i4>
      </vt:variant>
      <vt:variant>
        <vt:i4>5</vt:i4>
      </vt:variant>
      <vt:variant>
        <vt:lpwstr/>
      </vt:variant>
      <vt:variant>
        <vt:lpwstr>_5.1_Reporting_to</vt:lpwstr>
      </vt:variant>
      <vt:variant>
        <vt:i4>1376339</vt:i4>
      </vt:variant>
      <vt:variant>
        <vt:i4>438</vt:i4>
      </vt:variant>
      <vt:variant>
        <vt:i4>0</vt:i4>
      </vt:variant>
      <vt:variant>
        <vt:i4>5</vt:i4>
      </vt:variant>
      <vt:variant>
        <vt:lpwstr>https://www.legislation.vic.gov.au/in-force/acts/crimes-act-1958/302</vt:lpwstr>
      </vt:variant>
      <vt:variant>
        <vt:lpwstr/>
      </vt:variant>
      <vt:variant>
        <vt:i4>917601</vt:i4>
      </vt:variant>
      <vt:variant>
        <vt:i4>435</vt:i4>
      </vt:variant>
      <vt:variant>
        <vt:i4>0</vt:i4>
      </vt:variant>
      <vt:variant>
        <vt:i4>5</vt:i4>
      </vt:variant>
      <vt:variant>
        <vt:lpwstr/>
      </vt:variant>
      <vt:variant>
        <vt:lpwstr>_5.1_Reporting_to</vt:lpwstr>
      </vt:variant>
      <vt:variant>
        <vt:i4>3145785</vt:i4>
      </vt:variant>
      <vt:variant>
        <vt:i4>432</vt:i4>
      </vt:variant>
      <vt:variant>
        <vt:i4>0</vt:i4>
      </vt:variant>
      <vt:variant>
        <vt:i4>5</vt:i4>
      </vt:variant>
      <vt:variant>
        <vt:lpwstr>https://www.health.vic.gov.au/practice-and-service-quality/safewards-training-resources</vt:lpwstr>
      </vt:variant>
      <vt:variant>
        <vt:lpwstr/>
      </vt:variant>
      <vt:variant>
        <vt:i4>4456460</vt:i4>
      </vt:variant>
      <vt:variant>
        <vt:i4>429</vt:i4>
      </vt:variant>
      <vt:variant>
        <vt:i4>0</vt:i4>
      </vt:variant>
      <vt:variant>
        <vt:i4>5</vt:i4>
      </vt:variant>
      <vt:variant>
        <vt:lpwstr>https://www.vifm.org/</vt:lpwstr>
      </vt:variant>
      <vt:variant>
        <vt:lpwstr/>
      </vt:variant>
      <vt:variant>
        <vt:i4>393297</vt:i4>
      </vt:variant>
      <vt:variant>
        <vt:i4>426</vt:i4>
      </vt:variant>
      <vt:variant>
        <vt:i4>0</vt:i4>
      </vt:variant>
      <vt:variant>
        <vt:i4>5</vt:i4>
      </vt:variant>
      <vt:variant>
        <vt:lpwstr>http://www.1800myoptions.org.au/</vt:lpwstr>
      </vt:variant>
      <vt:variant>
        <vt:lpwstr/>
      </vt:variant>
      <vt:variant>
        <vt:i4>1966146</vt:i4>
      </vt:variant>
      <vt:variant>
        <vt:i4>423</vt:i4>
      </vt:variant>
      <vt:variant>
        <vt:i4>0</vt:i4>
      </vt:variant>
      <vt:variant>
        <vt:i4>5</vt:i4>
      </vt:variant>
      <vt:variant>
        <vt:lpwstr>https://www.mshc.org.au/</vt:lpwstr>
      </vt:variant>
      <vt:variant>
        <vt:lpwstr/>
      </vt:variant>
      <vt:variant>
        <vt:i4>458860</vt:i4>
      </vt:variant>
      <vt:variant>
        <vt:i4>420</vt:i4>
      </vt:variant>
      <vt:variant>
        <vt:i4>0</vt:i4>
      </vt:variant>
      <vt:variant>
        <vt:i4>5</vt:i4>
      </vt:variant>
      <vt:variant>
        <vt:lpwstr/>
      </vt:variant>
      <vt:variant>
        <vt:lpwstr>_3.4.2_Safety_planning</vt:lpwstr>
      </vt:variant>
      <vt:variant>
        <vt:i4>917601</vt:i4>
      </vt:variant>
      <vt:variant>
        <vt:i4>417</vt:i4>
      </vt:variant>
      <vt:variant>
        <vt:i4>0</vt:i4>
      </vt:variant>
      <vt:variant>
        <vt:i4>5</vt:i4>
      </vt:variant>
      <vt:variant>
        <vt:lpwstr/>
      </vt:variant>
      <vt:variant>
        <vt:lpwstr>_5.1_Reporting_to</vt:lpwstr>
      </vt:variant>
      <vt:variant>
        <vt:i4>3211329</vt:i4>
      </vt:variant>
      <vt:variant>
        <vt:i4>414</vt:i4>
      </vt:variant>
      <vt:variant>
        <vt:i4>0</vt:i4>
      </vt:variant>
      <vt:variant>
        <vt:i4>5</vt:i4>
      </vt:variant>
      <vt:variant>
        <vt:lpwstr/>
      </vt:variant>
      <vt:variant>
        <vt:lpwstr>_7.1_Making_a</vt:lpwstr>
      </vt:variant>
      <vt:variant>
        <vt:i4>6029382</vt:i4>
      </vt:variant>
      <vt:variant>
        <vt:i4>411</vt:i4>
      </vt:variant>
      <vt:variant>
        <vt:i4>0</vt:i4>
      </vt:variant>
      <vt:variant>
        <vt:i4>5</vt:i4>
      </vt:variant>
      <vt:variant>
        <vt:lpwstr>https://mhlc.org.au/</vt:lpwstr>
      </vt:variant>
      <vt:variant>
        <vt:lpwstr/>
      </vt:variant>
      <vt:variant>
        <vt:i4>196627</vt:i4>
      </vt:variant>
      <vt:variant>
        <vt:i4>408</vt:i4>
      </vt:variant>
      <vt:variant>
        <vt:i4>0</vt:i4>
      </vt:variant>
      <vt:variant>
        <vt:i4>5</vt:i4>
      </vt:variant>
      <vt:variant>
        <vt:lpwstr>https://www.legalaid.vic.gov.au/</vt:lpwstr>
      </vt:variant>
      <vt:variant>
        <vt:lpwstr/>
      </vt:variant>
      <vt:variant>
        <vt:i4>327754</vt:i4>
      </vt:variant>
      <vt:variant>
        <vt:i4>405</vt:i4>
      </vt:variant>
      <vt:variant>
        <vt:i4>0</vt:i4>
      </vt:variant>
      <vt:variant>
        <vt:i4>5</vt:i4>
      </vt:variant>
      <vt:variant>
        <vt:lpwstr>https://www.sacl.com.au/</vt:lpwstr>
      </vt:variant>
      <vt:variant>
        <vt:lpwstr/>
      </vt:variant>
      <vt:variant>
        <vt:i4>2621498</vt:i4>
      </vt:variant>
      <vt:variant>
        <vt:i4>402</vt:i4>
      </vt:variant>
      <vt:variant>
        <vt:i4>0</vt:i4>
      </vt:variant>
      <vt:variant>
        <vt:i4>5</vt:i4>
      </vt:variant>
      <vt:variant>
        <vt:lpwstr>https://www.casa.org.au/contact-us/</vt:lpwstr>
      </vt:variant>
      <vt:variant>
        <vt:lpwstr/>
      </vt:variant>
      <vt:variant>
        <vt:i4>3801179</vt:i4>
      </vt:variant>
      <vt:variant>
        <vt:i4>399</vt:i4>
      </vt:variant>
      <vt:variant>
        <vt:i4>0</vt:i4>
      </vt:variant>
      <vt:variant>
        <vt:i4>5</vt:i4>
      </vt:variant>
      <vt:variant>
        <vt:lpwstr/>
      </vt:variant>
      <vt:variant>
        <vt:lpwstr>_1.1_What_is</vt:lpwstr>
      </vt:variant>
      <vt:variant>
        <vt:i4>3145785</vt:i4>
      </vt:variant>
      <vt:variant>
        <vt:i4>396</vt:i4>
      </vt:variant>
      <vt:variant>
        <vt:i4>0</vt:i4>
      </vt:variant>
      <vt:variant>
        <vt:i4>5</vt:i4>
      </vt:variant>
      <vt:variant>
        <vt:lpwstr>https://www.health.vic.gov.au/practice-and-service-quality/safewards-training-resources</vt:lpwstr>
      </vt:variant>
      <vt:variant>
        <vt:lpwstr/>
      </vt:variant>
      <vt:variant>
        <vt:i4>3801179</vt:i4>
      </vt:variant>
      <vt:variant>
        <vt:i4>393</vt:i4>
      </vt:variant>
      <vt:variant>
        <vt:i4>0</vt:i4>
      </vt:variant>
      <vt:variant>
        <vt:i4>5</vt:i4>
      </vt:variant>
      <vt:variant>
        <vt:lpwstr/>
      </vt:variant>
      <vt:variant>
        <vt:lpwstr>_1.1_What_is</vt:lpwstr>
      </vt:variant>
      <vt:variant>
        <vt:i4>3538986</vt:i4>
      </vt:variant>
      <vt:variant>
        <vt:i4>390</vt:i4>
      </vt:variant>
      <vt:variant>
        <vt:i4>0</vt:i4>
      </vt:variant>
      <vt:variant>
        <vt:i4>5</vt:i4>
      </vt:variant>
      <vt:variant>
        <vt:lpwstr>https://www2.health.vic.gov.au/about/key-staff/chief-psychiatrist/chief-psychiatrist-guidelines/inpatient-leave-of-absence</vt:lpwstr>
      </vt:variant>
      <vt:variant>
        <vt:lpwstr/>
      </vt:variant>
      <vt:variant>
        <vt:i4>1114133</vt:i4>
      </vt:variant>
      <vt:variant>
        <vt:i4>387</vt:i4>
      </vt:variant>
      <vt:variant>
        <vt:i4>0</vt:i4>
      </vt:variant>
      <vt:variant>
        <vt:i4>5</vt:i4>
      </vt:variant>
      <vt:variant>
        <vt:lpwstr>https://www.health.vic.gov.au/chief-psychiatrist/improving-sexual-safety</vt:lpwstr>
      </vt:variant>
      <vt:variant>
        <vt:lpwstr/>
      </vt:variant>
      <vt:variant>
        <vt:i4>4194376</vt:i4>
      </vt:variant>
      <vt:variant>
        <vt:i4>384</vt:i4>
      </vt:variant>
      <vt:variant>
        <vt:i4>0</vt:i4>
      </vt:variant>
      <vt:variant>
        <vt:i4>5</vt:i4>
      </vt:variant>
      <vt:variant>
        <vt:lpwstr>https://www.health.vic.gov.au/chief-psychiatrist/decision-making-principles-for-treatment-and-interventions-mental-health-and-wellbeing-act-2022</vt:lpwstr>
      </vt:variant>
      <vt:variant>
        <vt:lpwstr/>
      </vt:variant>
      <vt:variant>
        <vt:i4>6553644</vt:i4>
      </vt:variant>
      <vt:variant>
        <vt:i4>381</vt:i4>
      </vt:variant>
      <vt:variant>
        <vt:i4>0</vt:i4>
      </vt:variant>
      <vt:variant>
        <vt:i4>5</vt:i4>
      </vt:variant>
      <vt:variant>
        <vt:lpwstr>https://www.vic.gov.au/inclusive-language-guide</vt:lpwstr>
      </vt:variant>
      <vt:variant>
        <vt:lpwstr/>
      </vt:variant>
      <vt:variant>
        <vt:i4>3145785</vt:i4>
      </vt:variant>
      <vt:variant>
        <vt:i4>378</vt:i4>
      </vt:variant>
      <vt:variant>
        <vt:i4>0</vt:i4>
      </vt:variant>
      <vt:variant>
        <vt:i4>5</vt:i4>
      </vt:variant>
      <vt:variant>
        <vt:lpwstr>https://www.health.vic.gov.au/practice-and-service-quality/safewards-training-resources</vt:lpwstr>
      </vt:variant>
      <vt:variant>
        <vt:lpwstr/>
      </vt:variant>
      <vt:variant>
        <vt:i4>3538955</vt:i4>
      </vt:variant>
      <vt:variant>
        <vt:i4>375</vt:i4>
      </vt:variant>
      <vt:variant>
        <vt:i4>0</vt:i4>
      </vt:variant>
      <vt:variant>
        <vt:i4>5</vt:i4>
      </vt:variant>
      <vt:variant>
        <vt:lpwstr>http://www.mhcc.org.au/wp-content/uploads/2019/08/Recovery-Oriented-Language-Guide_2019ed_v1_20190809-Web.pdf</vt:lpwstr>
      </vt:variant>
      <vt:variant>
        <vt:lpwstr/>
      </vt:variant>
      <vt:variant>
        <vt:i4>917601</vt:i4>
      </vt:variant>
      <vt:variant>
        <vt:i4>372</vt:i4>
      </vt:variant>
      <vt:variant>
        <vt:i4>0</vt:i4>
      </vt:variant>
      <vt:variant>
        <vt:i4>5</vt:i4>
      </vt:variant>
      <vt:variant>
        <vt:lpwstr/>
      </vt:variant>
      <vt:variant>
        <vt:lpwstr>_5.1_Reporting_to</vt:lpwstr>
      </vt:variant>
      <vt:variant>
        <vt:i4>1114133</vt:i4>
      </vt:variant>
      <vt:variant>
        <vt:i4>369</vt:i4>
      </vt:variant>
      <vt:variant>
        <vt:i4>0</vt:i4>
      </vt:variant>
      <vt:variant>
        <vt:i4>5</vt:i4>
      </vt:variant>
      <vt:variant>
        <vt:lpwstr>https://www.health.vic.gov.au/chief-psychiatrist/improving-sexual-safety</vt:lpwstr>
      </vt:variant>
      <vt:variant>
        <vt:lpwstr/>
      </vt:variant>
      <vt:variant>
        <vt:i4>1966136</vt:i4>
      </vt:variant>
      <vt:variant>
        <vt:i4>366</vt:i4>
      </vt:variant>
      <vt:variant>
        <vt:i4>0</vt:i4>
      </vt:variant>
      <vt:variant>
        <vt:i4>5</vt:i4>
      </vt:variant>
      <vt:variant>
        <vt:lpwstr/>
      </vt:variant>
      <vt:variant>
        <vt:lpwstr>_References_and_resources</vt:lpwstr>
      </vt:variant>
      <vt:variant>
        <vt:i4>1900597</vt:i4>
      </vt:variant>
      <vt:variant>
        <vt:i4>359</vt:i4>
      </vt:variant>
      <vt:variant>
        <vt:i4>0</vt:i4>
      </vt:variant>
      <vt:variant>
        <vt:i4>5</vt:i4>
      </vt:variant>
      <vt:variant>
        <vt:lpwstr/>
      </vt:variant>
      <vt:variant>
        <vt:lpwstr>_Toc144224284</vt:lpwstr>
      </vt:variant>
      <vt:variant>
        <vt:i4>1900597</vt:i4>
      </vt:variant>
      <vt:variant>
        <vt:i4>353</vt:i4>
      </vt:variant>
      <vt:variant>
        <vt:i4>0</vt:i4>
      </vt:variant>
      <vt:variant>
        <vt:i4>5</vt:i4>
      </vt:variant>
      <vt:variant>
        <vt:lpwstr/>
      </vt:variant>
      <vt:variant>
        <vt:lpwstr>_Toc144224283</vt:lpwstr>
      </vt:variant>
      <vt:variant>
        <vt:i4>1900597</vt:i4>
      </vt:variant>
      <vt:variant>
        <vt:i4>347</vt:i4>
      </vt:variant>
      <vt:variant>
        <vt:i4>0</vt:i4>
      </vt:variant>
      <vt:variant>
        <vt:i4>5</vt:i4>
      </vt:variant>
      <vt:variant>
        <vt:lpwstr/>
      </vt:variant>
      <vt:variant>
        <vt:lpwstr>_Toc144224282</vt:lpwstr>
      </vt:variant>
      <vt:variant>
        <vt:i4>1900597</vt:i4>
      </vt:variant>
      <vt:variant>
        <vt:i4>341</vt:i4>
      </vt:variant>
      <vt:variant>
        <vt:i4>0</vt:i4>
      </vt:variant>
      <vt:variant>
        <vt:i4>5</vt:i4>
      </vt:variant>
      <vt:variant>
        <vt:lpwstr/>
      </vt:variant>
      <vt:variant>
        <vt:lpwstr>_Toc144224281</vt:lpwstr>
      </vt:variant>
      <vt:variant>
        <vt:i4>1900597</vt:i4>
      </vt:variant>
      <vt:variant>
        <vt:i4>335</vt:i4>
      </vt:variant>
      <vt:variant>
        <vt:i4>0</vt:i4>
      </vt:variant>
      <vt:variant>
        <vt:i4>5</vt:i4>
      </vt:variant>
      <vt:variant>
        <vt:lpwstr/>
      </vt:variant>
      <vt:variant>
        <vt:lpwstr>_Toc144224280</vt:lpwstr>
      </vt:variant>
      <vt:variant>
        <vt:i4>1179701</vt:i4>
      </vt:variant>
      <vt:variant>
        <vt:i4>329</vt:i4>
      </vt:variant>
      <vt:variant>
        <vt:i4>0</vt:i4>
      </vt:variant>
      <vt:variant>
        <vt:i4>5</vt:i4>
      </vt:variant>
      <vt:variant>
        <vt:lpwstr/>
      </vt:variant>
      <vt:variant>
        <vt:lpwstr>_Toc144224279</vt:lpwstr>
      </vt:variant>
      <vt:variant>
        <vt:i4>1179701</vt:i4>
      </vt:variant>
      <vt:variant>
        <vt:i4>323</vt:i4>
      </vt:variant>
      <vt:variant>
        <vt:i4>0</vt:i4>
      </vt:variant>
      <vt:variant>
        <vt:i4>5</vt:i4>
      </vt:variant>
      <vt:variant>
        <vt:lpwstr/>
      </vt:variant>
      <vt:variant>
        <vt:lpwstr>_Toc144224278</vt:lpwstr>
      </vt:variant>
      <vt:variant>
        <vt:i4>1179701</vt:i4>
      </vt:variant>
      <vt:variant>
        <vt:i4>317</vt:i4>
      </vt:variant>
      <vt:variant>
        <vt:i4>0</vt:i4>
      </vt:variant>
      <vt:variant>
        <vt:i4>5</vt:i4>
      </vt:variant>
      <vt:variant>
        <vt:lpwstr/>
      </vt:variant>
      <vt:variant>
        <vt:lpwstr>_Toc144224277</vt:lpwstr>
      </vt:variant>
      <vt:variant>
        <vt:i4>1179701</vt:i4>
      </vt:variant>
      <vt:variant>
        <vt:i4>311</vt:i4>
      </vt:variant>
      <vt:variant>
        <vt:i4>0</vt:i4>
      </vt:variant>
      <vt:variant>
        <vt:i4>5</vt:i4>
      </vt:variant>
      <vt:variant>
        <vt:lpwstr/>
      </vt:variant>
      <vt:variant>
        <vt:lpwstr>_Toc144224276</vt:lpwstr>
      </vt:variant>
      <vt:variant>
        <vt:i4>1179701</vt:i4>
      </vt:variant>
      <vt:variant>
        <vt:i4>305</vt:i4>
      </vt:variant>
      <vt:variant>
        <vt:i4>0</vt:i4>
      </vt:variant>
      <vt:variant>
        <vt:i4>5</vt:i4>
      </vt:variant>
      <vt:variant>
        <vt:lpwstr/>
      </vt:variant>
      <vt:variant>
        <vt:lpwstr>_Toc144224275</vt:lpwstr>
      </vt:variant>
      <vt:variant>
        <vt:i4>1179701</vt:i4>
      </vt:variant>
      <vt:variant>
        <vt:i4>299</vt:i4>
      </vt:variant>
      <vt:variant>
        <vt:i4>0</vt:i4>
      </vt:variant>
      <vt:variant>
        <vt:i4>5</vt:i4>
      </vt:variant>
      <vt:variant>
        <vt:lpwstr/>
      </vt:variant>
      <vt:variant>
        <vt:lpwstr>_Toc144224274</vt:lpwstr>
      </vt:variant>
      <vt:variant>
        <vt:i4>1179701</vt:i4>
      </vt:variant>
      <vt:variant>
        <vt:i4>293</vt:i4>
      </vt:variant>
      <vt:variant>
        <vt:i4>0</vt:i4>
      </vt:variant>
      <vt:variant>
        <vt:i4>5</vt:i4>
      </vt:variant>
      <vt:variant>
        <vt:lpwstr/>
      </vt:variant>
      <vt:variant>
        <vt:lpwstr>_Toc144224273</vt:lpwstr>
      </vt:variant>
      <vt:variant>
        <vt:i4>1179701</vt:i4>
      </vt:variant>
      <vt:variant>
        <vt:i4>287</vt:i4>
      </vt:variant>
      <vt:variant>
        <vt:i4>0</vt:i4>
      </vt:variant>
      <vt:variant>
        <vt:i4>5</vt:i4>
      </vt:variant>
      <vt:variant>
        <vt:lpwstr/>
      </vt:variant>
      <vt:variant>
        <vt:lpwstr>_Toc144224272</vt:lpwstr>
      </vt:variant>
      <vt:variant>
        <vt:i4>1179701</vt:i4>
      </vt:variant>
      <vt:variant>
        <vt:i4>281</vt:i4>
      </vt:variant>
      <vt:variant>
        <vt:i4>0</vt:i4>
      </vt:variant>
      <vt:variant>
        <vt:i4>5</vt:i4>
      </vt:variant>
      <vt:variant>
        <vt:lpwstr/>
      </vt:variant>
      <vt:variant>
        <vt:lpwstr>_Toc144224271</vt:lpwstr>
      </vt:variant>
      <vt:variant>
        <vt:i4>1179701</vt:i4>
      </vt:variant>
      <vt:variant>
        <vt:i4>275</vt:i4>
      </vt:variant>
      <vt:variant>
        <vt:i4>0</vt:i4>
      </vt:variant>
      <vt:variant>
        <vt:i4>5</vt:i4>
      </vt:variant>
      <vt:variant>
        <vt:lpwstr/>
      </vt:variant>
      <vt:variant>
        <vt:lpwstr>_Toc144224270</vt:lpwstr>
      </vt:variant>
      <vt:variant>
        <vt:i4>1245237</vt:i4>
      </vt:variant>
      <vt:variant>
        <vt:i4>269</vt:i4>
      </vt:variant>
      <vt:variant>
        <vt:i4>0</vt:i4>
      </vt:variant>
      <vt:variant>
        <vt:i4>5</vt:i4>
      </vt:variant>
      <vt:variant>
        <vt:lpwstr/>
      </vt:variant>
      <vt:variant>
        <vt:lpwstr>_Toc144224269</vt:lpwstr>
      </vt:variant>
      <vt:variant>
        <vt:i4>1245237</vt:i4>
      </vt:variant>
      <vt:variant>
        <vt:i4>263</vt:i4>
      </vt:variant>
      <vt:variant>
        <vt:i4>0</vt:i4>
      </vt:variant>
      <vt:variant>
        <vt:i4>5</vt:i4>
      </vt:variant>
      <vt:variant>
        <vt:lpwstr/>
      </vt:variant>
      <vt:variant>
        <vt:lpwstr>_Toc144224268</vt:lpwstr>
      </vt:variant>
      <vt:variant>
        <vt:i4>1245237</vt:i4>
      </vt:variant>
      <vt:variant>
        <vt:i4>257</vt:i4>
      </vt:variant>
      <vt:variant>
        <vt:i4>0</vt:i4>
      </vt:variant>
      <vt:variant>
        <vt:i4>5</vt:i4>
      </vt:variant>
      <vt:variant>
        <vt:lpwstr/>
      </vt:variant>
      <vt:variant>
        <vt:lpwstr>_Toc144224267</vt:lpwstr>
      </vt:variant>
      <vt:variant>
        <vt:i4>1245237</vt:i4>
      </vt:variant>
      <vt:variant>
        <vt:i4>251</vt:i4>
      </vt:variant>
      <vt:variant>
        <vt:i4>0</vt:i4>
      </vt:variant>
      <vt:variant>
        <vt:i4>5</vt:i4>
      </vt:variant>
      <vt:variant>
        <vt:lpwstr/>
      </vt:variant>
      <vt:variant>
        <vt:lpwstr>_Toc144224266</vt:lpwstr>
      </vt:variant>
      <vt:variant>
        <vt:i4>1245237</vt:i4>
      </vt:variant>
      <vt:variant>
        <vt:i4>245</vt:i4>
      </vt:variant>
      <vt:variant>
        <vt:i4>0</vt:i4>
      </vt:variant>
      <vt:variant>
        <vt:i4>5</vt:i4>
      </vt:variant>
      <vt:variant>
        <vt:lpwstr/>
      </vt:variant>
      <vt:variant>
        <vt:lpwstr>_Toc144224265</vt:lpwstr>
      </vt:variant>
      <vt:variant>
        <vt:i4>1245237</vt:i4>
      </vt:variant>
      <vt:variant>
        <vt:i4>239</vt:i4>
      </vt:variant>
      <vt:variant>
        <vt:i4>0</vt:i4>
      </vt:variant>
      <vt:variant>
        <vt:i4>5</vt:i4>
      </vt:variant>
      <vt:variant>
        <vt:lpwstr/>
      </vt:variant>
      <vt:variant>
        <vt:lpwstr>_Toc144224264</vt:lpwstr>
      </vt:variant>
      <vt:variant>
        <vt:i4>1245237</vt:i4>
      </vt:variant>
      <vt:variant>
        <vt:i4>233</vt:i4>
      </vt:variant>
      <vt:variant>
        <vt:i4>0</vt:i4>
      </vt:variant>
      <vt:variant>
        <vt:i4>5</vt:i4>
      </vt:variant>
      <vt:variant>
        <vt:lpwstr/>
      </vt:variant>
      <vt:variant>
        <vt:lpwstr>_Toc144224263</vt:lpwstr>
      </vt:variant>
      <vt:variant>
        <vt:i4>1245237</vt:i4>
      </vt:variant>
      <vt:variant>
        <vt:i4>227</vt:i4>
      </vt:variant>
      <vt:variant>
        <vt:i4>0</vt:i4>
      </vt:variant>
      <vt:variant>
        <vt:i4>5</vt:i4>
      </vt:variant>
      <vt:variant>
        <vt:lpwstr/>
      </vt:variant>
      <vt:variant>
        <vt:lpwstr>_Toc144224262</vt:lpwstr>
      </vt:variant>
      <vt:variant>
        <vt:i4>1245237</vt:i4>
      </vt:variant>
      <vt:variant>
        <vt:i4>221</vt:i4>
      </vt:variant>
      <vt:variant>
        <vt:i4>0</vt:i4>
      </vt:variant>
      <vt:variant>
        <vt:i4>5</vt:i4>
      </vt:variant>
      <vt:variant>
        <vt:lpwstr/>
      </vt:variant>
      <vt:variant>
        <vt:lpwstr>_Toc144224261</vt:lpwstr>
      </vt:variant>
      <vt:variant>
        <vt:i4>1245237</vt:i4>
      </vt:variant>
      <vt:variant>
        <vt:i4>215</vt:i4>
      </vt:variant>
      <vt:variant>
        <vt:i4>0</vt:i4>
      </vt:variant>
      <vt:variant>
        <vt:i4>5</vt:i4>
      </vt:variant>
      <vt:variant>
        <vt:lpwstr/>
      </vt:variant>
      <vt:variant>
        <vt:lpwstr>_Toc144224260</vt:lpwstr>
      </vt:variant>
      <vt:variant>
        <vt:i4>1048629</vt:i4>
      </vt:variant>
      <vt:variant>
        <vt:i4>209</vt:i4>
      </vt:variant>
      <vt:variant>
        <vt:i4>0</vt:i4>
      </vt:variant>
      <vt:variant>
        <vt:i4>5</vt:i4>
      </vt:variant>
      <vt:variant>
        <vt:lpwstr/>
      </vt:variant>
      <vt:variant>
        <vt:lpwstr>_Toc144224259</vt:lpwstr>
      </vt:variant>
      <vt:variant>
        <vt:i4>1048629</vt:i4>
      </vt:variant>
      <vt:variant>
        <vt:i4>203</vt:i4>
      </vt:variant>
      <vt:variant>
        <vt:i4>0</vt:i4>
      </vt:variant>
      <vt:variant>
        <vt:i4>5</vt:i4>
      </vt:variant>
      <vt:variant>
        <vt:lpwstr/>
      </vt:variant>
      <vt:variant>
        <vt:lpwstr>_Toc144224258</vt:lpwstr>
      </vt:variant>
      <vt:variant>
        <vt:i4>1048629</vt:i4>
      </vt:variant>
      <vt:variant>
        <vt:i4>197</vt:i4>
      </vt:variant>
      <vt:variant>
        <vt:i4>0</vt:i4>
      </vt:variant>
      <vt:variant>
        <vt:i4>5</vt:i4>
      </vt:variant>
      <vt:variant>
        <vt:lpwstr/>
      </vt:variant>
      <vt:variant>
        <vt:lpwstr>_Toc144224257</vt:lpwstr>
      </vt:variant>
      <vt:variant>
        <vt:i4>1048629</vt:i4>
      </vt:variant>
      <vt:variant>
        <vt:i4>191</vt:i4>
      </vt:variant>
      <vt:variant>
        <vt:i4>0</vt:i4>
      </vt:variant>
      <vt:variant>
        <vt:i4>5</vt:i4>
      </vt:variant>
      <vt:variant>
        <vt:lpwstr/>
      </vt:variant>
      <vt:variant>
        <vt:lpwstr>_Toc144224256</vt:lpwstr>
      </vt:variant>
      <vt:variant>
        <vt:i4>1048629</vt:i4>
      </vt:variant>
      <vt:variant>
        <vt:i4>185</vt:i4>
      </vt:variant>
      <vt:variant>
        <vt:i4>0</vt:i4>
      </vt:variant>
      <vt:variant>
        <vt:i4>5</vt:i4>
      </vt:variant>
      <vt:variant>
        <vt:lpwstr/>
      </vt:variant>
      <vt:variant>
        <vt:lpwstr>_Toc144224255</vt:lpwstr>
      </vt:variant>
      <vt:variant>
        <vt:i4>1048629</vt:i4>
      </vt:variant>
      <vt:variant>
        <vt:i4>179</vt:i4>
      </vt:variant>
      <vt:variant>
        <vt:i4>0</vt:i4>
      </vt:variant>
      <vt:variant>
        <vt:i4>5</vt:i4>
      </vt:variant>
      <vt:variant>
        <vt:lpwstr/>
      </vt:variant>
      <vt:variant>
        <vt:lpwstr>_Toc144224254</vt:lpwstr>
      </vt:variant>
      <vt:variant>
        <vt:i4>1048629</vt:i4>
      </vt:variant>
      <vt:variant>
        <vt:i4>173</vt:i4>
      </vt:variant>
      <vt:variant>
        <vt:i4>0</vt:i4>
      </vt:variant>
      <vt:variant>
        <vt:i4>5</vt:i4>
      </vt:variant>
      <vt:variant>
        <vt:lpwstr/>
      </vt:variant>
      <vt:variant>
        <vt:lpwstr>_Toc144224253</vt:lpwstr>
      </vt:variant>
      <vt:variant>
        <vt:i4>1048629</vt:i4>
      </vt:variant>
      <vt:variant>
        <vt:i4>167</vt:i4>
      </vt:variant>
      <vt:variant>
        <vt:i4>0</vt:i4>
      </vt:variant>
      <vt:variant>
        <vt:i4>5</vt:i4>
      </vt:variant>
      <vt:variant>
        <vt:lpwstr/>
      </vt:variant>
      <vt:variant>
        <vt:lpwstr>_Toc144224252</vt:lpwstr>
      </vt:variant>
      <vt:variant>
        <vt:i4>1048629</vt:i4>
      </vt:variant>
      <vt:variant>
        <vt:i4>161</vt:i4>
      </vt:variant>
      <vt:variant>
        <vt:i4>0</vt:i4>
      </vt:variant>
      <vt:variant>
        <vt:i4>5</vt:i4>
      </vt:variant>
      <vt:variant>
        <vt:lpwstr/>
      </vt:variant>
      <vt:variant>
        <vt:lpwstr>_Toc144224251</vt:lpwstr>
      </vt:variant>
      <vt:variant>
        <vt:i4>1048629</vt:i4>
      </vt:variant>
      <vt:variant>
        <vt:i4>155</vt:i4>
      </vt:variant>
      <vt:variant>
        <vt:i4>0</vt:i4>
      </vt:variant>
      <vt:variant>
        <vt:i4>5</vt:i4>
      </vt:variant>
      <vt:variant>
        <vt:lpwstr/>
      </vt:variant>
      <vt:variant>
        <vt:lpwstr>_Toc144224250</vt:lpwstr>
      </vt:variant>
      <vt:variant>
        <vt:i4>1114165</vt:i4>
      </vt:variant>
      <vt:variant>
        <vt:i4>149</vt:i4>
      </vt:variant>
      <vt:variant>
        <vt:i4>0</vt:i4>
      </vt:variant>
      <vt:variant>
        <vt:i4>5</vt:i4>
      </vt:variant>
      <vt:variant>
        <vt:lpwstr/>
      </vt:variant>
      <vt:variant>
        <vt:lpwstr>_Toc144224249</vt:lpwstr>
      </vt:variant>
      <vt:variant>
        <vt:i4>1114165</vt:i4>
      </vt:variant>
      <vt:variant>
        <vt:i4>143</vt:i4>
      </vt:variant>
      <vt:variant>
        <vt:i4>0</vt:i4>
      </vt:variant>
      <vt:variant>
        <vt:i4>5</vt:i4>
      </vt:variant>
      <vt:variant>
        <vt:lpwstr/>
      </vt:variant>
      <vt:variant>
        <vt:lpwstr>_Toc144224248</vt:lpwstr>
      </vt:variant>
      <vt:variant>
        <vt:i4>1114165</vt:i4>
      </vt:variant>
      <vt:variant>
        <vt:i4>137</vt:i4>
      </vt:variant>
      <vt:variant>
        <vt:i4>0</vt:i4>
      </vt:variant>
      <vt:variant>
        <vt:i4>5</vt:i4>
      </vt:variant>
      <vt:variant>
        <vt:lpwstr/>
      </vt:variant>
      <vt:variant>
        <vt:lpwstr>_Toc144224247</vt:lpwstr>
      </vt:variant>
      <vt:variant>
        <vt:i4>1114165</vt:i4>
      </vt:variant>
      <vt:variant>
        <vt:i4>131</vt:i4>
      </vt:variant>
      <vt:variant>
        <vt:i4>0</vt:i4>
      </vt:variant>
      <vt:variant>
        <vt:i4>5</vt:i4>
      </vt:variant>
      <vt:variant>
        <vt:lpwstr/>
      </vt:variant>
      <vt:variant>
        <vt:lpwstr>_Toc144224246</vt:lpwstr>
      </vt:variant>
      <vt:variant>
        <vt:i4>1114165</vt:i4>
      </vt:variant>
      <vt:variant>
        <vt:i4>125</vt:i4>
      </vt:variant>
      <vt:variant>
        <vt:i4>0</vt:i4>
      </vt:variant>
      <vt:variant>
        <vt:i4>5</vt:i4>
      </vt:variant>
      <vt:variant>
        <vt:lpwstr/>
      </vt:variant>
      <vt:variant>
        <vt:lpwstr>_Toc144224245</vt:lpwstr>
      </vt:variant>
      <vt:variant>
        <vt:i4>1114165</vt:i4>
      </vt:variant>
      <vt:variant>
        <vt:i4>119</vt:i4>
      </vt:variant>
      <vt:variant>
        <vt:i4>0</vt:i4>
      </vt:variant>
      <vt:variant>
        <vt:i4>5</vt:i4>
      </vt:variant>
      <vt:variant>
        <vt:lpwstr/>
      </vt:variant>
      <vt:variant>
        <vt:lpwstr>_Toc144224244</vt:lpwstr>
      </vt:variant>
      <vt:variant>
        <vt:i4>1114165</vt:i4>
      </vt:variant>
      <vt:variant>
        <vt:i4>113</vt:i4>
      </vt:variant>
      <vt:variant>
        <vt:i4>0</vt:i4>
      </vt:variant>
      <vt:variant>
        <vt:i4>5</vt:i4>
      </vt:variant>
      <vt:variant>
        <vt:lpwstr/>
      </vt:variant>
      <vt:variant>
        <vt:lpwstr>_Toc144224243</vt:lpwstr>
      </vt:variant>
      <vt:variant>
        <vt:i4>1114165</vt:i4>
      </vt:variant>
      <vt:variant>
        <vt:i4>107</vt:i4>
      </vt:variant>
      <vt:variant>
        <vt:i4>0</vt:i4>
      </vt:variant>
      <vt:variant>
        <vt:i4>5</vt:i4>
      </vt:variant>
      <vt:variant>
        <vt:lpwstr/>
      </vt:variant>
      <vt:variant>
        <vt:lpwstr>_Toc144224242</vt:lpwstr>
      </vt:variant>
      <vt:variant>
        <vt:i4>1114165</vt:i4>
      </vt:variant>
      <vt:variant>
        <vt:i4>101</vt:i4>
      </vt:variant>
      <vt:variant>
        <vt:i4>0</vt:i4>
      </vt:variant>
      <vt:variant>
        <vt:i4>5</vt:i4>
      </vt:variant>
      <vt:variant>
        <vt:lpwstr/>
      </vt:variant>
      <vt:variant>
        <vt:lpwstr>_Toc144224241</vt:lpwstr>
      </vt:variant>
      <vt:variant>
        <vt:i4>1114165</vt:i4>
      </vt:variant>
      <vt:variant>
        <vt:i4>95</vt:i4>
      </vt:variant>
      <vt:variant>
        <vt:i4>0</vt:i4>
      </vt:variant>
      <vt:variant>
        <vt:i4>5</vt:i4>
      </vt:variant>
      <vt:variant>
        <vt:lpwstr/>
      </vt:variant>
      <vt:variant>
        <vt:lpwstr>_Toc144224240</vt:lpwstr>
      </vt:variant>
      <vt:variant>
        <vt:i4>1441845</vt:i4>
      </vt:variant>
      <vt:variant>
        <vt:i4>89</vt:i4>
      </vt:variant>
      <vt:variant>
        <vt:i4>0</vt:i4>
      </vt:variant>
      <vt:variant>
        <vt:i4>5</vt:i4>
      </vt:variant>
      <vt:variant>
        <vt:lpwstr/>
      </vt:variant>
      <vt:variant>
        <vt:lpwstr>_Toc144224239</vt:lpwstr>
      </vt:variant>
      <vt:variant>
        <vt:i4>1441845</vt:i4>
      </vt:variant>
      <vt:variant>
        <vt:i4>83</vt:i4>
      </vt:variant>
      <vt:variant>
        <vt:i4>0</vt:i4>
      </vt:variant>
      <vt:variant>
        <vt:i4>5</vt:i4>
      </vt:variant>
      <vt:variant>
        <vt:lpwstr/>
      </vt:variant>
      <vt:variant>
        <vt:lpwstr>_Toc144224238</vt:lpwstr>
      </vt:variant>
      <vt:variant>
        <vt:i4>1441845</vt:i4>
      </vt:variant>
      <vt:variant>
        <vt:i4>77</vt:i4>
      </vt:variant>
      <vt:variant>
        <vt:i4>0</vt:i4>
      </vt:variant>
      <vt:variant>
        <vt:i4>5</vt:i4>
      </vt:variant>
      <vt:variant>
        <vt:lpwstr/>
      </vt:variant>
      <vt:variant>
        <vt:lpwstr>_Toc144224237</vt:lpwstr>
      </vt:variant>
      <vt:variant>
        <vt:i4>1441845</vt:i4>
      </vt:variant>
      <vt:variant>
        <vt:i4>71</vt:i4>
      </vt:variant>
      <vt:variant>
        <vt:i4>0</vt:i4>
      </vt:variant>
      <vt:variant>
        <vt:i4>5</vt:i4>
      </vt:variant>
      <vt:variant>
        <vt:lpwstr/>
      </vt:variant>
      <vt:variant>
        <vt:lpwstr>_Toc144224236</vt:lpwstr>
      </vt:variant>
      <vt:variant>
        <vt:i4>1441845</vt:i4>
      </vt:variant>
      <vt:variant>
        <vt:i4>65</vt:i4>
      </vt:variant>
      <vt:variant>
        <vt:i4>0</vt:i4>
      </vt:variant>
      <vt:variant>
        <vt:i4>5</vt:i4>
      </vt:variant>
      <vt:variant>
        <vt:lpwstr/>
      </vt:variant>
      <vt:variant>
        <vt:lpwstr>_Toc144224235</vt:lpwstr>
      </vt:variant>
      <vt:variant>
        <vt:i4>1441845</vt:i4>
      </vt:variant>
      <vt:variant>
        <vt:i4>59</vt:i4>
      </vt:variant>
      <vt:variant>
        <vt:i4>0</vt:i4>
      </vt:variant>
      <vt:variant>
        <vt:i4>5</vt:i4>
      </vt:variant>
      <vt:variant>
        <vt:lpwstr/>
      </vt:variant>
      <vt:variant>
        <vt:lpwstr>_Toc144224234</vt:lpwstr>
      </vt:variant>
      <vt:variant>
        <vt:i4>1441845</vt:i4>
      </vt:variant>
      <vt:variant>
        <vt:i4>53</vt:i4>
      </vt:variant>
      <vt:variant>
        <vt:i4>0</vt:i4>
      </vt:variant>
      <vt:variant>
        <vt:i4>5</vt:i4>
      </vt:variant>
      <vt:variant>
        <vt:lpwstr/>
      </vt:variant>
      <vt:variant>
        <vt:lpwstr>_Toc144224233</vt:lpwstr>
      </vt:variant>
      <vt:variant>
        <vt:i4>1441845</vt:i4>
      </vt:variant>
      <vt:variant>
        <vt:i4>47</vt:i4>
      </vt:variant>
      <vt:variant>
        <vt:i4>0</vt:i4>
      </vt:variant>
      <vt:variant>
        <vt:i4>5</vt:i4>
      </vt:variant>
      <vt:variant>
        <vt:lpwstr/>
      </vt:variant>
      <vt:variant>
        <vt:lpwstr>_Toc144224232</vt:lpwstr>
      </vt:variant>
      <vt:variant>
        <vt:i4>1441845</vt:i4>
      </vt:variant>
      <vt:variant>
        <vt:i4>41</vt:i4>
      </vt:variant>
      <vt:variant>
        <vt:i4>0</vt:i4>
      </vt:variant>
      <vt:variant>
        <vt:i4>5</vt:i4>
      </vt:variant>
      <vt:variant>
        <vt:lpwstr/>
      </vt:variant>
      <vt:variant>
        <vt:lpwstr>_Toc144224231</vt:lpwstr>
      </vt:variant>
      <vt:variant>
        <vt:i4>1441845</vt:i4>
      </vt:variant>
      <vt:variant>
        <vt:i4>35</vt:i4>
      </vt:variant>
      <vt:variant>
        <vt:i4>0</vt:i4>
      </vt:variant>
      <vt:variant>
        <vt:i4>5</vt:i4>
      </vt:variant>
      <vt:variant>
        <vt:lpwstr/>
      </vt:variant>
      <vt:variant>
        <vt:lpwstr>_Toc144224230</vt:lpwstr>
      </vt:variant>
      <vt:variant>
        <vt:i4>1507381</vt:i4>
      </vt:variant>
      <vt:variant>
        <vt:i4>29</vt:i4>
      </vt:variant>
      <vt:variant>
        <vt:i4>0</vt:i4>
      </vt:variant>
      <vt:variant>
        <vt:i4>5</vt:i4>
      </vt:variant>
      <vt:variant>
        <vt:lpwstr/>
      </vt:variant>
      <vt:variant>
        <vt:lpwstr>_Toc144224229</vt:lpwstr>
      </vt:variant>
      <vt:variant>
        <vt:i4>1507381</vt:i4>
      </vt:variant>
      <vt:variant>
        <vt:i4>23</vt:i4>
      </vt:variant>
      <vt:variant>
        <vt:i4>0</vt:i4>
      </vt:variant>
      <vt:variant>
        <vt:i4>5</vt:i4>
      </vt:variant>
      <vt:variant>
        <vt:lpwstr/>
      </vt:variant>
      <vt:variant>
        <vt:lpwstr>_Toc144224228</vt:lpwstr>
      </vt:variant>
      <vt:variant>
        <vt:i4>1507381</vt:i4>
      </vt:variant>
      <vt:variant>
        <vt:i4>17</vt:i4>
      </vt:variant>
      <vt:variant>
        <vt:i4>0</vt:i4>
      </vt:variant>
      <vt:variant>
        <vt:i4>5</vt:i4>
      </vt:variant>
      <vt:variant>
        <vt:lpwstr/>
      </vt:variant>
      <vt:variant>
        <vt:lpwstr>_Toc144224227</vt:lpwstr>
      </vt:variant>
      <vt:variant>
        <vt:i4>1507381</vt:i4>
      </vt:variant>
      <vt:variant>
        <vt:i4>11</vt:i4>
      </vt:variant>
      <vt:variant>
        <vt:i4>0</vt:i4>
      </vt:variant>
      <vt:variant>
        <vt:i4>5</vt:i4>
      </vt:variant>
      <vt:variant>
        <vt:lpwstr/>
      </vt:variant>
      <vt:variant>
        <vt:lpwstr>_Toc144224226</vt:lpwstr>
      </vt:variant>
      <vt:variant>
        <vt:i4>1114133</vt:i4>
      </vt:variant>
      <vt:variant>
        <vt:i4>6</vt:i4>
      </vt:variant>
      <vt:variant>
        <vt:i4>0</vt:i4>
      </vt:variant>
      <vt:variant>
        <vt:i4>5</vt:i4>
      </vt:variant>
      <vt:variant>
        <vt:lpwstr>https://www.health.vic.gov.au/chief-psychiatrist/improving-sexual-safety</vt:lpwstr>
      </vt:variant>
      <vt:variant>
        <vt:lpwstr/>
      </vt:variant>
      <vt:variant>
        <vt:i4>6094957</vt:i4>
      </vt:variant>
      <vt:variant>
        <vt:i4>3</vt:i4>
      </vt:variant>
      <vt:variant>
        <vt:i4>0</vt:i4>
      </vt:variant>
      <vt:variant>
        <vt:i4>5</vt:i4>
      </vt:variant>
      <vt:variant>
        <vt:lpwstr>mailto:ocp@health.vic.gov.au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Psychiatrist guideline: sexual safety in mental health and wellbeing services</dc:title>
  <dc:subject>Chief Psychiatrist guideline: sexual safety in bed-based mental health services </dc:subject>
  <dc:creator>Office of the Chief Psychiatrist</dc:creator>
  <cp:keywords/>
  <dc:description/>
  <cp:lastModifiedBy>Rahul Shrestha (Health)</cp:lastModifiedBy>
  <cp:revision>1215</cp:revision>
  <cp:lastPrinted>2021-02-04T13:27:00Z</cp:lastPrinted>
  <dcterms:created xsi:type="dcterms:W3CDTF">2023-08-11T19:39:00Z</dcterms:created>
  <dcterms:modified xsi:type="dcterms:W3CDTF">2023-10-31T02:10:00Z</dcterms:modified>
  <cp:category>sexual saftey, mental health, victoria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Order">
    <vt:r8>2500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https://dhhsvicgovau.sharepoint.com/:w:/s/health/ET0N1Uw3bw1KiYCrBtctaOEB3FzmUuHwbFWueqaIloyEEw, https://dhhsvicgovau.sharepoint.com/:w:/s/health/ET0N1Uw3bw1KiYCrBtctaOEB3FzmUuHwbFWueqaIloyEEw</vt:lpwstr>
  </property>
  <property fmtid="{D5CDD505-2E9C-101B-9397-08002B2CF9AE}" pid="13" name="Days before next review">
    <vt:r8>365</vt:r8>
  </property>
  <property fmtid="{D5CDD505-2E9C-101B-9397-08002B2CF9AE}" pid="14" name="_ExtendedDescription">
    <vt:lpwstr/>
  </property>
  <property fmtid="{D5CDD505-2E9C-101B-9397-08002B2CF9AE}" pid="15" name="_MarkAsFinal">
    <vt:lpwstr>true</vt:lpwstr>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2023-09-17T23:25:05Z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4d086248-a115-4d74-ae1a-bc9583525a1b</vt:lpwstr>
  </property>
  <property fmtid="{D5CDD505-2E9C-101B-9397-08002B2CF9AE}" pid="23" name="MSIP_Label_43e64453-338c-4f93-8a4d-0039a0a41f2a_ContentBits">
    <vt:lpwstr>2</vt:lpwstr>
  </property>
</Properties>
</file>