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22107CA1" w:rsidR="003B5733" w:rsidRPr="003B5733" w:rsidRDefault="51B7FE99" w:rsidP="003B5733">
            <w:pPr>
              <w:pStyle w:val="Documenttitle"/>
            </w:pPr>
            <w:r w:rsidRPr="00183959">
              <w:t>Factsheet</w:t>
            </w:r>
            <w:r w:rsidR="00296C15">
              <w:t xml:space="preserve"> </w:t>
            </w:r>
            <w:r w:rsidRPr="00183959">
              <w:t xml:space="preserve">- </w:t>
            </w:r>
            <w:r w:rsidR="00787DEF" w:rsidRPr="00183959">
              <w:t xml:space="preserve">Restrictive Interventions in Designated </w:t>
            </w:r>
            <w:r w:rsidR="00482302" w:rsidRPr="00183959">
              <w:t>Mental</w:t>
            </w:r>
            <w:r w:rsidR="00787DEF" w:rsidRPr="00183959">
              <w:t xml:space="preserve"> </w:t>
            </w:r>
            <w:r w:rsidR="00482302" w:rsidRPr="00183959">
              <w:t>H</w:t>
            </w:r>
            <w:r w:rsidR="00787DEF" w:rsidRPr="00183959">
              <w:t>ealth Services</w:t>
            </w:r>
          </w:p>
        </w:tc>
      </w:tr>
      <w:tr w:rsidR="003B5733" w14:paraId="6B8D66BA" w14:textId="77777777" w:rsidTr="00B07FF7">
        <w:tc>
          <w:tcPr>
            <w:tcW w:w="10348" w:type="dxa"/>
          </w:tcPr>
          <w:p w14:paraId="37665310" w14:textId="7ACE33CD" w:rsidR="003B5733" w:rsidRPr="00A1389F" w:rsidRDefault="00863F1E" w:rsidP="00FD2969">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652E1A" w:rsidP="001E5058">
            <w:pPr>
              <w:pStyle w:val="Bannermarking"/>
            </w:pPr>
            <w:fldSimple w:instr=" FILLIN  &quot;Type the protective marking&quot; \d OFFICIAL \o  \* MERGEFORMAT ">
              <w:r w:rsidR="00863F1E">
                <w:t>OFFICIAL</w:t>
              </w:r>
            </w:fldSimple>
          </w:p>
        </w:tc>
      </w:tr>
    </w:tbl>
    <w:p w14:paraId="43294E56" w14:textId="77777777" w:rsidR="00AD784C" w:rsidRPr="00B57329" w:rsidRDefault="00AD784C" w:rsidP="002365B4">
      <w:pPr>
        <w:pStyle w:val="TOCheadingfactsheet"/>
      </w:pPr>
      <w:r w:rsidRPr="00B57329">
        <w:t>Contents</w:t>
      </w:r>
    </w:p>
    <w:p w14:paraId="225D4920" w14:textId="5A916886" w:rsidR="00033DEF" w:rsidRDefault="00AD784C">
      <w:pPr>
        <w:pStyle w:val="TOC2"/>
        <w:rPr>
          <w:rFonts w:asciiTheme="minorHAnsi" w:eastAsiaTheme="minorEastAsia" w:hAnsiTheme="minorHAnsi" w:cstheme="minorBidi"/>
          <w:sz w:val="22"/>
          <w:szCs w:val="22"/>
          <w:lang w:eastAsia="en-AU"/>
        </w:rPr>
      </w:pPr>
      <w:r>
        <w:rPr>
          <w:b/>
          <w:color w:val="2B579A"/>
          <w:shd w:val="clear" w:color="auto" w:fill="E6E6E6"/>
        </w:rPr>
        <w:fldChar w:fldCharType="begin"/>
      </w:r>
      <w:r>
        <w:instrText xml:space="preserve"> TOC \h \z \t "Heading 1,1,Heading 2,2" </w:instrText>
      </w:r>
      <w:r>
        <w:rPr>
          <w:b/>
          <w:color w:val="2B579A"/>
          <w:shd w:val="clear" w:color="auto" w:fill="E6E6E6"/>
        </w:rPr>
        <w:fldChar w:fldCharType="separate"/>
      </w:r>
      <w:hyperlink w:anchor="_Toc147324647" w:history="1">
        <w:r w:rsidR="00033DEF" w:rsidRPr="008E0470">
          <w:rPr>
            <w:rStyle w:val="Hyperlink"/>
          </w:rPr>
          <w:t>Summary</w:t>
        </w:r>
        <w:r w:rsidR="00033DEF">
          <w:rPr>
            <w:webHidden/>
          </w:rPr>
          <w:tab/>
        </w:r>
        <w:r w:rsidR="00033DEF">
          <w:rPr>
            <w:webHidden/>
          </w:rPr>
          <w:fldChar w:fldCharType="begin"/>
        </w:r>
        <w:r w:rsidR="00033DEF">
          <w:rPr>
            <w:webHidden/>
          </w:rPr>
          <w:instrText xml:space="preserve"> PAGEREF _Toc147324647 \h </w:instrText>
        </w:r>
        <w:r w:rsidR="00033DEF">
          <w:rPr>
            <w:webHidden/>
          </w:rPr>
        </w:r>
        <w:r w:rsidR="00033DEF">
          <w:rPr>
            <w:webHidden/>
          </w:rPr>
          <w:fldChar w:fldCharType="separate"/>
        </w:r>
        <w:r w:rsidR="001147E3">
          <w:rPr>
            <w:webHidden/>
          </w:rPr>
          <w:t>1</w:t>
        </w:r>
        <w:r w:rsidR="00033DEF">
          <w:rPr>
            <w:webHidden/>
          </w:rPr>
          <w:fldChar w:fldCharType="end"/>
        </w:r>
      </w:hyperlink>
    </w:p>
    <w:p w14:paraId="6FCB18B4" w14:textId="3A18D443" w:rsidR="00033DEF" w:rsidRDefault="00000000">
      <w:pPr>
        <w:pStyle w:val="TOC2"/>
        <w:rPr>
          <w:rFonts w:asciiTheme="minorHAnsi" w:eastAsiaTheme="minorEastAsia" w:hAnsiTheme="minorHAnsi" w:cstheme="minorBidi"/>
          <w:sz w:val="22"/>
          <w:szCs w:val="22"/>
          <w:lang w:eastAsia="en-AU"/>
        </w:rPr>
      </w:pPr>
      <w:hyperlink w:anchor="_Toc147324648" w:history="1">
        <w:r w:rsidR="00033DEF" w:rsidRPr="008E0470">
          <w:rPr>
            <w:rStyle w:val="Hyperlink"/>
          </w:rPr>
          <w:t>Restrictive interventions in Designated Mental Health Services</w:t>
        </w:r>
        <w:r w:rsidR="00033DEF">
          <w:rPr>
            <w:webHidden/>
          </w:rPr>
          <w:tab/>
        </w:r>
        <w:r w:rsidR="00033DEF">
          <w:rPr>
            <w:webHidden/>
          </w:rPr>
          <w:fldChar w:fldCharType="begin"/>
        </w:r>
        <w:r w:rsidR="00033DEF">
          <w:rPr>
            <w:webHidden/>
          </w:rPr>
          <w:instrText xml:space="preserve"> PAGEREF _Toc147324648 \h </w:instrText>
        </w:r>
        <w:r w:rsidR="00033DEF">
          <w:rPr>
            <w:webHidden/>
          </w:rPr>
        </w:r>
        <w:r w:rsidR="00033DEF">
          <w:rPr>
            <w:webHidden/>
          </w:rPr>
          <w:fldChar w:fldCharType="separate"/>
        </w:r>
        <w:r w:rsidR="001147E3">
          <w:rPr>
            <w:webHidden/>
          </w:rPr>
          <w:t>1</w:t>
        </w:r>
        <w:r w:rsidR="00033DEF">
          <w:rPr>
            <w:webHidden/>
          </w:rPr>
          <w:fldChar w:fldCharType="end"/>
        </w:r>
      </w:hyperlink>
    </w:p>
    <w:p w14:paraId="5D7FA78D" w14:textId="772AB3C6" w:rsidR="00033DEF" w:rsidRDefault="00000000">
      <w:pPr>
        <w:pStyle w:val="TOC2"/>
        <w:rPr>
          <w:rFonts w:asciiTheme="minorHAnsi" w:eastAsiaTheme="minorEastAsia" w:hAnsiTheme="minorHAnsi" w:cstheme="minorBidi"/>
          <w:sz w:val="22"/>
          <w:szCs w:val="22"/>
          <w:lang w:eastAsia="en-AU"/>
        </w:rPr>
      </w:pPr>
      <w:hyperlink w:anchor="_Toc147324649" w:history="1">
        <w:r w:rsidR="00033DEF" w:rsidRPr="008E0470">
          <w:rPr>
            <w:rStyle w:val="Hyperlink"/>
          </w:rPr>
          <w:t>What this change means</w:t>
        </w:r>
        <w:r w:rsidR="00033DEF">
          <w:rPr>
            <w:webHidden/>
          </w:rPr>
          <w:tab/>
        </w:r>
        <w:r w:rsidR="00033DEF">
          <w:rPr>
            <w:webHidden/>
          </w:rPr>
          <w:fldChar w:fldCharType="begin"/>
        </w:r>
        <w:r w:rsidR="00033DEF">
          <w:rPr>
            <w:webHidden/>
          </w:rPr>
          <w:instrText xml:space="preserve"> PAGEREF _Toc147324649 \h </w:instrText>
        </w:r>
        <w:r w:rsidR="00033DEF">
          <w:rPr>
            <w:webHidden/>
          </w:rPr>
        </w:r>
        <w:r w:rsidR="00033DEF">
          <w:rPr>
            <w:webHidden/>
          </w:rPr>
          <w:fldChar w:fldCharType="separate"/>
        </w:r>
        <w:r w:rsidR="001147E3">
          <w:rPr>
            <w:webHidden/>
          </w:rPr>
          <w:t>2</w:t>
        </w:r>
        <w:r w:rsidR="00033DEF">
          <w:rPr>
            <w:webHidden/>
          </w:rPr>
          <w:fldChar w:fldCharType="end"/>
        </w:r>
      </w:hyperlink>
    </w:p>
    <w:p w14:paraId="054BB74D" w14:textId="73D06533" w:rsidR="00033DEF" w:rsidRDefault="00000000">
      <w:pPr>
        <w:pStyle w:val="TOC2"/>
        <w:rPr>
          <w:rFonts w:asciiTheme="minorHAnsi" w:eastAsiaTheme="minorEastAsia" w:hAnsiTheme="minorHAnsi" w:cstheme="minorBidi"/>
          <w:sz w:val="22"/>
          <w:szCs w:val="22"/>
          <w:lang w:eastAsia="en-AU"/>
        </w:rPr>
      </w:pPr>
      <w:hyperlink w:anchor="_Toc147324650" w:history="1">
        <w:r w:rsidR="00033DEF" w:rsidRPr="008E0470">
          <w:rPr>
            <w:rStyle w:val="Hyperlink"/>
          </w:rPr>
          <w:t>Exceptions</w:t>
        </w:r>
        <w:r w:rsidR="00033DEF">
          <w:rPr>
            <w:webHidden/>
          </w:rPr>
          <w:tab/>
        </w:r>
        <w:r w:rsidR="00033DEF">
          <w:rPr>
            <w:webHidden/>
          </w:rPr>
          <w:fldChar w:fldCharType="begin"/>
        </w:r>
        <w:r w:rsidR="00033DEF">
          <w:rPr>
            <w:webHidden/>
          </w:rPr>
          <w:instrText xml:space="preserve"> PAGEREF _Toc147324650 \h </w:instrText>
        </w:r>
        <w:r w:rsidR="00033DEF">
          <w:rPr>
            <w:webHidden/>
          </w:rPr>
        </w:r>
        <w:r w:rsidR="00033DEF">
          <w:rPr>
            <w:webHidden/>
          </w:rPr>
          <w:fldChar w:fldCharType="separate"/>
        </w:r>
        <w:r w:rsidR="001147E3">
          <w:rPr>
            <w:webHidden/>
          </w:rPr>
          <w:t>2</w:t>
        </w:r>
        <w:r w:rsidR="00033DEF">
          <w:rPr>
            <w:webHidden/>
          </w:rPr>
          <w:fldChar w:fldCharType="end"/>
        </w:r>
      </w:hyperlink>
    </w:p>
    <w:p w14:paraId="44C3A7BD" w14:textId="221787F6" w:rsidR="00033DEF" w:rsidRDefault="00000000">
      <w:pPr>
        <w:pStyle w:val="TOC2"/>
        <w:rPr>
          <w:rFonts w:asciiTheme="minorHAnsi" w:eastAsiaTheme="minorEastAsia" w:hAnsiTheme="minorHAnsi" w:cstheme="minorBidi"/>
          <w:sz w:val="22"/>
          <w:szCs w:val="22"/>
          <w:lang w:eastAsia="en-AU"/>
        </w:rPr>
      </w:pPr>
      <w:hyperlink w:anchor="_Toc147324651" w:history="1">
        <w:r w:rsidR="00033DEF" w:rsidRPr="008E0470">
          <w:rPr>
            <w:rStyle w:val="Hyperlink"/>
          </w:rPr>
          <w:t>Mental Health and Wellbeing Act 2022 reference(s)</w:t>
        </w:r>
        <w:r w:rsidR="00033DEF">
          <w:rPr>
            <w:webHidden/>
          </w:rPr>
          <w:tab/>
        </w:r>
        <w:r w:rsidR="00033DEF">
          <w:rPr>
            <w:webHidden/>
          </w:rPr>
          <w:fldChar w:fldCharType="begin"/>
        </w:r>
        <w:r w:rsidR="00033DEF">
          <w:rPr>
            <w:webHidden/>
          </w:rPr>
          <w:instrText xml:space="preserve"> PAGEREF _Toc147324651 \h </w:instrText>
        </w:r>
        <w:r w:rsidR="00033DEF">
          <w:rPr>
            <w:webHidden/>
          </w:rPr>
        </w:r>
        <w:r w:rsidR="00033DEF">
          <w:rPr>
            <w:webHidden/>
          </w:rPr>
          <w:fldChar w:fldCharType="separate"/>
        </w:r>
        <w:r w:rsidR="001147E3">
          <w:rPr>
            <w:webHidden/>
          </w:rPr>
          <w:t>3</w:t>
        </w:r>
        <w:r w:rsidR="00033DEF">
          <w:rPr>
            <w:webHidden/>
          </w:rPr>
          <w:fldChar w:fldCharType="end"/>
        </w:r>
      </w:hyperlink>
    </w:p>
    <w:p w14:paraId="2106E24B" w14:textId="36EB7A06" w:rsidR="00033DEF" w:rsidRDefault="00000000">
      <w:pPr>
        <w:pStyle w:val="TOC2"/>
        <w:rPr>
          <w:rFonts w:asciiTheme="minorHAnsi" w:eastAsiaTheme="minorEastAsia" w:hAnsiTheme="minorHAnsi" w:cstheme="minorBidi"/>
          <w:sz w:val="22"/>
          <w:szCs w:val="22"/>
          <w:lang w:eastAsia="en-AU"/>
        </w:rPr>
      </w:pPr>
      <w:hyperlink w:anchor="_Toc147324652" w:history="1">
        <w:r w:rsidR="00033DEF" w:rsidRPr="008E0470">
          <w:rPr>
            <w:rStyle w:val="Hyperlink"/>
          </w:rPr>
          <w:t>Royal Commission – related recommendation(s)</w:t>
        </w:r>
        <w:r w:rsidR="00033DEF">
          <w:rPr>
            <w:webHidden/>
          </w:rPr>
          <w:tab/>
        </w:r>
        <w:r w:rsidR="00033DEF">
          <w:rPr>
            <w:webHidden/>
          </w:rPr>
          <w:fldChar w:fldCharType="begin"/>
        </w:r>
        <w:r w:rsidR="00033DEF">
          <w:rPr>
            <w:webHidden/>
          </w:rPr>
          <w:instrText xml:space="preserve"> PAGEREF _Toc147324652 \h </w:instrText>
        </w:r>
        <w:r w:rsidR="00033DEF">
          <w:rPr>
            <w:webHidden/>
          </w:rPr>
        </w:r>
        <w:r w:rsidR="00033DEF">
          <w:rPr>
            <w:webHidden/>
          </w:rPr>
          <w:fldChar w:fldCharType="separate"/>
        </w:r>
        <w:r w:rsidR="001147E3">
          <w:rPr>
            <w:webHidden/>
          </w:rPr>
          <w:t>3</w:t>
        </w:r>
        <w:r w:rsidR="00033DEF">
          <w:rPr>
            <w:webHidden/>
          </w:rPr>
          <w:fldChar w:fldCharType="end"/>
        </w:r>
      </w:hyperlink>
    </w:p>
    <w:p w14:paraId="2024088D" w14:textId="786CD0E1" w:rsidR="00033DEF" w:rsidRDefault="00000000">
      <w:pPr>
        <w:pStyle w:val="TOC2"/>
        <w:rPr>
          <w:rFonts w:asciiTheme="minorHAnsi" w:eastAsiaTheme="minorEastAsia" w:hAnsiTheme="minorHAnsi" w:cstheme="minorBidi"/>
          <w:sz w:val="22"/>
          <w:szCs w:val="22"/>
          <w:lang w:eastAsia="en-AU"/>
        </w:rPr>
      </w:pPr>
      <w:hyperlink w:anchor="_Toc147324653" w:history="1">
        <w:r w:rsidR="00033DEF" w:rsidRPr="008E0470">
          <w:rPr>
            <w:rStyle w:val="Hyperlink"/>
          </w:rPr>
          <w:t>Changes between MHA 2014 and the MHWB Act 2022</w:t>
        </w:r>
        <w:r w:rsidR="00033DEF">
          <w:rPr>
            <w:webHidden/>
          </w:rPr>
          <w:tab/>
        </w:r>
        <w:r w:rsidR="00033DEF">
          <w:rPr>
            <w:webHidden/>
          </w:rPr>
          <w:fldChar w:fldCharType="begin"/>
        </w:r>
        <w:r w:rsidR="00033DEF">
          <w:rPr>
            <w:webHidden/>
          </w:rPr>
          <w:instrText xml:space="preserve"> PAGEREF _Toc147324653 \h </w:instrText>
        </w:r>
        <w:r w:rsidR="00033DEF">
          <w:rPr>
            <w:webHidden/>
          </w:rPr>
        </w:r>
        <w:r w:rsidR="00033DEF">
          <w:rPr>
            <w:webHidden/>
          </w:rPr>
          <w:fldChar w:fldCharType="separate"/>
        </w:r>
        <w:r w:rsidR="001147E3">
          <w:rPr>
            <w:webHidden/>
          </w:rPr>
          <w:t>3</w:t>
        </w:r>
        <w:r w:rsidR="00033DEF">
          <w:rPr>
            <w:webHidden/>
          </w:rPr>
          <w:fldChar w:fldCharType="end"/>
        </w:r>
      </w:hyperlink>
    </w:p>
    <w:p w14:paraId="2168D0A2" w14:textId="7E5B4553" w:rsidR="00033DEF" w:rsidRDefault="00000000">
      <w:pPr>
        <w:pStyle w:val="TOC2"/>
        <w:rPr>
          <w:rFonts w:asciiTheme="minorHAnsi" w:eastAsiaTheme="minorEastAsia" w:hAnsiTheme="minorHAnsi" w:cstheme="minorBidi"/>
          <w:sz w:val="22"/>
          <w:szCs w:val="22"/>
          <w:lang w:eastAsia="en-AU"/>
        </w:rPr>
      </w:pPr>
      <w:hyperlink w:anchor="_Toc147324654" w:history="1">
        <w:r w:rsidR="00033DEF" w:rsidRPr="008E0470">
          <w:rPr>
            <w:rStyle w:val="Hyperlink"/>
          </w:rPr>
          <w:t>Practice guidelines and reporting directives</w:t>
        </w:r>
        <w:r w:rsidR="00033DEF">
          <w:rPr>
            <w:webHidden/>
          </w:rPr>
          <w:tab/>
        </w:r>
        <w:r w:rsidR="00033DEF">
          <w:rPr>
            <w:webHidden/>
          </w:rPr>
          <w:fldChar w:fldCharType="begin"/>
        </w:r>
        <w:r w:rsidR="00033DEF">
          <w:rPr>
            <w:webHidden/>
          </w:rPr>
          <w:instrText xml:space="preserve"> PAGEREF _Toc147324654 \h </w:instrText>
        </w:r>
        <w:r w:rsidR="00033DEF">
          <w:rPr>
            <w:webHidden/>
          </w:rPr>
        </w:r>
        <w:r w:rsidR="00033DEF">
          <w:rPr>
            <w:webHidden/>
          </w:rPr>
          <w:fldChar w:fldCharType="separate"/>
        </w:r>
        <w:r w:rsidR="001147E3">
          <w:rPr>
            <w:webHidden/>
          </w:rPr>
          <w:t>3</w:t>
        </w:r>
        <w:r w:rsidR="00033DEF">
          <w:rPr>
            <w:webHidden/>
          </w:rPr>
          <w:fldChar w:fldCharType="end"/>
        </w:r>
      </w:hyperlink>
    </w:p>
    <w:p w14:paraId="4D188E4C" w14:textId="4BD1C5EF" w:rsidR="00033DEF" w:rsidRDefault="00000000">
      <w:pPr>
        <w:pStyle w:val="TOC2"/>
        <w:rPr>
          <w:rFonts w:asciiTheme="minorHAnsi" w:eastAsiaTheme="minorEastAsia" w:hAnsiTheme="minorHAnsi" w:cstheme="minorBidi"/>
          <w:sz w:val="22"/>
          <w:szCs w:val="22"/>
          <w:lang w:eastAsia="en-AU"/>
        </w:rPr>
      </w:pPr>
      <w:hyperlink w:anchor="_Toc147324655" w:history="1">
        <w:r w:rsidR="00033DEF" w:rsidRPr="008E0470">
          <w:rPr>
            <w:rStyle w:val="Hyperlink"/>
          </w:rPr>
          <w:t>Further information</w:t>
        </w:r>
        <w:r w:rsidR="00033DEF">
          <w:rPr>
            <w:webHidden/>
          </w:rPr>
          <w:tab/>
        </w:r>
        <w:r w:rsidR="00033DEF">
          <w:rPr>
            <w:webHidden/>
          </w:rPr>
          <w:fldChar w:fldCharType="begin"/>
        </w:r>
        <w:r w:rsidR="00033DEF">
          <w:rPr>
            <w:webHidden/>
          </w:rPr>
          <w:instrText xml:space="preserve"> PAGEREF _Toc147324655 \h </w:instrText>
        </w:r>
        <w:r w:rsidR="00033DEF">
          <w:rPr>
            <w:webHidden/>
          </w:rPr>
        </w:r>
        <w:r w:rsidR="00033DEF">
          <w:rPr>
            <w:webHidden/>
          </w:rPr>
          <w:fldChar w:fldCharType="separate"/>
        </w:r>
        <w:r w:rsidR="001147E3">
          <w:rPr>
            <w:webHidden/>
          </w:rPr>
          <w:t>4</w:t>
        </w:r>
        <w:r w:rsidR="00033DEF">
          <w:rPr>
            <w:webHidden/>
          </w:rPr>
          <w:fldChar w:fldCharType="end"/>
        </w:r>
      </w:hyperlink>
    </w:p>
    <w:p w14:paraId="00B74594" w14:textId="4217E355" w:rsidR="00580394" w:rsidRPr="00B519CD" w:rsidRDefault="00AD784C"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3D9F0FDD" w14:textId="04D63E9C" w:rsidR="00EE29AD" w:rsidRDefault="005B71F0" w:rsidP="0022571D">
      <w:pPr>
        <w:pStyle w:val="Heading2"/>
      </w:pPr>
      <w:bookmarkStart w:id="0" w:name="_Toc147324647"/>
      <w:r>
        <w:t>Summary</w:t>
      </w:r>
      <w:bookmarkEnd w:id="0"/>
    </w:p>
    <w:p w14:paraId="61AE7BCC" w14:textId="19B35806" w:rsidR="00EE1DC6" w:rsidRDefault="000A6FBE" w:rsidP="00EE1DC6">
      <w:r>
        <w:t>Victoria’s</w:t>
      </w:r>
      <w:r w:rsidR="00EE1DC6">
        <w:t xml:space="preserve"> </w:t>
      </w:r>
      <w:r w:rsidR="00EE1DC6" w:rsidRPr="00DB0E1D">
        <w:rPr>
          <w:i/>
        </w:rPr>
        <w:t>Mental Health and Wellbeing Act 2022</w:t>
      </w:r>
      <w:r w:rsidR="00EE1DC6">
        <w:rPr>
          <w:i/>
        </w:rPr>
        <w:t xml:space="preserve"> </w:t>
      </w:r>
      <w:r w:rsidR="00DB0E1D" w:rsidRPr="00DB0E1D">
        <w:t>(the Act)</w:t>
      </w:r>
      <w:r w:rsidR="00EE1DC6">
        <w:t xml:space="preserve"> came into effect on 1 September 2023.</w:t>
      </w:r>
    </w:p>
    <w:p w14:paraId="089EF291" w14:textId="26864B32" w:rsidR="00EE1DC6" w:rsidRDefault="00EE1DC6" w:rsidP="00EE1DC6">
      <w:r>
        <w:t>The new Act defines changes in the authorisation, monitoring and reporting of restrictive interventions, and for the first time in Victoria, the use of chemical restraint is reportable to the Chief Psychiatrist.</w:t>
      </w:r>
    </w:p>
    <w:p w14:paraId="3A6EFC50" w14:textId="5FE830E1" w:rsidR="00EE7A6D" w:rsidRDefault="00EE7A6D" w:rsidP="00EE1DC6">
      <w:r>
        <w:t xml:space="preserve">These changes apply to </w:t>
      </w:r>
      <w:r w:rsidRPr="00215172">
        <w:rPr>
          <w:b/>
        </w:rPr>
        <w:t>designated mental health services.</w:t>
      </w:r>
    </w:p>
    <w:p w14:paraId="0988C766" w14:textId="719AEA08" w:rsidR="00863F1E" w:rsidRPr="00B57329" w:rsidRDefault="006010FE" w:rsidP="00863F1E">
      <w:pPr>
        <w:pStyle w:val="Heading2"/>
      </w:pPr>
      <w:bookmarkStart w:id="1" w:name="_Toc147324648"/>
      <w:r>
        <w:t xml:space="preserve">Restrictive interventions in </w:t>
      </w:r>
      <w:r w:rsidR="00232EF2">
        <w:t>De</w:t>
      </w:r>
      <w:r w:rsidR="00BA2999">
        <w:t>s</w:t>
      </w:r>
      <w:r w:rsidR="00232EF2">
        <w:t xml:space="preserve">ignated </w:t>
      </w:r>
      <w:r w:rsidR="00BA2999">
        <w:t>M</w:t>
      </w:r>
      <w:r w:rsidR="00232EF2">
        <w:t xml:space="preserve">ental </w:t>
      </w:r>
      <w:r w:rsidR="00BA2999">
        <w:t>H</w:t>
      </w:r>
      <w:r w:rsidR="00232EF2">
        <w:t xml:space="preserve">ealth </w:t>
      </w:r>
      <w:r w:rsidR="00BA2999">
        <w:t>S</w:t>
      </w:r>
      <w:r w:rsidR="00232EF2">
        <w:t>ervices</w:t>
      </w:r>
      <w:bookmarkEnd w:id="1"/>
      <w:r w:rsidR="00863F1E">
        <w:t xml:space="preserve"> </w:t>
      </w:r>
    </w:p>
    <w:p w14:paraId="293280E7" w14:textId="3FE5593B" w:rsidR="00BA2999" w:rsidRDefault="00BA2999" w:rsidP="00232EF2">
      <w:r>
        <w:t xml:space="preserve">A designated mental health service refers to the entity listed in the </w:t>
      </w:r>
      <w:r>
        <w:rPr>
          <w:i/>
          <w:iCs/>
        </w:rPr>
        <w:t>Mental Health and Wellbeing Regulations 2023</w:t>
      </w:r>
      <w:r>
        <w:t xml:space="preserve"> </w:t>
      </w:r>
      <w:r w:rsidR="00B61EA8">
        <w:t xml:space="preserve">(the Regulations) </w:t>
      </w:r>
      <w:r>
        <w:t>and includes any premises owned or occupied by that entity.</w:t>
      </w:r>
    </w:p>
    <w:p w14:paraId="3FC287A5" w14:textId="178AF521" w:rsidR="005953E7" w:rsidRDefault="009C0E84" w:rsidP="00232EF2">
      <w:r>
        <w:t>The use of r</w:t>
      </w:r>
      <w:r w:rsidR="00232EF2">
        <w:t>estrictive interventions</w:t>
      </w:r>
      <w:r w:rsidR="008619AE">
        <w:t xml:space="preserve"> </w:t>
      </w:r>
      <w:r w:rsidR="00876EC9">
        <w:t>including the use of chemical restraint,</w:t>
      </w:r>
      <w:r w:rsidR="00232EF2">
        <w:t xml:space="preserve"> </w:t>
      </w:r>
      <w:r w:rsidR="009C36C1">
        <w:t xml:space="preserve">must be reported </w:t>
      </w:r>
      <w:r w:rsidR="00232EF2">
        <w:t xml:space="preserve">when </w:t>
      </w:r>
      <w:r w:rsidR="009C36C1">
        <w:t>it</w:t>
      </w:r>
      <w:r w:rsidR="00232EF2">
        <w:t xml:space="preserve"> occur</w:t>
      </w:r>
      <w:r w:rsidR="009C36C1">
        <w:t>s</w:t>
      </w:r>
      <w:r w:rsidR="00232EF2">
        <w:t xml:space="preserve"> in any part of a designated mental health service</w:t>
      </w:r>
      <w:r w:rsidR="007751AA">
        <w:t xml:space="preserve"> (a time limited exception applies to Emergency Departments</w:t>
      </w:r>
      <w:r w:rsidR="00CC1092">
        <w:t xml:space="preserve"> (ED)</w:t>
      </w:r>
      <w:r w:rsidR="007751AA">
        <w:t xml:space="preserve">) </w:t>
      </w:r>
      <w:r w:rsidR="00796413">
        <w:t xml:space="preserve">on a person receiving a </w:t>
      </w:r>
      <w:r w:rsidR="00701E34">
        <w:t xml:space="preserve">concurrent </w:t>
      </w:r>
      <w:r w:rsidR="00796413">
        <w:t>ment</w:t>
      </w:r>
      <w:r w:rsidR="005B79A5">
        <w:t>al health and</w:t>
      </w:r>
      <w:r w:rsidR="00F1514A">
        <w:t xml:space="preserve"> wellbeing</w:t>
      </w:r>
      <w:r w:rsidR="005B79A5">
        <w:t xml:space="preserve"> service. </w:t>
      </w:r>
    </w:p>
    <w:p w14:paraId="3943DF9B" w14:textId="54D3800A" w:rsidR="00232EF2" w:rsidRDefault="00232EF2" w:rsidP="00232EF2">
      <w:pPr>
        <w:contextualSpacing/>
        <w:jc w:val="both"/>
      </w:pPr>
      <w:r>
        <w:t>The Regulations list the locations that are defined as designated mental health services</w:t>
      </w:r>
      <w:r w:rsidR="00630DE7">
        <w:t>:</w:t>
      </w:r>
    </w:p>
    <w:p w14:paraId="7BE5FD12"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Albury Wodonga Health</w:t>
      </w:r>
    </w:p>
    <w:p w14:paraId="412A8B7B"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Alfred Health</w:t>
      </w:r>
    </w:p>
    <w:p w14:paraId="1835D5E9"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Austin Health</w:t>
      </w:r>
    </w:p>
    <w:p w14:paraId="645C1885"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Barwon Health</w:t>
      </w:r>
    </w:p>
    <w:p w14:paraId="3C258E18"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Bendigo Health Care Group</w:t>
      </w:r>
    </w:p>
    <w:p w14:paraId="07C8F827"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Eastern Health</w:t>
      </w:r>
    </w:p>
    <w:p w14:paraId="43E4A3F2"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Goulburn Valley Health</w:t>
      </w:r>
    </w:p>
    <w:p w14:paraId="35724219"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lastRenderedPageBreak/>
        <w:t>Grampians Health</w:t>
      </w:r>
    </w:p>
    <w:p w14:paraId="7B5E81FC"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Latrobe Regional Hospital</w:t>
      </w:r>
    </w:p>
    <w:p w14:paraId="73AD96A2"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Melbourne Health</w:t>
      </w:r>
    </w:p>
    <w:p w14:paraId="6578A8E1"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Mercy Public Hospitals Incorporated</w:t>
      </w:r>
    </w:p>
    <w:p w14:paraId="60F3AC75"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Mildura Base Public Hospital</w:t>
      </w:r>
    </w:p>
    <w:p w14:paraId="7F2BF3D8"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Monash Health</w:t>
      </w:r>
    </w:p>
    <w:p w14:paraId="5436A286"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Northern Health</w:t>
      </w:r>
    </w:p>
    <w:p w14:paraId="4F05CEAA"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Peninsula Health</w:t>
      </w:r>
    </w:p>
    <w:p w14:paraId="2CD61D63"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South West Healthcare</w:t>
      </w:r>
    </w:p>
    <w:p w14:paraId="2D321956"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St Vincent’s Hospital (Melbourne) Limited</w:t>
      </w:r>
    </w:p>
    <w:p w14:paraId="7602BED2"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The Royal Children’s Hospital</w:t>
      </w:r>
    </w:p>
    <w:p w14:paraId="625F8289"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Western Health</w:t>
      </w:r>
    </w:p>
    <w:p w14:paraId="051FB28A" w14:textId="77777777" w:rsidR="00232EF2" w:rsidRPr="00823E6D" w:rsidRDefault="00232EF2" w:rsidP="00772A16">
      <w:pPr>
        <w:pStyle w:val="ListParagraph"/>
        <w:numPr>
          <w:ilvl w:val="1"/>
          <w:numId w:val="42"/>
        </w:numPr>
        <w:spacing w:after="160" w:line="259" w:lineRule="auto"/>
        <w:ind w:left="709"/>
        <w:contextualSpacing/>
        <w:jc w:val="both"/>
        <w:rPr>
          <w:rFonts w:ascii="Arial" w:hAnsi="Arial" w:cs="Arial"/>
          <w:sz w:val="21"/>
          <w:szCs w:val="21"/>
        </w:rPr>
      </w:pPr>
      <w:r w:rsidRPr="00823E6D">
        <w:rPr>
          <w:rFonts w:ascii="Arial" w:hAnsi="Arial" w:cs="Arial"/>
          <w:sz w:val="21"/>
          <w:szCs w:val="21"/>
        </w:rPr>
        <w:t>The Victorian Institute of Forensic Mental Health (Forensicare)</w:t>
      </w:r>
    </w:p>
    <w:p w14:paraId="555A3884" w14:textId="47CE3A20" w:rsidR="004C6992" w:rsidRDefault="00232EF2" w:rsidP="00FC5730">
      <w:r>
        <w:t xml:space="preserve">Services that </w:t>
      </w:r>
      <w:r w:rsidRPr="003C08DF">
        <w:t xml:space="preserve">are not listed above for example, Echuca Regional Health are not </w:t>
      </w:r>
      <w:r w:rsidRPr="00A41026">
        <w:t>designated mental health services</w:t>
      </w:r>
      <w:r w:rsidR="0036740F">
        <w:t>.</w:t>
      </w:r>
    </w:p>
    <w:p w14:paraId="264D8920" w14:textId="1E8FE27A" w:rsidR="00A41026" w:rsidRPr="00B57329" w:rsidRDefault="00863F1E" w:rsidP="00A41026">
      <w:pPr>
        <w:pStyle w:val="Heading2"/>
      </w:pPr>
      <w:bookmarkStart w:id="2" w:name="_Toc147324649"/>
      <w:r>
        <w:t xml:space="preserve">What </w:t>
      </w:r>
      <w:r w:rsidR="00FD4F14">
        <w:t>th</w:t>
      </w:r>
      <w:r w:rsidR="00B62E59">
        <w:t>is</w:t>
      </w:r>
      <w:r w:rsidR="00FD4F14">
        <w:t xml:space="preserve"> change mean</w:t>
      </w:r>
      <w:r w:rsidR="00B62E59">
        <w:t>s</w:t>
      </w:r>
      <w:bookmarkEnd w:id="2"/>
    </w:p>
    <w:p w14:paraId="07924F6B" w14:textId="1856263F" w:rsidR="00A41026" w:rsidRPr="00A71285" w:rsidRDefault="00A41026" w:rsidP="00A41026">
      <w:pPr>
        <w:rPr>
          <w:rFonts w:cs="Arial"/>
          <w:szCs w:val="21"/>
        </w:rPr>
      </w:pPr>
      <w:r w:rsidRPr="00A71285">
        <w:rPr>
          <w:rFonts w:cs="Arial"/>
          <w:szCs w:val="21"/>
        </w:rPr>
        <w:t xml:space="preserve">If a person is receiving a mental health and wellbeing service (defined below) in any part of the </w:t>
      </w:r>
      <w:r w:rsidR="008F4076">
        <w:rPr>
          <w:rFonts w:cs="Arial"/>
          <w:szCs w:val="21"/>
        </w:rPr>
        <w:t>h</w:t>
      </w:r>
      <w:r w:rsidRPr="00A71285">
        <w:rPr>
          <w:rFonts w:cs="Arial"/>
          <w:szCs w:val="21"/>
        </w:rPr>
        <w:t xml:space="preserve">ealth </w:t>
      </w:r>
      <w:r w:rsidR="008F4076">
        <w:rPr>
          <w:rFonts w:cs="Arial"/>
          <w:szCs w:val="21"/>
        </w:rPr>
        <w:t>s</w:t>
      </w:r>
      <w:r w:rsidRPr="00A71285">
        <w:rPr>
          <w:rFonts w:cs="Arial"/>
          <w:szCs w:val="21"/>
        </w:rPr>
        <w:t>ervice</w:t>
      </w:r>
      <w:r w:rsidR="0071233C" w:rsidRPr="00A71285">
        <w:rPr>
          <w:rFonts w:cs="Arial"/>
          <w:szCs w:val="21"/>
        </w:rPr>
        <w:t>,</w:t>
      </w:r>
      <w:r w:rsidRPr="00A71285">
        <w:rPr>
          <w:rFonts w:cs="Arial"/>
          <w:szCs w:val="21"/>
        </w:rPr>
        <w:t xml:space="preserve"> </w:t>
      </w:r>
      <w:r w:rsidR="0041071C">
        <w:rPr>
          <w:rFonts w:cs="Arial"/>
          <w:szCs w:val="21"/>
        </w:rPr>
        <w:t xml:space="preserve">with the </w:t>
      </w:r>
      <w:r w:rsidR="00CE498B">
        <w:rPr>
          <w:rFonts w:cs="Arial"/>
          <w:szCs w:val="21"/>
        </w:rPr>
        <w:t xml:space="preserve">time limited </w:t>
      </w:r>
      <w:r w:rsidR="000F027B">
        <w:rPr>
          <w:rFonts w:cs="Arial"/>
          <w:szCs w:val="21"/>
        </w:rPr>
        <w:t xml:space="preserve">exception for Emergency Departments as described below, </w:t>
      </w:r>
      <w:r w:rsidRPr="00A71285">
        <w:rPr>
          <w:rFonts w:cs="Arial"/>
          <w:szCs w:val="21"/>
        </w:rPr>
        <w:t>the use of restrictive interventions (including chemical restraint) need</w:t>
      </w:r>
      <w:r w:rsidR="00E445BB" w:rsidRPr="00A71285">
        <w:rPr>
          <w:rFonts w:cs="Arial"/>
          <w:szCs w:val="21"/>
        </w:rPr>
        <w:t>s</w:t>
      </w:r>
      <w:r w:rsidRPr="00A71285">
        <w:rPr>
          <w:rFonts w:cs="Arial"/>
          <w:szCs w:val="21"/>
        </w:rPr>
        <w:t xml:space="preserve"> to be authorised, monitored and reported in accordance with the Act. This includes all parts of the </w:t>
      </w:r>
      <w:r w:rsidR="001074EA">
        <w:rPr>
          <w:rFonts w:cs="Arial"/>
          <w:szCs w:val="21"/>
        </w:rPr>
        <w:t>health service</w:t>
      </w:r>
      <w:r w:rsidRPr="00A71285">
        <w:rPr>
          <w:rFonts w:cs="Arial"/>
          <w:szCs w:val="21"/>
        </w:rPr>
        <w:t xml:space="preserve"> (i.e. mental health </w:t>
      </w:r>
      <w:r w:rsidR="000F027B">
        <w:rPr>
          <w:rFonts w:cs="Arial"/>
          <w:szCs w:val="21"/>
        </w:rPr>
        <w:t xml:space="preserve">acute </w:t>
      </w:r>
      <w:r w:rsidRPr="00A71285">
        <w:rPr>
          <w:rFonts w:cs="Arial"/>
          <w:szCs w:val="21"/>
        </w:rPr>
        <w:t>inpatient units and SECUs, medical and surgical units and intensive care units).</w:t>
      </w:r>
    </w:p>
    <w:p w14:paraId="20E1ACC8" w14:textId="4C7D1C74" w:rsidR="00A41026" w:rsidRPr="00A71285" w:rsidRDefault="00553731" w:rsidP="00A41026">
      <w:pPr>
        <w:rPr>
          <w:rFonts w:cs="Arial"/>
          <w:szCs w:val="21"/>
        </w:rPr>
      </w:pPr>
      <w:r>
        <w:rPr>
          <w:rFonts w:cs="Arial"/>
          <w:szCs w:val="21"/>
        </w:rPr>
        <w:t xml:space="preserve">Other settings that are included are </w:t>
      </w:r>
      <w:r w:rsidR="00A41026" w:rsidRPr="00A71285">
        <w:rPr>
          <w:rFonts w:cs="Arial"/>
          <w:szCs w:val="21"/>
        </w:rPr>
        <w:t>community mental health services, CCU and PARCs/ YPARCs</w:t>
      </w:r>
      <w:r>
        <w:rPr>
          <w:rFonts w:cs="Arial"/>
          <w:szCs w:val="21"/>
        </w:rPr>
        <w:t xml:space="preserve"> a</w:t>
      </w:r>
      <w:r w:rsidR="00A41026" w:rsidRPr="00A71285">
        <w:rPr>
          <w:rFonts w:cs="Arial"/>
          <w:szCs w:val="21"/>
        </w:rPr>
        <w:t xml:space="preserve">lthough the use of restrictive interventions would be </w:t>
      </w:r>
      <w:r>
        <w:rPr>
          <w:rFonts w:cs="Arial"/>
          <w:szCs w:val="21"/>
        </w:rPr>
        <w:t xml:space="preserve">very </w:t>
      </w:r>
      <w:r w:rsidR="00A41026" w:rsidRPr="00A71285">
        <w:rPr>
          <w:rFonts w:cs="Arial"/>
          <w:szCs w:val="21"/>
        </w:rPr>
        <w:t xml:space="preserve">rare in the sub-acute and community settings, and that emergency services would most likely be contacted in these situations. </w:t>
      </w:r>
    </w:p>
    <w:p w14:paraId="0CAE2EBB" w14:textId="4C298909" w:rsidR="00A41026" w:rsidRPr="00A71285" w:rsidRDefault="00A41026" w:rsidP="00A41026">
      <w:pPr>
        <w:rPr>
          <w:rFonts w:cs="Arial"/>
          <w:szCs w:val="21"/>
          <w:lang w:eastAsia="en-AU"/>
        </w:rPr>
      </w:pPr>
      <w:r w:rsidRPr="00A71285">
        <w:rPr>
          <w:rFonts w:cs="Arial"/>
          <w:szCs w:val="21"/>
        </w:rPr>
        <w:t>A mental health and wellbeing service is a service performed for the primary purpose of</w:t>
      </w:r>
      <w:r w:rsidR="00642D80">
        <w:rPr>
          <w:rFonts w:cs="Arial"/>
          <w:szCs w:val="21"/>
        </w:rPr>
        <w:t>:</w:t>
      </w:r>
    </w:p>
    <w:p w14:paraId="114366A5" w14:textId="77777777" w:rsidR="00A41026" w:rsidRPr="00823E6D" w:rsidRDefault="00A41026" w:rsidP="00A41026">
      <w:pPr>
        <w:pStyle w:val="ListParagraph"/>
        <w:numPr>
          <w:ilvl w:val="0"/>
          <w:numId w:val="41"/>
        </w:numPr>
        <w:rPr>
          <w:rFonts w:ascii="Arial" w:eastAsia="Times New Roman" w:hAnsi="Arial" w:cs="Arial"/>
          <w:sz w:val="21"/>
          <w:szCs w:val="21"/>
        </w:rPr>
      </w:pPr>
      <w:r w:rsidRPr="00823E6D">
        <w:rPr>
          <w:rFonts w:ascii="Arial" w:eastAsia="Times New Roman" w:hAnsi="Arial" w:cs="Arial"/>
          <w:sz w:val="21"/>
          <w:szCs w:val="21"/>
        </w:rPr>
        <w:t>improving or supporting a person’s mental health and wellbeing; or</w:t>
      </w:r>
    </w:p>
    <w:p w14:paraId="61C58FF2" w14:textId="77777777" w:rsidR="00A41026" w:rsidRPr="00823E6D" w:rsidRDefault="00A41026" w:rsidP="00A41026">
      <w:pPr>
        <w:pStyle w:val="ListParagraph"/>
        <w:numPr>
          <w:ilvl w:val="0"/>
          <w:numId w:val="41"/>
        </w:numPr>
        <w:rPr>
          <w:rFonts w:ascii="Arial" w:eastAsia="Times New Roman" w:hAnsi="Arial" w:cs="Arial"/>
          <w:sz w:val="21"/>
          <w:szCs w:val="21"/>
        </w:rPr>
      </w:pPr>
      <w:r w:rsidRPr="00823E6D">
        <w:rPr>
          <w:rFonts w:ascii="Arial" w:eastAsia="Times New Roman" w:hAnsi="Arial" w:cs="Arial"/>
          <w:sz w:val="21"/>
          <w:szCs w:val="21"/>
        </w:rPr>
        <w:t>assessing, or providing treatment, care or support to a person for mental illness or psychological distress; or </w:t>
      </w:r>
    </w:p>
    <w:p w14:paraId="7330261B" w14:textId="77777777" w:rsidR="00A41026" w:rsidRPr="00823E6D" w:rsidRDefault="00A41026" w:rsidP="00A41026">
      <w:pPr>
        <w:pStyle w:val="ListParagraph"/>
        <w:numPr>
          <w:ilvl w:val="0"/>
          <w:numId w:val="41"/>
        </w:numPr>
        <w:rPr>
          <w:rFonts w:ascii="Arial" w:eastAsia="Times New Roman" w:hAnsi="Arial" w:cs="Arial"/>
          <w:sz w:val="21"/>
          <w:szCs w:val="21"/>
        </w:rPr>
      </w:pPr>
      <w:r w:rsidRPr="00823E6D">
        <w:rPr>
          <w:rFonts w:ascii="Arial" w:eastAsia="Times New Roman" w:hAnsi="Arial" w:cs="Arial"/>
          <w:sz w:val="21"/>
          <w:szCs w:val="21"/>
        </w:rPr>
        <w:t xml:space="preserve">providing care and support to a person who is a family member, carer or supporter of a person with mental illness or psychological distress. </w:t>
      </w:r>
    </w:p>
    <w:p w14:paraId="1497201B" w14:textId="22DB5DF3" w:rsidR="00863F1E" w:rsidRPr="00493127" w:rsidRDefault="00223F0E" w:rsidP="00863F1E">
      <w:pPr>
        <w:pStyle w:val="Heading2"/>
      </w:pPr>
      <w:bookmarkStart w:id="3" w:name="_Toc147324650"/>
      <w:r w:rsidRPr="00493127">
        <w:t>Exceptio</w:t>
      </w:r>
      <w:r w:rsidR="002A6A0C" w:rsidRPr="00493127">
        <w:t>ns</w:t>
      </w:r>
      <w:bookmarkEnd w:id="3"/>
    </w:p>
    <w:p w14:paraId="378EFE36" w14:textId="243BC80B" w:rsidR="00651434" w:rsidRDefault="002A6A0C" w:rsidP="00863F1E">
      <w:pPr>
        <w:pStyle w:val="Body"/>
      </w:pPr>
      <w:r>
        <w:t xml:space="preserve">The exception to this </w:t>
      </w:r>
      <w:r w:rsidR="00D3723D">
        <w:t>relates to</w:t>
      </w:r>
      <w:r>
        <w:t xml:space="preserve"> Emergency De</w:t>
      </w:r>
      <w:r w:rsidR="00651434">
        <w:t>p</w:t>
      </w:r>
      <w:r>
        <w:t>artments</w:t>
      </w:r>
      <w:r w:rsidR="00651434">
        <w:t xml:space="preserve"> in designated mental health services</w:t>
      </w:r>
      <w:r>
        <w:t xml:space="preserve"> (including Urgent Care Centres) where, until 31 March 2024, the use of restrictive interventions (including chemical restraint) will only need to be authorised, monitored and reported under the Act when used in relation to a ‘patient’ (</w:t>
      </w:r>
      <w:r w:rsidR="003F1A7C">
        <w:t>that is,</w:t>
      </w:r>
      <w:r>
        <w:t xml:space="preserve"> someone who is subject to an order).  </w:t>
      </w:r>
    </w:p>
    <w:p w14:paraId="6B7C2CB1" w14:textId="15464066" w:rsidR="000C257E" w:rsidRDefault="002A6A0C" w:rsidP="00863F1E">
      <w:pPr>
        <w:pStyle w:val="Body"/>
      </w:pPr>
      <w:r>
        <w:t>During the period between now and 31 March 2024</w:t>
      </w:r>
      <w:r w:rsidR="00A01F33">
        <w:t>,</w:t>
      </w:r>
      <w:r w:rsidR="003B4983">
        <w:t xml:space="preserve"> if </w:t>
      </w:r>
      <w:r>
        <w:t xml:space="preserve">a situation arises that requires the use of restrictive interventions within ED, </w:t>
      </w:r>
      <w:r w:rsidR="003B4983">
        <w:t>another</w:t>
      </w:r>
      <w:r>
        <w:t xml:space="preserve"> lawful basis would be required to support their use, for example, under the common law duty of care framework</w:t>
      </w:r>
      <w:r w:rsidR="000C257E">
        <w:t>.</w:t>
      </w:r>
    </w:p>
    <w:p w14:paraId="7AA0FE36" w14:textId="77777777" w:rsidR="008379D6" w:rsidRPr="00CC68CF" w:rsidRDefault="008379D6" w:rsidP="00CC68CF">
      <w:pPr>
        <w:pStyle w:val="Body"/>
      </w:pPr>
      <w:r>
        <w:br w:type="page"/>
      </w:r>
    </w:p>
    <w:p w14:paraId="28DB4357" w14:textId="6BDF8FEA" w:rsidR="00E01A57" w:rsidRPr="00E01A57" w:rsidRDefault="00E01A57" w:rsidP="00E01A57">
      <w:pPr>
        <w:pStyle w:val="Heading2"/>
      </w:pPr>
      <w:bookmarkStart w:id="4" w:name="_Toc147324651"/>
      <w:r w:rsidRPr="00E01A57">
        <w:lastRenderedPageBreak/>
        <w:t>Mental Health and Wellbeing Act 2022 reference(s)</w:t>
      </w:r>
      <w:bookmarkEnd w:id="4"/>
      <w:r w:rsidRPr="00E01A57">
        <w:t> </w:t>
      </w:r>
    </w:p>
    <w:p w14:paraId="7EB3399E" w14:textId="77777777" w:rsidR="00E01A57" w:rsidRPr="00B07599" w:rsidRDefault="00E01A57" w:rsidP="00B07599">
      <w:pPr>
        <w:pStyle w:val="Body"/>
      </w:pPr>
      <w:r w:rsidRPr="00B07599">
        <w:t xml:space="preserve">References in the </w:t>
      </w:r>
      <w:r w:rsidRPr="00B65FA5">
        <w:rPr>
          <w:i/>
        </w:rPr>
        <w:t>Mental Health and Wellbeing Act 2022</w:t>
      </w:r>
      <w:r w:rsidRPr="00B07599">
        <w:t xml:space="preserve"> include: </w:t>
      </w:r>
    </w:p>
    <w:p w14:paraId="3CB65A82" w14:textId="77777777" w:rsidR="00E01A57" w:rsidRPr="001F7CEA" w:rsidRDefault="00E01A57" w:rsidP="00170F5F">
      <w:pPr>
        <w:pStyle w:val="ListParagraph"/>
        <w:numPr>
          <w:ilvl w:val="0"/>
          <w:numId w:val="41"/>
        </w:numPr>
        <w:rPr>
          <w:rFonts w:ascii="Arial" w:eastAsia="Times New Roman" w:hAnsi="Arial" w:cs="Arial"/>
          <w:sz w:val="21"/>
          <w:szCs w:val="21"/>
        </w:rPr>
      </w:pPr>
      <w:r w:rsidRPr="001F7CEA">
        <w:rPr>
          <w:rFonts w:ascii="Arial" w:eastAsia="Times New Roman" w:hAnsi="Arial" w:cs="Arial"/>
          <w:sz w:val="21"/>
          <w:szCs w:val="21"/>
        </w:rPr>
        <w:t>Part 3.7 Division 1, Sections 125 – 129: Use of restrictive interventions under this Act </w:t>
      </w:r>
    </w:p>
    <w:p w14:paraId="3ABB0DA9" w14:textId="77777777" w:rsidR="00E01A57" w:rsidRPr="001F7CEA" w:rsidRDefault="00E01A57" w:rsidP="00170F5F">
      <w:pPr>
        <w:pStyle w:val="ListParagraph"/>
        <w:numPr>
          <w:ilvl w:val="0"/>
          <w:numId w:val="41"/>
        </w:numPr>
        <w:rPr>
          <w:rFonts w:ascii="Arial" w:eastAsia="Times New Roman" w:hAnsi="Arial" w:cs="Arial"/>
          <w:sz w:val="21"/>
          <w:szCs w:val="21"/>
        </w:rPr>
      </w:pPr>
      <w:r w:rsidRPr="001F7CEA">
        <w:rPr>
          <w:rFonts w:ascii="Arial" w:eastAsia="Times New Roman" w:hAnsi="Arial" w:cs="Arial"/>
          <w:sz w:val="21"/>
          <w:szCs w:val="21"/>
        </w:rPr>
        <w:t>Part 3.7 Division 2, Sections 130 – 138: Use of restrictive interventions in a designated mental health service </w:t>
      </w:r>
    </w:p>
    <w:p w14:paraId="3507DD78" w14:textId="3B97323F" w:rsidR="00E01A57" w:rsidRPr="001F7CEA" w:rsidRDefault="00E01A57" w:rsidP="00170F5F">
      <w:pPr>
        <w:pStyle w:val="ListParagraph"/>
        <w:numPr>
          <w:ilvl w:val="0"/>
          <w:numId w:val="41"/>
        </w:numPr>
        <w:rPr>
          <w:rFonts w:ascii="Arial" w:eastAsia="Times New Roman" w:hAnsi="Arial" w:cs="Arial"/>
          <w:sz w:val="21"/>
          <w:szCs w:val="21"/>
        </w:rPr>
      </w:pPr>
      <w:r w:rsidRPr="001F7CEA">
        <w:rPr>
          <w:rFonts w:ascii="Arial" w:eastAsia="Times New Roman" w:hAnsi="Arial" w:cs="Arial"/>
          <w:sz w:val="21"/>
          <w:szCs w:val="21"/>
        </w:rPr>
        <w:t>Part 3.7 Division 3, Section 139: Chemical restraint during transport </w:t>
      </w:r>
    </w:p>
    <w:p w14:paraId="09C80C9A" w14:textId="77777777" w:rsidR="00E01A57" w:rsidRPr="00B07599" w:rsidRDefault="00E01A57" w:rsidP="00B07599">
      <w:pPr>
        <w:pStyle w:val="Heading2"/>
      </w:pPr>
      <w:bookmarkStart w:id="5" w:name="_Toc147324652"/>
      <w:r w:rsidRPr="00B07599">
        <w:t>Royal Commission – related recommendation(s)</w:t>
      </w:r>
      <w:bookmarkEnd w:id="5"/>
      <w:r w:rsidRPr="00B07599">
        <w:t> </w:t>
      </w:r>
    </w:p>
    <w:p w14:paraId="5A9838C6" w14:textId="77777777" w:rsidR="00E01A57" w:rsidRPr="00B07599" w:rsidRDefault="00E01A57" w:rsidP="00B07599">
      <w:pPr>
        <w:pStyle w:val="Body"/>
      </w:pPr>
      <w:r w:rsidRPr="00B07599">
        <w:t>Recommendation 54 of the Mental Health Royal Commission’s final report recommended immediate action to work towards the elimination of the use of seclusion and restraint in designated mental health services by the year 2031.  </w:t>
      </w:r>
    </w:p>
    <w:p w14:paraId="1CC6F30D" w14:textId="07C1EC5E" w:rsidR="00E01A57" w:rsidRPr="00B07599" w:rsidRDefault="00E01A57" w:rsidP="00B07599">
      <w:pPr>
        <w:pStyle w:val="Heading2"/>
      </w:pPr>
      <w:bookmarkStart w:id="6" w:name="_Toc147324653"/>
      <w:r w:rsidRPr="00B07599">
        <w:t>Changes between MHA 2014 and the MHWB Act 2022</w:t>
      </w:r>
      <w:bookmarkEnd w:id="6"/>
      <w:r w:rsidRPr="00B07599">
        <w:t>  </w:t>
      </w:r>
    </w:p>
    <w:p w14:paraId="3DCB8ACB" w14:textId="77777777" w:rsidR="005E0AE8" w:rsidRDefault="00E01A57" w:rsidP="00B07599">
      <w:pPr>
        <w:pStyle w:val="Body"/>
      </w:pPr>
      <w:r>
        <w:t xml:space="preserve">Under the Act, </w:t>
      </w:r>
      <w:r w:rsidR="5F2717E1">
        <w:t>there are new objectives and obliga</w:t>
      </w:r>
      <w:r w:rsidR="347165EB">
        <w:t>tions for mental health and wellbeing service providers and decision makers</w:t>
      </w:r>
      <w:r w:rsidR="4AFEB8BF">
        <w:t xml:space="preserve"> to aim to reduce, and eventually eliminate, the use of restrictive interventions. </w:t>
      </w:r>
    </w:p>
    <w:p w14:paraId="7D3C5A7A" w14:textId="2A6347F0" w:rsidR="00E01A57" w:rsidRPr="00B07599" w:rsidRDefault="4AFEB8BF" w:rsidP="00B07599">
      <w:pPr>
        <w:pStyle w:val="Body"/>
      </w:pPr>
      <w:r>
        <w:t>These include:</w:t>
      </w:r>
    </w:p>
    <w:p w14:paraId="1766FB83" w14:textId="54C8B83B" w:rsidR="00E01A57" w:rsidRPr="00B07599" w:rsidRDefault="6AD4A461" w:rsidP="7ADA80CE">
      <w:pPr>
        <w:pStyle w:val="Body"/>
        <w:numPr>
          <w:ilvl w:val="0"/>
          <w:numId w:val="48"/>
        </w:numPr>
      </w:pPr>
      <w:r>
        <w:t>t</w:t>
      </w:r>
      <w:r w:rsidR="646E0DFD">
        <w:t xml:space="preserve">o </w:t>
      </w:r>
      <w:r w:rsidR="42336D2E">
        <w:t>give proper consideration to</w:t>
      </w:r>
      <w:r w:rsidR="0B789A39">
        <w:t xml:space="preserve"> the decision</w:t>
      </w:r>
      <w:r w:rsidR="6836F95B">
        <w:t>-</w:t>
      </w:r>
      <w:r w:rsidR="0B789A39">
        <w:t>making</w:t>
      </w:r>
      <w:r w:rsidR="42336D2E">
        <w:t xml:space="preserve"> principles </w:t>
      </w:r>
      <w:r w:rsidR="61D062F7">
        <w:t>for treatment and interventions</w:t>
      </w:r>
      <w:r w:rsidR="7EB50500">
        <w:t>;</w:t>
      </w:r>
    </w:p>
    <w:p w14:paraId="521740F8" w14:textId="76087A19" w:rsidR="1A78356F" w:rsidRDefault="1A78356F" w:rsidP="7ADA80CE">
      <w:pPr>
        <w:pStyle w:val="Body"/>
        <w:numPr>
          <w:ilvl w:val="0"/>
          <w:numId w:val="48"/>
        </w:numPr>
        <w:rPr>
          <w:szCs w:val="21"/>
        </w:rPr>
      </w:pPr>
      <w:r w:rsidRPr="7ADA80CE">
        <w:rPr>
          <w:szCs w:val="21"/>
        </w:rPr>
        <w:t>t</w:t>
      </w:r>
      <w:r w:rsidR="6F7C5872" w:rsidRPr="7ADA80CE">
        <w:rPr>
          <w:szCs w:val="21"/>
        </w:rPr>
        <w:t xml:space="preserve">o </w:t>
      </w:r>
      <w:r w:rsidR="6BE75A22" w:rsidRPr="7ADA80CE">
        <w:rPr>
          <w:szCs w:val="21"/>
        </w:rPr>
        <w:t>review the use of restrictive interventions</w:t>
      </w:r>
      <w:r w:rsidR="1164960B" w:rsidRPr="7ADA80CE">
        <w:rPr>
          <w:szCs w:val="21"/>
        </w:rPr>
        <w:t>;</w:t>
      </w:r>
    </w:p>
    <w:p w14:paraId="25559FEA" w14:textId="379F6ED8" w:rsidR="7E56B75F" w:rsidRDefault="7E56B75F" w:rsidP="7ADA80CE">
      <w:pPr>
        <w:pStyle w:val="Body"/>
        <w:numPr>
          <w:ilvl w:val="0"/>
          <w:numId w:val="48"/>
        </w:numPr>
        <w:rPr>
          <w:szCs w:val="21"/>
        </w:rPr>
      </w:pPr>
      <w:r w:rsidRPr="7ADA80CE">
        <w:rPr>
          <w:szCs w:val="21"/>
        </w:rPr>
        <w:t>t</w:t>
      </w:r>
      <w:r w:rsidR="57AA4E79" w:rsidRPr="7ADA80CE">
        <w:rPr>
          <w:szCs w:val="21"/>
        </w:rPr>
        <w:t xml:space="preserve">o </w:t>
      </w:r>
      <w:r w:rsidR="1E4344AE" w:rsidRPr="7ADA80CE">
        <w:rPr>
          <w:szCs w:val="21"/>
        </w:rPr>
        <w:t>notify</w:t>
      </w:r>
      <w:r w:rsidR="6BE75A22" w:rsidRPr="7ADA80CE">
        <w:rPr>
          <w:szCs w:val="21"/>
        </w:rPr>
        <w:t xml:space="preserve"> </w:t>
      </w:r>
      <w:r w:rsidR="1E4344AE" w:rsidRPr="7ADA80CE">
        <w:rPr>
          <w:szCs w:val="21"/>
        </w:rPr>
        <w:t>the non-legal mental health advocacy service provider of the use of restrictive interventions</w:t>
      </w:r>
      <w:r w:rsidR="028F0F38" w:rsidRPr="7ADA80CE">
        <w:rPr>
          <w:szCs w:val="21"/>
        </w:rPr>
        <w:t>;</w:t>
      </w:r>
    </w:p>
    <w:p w14:paraId="343A00F7" w14:textId="78F1072A" w:rsidR="4FE3CF22" w:rsidRDefault="4FE3CF22" w:rsidP="7ADA80CE">
      <w:pPr>
        <w:pStyle w:val="Body"/>
        <w:numPr>
          <w:ilvl w:val="0"/>
          <w:numId w:val="48"/>
        </w:numPr>
        <w:rPr>
          <w:szCs w:val="21"/>
        </w:rPr>
      </w:pPr>
      <w:r w:rsidRPr="7ADA80CE">
        <w:rPr>
          <w:szCs w:val="21"/>
        </w:rPr>
        <w:t>t</w:t>
      </w:r>
      <w:r w:rsidR="358B8A0E" w:rsidRPr="7ADA80CE">
        <w:rPr>
          <w:szCs w:val="21"/>
        </w:rPr>
        <w:t xml:space="preserve">o </w:t>
      </w:r>
      <w:r w:rsidR="1E4344AE" w:rsidRPr="7ADA80CE">
        <w:rPr>
          <w:szCs w:val="21"/>
        </w:rPr>
        <w:t>consider the likely impact on the person to be made subject to a restrictive intervention, including any past experience of trauma</w:t>
      </w:r>
      <w:r w:rsidR="4ACD5DB3" w:rsidRPr="7ADA80CE">
        <w:rPr>
          <w:szCs w:val="21"/>
        </w:rPr>
        <w:t>;</w:t>
      </w:r>
    </w:p>
    <w:p w14:paraId="073A845C" w14:textId="77777777" w:rsidR="00B13AAE" w:rsidRDefault="54BBE165" w:rsidP="00B13AAE">
      <w:pPr>
        <w:pStyle w:val="Body"/>
        <w:numPr>
          <w:ilvl w:val="0"/>
          <w:numId w:val="48"/>
        </w:numPr>
        <w:rPr>
          <w:szCs w:val="21"/>
        </w:rPr>
      </w:pPr>
      <w:r w:rsidRPr="7ADA80CE">
        <w:rPr>
          <w:szCs w:val="21"/>
        </w:rPr>
        <w:t>i</w:t>
      </w:r>
      <w:r w:rsidR="5DB4D6B7" w:rsidRPr="7ADA80CE">
        <w:rPr>
          <w:szCs w:val="21"/>
        </w:rPr>
        <w:t xml:space="preserve">ncreased obligations to </w:t>
      </w:r>
      <w:r w:rsidR="4ACD5DB3" w:rsidRPr="7ADA80CE">
        <w:rPr>
          <w:szCs w:val="21"/>
        </w:rPr>
        <w:t>document the use of restrictive interventions, including the alternatives that were tried and considered.</w:t>
      </w:r>
    </w:p>
    <w:p w14:paraId="54B9E60C" w14:textId="6F65BCCB" w:rsidR="00B13AAE" w:rsidRPr="00B13AAE" w:rsidRDefault="00B13AAE" w:rsidP="0007579D">
      <w:pPr>
        <w:pStyle w:val="Body"/>
        <w:rPr>
          <w:highlight w:val="yellow"/>
        </w:rPr>
      </w:pPr>
      <w:r w:rsidRPr="00385965">
        <w:t xml:space="preserve">Chemical restraint </w:t>
      </w:r>
      <w:r w:rsidR="00B839C3" w:rsidRPr="00385965">
        <w:t xml:space="preserve">is defined in the Act for the first time and needs to be </w:t>
      </w:r>
      <w:r w:rsidR="00E51E62" w:rsidRPr="00385965">
        <w:t xml:space="preserve">authorised and </w:t>
      </w:r>
      <w:r w:rsidR="00B839C3" w:rsidRPr="00385965">
        <w:t>mon</w:t>
      </w:r>
      <w:r w:rsidR="00E51E62" w:rsidRPr="00385965">
        <w:t xml:space="preserve">itored by the </w:t>
      </w:r>
      <w:r w:rsidR="00114B2B">
        <w:t xml:space="preserve">designated mental health </w:t>
      </w:r>
      <w:r w:rsidR="00E51E62" w:rsidRPr="00385965">
        <w:t xml:space="preserve">service and </w:t>
      </w:r>
      <w:r w:rsidR="00B839C3" w:rsidRPr="00385965">
        <w:t>reported to the Chief Psychiatrist</w:t>
      </w:r>
      <w:r w:rsidR="00E51E62" w:rsidRPr="00385965">
        <w:t>.</w:t>
      </w:r>
      <w:r w:rsidR="00B839C3">
        <w:t xml:space="preserve">  </w:t>
      </w:r>
      <w:r>
        <w:t xml:space="preserve"> </w:t>
      </w:r>
    </w:p>
    <w:p w14:paraId="79784FED" w14:textId="77777777" w:rsidR="00BA4759" w:rsidRPr="00FB6163" w:rsidRDefault="00BA4759" w:rsidP="00FB6163">
      <w:pPr>
        <w:pStyle w:val="Heading2"/>
      </w:pPr>
      <w:bookmarkStart w:id="7" w:name="_Toc147324654"/>
      <w:r w:rsidRPr="00FB6163">
        <w:t>Practice guidelines and reporting directives</w:t>
      </w:r>
      <w:bookmarkEnd w:id="7"/>
      <w:r w:rsidRPr="00FB6163">
        <w:t> </w:t>
      </w:r>
    </w:p>
    <w:p w14:paraId="6A215D38" w14:textId="77777777" w:rsidR="00EA13DC" w:rsidRDefault="00BA4759" w:rsidP="00872068">
      <w:pPr>
        <w:pStyle w:val="Body"/>
        <w:rPr>
          <w:rStyle w:val="normaltextrun"/>
          <w:rFonts w:eastAsia="MS Gothic" w:cs="Arial"/>
        </w:rPr>
      </w:pPr>
      <w:r w:rsidRPr="00C009F1">
        <w:t xml:space="preserve">Information regarding best practice guidelines, reporting and notification obligations for mental health and wellbeing service providers </w:t>
      </w:r>
      <w:r w:rsidR="0E0C3F28" w:rsidRPr="00C009F1">
        <w:t>is</w:t>
      </w:r>
      <w:r w:rsidRPr="00C009F1">
        <w:t xml:space="preserve"> contained within the </w:t>
      </w:r>
      <w:hyperlink r:id="rId19" w:history="1">
        <w:r w:rsidR="00C009F1" w:rsidRPr="0006182B">
          <w:rPr>
            <w:rStyle w:val="Hyperlink"/>
          </w:rPr>
          <w:t>Chief Psychiatrist’s interim guideline</w:t>
        </w:r>
        <w:r w:rsidR="005E251C" w:rsidRPr="0006182B">
          <w:rPr>
            <w:rStyle w:val="Hyperlink"/>
          </w:rPr>
          <w:t xml:space="preserve"> for restrictive interventions</w:t>
        </w:r>
      </w:hyperlink>
      <w:r w:rsidR="005E251C">
        <w:t xml:space="preserve"> and</w:t>
      </w:r>
      <w:r w:rsidR="00872068">
        <w:t xml:space="preserve"> t</w:t>
      </w:r>
      <w:r w:rsidR="00FB6163" w:rsidRPr="0EAC07FE">
        <w:rPr>
          <w:rStyle w:val="normaltextrun"/>
          <w:rFonts w:eastAsia="MS Gothic" w:cs="Arial"/>
        </w:rPr>
        <w:t xml:space="preserve">he </w:t>
      </w:r>
      <w:hyperlink r:id="rId20" w:history="1">
        <w:r w:rsidR="00C009F1" w:rsidRPr="00926B68">
          <w:rPr>
            <w:rStyle w:val="Hyperlink"/>
            <w:rFonts w:eastAsia="MS Gothic" w:cs="Arial"/>
          </w:rPr>
          <w:t>Chief Psychiatrist’s reporting directive</w:t>
        </w:r>
        <w:r w:rsidR="00FB6163" w:rsidRPr="00926B68">
          <w:rPr>
            <w:rStyle w:val="Hyperlink"/>
            <w:rFonts w:eastAsia="MS Gothic" w:cs="Arial"/>
          </w:rPr>
          <w:t xml:space="preserve"> for restrictive interventions</w:t>
        </w:r>
      </w:hyperlink>
      <w:r w:rsidR="00FB6163" w:rsidRPr="0EAC07FE">
        <w:rPr>
          <w:rStyle w:val="normaltextrun"/>
          <w:rFonts w:eastAsia="MS Gothic" w:cs="Arial"/>
        </w:rPr>
        <w:t>.</w:t>
      </w:r>
      <w:r w:rsidR="00C009F1" w:rsidRPr="0EAC07FE">
        <w:rPr>
          <w:rStyle w:val="normaltextrun"/>
          <w:rFonts w:eastAsia="MS Gothic" w:cs="Arial"/>
        </w:rPr>
        <w:t xml:space="preserve"> </w:t>
      </w:r>
    </w:p>
    <w:p w14:paraId="44EE880E" w14:textId="10AB2118" w:rsidR="00E61E73" w:rsidRDefault="00BA4759" w:rsidP="00872068">
      <w:pPr>
        <w:pStyle w:val="Body"/>
        <w:rPr>
          <w:rStyle w:val="normaltextrun"/>
          <w:rFonts w:eastAsia="MS Gothic" w:cs="Arial"/>
        </w:rPr>
      </w:pPr>
      <w:r w:rsidRPr="0EAC07FE">
        <w:rPr>
          <w:rStyle w:val="normaltextrun"/>
          <w:rFonts w:eastAsia="MS Gothic" w:cs="Arial"/>
        </w:rPr>
        <w:t xml:space="preserve">These documents can be found on the </w:t>
      </w:r>
      <w:hyperlink r:id="rId21" w:history="1">
        <w:r w:rsidR="003321F7" w:rsidRPr="00CE542C">
          <w:rPr>
            <w:rStyle w:val="Hyperlink"/>
          </w:rPr>
          <w:t>Health Department’s website</w:t>
        </w:r>
      </w:hyperlink>
      <w:r w:rsidR="5B33265A" w:rsidRPr="004805C0">
        <w:rPr>
          <w:rStyle w:val="normaltextrun"/>
          <w:rFonts w:eastAsia="MS Gothic" w:cs="Arial"/>
        </w:rPr>
        <w:t>.</w:t>
      </w:r>
      <w:r w:rsidRPr="0EAC07FE">
        <w:rPr>
          <w:rStyle w:val="normaltextrun"/>
          <w:rFonts w:eastAsia="MS Gothic" w:cs="Arial"/>
        </w:rPr>
        <w:t xml:space="preserve"> </w:t>
      </w:r>
    </w:p>
    <w:p w14:paraId="6B801BF0" w14:textId="77777777" w:rsidR="00B84350" w:rsidRPr="00B84350" w:rsidRDefault="00B84350" w:rsidP="00B84350">
      <w:pPr>
        <w:pStyle w:val="Body"/>
      </w:pPr>
      <w:r w:rsidRPr="00B84350">
        <w:br w:type="page"/>
      </w:r>
    </w:p>
    <w:p w14:paraId="2B19A220" w14:textId="097869D1" w:rsidR="00726575" w:rsidRPr="00B57329" w:rsidRDefault="00726575" w:rsidP="00726575">
      <w:pPr>
        <w:pStyle w:val="Heading2"/>
      </w:pPr>
      <w:bookmarkStart w:id="8" w:name="_Toc147324655"/>
      <w:r>
        <w:lastRenderedPageBreak/>
        <w:t>Further information</w:t>
      </w:r>
      <w:bookmarkEnd w:id="8"/>
    </w:p>
    <w:p w14:paraId="4D880A06" w14:textId="2ED6336F" w:rsidR="00462FFB" w:rsidRPr="00EE6CCE" w:rsidRDefault="00220EAD" w:rsidP="00726575">
      <w:pPr>
        <w:pStyle w:val="Body"/>
      </w:pPr>
      <w:r>
        <w:t>I</w:t>
      </w:r>
      <w:r w:rsidR="00DD7B38" w:rsidRPr="00EE6CCE">
        <w:t xml:space="preserve">nformation </w:t>
      </w:r>
      <w:r w:rsidR="00462FFB" w:rsidRPr="00EE6CCE">
        <w:t xml:space="preserve">on </w:t>
      </w:r>
      <w:r w:rsidR="00CA29F8">
        <w:t>Restrictive Interventions</w:t>
      </w:r>
      <w:r w:rsidR="00462FFB" w:rsidRPr="00EE6CCE">
        <w:t xml:space="preserve"> can be found</w:t>
      </w:r>
      <w:r w:rsidR="006E43AA">
        <w:t xml:space="preserve"> </w:t>
      </w:r>
      <w:r w:rsidR="00A55D10">
        <w:t xml:space="preserve">on </w:t>
      </w:r>
      <w:r w:rsidR="006E43AA">
        <w:t xml:space="preserve">the </w:t>
      </w:r>
      <w:hyperlink r:id="rId22" w:history="1">
        <w:r w:rsidR="00C70E40" w:rsidRPr="00CE542C">
          <w:rPr>
            <w:rStyle w:val="Hyperlink"/>
          </w:rPr>
          <w:t>Health Department’s</w:t>
        </w:r>
        <w:r w:rsidR="006E43AA" w:rsidRPr="00CE542C">
          <w:rPr>
            <w:rStyle w:val="Hyperlink"/>
          </w:rPr>
          <w:t xml:space="preserve"> website</w:t>
        </w:r>
      </w:hyperlink>
      <w:r w:rsidR="00CC3EB1">
        <w:t>.</w:t>
      </w:r>
    </w:p>
    <w:p w14:paraId="39FE18FD" w14:textId="15F036BA" w:rsidR="00055893" w:rsidRPr="00EE6CCE" w:rsidRDefault="00055893" w:rsidP="00726575">
      <w:pPr>
        <w:pStyle w:val="Body"/>
      </w:pPr>
      <w:r w:rsidRPr="00EE6CCE">
        <w:t xml:space="preserve">The new Act is available for download on the </w:t>
      </w:r>
      <w:hyperlink r:id="rId23" w:history="1">
        <w:r w:rsidRPr="00EE6CCE">
          <w:rPr>
            <w:rStyle w:val="Hyperlink"/>
          </w:rPr>
          <w:t>Victorian Legislation</w:t>
        </w:r>
      </w:hyperlink>
      <w:r w:rsidRPr="00EE6CCE">
        <w:t xml:space="preserve"> website </w:t>
      </w:r>
    </w:p>
    <w:p w14:paraId="411F7659" w14:textId="2D9A0EB4" w:rsidR="00CA29F8" w:rsidRDefault="00212D2A" w:rsidP="00CA29F8">
      <w:pPr>
        <w:pStyle w:val="Body"/>
      </w:pPr>
      <w:r w:rsidRPr="00EE6CCE">
        <w:t xml:space="preserve">Queries relating to </w:t>
      </w:r>
      <w:r w:rsidR="00CA29F8">
        <w:t>Restrictive Interventions</w:t>
      </w:r>
      <w:r w:rsidRPr="00EE6CCE">
        <w:t xml:space="preserve">, </w:t>
      </w:r>
      <w:r w:rsidR="00B3080E">
        <w:t>can be emailed to</w:t>
      </w:r>
      <w:r w:rsidRPr="00EE6CCE">
        <w:t xml:space="preserve"> the Office of the Chief Psychiatrist </w:t>
      </w:r>
      <w:r w:rsidR="00CA29F8">
        <w:rPr>
          <w:highlight w:val="yellow"/>
        </w:rPr>
        <w:t xml:space="preserve"> </w:t>
      </w:r>
      <w:hyperlink r:id="rId24" w:history="1">
        <w:r w:rsidR="005612E5" w:rsidRPr="000048F7">
          <w:rPr>
            <w:rStyle w:val="Hyperlink"/>
          </w:rPr>
          <w:t>ocp@health.vic.gov.au</w:t>
        </w:r>
      </w:hyperlink>
      <w:r w:rsidR="005612E5" w:rsidRPr="000048F7">
        <w:t>.</w:t>
      </w:r>
    </w:p>
    <w:p w14:paraId="6DF17FAE" w14:textId="2A0FF464" w:rsidR="00726575" w:rsidRPr="00B57329" w:rsidRDefault="009A448B" w:rsidP="00CA29F8">
      <w:pPr>
        <w:pStyle w:val="Body"/>
      </w:pPr>
      <w:r>
        <w:t>Disclaimer</w:t>
      </w:r>
    </w:p>
    <w:p w14:paraId="065A758F" w14:textId="73C8E805" w:rsidR="00C14310" w:rsidRDefault="00C14310" w:rsidP="00C14310">
      <w:pPr>
        <w:pStyle w:val="Body"/>
        <w:rPr>
          <w:i/>
          <w:iCs/>
        </w:rPr>
      </w:pPr>
      <w:r>
        <w:t xml:space="preserve">This fact sheet outlines and </w:t>
      </w:r>
      <w:r w:rsidRPr="00040A5F">
        <w:t>defines</w:t>
      </w:r>
      <w:r>
        <w:rPr>
          <w:i/>
          <w:iCs/>
        </w:rPr>
        <w:t xml:space="preserve"> </w:t>
      </w:r>
      <w:r w:rsidRPr="00A94783">
        <w:t>designated mental health services under the</w:t>
      </w:r>
      <w:r>
        <w:rPr>
          <w:i/>
          <w:iCs/>
        </w:rPr>
        <w:t xml:space="preserve"> Mental Health and Wellbeing </w:t>
      </w:r>
      <w:r w:rsidR="00266781">
        <w:rPr>
          <w:i/>
          <w:iCs/>
        </w:rPr>
        <w:t>Act</w:t>
      </w:r>
      <w:r>
        <w:rPr>
          <w:i/>
          <w:iCs/>
        </w:rPr>
        <w:t xml:space="preserve"> 202</w:t>
      </w:r>
      <w:r w:rsidR="00266781">
        <w:rPr>
          <w:i/>
          <w:iCs/>
        </w:rPr>
        <w:t>2</w:t>
      </w:r>
      <w:r>
        <w:rPr>
          <w:i/>
          <w:iCs/>
        </w:rPr>
        <w:t xml:space="preserve"> </w:t>
      </w:r>
      <w:r w:rsidRPr="00A94783">
        <w:t>and the exemption period for Emergency Departments in reporting restrictive interventions (including chemical restraint) from now until 31 March 2024.</w:t>
      </w:r>
      <w:r>
        <w:rPr>
          <w:i/>
          <w:iCs/>
        </w:rPr>
        <w:t xml:space="preserve"> </w:t>
      </w:r>
    </w:p>
    <w:p w14:paraId="18D59581" w14:textId="77777777" w:rsidR="00C14310" w:rsidRDefault="00C14310" w:rsidP="00C14310">
      <w:pPr>
        <w:pStyle w:val="Body"/>
      </w:pPr>
      <w:r w:rsidRPr="000C5369">
        <w:t>This factsheet also summarises the d</w:t>
      </w:r>
      <w:r>
        <w:t xml:space="preserve">ifferences between the </w:t>
      </w:r>
      <w:r w:rsidRPr="005A2AB4">
        <w:rPr>
          <w:i/>
          <w:iCs/>
        </w:rPr>
        <w:t>Mental Health Act 2014</w:t>
      </w:r>
      <w:r>
        <w:t xml:space="preserve"> and </w:t>
      </w:r>
      <w:r w:rsidRPr="005A2AB4">
        <w:rPr>
          <w:i/>
          <w:iCs/>
        </w:rPr>
        <w:t>Mental Health and Wellbeing Act 2022</w:t>
      </w:r>
      <w:r>
        <w:t xml:space="preserve"> that apply to the Chief Psychiatrist’s statutory role. </w:t>
      </w:r>
    </w:p>
    <w:p w14:paraId="4585FCED" w14:textId="5FCA79A5" w:rsidR="00C14310" w:rsidRDefault="00C14310" w:rsidP="00C14310">
      <w:pPr>
        <w:pStyle w:val="Body"/>
      </w:pPr>
      <w:r>
        <w:t xml:space="preserve">It provides information to assist the mental health and wellbeing sector transition from the previous act to the new act in the Chief Psychiatrist’s areas of oversight. The fact sheet is valid until </w:t>
      </w:r>
      <w:r w:rsidRPr="00B01483">
        <w:rPr>
          <w:b/>
          <w:bCs/>
        </w:rPr>
        <w:t>31</w:t>
      </w:r>
      <w:r w:rsidRPr="00B01483">
        <w:rPr>
          <w:b/>
          <w:bCs/>
          <w:vertAlign w:val="superscript"/>
        </w:rPr>
        <w:t xml:space="preserve"> </w:t>
      </w:r>
      <w:r w:rsidRPr="00B01483">
        <w:rPr>
          <w:b/>
          <w:bCs/>
        </w:rPr>
        <w:t>March 2024</w:t>
      </w:r>
      <w:r>
        <w:t xml:space="preserve">.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9"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566EBBC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0048F7" w:rsidRPr="000048F7">
              <w:rPr>
                <w:color w:val="004C97"/>
              </w:rPr>
              <w:t>O</w:t>
            </w:r>
            <w:r w:rsidR="000048F7" w:rsidRPr="009F507D">
              <w:rPr>
                <w:color w:val="004C97"/>
              </w:rPr>
              <w:t>ctober</w:t>
            </w:r>
            <w:r w:rsidRPr="000048F7">
              <w:rPr>
                <w:color w:val="004C97"/>
              </w:rPr>
              <w:t xml:space="preserve"> </w:t>
            </w:r>
            <w:r w:rsidR="00233ECF" w:rsidRPr="000048F7">
              <w:rPr>
                <w:color w:val="004C97"/>
              </w:rPr>
              <w:t>2023</w:t>
            </w:r>
            <w:r w:rsidRPr="000048F7">
              <w:t>.</w:t>
            </w:r>
          </w:p>
          <w:p w14:paraId="2F9E6D57" w14:textId="6CB582A9" w:rsidR="0055119B" w:rsidRPr="0055119B" w:rsidRDefault="0055119B" w:rsidP="00E33237">
            <w:pPr>
              <w:pStyle w:val="Imprint"/>
            </w:pPr>
            <w:r w:rsidRPr="0055119B">
              <w:t xml:space="preserve">ISBN/ISSN </w:t>
            </w:r>
            <w:r w:rsidR="00046D1D">
              <w:rPr>
                <w:color w:val="004C97"/>
              </w:rPr>
              <w:t>978</w:t>
            </w:r>
            <w:r w:rsidR="00521A95">
              <w:rPr>
                <w:color w:val="004C97"/>
              </w:rPr>
              <w:t>-1-76131-240-3</w:t>
            </w:r>
            <w:r w:rsidRPr="00E33237">
              <w:rPr>
                <w:color w:val="004C97"/>
              </w:rPr>
              <w:t xml:space="preserve"> </w:t>
            </w:r>
            <w:r w:rsidRPr="0055119B">
              <w:t xml:space="preserve">(online/PDF/Word) </w:t>
            </w:r>
          </w:p>
          <w:p w14:paraId="779858A5" w14:textId="1703E1DC" w:rsidR="0055119B" w:rsidRDefault="0055119B" w:rsidP="00E33237">
            <w:pPr>
              <w:pStyle w:val="Imprint"/>
            </w:pPr>
            <w:r w:rsidRPr="0055119B">
              <w:t xml:space="preserve">Available at </w:t>
            </w:r>
            <w:hyperlink r:id="rId25" w:history="1">
              <w:r w:rsidR="00CD1576" w:rsidRPr="00157490">
                <w:rPr>
                  <w:rStyle w:val="Hyperlink"/>
                </w:rPr>
                <w:t>Office of the Chief Psychiatrist – Reform activities and news</w:t>
              </w:r>
            </w:hyperlink>
            <w:r w:rsidR="00CD1576">
              <w:rPr>
                <w:color w:val="004C97"/>
              </w:rPr>
              <w:t xml:space="preserve"> </w:t>
            </w:r>
            <w:r w:rsidRPr="0055119B">
              <w:t>&lt;</w:t>
            </w:r>
            <w:r w:rsidR="00B326CA" w:rsidRPr="00B326CA">
              <w:rPr>
                <w:color w:val="004C97"/>
              </w:rPr>
              <w:t>https://www.health.vic.gov.au/chief-psychiatrist/office-of-the-chief-psychiatrist-reform-activities-and-news</w:t>
            </w:r>
            <w:r w:rsidRPr="0055119B">
              <w:t>&gt;</w:t>
            </w:r>
          </w:p>
        </w:tc>
      </w:tr>
      <w:bookmarkEnd w:id="9"/>
    </w:tbl>
    <w:p w14:paraId="16B9210E" w14:textId="77777777" w:rsidR="00162CA9" w:rsidRDefault="00162CA9" w:rsidP="00162CA9">
      <w:pPr>
        <w:pStyle w:val="Body"/>
      </w:pPr>
    </w:p>
    <w:sectPr w:rsidR="00162CA9" w:rsidSect="00E62622">
      <w:foot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FF67" w14:textId="77777777" w:rsidR="008F4D35" w:rsidRDefault="008F4D35">
      <w:r>
        <w:separator/>
      </w:r>
    </w:p>
  </w:endnote>
  <w:endnote w:type="continuationSeparator" w:id="0">
    <w:p w14:paraId="716A2A17" w14:textId="77777777" w:rsidR="008F4D35" w:rsidRDefault="008F4D35">
      <w:r>
        <w:continuationSeparator/>
      </w:r>
    </w:p>
  </w:endnote>
  <w:endnote w:type="continuationNotice" w:id="1">
    <w:p w14:paraId="20541284" w14:textId="77777777" w:rsidR="008F4D35" w:rsidRDefault="008F4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2D50" w14:textId="77777777" w:rsidR="001147E3" w:rsidRDefault="00114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143AB27B" w:rsidR="00E261B3" w:rsidRPr="00F65AA9" w:rsidRDefault="00753510" w:rsidP="00F84FA0">
    <w:pPr>
      <w:pStyle w:val="Footer"/>
    </w:pPr>
    <w:r>
      <w:rPr>
        <w:noProof/>
        <w:color w:val="2B579A"/>
        <w:lang w:eastAsia="en-AU"/>
      </w:rPr>
      <mc:AlternateContent>
        <mc:Choice Requires="wps">
          <w:drawing>
            <wp:anchor distT="0" distB="0" distL="114300" distR="114300" simplePos="0" relativeHeight="251659267" behindDoc="0" locked="0" layoutInCell="0" allowOverlap="1" wp14:anchorId="2ADDC6EA" wp14:editId="1C620C24">
              <wp:simplePos x="0" y="0"/>
              <wp:positionH relativeFrom="page">
                <wp:posOffset>0</wp:posOffset>
              </wp:positionH>
              <wp:positionV relativeFrom="page">
                <wp:posOffset>10189210</wp:posOffset>
              </wp:positionV>
              <wp:extent cx="7560310" cy="311785"/>
              <wp:effectExtent l="0" t="0" r="0" b="12065"/>
              <wp:wrapNone/>
              <wp:docPr id="1" name="MSIPCM66204f6ab834eccfd6513d6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F5235" w14:textId="1F207DF6"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DDC6EA" id="_x0000_t202" coordsize="21600,21600" o:spt="202" path="m,l,21600r21600,l21600,xe">
              <v:stroke joinstyle="miter"/>
              <v:path gradientshapeok="t" o:connecttype="rect"/>
            </v:shapetype>
            <v:shape id="MSIPCM66204f6ab834eccfd6513d6b"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EEF5235" w14:textId="1F207DF6"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3856065"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44AB48C0" w:rsidR="00E261B3" w:rsidRDefault="00753510">
    <w:pPr>
      <w:pStyle w:val="Footer"/>
    </w:pPr>
    <w:r>
      <w:rPr>
        <w:noProof/>
        <w:color w:val="2B579A"/>
      </w:rPr>
      <mc:AlternateContent>
        <mc:Choice Requires="wps">
          <w:drawing>
            <wp:anchor distT="0" distB="0" distL="114300" distR="114300" simplePos="1" relativeHeight="251660291" behindDoc="0" locked="0" layoutInCell="0" allowOverlap="1" wp14:anchorId="7A12D5F9" wp14:editId="054CF02E">
              <wp:simplePos x="0" y="10189687"/>
              <wp:positionH relativeFrom="page">
                <wp:posOffset>0</wp:posOffset>
              </wp:positionH>
              <wp:positionV relativeFrom="page">
                <wp:posOffset>10189210</wp:posOffset>
              </wp:positionV>
              <wp:extent cx="7560310" cy="311785"/>
              <wp:effectExtent l="0" t="0" r="0" b="12065"/>
              <wp:wrapNone/>
              <wp:docPr id="3" name="MSIPCM80d24a33b242765208d187b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00038" w14:textId="141C0C45"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2D5F9" id="_x0000_t202" coordsize="21600,21600" o:spt="202" path="m,l,21600r21600,l21600,xe">
              <v:stroke joinstyle="miter"/>
              <v:path gradientshapeok="t" o:connecttype="rect"/>
            </v:shapetype>
            <v:shape id="MSIPCM80d24a33b242765208d187bd"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3300038" w14:textId="141C0C45"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0124E5F4"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60D365AD" w:rsidR="00373890" w:rsidRPr="00F65AA9" w:rsidRDefault="00753510" w:rsidP="00F84FA0">
    <w:pPr>
      <w:pStyle w:val="Footer"/>
    </w:pPr>
    <w:r>
      <w:rPr>
        <w:noProof/>
        <w:color w:val="2B579A"/>
      </w:rPr>
      <mc:AlternateContent>
        <mc:Choice Requires="wps">
          <w:drawing>
            <wp:anchor distT="0" distB="0" distL="114300" distR="114300" simplePos="0" relativeHeight="251661315" behindDoc="0" locked="0" layoutInCell="0" allowOverlap="1" wp14:anchorId="28F089F9" wp14:editId="5FC03E6D">
              <wp:simplePos x="0" y="0"/>
              <wp:positionH relativeFrom="page">
                <wp:posOffset>0</wp:posOffset>
              </wp:positionH>
              <wp:positionV relativeFrom="page">
                <wp:posOffset>10189210</wp:posOffset>
              </wp:positionV>
              <wp:extent cx="7560310" cy="311785"/>
              <wp:effectExtent l="0" t="0" r="0" b="12065"/>
              <wp:wrapNone/>
              <wp:docPr id="4" name="MSIPCM77544616b959ec4de366298d"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D8384" w14:textId="3395D622"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F089F9" id="_x0000_t202" coordsize="21600,21600" o:spt="202" path="m,l,21600r21600,l21600,xe">
              <v:stroke joinstyle="miter"/>
              <v:path gradientshapeok="t" o:connecttype="rect"/>
            </v:shapetype>
            <v:shape id="MSIPCM77544616b959ec4de366298d"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B2D8384" w14:textId="3395D622" w:rsidR="00753510" w:rsidRPr="00753510" w:rsidRDefault="00753510" w:rsidP="00753510">
                    <w:pPr>
                      <w:spacing w:after="0"/>
                      <w:jc w:val="center"/>
                      <w:rPr>
                        <w:rFonts w:ascii="Arial Black" w:hAnsi="Arial Black"/>
                        <w:color w:val="000000"/>
                        <w:sz w:val="20"/>
                      </w:rPr>
                    </w:pPr>
                    <w:r w:rsidRPr="00753510">
                      <w:rPr>
                        <w:rFonts w:ascii="Arial Black" w:hAnsi="Arial Black"/>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948DAE2"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491B" w14:textId="77777777" w:rsidR="008F4D35" w:rsidRDefault="008F4D35" w:rsidP="002862F1">
      <w:pPr>
        <w:spacing w:before="120"/>
      </w:pPr>
      <w:r>
        <w:separator/>
      </w:r>
    </w:p>
  </w:footnote>
  <w:footnote w:type="continuationSeparator" w:id="0">
    <w:p w14:paraId="1613BFD2" w14:textId="77777777" w:rsidR="008F4D35" w:rsidRDefault="008F4D35">
      <w:r>
        <w:continuationSeparator/>
      </w:r>
    </w:p>
  </w:footnote>
  <w:footnote w:type="continuationNotice" w:id="1">
    <w:p w14:paraId="756ECC1A" w14:textId="77777777" w:rsidR="008F4D35" w:rsidRDefault="008F4D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719A" w14:textId="77777777" w:rsidR="001147E3" w:rsidRDefault="00114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0BD" w14:textId="77777777" w:rsidR="001147E3" w:rsidRDefault="001147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59CF0D99" w:rsidR="00E261B3" w:rsidRPr="0051568D" w:rsidRDefault="00330443" w:rsidP="0011701A">
    <w:pPr>
      <w:pStyle w:val="Header"/>
    </w:pPr>
    <w:r>
      <w:t xml:space="preserve">Factsheet – Restrictive Interventions in </w:t>
    </w:r>
    <w:r w:rsidR="00BF4FC1">
      <w:t>designated mental health services</w:t>
    </w:r>
    <w:r w:rsidR="008C3697">
      <w:ptab w:relativeTo="margin" w:alignment="right" w:leader="none"/>
    </w:r>
    <w:r w:rsidR="008C3697" w:rsidRPr="007E1227">
      <w:rPr>
        <w:b w:val="0"/>
        <w:color w:val="2B579A"/>
        <w:shd w:val="clear" w:color="auto" w:fill="E6E6E6"/>
      </w:rPr>
      <w:fldChar w:fldCharType="begin"/>
    </w:r>
    <w:r w:rsidR="008C3697" w:rsidRPr="007E1227">
      <w:rPr>
        <w:bCs/>
      </w:rPr>
      <w:instrText xml:space="preserve"> PAGE </w:instrText>
    </w:r>
    <w:r w:rsidR="008C3697" w:rsidRPr="007E1227">
      <w:rPr>
        <w:b w:val="0"/>
        <w:color w:val="2B579A"/>
        <w:shd w:val="clear" w:color="auto" w:fill="E6E6E6"/>
      </w:rPr>
      <w:fldChar w:fldCharType="separate"/>
    </w:r>
    <w:r w:rsidR="008C3697" w:rsidRPr="007E1227">
      <w:rPr>
        <w:bCs/>
      </w:rPr>
      <w:t>3</w:t>
    </w:r>
    <w:r w:rsidR="008C3697" w:rsidRPr="007E1227">
      <w:rPr>
        <w:b w:val="0"/>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877CB3"/>
    <w:multiLevelType w:val="hybridMultilevel"/>
    <w:tmpl w:val="C66A8010"/>
    <w:lvl w:ilvl="0" w:tplc="15326A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DB28B5"/>
    <w:multiLevelType w:val="multilevel"/>
    <w:tmpl w:val="A10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C958B5"/>
    <w:multiLevelType w:val="hybridMultilevel"/>
    <w:tmpl w:val="71868AB2"/>
    <w:lvl w:ilvl="0" w:tplc="3848898A">
      <w:start w:val="1"/>
      <w:numFmt w:val="bullet"/>
      <w:lvlText w:val=""/>
      <w:lvlJc w:val="left"/>
      <w:pPr>
        <w:ind w:left="720" w:hanging="360"/>
      </w:pPr>
      <w:rPr>
        <w:rFonts w:ascii="Symbol" w:hAnsi="Symbol" w:hint="default"/>
      </w:rPr>
    </w:lvl>
    <w:lvl w:ilvl="1" w:tplc="15DE5C3C">
      <w:start w:val="1"/>
      <w:numFmt w:val="bullet"/>
      <w:lvlText w:val="o"/>
      <w:lvlJc w:val="left"/>
      <w:pPr>
        <w:ind w:left="1440" w:hanging="360"/>
      </w:pPr>
      <w:rPr>
        <w:rFonts w:ascii="Courier New" w:hAnsi="Courier New" w:hint="default"/>
      </w:rPr>
    </w:lvl>
    <w:lvl w:ilvl="2" w:tplc="F22889CE">
      <w:start w:val="1"/>
      <w:numFmt w:val="bullet"/>
      <w:lvlText w:val=""/>
      <w:lvlJc w:val="left"/>
      <w:pPr>
        <w:ind w:left="2160" w:hanging="360"/>
      </w:pPr>
      <w:rPr>
        <w:rFonts w:ascii="Wingdings" w:hAnsi="Wingdings" w:hint="default"/>
      </w:rPr>
    </w:lvl>
    <w:lvl w:ilvl="3" w:tplc="19041D5A">
      <w:start w:val="1"/>
      <w:numFmt w:val="bullet"/>
      <w:lvlText w:val=""/>
      <w:lvlJc w:val="left"/>
      <w:pPr>
        <w:ind w:left="2880" w:hanging="360"/>
      </w:pPr>
      <w:rPr>
        <w:rFonts w:ascii="Symbol" w:hAnsi="Symbol" w:hint="default"/>
      </w:rPr>
    </w:lvl>
    <w:lvl w:ilvl="4" w:tplc="80C21180">
      <w:start w:val="1"/>
      <w:numFmt w:val="bullet"/>
      <w:lvlText w:val="o"/>
      <w:lvlJc w:val="left"/>
      <w:pPr>
        <w:ind w:left="3600" w:hanging="360"/>
      </w:pPr>
      <w:rPr>
        <w:rFonts w:ascii="Courier New" w:hAnsi="Courier New" w:hint="default"/>
      </w:rPr>
    </w:lvl>
    <w:lvl w:ilvl="5" w:tplc="C086906A">
      <w:start w:val="1"/>
      <w:numFmt w:val="bullet"/>
      <w:lvlText w:val=""/>
      <w:lvlJc w:val="left"/>
      <w:pPr>
        <w:ind w:left="4320" w:hanging="360"/>
      </w:pPr>
      <w:rPr>
        <w:rFonts w:ascii="Wingdings" w:hAnsi="Wingdings" w:hint="default"/>
      </w:rPr>
    </w:lvl>
    <w:lvl w:ilvl="6" w:tplc="B7886404">
      <w:start w:val="1"/>
      <w:numFmt w:val="bullet"/>
      <w:lvlText w:val=""/>
      <w:lvlJc w:val="left"/>
      <w:pPr>
        <w:ind w:left="5040" w:hanging="360"/>
      </w:pPr>
      <w:rPr>
        <w:rFonts w:ascii="Symbol" w:hAnsi="Symbol" w:hint="default"/>
      </w:rPr>
    </w:lvl>
    <w:lvl w:ilvl="7" w:tplc="85547BEA">
      <w:start w:val="1"/>
      <w:numFmt w:val="bullet"/>
      <w:lvlText w:val="o"/>
      <w:lvlJc w:val="left"/>
      <w:pPr>
        <w:ind w:left="5760" w:hanging="360"/>
      </w:pPr>
      <w:rPr>
        <w:rFonts w:ascii="Courier New" w:hAnsi="Courier New" w:hint="default"/>
      </w:rPr>
    </w:lvl>
    <w:lvl w:ilvl="8" w:tplc="3BEEA810">
      <w:start w:val="1"/>
      <w:numFmt w:val="bullet"/>
      <w:lvlText w:val=""/>
      <w:lvlJc w:val="left"/>
      <w:pPr>
        <w:ind w:left="6480" w:hanging="360"/>
      </w:pPr>
      <w:rPr>
        <w:rFonts w:ascii="Wingdings" w:hAnsi="Wingdings" w:hint="default"/>
      </w:rPr>
    </w:lvl>
  </w:abstractNum>
  <w:abstractNum w:abstractNumId="19"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5E24B5"/>
    <w:multiLevelType w:val="multilevel"/>
    <w:tmpl w:val="E0884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5597FE0"/>
    <w:multiLevelType w:val="multilevel"/>
    <w:tmpl w:val="FC6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A6A2179"/>
    <w:multiLevelType w:val="hybridMultilevel"/>
    <w:tmpl w:val="CAE2F1AE"/>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B07214"/>
    <w:multiLevelType w:val="hybridMultilevel"/>
    <w:tmpl w:val="BFB653A4"/>
    <w:lvl w:ilvl="0" w:tplc="09EAA33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F264A18"/>
    <w:multiLevelType w:val="hybridMultilevel"/>
    <w:tmpl w:val="61FED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D53D55"/>
    <w:multiLevelType w:val="multilevel"/>
    <w:tmpl w:val="5246B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C0609"/>
    <w:multiLevelType w:val="hybridMultilevel"/>
    <w:tmpl w:val="5DC6D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6658835">
    <w:abstractNumId w:val="10"/>
  </w:num>
  <w:num w:numId="2" w16cid:durableId="1254319796">
    <w:abstractNumId w:val="25"/>
  </w:num>
  <w:num w:numId="3" w16cid:durableId="191405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74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607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81140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704490">
    <w:abstractNumId w:val="31"/>
  </w:num>
  <w:num w:numId="8" w16cid:durableId="1317879730">
    <w:abstractNumId w:val="22"/>
  </w:num>
  <w:num w:numId="9" w16cid:durableId="760491497">
    <w:abstractNumId w:val="30"/>
  </w:num>
  <w:num w:numId="10" w16cid:durableId="18215309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691299">
    <w:abstractNumId w:val="32"/>
  </w:num>
  <w:num w:numId="12" w16cid:durableId="17644526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902801">
    <w:abstractNumId w:val="26"/>
  </w:num>
  <w:num w:numId="14" w16cid:durableId="13735797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5998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0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8182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894411">
    <w:abstractNumId w:val="35"/>
  </w:num>
  <w:num w:numId="19" w16cid:durableId="2507729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4378829">
    <w:abstractNumId w:val="14"/>
  </w:num>
  <w:num w:numId="21" w16cid:durableId="1577090660">
    <w:abstractNumId w:val="12"/>
  </w:num>
  <w:num w:numId="22" w16cid:durableId="18521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88784">
    <w:abstractNumId w:val="17"/>
  </w:num>
  <w:num w:numId="24" w16cid:durableId="1364936056">
    <w:abstractNumId w:val="36"/>
  </w:num>
  <w:num w:numId="25" w16cid:durableId="1697385716">
    <w:abstractNumId w:val="33"/>
  </w:num>
  <w:num w:numId="26" w16cid:durableId="571739112">
    <w:abstractNumId w:val="28"/>
  </w:num>
  <w:num w:numId="27" w16cid:durableId="2095008437">
    <w:abstractNumId w:val="11"/>
  </w:num>
  <w:num w:numId="28" w16cid:durableId="1663046109">
    <w:abstractNumId w:val="37"/>
  </w:num>
  <w:num w:numId="29" w16cid:durableId="1328098862">
    <w:abstractNumId w:val="9"/>
  </w:num>
  <w:num w:numId="30" w16cid:durableId="956453068">
    <w:abstractNumId w:val="7"/>
  </w:num>
  <w:num w:numId="31" w16cid:durableId="143544428">
    <w:abstractNumId w:val="6"/>
  </w:num>
  <w:num w:numId="32" w16cid:durableId="2031564770">
    <w:abstractNumId w:val="5"/>
  </w:num>
  <w:num w:numId="33" w16cid:durableId="1721630863">
    <w:abstractNumId w:val="4"/>
  </w:num>
  <w:num w:numId="34" w16cid:durableId="1568766560">
    <w:abstractNumId w:val="8"/>
  </w:num>
  <w:num w:numId="35" w16cid:durableId="1439638155">
    <w:abstractNumId w:val="3"/>
  </w:num>
  <w:num w:numId="36" w16cid:durableId="1842158144">
    <w:abstractNumId w:val="2"/>
  </w:num>
  <w:num w:numId="37" w16cid:durableId="327095076">
    <w:abstractNumId w:val="1"/>
  </w:num>
  <w:num w:numId="38" w16cid:durableId="416287343">
    <w:abstractNumId w:val="0"/>
  </w:num>
  <w:num w:numId="39" w16cid:durableId="18753453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331046">
    <w:abstractNumId w:val="19"/>
  </w:num>
  <w:num w:numId="41" w16cid:durableId="2147043475">
    <w:abstractNumId w:val="34"/>
  </w:num>
  <w:num w:numId="42" w16cid:durableId="1145587915">
    <w:abstractNumId w:val="15"/>
  </w:num>
  <w:num w:numId="43" w16cid:durableId="1410154173">
    <w:abstractNumId w:val="21"/>
  </w:num>
  <w:num w:numId="44" w16cid:durableId="659968971">
    <w:abstractNumId w:val="16"/>
  </w:num>
  <w:num w:numId="45" w16cid:durableId="1618828528">
    <w:abstractNumId w:val="20"/>
  </w:num>
  <w:num w:numId="46" w16cid:durableId="463081654">
    <w:abstractNumId w:val="29"/>
  </w:num>
  <w:num w:numId="47" w16cid:durableId="1066680825">
    <w:abstractNumId w:val="27"/>
  </w:num>
  <w:num w:numId="48" w16cid:durableId="70474167">
    <w:abstractNumId w:val="18"/>
  </w:num>
  <w:num w:numId="49" w16cid:durableId="464128772">
    <w:abstractNumId w:val="23"/>
  </w:num>
  <w:num w:numId="50" w16cid:durableId="137777255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3403"/>
    <w:rsid w:val="000048F7"/>
    <w:rsid w:val="00005347"/>
    <w:rsid w:val="000061A0"/>
    <w:rsid w:val="000072B6"/>
    <w:rsid w:val="0001021B"/>
    <w:rsid w:val="000106FD"/>
    <w:rsid w:val="00011A79"/>
    <w:rsid w:val="00011D89"/>
    <w:rsid w:val="000154FD"/>
    <w:rsid w:val="00016FBF"/>
    <w:rsid w:val="00020E64"/>
    <w:rsid w:val="00022271"/>
    <w:rsid w:val="000235E8"/>
    <w:rsid w:val="00024D89"/>
    <w:rsid w:val="000250B6"/>
    <w:rsid w:val="00027AE0"/>
    <w:rsid w:val="00027B75"/>
    <w:rsid w:val="00030183"/>
    <w:rsid w:val="00033D81"/>
    <w:rsid w:val="00033DEF"/>
    <w:rsid w:val="00037366"/>
    <w:rsid w:val="00040A5F"/>
    <w:rsid w:val="00041BF0"/>
    <w:rsid w:val="00042C8A"/>
    <w:rsid w:val="0004536B"/>
    <w:rsid w:val="00045E65"/>
    <w:rsid w:val="00046B68"/>
    <w:rsid w:val="00046D1D"/>
    <w:rsid w:val="000527DD"/>
    <w:rsid w:val="00053EC4"/>
    <w:rsid w:val="00055893"/>
    <w:rsid w:val="000578B2"/>
    <w:rsid w:val="00060959"/>
    <w:rsid w:val="00060C30"/>
    <w:rsid w:val="00060C8F"/>
    <w:rsid w:val="0006182B"/>
    <w:rsid w:val="0006295F"/>
    <w:rsid w:val="0006298A"/>
    <w:rsid w:val="00063D78"/>
    <w:rsid w:val="00063E0A"/>
    <w:rsid w:val="000663CD"/>
    <w:rsid w:val="00071714"/>
    <w:rsid w:val="000733FE"/>
    <w:rsid w:val="00073BCF"/>
    <w:rsid w:val="00074219"/>
    <w:rsid w:val="00074ED5"/>
    <w:rsid w:val="0007579D"/>
    <w:rsid w:val="00077FB3"/>
    <w:rsid w:val="0008293C"/>
    <w:rsid w:val="00083269"/>
    <w:rsid w:val="000835C6"/>
    <w:rsid w:val="0008508E"/>
    <w:rsid w:val="00087951"/>
    <w:rsid w:val="0009113B"/>
    <w:rsid w:val="00091676"/>
    <w:rsid w:val="00093402"/>
    <w:rsid w:val="00094DA3"/>
    <w:rsid w:val="00096CD1"/>
    <w:rsid w:val="000A012C"/>
    <w:rsid w:val="000A0EB9"/>
    <w:rsid w:val="000A186C"/>
    <w:rsid w:val="000A1EA4"/>
    <w:rsid w:val="000A2476"/>
    <w:rsid w:val="000A641A"/>
    <w:rsid w:val="000A6FBE"/>
    <w:rsid w:val="000B3EDB"/>
    <w:rsid w:val="000B543D"/>
    <w:rsid w:val="000B55F9"/>
    <w:rsid w:val="000B5BF7"/>
    <w:rsid w:val="000B6BC8"/>
    <w:rsid w:val="000C0303"/>
    <w:rsid w:val="000C05C2"/>
    <w:rsid w:val="000C257E"/>
    <w:rsid w:val="000C2FC4"/>
    <w:rsid w:val="000C42EA"/>
    <w:rsid w:val="000C4546"/>
    <w:rsid w:val="000C5369"/>
    <w:rsid w:val="000D1242"/>
    <w:rsid w:val="000D59E3"/>
    <w:rsid w:val="000E0970"/>
    <w:rsid w:val="000E1910"/>
    <w:rsid w:val="000E3CC7"/>
    <w:rsid w:val="000E6BD4"/>
    <w:rsid w:val="000E6D6D"/>
    <w:rsid w:val="000E6FFC"/>
    <w:rsid w:val="000F027B"/>
    <w:rsid w:val="000F1048"/>
    <w:rsid w:val="000F1F1E"/>
    <w:rsid w:val="000F2259"/>
    <w:rsid w:val="000F2DDA"/>
    <w:rsid w:val="000F505C"/>
    <w:rsid w:val="000F5213"/>
    <w:rsid w:val="00101001"/>
    <w:rsid w:val="00103276"/>
    <w:rsid w:val="0010392D"/>
    <w:rsid w:val="0010447F"/>
    <w:rsid w:val="00104FE3"/>
    <w:rsid w:val="0010714F"/>
    <w:rsid w:val="001074EA"/>
    <w:rsid w:val="001120C5"/>
    <w:rsid w:val="001147E3"/>
    <w:rsid w:val="00114B2B"/>
    <w:rsid w:val="001169AC"/>
    <w:rsid w:val="0011701A"/>
    <w:rsid w:val="00120BD3"/>
    <w:rsid w:val="00122FEA"/>
    <w:rsid w:val="001232BD"/>
    <w:rsid w:val="00124ED5"/>
    <w:rsid w:val="001276FA"/>
    <w:rsid w:val="00141694"/>
    <w:rsid w:val="0014243E"/>
    <w:rsid w:val="0014255B"/>
    <w:rsid w:val="001447B3"/>
    <w:rsid w:val="00152073"/>
    <w:rsid w:val="00154E2D"/>
    <w:rsid w:val="00156598"/>
    <w:rsid w:val="00157490"/>
    <w:rsid w:val="00161939"/>
    <w:rsid w:val="00161AA0"/>
    <w:rsid w:val="00161D2E"/>
    <w:rsid w:val="00161F3E"/>
    <w:rsid w:val="00162093"/>
    <w:rsid w:val="00162CA9"/>
    <w:rsid w:val="00165459"/>
    <w:rsid w:val="00165A57"/>
    <w:rsid w:val="00170F5F"/>
    <w:rsid w:val="001712C2"/>
    <w:rsid w:val="00171449"/>
    <w:rsid w:val="0017173D"/>
    <w:rsid w:val="00172BAF"/>
    <w:rsid w:val="00173630"/>
    <w:rsid w:val="00173A83"/>
    <w:rsid w:val="00175B68"/>
    <w:rsid w:val="001771DD"/>
    <w:rsid w:val="00177995"/>
    <w:rsid w:val="00177A8C"/>
    <w:rsid w:val="00183959"/>
    <w:rsid w:val="001852A6"/>
    <w:rsid w:val="00186B33"/>
    <w:rsid w:val="00192F9D"/>
    <w:rsid w:val="00194ED7"/>
    <w:rsid w:val="00196EB8"/>
    <w:rsid w:val="00196EFB"/>
    <w:rsid w:val="001979FF"/>
    <w:rsid w:val="00197B17"/>
    <w:rsid w:val="001A1950"/>
    <w:rsid w:val="001A1C54"/>
    <w:rsid w:val="001A39B2"/>
    <w:rsid w:val="001A3ACE"/>
    <w:rsid w:val="001B058F"/>
    <w:rsid w:val="001B377A"/>
    <w:rsid w:val="001B4612"/>
    <w:rsid w:val="001B54EA"/>
    <w:rsid w:val="001B63A5"/>
    <w:rsid w:val="001B738B"/>
    <w:rsid w:val="001C058A"/>
    <w:rsid w:val="001C09DB"/>
    <w:rsid w:val="001C277E"/>
    <w:rsid w:val="001C2A72"/>
    <w:rsid w:val="001C31B7"/>
    <w:rsid w:val="001D0B75"/>
    <w:rsid w:val="001D39A5"/>
    <w:rsid w:val="001D3C09"/>
    <w:rsid w:val="001D44E8"/>
    <w:rsid w:val="001D5D1C"/>
    <w:rsid w:val="001D5D56"/>
    <w:rsid w:val="001D60EC"/>
    <w:rsid w:val="001D6F59"/>
    <w:rsid w:val="001E0C5D"/>
    <w:rsid w:val="001E2A36"/>
    <w:rsid w:val="001E3192"/>
    <w:rsid w:val="001E44DF"/>
    <w:rsid w:val="001E5058"/>
    <w:rsid w:val="001E68A5"/>
    <w:rsid w:val="001E6BB0"/>
    <w:rsid w:val="001E7282"/>
    <w:rsid w:val="001E7947"/>
    <w:rsid w:val="001F37FC"/>
    <w:rsid w:val="001F3826"/>
    <w:rsid w:val="001F38C7"/>
    <w:rsid w:val="001F6BAF"/>
    <w:rsid w:val="001F6E46"/>
    <w:rsid w:val="001F7186"/>
    <w:rsid w:val="001F7C91"/>
    <w:rsid w:val="001F7CEA"/>
    <w:rsid w:val="00200176"/>
    <w:rsid w:val="00201DAD"/>
    <w:rsid w:val="002033B7"/>
    <w:rsid w:val="00206463"/>
    <w:rsid w:val="00206F2F"/>
    <w:rsid w:val="00207205"/>
    <w:rsid w:val="0021053D"/>
    <w:rsid w:val="00210A92"/>
    <w:rsid w:val="00211BFA"/>
    <w:rsid w:val="00212AFE"/>
    <w:rsid w:val="00212D2A"/>
    <w:rsid w:val="00215172"/>
    <w:rsid w:val="00216A70"/>
    <w:rsid w:val="00216C03"/>
    <w:rsid w:val="00220C04"/>
    <w:rsid w:val="00220EAD"/>
    <w:rsid w:val="0022273A"/>
    <w:rsid w:val="0022278D"/>
    <w:rsid w:val="00223F0E"/>
    <w:rsid w:val="0022571D"/>
    <w:rsid w:val="002259FB"/>
    <w:rsid w:val="0022701F"/>
    <w:rsid w:val="00227C68"/>
    <w:rsid w:val="00232EB0"/>
    <w:rsid w:val="00232EF2"/>
    <w:rsid w:val="002333F5"/>
    <w:rsid w:val="00233724"/>
    <w:rsid w:val="00233ECF"/>
    <w:rsid w:val="002365B4"/>
    <w:rsid w:val="002432E1"/>
    <w:rsid w:val="0024418A"/>
    <w:rsid w:val="00246207"/>
    <w:rsid w:val="00246C5E"/>
    <w:rsid w:val="00250960"/>
    <w:rsid w:val="00251343"/>
    <w:rsid w:val="002536A4"/>
    <w:rsid w:val="00253D44"/>
    <w:rsid w:val="00254F58"/>
    <w:rsid w:val="002620BC"/>
    <w:rsid w:val="00262802"/>
    <w:rsid w:val="00262A7F"/>
    <w:rsid w:val="00263A90"/>
    <w:rsid w:val="00263C1F"/>
    <w:rsid w:val="0026408B"/>
    <w:rsid w:val="00264441"/>
    <w:rsid w:val="00265189"/>
    <w:rsid w:val="00266781"/>
    <w:rsid w:val="00267C3E"/>
    <w:rsid w:val="002709BB"/>
    <w:rsid w:val="0027113F"/>
    <w:rsid w:val="00273BAC"/>
    <w:rsid w:val="002753AE"/>
    <w:rsid w:val="002763B3"/>
    <w:rsid w:val="002802E3"/>
    <w:rsid w:val="0028213D"/>
    <w:rsid w:val="002835B1"/>
    <w:rsid w:val="002862F1"/>
    <w:rsid w:val="00291373"/>
    <w:rsid w:val="0029597D"/>
    <w:rsid w:val="002962C3"/>
    <w:rsid w:val="00296C15"/>
    <w:rsid w:val="0029752B"/>
    <w:rsid w:val="002979E0"/>
    <w:rsid w:val="002A0A9C"/>
    <w:rsid w:val="002A483C"/>
    <w:rsid w:val="002A5C40"/>
    <w:rsid w:val="002A6A0C"/>
    <w:rsid w:val="002B0C7C"/>
    <w:rsid w:val="002B1729"/>
    <w:rsid w:val="002B36C7"/>
    <w:rsid w:val="002B4807"/>
    <w:rsid w:val="002B4993"/>
    <w:rsid w:val="002B4DD4"/>
    <w:rsid w:val="002B5277"/>
    <w:rsid w:val="002B5375"/>
    <w:rsid w:val="002B77C1"/>
    <w:rsid w:val="002B7987"/>
    <w:rsid w:val="002C0A90"/>
    <w:rsid w:val="002C0ED7"/>
    <w:rsid w:val="002C2728"/>
    <w:rsid w:val="002D108B"/>
    <w:rsid w:val="002D1E0D"/>
    <w:rsid w:val="002D5006"/>
    <w:rsid w:val="002E01D0"/>
    <w:rsid w:val="002E161D"/>
    <w:rsid w:val="002E3100"/>
    <w:rsid w:val="002E6C95"/>
    <w:rsid w:val="002E7C36"/>
    <w:rsid w:val="002F0107"/>
    <w:rsid w:val="002F3D32"/>
    <w:rsid w:val="002F5F31"/>
    <w:rsid w:val="002F5F46"/>
    <w:rsid w:val="002F65FE"/>
    <w:rsid w:val="00302216"/>
    <w:rsid w:val="00303653"/>
    <w:rsid w:val="00303E53"/>
    <w:rsid w:val="00305CC1"/>
    <w:rsid w:val="00306E5F"/>
    <w:rsid w:val="00307024"/>
    <w:rsid w:val="00307E14"/>
    <w:rsid w:val="00314054"/>
    <w:rsid w:val="0031430E"/>
    <w:rsid w:val="00315808"/>
    <w:rsid w:val="00315BD8"/>
    <w:rsid w:val="0031610C"/>
    <w:rsid w:val="00316F27"/>
    <w:rsid w:val="0032083F"/>
    <w:rsid w:val="003214F1"/>
    <w:rsid w:val="00322E4B"/>
    <w:rsid w:val="00327181"/>
    <w:rsid w:val="00327870"/>
    <w:rsid w:val="00327E04"/>
    <w:rsid w:val="00330443"/>
    <w:rsid w:val="003321F7"/>
    <w:rsid w:val="0033259D"/>
    <w:rsid w:val="003333D2"/>
    <w:rsid w:val="0033545F"/>
    <w:rsid w:val="003406C6"/>
    <w:rsid w:val="00340BA2"/>
    <w:rsid w:val="003418CC"/>
    <w:rsid w:val="003459BD"/>
    <w:rsid w:val="00350D38"/>
    <w:rsid w:val="00351B36"/>
    <w:rsid w:val="00357B4E"/>
    <w:rsid w:val="003630B4"/>
    <w:rsid w:val="0036740F"/>
    <w:rsid w:val="003716FD"/>
    <w:rsid w:val="0037204B"/>
    <w:rsid w:val="00373890"/>
    <w:rsid w:val="003744CF"/>
    <w:rsid w:val="00374717"/>
    <w:rsid w:val="0037676C"/>
    <w:rsid w:val="00381043"/>
    <w:rsid w:val="003829E5"/>
    <w:rsid w:val="00384F6C"/>
    <w:rsid w:val="00385965"/>
    <w:rsid w:val="00386109"/>
    <w:rsid w:val="00386944"/>
    <w:rsid w:val="00387225"/>
    <w:rsid w:val="00394DA8"/>
    <w:rsid w:val="003954BF"/>
    <w:rsid w:val="003956CC"/>
    <w:rsid w:val="00395C9A"/>
    <w:rsid w:val="00396C78"/>
    <w:rsid w:val="00397738"/>
    <w:rsid w:val="003A0853"/>
    <w:rsid w:val="003A1A58"/>
    <w:rsid w:val="003A2A38"/>
    <w:rsid w:val="003A6B67"/>
    <w:rsid w:val="003B13B6"/>
    <w:rsid w:val="003B15E6"/>
    <w:rsid w:val="003B2295"/>
    <w:rsid w:val="003B408A"/>
    <w:rsid w:val="003B4983"/>
    <w:rsid w:val="003B5733"/>
    <w:rsid w:val="003B69E6"/>
    <w:rsid w:val="003C08A2"/>
    <w:rsid w:val="003C2045"/>
    <w:rsid w:val="003C43A1"/>
    <w:rsid w:val="003C4FC0"/>
    <w:rsid w:val="003C5033"/>
    <w:rsid w:val="003C55F4"/>
    <w:rsid w:val="003C7897"/>
    <w:rsid w:val="003C7A3F"/>
    <w:rsid w:val="003D1967"/>
    <w:rsid w:val="003D2766"/>
    <w:rsid w:val="003D2A74"/>
    <w:rsid w:val="003D3E8F"/>
    <w:rsid w:val="003D6252"/>
    <w:rsid w:val="003D6475"/>
    <w:rsid w:val="003E375C"/>
    <w:rsid w:val="003E4086"/>
    <w:rsid w:val="003E639E"/>
    <w:rsid w:val="003E71E5"/>
    <w:rsid w:val="003F0445"/>
    <w:rsid w:val="003F0CF0"/>
    <w:rsid w:val="003F14B1"/>
    <w:rsid w:val="003F1A7C"/>
    <w:rsid w:val="003F2B20"/>
    <w:rsid w:val="003F3289"/>
    <w:rsid w:val="003F584C"/>
    <w:rsid w:val="003F5CB9"/>
    <w:rsid w:val="004013C7"/>
    <w:rsid w:val="00401FCF"/>
    <w:rsid w:val="004021E0"/>
    <w:rsid w:val="0040248F"/>
    <w:rsid w:val="00402C70"/>
    <w:rsid w:val="00406285"/>
    <w:rsid w:val="0041071C"/>
    <w:rsid w:val="004112C6"/>
    <w:rsid w:val="004148F9"/>
    <w:rsid w:val="00414D4A"/>
    <w:rsid w:val="0042084E"/>
    <w:rsid w:val="00421EEF"/>
    <w:rsid w:val="00424D65"/>
    <w:rsid w:val="004347C7"/>
    <w:rsid w:val="00442C6C"/>
    <w:rsid w:val="00443CBE"/>
    <w:rsid w:val="00443E8A"/>
    <w:rsid w:val="004441BC"/>
    <w:rsid w:val="004468B4"/>
    <w:rsid w:val="00446F88"/>
    <w:rsid w:val="0045230A"/>
    <w:rsid w:val="00454AD0"/>
    <w:rsid w:val="00457337"/>
    <w:rsid w:val="00457435"/>
    <w:rsid w:val="00462E3D"/>
    <w:rsid w:val="00462FFB"/>
    <w:rsid w:val="00465BAC"/>
    <w:rsid w:val="00466CCA"/>
    <w:rsid w:val="00466E79"/>
    <w:rsid w:val="00470D7D"/>
    <w:rsid w:val="004723D8"/>
    <w:rsid w:val="00472FD1"/>
    <w:rsid w:val="0047372D"/>
    <w:rsid w:val="00473BA3"/>
    <w:rsid w:val="004743DD"/>
    <w:rsid w:val="00474CEA"/>
    <w:rsid w:val="004805C0"/>
    <w:rsid w:val="00482302"/>
    <w:rsid w:val="0048317D"/>
    <w:rsid w:val="00483968"/>
    <w:rsid w:val="00484F86"/>
    <w:rsid w:val="00490746"/>
    <w:rsid w:val="00490852"/>
    <w:rsid w:val="00491C9C"/>
    <w:rsid w:val="00492F30"/>
    <w:rsid w:val="00493127"/>
    <w:rsid w:val="004946F4"/>
    <w:rsid w:val="0049487E"/>
    <w:rsid w:val="00494C4E"/>
    <w:rsid w:val="004A14BB"/>
    <w:rsid w:val="004A160D"/>
    <w:rsid w:val="004A3E81"/>
    <w:rsid w:val="004A4195"/>
    <w:rsid w:val="004A5C62"/>
    <w:rsid w:val="004A5CE5"/>
    <w:rsid w:val="004A707D"/>
    <w:rsid w:val="004B1B66"/>
    <w:rsid w:val="004B522F"/>
    <w:rsid w:val="004C1D82"/>
    <w:rsid w:val="004C5541"/>
    <w:rsid w:val="004C6992"/>
    <w:rsid w:val="004C6EEE"/>
    <w:rsid w:val="004C702B"/>
    <w:rsid w:val="004D0033"/>
    <w:rsid w:val="004D016B"/>
    <w:rsid w:val="004D1B22"/>
    <w:rsid w:val="004D23CC"/>
    <w:rsid w:val="004D2712"/>
    <w:rsid w:val="004D36F2"/>
    <w:rsid w:val="004D501F"/>
    <w:rsid w:val="004D6174"/>
    <w:rsid w:val="004E1106"/>
    <w:rsid w:val="004E138F"/>
    <w:rsid w:val="004E3619"/>
    <w:rsid w:val="004E4649"/>
    <w:rsid w:val="004E5C2B"/>
    <w:rsid w:val="004F00DD"/>
    <w:rsid w:val="004F2133"/>
    <w:rsid w:val="004F2E21"/>
    <w:rsid w:val="004F5398"/>
    <w:rsid w:val="004F55F1"/>
    <w:rsid w:val="004F6936"/>
    <w:rsid w:val="00501678"/>
    <w:rsid w:val="00503DC6"/>
    <w:rsid w:val="00506F5D"/>
    <w:rsid w:val="0051022D"/>
    <w:rsid w:val="00510C37"/>
    <w:rsid w:val="005126D0"/>
    <w:rsid w:val="0051568D"/>
    <w:rsid w:val="00517800"/>
    <w:rsid w:val="00521A95"/>
    <w:rsid w:val="005263CF"/>
    <w:rsid w:val="00526AC7"/>
    <w:rsid w:val="00526C15"/>
    <w:rsid w:val="00536395"/>
    <w:rsid w:val="00536499"/>
    <w:rsid w:val="00543903"/>
    <w:rsid w:val="00543F11"/>
    <w:rsid w:val="00546305"/>
    <w:rsid w:val="00547164"/>
    <w:rsid w:val="00547A95"/>
    <w:rsid w:val="0055119B"/>
    <w:rsid w:val="005516A6"/>
    <w:rsid w:val="00553731"/>
    <w:rsid w:val="005548B5"/>
    <w:rsid w:val="0055709E"/>
    <w:rsid w:val="005612E5"/>
    <w:rsid w:val="005631C3"/>
    <w:rsid w:val="00564164"/>
    <w:rsid w:val="005655AA"/>
    <w:rsid w:val="00565FE0"/>
    <w:rsid w:val="00566CD5"/>
    <w:rsid w:val="00572031"/>
    <w:rsid w:val="00572282"/>
    <w:rsid w:val="00573BAA"/>
    <w:rsid w:val="00573CE3"/>
    <w:rsid w:val="00576E84"/>
    <w:rsid w:val="00580394"/>
    <w:rsid w:val="005809CD"/>
    <w:rsid w:val="00582B8C"/>
    <w:rsid w:val="00583487"/>
    <w:rsid w:val="005848F6"/>
    <w:rsid w:val="0058525F"/>
    <w:rsid w:val="0058757E"/>
    <w:rsid w:val="005953E7"/>
    <w:rsid w:val="00596A4B"/>
    <w:rsid w:val="00597507"/>
    <w:rsid w:val="005A2AB4"/>
    <w:rsid w:val="005A479D"/>
    <w:rsid w:val="005A4DAC"/>
    <w:rsid w:val="005B1C6D"/>
    <w:rsid w:val="005B21B6"/>
    <w:rsid w:val="005B3A08"/>
    <w:rsid w:val="005B5C6B"/>
    <w:rsid w:val="005B71F0"/>
    <w:rsid w:val="005B79A5"/>
    <w:rsid w:val="005B7A63"/>
    <w:rsid w:val="005C0955"/>
    <w:rsid w:val="005C1424"/>
    <w:rsid w:val="005C3554"/>
    <w:rsid w:val="005C49DA"/>
    <w:rsid w:val="005C50F3"/>
    <w:rsid w:val="005C54B5"/>
    <w:rsid w:val="005C5D80"/>
    <w:rsid w:val="005C5D91"/>
    <w:rsid w:val="005D07B8"/>
    <w:rsid w:val="005D152A"/>
    <w:rsid w:val="005D3521"/>
    <w:rsid w:val="005D46CF"/>
    <w:rsid w:val="005D6597"/>
    <w:rsid w:val="005E0AE8"/>
    <w:rsid w:val="005E14E7"/>
    <w:rsid w:val="005E251C"/>
    <w:rsid w:val="005E26A3"/>
    <w:rsid w:val="005E2ECB"/>
    <w:rsid w:val="005E447E"/>
    <w:rsid w:val="005E4A41"/>
    <w:rsid w:val="005E4FD1"/>
    <w:rsid w:val="005E5904"/>
    <w:rsid w:val="005E6A30"/>
    <w:rsid w:val="005F0775"/>
    <w:rsid w:val="005F0CF5"/>
    <w:rsid w:val="005F21EB"/>
    <w:rsid w:val="006010FE"/>
    <w:rsid w:val="00602818"/>
    <w:rsid w:val="006035A0"/>
    <w:rsid w:val="006036D7"/>
    <w:rsid w:val="00605908"/>
    <w:rsid w:val="00610D7C"/>
    <w:rsid w:val="00611CEC"/>
    <w:rsid w:val="00613354"/>
    <w:rsid w:val="00613414"/>
    <w:rsid w:val="00620154"/>
    <w:rsid w:val="0062408D"/>
    <w:rsid w:val="006240CC"/>
    <w:rsid w:val="00624940"/>
    <w:rsid w:val="006254F8"/>
    <w:rsid w:val="00626046"/>
    <w:rsid w:val="0062624A"/>
    <w:rsid w:val="00627DA7"/>
    <w:rsid w:val="00630DA4"/>
    <w:rsid w:val="00630DE7"/>
    <w:rsid w:val="00632597"/>
    <w:rsid w:val="00634374"/>
    <w:rsid w:val="006358B4"/>
    <w:rsid w:val="006419AA"/>
    <w:rsid w:val="00642B01"/>
    <w:rsid w:val="00642D80"/>
    <w:rsid w:val="00644B1F"/>
    <w:rsid w:val="00644B7E"/>
    <w:rsid w:val="006454E6"/>
    <w:rsid w:val="00646235"/>
    <w:rsid w:val="00646A68"/>
    <w:rsid w:val="006505BD"/>
    <w:rsid w:val="006508EA"/>
    <w:rsid w:val="0065092E"/>
    <w:rsid w:val="00651015"/>
    <w:rsid w:val="00651434"/>
    <w:rsid w:val="00652E1A"/>
    <w:rsid w:val="006557A7"/>
    <w:rsid w:val="0065624D"/>
    <w:rsid w:val="00656290"/>
    <w:rsid w:val="00660121"/>
    <w:rsid w:val="006608D8"/>
    <w:rsid w:val="0066141F"/>
    <w:rsid w:val="0066149E"/>
    <w:rsid w:val="006621D7"/>
    <w:rsid w:val="0066302A"/>
    <w:rsid w:val="006651A0"/>
    <w:rsid w:val="006676F5"/>
    <w:rsid w:val="00667770"/>
    <w:rsid w:val="00670597"/>
    <w:rsid w:val="006706D0"/>
    <w:rsid w:val="00671E20"/>
    <w:rsid w:val="00677574"/>
    <w:rsid w:val="0068454C"/>
    <w:rsid w:val="00686C79"/>
    <w:rsid w:val="00691B62"/>
    <w:rsid w:val="006933B5"/>
    <w:rsid w:val="00693D14"/>
    <w:rsid w:val="00696F27"/>
    <w:rsid w:val="006A18C2"/>
    <w:rsid w:val="006A3383"/>
    <w:rsid w:val="006B077C"/>
    <w:rsid w:val="006B6803"/>
    <w:rsid w:val="006C494B"/>
    <w:rsid w:val="006D017D"/>
    <w:rsid w:val="006D01A3"/>
    <w:rsid w:val="006D0F16"/>
    <w:rsid w:val="006D2A3F"/>
    <w:rsid w:val="006D2FBC"/>
    <w:rsid w:val="006D32CA"/>
    <w:rsid w:val="006E033D"/>
    <w:rsid w:val="006E0541"/>
    <w:rsid w:val="006E11E3"/>
    <w:rsid w:val="006E138B"/>
    <w:rsid w:val="006E43AA"/>
    <w:rsid w:val="006E68C1"/>
    <w:rsid w:val="006E7B96"/>
    <w:rsid w:val="006F0330"/>
    <w:rsid w:val="006F0339"/>
    <w:rsid w:val="006F1FDC"/>
    <w:rsid w:val="006F2846"/>
    <w:rsid w:val="006F3262"/>
    <w:rsid w:val="006F4921"/>
    <w:rsid w:val="006F6B8C"/>
    <w:rsid w:val="006F7298"/>
    <w:rsid w:val="007013EF"/>
    <w:rsid w:val="00701E34"/>
    <w:rsid w:val="00703F2C"/>
    <w:rsid w:val="007050D2"/>
    <w:rsid w:val="007055BD"/>
    <w:rsid w:val="0071233C"/>
    <w:rsid w:val="00713E2F"/>
    <w:rsid w:val="0071657A"/>
    <w:rsid w:val="007173CA"/>
    <w:rsid w:val="007216AA"/>
    <w:rsid w:val="00721AB5"/>
    <w:rsid w:val="00721CFB"/>
    <w:rsid w:val="00721DEF"/>
    <w:rsid w:val="0072251A"/>
    <w:rsid w:val="00724A43"/>
    <w:rsid w:val="00726575"/>
    <w:rsid w:val="007273AC"/>
    <w:rsid w:val="00731AD4"/>
    <w:rsid w:val="007346E4"/>
    <w:rsid w:val="00734FCA"/>
    <w:rsid w:val="0073582E"/>
    <w:rsid w:val="00736085"/>
    <w:rsid w:val="00740F22"/>
    <w:rsid w:val="00741CF0"/>
    <w:rsid w:val="00741F1A"/>
    <w:rsid w:val="00743BFB"/>
    <w:rsid w:val="007440B6"/>
    <w:rsid w:val="007447DA"/>
    <w:rsid w:val="007450F8"/>
    <w:rsid w:val="0074696E"/>
    <w:rsid w:val="00750135"/>
    <w:rsid w:val="00750EC2"/>
    <w:rsid w:val="00752B28"/>
    <w:rsid w:val="00753510"/>
    <w:rsid w:val="007541A9"/>
    <w:rsid w:val="00754E36"/>
    <w:rsid w:val="00763139"/>
    <w:rsid w:val="00770F37"/>
    <w:rsid w:val="007711A0"/>
    <w:rsid w:val="00772809"/>
    <w:rsid w:val="00772A16"/>
    <w:rsid w:val="00772D5E"/>
    <w:rsid w:val="0077463E"/>
    <w:rsid w:val="007751AA"/>
    <w:rsid w:val="00776928"/>
    <w:rsid w:val="00776E0F"/>
    <w:rsid w:val="007774B1"/>
    <w:rsid w:val="00777BE1"/>
    <w:rsid w:val="00781C69"/>
    <w:rsid w:val="007833D8"/>
    <w:rsid w:val="00785677"/>
    <w:rsid w:val="007862E6"/>
    <w:rsid w:val="00786F16"/>
    <w:rsid w:val="00787DEF"/>
    <w:rsid w:val="00791BD7"/>
    <w:rsid w:val="007933F7"/>
    <w:rsid w:val="00796413"/>
    <w:rsid w:val="00796E20"/>
    <w:rsid w:val="00797C32"/>
    <w:rsid w:val="007A0403"/>
    <w:rsid w:val="007A11E8"/>
    <w:rsid w:val="007A56E6"/>
    <w:rsid w:val="007A656F"/>
    <w:rsid w:val="007B0914"/>
    <w:rsid w:val="007B1374"/>
    <w:rsid w:val="007B32E5"/>
    <w:rsid w:val="007B3DB9"/>
    <w:rsid w:val="007B589F"/>
    <w:rsid w:val="007B6186"/>
    <w:rsid w:val="007B73BC"/>
    <w:rsid w:val="007C0992"/>
    <w:rsid w:val="007C1838"/>
    <w:rsid w:val="007C20B9"/>
    <w:rsid w:val="007C478D"/>
    <w:rsid w:val="007C7301"/>
    <w:rsid w:val="007C7859"/>
    <w:rsid w:val="007C7F28"/>
    <w:rsid w:val="007D1466"/>
    <w:rsid w:val="007D2BDE"/>
    <w:rsid w:val="007D2FB6"/>
    <w:rsid w:val="007D49EB"/>
    <w:rsid w:val="007D5E1C"/>
    <w:rsid w:val="007E0DE2"/>
    <w:rsid w:val="007E1227"/>
    <w:rsid w:val="007E3B98"/>
    <w:rsid w:val="007E417A"/>
    <w:rsid w:val="007E7E57"/>
    <w:rsid w:val="007F31B6"/>
    <w:rsid w:val="007F546C"/>
    <w:rsid w:val="007F625F"/>
    <w:rsid w:val="007F665E"/>
    <w:rsid w:val="00800412"/>
    <w:rsid w:val="0080363F"/>
    <w:rsid w:val="00804EF4"/>
    <w:rsid w:val="0080587B"/>
    <w:rsid w:val="00806468"/>
    <w:rsid w:val="008119CA"/>
    <w:rsid w:val="008130C4"/>
    <w:rsid w:val="008155F0"/>
    <w:rsid w:val="00815FC9"/>
    <w:rsid w:val="00816735"/>
    <w:rsid w:val="00820141"/>
    <w:rsid w:val="00820E0C"/>
    <w:rsid w:val="008213F0"/>
    <w:rsid w:val="00823275"/>
    <w:rsid w:val="0082366F"/>
    <w:rsid w:val="00823E6D"/>
    <w:rsid w:val="008244A7"/>
    <w:rsid w:val="00826026"/>
    <w:rsid w:val="008338A2"/>
    <w:rsid w:val="00835FAF"/>
    <w:rsid w:val="008379D6"/>
    <w:rsid w:val="00841AA9"/>
    <w:rsid w:val="00846787"/>
    <w:rsid w:val="00846EE9"/>
    <w:rsid w:val="008474FE"/>
    <w:rsid w:val="00853EE4"/>
    <w:rsid w:val="00855118"/>
    <w:rsid w:val="00855535"/>
    <w:rsid w:val="00855920"/>
    <w:rsid w:val="00856666"/>
    <w:rsid w:val="00857C5A"/>
    <w:rsid w:val="008619AE"/>
    <w:rsid w:val="0086255E"/>
    <w:rsid w:val="008633F0"/>
    <w:rsid w:val="008638E1"/>
    <w:rsid w:val="00863F1E"/>
    <w:rsid w:val="00865349"/>
    <w:rsid w:val="0086582D"/>
    <w:rsid w:val="00867D9D"/>
    <w:rsid w:val="00872068"/>
    <w:rsid w:val="00872E0A"/>
    <w:rsid w:val="00873594"/>
    <w:rsid w:val="00875285"/>
    <w:rsid w:val="00876EC9"/>
    <w:rsid w:val="00884958"/>
    <w:rsid w:val="00884B62"/>
    <w:rsid w:val="0088529C"/>
    <w:rsid w:val="00887903"/>
    <w:rsid w:val="0089270A"/>
    <w:rsid w:val="0089397F"/>
    <w:rsid w:val="00893AF6"/>
    <w:rsid w:val="00893E6F"/>
    <w:rsid w:val="00894394"/>
    <w:rsid w:val="00894BC4"/>
    <w:rsid w:val="008A28A8"/>
    <w:rsid w:val="008A2B73"/>
    <w:rsid w:val="008A40E1"/>
    <w:rsid w:val="008A5B32"/>
    <w:rsid w:val="008B2E97"/>
    <w:rsid w:val="008B2EE4"/>
    <w:rsid w:val="008B4D3D"/>
    <w:rsid w:val="008B57C7"/>
    <w:rsid w:val="008C2F92"/>
    <w:rsid w:val="008C3697"/>
    <w:rsid w:val="008C5557"/>
    <w:rsid w:val="008C589D"/>
    <w:rsid w:val="008C6D51"/>
    <w:rsid w:val="008D2846"/>
    <w:rsid w:val="008D4236"/>
    <w:rsid w:val="008D462F"/>
    <w:rsid w:val="008D6DCF"/>
    <w:rsid w:val="008E1F25"/>
    <w:rsid w:val="008E1F66"/>
    <w:rsid w:val="008E3DE9"/>
    <w:rsid w:val="008E4376"/>
    <w:rsid w:val="008E6B33"/>
    <w:rsid w:val="008E7A0A"/>
    <w:rsid w:val="008E7B49"/>
    <w:rsid w:val="008F4076"/>
    <w:rsid w:val="008F4D35"/>
    <w:rsid w:val="008F59F6"/>
    <w:rsid w:val="00900719"/>
    <w:rsid w:val="00900CE7"/>
    <w:rsid w:val="009017AC"/>
    <w:rsid w:val="00902A9A"/>
    <w:rsid w:val="00904A1C"/>
    <w:rsid w:val="00905030"/>
    <w:rsid w:val="00906490"/>
    <w:rsid w:val="009065F1"/>
    <w:rsid w:val="009111B2"/>
    <w:rsid w:val="009151F5"/>
    <w:rsid w:val="009220CA"/>
    <w:rsid w:val="00924AE1"/>
    <w:rsid w:val="009269B1"/>
    <w:rsid w:val="00926B68"/>
    <w:rsid w:val="0092724D"/>
    <w:rsid w:val="009272B3"/>
    <w:rsid w:val="009315BE"/>
    <w:rsid w:val="0093338F"/>
    <w:rsid w:val="0093357C"/>
    <w:rsid w:val="00933BFE"/>
    <w:rsid w:val="00937BD9"/>
    <w:rsid w:val="009453F3"/>
    <w:rsid w:val="00950E2C"/>
    <w:rsid w:val="00951D50"/>
    <w:rsid w:val="009525EB"/>
    <w:rsid w:val="0095470B"/>
    <w:rsid w:val="00954874"/>
    <w:rsid w:val="0095615A"/>
    <w:rsid w:val="00961400"/>
    <w:rsid w:val="00962CC2"/>
    <w:rsid w:val="00963646"/>
    <w:rsid w:val="0096632D"/>
    <w:rsid w:val="009718C7"/>
    <w:rsid w:val="0097559F"/>
    <w:rsid w:val="0097761E"/>
    <w:rsid w:val="009810DF"/>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48B"/>
    <w:rsid w:val="009B0A6F"/>
    <w:rsid w:val="009B0A94"/>
    <w:rsid w:val="009B2AE8"/>
    <w:rsid w:val="009B3D62"/>
    <w:rsid w:val="009B4A75"/>
    <w:rsid w:val="009B59E9"/>
    <w:rsid w:val="009B5E61"/>
    <w:rsid w:val="009B70AA"/>
    <w:rsid w:val="009B7142"/>
    <w:rsid w:val="009C0E84"/>
    <w:rsid w:val="009C36C1"/>
    <w:rsid w:val="009C5E77"/>
    <w:rsid w:val="009C7A7E"/>
    <w:rsid w:val="009D02E8"/>
    <w:rsid w:val="009D4579"/>
    <w:rsid w:val="009D4F2E"/>
    <w:rsid w:val="009D51D0"/>
    <w:rsid w:val="009D70A4"/>
    <w:rsid w:val="009D7B14"/>
    <w:rsid w:val="009E08D1"/>
    <w:rsid w:val="009E1B95"/>
    <w:rsid w:val="009E2CE4"/>
    <w:rsid w:val="009E496F"/>
    <w:rsid w:val="009E4B0D"/>
    <w:rsid w:val="009E4C7A"/>
    <w:rsid w:val="009E4F29"/>
    <w:rsid w:val="009E5250"/>
    <w:rsid w:val="009E7F92"/>
    <w:rsid w:val="009F02A3"/>
    <w:rsid w:val="009F073F"/>
    <w:rsid w:val="009F2F27"/>
    <w:rsid w:val="009F34AA"/>
    <w:rsid w:val="009F507D"/>
    <w:rsid w:val="009F6BCB"/>
    <w:rsid w:val="009F7B78"/>
    <w:rsid w:val="00A00091"/>
    <w:rsid w:val="00A0057A"/>
    <w:rsid w:val="00A01F33"/>
    <w:rsid w:val="00A02FA1"/>
    <w:rsid w:val="00A04A2F"/>
    <w:rsid w:val="00A04CCE"/>
    <w:rsid w:val="00A07421"/>
    <w:rsid w:val="00A0776B"/>
    <w:rsid w:val="00A10FB9"/>
    <w:rsid w:val="00A11421"/>
    <w:rsid w:val="00A1389F"/>
    <w:rsid w:val="00A13F78"/>
    <w:rsid w:val="00A146F6"/>
    <w:rsid w:val="00A15198"/>
    <w:rsid w:val="00A157B1"/>
    <w:rsid w:val="00A17A94"/>
    <w:rsid w:val="00A22229"/>
    <w:rsid w:val="00A24442"/>
    <w:rsid w:val="00A27461"/>
    <w:rsid w:val="00A302C1"/>
    <w:rsid w:val="00A32BDF"/>
    <w:rsid w:val="00A330BB"/>
    <w:rsid w:val="00A33B03"/>
    <w:rsid w:val="00A362A7"/>
    <w:rsid w:val="00A40D31"/>
    <w:rsid w:val="00A41026"/>
    <w:rsid w:val="00A44882"/>
    <w:rsid w:val="00A45125"/>
    <w:rsid w:val="00A52929"/>
    <w:rsid w:val="00A54715"/>
    <w:rsid w:val="00A55D10"/>
    <w:rsid w:val="00A6061C"/>
    <w:rsid w:val="00A62D44"/>
    <w:rsid w:val="00A62D8C"/>
    <w:rsid w:val="00A62DEE"/>
    <w:rsid w:val="00A67263"/>
    <w:rsid w:val="00A71285"/>
    <w:rsid w:val="00A7161C"/>
    <w:rsid w:val="00A77AA3"/>
    <w:rsid w:val="00A8236D"/>
    <w:rsid w:val="00A854EB"/>
    <w:rsid w:val="00A872E5"/>
    <w:rsid w:val="00A877E0"/>
    <w:rsid w:val="00A90769"/>
    <w:rsid w:val="00A91406"/>
    <w:rsid w:val="00A91E24"/>
    <w:rsid w:val="00A94783"/>
    <w:rsid w:val="00A96E65"/>
    <w:rsid w:val="00A97C72"/>
    <w:rsid w:val="00AA2207"/>
    <w:rsid w:val="00AA268E"/>
    <w:rsid w:val="00AA310B"/>
    <w:rsid w:val="00AA63D4"/>
    <w:rsid w:val="00AA79B6"/>
    <w:rsid w:val="00AB06E8"/>
    <w:rsid w:val="00AB1CD3"/>
    <w:rsid w:val="00AB352F"/>
    <w:rsid w:val="00AB3D7A"/>
    <w:rsid w:val="00AC274B"/>
    <w:rsid w:val="00AC4764"/>
    <w:rsid w:val="00AC4EF6"/>
    <w:rsid w:val="00AC5C9B"/>
    <w:rsid w:val="00AC6D36"/>
    <w:rsid w:val="00AD0CBA"/>
    <w:rsid w:val="00AD177A"/>
    <w:rsid w:val="00AD18C4"/>
    <w:rsid w:val="00AD26E2"/>
    <w:rsid w:val="00AD784C"/>
    <w:rsid w:val="00AE126A"/>
    <w:rsid w:val="00AE1BAE"/>
    <w:rsid w:val="00AE3005"/>
    <w:rsid w:val="00AE3BD5"/>
    <w:rsid w:val="00AE59A0"/>
    <w:rsid w:val="00AE791E"/>
    <w:rsid w:val="00AF0C57"/>
    <w:rsid w:val="00AF1A07"/>
    <w:rsid w:val="00AF26F3"/>
    <w:rsid w:val="00AF5F04"/>
    <w:rsid w:val="00AF6D9D"/>
    <w:rsid w:val="00B00672"/>
    <w:rsid w:val="00B01483"/>
    <w:rsid w:val="00B01B4D"/>
    <w:rsid w:val="00B020A6"/>
    <w:rsid w:val="00B06521"/>
    <w:rsid w:val="00B06571"/>
    <w:rsid w:val="00B068BA"/>
    <w:rsid w:val="00B07599"/>
    <w:rsid w:val="00B07FF7"/>
    <w:rsid w:val="00B11AD7"/>
    <w:rsid w:val="00B13851"/>
    <w:rsid w:val="00B13AAE"/>
    <w:rsid w:val="00B13B1C"/>
    <w:rsid w:val="00B14780"/>
    <w:rsid w:val="00B21AFD"/>
    <w:rsid w:val="00B21F90"/>
    <w:rsid w:val="00B22291"/>
    <w:rsid w:val="00B22792"/>
    <w:rsid w:val="00B236BA"/>
    <w:rsid w:val="00B23F9A"/>
    <w:rsid w:val="00B2417B"/>
    <w:rsid w:val="00B24E6F"/>
    <w:rsid w:val="00B2576B"/>
    <w:rsid w:val="00B26CB4"/>
    <w:rsid w:val="00B26CB5"/>
    <w:rsid w:val="00B2752E"/>
    <w:rsid w:val="00B307CC"/>
    <w:rsid w:val="00B3080E"/>
    <w:rsid w:val="00B326B7"/>
    <w:rsid w:val="00B326CA"/>
    <w:rsid w:val="00B3588E"/>
    <w:rsid w:val="00B36B46"/>
    <w:rsid w:val="00B41F3D"/>
    <w:rsid w:val="00B431E8"/>
    <w:rsid w:val="00B45141"/>
    <w:rsid w:val="00B46DE7"/>
    <w:rsid w:val="00B519CD"/>
    <w:rsid w:val="00B5273A"/>
    <w:rsid w:val="00B559C5"/>
    <w:rsid w:val="00B57329"/>
    <w:rsid w:val="00B60E61"/>
    <w:rsid w:val="00B61819"/>
    <w:rsid w:val="00B61EA8"/>
    <w:rsid w:val="00B62B50"/>
    <w:rsid w:val="00B62E59"/>
    <w:rsid w:val="00B635B7"/>
    <w:rsid w:val="00B63AE8"/>
    <w:rsid w:val="00B65950"/>
    <w:rsid w:val="00B65FA5"/>
    <w:rsid w:val="00B66D83"/>
    <w:rsid w:val="00B672C0"/>
    <w:rsid w:val="00B676FD"/>
    <w:rsid w:val="00B75646"/>
    <w:rsid w:val="00B75DE2"/>
    <w:rsid w:val="00B75EDB"/>
    <w:rsid w:val="00B839C3"/>
    <w:rsid w:val="00B84350"/>
    <w:rsid w:val="00B90729"/>
    <w:rsid w:val="00B907DA"/>
    <w:rsid w:val="00B94CD5"/>
    <w:rsid w:val="00B950BC"/>
    <w:rsid w:val="00B9714C"/>
    <w:rsid w:val="00BA2414"/>
    <w:rsid w:val="00BA24A3"/>
    <w:rsid w:val="00BA2999"/>
    <w:rsid w:val="00BA29AD"/>
    <w:rsid w:val="00BA33CF"/>
    <w:rsid w:val="00BA35D4"/>
    <w:rsid w:val="00BA3F8D"/>
    <w:rsid w:val="00BA4759"/>
    <w:rsid w:val="00BA62FB"/>
    <w:rsid w:val="00BB2858"/>
    <w:rsid w:val="00BB7A10"/>
    <w:rsid w:val="00BC23F6"/>
    <w:rsid w:val="00BC3E8F"/>
    <w:rsid w:val="00BC60BE"/>
    <w:rsid w:val="00BC63D9"/>
    <w:rsid w:val="00BC7468"/>
    <w:rsid w:val="00BC7D4F"/>
    <w:rsid w:val="00BC7ED7"/>
    <w:rsid w:val="00BD2850"/>
    <w:rsid w:val="00BE28D2"/>
    <w:rsid w:val="00BE378F"/>
    <w:rsid w:val="00BE4A64"/>
    <w:rsid w:val="00BE5E43"/>
    <w:rsid w:val="00BF30B2"/>
    <w:rsid w:val="00BF358F"/>
    <w:rsid w:val="00BF3F46"/>
    <w:rsid w:val="00BF4E73"/>
    <w:rsid w:val="00BF4FC1"/>
    <w:rsid w:val="00BF557D"/>
    <w:rsid w:val="00BF7F58"/>
    <w:rsid w:val="00C009F1"/>
    <w:rsid w:val="00C01381"/>
    <w:rsid w:val="00C01AB1"/>
    <w:rsid w:val="00C026A0"/>
    <w:rsid w:val="00C0444C"/>
    <w:rsid w:val="00C06137"/>
    <w:rsid w:val="00C067A3"/>
    <w:rsid w:val="00C079B8"/>
    <w:rsid w:val="00C10037"/>
    <w:rsid w:val="00C123EA"/>
    <w:rsid w:val="00C12A49"/>
    <w:rsid w:val="00C133EE"/>
    <w:rsid w:val="00C14310"/>
    <w:rsid w:val="00C149D0"/>
    <w:rsid w:val="00C26588"/>
    <w:rsid w:val="00C269D5"/>
    <w:rsid w:val="00C27DE9"/>
    <w:rsid w:val="00C32989"/>
    <w:rsid w:val="00C33388"/>
    <w:rsid w:val="00C3429E"/>
    <w:rsid w:val="00C35484"/>
    <w:rsid w:val="00C360C9"/>
    <w:rsid w:val="00C4173A"/>
    <w:rsid w:val="00C42BF9"/>
    <w:rsid w:val="00C45AA8"/>
    <w:rsid w:val="00C50DED"/>
    <w:rsid w:val="00C51780"/>
    <w:rsid w:val="00C602FF"/>
    <w:rsid w:val="00C61174"/>
    <w:rsid w:val="00C6148F"/>
    <w:rsid w:val="00C61755"/>
    <w:rsid w:val="00C621B1"/>
    <w:rsid w:val="00C627DD"/>
    <w:rsid w:val="00C62F7A"/>
    <w:rsid w:val="00C63B9C"/>
    <w:rsid w:val="00C652AC"/>
    <w:rsid w:val="00C6682F"/>
    <w:rsid w:val="00C67BF4"/>
    <w:rsid w:val="00C7095C"/>
    <w:rsid w:val="00C70E40"/>
    <w:rsid w:val="00C7275E"/>
    <w:rsid w:val="00C74268"/>
    <w:rsid w:val="00C74C5D"/>
    <w:rsid w:val="00C76AC7"/>
    <w:rsid w:val="00C7709A"/>
    <w:rsid w:val="00C8105D"/>
    <w:rsid w:val="00C838C9"/>
    <w:rsid w:val="00C84D51"/>
    <w:rsid w:val="00C856CF"/>
    <w:rsid w:val="00C863C4"/>
    <w:rsid w:val="00C8746D"/>
    <w:rsid w:val="00C9005C"/>
    <w:rsid w:val="00C920EA"/>
    <w:rsid w:val="00C93C3E"/>
    <w:rsid w:val="00CA12E3"/>
    <w:rsid w:val="00CA1476"/>
    <w:rsid w:val="00CA29F8"/>
    <w:rsid w:val="00CA6611"/>
    <w:rsid w:val="00CA6AE6"/>
    <w:rsid w:val="00CA782F"/>
    <w:rsid w:val="00CB187B"/>
    <w:rsid w:val="00CB1D06"/>
    <w:rsid w:val="00CB2835"/>
    <w:rsid w:val="00CB3285"/>
    <w:rsid w:val="00CB4500"/>
    <w:rsid w:val="00CB4F16"/>
    <w:rsid w:val="00CB7800"/>
    <w:rsid w:val="00CC0C72"/>
    <w:rsid w:val="00CC1092"/>
    <w:rsid w:val="00CC2BFD"/>
    <w:rsid w:val="00CC3EB1"/>
    <w:rsid w:val="00CC68CF"/>
    <w:rsid w:val="00CD119D"/>
    <w:rsid w:val="00CD155F"/>
    <w:rsid w:val="00CD1576"/>
    <w:rsid w:val="00CD3476"/>
    <w:rsid w:val="00CD5A9A"/>
    <w:rsid w:val="00CD64DF"/>
    <w:rsid w:val="00CD7E02"/>
    <w:rsid w:val="00CE225F"/>
    <w:rsid w:val="00CE2755"/>
    <w:rsid w:val="00CE28DA"/>
    <w:rsid w:val="00CE498B"/>
    <w:rsid w:val="00CE542C"/>
    <w:rsid w:val="00CF2F50"/>
    <w:rsid w:val="00CF6198"/>
    <w:rsid w:val="00CF6E5C"/>
    <w:rsid w:val="00D01B99"/>
    <w:rsid w:val="00D02919"/>
    <w:rsid w:val="00D04C61"/>
    <w:rsid w:val="00D05B8D"/>
    <w:rsid w:val="00D065A2"/>
    <w:rsid w:val="00D079AA"/>
    <w:rsid w:val="00D07F00"/>
    <w:rsid w:val="00D10338"/>
    <w:rsid w:val="00D1130F"/>
    <w:rsid w:val="00D118AF"/>
    <w:rsid w:val="00D15E1F"/>
    <w:rsid w:val="00D17B72"/>
    <w:rsid w:val="00D204EC"/>
    <w:rsid w:val="00D21E15"/>
    <w:rsid w:val="00D3185C"/>
    <w:rsid w:val="00D3205F"/>
    <w:rsid w:val="00D3318E"/>
    <w:rsid w:val="00D33E72"/>
    <w:rsid w:val="00D35357"/>
    <w:rsid w:val="00D35A88"/>
    <w:rsid w:val="00D35BD6"/>
    <w:rsid w:val="00D361B5"/>
    <w:rsid w:val="00D3723D"/>
    <w:rsid w:val="00D405AC"/>
    <w:rsid w:val="00D411A2"/>
    <w:rsid w:val="00D4606D"/>
    <w:rsid w:val="00D46C92"/>
    <w:rsid w:val="00D50B9C"/>
    <w:rsid w:val="00D52D73"/>
    <w:rsid w:val="00D52E58"/>
    <w:rsid w:val="00D5452A"/>
    <w:rsid w:val="00D56B20"/>
    <w:rsid w:val="00D578B3"/>
    <w:rsid w:val="00D5799E"/>
    <w:rsid w:val="00D6169E"/>
    <w:rsid w:val="00D618F4"/>
    <w:rsid w:val="00D660E7"/>
    <w:rsid w:val="00D67EF9"/>
    <w:rsid w:val="00D714CC"/>
    <w:rsid w:val="00D7569F"/>
    <w:rsid w:val="00D75EA7"/>
    <w:rsid w:val="00D81ADF"/>
    <w:rsid w:val="00D81F21"/>
    <w:rsid w:val="00D821E5"/>
    <w:rsid w:val="00D84CD2"/>
    <w:rsid w:val="00D864F2"/>
    <w:rsid w:val="00D87F72"/>
    <w:rsid w:val="00D92F95"/>
    <w:rsid w:val="00D943F8"/>
    <w:rsid w:val="00D95470"/>
    <w:rsid w:val="00D96B55"/>
    <w:rsid w:val="00DA2619"/>
    <w:rsid w:val="00DA4239"/>
    <w:rsid w:val="00DA65DE"/>
    <w:rsid w:val="00DB0B61"/>
    <w:rsid w:val="00DB0E1D"/>
    <w:rsid w:val="00DB1474"/>
    <w:rsid w:val="00DB1E68"/>
    <w:rsid w:val="00DB2962"/>
    <w:rsid w:val="00DB4F1E"/>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690"/>
    <w:rsid w:val="00DD7B38"/>
    <w:rsid w:val="00DE1CBE"/>
    <w:rsid w:val="00DE2D04"/>
    <w:rsid w:val="00DE3250"/>
    <w:rsid w:val="00DE4267"/>
    <w:rsid w:val="00DE451A"/>
    <w:rsid w:val="00DE6028"/>
    <w:rsid w:val="00DE78A3"/>
    <w:rsid w:val="00DF0BA3"/>
    <w:rsid w:val="00DF1A71"/>
    <w:rsid w:val="00DF4E76"/>
    <w:rsid w:val="00DF50FC"/>
    <w:rsid w:val="00DF68C7"/>
    <w:rsid w:val="00DF731A"/>
    <w:rsid w:val="00E01A57"/>
    <w:rsid w:val="00E023A0"/>
    <w:rsid w:val="00E06137"/>
    <w:rsid w:val="00E06B75"/>
    <w:rsid w:val="00E11332"/>
    <w:rsid w:val="00E11352"/>
    <w:rsid w:val="00E16BFE"/>
    <w:rsid w:val="00E170DC"/>
    <w:rsid w:val="00E17546"/>
    <w:rsid w:val="00E210B5"/>
    <w:rsid w:val="00E2191A"/>
    <w:rsid w:val="00E228B2"/>
    <w:rsid w:val="00E261B3"/>
    <w:rsid w:val="00E26818"/>
    <w:rsid w:val="00E27FFC"/>
    <w:rsid w:val="00E30B15"/>
    <w:rsid w:val="00E321A8"/>
    <w:rsid w:val="00E33237"/>
    <w:rsid w:val="00E40181"/>
    <w:rsid w:val="00E445BB"/>
    <w:rsid w:val="00E51E62"/>
    <w:rsid w:val="00E54950"/>
    <w:rsid w:val="00E552DA"/>
    <w:rsid w:val="00E561A9"/>
    <w:rsid w:val="00E56A01"/>
    <w:rsid w:val="00E60BD4"/>
    <w:rsid w:val="00E61E73"/>
    <w:rsid w:val="00E62622"/>
    <w:rsid w:val="00E629A1"/>
    <w:rsid w:val="00E65CA1"/>
    <w:rsid w:val="00E6794C"/>
    <w:rsid w:val="00E71591"/>
    <w:rsid w:val="00E71CEB"/>
    <w:rsid w:val="00E73657"/>
    <w:rsid w:val="00E7474F"/>
    <w:rsid w:val="00E80DE3"/>
    <w:rsid w:val="00E82C55"/>
    <w:rsid w:val="00E82DCF"/>
    <w:rsid w:val="00E8787E"/>
    <w:rsid w:val="00E92AC3"/>
    <w:rsid w:val="00E97177"/>
    <w:rsid w:val="00E97C21"/>
    <w:rsid w:val="00EA1360"/>
    <w:rsid w:val="00EA13DC"/>
    <w:rsid w:val="00EA2F6A"/>
    <w:rsid w:val="00EA74EE"/>
    <w:rsid w:val="00EB00E0"/>
    <w:rsid w:val="00EB32E4"/>
    <w:rsid w:val="00EB62E9"/>
    <w:rsid w:val="00EC04BA"/>
    <w:rsid w:val="00EC059F"/>
    <w:rsid w:val="00EC1F24"/>
    <w:rsid w:val="00EC22F6"/>
    <w:rsid w:val="00EC40D5"/>
    <w:rsid w:val="00ED3EE7"/>
    <w:rsid w:val="00ED52A2"/>
    <w:rsid w:val="00ED5B9B"/>
    <w:rsid w:val="00ED6BAD"/>
    <w:rsid w:val="00ED7447"/>
    <w:rsid w:val="00EE00D6"/>
    <w:rsid w:val="00EE11E7"/>
    <w:rsid w:val="00EE1488"/>
    <w:rsid w:val="00EE1DC6"/>
    <w:rsid w:val="00EE29AD"/>
    <w:rsid w:val="00EE3E24"/>
    <w:rsid w:val="00EE4D5D"/>
    <w:rsid w:val="00EE5131"/>
    <w:rsid w:val="00EE6CCE"/>
    <w:rsid w:val="00EE7A6D"/>
    <w:rsid w:val="00EF109B"/>
    <w:rsid w:val="00EF19A5"/>
    <w:rsid w:val="00EF201C"/>
    <w:rsid w:val="00EF271F"/>
    <w:rsid w:val="00EF36AF"/>
    <w:rsid w:val="00EF59A3"/>
    <w:rsid w:val="00EF6675"/>
    <w:rsid w:val="00EF6690"/>
    <w:rsid w:val="00F00F9C"/>
    <w:rsid w:val="00F01E5F"/>
    <w:rsid w:val="00F024F3"/>
    <w:rsid w:val="00F02ABA"/>
    <w:rsid w:val="00F0437A"/>
    <w:rsid w:val="00F06837"/>
    <w:rsid w:val="00F06EE1"/>
    <w:rsid w:val="00F101B8"/>
    <w:rsid w:val="00F11037"/>
    <w:rsid w:val="00F1182F"/>
    <w:rsid w:val="00F120DC"/>
    <w:rsid w:val="00F1514A"/>
    <w:rsid w:val="00F1602D"/>
    <w:rsid w:val="00F16F1B"/>
    <w:rsid w:val="00F23ACA"/>
    <w:rsid w:val="00F250A9"/>
    <w:rsid w:val="00F267AF"/>
    <w:rsid w:val="00F30FF4"/>
    <w:rsid w:val="00F3122E"/>
    <w:rsid w:val="00F32368"/>
    <w:rsid w:val="00F3259D"/>
    <w:rsid w:val="00F331AD"/>
    <w:rsid w:val="00F347B0"/>
    <w:rsid w:val="00F35287"/>
    <w:rsid w:val="00F37B48"/>
    <w:rsid w:val="00F40A70"/>
    <w:rsid w:val="00F43A37"/>
    <w:rsid w:val="00F451AB"/>
    <w:rsid w:val="00F4559B"/>
    <w:rsid w:val="00F4641B"/>
    <w:rsid w:val="00F46EB8"/>
    <w:rsid w:val="00F50CD1"/>
    <w:rsid w:val="00F511E4"/>
    <w:rsid w:val="00F51A53"/>
    <w:rsid w:val="00F52D09"/>
    <w:rsid w:val="00F52E08"/>
    <w:rsid w:val="00F53A66"/>
    <w:rsid w:val="00F53DDD"/>
    <w:rsid w:val="00F5462D"/>
    <w:rsid w:val="00F55B21"/>
    <w:rsid w:val="00F56EF6"/>
    <w:rsid w:val="00F60082"/>
    <w:rsid w:val="00F61A9F"/>
    <w:rsid w:val="00F61B5F"/>
    <w:rsid w:val="00F64448"/>
    <w:rsid w:val="00F64696"/>
    <w:rsid w:val="00F65845"/>
    <w:rsid w:val="00F65AA9"/>
    <w:rsid w:val="00F6768F"/>
    <w:rsid w:val="00F72C2C"/>
    <w:rsid w:val="00F76CAB"/>
    <w:rsid w:val="00F772C6"/>
    <w:rsid w:val="00F815B5"/>
    <w:rsid w:val="00F84FA0"/>
    <w:rsid w:val="00F85195"/>
    <w:rsid w:val="00F868E3"/>
    <w:rsid w:val="00F910BF"/>
    <w:rsid w:val="00F938BA"/>
    <w:rsid w:val="00F93CA0"/>
    <w:rsid w:val="00F97919"/>
    <w:rsid w:val="00FA2C46"/>
    <w:rsid w:val="00FA3525"/>
    <w:rsid w:val="00FA48A9"/>
    <w:rsid w:val="00FA5A53"/>
    <w:rsid w:val="00FB030F"/>
    <w:rsid w:val="00FB2551"/>
    <w:rsid w:val="00FB43E0"/>
    <w:rsid w:val="00FB4769"/>
    <w:rsid w:val="00FB4CDA"/>
    <w:rsid w:val="00FB6163"/>
    <w:rsid w:val="00FB6481"/>
    <w:rsid w:val="00FB6D36"/>
    <w:rsid w:val="00FC0965"/>
    <w:rsid w:val="00FC0F81"/>
    <w:rsid w:val="00FC252F"/>
    <w:rsid w:val="00FC395C"/>
    <w:rsid w:val="00FC3B05"/>
    <w:rsid w:val="00FC5730"/>
    <w:rsid w:val="00FC5E8E"/>
    <w:rsid w:val="00FD2969"/>
    <w:rsid w:val="00FD3766"/>
    <w:rsid w:val="00FD3CCF"/>
    <w:rsid w:val="00FD47C4"/>
    <w:rsid w:val="00FD4F14"/>
    <w:rsid w:val="00FD722A"/>
    <w:rsid w:val="00FE2DCF"/>
    <w:rsid w:val="00FE3FA7"/>
    <w:rsid w:val="00FF2A4E"/>
    <w:rsid w:val="00FF2FCE"/>
    <w:rsid w:val="00FF4DE4"/>
    <w:rsid w:val="00FF4F7D"/>
    <w:rsid w:val="00FF54DF"/>
    <w:rsid w:val="00FF57E1"/>
    <w:rsid w:val="00FF6D9D"/>
    <w:rsid w:val="00FF7DD5"/>
    <w:rsid w:val="028F0F38"/>
    <w:rsid w:val="02C67705"/>
    <w:rsid w:val="095CC1BE"/>
    <w:rsid w:val="0B789A39"/>
    <w:rsid w:val="0E0C3F28"/>
    <w:rsid w:val="0EAC07FE"/>
    <w:rsid w:val="10D8639B"/>
    <w:rsid w:val="1164960B"/>
    <w:rsid w:val="117E2FD2"/>
    <w:rsid w:val="1A6FCA1F"/>
    <w:rsid w:val="1A78356F"/>
    <w:rsid w:val="1B8232B3"/>
    <w:rsid w:val="1E4344AE"/>
    <w:rsid w:val="2380A78B"/>
    <w:rsid w:val="27F67C34"/>
    <w:rsid w:val="2A64CDC0"/>
    <w:rsid w:val="2C7983E0"/>
    <w:rsid w:val="301F8350"/>
    <w:rsid w:val="30D9C040"/>
    <w:rsid w:val="32558D70"/>
    <w:rsid w:val="347165EB"/>
    <w:rsid w:val="358B8A0E"/>
    <w:rsid w:val="37A906AD"/>
    <w:rsid w:val="38EA3C4A"/>
    <w:rsid w:val="3944D70E"/>
    <w:rsid w:val="3AE0A76F"/>
    <w:rsid w:val="3C7A0CC8"/>
    <w:rsid w:val="3E184831"/>
    <w:rsid w:val="42336D2E"/>
    <w:rsid w:val="429ACF1A"/>
    <w:rsid w:val="473D359E"/>
    <w:rsid w:val="474839BB"/>
    <w:rsid w:val="4ACD5DB3"/>
    <w:rsid w:val="4AFEB8BF"/>
    <w:rsid w:val="4B39CCBB"/>
    <w:rsid w:val="4BCF7075"/>
    <w:rsid w:val="4DF00258"/>
    <w:rsid w:val="4F9556A8"/>
    <w:rsid w:val="4FA4159D"/>
    <w:rsid w:val="4FE3CF22"/>
    <w:rsid w:val="5143027B"/>
    <w:rsid w:val="51A1838A"/>
    <w:rsid w:val="51B7FE99"/>
    <w:rsid w:val="54BBE165"/>
    <w:rsid w:val="57AA4E79"/>
    <w:rsid w:val="57F498A4"/>
    <w:rsid w:val="5B33265A"/>
    <w:rsid w:val="5CE93143"/>
    <w:rsid w:val="5DB4D6B7"/>
    <w:rsid w:val="5EA70FC7"/>
    <w:rsid w:val="5F2717E1"/>
    <w:rsid w:val="607C7E81"/>
    <w:rsid w:val="60C2E842"/>
    <w:rsid w:val="61D062F7"/>
    <w:rsid w:val="61DFDA61"/>
    <w:rsid w:val="646E0DFD"/>
    <w:rsid w:val="64EC23CC"/>
    <w:rsid w:val="6836F95B"/>
    <w:rsid w:val="687BFACE"/>
    <w:rsid w:val="68C3E571"/>
    <w:rsid w:val="6AD4A461"/>
    <w:rsid w:val="6BE75A22"/>
    <w:rsid w:val="6C392430"/>
    <w:rsid w:val="6D864D93"/>
    <w:rsid w:val="6F7C5872"/>
    <w:rsid w:val="74951882"/>
    <w:rsid w:val="76070FAB"/>
    <w:rsid w:val="79E5567F"/>
    <w:rsid w:val="7ADA80CE"/>
    <w:rsid w:val="7DC98983"/>
    <w:rsid w:val="7E377C7E"/>
    <w:rsid w:val="7E56B75F"/>
    <w:rsid w:val="7E8DC874"/>
    <w:rsid w:val="7EB5050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9D3D6BE3-E4D5-4594-BC53-870F1DFC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styleId="ListParagraph">
    <w:name w:val="List Paragraph"/>
    <w:basedOn w:val="Normal"/>
    <w:uiPriority w:val="34"/>
    <w:qFormat/>
    <w:rsid w:val="00EF6690"/>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BA4759"/>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A4759"/>
  </w:style>
  <w:style w:type="character" w:customStyle="1" w:styleId="eop">
    <w:name w:val="eop"/>
    <w:basedOn w:val="DefaultParagraphFont"/>
    <w:rsid w:val="00BA4759"/>
  </w:style>
  <w:style w:type="character" w:styleId="Mention">
    <w:name w:val="Mention"/>
    <w:basedOn w:val="DefaultParagraphFont"/>
    <w:uiPriority w:val="99"/>
    <w:unhideWhenUsed/>
    <w:rsid w:val="006C49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997">
      <w:bodyDiv w:val="1"/>
      <w:marLeft w:val="0"/>
      <w:marRight w:val="0"/>
      <w:marTop w:val="0"/>
      <w:marBottom w:val="0"/>
      <w:divBdr>
        <w:top w:val="none" w:sz="0" w:space="0" w:color="auto"/>
        <w:left w:val="none" w:sz="0" w:space="0" w:color="auto"/>
        <w:bottom w:val="none" w:sz="0" w:space="0" w:color="auto"/>
        <w:right w:val="none" w:sz="0" w:space="0" w:color="auto"/>
      </w:divBdr>
      <w:divsChild>
        <w:div w:id="57438592">
          <w:marLeft w:val="0"/>
          <w:marRight w:val="0"/>
          <w:marTop w:val="0"/>
          <w:marBottom w:val="0"/>
          <w:divBdr>
            <w:top w:val="none" w:sz="0" w:space="0" w:color="auto"/>
            <w:left w:val="none" w:sz="0" w:space="0" w:color="auto"/>
            <w:bottom w:val="none" w:sz="0" w:space="0" w:color="auto"/>
            <w:right w:val="none" w:sz="0" w:space="0" w:color="auto"/>
          </w:divBdr>
        </w:div>
        <w:div w:id="1619097331">
          <w:marLeft w:val="0"/>
          <w:marRight w:val="0"/>
          <w:marTop w:val="0"/>
          <w:marBottom w:val="0"/>
          <w:divBdr>
            <w:top w:val="none" w:sz="0" w:space="0" w:color="auto"/>
            <w:left w:val="none" w:sz="0" w:space="0" w:color="auto"/>
            <w:bottom w:val="none" w:sz="0" w:space="0" w:color="auto"/>
            <w:right w:val="none" w:sz="0" w:space="0" w:color="auto"/>
          </w:divBdr>
        </w:div>
        <w:div w:id="1681198107">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9438639">
      <w:bodyDiv w:val="1"/>
      <w:marLeft w:val="0"/>
      <w:marRight w:val="0"/>
      <w:marTop w:val="0"/>
      <w:marBottom w:val="0"/>
      <w:divBdr>
        <w:top w:val="none" w:sz="0" w:space="0" w:color="auto"/>
        <w:left w:val="none" w:sz="0" w:space="0" w:color="auto"/>
        <w:bottom w:val="none" w:sz="0" w:space="0" w:color="auto"/>
        <w:right w:val="none" w:sz="0" w:space="0" w:color="auto"/>
      </w:divBdr>
      <w:divsChild>
        <w:div w:id="432240202">
          <w:marLeft w:val="0"/>
          <w:marRight w:val="0"/>
          <w:marTop w:val="0"/>
          <w:marBottom w:val="0"/>
          <w:divBdr>
            <w:top w:val="none" w:sz="0" w:space="0" w:color="auto"/>
            <w:left w:val="none" w:sz="0" w:space="0" w:color="auto"/>
            <w:bottom w:val="none" w:sz="0" w:space="0" w:color="auto"/>
            <w:right w:val="none" w:sz="0" w:space="0" w:color="auto"/>
          </w:divBdr>
        </w:div>
        <w:div w:id="45576058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1181675">
      <w:bodyDiv w:val="1"/>
      <w:marLeft w:val="0"/>
      <w:marRight w:val="0"/>
      <w:marTop w:val="0"/>
      <w:marBottom w:val="0"/>
      <w:divBdr>
        <w:top w:val="none" w:sz="0" w:space="0" w:color="auto"/>
        <w:left w:val="none" w:sz="0" w:space="0" w:color="auto"/>
        <w:bottom w:val="none" w:sz="0" w:space="0" w:color="auto"/>
        <w:right w:val="none" w:sz="0" w:space="0" w:color="auto"/>
      </w:divBdr>
      <w:divsChild>
        <w:div w:id="156380782">
          <w:marLeft w:val="0"/>
          <w:marRight w:val="0"/>
          <w:marTop w:val="0"/>
          <w:marBottom w:val="0"/>
          <w:divBdr>
            <w:top w:val="none" w:sz="0" w:space="0" w:color="auto"/>
            <w:left w:val="none" w:sz="0" w:space="0" w:color="auto"/>
            <w:bottom w:val="none" w:sz="0" w:space="0" w:color="auto"/>
            <w:right w:val="none" w:sz="0" w:space="0" w:color="auto"/>
          </w:divBdr>
          <w:divsChild>
            <w:div w:id="1514152287">
              <w:marLeft w:val="0"/>
              <w:marRight w:val="0"/>
              <w:marTop w:val="0"/>
              <w:marBottom w:val="0"/>
              <w:divBdr>
                <w:top w:val="none" w:sz="0" w:space="0" w:color="auto"/>
                <w:left w:val="none" w:sz="0" w:space="0" w:color="auto"/>
                <w:bottom w:val="none" w:sz="0" w:space="0" w:color="auto"/>
                <w:right w:val="none" w:sz="0" w:space="0" w:color="auto"/>
              </w:divBdr>
            </w:div>
            <w:div w:id="1570652465">
              <w:marLeft w:val="0"/>
              <w:marRight w:val="0"/>
              <w:marTop w:val="0"/>
              <w:marBottom w:val="0"/>
              <w:divBdr>
                <w:top w:val="none" w:sz="0" w:space="0" w:color="auto"/>
                <w:left w:val="none" w:sz="0" w:space="0" w:color="auto"/>
                <w:bottom w:val="none" w:sz="0" w:space="0" w:color="auto"/>
                <w:right w:val="none" w:sz="0" w:space="0" w:color="auto"/>
              </w:divBdr>
            </w:div>
            <w:div w:id="2010982593">
              <w:marLeft w:val="0"/>
              <w:marRight w:val="0"/>
              <w:marTop w:val="0"/>
              <w:marBottom w:val="0"/>
              <w:divBdr>
                <w:top w:val="none" w:sz="0" w:space="0" w:color="auto"/>
                <w:left w:val="none" w:sz="0" w:space="0" w:color="auto"/>
                <w:bottom w:val="none" w:sz="0" w:space="0" w:color="auto"/>
                <w:right w:val="none" w:sz="0" w:space="0" w:color="auto"/>
              </w:divBdr>
            </w:div>
          </w:divsChild>
        </w:div>
        <w:div w:id="363285722">
          <w:marLeft w:val="0"/>
          <w:marRight w:val="0"/>
          <w:marTop w:val="0"/>
          <w:marBottom w:val="0"/>
          <w:divBdr>
            <w:top w:val="none" w:sz="0" w:space="0" w:color="auto"/>
            <w:left w:val="none" w:sz="0" w:space="0" w:color="auto"/>
            <w:bottom w:val="none" w:sz="0" w:space="0" w:color="auto"/>
            <w:right w:val="none" w:sz="0" w:space="0" w:color="auto"/>
          </w:divBdr>
          <w:divsChild>
            <w:div w:id="85539665">
              <w:marLeft w:val="0"/>
              <w:marRight w:val="0"/>
              <w:marTop w:val="0"/>
              <w:marBottom w:val="0"/>
              <w:divBdr>
                <w:top w:val="none" w:sz="0" w:space="0" w:color="auto"/>
                <w:left w:val="none" w:sz="0" w:space="0" w:color="auto"/>
                <w:bottom w:val="none" w:sz="0" w:space="0" w:color="auto"/>
                <w:right w:val="none" w:sz="0" w:space="0" w:color="auto"/>
              </w:divBdr>
            </w:div>
            <w:div w:id="805585959">
              <w:marLeft w:val="0"/>
              <w:marRight w:val="0"/>
              <w:marTop w:val="0"/>
              <w:marBottom w:val="0"/>
              <w:divBdr>
                <w:top w:val="none" w:sz="0" w:space="0" w:color="auto"/>
                <w:left w:val="none" w:sz="0" w:space="0" w:color="auto"/>
                <w:bottom w:val="none" w:sz="0" w:space="0" w:color="auto"/>
                <w:right w:val="none" w:sz="0" w:space="0" w:color="auto"/>
              </w:divBdr>
            </w:div>
          </w:divsChild>
        </w:div>
        <w:div w:id="621225782">
          <w:marLeft w:val="0"/>
          <w:marRight w:val="0"/>
          <w:marTop w:val="0"/>
          <w:marBottom w:val="0"/>
          <w:divBdr>
            <w:top w:val="none" w:sz="0" w:space="0" w:color="auto"/>
            <w:left w:val="none" w:sz="0" w:space="0" w:color="auto"/>
            <w:bottom w:val="none" w:sz="0" w:space="0" w:color="auto"/>
            <w:right w:val="none" w:sz="0" w:space="0" w:color="auto"/>
          </w:divBdr>
          <w:divsChild>
            <w:div w:id="602961504">
              <w:marLeft w:val="0"/>
              <w:marRight w:val="0"/>
              <w:marTop w:val="0"/>
              <w:marBottom w:val="0"/>
              <w:divBdr>
                <w:top w:val="none" w:sz="0" w:space="0" w:color="auto"/>
                <w:left w:val="none" w:sz="0" w:space="0" w:color="auto"/>
                <w:bottom w:val="none" w:sz="0" w:space="0" w:color="auto"/>
                <w:right w:val="none" w:sz="0" w:space="0" w:color="auto"/>
              </w:divBdr>
            </w:div>
            <w:div w:id="1041440469">
              <w:marLeft w:val="0"/>
              <w:marRight w:val="0"/>
              <w:marTop w:val="0"/>
              <w:marBottom w:val="0"/>
              <w:divBdr>
                <w:top w:val="none" w:sz="0" w:space="0" w:color="auto"/>
                <w:left w:val="none" w:sz="0" w:space="0" w:color="auto"/>
                <w:bottom w:val="none" w:sz="0" w:space="0" w:color="auto"/>
                <w:right w:val="none" w:sz="0" w:space="0" w:color="auto"/>
              </w:divBdr>
            </w:div>
            <w:div w:id="1383166521">
              <w:marLeft w:val="0"/>
              <w:marRight w:val="0"/>
              <w:marTop w:val="0"/>
              <w:marBottom w:val="0"/>
              <w:divBdr>
                <w:top w:val="none" w:sz="0" w:space="0" w:color="auto"/>
                <w:left w:val="none" w:sz="0" w:space="0" w:color="auto"/>
                <w:bottom w:val="none" w:sz="0" w:space="0" w:color="auto"/>
                <w:right w:val="none" w:sz="0" w:space="0" w:color="auto"/>
              </w:divBdr>
            </w:div>
            <w:div w:id="1607956372">
              <w:marLeft w:val="0"/>
              <w:marRight w:val="0"/>
              <w:marTop w:val="0"/>
              <w:marBottom w:val="0"/>
              <w:divBdr>
                <w:top w:val="none" w:sz="0" w:space="0" w:color="auto"/>
                <w:left w:val="none" w:sz="0" w:space="0" w:color="auto"/>
                <w:bottom w:val="none" w:sz="0" w:space="0" w:color="auto"/>
                <w:right w:val="none" w:sz="0" w:space="0" w:color="auto"/>
              </w:divBdr>
            </w:div>
            <w:div w:id="1846551496">
              <w:marLeft w:val="0"/>
              <w:marRight w:val="0"/>
              <w:marTop w:val="0"/>
              <w:marBottom w:val="0"/>
              <w:divBdr>
                <w:top w:val="none" w:sz="0" w:space="0" w:color="auto"/>
                <w:left w:val="none" w:sz="0" w:space="0" w:color="auto"/>
                <w:bottom w:val="none" w:sz="0" w:space="0" w:color="auto"/>
                <w:right w:val="none" w:sz="0" w:space="0" w:color="auto"/>
              </w:divBdr>
            </w:div>
          </w:divsChild>
        </w:div>
        <w:div w:id="666055991">
          <w:marLeft w:val="0"/>
          <w:marRight w:val="0"/>
          <w:marTop w:val="0"/>
          <w:marBottom w:val="0"/>
          <w:divBdr>
            <w:top w:val="none" w:sz="0" w:space="0" w:color="auto"/>
            <w:left w:val="none" w:sz="0" w:space="0" w:color="auto"/>
            <w:bottom w:val="none" w:sz="0" w:space="0" w:color="auto"/>
            <w:right w:val="none" w:sz="0" w:space="0" w:color="auto"/>
          </w:divBdr>
          <w:divsChild>
            <w:div w:id="989596989">
              <w:marLeft w:val="0"/>
              <w:marRight w:val="0"/>
              <w:marTop w:val="0"/>
              <w:marBottom w:val="0"/>
              <w:divBdr>
                <w:top w:val="none" w:sz="0" w:space="0" w:color="auto"/>
                <w:left w:val="none" w:sz="0" w:space="0" w:color="auto"/>
                <w:bottom w:val="none" w:sz="0" w:space="0" w:color="auto"/>
                <w:right w:val="none" w:sz="0" w:space="0" w:color="auto"/>
              </w:divBdr>
            </w:div>
            <w:div w:id="1282373711">
              <w:marLeft w:val="0"/>
              <w:marRight w:val="0"/>
              <w:marTop w:val="0"/>
              <w:marBottom w:val="0"/>
              <w:divBdr>
                <w:top w:val="none" w:sz="0" w:space="0" w:color="auto"/>
                <w:left w:val="none" w:sz="0" w:space="0" w:color="auto"/>
                <w:bottom w:val="none" w:sz="0" w:space="0" w:color="auto"/>
                <w:right w:val="none" w:sz="0" w:space="0" w:color="auto"/>
              </w:divBdr>
            </w:div>
            <w:div w:id="194021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356085">
      <w:bodyDiv w:val="1"/>
      <w:marLeft w:val="0"/>
      <w:marRight w:val="0"/>
      <w:marTop w:val="0"/>
      <w:marBottom w:val="0"/>
      <w:divBdr>
        <w:top w:val="none" w:sz="0" w:space="0" w:color="auto"/>
        <w:left w:val="none" w:sz="0" w:space="0" w:color="auto"/>
        <w:bottom w:val="none" w:sz="0" w:space="0" w:color="auto"/>
        <w:right w:val="none" w:sz="0" w:space="0" w:color="auto"/>
      </w:divBdr>
      <w:divsChild>
        <w:div w:id="614141758">
          <w:marLeft w:val="0"/>
          <w:marRight w:val="0"/>
          <w:marTop w:val="0"/>
          <w:marBottom w:val="0"/>
          <w:divBdr>
            <w:top w:val="none" w:sz="0" w:space="0" w:color="auto"/>
            <w:left w:val="none" w:sz="0" w:space="0" w:color="auto"/>
            <w:bottom w:val="none" w:sz="0" w:space="0" w:color="auto"/>
            <w:right w:val="none" w:sz="0" w:space="0" w:color="auto"/>
          </w:divBdr>
          <w:divsChild>
            <w:div w:id="970868609">
              <w:marLeft w:val="0"/>
              <w:marRight w:val="0"/>
              <w:marTop w:val="0"/>
              <w:marBottom w:val="0"/>
              <w:divBdr>
                <w:top w:val="none" w:sz="0" w:space="0" w:color="auto"/>
                <w:left w:val="none" w:sz="0" w:space="0" w:color="auto"/>
                <w:bottom w:val="none" w:sz="0" w:space="0" w:color="auto"/>
                <w:right w:val="none" w:sz="0" w:space="0" w:color="auto"/>
              </w:divBdr>
            </w:div>
            <w:div w:id="1040518669">
              <w:marLeft w:val="0"/>
              <w:marRight w:val="0"/>
              <w:marTop w:val="0"/>
              <w:marBottom w:val="0"/>
              <w:divBdr>
                <w:top w:val="none" w:sz="0" w:space="0" w:color="auto"/>
                <w:left w:val="none" w:sz="0" w:space="0" w:color="auto"/>
                <w:bottom w:val="none" w:sz="0" w:space="0" w:color="auto"/>
                <w:right w:val="none" w:sz="0" w:space="0" w:color="auto"/>
              </w:divBdr>
            </w:div>
            <w:div w:id="2112242544">
              <w:marLeft w:val="0"/>
              <w:marRight w:val="0"/>
              <w:marTop w:val="0"/>
              <w:marBottom w:val="0"/>
              <w:divBdr>
                <w:top w:val="none" w:sz="0" w:space="0" w:color="auto"/>
                <w:left w:val="none" w:sz="0" w:space="0" w:color="auto"/>
                <w:bottom w:val="none" w:sz="0" w:space="0" w:color="auto"/>
                <w:right w:val="none" w:sz="0" w:space="0" w:color="auto"/>
              </w:divBdr>
            </w:div>
          </w:divsChild>
        </w:div>
        <w:div w:id="1470708389">
          <w:marLeft w:val="0"/>
          <w:marRight w:val="0"/>
          <w:marTop w:val="0"/>
          <w:marBottom w:val="0"/>
          <w:divBdr>
            <w:top w:val="none" w:sz="0" w:space="0" w:color="auto"/>
            <w:left w:val="none" w:sz="0" w:space="0" w:color="auto"/>
            <w:bottom w:val="none" w:sz="0" w:space="0" w:color="auto"/>
            <w:right w:val="none" w:sz="0" w:space="0" w:color="auto"/>
          </w:divBdr>
          <w:divsChild>
            <w:div w:id="772944221">
              <w:marLeft w:val="0"/>
              <w:marRight w:val="0"/>
              <w:marTop w:val="0"/>
              <w:marBottom w:val="0"/>
              <w:divBdr>
                <w:top w:val="none" w:sz="0" w:space="0" w:color="auto"/>
                <w:left w:val="none" w:sz="0" w:space="0" w:color="auto"/>
                <w:bottom w:val="none" w:sz="0" w:space="0" w:color="auto"/>
                <w:right w:val="none" w:sz="0" w:space="0" w:color="auto"/>
              </w:divBdr>
            </w:div>
            <w:div w:id="2096628847">
              <w:marLeft w:val="0"/>
              <w:marRight w:val="0"/>
              <w:marTop w:val="0"/>
              <w:marBottom w:val="0"/>
              <w:divBdr>
                <w:top w:val="none" w:sz="0" w:space="0" w:color="auto"/>
                <w:left w:val="none" w:sz="0" w:space="0" w:color="auto"/>
                <w:bottom w:val="none" w:sz="0" w:space="0" w:color="auto"/>
                <w:right w:val="none" w:sz="0" w:space="0" w:color="auto"/>
              </w:divBdr>
            </w:div>
          </w:divsChild>
        </w:div>
        <w:div w:id="1550219939">
          <w:marLeft w:val="0"/>
          <w:marRight w:val="0"/>
          <w:marTop w:val="0"/>
          <w:marBottom w:val="0"/>
          <w:divBdr>
            <w:top w:val="none" w:sz="0" w:space="0" w:color="auto"/>
            <w:left w:val="none" w:sz="0" w:space="0" w:color="auto"/>
            <w:bottom w:val="none" w:sz="0" w:space="0" w:color="auto"/>
            <w:right w:val="none" w:sz="0" w:space="0" w:color="auto"/>
          </w:divBdr>
          <w:divsChild>
            <w:div w:id="1206723001">
              <w:marLeft w:val="0"/>
              <w:marRight w:val="0"/>
              <w:marTop w:val="0"/>
              <w:marBottom w:val="0"/>
              <w:divBdr>
                <w:top w:val="none" w:sz="0" w:space="0" w:color="auto"/>
                <w:left w:val="none" w:sz="0" w:space="0" w:color="auto"/>
                <w:bottom w:val="none" w:sz="0" w:space="0" w:color="auto"/>
                <w:right w:val="none" w:sz="0" w:space="0" w:color="auto"/>
              </w:divBdr>
            </w:div>
            <w:div w:id="1294024291">
              <w:marLeft w:val="0"/>
              <w:marRight w:val="0"/>
              <w:marTop w:val="0"/>
              <w:marBottom w:val="0"/>
              <w:divBdr>
                <w:top w:val="none" w:sz="0" w:space="0" w:color="auto"/>
                <w:left w:val="none" w:sz="0" w:space="0" w:color="auto"/>
                <w:bottom w:val="none" w:sz="0" w:space="0" w:color="auto"/>
                <w:right w:val="none" w:sz="0" w:space="0" w:color="auto"/>
              </w:divBdr>
            </w:div>
            <w:div w:id="1421876532">
              <w:marLeft w:val="0"/>
              <w:marRight w:val="0"/>
              <w:marTop w:val="0"/>
              <w:marBottom w:val="0"/>
              <w:divBdr>
                <w:top w:val="none" w:sz="0" w:space="0" w:color="auto"/>
                <w:left w:val="none" w:sz="0" w:space="0" w:color="auto"/>
                <w:bottom w:val="none" w:sz="0" w:space="0" w:color="auto"/>
                <w:right w:val="none" w:sz="0" w:space="0" w:color="auto"/>
              </w:divBdr>
            </w:div>
            <w:div w:id="1481849889">
              <w:marLeft w:val="0"/>
              <w:marRight w:val="0"/>
              <w:marTop w:val="0"/>
              <w:marBottom w:val="0"/>
              <w:divBdr>
                <w:top w:val="none" w:sz="0" w:space="0" w:color="auto"/>
                <w:left w:val="none" w:sz="0" w:space="0" w:color="auto"/>
                <w:bottom w:val="none" w:sz="0" w:space="0" w:color="auto"/>
                <w:right w:val="none" w:sz="0" w:space="0" w:color="auto"/>
              </w:divBdr>
            </w:div>
            <w:div w:id="1682968933">
              <w:marLeft w:val="0"/>
              <w:marRight w:val="0"/>
              <w:marTop w:val="0"/>
              <w:marBottom w:val="0"/>
              <w:divBdr>
                <w:top w:val="none" w:sz="0" w:space="0" w:color="auto"/>
                <w:left w:val="none" w:sz="0" w:space="0" w:color="auto"/>
                <w:bottom w:val="none" w:sz="0" w:space="0" w:color="auto"/>
                <w:right w:val="none" w:sz="0" w:space="0" w:color="auto"/>
              </w:divBdr>
            </w:div>
          </w:divsChild>
        </w:div>
        <w:div w:id="1988050249">
          <w:marLeft w:val="0"/>
          <w:marRight w:val="0"/>
          <w:marTop w:val="0"/>
          <w:marBottom w:val="0"/>
          <w:divBdr>
            <w:top w:val="none" w:sz="0" w:space="0" w:color="auto"/>
            <w:left w:val="none" w:sz="0" w:space="0" w:color="auto"/>
            <w:bottom w:val="none" w:sz="0" w:space="0" w:color="auto"/>
            <w:right w:val="none" w:sz="0" w:space="0" w:color="auto"/>
          </w:divBdr>
          <w:divsChild>
            <w:div w:id="713583585">
              <w:marLeft w:val="0"/>
              <w:marRight w:val="0"/>
              <w:marTop w:val="0"/>
              <w:marBottom w:val="0"/>
              <w:divBdr>
                <w:top w:val="none" w:sz="0" w:space="0" w:color="auto"/>
                <w:left w:val="none" w:sz="0" w:space="0" w:color="auto"/>
                <w:bottom w:val="none" w:sz="0" w:space="0" w:color="auto"/>
                <w:right w:val="none" w:sz="0" w:space="0" w:color="auto"/>
              </w:divBdr>
            </w:div>
            <w:div w:id="787893164">
              <w:marLeft w:val="0"/>
              <w:marRight w:val="0"/>
              <w:marTop w:val="0"/>
              <w:marBottom w:val="0"/>
              <w:divBdr>
                <w:top w:val="none" w:sz="0" w:space="0" w:color="auto"/>
                <w:left w:val="none" w:sz="0" w:space="0" w:color="auto"/>
                <w:bottom w:val="none" w:sz="0" w:space="0" w:color="auto"/>
                <w:right w:val="none" w:sz="0" w:space="0" w:color="auto"/>
              </w:divBdr>
            </w:div>
            <w:div w:id="9899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alth.vic.gov.au/chief-psychiatrist/chief-psychiatrists-restrictive-intervention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health.vic.gov.au/chief-psychiatrist/office-of-the-chief-psychiatrist-reform-activities-and-n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chief-psychiatrist/chief-psychiatrists-restrictive-interven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ocp@healt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vic.gov.au/in-force/acts/mental-health-and-wellbeing-act-2022/0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chief-psychiatrist/chief-psychiatrists-restrictive-interven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hief-psychiatrist/chief-psychiatrists-restrictive-intervention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Moses Abbatangelo (Health)</DisplayName>
        <AccountId>71</AccountId>
        <AccountType/>
      </UserInfo>
      <UserInfo>
        <DisplayName>Cate Salmon (Health)</DisplayName>
        <AccountId>26</AccountId>
        <AccountType/>
      </UserInfo>
      <UserInfo>
        <DisplayName>Victoria Petrolo (Health)</DisplayName>
        <AccountId>139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3.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8882</CharactersWithSpaces>
  <SharedDoc>false</SharedDoc>
  <HyperlinkBase/>
  <HLinks>
    <vt:vector size="96" baseType="variant">
      <vt:variant>
        <vt:i4>5111889</vt:i4>
      </vt:variant>
      <vt:variant>
        <vt:i4>78</vt:i4>
      </vt:variant>
      <vt:variant>
        <vt:i4>0</vt:i4>
      </vt:variant>
      <vt:variant>
        <vt:i4>5</vt:i4>
      </vt:variant>
      <vt:variant>
        <vt:lpwstr>https://www.health.vic.gov.au/chief-psychiatrist/office-of-the-chief-psychiatrist-reform-activities-and-news</vt:lpwstr>
      </vt:variant>
      <vt:variant>
        <vt:lpwstr/>
      </vt:variant>
      <vt:variant>
        <vt:i4>6094957</vt:i4>
      </vt:variant>
      <vt:variant>
        <vt:i4>75</vt:i4>
      </vt:variant>
      <vt:variant>
        <vt:i4>0</vt:i4>
      </vt:variant>
      <vt:variant>
        <vt:i4>5</vt:i4>
      </vt:variant>
      <vt:variant>
        <vt:lpwstr>mailto:ocp@health.vic.gov.au</vt:lpwstr>
      </vt:variant>
      <vt:variant>
        <vt:lpwstr/>
      </vt:variant>
      <vt:variant>
        <vt:i4>1114136</vt:i4>
      </vt:variant>
      <vt:variant>
        <vt:i4>72</vt:i4>
      </vt:variant>
      <vt:variant>
        <vt:i4>0</vt:i4>
      </vt:variant>
      <vt:variant>
        <vt:i4>5</vt:i4>
      </vt:variant>
      <vt:variant>
        <vt:lpwstr>https://www.legislation.vic.gov.au/as-made/acts/mental-health-and-wellbeing-act-2022</vt:lpwstr>
      </vt:variant>
      <vt:variant>
        <vt:lpwstr/>
      </vt:variant>
      <vt:variant>
        <vt:i4>3342460</vt:i4>
      </vt:variant>
      <vt:variant>
        <vt:i4>69</vt:i4>
      </vt:variant>
      <vt:variant>
        <vt:i4>0</vt:i4>
      </vt:variant>
      <vt:variant>
        <vt:i4>5</vt:i4>
      </vt:variant>
      <vt:variant>
        <vt:lpwstr>https://www.health.vic.gov.au/chief-psychiatrist/chief-psychiatrists-restrictive-interventions</vt:lpwstr>
      </vt:variant>
      <vt:variant>
        <vt:lpwstr/>
      </vt:variant>
      <vt:variant>
        <vt:i4>3342460</vt:i4>
      </vt:variant>
      <vt:variant>
        <vt:i4>66</vt:i4>
      </vt:variant>
      <vt:variant>
        <vt:i4>0</vt:i4>
      </vt:variant>
      <vt:variant>
        <vt:i4>5</vt:i4>
      </vt:variant>
      <vt:variant>
        <vt:lpwstr>https://www.health.vic.gov.au/chief-psychiatrist/chief-psychiatrists-restrictive-interventions</vt:lpwstr>
      </vt:variant>
      <vt:variant>
        <vt:lpwstr/>
      </vt:variant>
      <vt:variant>
        <vt:i4>3342460</vt:i4>
      </vt:variant>
      <vt:variant>
        <vt:i4>63</vt:i4>
      </vt:variant>
      <vt:variant>
        <vt:i4>0</vt:i4>
      </vt:variant>
      <vt:variant>
        <vt:i4>5</vt:i4>
      </vt:variant>
      <vt:variant>
        <vt:lpwstr>https://www.health.vic.gov.au/chief-psychiatrist/chief-psychiatrists-restrictive-interventions</vt:lpwstr>
      </vt:variant>
      <vt:variant>
        <vt:lpwstr/>
      </vt:variant>
      <vt:variant>
        <vt:i4>3342460</vt:i4>
      </vt:variant>
      <vt:variant>
        <vt:i4>60</vt:i4>
      </vt:variant>
      <vt:variant>
        <vt:i4>0</vt:i4>
      </vt:variant>
      <vt:variant>
        <vt:i4>5</vt:i4>
      </vt:variant>
      <vt:variant>
        <vt:lpwstr>https://www.health.vic.gov.au/chief-psychiatrist/chief-psychiatrists-restrictive-interventions</vt:lpwstr>
      </vt:variant>
      <vt:variant>
        <vt:lpwstr/>
      </vt:variant>
      <vt:variant>
        <vt:i4>1114162</vt:i4>
      </vt:variant>
      <vt:variant>
        <vt:i4>53</vt:i4>
      </vt:variant>
      <vt:variant>
        <vt:i4>0</vt:i4>
      </vt:variant>
      <vt:variant>
        <vt:i4>5</vt:i4>
      </vt:variant>
      <vt:variant>
        <vt:lpwstr/>
      </vt:variant>
      <vt:variant>
        <vt:lpwstr>_Toc147324655</vt:lpwstr>
      </vt:variant>
      <vt:variant>
        <vt:i4>1114162</vt:i4>
      </vt:variant>
      <vt:variant>
        <vt:i4>47</vt:i4>
      </vt:variant>
      <vt:variant>
        <vt:i4>0</vt:i4>
      </vt:variant>
      <vt:variant>
        <vt:i4>5</vt:i4>
      </vt:variant>
      <vt:variant>
        <vt:lpwstr/>
      </vt:variant>
      <vt:variant>
        <vt:lpwstr>_Toc147324654</vt:lpwstr>
      </vt:variant>
      <vt:variant>
        <vt:i4>1114162</vt:i4>
      </vt:variant>
      <vt:variant>
        <vt:i4>41</vt:i4>
      </vt:variant>
      <vt:variant>
        <vt:i4>0</vt:i4>
      </vt:variant>
      <vt:variant>
        <vt:i4>5</vt:i4>
      </vt:variant>
      <vt:variant>
        <vt:lpwstr/>
      </vt:variant>
      <vt:variant>
        <vt:lpwstr>_Toc147324653</vt:lpwstr>
      </vt:variant>
      <vt:variant>
        <vt:i4>1114162</vt:i4>
      </vt:variant>
      <vt:variant>
        <vt:i4>35</vt:i4>
      </vt:variant>
      <vt:variant>
        <vt:i4>0</vt:i4>
      </vt:variant>
      <vt:variant>
        <vt:i4>5</vt:i4>
      </vt:variant>
      <vt:variant>
        <vt:lpwstr/>
      </vt:variant>
      <vt:variant>
        <vt:lpwstr>_Toc147324652</vt:lpwstr>
      </vt:variant>
      <vt:variant>
        <vt:i4>1114162</vt:i4>
      </vt:variant>
      <vt:variant>
        <vt:i4>29</vt:i4>
      </vt:variant>
      <vt:variant>
        <vt:i4>0</vt:i4>
      </vt:variant>
      <vt:variant>
        <vt:i4>5</vt:i4>
      </vt:variant>
      <vt:variant>
        <vt:lpwstr/>
      </vt:variant>
      <vt:variant>
        <vt:lpwstr>_Toc147324651</vt:lpwstr>
      </vt:variant>
      <vt:variant>
        <vt:i4>1114162</vt:i4>
      </vt:variant>
      <vt:variant>
        <vt:i4>23</vt:i4>
      </vt:variant>
      <vt:variant>
        <vt:i4>0</vt:i4>
      </vt:variant>
      <vt:variant>
        <vt:i4>5</vt:i4>
      </vt:variant>
      <vt:variant>
        <vt:lpwstr/>
      </vt:variant>
      <vt:variant>
        <vt:lpwstr>_Toc147324650</vt:lpwstr>
      </vt:variant>
      <vt:variant>
        <vt:i4>1048626</vt:i4>
      </vt:variant>
      <vt:variant>
        <vt:i4>17</vt:i4>
      </vt:variant>
      <vt:variant>
        <vt:i4>0</vt:i4>
      </vt:variant>
      <vt:variant>
        <vt:i4>5</vt:i4>
      </vt:variant>
      <vt:variant>
        <vt:lpwstr/>
      </vt:variant>
      <vt:variant>
        <vt:lpwstr>_Toc147324649</vt:lpwstr>
      </vt:variant>
      <vt:variant>
        <vt:i4>1048626</vt:i4>
      </vt:variant>
      <vt:variant>
        <vt:i4>11</vt:i4>
      </vt:variant>
      <vt:variant>
        <vt:i4>0</vt:i4>
      </vt:variant>
      <vt:variant>
        <vt:i4>5</vt:i4>
      </vt:variant>
      <vt:variant>
        <vt:lpwstr/>
      </vt:variant>
      <vt:variant>
        <vt:lpwstr>_Toc147324648</vt:lpwstr>
      </vt:variant>
      <vt:variant>
        <vt:i4>1048626</vt:i4>
      </vt:variant>
      <vt:variant>
        <vt:i4>5</vt:i4>
      </vt:variant>
      <vt:variant>
        <vt:i4>0</vt:i4>
      </vt:variant>
      <vt:variant>
        <vt:i4>5</vt:i4>
      </vt:variant>
      <vt:variant>
        <vt:lpwstr/>
      </vt:variant>
      <vt:variant>
        <vt:lpwstr>_Toc147324647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 Restrictive Interventions in Designated Mental Health Service</dc:title>
  <dc:subject/>
  <cp:keywords>Restrictive Interventions, OCP</cp:keywords>
  <dc:description/>
  <cp:revision>251</cp:revision>
  <cp:lastPrinted>2023-10-05T02:47:00Z</cp:lastPrinted>
  <dcterms:created xsi:type="dcterms:W3CDTF">2023-07-14T15:17:00Z</dcterms:created>
  <dcterms:modified xsi:type="dcterms:W3CDTF">2023-10-05T02:50:00Z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2023-10-05T02:50:45Z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88c71dc4-05f5-407e-ab69-43587bb14f13</vt:lpwstr>
  </property>
  <property fmtid="{D5CDD505-2E9C-101B-9397-08002B2CF9AE}" pid="12" name="MSIP_Label_43e64453-338c-4f93-8a4d-0039a0a41f2a_ContentBits">
    <vt:lpwstr>2</vt:lpwstr>
  </property>
</Properties>
</file>