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F7876" w14:textId="77777777" w:rsidR="0074696E" w:rsidRPr="004C6EEE" w:rsidRDefault="0074696E" w:rsidP="00EC40D5">
      <w:pPr>
        <w:pStyle w:val="Sectionbreakfirstpage"/>
      </w:pPr>
    </w:p>
    <w:p w14:paraId="2E8D073B" w14:textId="77777777" w:rsidR="00A62D44" w:rsidRPr="004C6EEE" w:rsidRDefault="00BC63D9" w:rsidP="00EC40D5">
      <w:pPr>
        <w:pStyle w:val="Sectionbreakfirstpage"/>
        <w:sectPr w:rsidR="00A62D44" w:rsidRPr="004C6EEE" w:rsidSect="00E6262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  <w:r>
        <w:drawing>
          <wp:anchor distT="0" distB="0" distL="114300" distR="114300" simplePos="0" relativeHeight="251658240" behindDoc="1" locked="1" layoutInCell="1" allowOverlap="0" wp14:anchorId="77306879" wp14:editId="1724DF8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0E4F392A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735B3D65" w14:textId="6C8E40EA" w:rsidR="003B5733" w:rsidRPr="003B5733" w:rsidRDefault="0036716F" w:rsidP="003B5733">
            <w:pPr>
              <w:pStyle w:val="Documenttitle"/>
            </w:pPr>
            <w:r w:rsidRPr="00B65C1D">
              <w:t>Process for applying to cremate remains of</w:t>
            </w:r>
            <w:r>
              <w:t> </w:t>
            </w:r>
            <w:r w:rsidRPr="00B65C1D">
              <w:t>unknown identity</w:t>
            </w:r>
          </w:p>
        </w:tc>
      </w:tr>
      <w:tr w:rsidR="003B5733" w14:paraId="27F4659C" w14:textId="77777777" w:rsidTr="00B07FF7">
        <w:tc>
          <w:tcPr>
            <w:tcW w:w="10348" w:type="dxa"/>
          </w:tcPr>
          <w:p w14:paraId="1083B646" w14:textId="77777777" w:rsidR="003B5733" w:rsidRPr="001E5058" w:rsidRDefault="00C0194F" w:rsidP="001E5058">
            <w:pPr>
              <w:pStyle w:val="Bannermarking"/>
            </w:pPr>
            <w:r>
              <w:fldChar w:fldCharType="begin"/>
            </w:r>
            <w:r>
              <w:instrText xml:space="preserve"> FILLIN  "Type the protective marking" \d OFFICIAL \o  \* MERGEFORMAT </w:instrText>
            </w:r>
            <w:r>
              <w:fldChar w:fldCharType="separate"/>
            </w:r>
            <w:r w:rsidR="0036716F">
              <w:t>OFFICIAL</w:t>
            </w:r>
            <w:r>
              <w:fldChar w:fldCharType="end"/>
            </w:r>
          </w:p>
        </w:tc>
      </w:tr>
    </w:tbl>
    <w:p w14:paraId="0D2915BF" w14:textId="78396FC4" w:rsidR="007173CA" w:rsidRDefault="007173CA" w:rsidP="00D079AA">
      <w:pPr>
        <w:pStyle w:val="Body"/>
      </w:pPr>
    </w:p>
    <w:p w14:paraId="7C33FA27" w14:textId="77777777" w:rsidR="00580394" w:rsidRPr="00B519CD" w:rsidRDefault="00580394" w:rsidP="007173CA">
      <w:pPr>
        <w:pStyle w:val="Body"/>
        <w:sectPr w:rsidR="00580394" w:rsidRPr="00B519CD" w:rsidSect="00E62622">
          <w:headerReference w:type="default" r:id="rId18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7F88F217" w14:textId="3702CABA" w:rsidR="00B1435F" w:rsidRDefault="00BF3254" w:rsidP="000F54CA">
      <w:pPr>
        <w:pStyle w:val="Heading1"/>
      </w:pPr>
      <w:bookmarkStart w:id="0" w:name="_Hlk41913885"/>
      <w:r>
        <w:t>B</w:t>
      </w:r>
      <w:r w:rsidR="00B1435F" w:rsidRPr="00B1435F">
        <w:t>odily remains of unknown identity</w:t>
      </w:r>
    </w:p>
    <w:p w14:paraId="0C808BCA" w14:textId="77777777" w:rsidR="00B1435F" w:rsidRPr="00B1435F" w:rsidRDefault="00B1435F" w:rsidP="00B1435F">
      <w:pPr>
        <w:pStyle w:val="Numberdigit"/>
      </w:pPr>
      <w:r w:rsidRPr="00B1435F">
        <w:t>Examples of bodily remains of unknown identity include a school of anatomy (SoA) which is granted a permit to 'buy' cadaveric material from an overseas doner program, and universities, museums and hospitals.</w:t>
      </w:r>
    </w:p>
    <w:p w14:paraId="57D39BC8" w14:textId="10CAC010" w:rsidR="00B1435F" w:rsidRDefault="00B1435F" w:rsidP="00B1435F">
      <w:pPr>
        <w:pStyle w:val="Numberdigit"/>
      </w:pPr>
      <w:r w:rsidRPr="00B1435F">
        <w:t xml:space="preserve">If a SoA (via a permit) is making an application, it will assign an identifier to the bodily remains and a number to a container before it is sent to the crematorium. The SoA must keep records of this information. </w:t>
      </w:r>
      <w:r w:rsidRPr="00B1435F">
        <w:cr/>
        <w:t xml:space="preserve">The identifier and the name and address of the SoA must be recorded on the outside of the container for the cemetery trust's records. </w:t>
      </w:r>
      <w:r w:rsidRPr="00B1435F">
        <w:cr/>
        <w:t>If an application is made by a museum, university, or hospital the organisation will follow their own record keeping and container/receptacle numbering process.</w:t>
      </w:r>
    </w:p>
    <w:p w14:paraId="4DFC1D9D" w14:textId="5E09C43E" w:rsidR="00B1435F" w:rsidRPr="00B1435F" w:rsidRDefault="00B1435F" w:rsidP="00B1435F">
      <w:pPr>
        <w:pStyle w:val="Numberdigit"/>
      </w:pPr>
      <w:r w:rsidRPr="00B1435F">
        <w:t xml:space="preserve">The applicant completes </w:t>
      </w:r>
      <w:r w:rsidRPr="00C0194F">
        <w:t xml:space="preserve">Form 3A </w:t>
      </w:r>
      <w:r w:rsidR="00C0194F">
        <w:t>(</w:t>
      </w:r>
      <w:r w:rsidRPr="00C0194F">
        <w:t>Cremation authorisation for bodily remains of unknown name or with and identifier</w:t>
      </w:r>
      <w:r w:rsidR="00C0194F">
        <w:t>)</w:t>
      </w:r>
      <w:r w:rsidRPr="00B1435F">
        <w:t xml:space="preserve"> and records the relevant container number in the form.</w:t>
      </w:r>
    </w:p>
    <w:p w14:paraId="511A4BB9" w14:textId="3136885C" w:rsidR="00B1435F" w:rsidRPr="00B1435F" w:rsidRDefault="00B1435F" w:rsidP="004A6158">
      <w:pPr>
        <w:pStyle w:val="Numberdigit"/>
      </w:pPr>
      <w:r w:rsidRPr="00B1435F">
        <w:t xml:space="preserve">The application and any supporting material (for example, copy of permit or letter from the head of the organisation making the application) is </w:t>
      </w:r>
      <w:hyperlink r:id="rId19" w:history="1">
        <w:r w:rsidRPr="00B1435F">
          <w:rPr>
            <w:rStyle w:val="Hyperlink"/>
            <w:u w:val="none"/>
          </w:rPr>
          <w:t>emailed to the department</w:t>
        </w:r>
      </w:hyperlink>
      <w:r w:rsidRPr="00B1435F">
        <w:t xml:space="preserve"> &lt;cemeteries@health.vic.gov.au&gt; to seek approval from the department Secretary.</w:t>
      </w:r>
      <w:r>
        <w:br/>
      </w:r>
      <w:r w:rsidRPr="00B1435F">
        <w:t xml:space="preserve">Written approval from the department Secretary and Form 3A must be provided to the cemetery trust. </w:t>
      </w:r>
    </w:p>
    <w:p w14:paraId="436E9AB2" w14:textId="77777777" w:rsidR="00B1435F" w:rsidRPr="0072255F" w:rsidRDefault="00B1435F" w:rsidP="00B1435F">
      <w:pPr>
        <w:pStyle w:val="Numberdigit"/>
      </w:pPr>
      <w:r w:rsidRPr="0063267C">
        <w:t>The chosen funeral service provider takes the container(s) to the crematorium</w:t>
      </w:r>
      <w:r>
        <w:t>.</w:t>
      </w:r>
    </w:p>
    <w:p w14:paraId="4DC812EF" w14:textId="77777777" w:rsidR="00B1435F" w:rsidRDefault="00B1435F" w:rsidP="009B1645">
      <w:pPr>
        <w:pStyle w:val="Numberdigit"/>
      </w:pPr>
      <w:r w:rsidRPr="0072255F">
        <w:t>The cemetery trust records all necessary information under r</w:t>
      </w:r>
      <w:r>
        <w:t xml:space="preserve">. </w:t>
      </w:r>
      <w:r w:rsidRPr="0072255F">
        <w:t xml:space="preserve">8A of the Cemeteries and Crematoria Regulations 2015 including the container number and garden bed or lawn area </w:t>
      </w:r>
      <w:r>
        <w:t xml:space="preserve">where </w:t>
      </w:r>
      <w:r w:rsidRPr="0072255F">
        <w:t xml:space="preserve">the ashes will be scattered. </w:t>
      </w:r>
    </w:p>
    <w:p w14:paraId="60972CA0" w14:textId="22C3D529" w:rsidR="00B1435F" w:rsidRPr="00B1435F" w:rsidRDefault="00BF3254" w:rsidP="00B1435F">
      <w:pPr>
        <w:pStyle w:val="Heading1"/>
      </w:pPr>
      <w:r>
        <w:t>B</w:t>
      </w:r>
      <w:r w:rsidR="00B1435F" w:rsidRPr="00B1435F">
        <w:t xml:space="preserve">ody </w:t>
      </w:r>
      <w:r w:rsidR="00B1435F">
        <w:t>parts</w:t>
      </w:r>
      <w:r w:rsidR="00B1435F" w:rsidRPr="00B1435F">
        <w:t xml:space="preserve"> of unknown identity</w:t>
      </w:r>
    </w:p>
    <w:p w14:paraId="14CEFC98" w14:textId="334239E2" w:rsidR="00B1435F" w:rsidRPr="00B1435F" w:rsidRDefault="00B1435F" w:rsidP="00B1435F">
      <w:pPr>
        <w:pStyle w:val="Numberdigit"/>
        <w:numPr>
          <w:ilvl w:val="0"/>
          <w:numId w:val="43"/>
        </w:numPr>
      </w:pPr>
      <w:r w:rsidRPr="00B1435F">
        <w:t>A school of anatomy (SoA) is granted a permit by the Minister for Health to 'buy' cadaveric material from an overseas body donor program (with a permit condition that the remains are cremated once they cease to be of use).</w:t>
      </w:r>
      <w:r>
        <w:br/>
      </w:r>
      <w:r w:rsidRPr="00B1435F">
        <w:t xml:space="preserve">Once the cadaveric material ceases to be of use and is to be cremated, each body part is assigned an identifier (reference number) and associated body part descriptor. </w:t>
      </w:r>
    </w:p>
    <w:p w14:paraId="122B277C" w14:textId="3B36369F" w:rsidR="00B1435F" w:rsidRPr="00B1435F" w:rsidRDefault="00B1435F" w:rsidP="00CB676E">
      <w:pPr>
        <w:pStyle w:val="Numberdigit"/>
        <w:numPr>
          <w:ilvl w:val="0"/>
          <w:numId w:val="43"/>
        </w:numPr>
      </w:pPr>
      <w:r w:rsidRPr="00B1435F">
        <w:t>Once the cadaveric material ceases to be of use, the SoA</w:t>
      </w:r>
      <w:r>
        <w:t xml:space="preserve"> </w:t>
      </w:r>
      <w:r w:rsidRPr="00B1435F">
        <w:t>assigns a number to a container</w:t>
      </w:r>
      <w:r>
        <w:t xml:space="preserve"> (for example, Container No: S/C 006) </w:t>
      </w:r>
      <w:r w:rsidRPr="00B1435F">
        <w:t>and records each identif</w:t>
      </w:r>
      <w:r>
        <w:t>i</w:t>
      </w:r>
      <w:r w:rsidRPr="00B1435F">
        <w:t>er and part</w:t>
      </w:r>
      <w:r>
        <w:t xml:space="preserve"> </w:t>
      </w:r>
      <w:r w:rsidRPr="00B1435F">
        <w:t>held within the container</w:t>
      </w:r>
      <w:r>
        <w:t xml:space="preserve"> (for example, 18539 left leg, 15673 right foot, 35751 torso)</w:t>
      </w:r>
      <w:r w:rsidRPr="00B1435F">
        <w:t>, before the container is sent to the</w:t>
      </w:r>
      <w:r>
        <w:t xml:space="preserve"> </w:t>
      </w:r>
      <w:r w:rsidRPr="00B1435F">
        <w:t>crematorium</w:t>
      </w:r>
      <w:r>
        <w:t>. The SoA</w:t>
      </w:r>
      <w:r w:rsidRPr="00B1435F">
        <w:t xml:space="preserve"> must keep</w:t>
      </w:r>
      <w:r>
        <w:t xml:space="preserve"> </w:t>
      </w:r>
      <w:r w:rsidRPr="00B1435F">
        <w:t xml:space="preserve">records of this information. </w:t>
      </w:r>
      <w:r>
        <w:br/>
      </w:r>
      <w:r w:rsidRPr="00B1435F">
        <w:lastRenderedPageBreak/>
        <w:t xml:space="preserve">The name and address of the SoA must be placed on the outside of the container for the cemetery trust's records. </w:t>
      </w:r>
    </w:p>
    <w:p w14:paraId="0B200DAB" w14:textId="2A511BDF" w:rsidR="00B1435F" w:rsidRPr="00B1435F" w:rsidRDefault="00B1435F" w:rsidP="00B1435F">
      <w:pPr>
        <w:pStyle w:val="Numberdigit"/>
        <w:numPr>
          <w:ilvl w:val="0"/>
          <w:numId w:val="43"/>
        </w:numPr>
      </w:pPr>
      <w:r w:rsidRPr="00B1435F">
        <w:t xml:space="preserve">The SoA completes </w:t>
      </w:r>
      <w:r w:rsidRPr="00C0194F">
        <w:t xml:space="preserve">Form 3B </w:t>
      </w:r>
      <w:r w:rsidR="00C0194F">
        <w:t>(</w:t>
      </w:r>
      <w:r w:rsidRPr="00C0194F">
        <w:t>Cremation authorisation for body parts of unknown name with an identifier</w:t>
      </w:r>
      <w:r w:rsidR="00C0194F">
        <w:t>)</w:t>
      </w:r>
      <w:r>
        <w:t xml:space="preserve"> </w:t>
      </w:r>
      <w:r w:rsidRPr="00B1435F">
        <w:t xml:space="preserve">and records the relevant container number in the form. </w:t>
      </w:r>
    </w:p>
    <w:p w14:paraId="44CDBD50" w14:textId="77777777" w:rsidR="00BF3254" w:rsidRPr="0072255F" w:rsidRDefault="00BF3254" w:rsidP="00BF3254">
      <w:pPr>
        <w:pStyle w:val="Numberdigit"/>
        <w:numPr>
          <w:ilvl w:val="0"/>
          <w:numId w:val="43"/>
        </w:numPr>
      </w:pPr>
      <w:r w:rsidRPr="0063267C">
        <w:t>The chosen funeral service provider takes the container(s) to the crematorium</w:t>
      </w:r>
      <w:r>
        <w:t>.</w:t>
      </w:r>
    </w:p>
    <w:p w14:paraId="2999E9E8" w14:textId="18CF1C5D" w:rsidR="00B1435F" w:rsidRDefault="00BF3254" w:rsidP="00BF3254">
      <w:pPr>
        <w:pStyle w:val="Numberdigit"/>
        <w:numPr>
          <w:ilvl w:val="0"/>
          <w:numId w:val="43"/>
        </w:numPr>
      </w:pPr>
      <w:r w:rsidRPr="0072255F">
        <w:t>The cemetery trust records all necessary information under r</w:t>
      </w:r>
      <w:r>
        <w:t xml:space="preserve">. </w:t>
      </w:r>
      <w:r w:rsidRPr="0072255F">
        <w:t xml:space="preserve">8A of the Cemeteries and Crematoria Regulations 2015 including the container number and garden bed or lawn area </w:t>
      </w:r>
      <w:r>
        <w:t xml:space="preserve">where </w:t>
      </w:r>
      <w:r w:rsidRPr="0072255F">
        <w:t xml:space="preserve">the ashes will be scattered. </w:t>
      </w:r>
    </w:p>
    <w:p w14:paraId="77366D9D" w14:textId="3F456C61" w:rsidR="000F54CA" w:rsidRDefault="000F54CA" w:rsidP="000F54CA">
      <w:pPr>
        <w:pStyle w:val="Heading1"/>
      </w:pPr>
      <w:r>
        <w:t>Forms</w:t>
      </w:r>
    </w:p>
    <w:p w14:paraId="7E181D63" w14:textId="77777777" w:rsidR="000F54CA" w:rsidRDefault="000F54CA" w:rsidP="000F54CA">
      <w:pPr>
        <w:pStyle w:val="Heading2"/>
      </w:pPr>
      <w:bookmarkStart w:id="1" w:name="_Form_3A_–"/>
      <w:bookmarkEnd w:id="1"/>
      <w:r>
        <w:t xml:space="preserve">Form 3A – </w:t>
      </w:r>
      <w:r w:rsidRPr="000F54CA">
        <w:t>Application</w:t>
      </w:r>
      <w:r w:rsidRPr="007B0353">
        <w:t xml:space="preserve"> for cremation authorisation of </w:t>
      </w:r>
      <w:r w:rsidRPr="007B0353">
        <w:rPr>
          <w:color w:val="C63663"/>
        </w:rPr>
        <w:t>bodily remains</w:t>
      </w:r>
      <w:r w:rsidRPr="007B0353">
        <w:t xml:space="preserve"> of unknown name or with an identifier</w:t>
      </w:r>
    </w:p>
    <w:p w14:paraId="445CAA24" w14:textId="77777777" w:rsidR="00C0194F" w:rsidRDefault="00C0194F" w:rsidP="00C0194F">
      <w:pPr>
        <w:pStyle w:val="Body"/>
      </w:pPr>
      <w:bookmarkStart w:id="2" w:name="_Form_3B_–"/>
      <w:bookmarkEnd w:id="2"/>
      <w:r>
        <w:t xml:space="preserve">Form 3A is available for download at </w:t>
      </w:r>
      <w:hyperlink r:id="rId20" w:history="1">
        <w:r w:rsidRPr="00CA35DC">
          <w:rPr>
            <w:rStyle w:val="Hyperlink"/>
            <w:u w:val="none"/>
          </w:rPr>
          <w:t>Cremations</w:t>
        </w:r>
      </w:hyperlink>
      <w:r>
        <w:t xml:space="preserve"> &lt;</w:t>
      </w:r>
      <w:r w:rsidRPr="00CA35DC">
        <w:t>https://www.health.vic.gov.au/cemeteries-and-crematoria/cremations</w:t>
      </w:r>
      <w:r>
        <w:t>&gt;.</w:t>
      </w:r>
    </w:p>
    <w:p w14:paraId="31F80EB5" w14:textId="77777777" w:rsidR="00C0194F" w:rsidRPr="00CA35DC" w:rsidRDefault="00C0194F" w:rsidP="00C0194F">
      <w:pPr>
        <w:pStyle w:val="Body"/>
      </w:pPr>
      <w:r>
        <w:t xml:space="preserve">When seeking the </w:t>
      </w:r>
      <w:hyperlink r:id="rId21" w:history="1">
        <w:r w:rsidRPr="009F6F5C">
          <w:rPr>
            <w:rStyle w:val="Hyperlink"/>
            <w:u w:val="none"/>
          </w:rPr>
          <w:t>cremation authorisation</w:t>
        </w:r>
      </w:hyperlink>
      <w:r>
        <w:t xml:space="preserve"> from the department Secretary, the applicant is required to provide </w:t>
      </w:r>
      <w:r w:rsidRPr="00CA35DC">
        <w:t>supporting documentation detailing the source and, if known, the history of the bodily remains</w:t>
      </w:r>
      <w:r>
        <w:t>.</w:t>
      </w:r>
    </w:p>
    <w:p w14:paraId="0511E6ED" w14:textId="77777777" w:rsidR="000F54CA" w:rsidRDefault="000F54CA" w:rsidP="000F54CA">
      <w:pPr>
        <w:pStyle w:val="Heading2"/>
      </w:pPr>
      <w:r>
        <w:t xml:space="preserve">Form 3B – </w:t>
      </w:r>
      <w:bookmarkStart w:id="3" w:name="_Hlk144217705"/>
      <w:r w:rsidRPr="007B0353">
        <w:t xml:space="preserve">Application for cremation authorisation of </w:t>
      </w:r>
      <w:r w:rsidRPr="007B0353">
        <w:rPr>
          <w:color w:val="C63663"/>
        </w:rPr>
        <w:t xml:space="preserve">body parts </w:t>
      </w:r>
      <w:r w:rsidRPr="007B0353">
        <w:t>of unknown name with an identifier</w:t>
      </w:r>
      <w:bookmarkEnd w:id="3"/>
    </w:p>
    <w:p w14:paraId="1AD4CD72" w14:textId="77777777" w:rsidR="000F54CA" w:rsidRDefault="000F54CA" w:rsidP="000F54CA">
      <w:pPr>
        <w:pStyle w:val="Body"/>
      </w:pPr>
      <w:r>
        <w:t xml:space="preserve">Form 3B is available for download at </w:t>
      </w:r>
      <w:hyperlink r:id="rId22" w:history="1">
        <w:r w:rsidRPr="00CA35DC">
          <w:rPr>
            <w:rStyle w:val="Hyperlink"/>
            <w:u w:val="none"/>
          </w:rPr>
          <w:t>Cremations</w:t>
        </w:r>
      </w:hyperlink>
      <w:r>
        <w:t xml:space="preserve"> &lt;</w:t>
      </w:r>
      <w:r w:rsidRPr="00CA35DC">
        <w:t>https://www.health.vic.gov.au/cemeteries-and-crematoria/cremations</w:t>
      </w:r>
      <w:r>
        <w:t>&gt;.</w:t>
      </w:r>
    </w:p>
    <w:p w14:paraId="70DA3C7E" w14:textId="58666A8A" w:rsidR="000F54CA" w:rsidRDefault="000F54CA" w:rsidP="000F54CA">
      <w:pPr>
        <w:pStyle w:val="Body"/>
      </w:pPr>
      <w:r>
        <w:t xml:space="preserve">An application </w:t>
      </w:r>
      <w:r w:rsidRPr="00B17BAD">
        <w:t xml:space="preserve">for cremation authorisation of body parts of unknown name with an identifier </w:t>
      </w:r>
      <w:r>
        <w:t xml:space="preserve">must be made by a prescribed person: </w:t>
      </w:r>
    </w:p>
    <w:p w14:paraId="7F4FA2CF" w14:textId="77777777" w:rsidR="000F54CA" w:rsidRPr="00B17BAD" w:rsidRDefault="000F54CA" w:rsidP="000F54CA">
      <w:pPr>
        <w:pStyle w:val="Bullet1"/>
      </w:pPr>
      <w:r w:rsidRPr="00B17BAD">
        <w:t>An inspector of a school of anatomy</w:t>
      </w:r>
    </w:p>
    <w:p w14:paraId="2D25D4EA" w14:textId="77777777" w:rsidR="000F54CA" w:rsidRPr="00B17BAD" w:rsidRDefault="000F54CA" w:rsidP="000F54CA">
      <w:pPr>
        <w:pStyle w:val="Bullet1"/>
      </w:pPr>
      <w:r w:rsidRPr="00B17BAD">
        <w:t>A designated officer of a school of anatomy</w:t>
      </w:r>
    </w:p>
    <w:p w14:paraId="1F65D646" w14:textId="0552F6D8" w:rsidR="000F54CA" w:rsidRDefault="000F54CA" w:rsidP="000F54CA">
      <w:pPr>
        <w:pStyle w:val="Bullet1"/>
      </w:pPr>
      <w:r w:rsidRPr="00B17BAD">
        <w:t>The department Secretary</w:t>
      </w:r>
    </w:p>
    <w:p w14:paraId="09AD5ABA" w14:textId="77777777" w:rsidR="000F54CA" w:rsidRPr="00B17BAD" w:rsidRDefault="000F54CA" w:rsidP="00BF3254">
      <w:pPr>
        <w:pStyle w:val="Body"/>
        <w:spacing w:after="1440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0F54CA" w14:paraId="743A4C67" w14:textId="77777777" w:rsidTr="009D03C4">
        <w:tc>
          <w:tcPr>
            <w:tcW w:w="10194" w:type="dxa"/>
          </w:tcPr>
          <w:p w14:paraId="0CDA9CB5" w14:textId="77777777" w:rsidR="000F54CA" w:rsidRPr="00FE6A55" w:rsidRDefault="000F54CA" w:rsidP="009D03C4">
            <w:pPr>
              <w:pStyle w:val="Accessibilitypara"/>
            </w:pPr>
            <w:r>
              <w:t xml:space="preserve">To receive this document in </w:t>
            </w:r>
            <w:r w:rsidRPr="00FE6A55">
              <w:t xml:space="preserve">another format, phone 1800 034 280, using the National Relay Service 13 36 77 if required, or </w:t>
            </w:r>
            <w:hyperlink r:id="rId23" w:history="1">
              <w:r w:rsidRPr="001C0A0D">
                <w:rPr>
                  <w:rStyle w:val="Hyperlink"/>
                  <w:u w:val="none"/>
                </w:rPr>
                <w:t>email the Cemetery Sector Governance Support Unit</w:t>
              </w:r>
            </w:hyperlink>
            <w:r w:rsidRPr="00FE6A55">
              <w:t xml:space="preserve"> &lt;cemeteries@health.vic.gov.au&gt;.</w:t>
            </w:r>
          </w:p>
          <w:p w14:paraId="39BA7E1B" w14:textId="77777777" w:rsidR="000F54CA" w:rsidRPr="00FE6A55" w:rsidRDefault="000F54CA" w:rsidP="009D03C4">
            <w:pPr>
              <w:pStyle w:val="Imprint"/>
              <w:rPr>
                <w:color w:val="auto"/>
              </w:rPr>
            </w:pPr>
            <w:r w:rsidRPr="00FE6A55">
              <w:t>Authorised and published by the Victorian Government, 1</w:t>
            </w:r>
            <w:r w:rsidRPr="00FE6A55">
              <w:rPr>
                <w:color w:val="auto"/>
              </w:rPr>
              <w:t xml:space="preserve"> Treasury Place, Melbourne.</w:t>
            </w:r>
          </w:p>
          <w:p w14:paraId="4284AE0C" w14:textId="77777777" w:rsidR="000F54CA" w:rsidRPr="00FE6A55" w:rsidRDefault="000F54CA" w:rsidP="009D03C4">
            <w:pPr>
              <w:pStyle w:val="Imprint"/>
              <w:rPr>
                <w:color w:val="auto"/>
              </w:rPr>
            </w:pPr>
            <w:r w:rsidRPr="00FE6A55">
              <w:rPr>
                <w:color w:val="auto"/>
              </w:rPr>
              <w:t xml:space="preserve">© State of Victoria, Australia, Department of Health, </w:t>
            </w:r>
            <w:r>
              <w:rPr>
                <w:color w:val="auto"/>
              </w:rPr>
              <w:t>August 2023</w:t>
            </w:r>
            <w:r w:rsidRPr="00FE6A55">
              <w:rPr>
                <w:color w:val="auto"/>
              </w:rPr>
              <w:t>.</w:t>
            </w:r>
          </w:p>
          <w:p w14:paraId="7715CCD6" w14:textId="08548C67" w:rsidR="000F54CA" w:rsidRDefault="00BF3254" w:rsidP="009D03C4">
            <w:pPr>
              <w:pStyle w:val="Imprint"/>
            </w:pPr>
            <w:r w:rsidRPr="001C0A0D">
              <w:t xml:space="preserve">ISBN </w:t>
            </w:r>
            <w:r w:rsidRPr="00FB0E0E">
              <w:t xml:space="preserve">978-1-76096-110-7 </w:t>
            </w:r>
            <w:r w:rsidRPr="001C0A0D">
              <w:t>(pdf/online/MS word)</w:t>
            </w:r>
          </w:p>
          <w:p w14:paraId="1A601CB7" w14:textId="77777777" w:rsidR="000F54CA" w:rsidRDefault="000F54CA" w:rsidP="009D03C4">
            <w:pPr>
              <w:pStyle w:val="Imprint"/>
            </w:pPr>
            <w:r w:rsidRPr="00FE6A55">
              <w:t xml:space="preserve">Available at </w:t>
            </w:r>
            <w:hyperlink r:id="rId24" w:history="1">
              <w:r>
                <w:rPr>
                  <w:rStyle w:val="Hyperlink"/>
                  <w:u w:val="none"/>
                </w:rPr>
                <w:t>Cremation authorisations</w:t>
              </w:r>
            </w:hyperlink>
            <w:r w:rsidRPr="00FE6A55">
              <w:t xml:space="preserve"> &lt;</w:t>
            </w:r>
            <w:r w:rsidRPr="0066488F">
              <w:t>https://www.health.vic.gov.au/cemeteries-and-crematoria/cremation-authorisations</w:t>
            </w:r>
            <w:r w:rsidRPr="00FE6A55">
              <w:t>&gt;</w:t>
            </w:r>
          </w:p>
        </w:tc>
      </w:tr>
      <w:bookmarkEnd w:id="0"/>
    </w:tbl>
    <w:p w14:paraId="69ACA8B4" w14:textId="77777777" w:rsidR="000F54CA" w:rsidRPr="000F54CA" w:rsidRDefault="000F54CA" w:rsidP="000F54CA">
      <w:pPr>
        <w:pStyle w:val="Body"/>
        <w:spacing w:after="0" w:line="240" w:lineRule="auto"/>
        <w:rPr>
          <w:sz w:val="10"/>
          <w:szCs w:val="8"/>
        </w:rPr>
      </w:pPr>
    </w:p>
    <w:sectPr w:rsidR="000F54CA" w:rsidRPr="000F54CA" w:rsidSect="00E62622">
      <w:footerReference w:type="default" r:id="rId25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DD5D7" w14:textId="77777777" w:rsidR="0036716F" w:rsidRDefault="0036716F">
      <w:r>
        <w:separator/>
      </w:r>
    </w:p>
  </w:endnote>
  <w:endnote w:type="continuationSeparator" w:id="0">
    <w:p w14:paraId="21C4AE42" w14:textId="77777777" w:rsidR="0036716F" w:rsidRDefault="00367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46B69" w14:textId="77777777" w:rsidR="00C0194F" w:rsidRDefault="00C019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62C8C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44AC469D" wp14:editId="201DDA7E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3453C501" wp14:editId="0CB977C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13625E4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53C501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13625E4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67190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4235D567" wp14:editId="2648B9C5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BAA29AF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35D567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2BAA29AF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79F48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4F0B7CE1" wp14:editId="06C2941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502AC0D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0B7CE1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4502AC0D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2D2F9" w14:textId="77777777" w:rsidR="0036716F" w:rsidRDefault="0036716F" w:rsidP="002862F1">
      <w:pPr>
        <w:spacing w:before="120"/>
      </w:pPr>
      <w:r>
        <w:separator/>
      </w:r>
    </w:p>
  </w:footnote>
  <w:footnote w:type="continuationSeparator" w:id="0">
    <w:p w14:paraId="42DFE339" w14:textId="77777777" w:rsidR="0036716F" w:rsidRDefault="00367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1DE42" w14:textId="77777777" w:rsidR="00C0194F" w:rsidRDefault="00C019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01C82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4BC53" w14:textId="77777777" w:rsidR="00C0194F" w:rsidRDefault="00C0194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09F7F" w14:textId="011C269C" w:rsidR="00E261B3" w:rsidRPr="0051568D" w:rsidRDefault="000F54CA" w:rsidP="0011701A">
    <w:pPr>
      <w:pStyle w:val="Header"/>
    </w:pPr>
    <w:r w:rsidRPr="00B65C1D">
      <w:t>Process for applying to cremate remains of</w:t>
    </w:r>
    <w:r>
      <w:t> </w:t>
    </w:r>
    <w:r w:rsidRPr="00B65C1D">
      <w:t>unknown identity</w:t>
    </w:r>
    <w:r>
      <w:t xml:space="preserve"> </w:t>
    </w:r>
    <w:r w:rsidR="008C3697">
      <w:ptab w:relativeTo="margin" w:alignment="right" w:leader="none"/>
    </w:r>
    <w:r w:rsidR="008C3697" w:rsidRPr="007E1227">
      <w:rPr>
        <w:b w:val="0"/>
        <w:bCs/>
      </w:rPr>
      <w:fldChar w:fldCharType="begin"/>
    </w:r>
    <w:r w:rsidR="008C3697" w:rsidRPr="007E1227">
      <w:rPr>
        <w:bCs/>
      </w:rPr>
      <w:instrText xml:space="preserve"> PAGE </w:instrText>
    </w:r>
    <w:r w:rsidR="008C3697" w:rsidRPr="007E1227">
      <w:rPr>
        <w:b w:val="0"/>
        <w:bCs/>
      </w:rPr>
      <w:fldChar w:fldCharType="separate"/>
    </w:r>
    <w:r w:rsidR="008C3697" w:rsidRPr="007E1227">
      <w:rPr>
        <w:bCs/>
      </w:rPr>
      <w:t>3</w:t>
    </w:r>
    <w:r w:rsidR="008C3697" w:rsidRPr="007E1227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A71B1"/>
    <w:multiLevelType w:val="hybridMultilevel"/>
    <w:tmpl w:val="A28423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C95BEF"/>
    <w:multiLevelType w:val="hybridMultilevel"/>
    <w:tmpl w:val="417244F6"/>
    <w:lvl w:ilvl="0" w:tplc="136215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40CA3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0DCE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09247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91AF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13633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F1820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DD029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94C7A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8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9A437F"/>
    <w:multiLevelType w:val="hybridMultilevel"/>
    <w:tmpl w:val="2F1813DC"/>
    <w:lvl w:ilvl="0" w:tplc="4760A59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2B0F84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B286FF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344ECB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8EE3C4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5D6621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FF03A3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05E087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910A7D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3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A01426A"/>
    <w:multiLevelType w:val="hybridMultilevel"/>
    <w:tmpl w:val="490A50EE"/>
    <w:lvl w:ilvl="0" w:tplc="362CC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64D8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A814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DC13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36BB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16B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4CE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18F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3C24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88034018">
    <w:abstractNumId w:val="10"/>
  </w:num>
  <w:num w:numId="2" w16cid:durableId="1061828290">
    <w:abstractNumId w:val="19"/>
  </w:num>
  <w:num w:numId="3" w16cid:durableId="13534115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96487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855826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88858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2800430">
    <w:abstractNumId w:val="24"/>
  </w:num>
  <w:num w:numId="8" w16cid:durableId="2053845221">
    <w:abstractNumId w:val="18"/>
  </w:num>
  <w:num w:numId="9" w16cid:durableId="714742101">
    <w:abstractNumId w:val="23"/>
  </w:num>
  <w:num w:numId="10" w16cid:durableId="23463498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53531401">
    <w:abstractNumId w:val="25"/>
  </w:num>
  <w:num w:numId="12" w16cid:durableId="9229560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33356311">
    <w:abstractNumId w:val="20"/>
  </w:num>
  <w:num w:numId="14" w16cid:durableId="11558049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094113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8329607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655026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6947705">
    <w:abstractNumId w:val="27"/>
  </w:num>
  <w:num w:numId="19" w16cid:durableId="10567811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62299293">
    <w:abstractNumId w:val="14"/>
  </w:num>
  <w:num w:numId="21" w16cid:durableId="770206741">
    <w:abstractNumId w:val="12"/>
  </w:num>
  <w:num w:numId="22" w16cid:durableId="17407825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85333078">
    <w:abstractNumId w:val="15"/>
  </w:num>
  <w:num w:numId="24" w16cid:durableId="903368719">
    <w:abstractNumId w:val="28"/>
  </w:num>
  <w:num w:numId="25" w16cid:durableId="300575395">
    <w:abstractNumId w:val="26"/>
  </w:num>
  <w:num w:numId="26" w16cid:durableId="408884996">
    <w:abstractNumId w:val="21"/>
  </w:num>
  <w:num w:numId="27" w16cid:durableId="691566110">
    <w:abstractNumId w:val="11"/>
  </w:num>
  <w:num w:numId="28" w16cid:durableId="1467309063">
    <w:abstractNumId w:val="29"/>
  </w:num>
  <w:num w:numId="29" w16cid:durableId="369191265">
    <w:abstractNumId w:val="9"/>
  </w:num>
  <w:num w:numId="30" w16cid:durableId="1612274625">
    <w:abstractNumId w:val="7"/>
  </w:num>
  <w:num w:numId="31" w16cid:durableId="210969296">
    <w:abstractNumId w:val="6"/>
  </w:num>
  <w:num w:numId="32" w16cid:durableId="1023092701">
    <w:abstractNumId w:val="5"/>
  </w:num>
  <w:num w:numId="33" w16cid:durableId="1515269301">
    <w:abstractNumId w:val="4"/>
  </w:num>
  <w:num w:numId="34" w16cid:durableId="986204203">
    <w:abstractNumId w:val="8"/>
  </w:num>
  <w:num w:numId="35" w16cid:durableId="1768110944">
    <w:abstractNumId w:val="3"/>
  </w:num>
  <w:num w:numId="36" w16cid:durableId="1169908439">
    <w:abstractNumId w:val="2"/>
  </w:num>
  <w:num w:numId="37" w16cid:durableId="799687323">
    <w:abstractNumId w:val="1"/>
  </w:num>
  <w:num w:numId="38" w16cid:durableId="190144226">
    <w:abstractNumId w:val="0"/>
  </w:num>
  <w:num w:numId="39" w16cid:durableId="18002183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8888170">
    <w:abstractNumId w:val="16"/>
  </w:num>
  <w:num w:numId="41" w16cid:durableId="1326472021">
    <w:abstractNumId w:val="30"/>
  </w:num>
  <w:num w:numId="42" w16cid:durableId="827744039">
    <w:abstractNumId w:val="17"/>
  </w:num>
  <w:num w:numId="43" w16cid:durableId="172420856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87195191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16F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0F54CA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4B1C"/>
    <w:rsid w:val="00186B33"/>
    <w:rsid w:val="00192F9D"/>
    <w:rsid w:val="00193CF9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2CEF"/>
    <w:rsid w:val="00357B4E"/>
    <w:rsid w:val="0036716F"/>
    <w:rsid w:val="003716FD"/>
    <w:rsid w:val="0037204B"/>
    <w:rsid w:val="00373890"/>
    <w:rsid w:val="003744CF"/>
    <w:rsid w:val="00374717"/>
    <w:rsid w:val="003751E9"/>
    <w:rsid w:val="0037676C"/>
    <w:rsid w:val="00381043"/>
    <w:rsid w:val="003822AE"/>
    <w:rsid w:val="003829E5"/>
    <w:rsid w:val="00386109"/>
    <w:rsid w:val="00386944"/>
    <w:rsid w:val="00387225"/>
    <w:rsid w:val="003956CC"/>
    <w:rsid w:val="00395C9A"/>
    <w:rsid w:val="00397502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1CF7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23473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A7811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2E6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49E0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97F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C32"/>
    <w:rsid w:val="009C5E77"/>
    <w:rsid w:val="009C6B68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0DB8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B4E5D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35F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BF7"/>
    <w:rsid w:val="00B94CD5"/>
    <w:rsid w:val="00B950BC"/>
    <w:rsid w:val="00B965F3"/>
    <w:rsid w:val="00B9714C"/>
    <w:rsid w:val="00BA29AD"/>
    <w:rsid w:val="00BA33CF"/>
    <w:rsid w:val="00BA3F8D"/>
    <w:rsid w:val="00BB7A10"/>
    <w:rsid w:val="00BC3E8F"/>
    <w:rsid w:val="00BC60BE"/>
    <w:rsid w:val="00BC63D9"/>
    <w:rsid w:val="00BC7468"/>
    <w:rsid w:val="00BC7D4F"/>
    <w:rsid w:val="00BC7ED7"/>
    <w:rsid w:val="00BD2850"/>
    <w:rsid w:val="00BE28D2"/>
    <w:rsid w:val="00BE4A64"/>
    <w:rsid w:val="00BE5E43"/>
    <w:rsid w:val="00BF30B2"/>
    <w:rsid w:val="00BF3254"/>
    <w:rsid w:val="00BF557D"/>
    <w:rsid w:val="00BF7F58"/>
    <w:rsid w:val="00C01381"/>
    <w:rsid w:val="00C0194F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3F7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1B99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645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4BA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E6950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2B0A0B"/>
  <w15:docId w15:val="{0A8E90B9-13B7-4A90-A72B-C279AE1B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B1435F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EC04BA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EC04BA"/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C04BA"/>
    <w:pPr>
      <w:spacing w:after="240" w:line="560" w:lineRule="atLeast"/>
    </w:pPr>
    <w:rPr>
      <w:rFonts w:ascii="Arial" w:hAnsi="Arial"/>
      <w:b/>
      <w:color w:val="C63663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EC04BA"/>
    <w:pPr>
      <w:spacing w:line="320" w:lineRule="atLeast"/>
    </w:pPr>
    <w:rPr>
      <w:color w:val="C63663"/>
      <w:sz w:val="24"/>
    </w:rPr>
  </w:style>
  <w:style w:type="paragraph" w:customStyle="1" w:styleId="DHHSbody">
    <w:name w:val="DHHS body"/>
    <w:link w:val="DHHSbodyChar"/>
    <w:qFormat/>
    <w:rsid w:val="00352CEF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352CEF"/>
    <w:rPr>
      <w:rFonts w:ascii="Arial" w:eastAsia="Times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02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4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2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5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3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4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5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1043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1144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7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3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health.vic.gov.au/cemeteries-and-crematoria/cremation-authorisations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www.health.vic.gov.au/cemeteries-and-crematoria/cremation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www.health.vic.gov.au/cemeteries-and-crematoria/cremation-authorisation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mailto:cemeteries@health.vic.gov.au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cemeteries@health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health.vic.gov.au/cemeteries-and-crematoria/cremations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\DH%20pink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0552A2AA0B441BF7296DF63DC47DC" ma:contentTypeVersion="15" ma:contentTypeDescription="Create a new document." ma:contentTypeScope="" ma:versionID="3624a42f929cd22b95622bfed2460457">
  <xsd:schema xmlns:xsd="http://www.w3.org/2001/XMLSchema" xmlns:xs="http://www.w3.org/2001/XMLSchema" xmlns:p="http://schemas.microsoft.com/office/2006/metadata/properties" xmlns:ns2="6371cb4f-6914-47b5-91ad-9d8989e82aef" xmlns:ns3="5ef5d2a5-5e0a-4ee3-8ef3-5bcda44265f1" xmlns:ns4="5ce0f2b5-5be5-4508-bce9-d7011ece0659" targetNamespace="http://schemas.microsoft.com/office/2006/metadata/properties" ma:root="true" ma:fieldsID="ea3964f1112d977b4a070482589a11e0" ns2:_="" ns3:_="" ns4:_="">
    <xsd:import namespace="6371cb4f-6914-47b5-91ad-9d8989e82aef"/>
    <xsd:import namespace="5ef5d2a5-5e0a-4ee3-8ef3-5bcda44265f1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1cb4f-6914-47b5-91ad-9d8989e82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5d2a5-5e0a-4ee3-8ef3-5bcda44265f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114095c-00d2-431a-937a-8a1f2e193440}" ma:internalName="TaxCatchAll" ma:showField="CatchAllData" ma:web="5ef5d2a5-5e0a-4ee3-8ef3-5bcda4426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6371cb4f-6914-47b5-91ad-9d8989e82ae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B255A8-49CE-4306-A70B-79DD93D51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1cb4f-6914-47b5-91ad-9d8989e82aef"/>
    <ds:schemaRef ds:uri="5ef5d2a5-5e0a-4ee3-8ef3-5bcda44265f1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6371cb4f-6914-47b5-91ad-9d8989e82aef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5ce0f2b5-5be5-4508-bce9-d7011ece0659"/>
    <ds:schemaRef ds:uri="http://purl.org/dc/elements/1.1/"/>
    <ds:schemaRef ds:uri="5ef5d2a5-5e0a-4ee3-8ef3-5bcda44265f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pink factsheet.dotx</Template>
  <TotalTime>42</TotalTime>
  <Pages>2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Process for applying to cremate remains of unknown identity</vt:lpstr>
    </vt:vector>
  </TitlesOfParts>
  <Manager/>
  <Company>Victoria State Government, Department of Health</Company>
  <LinksUpToDate>false</LinksUpToDate>
  <CharactersWithSpaces>4909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 for applying to cremate remains of unknown identity</dc:title>
  <dc:subject>Cemeteries, cremation authorisation</dc:subject>
  <dc:creator>Cemeteries@health.vic.gov.au</dc:creator>
  <cp:keywords>Process for applying to cremate remains of unknown identity</cp:keywords>
  <dc:description/>
  <cp:revision>5</cp:revision>
  <cp:lastPrinted>2020-03-30T03:28:00Z</cp:lastPrinted>
  <dcterms:created xsi:type="dcterms:W3CDTF">2023-09-12T05:41:00Z</dcterms:created>
  <dcterms:modified xsi:type="dcterms:W3CDTF">2023-09-12T23:52:00Z</dcterms:modified>
  <cp:category>Factsheet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0x0101007030552A2AA0B441BF7296DF63DC47DC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2023-09-12T23:52:37Z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476e11c7-6c37-4912-a71e-e0caf9c58ec9</vt:lpwstr>
  </property>
  <property fmtid="{D5CDD505-2E9C-101B-9397-08002B2CF9AE}" pid="11" name="MSIP_Label_43e64453-338c-4f93-8a4d-0039a0a41f2a_ContentBits">
    <vt:lpwstr>2</vt:lpwstr>
  </property>
</Properties>
</file>