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3309"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D3F9992" wp14:editId="3BF3797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6DBA462" w14:textId="77777777" w:rsidR="00A62D44" w:rsidRPr="004C6EEE" w:rsidRDefault="00A62D44" w:rsidP="00EC40D5">
      <w:pPr>
        <w:pStyle w:val="Sectionbreakfirstpage"/>
        <w:sectPr w:rsidR="00A62D44" w:rsidRPr="004C6EEE" w:rsidSect="00E62622">
          <w:headerReference w:type="default" r:id="rId9"/>
          <w:footerReference w:type="default" r:id="rId10"/>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BE06490" w14:textId="77777777" w:rsidTr="00B07FF7">
        <w:trPr>
          <w:trHeight w:val="622"/>
        </w:trPr>
        <w:tc>
          <w:tcPr>
            <w:tcW w:w="10348" w:type="dxa"/>
            <w:tcMar>
              <w:top w:w="1531" w:type="dxa"/>
              <w:left w:w="0" w:type="dxa"/>
              <w:right w:w="0" w:type="dxa"/>
            </w:tcMar>
          </w:tcPr>
          <w:p w14:paraId="333DFB59" w14:textId="2C48C983" w:rsidR="003B5733" w:rsidRPr="003B5733" w:rsidRDefault="00B404F5" w:rsidP="003B5733">
            <w:pPr>
              <w:pStyle w:val="Documenttitle"/>
            </w:pPr>
            <w:r>
              <w:t xml:space="preserve">Mental Health </w:t>
            </w:r>
            <w:r w:rsidR="003375FA">
              <w:t>Bulletin</w:t>
            </w:r>
            <w:r>
              <w:t xml:space="preserve"> </w:t>
            </w:r>
            <w:r w:rsidR="00F00BB5">
              <w:t>77</w:t>
            </w:r>
          </w:p>
        </w:tc>
      </w:tr>
      <w:tr w:rsidR="003B5733" w14:paraId="10E48AB4" w14:textId="77777777" w:rsidTr="00B07FF7">
        <w:tc>
          <w:tcPr>
            <w:tcW w:w="10348" w:type="dxa"/>
          </w:tcPr>
          <w:p w14:paraId="1A7EE359" w14:textId="633B6467" w:rsidR="003B5733" w:rsidRPr="00A1389F" w:rsidRDefault="003375FA" w:rsidP="005F44C0">
            <w:pPr>
              <w:pStyle w:val="Documentsubtitle"/>
            </w:pPr>
            <w:r w:rsidRPr="003375FA">
              <w:t>Mental Health –</w:t>
            </w:r>
            <w:r w:rsidR="00BE6C62">
              <w:t xml:space="preserve"> </w:t>
            </w:r>
            <w:r w:rsidRPr="003375FA">
              <w:t xml:space="preserve">CMI/ODS </w:t>
            </w:r>
            <w:r w:rsidR="00202684">
              <w:t>R</w:t>
            </w:r>
            <w:r w:rsidRPr="003375FA">
              <w:t>elease 1</w:t>
            </w:r>
            <w:r w:rsidR="004A3520">
              <w:t>3</w:t>
            </w:r>
          </w:p>
        </w:tc>
      </w:tr>
      <w:tr w:rsidR="003B5733" w14:paraId="4E161BF8" w14:textId="77777777" w:rsidTr="00B07FF7">
        <w:tc>
          <w:tcPr>
            <w:tcW w:w="10348" w:type="dxa"/>
          </w:tcPr>
          <w:p w14:paraId="2AA9C5CD" w14:textId="77777777" w:rsidR="003B5733" w:rsidRPr="001E5058" w:rsidRDefault="00000000" w:rsidP="001E5058">
            <w:pPr>
              <w:pStyle w:val="Bannermarking"/>
            </w:pPr>
            <w:fldSimple w:instr=" FILLIN  &quot;Type the protective marking&quot; \d OFFICIAL \o  \* MERGEFORMAT ">
              <w:r w:rsidR="003375FA">
                <w:t>OFFICIAL</w:t>
              </w:r>
            </w:fldSimple>
          </w:p>
        </w:tc>
      </w:tr>
    </w:tbl>
    <w:p w14:paraId="3E47FA1B" w14:textId="77777777" w:rsidR="00D9777E" w:rsidRDefault="00D9777E" w:rsidP="00D9777E">
      <w:pPr>
        <w:pStyle w:val="Body"/>
      </w:pPr>
    </w:p>
    <w:p w14:paraId="4157BFF1" w14:textId="07F04466" w:rsidR="003375FA" w:rsidRPr="009A1259" w:rsidRDefault="003375FA" w:rsidP="003375FA">
      <w:pPr>
        <w:pStyle w:val="Heading1"/>
      </w:pPr>
      <w:r>
        <w:t xml:space="preserve">CMI/ODS </w:t>
      </w:r>
      <w:r w:rsidR="00202684">
        <w:t>R</w:t>
      </w:r>
      <w:r>
        <w:t>elease 1</w:t>
      </w:r>
      <w:r w:rsidR="004A3520">
        <w:t>3</w:t>
      </w:r>
    </w:p>
    <w:p w14:paraId="5E6B549E" w14:textId="253A85D2" w:rsidR="003375FA" w:rsidRPr="00E91666" w:rsidRDefault="003375FA" w:rsidP="00F12582">
      <w:pPr>
        <w:pStyle w:val="Heading1"/>
        <w:spacing w:before="0"/>
      </w:pPr>
      <w:r w:rsidRPr="00B95A98">
        <w:rPr>
          <w:rStyle w:val="Heading2Char"/>
        </w:rPr>
        <w:t>Purpose</w:t>
      </w:r>
    </w:p>
    <w:p w14:paraId="569A29F5" w14:textId="378C8BE8" w:rsidR="003375FA" w:rsidRDefault="003375FA" w:rsidP="00D9777E">
      <w:pPr>
        <w:pStyle w:val="DHHSbody"/>
        <w:rPr>
          <w:rFonts w:cs="Arial"/>
          <w:sz w:val="22"/>
          <w:lang w:eastAsia="en-AU"/>
        </w:rPr>
      </w:pPr>
      <w:r w:rsidRPr="008745E8">
        <w:rPr>
          <w:rFonts w:cs="Arial"/>
          <w:sz w:val="22"/>
          <w:lang w:eastAsia="en-AU"/>
        </w:rPr>
        <w:t xml:space="preserve">To </w:t>
      </w:r>
      <w:r w:rsidR="003E7729">
        <w:rPr>
          <w:rFonts w:cs="Arial"/>
          <w:sz w:val="22"/>
          <w:lang w:eastAsia="en-AU"/>
        </w:rPr>
        <w:t xml:space="preserve">briefly </w:t>
      </w:r>
      <w:r w:rsidRPr="008745E8">
        <w:rPr>
          <w:rFonts w:cs="Arial"/>
          <w:sz w:val="22"/>
          <w:lang w:eastAsia="en-AU"/>
        </w:rPr>
        <w:t>outline updates</w:t>
      </w:r>
      <w:r w:rsidR="003E7729">
        <w:rPr>
          <w:rFonts w:cs="Arial"/>
          <w:sz w:val="22"/>
          <w:lang w:eastAsia="en-AU"/>
        </w:rPr>
        <w:t>/enhancements</w:t>
      </w:r>
      <w:r w:rsidRPr="008745E8">
        <w:rPr>
          <w:rFonts w:cs="Arial"/>
          <w:sz w:val="22"/>
          <w:lang w:eastAsia="en-AU"/>
        </w:rPr>
        <w:t xml:space="preserve"> </w:t>
      </w:r>
      <w:r w:rsidR="003E7729">
        <w:rPr>
          <w:rFonts w:cs="Arial"/>
          <w:sz w:val="22"/>
          <w:lang w:eastAsia="en-AU"/>
        </w:rPr>
        <w:t>that will be in R</w:t>
      </w:r>
      <w:r w:rsidRPr="008745E8">
        <w:rPr>
          <w:rFonts w:cs="Arial"/>
          <w:sz w:val="22"/>
          <w:lang w:eastAsia="en-AU"/>
        </w:rPr>
        <w:t xml:space="preserve">elease </w:t>
      </w:r>
      <w:r w:rsidR="008A208B">
        <w:rPr>
          <w:rFonts w:cs="Arial"/>
          <w:sz w:val="22"/>
          <w:lang w:eastAsia="en-AU"/>
        </w:rPr>
        <w:t>3</w:t>
      </w:r>
      <w:r w:rsidR="00202684">
        <w:rPr>
          <w:rFonts w:cs="Arial"/>
          <w:sz w:val="22"/>
          <w:lang w:eastAsia="en-AU"/>
        </w:rPr>
        <w:t>2</w:t>
      </w:r>
      <w:r w:rsidR="003E7729">
        <w:rPr>
          <w:rFonts w:cs="Arial"/>
          <w:sz w:val="22"/>
          <w:lang w:eastAsia="en-AU"/>
        </w:rPr>
        <w:t xml:space="preserve"> for the CMI/ODS</w:t>
      </w:r>
      <w:r w:rsidR="00D9777E">
        <w:rPr>
          <w:rFonts w:cs="Arial"/>
          <w:sz w:val="22"/>
          <w:lang w:eastAsia="en-AU"/>
        </w:rPr>
        <w:t>.  More detail</w:t>
      </w:r>
      <w:r w:rsidR="004A1F7A">
        <w:rPr>
          <w:rFonts w:cs="Arial"/>
          <w:sz w:val="22"/>
          <w:lang w:eastAsia="en-AU"/>
        </w:rPr>
        <w:t xml:space="preserve">ed </w:t>
      </w:r>
      <w:r w:rsidR="00D9777E">
        <w:rPr>
          <w:rFonts w:cs="Arial"/>
          <w:sz w:val="22"/>
          <w:lang w:eastAsia="en-AU"/>
        </w:rPr>
        <w:t xml:space="preserve">information can be found in the </w:t>
      </w:r>
      <w:r w:rsidR="00984771">
        <w:rPr>
          <w:rFonts w:cs="Arial"/>
          <w:sz w:val="22"/>
          <w:lang w:eastAsia="en-AU"/>
        </w:rPr>
        <w:t xml:space="preserve">User Guide &amp; </w:t>
      </w:r>
      <w:r w:rsidR="003E7729">
        <w:rPr>
          <w:rFonts w:cs="Arial"/>
          <w:sz w:val="22"/>
          <w:lang w:eastAsia="en-AU"/>
        </w:rPr>
        <w:t>Release Notes</w:t>
      </w:r>
      <w:r w:rsidR="008A208B">
        <w:rPr>
          <w:rFonts w:cs="Arial"/>
          <w:sz w:val="22"/>
          <w:lang w:eastAsia="en-AU"/>
        </w:rPr>
        <w:t>, September 2023</w:t>
      </w:r>
      <w:r w:rsidRPr="008745E8">
        <w:rPr>
          <w:rFonts w:cs="Arial"/>
          <w:sz w:val="22"/>
          <w:lang w:eastAsia="en-AU"/>
        </w:rPr>
        <w:t xml:space="preserve">. </w:t>
      </w:r>
    </w:p>
    <w:p w14:paraId="5D8BCDEF" w14:textId="77777777" w:rsidR="003E7729" w:rsidRPr="008745E8" w:rsidRDefault="003E7729" w:rsidP="003E7729">
      <w:pPr>
        <w:pStyle w:val="DHHSbody"/>
        <w:ind w:left="360"/>
        <w:rPr>
          <w:rFonts w:cs="Arial"/>
          <w:sz w:val="22"/>
          <w:lang w:eastAsia="en-AU"/>
        </w:rPr>
      </w:pPr>
    </w:p>
    <w:p w14:paraId="73487FCE" w14:textId="21F01E64" w:rsidR="003375FA" w:rsidRDefault="008A208B" w:rsidP="003375FA">
      <w:pPr>
        <w:pStyle w:val="Heading2"/>
      </w:pPr>
      <w:r>
        <w:t>Chemical Restraint</w:t>
      </w:r>
    </w:p>
    <w:p w14:paraId="7CE49898" w14:textId="3C1D9E86" w:rsidR="000F5F4C" w:rsidRDefault="008A208B" w:rsidP="003437CC">
      <w:pPr>
        <w:pStyle w:val="Body"/>
        <w:rPr>
          <w:lang w:eastAsia="en-AU"/>
        </w:rPr>
      </w:pPr>
      <w:r>
        <w:rPr>
          <w:lang w:eastAsia="en-AU"/>
        </w:rPr>
        <w:t xml:space="preserve">This is a new restrictive intervention under the Mental Health &amp; Wellbeing Act 2022.  There is a new function in CMI under Functions, Chemical Restraint, to record information as identified by the Office of the Chief Psychiatrist and other stakeholders.  This new function is to record chemical restraint in accordance with the Chief Psychiatrist’s guidelines and details of this new function can be found in the Release Notes circulated by the Applications &amp; Support team.  </w:t>
      </w:r>
      <w:r w:rsidR="00B81F1A">
        <w:rPr>
          <w:lang w:eastAsia="en-AU"/>
        </w:rPr>
        <w:t>Where c</w:t>
      </w:r>
      <w:r>
        <w:rPr>
          <w:lang w:eastAsia="en-AU"/>
        </w:rPr>
        <w:t xml:space="preserve">hemical restraint is performed as part of an ambulatory episode </w:t>
      </w:r>
      <w:r w:rsidR="00153C30">
        <w:rPr>
          <w:lang w:eastAsia="en-AU"/>
        </w:rPr>
        <w:t xml:space="preserve">within a designated mental health service, </w:t>
      </w:r>
      <w:r w:rsidR="00E57E3E">
        <w:rPr>
          <w:lang w:eastAsia="en-AU"/>
        </w:rPr>
        <w:t>e.g.,</w:t>
      </w:r>
      <w:r w:rsidR="00153C30">
        <w:rPr>
          <w:lang w:eastAsia="en-AU"/>
        </w:rPr>
        <w:t xml:space="preserve"> Emergency Department, </w:t>
      </w:r>
      <w:r>
        <w:rPr>
          <w:lang w:eastAsia="en-AU"/>
        </w:rPr>
        <w:t xml:space="preserve">record the information and the location </w:t>
      </w:r>
      <w:r w:rsidR="00153C30">
        <w:rPr>
          <w:lang w:eastAsia="en-AU"/>
        </w:rPr>
        <w:t xml:space="preserve">from the </w:t>
      </w:r>
      <w:r w:rsidR="00E57E3E">
        <w:rPr>
          <w:lang w:eastAsia="en-AU"/>
        </w:rPr>
        <w:t>drop-down</w:t>
      </w:r>
      <w:r w:rsidR="00153C30">
        <w:rPr>
          <w:lang w:eastAsia="en-AU"/>
        </w:rPr>
        <w:t xml:space="preserve"> box in CMI.  If chemical restraint occurs whist the consumer is an inpatient </w:t>
      </w:r>
      <w:r>
        <w:rPr>
          <w:lang w:eastAsia="en-AU"/>
        </w:rPr>
        <w:t xml:space="preserve">CMI will automatically allocate the relevant subcentre </w:t>
      </w:r>
      <w:r w:rsidR="00153C30">
        <w:rPr>
          <w:lang w:eastAsia="en-AU"/>
        </w:rPr>
        <w:t>if the date of chemical restraint is the same or after the admission date and time.</w:t>
      </w:r>
    </w:p>
    <w:p w14:paraId="7D40E791" w14:textId="27E9B6AD" w:rsidR="008A208B" w:rsidRDefault="008A208B" w:rsidP="003437CC">
      <w:pPr>
        <w:pStyle w:val="Body"/>
        <w:rPr>
          <w:lang w:eastAsia="en-AU"/>
        </w:rPr>
      </w:pPr>
      <w:r>
        <w:rPr>
          <w:lang w:eastAsia="en-AU"/>
        </w:rPr>
        <w:t>A new report and a monthly register have also been written into the September release so that AMHS can run reports internally as well as run the restrictive intervention monthly report for the Chief Psychiatrist.</w:t>
      </w:r>
    </w:p>
    <w:p w14:paraId="5E666D37" w14:textId="77777777" w:rsidR="008F660A" w:rsidRDefault="008F660A" w:rsidP="003437CC">
      <w:pPr>
        <w:pStyle w:val="Body"/>
        <w:rPr>
          <w:lang w:eastAsia="en-AU"/>
        </w:rPr>
      </w:pPr>
    </w:p>
    <w:p w14:paraId="46BBA3B9" w14:textId="034287AA" w:rsidR="00AF08AF" w:rsidRDefault="003929A9" w:rsidP="008A208B">
      <w:pPr>
        <w:pStyle w:val="Heading2"/>
        <w:rPr>
          <w:rFonts w:eastAsia="Times"/>
        </w:rPr>
      </w:pPr>
      <w:r>
        <w:rPr>
          <w:rFonts w:eastAsia="Times"/>
        </w:rPr>
        <w:t>Non-Legal</w:t>
      </w:r>
      <w:r w:rsidR="008A208B">
        <w:rPr>
          <w:rFonts w:eastAsia="Times"/>
        </w:rPr>
        <w:t xml:space="preserve"> Mental Health Advocacy Triggers</w:t>
      </w:r>
    </w:p>
    <w:p w14:paraId="440C205D" w14:textId="3EDF62D8" w:rsidR="008A208B" w:rsidRDefault="008A208B" w:rsidP="008A208B">
      <w:pPr>
        <w:pStyle w:val="Body"/>
      </w:pPr>
      <w:r>
        <w:t xml:space="preserve">There are 19 trigger points identified in the Mental Health &amp; Wellbeing Act 2022 where relevant persons/organisations require notification.  One of the requirements is to notify the Independent Mental Health Advocacy Service (IMHA).  CMI/ODS has been configured to automatically notify IMHA when </w:t>
      </w:r>
      <w:r w:rsidR="00F00BB5">
        <w:t>many of</w:t>
      </w:r>
      <w:r w:rsidR="00153C30">
        <w:t xml:space="preserve"> </w:t>
      </w:r>
      <w:r>
        <w:t xml:space="preserve">these events occur.  </w:t>
      </w:r>
      <w:r w:rsidR="00153C30">
        <w:t>The automatic triggers will be transmitted to IMHA</w:t>
      </w:r>
      <w:r>
        <w:t xml:space="preserve"> via </w:t>
      </w:r>
      <w:r w:rsidR="00153C30">
        <w:t xml:space="preserve">an </w:t>
      </w:r>
      <w:r>
        <w:t xml:space="preserve">extract which will be </w:t>
      </w:r>
      <w:r w:rsidR="00153C30">
        <w:t xml:space="preserve">sent </w:t>
      </w:r>
      <w:r>
        <w:t>securely once a day.</w:t>
      </w:r>
      <w:r w:rsidR="00153C30">
        <w:t xml:space="preserve">  Those triggers that are not able to be in CMI/ODS will be covered by guidelines/protocols to guide staff how to notify IMHA.</w:t>
      </w:r>
    </w:p>
    <w:p w14:paraId="49ADD42F" w14:textId="5424288B" w:rsidR="008A208B" w:rsidRDefault="008A208B" w:rsidP="008A208B">
      <w:pPr>
        <w:pStyle w:val="Body"/>
      </w:pPr>
      <w:r>
        <w:t xml:space="preserve">The Mental Health &amp; Wellbeing Act 2022 called for the maintenance of an ‘opt-out’ register as all consumers </w:t>
      </w:r>
      <w:r w:rsidR="00F00BB5">
        <w:t>must</w:t>
      </w:r>
      <w:r>
        <w:t xml:space="preserve"> have their details sent to IMHA if one of the trigger events occurs.  IMHA are to maintain the ‘opt-out’ register and consumers are to opt out directly with IMHA.</w:t>
      </w:r>
    </w:p>
    <w:p w14:paraId="49FABF1A" w14:textId="396F753E" w:rsidR="008D364E" w:rsidRDefault="008D364E" w:rsidP="008A208B">
      <w:pPr>
        <w:pStyle w:val="Heading2"/>
        <w:rPr>
          <w:rFonts w:eastAsia="Times"/>
        </w:rPr>
      </w:pPr>
      <w:r>
        <w:rPr>
          <w:rFonts w:eastAsia="Times"/>
        </w:rPr>
        <w:lastRenderedPageBreak/>
        <w:t>Gender – new field</w:t>
      </w:r>
    </w:p>
    <w:p w14:paraId="265F849E" w14:textId="36C71653" w:rsidR="008D364E" w:rsidRDefault="008D364E" w:rsidP="008D364E">
      <w:pPr>
        <w:pStyle w:val="Body"/>
      </w:pPr>
      <w:r>
        <w:t>A new field to capture ‘gender’ has been implemented in CMI/ODS.  This will be data entered in the registration screen and will be carried in the consumer banner.  This field is mandatory, however, for historical consumer data the field will default to ‘Not Stated’.  This field is to be updated over time as the registration screen is updated and/or the new information collected.</w:t>
      </w:r>
    </w:p>
    <w:p w14:paraId="0EB04CF1" w14:textId="61303D8F" w:rsidR="008D364E" w:rsidRDefault="008D364E" w:rsidP="008D364E">
      <w:pPr>
        <w:pStyle w:val="Body"/>
      </w:pPr>
      <w:r>
        <w:t>The options under ‘gender’ reflect those that are optional for 2023-24 in the Victorian Admitted Episodes Dataset (VAED).</w:t>
      </w:r>
    </w:p>
    <w:p w14:paraId="789AAB54" w14:textId="60ABAF92" w:rsidR="008D364E" w:rsidRDefault="008D364E" w:rsidP="008D364E">
      <w:pPr>
        <w:pStyle w:val="Body"/>
      </w:pPr>
    </w:p>
    <w:p w14:paraId="749A663C" w14:textId="3105E3A3" w:rsidR="008A208B" w:rsidRDefault="008D364E" w:rsidP="008A208B">
      <w:pPr>
        <w:pStyle w:val="Heading2"/>
        <w:rPr>
          <w:rFonts w:eastAsia="Times"/>
        </w:rPr>
      </w:pPr>
      <w:r>
        <w:rPr>
          <w:rFonts w:eastAsia="Times"/>
        </w:rPr>
        <w:t>Change in Name</w:t>
      </w:r>
    </w:p>
    <w:p w14:paraId="27D7AFD9" w14:textId="291F9E51" w:rsidR="008D364E" w:rsidRDefault="008D364E" w:rsidP="008D364E">
      <w:pPr>
        <w:pStyle w:val="Body"/>
      </w:pPr>
      <w:r>
        <w:t xml:space="preserve">The Advance Statement has had a name change to ‘Advance Statement of Preference’.  </w:t>
      </w:r>
      <w:r w:rsidR="00F00BB5">
        <w:t>Likewise,</w:t>
      </w:r>
      <w:r>
        <w:t xml:space="preserve"> the Nominated Person has had a name change to ‘Nominated Support Person’.</w:t>
      </w:r>
    </w:p>
    <w:p w14:paraId="3900F62A" w14:textId="74F07E73" w:rsidR="008D364E" w:rsidRDefault="008D364E" w:rsidP="008D364E">
      <w:pPr>
        <w:pStyle w:val="Body"/>
      </w:pPr>
    </w:p>
    <w:p w14:paraId="492FEFC6" w14:textId="12B673B7" w:rsidR="008D364E" w:rsidRDefault="008D364E" w:rsidP="008D364E">
      <w:pPr>
        <w:pStyle w:val="Heading2"/>
        <w:rPr>
          <w:rFonts w:eastAsia="Times"/>
        </w:rPr>
      </w:pPr>
      <w:r>
        <w:rPr>
          <w:rFonts w:eastAsia="Times"/>
        </w:rPr>
        <w:t>Privacy Statement</w:t>
      </w:r>
    </w:p>
    <w:p w14:paraId="1D76E3D6" w14:textId="515928FF" w:rsidR="008D364E" w:rsidRDefault="008D364E" w:rsidP="008D364E">
      <w:pPr>
        <w:pStyle w:val="Body"/>
      </w:pPr>
      <w:r>
        <w:t>The privacy statement in CMI has been updated to reflect changes for the Mental Health &amp; Wellbeing Act 2022.</w:t>
      </w:r>
    </w:p>
    <w:p w14:paraId="64869973" w14:textId="1AB9B050" w:rsidR="00F127E4" w:rsidRDefault="00F127E4" w:rsidP="008D364E">
      <w:pPr>
        <w:pStyle w:val="Body"/>
      </w:pPr>
    </w:p>
    <w:p w14:paraId="6BFAD018" w14:textId="727E875E" w:rsidR="00F127E4" w:rsidRDefault="00F127E4" w:rsidP="00F127E4">
      <w:pPr>
        <w:pStyle w:val="Heading2"/>
      </w:pPr>
      <w:r>
        <w:t>Mental Health Tribunal</w:t>
      </w:r>
    </w:p>
    <w:p w14:paraId="7B1C1CC7" w14:textId="056E7547" w:rsidR="00F127E4" w:rsidRPr="007B51D0" w:rsidRDefault="00F127E4" w:rsidP="00F127E4">
      <w:pPr>
        <w:pStyle w:val="Body"/>
        <w:rPr>
          <w:i/>
          <w:iCs/>
        </w:rPr>
      </w:pPr>
      <w:bookmarkStart w:id="0" w:name="_Hlk142552783"/>
      <w:r>
        <w:t xml:space="preserve">Under the Mental Health &amp; Wellbeing Act 2022 the authorised psychiatrist is required to include date and time of examination when applying for another treatment order.  </w:t>
      </w:r>
      <w:r w:rsidR="007B51D0">
        <w:t xml:space="preserve">This requirement </w:t>
      </w:r>
      <w:r w:rsidR="007B51D0" w:rsidRPr="00F00BB5">
        <w:rPr>
          <w:b/>
          <w:bCs/>
        </w:rPr>
        <w:t>will not be included</w:t>
      </w:r>
      <w:r w:rsidR="007B51D0">
        <w:t xml:space="preserve"> in Release 13.  This will mean that </w:t>
      </w:r>
      <w:r w:rsidR="00F00BB5">
        <w:t xml:space="preserve">the </w:t>
      </w:r>
      <w:r w:rsidR="007B51D0">
        <w:t xml:space="preserve">MHWA113 </w:t>
      </w:r>
      <w:r w:rsidR="00F00BB5">
        <w:t>form, Application for another Treatment Order,</w:t>
      </w:r>
      <w:r w:rsidR="007B51D0">
        <w:t xml:space="preserve"> </w:t>
      </w:r>
      <w:r w:rsidR="00F00BB5">
        <w:t xml:space="preserve">is to be </w:t>
      </w:r>
      <w:r w:rsidR="007B51D0">
        <w:t xml:space="preserve">sent to the MHT </w:t>
      </w:r>
      <w:r w:rsidR="00F00BB5">
        <w:t xml:space="preserve">and </w:t>
      </w:r>
      <w:r w:rsidR="007B51D0">
        <w:t xml:space="preserve">will be considered to be the complete application </w:t>
      </w:r>
      <w:r w:rsidR="00F00BB5">
        <w:t>until the relevant fields can be automated in the electronic application in the future.</w:t>
      </w:r>
    </w:p>
    <w:bookmarkEnd w:id="0"/>
    <w:p w14:paraId="7876F2A2" w14:textId="359CFE15" w:rsidR="00F127E4" w:rsidRDefault="00F127E4" w:rsidP="00F127E4">
      <w:pPr>
        <w:pStyle w:val="Body"/>
      </w:pPr>
      <w:r>
        <w:t>Rather than implementing a manual workaround that would require area mental health services and MHT to process manual application forms, MHT will only require these applications to be provided as part of the usual hearing process (rather than as part of the process for lodging the application).  This means that area mental health services will need to continue to:</w:t>
      </w:r>
    </w:p>
    <w:p w14:paraId="62CC4517" w14:textId="38A8969F" w:rsidR="00F127E4" w:rsidRDefault="00F127E4" w:rsidP="00F127E4">
      <w:pPr>
        <w:pStyle w:val="Body"/>
        <w:numPr>
          <w:ilvl w:val="0"/>
          <w:numId w:val="44"/>
        </w:numPr>
      </w:pPr>
      <w:r>
        <w:t>Complete the relevant form (MHWA113) when applying for another treatment order, including the details of the date and time of examination</w:t>
      </w:r>
    </w:p>
    <w:p w14:paraId="3F046F04" w14:textId="762B0399" w:rsidR="00F127E4" w:rsidRDefault="00F127E4" w:rsidP="00F127E4">
      <w:pPr>
        <w:pStyle w:val="Body"/>
        <w:numPr>
          <w:ilvl w:val="0"/>
          <w:numId w:val="44"/>
        </w:numPr>
      </w:pPr>
      <w:r>
        <w:t xml:space="preserve">Submit the relevant hearing request through CMI/ODS </w:t>
      </w:r>
    </w:p>
    <w:p w14:paraId="09730790" w14:textId="1EEAA3BA" w:rsidR="00F127E4" w:rsidRPr="00F127E4" w:rsidRDefault="00F127E4" w:rsidP="00F127E4">
      <w:pPr>
        <w:pStyle w:val="Body"/>
        <w:numPr>
          <w:ilvl w:val="0"/>
          <w:numId w:val="44"/>
        </w:numPr>
      </w:pPr>
      <w:r>
        <w:t>Provide a copy of the application to MHT as part of the existing process when submitting all hearing documents two (2) business days prior to the hearing.</w:t>
      </w:r>
    </w:p>
    <w:p w14:paraId="2D08975E" w14:textId="3DA3C2F8" w:rsidR="00AF08AF" w:rsidRPr="00AF08AF" w:rsidRDefault="00AF08AF" w:rsidP="00AF08AF">
      <w:pPr>
        <w:tabs>
          <w:tab w:val="left" w:pos="2910"/>
        </w:tabs>
      </w:pPr>
      <w:r>
        <w:tab/>
      </w:r>
    </w:p>
    <w:p w14:paraId="6760BF0F" w14:textId="77777777" w:rsidR="004A1F7A" w:rsidRPr="004A1F7A" w:rsidRDefault="004A1F7A" w:rsidP="004A1F7A">
      <w:pPr>
        <w:pStyle w:val="Heading2"/>
        <w:rPr>
          <w:rFonts w:eastAsia="MS Gothic"/>
          <w:b w:val="0"/>
          <w:bCs/>
        </w:rPr>
      </w:pPr>
      <w:r w:rsidRPr="004A1F7A">
        <w:rPr>
          <w:rFonts w:eastAsia="MS Gothic"/>
          <w:b w:val="0"/>
          <w:bCs/>
        </w:rPr>
        <w:lastRenderedPageBreak/>
        <w:t>For More Information</w:t>
      </w:r>
    </w:p>
    <w:p w14:paraId="1CB0DEDC" w14:textId="094B285C" w:rsidR="00AF08AF" w:rsidRDefault="004A1F7A" w:rsidP="004A1F7A">
      <w:pPr>
        <w:keepNext/>
        <w:keepLines/>
        <w:spacing w:after="200" w:line="276" w:lineRule="auto"/>
        <w:outlineLvl w:val="0"/>
        <w:rPr>
          <w:rFonts w:ascii="Arial" w:eastAsia="Times" w:hAnsi="Arial"/>
          <w:sz w:val="21"/>
          <w:szCs w:val="21"/>
        </w:rPr>
      </w:pPr>
      <w:r w:rsidRPr="004A1F7A">
        <w:rPr>
          <w:rFonts w:ascii="Arial" w:eastAsia="Times" w:hAnsi="Arial"/>
          <w:sz w:val="21"/>
          <w:szCs w:val="21"/>
        </w:rPr>
        <w:t xml:space="preserve">Further information about the correct use of CMI/ODS can be found on the Victorian Government’s website.  </w:t>
      </w:r>
      <w:r w:rsidR="00F127E4">
        <w:rPr>
          <w:rFonts w:ascii="Arial" w:eastAsia="Times" w:hAnsi="Arial"/>
          <w:sz w:val="21"/>
          <w:szCs w:val="21"/>
        </w:rPr>
        <w:t>Refer to</w:t>
      </w:r>
      <w:r w:rsidRPr="004A1F7A">
        <w:rPr>
          <w:rFonts w:ascii="Arial" w:eastAsia="Times" w:hAnsi="Arial"/>
          <w:sz w:val="21"/>
          <w:szCs w:val="21"/>
        </w:rPr>
        <w:t xml:space="preserve"> the sections on; Registration of Clients, CMI/ODS Service Contacts and Subcentre/Program Maintenance. </w:t>
      </w:r>
    </w:p>
    <w:p w14:paraId="058E9A57" w14:textId="5D7F6F12" w:rsidR="004A1F7A" w:rsidRPr="004A1F7A" w:rsidRDefault="00000000" w:rsidP="004A1F7A">
      <w:pPr>
        <w:keepNext/>
        <w:keepLines/>
        <w:spacing w:after="200" w:line="276" w:lineRule="auto"/>
        <w:outlineLvl w:val="0"/>
        <w:rPr>
          <w:rFonts w:ascii="Arial" w:eastAsia="Times" w:hAnsi="Arial"/>
          <w:sz w:val="21"/>
          <w:szCs w:val="21"/>
        </w:rPr>
      </w:pPr>
      <w:hyperlink r:id="rId11" w:history="1">
        <w:r w:rsidR="00AF08AF" w:rsidRPr="004A1F7A">
          <w:rPr>
            <w:rStyle w:val="Hyperlink"/>
            <w:rFonts w:ascii="Arial" w:eastAsia="MS Gothic" w:hAnsi="Arial" w:cs="Arial"/>
            <w:bCs/>
            <w:kern w:val="32"/>
          </w:rPr>
          <w:t>https://www.health.vic.gov.au/research-and-reporting/bulletins-and-program-management-circulars-pmc</w:t>
        </w:r>
      </w:hyperlink>
    </w:p>
    <w:p w14:paraId="4AC3A0B2" w14:textId="77777777" w:rsidR="004A1F7A" w:rsidRPr="004A1F7A" w:rsidRDefault="004A1F7A" w:rsidP="004A1F7A">
      <w:pPr>
        <w:keepNext/>
        <w:keepLines/>
        <w:spacing w:after="200" w:line="276" w:lineRule="auto"/>
        <w:outlineLvl w:val="0"/>
        <w:rPr>
          <w:rFonts w:ascii="Arial" w:eastAsia="MS Gothic" w:hAnsi="Arial" w:cs="Arial"/>
          <w:bCs/>
          <w:color w:val="004C97"/>
          <w:kern w:val="32"/>
          <w:sz w:val="21"/>
          <w:szCs w:val="21"/>
          <w:u w:val="dotted"/>
        </w:rPr>
      </w:pPr>
      <w:r w:rsidRPr="004A1F7A">
        <w:rPr>
          <w:rFonts w:ascii="Arial" w:eastAsia="Times" w:hAnsi="Arial"/>
          <w:sz w:val="21"/>
          <w:szCs w:val="21"/>
        </w:rPr>
        <w:t xml:space="preserve">For any queries relating to data reporting or program setup please email: </w:t>
      </w:r>
      <w:hyperlink r:id="rId12" w:history="1">
        <w:r w:rsidRPr="004A1F7A">
          <w:rPr>
            <w:rFonts w:ascii="Arial" w:eastAsia="MS Gothic" w:hAnsi="Arial" w:cs="Arial"/>
            <w:bCs/>
            <w:color w:val="004C97"/>
            <w:kern w:val="32"/>
            <w:u w:val="dotted"/>
          </w:rPr>
          <w:t>MHDReporting@health.vic.gov.au</w:t>
        </w:r>
      </w:hyperlink>
    </w:p>
    <w:tbl>
      <w:tblPr>
        <w:tblW w:w="4800" w:type="pct"/>
        <w:tblInd w:w="113" w:type="dxa"/>
        <w:tblCellMar>
          <w:top w:w="113" w:type="dxa"/>
          <w:bottom w:w="57" w:type="dxa"/>
        </w:tblCellMar>
        <w:tblLook w:val="00A0" w:firstRow="1" w:lastRow="0" w:firstColumn="1" w:lastColumn="0" w:noHBand="0" w:noVBand="0"/>
      </w:tblPr>
      <w:tblGrid>
        <w:gridCol w:w="9786"/>
      </w:tblGrid>
      <w:tr w:rsidR="00741639" w:rsidRPr="002802E3" w14:paraId="42D5EC9C" w14:textId="77777777" w:rsidTr="001104F0">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59E52CB" w14:textId="77777777" w:rsidR="00741639" w:rsidRPr="00E20063" w:rsidRDefault="00741639" w:rsidP="001104F0">
            <w:pPr>
              <w:pStyle w:val="DHHSaccessibilitypara"/>
              <w:rPr>
                <w:sz w:val="20"/>
                <w:szCs w:val="20"/>
              </w:rPr>
            </w:pPr>
            <w:r w:rsidRPr="00E20063">
              <w:rPr>
                <w:sz w:val="20"/>
                <w:szCs w:val="20"/>
              </w:rPr>
              <w:t>To receive this publication in an accessible format email</w:t>
            </w:r>
            <w:r>
              <w:rPr>
                <w:sz w:val="20"/>
                <w:szCs w:val="20"/>
              </w:rPr>
              <w:t xml:space="preserve"> </w:t>
            </w:r>
            <w:hyperlink r:id="rId13"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55DB1C8C" w14:textId="1C77400B" w:rsidR="00741639" w:rsidRDefault="00741639" w:rsidP="001104F0">
            <w:pPr>
              <w:pStyle w:val="DHHSbody"/>
            </w:pPr>
            <w:r w:rsidRPr="00E20063">
              <w:t>Authorised and published by the Victorian Government, 1 Treasury Place, Melbourne.</w:t>
            </w:r>
          </w:p>
          <w:p w14:paraId="375AC6E0" w14:textId="77777777" w:rsidR="00F127E4" w:rsidRPr="00C549AC" w:rsidRDefault="00F127E4" w:rsidP="00F127E4">
            <w:pPr>
              <w:pStyle w:val="DHHSbody"/>
              <w:rPr>
                <w:rFonts w:cs="Arial"/>
                <w:sz w:val="21"/>
                <w:szCs w:val="21"/>
              </w:rPr>
            </w:pPr>
            <w:r w:rsidRPr="00C549AC">
              <w:rPr>
                <w:rFonts w:cs="Arial"/>
                <w:b/>
                <w:bCs/>
                <w:color w:val="000000"/>
                <w:sz w:val="21"/>
                <w:szCs w:val="21"/>
              </w:rPr>
              <w:t xml:space="preserve">ISSN </w:t>
            </w:r>
            <w:r w:rsidRPr="00C549AC">
              <w:rPr>
                <w:rFonts w:cs="Arial"/>
                <w:color w:val="000000"/>
                <w:sz w:val="21"/>
                <w:szCs w:val="21"/>
              </w:rPr>
              <w:t>2653-620X</w:t>
            </w:r>
            <w:r w:rsidRPr="00C549AC">
              <w:rPr>
                <w:rFonts w:cs="Arial"/>
                <w:b/>
                <w:bCs/>
                <w:color w:val="000000"/>
                <w:sz w:val="21"/>
                <w:szCs w:val="21"/>
              </w:rPr>
              <w:t xml:space="preserve"> - Online (pdf/word)</w:t>
            </w:r>
          </w:p>
          <w:p w14:paraId="51E308CA" w14:textId="72583BE6" w:rsidR="00741639" w:rsidRDefault="00741639" w:rsidP="001104F0">
            <w:pPr>
              <w:pStyle w:val="DHHSbody"/>
            </w:pPr>
            <w:r w:rsidRPr="00E20063">
              <w:t>© State of Victoria, Department of Health</w:t>
            </w:r>
            <w:r w:rsidR="008D364E">
              <w:t>, August 2023</w:t>
            </w:r>
          </w:p>
          <w:p w14:paraId="0DD516BC" w14:textId="77777777" w:rsidR="00741639" w:rsidRPr="00BA5EAE" w:rsidRDefault="00741639" w:rsidP="001104F0">
            <w:pPr>
              <w:pStyle w:val="DHHSbody"/>
            </w:pPr>
            <w:r w:rsidRPr="00713BA6">
              <w:t xml:space="preserve">Available at </w:t>
            </w:r>
            <w:hyperlink r:id="rId14"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5339D8D1" w14:textId="77777777" w:rsidR="00162CA9" w:rsidRDefault="00162CA9" w:rsidP="000A1E59">
      <w:pPr>
        <w:pStyle w:val="Body"/>
      </w:pPr>
    </w:p>
    <w:sectPr w:rsidR="00162CA9" w:rsidSect="00E62622">
      <w:footerReference w:type="default" r:id="rId1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4392" w14:textId="77777777" w:rsidR="00DF6EFA" w:rsidRDefault="00DF6EFA">
      <w:r>
        <w:separator/>
      </w:r>
    </w:p>
  </w:endnote>
  <w:endnote w:type="continuationSeparator" w:id="0">
    <w:p w14:paraId="7F52FAB1" w14:textId="77777777" w:rsidR="00DF6EFA" w:rsidRDefault="00DF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A4B9" w14:textId="7A15FA24" w:rsidR="00E261B3" w:rsidRPr="00F65AA9" w:rsidRDefault="00E70890" w:rsidP="00F84FA0">
    <w:pPr>
      <w:pStyle w:val="Footer"/>
    </w:pPr>
    <w:r>
      <w:rPr>
        <w:noProof/>
        <w:lang w:eastAsia="en-AU"/>
      </w:rPr>
      <mc:AlternateContent>
        <mc:Choice Requires="wps">
          <w:drawing>
            <wp:anchor distT="0" distB="0" distL="114300" distR="114300" simplePos="0" relativeHeight="251657728" behindDoc="0" locked="0" layoutInCell="0" allowOverlap="1" wp14:anchorId="382A247A" wp14:editId="6A985668">
              <wp:simplePos x="0" y="0"/>
              <wp:positionH relativeFrom="page">
                <wp:posOffset>0</wp:posOffset>
              </wp:positionH>
              <wp:positionV relativeFrom="page">
                <wp:posOffset>10189210</wp:posOffset>
              </wp:positionV>
              <wp:extent cx="7560310" cy="311785"/>
              <wp:effectExtent l="0" t="0" r="0" b="12065"/>
              <wp:wrapNone/>
              <wp:docPr id="4" name="MSIPCM0fa24009b4e43185b4df577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DA205" w14:textId="30EBF11B" w:rsidR="00E70890" w:rsidRPr="00E70890" w:rsidRDefault="00E70890" w:rsidP="00E70890">
                          <w:pPr>
                            <w:jc w:val="center"/>
                            <w:rPr>
                              <w:rFonts w:ascii="Arial Black" w:hAnsi="Arial Black"/>
                              <w:color w:val="000000"/>
                            </w:rPr>
                          </w:pPr>
                          <w:r w:rsidRPr="00E708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2A247A" id="_x0000_t202" coordsize="21600,21600" o:spt="202" path="m,l,21600r21600,l21600,xe">
              <v:stroke joinstyle="miter"/>
              <v:path gradientshapeok="t" o:connecttype="rect"/>
            </v:shapetype>
            <v:shape id="MSIPCM0fa24009b4e43185b4df577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EDA205" w14:textId="30EBF11B" w:rsidR="00E70890" w:rsidRPr="00E70890" w:rsidRDefault="00E70890" w:rsidP="00E70890">
                    <w:pPr>
                      <w:jc w:val="center"/>
                      <w:rPr>
                        <w:rFonts w:ascii="Arial Black" w:hAnsi="Arial Black"/>
                        <w:color w:val="000000"/>
                      </w:rPr>
                    </w:pPr>
                    <w:r w:rsidRPr="00E70890">
                      <w:rPr>
                        <w:rFonts w:ascii="Arial Black" w:hAnsi="Arial Black"/>
                        <w:color w:val="000000"/>
                      </w:rPr>
                      <w:t>OFFICIAL</w:t>
                    </w:r>
                  </w:p>
                </w:txbxContent>
              </v:textbox>
              <w10:wrap anchorx="page" anchory="page"/>
            </v:shape>
          </w:pict>
        </mc:Fallback>
      </mc:AlternateContent>
    </w:r>
    <w:r w:rsidR="0072251A">
      <w:rPr>
        <w:noProof/>
        <w:lang w:eastAsia="en-AU"/>
      </w:rPr>
      <w:drawing>
        <wp:anchor distT="0" distB="0" distL="114300" distR="114300" simplePos="0" relativeHeight="251655680" behindDoc="1" locked="1" layoutInCell="1" allowOverlap="1" wp14:anchorId="751117AB" wp14:editId="2BC5F6D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8506" w14:textId="0467CC42" w:rsidR="00373890" w:rsidRPr="00F65AA9" w:rsidRDefault="00E70890" w:rsidP="00AF08AF">
    <w:pPr>
      <w:pStyle w:val="Footer"/>
      <w:jc w:val="left"/>
    </w:pPr>
    <w:r>
      <w:rPr>
        <w:noProof/>
      </w:rPr>
      <mc:AlternateContent>
        <mc:Choice Requires="wps">
          <w:drawing>
            <wp:anchor distT="0" distB="0" distL="114300" distR="114300" simplePos="0" relativeHeight="251658752" behindDoc="0" locked="0" layoutInCell="0" allowOverlap="1" wp14:anchorId="1D13BF71" wp14:editId="354B7EC9">
              <wp:simplePos x="0" y="0"/>
              <wp:positionH relativeFrom="page">
                <wp:posOffset>0</wp:posOffset>
              </wp:positionH>
              <wp:positionV relativeFrom="page">
                <wp:posOffset>10189210</wp:posOffset>
              </wp:positionV>
              <wp:extent cx="7560310" cy="311785"/>
              <wp:effectExtent l="0" t="0" r="0" b="12065"/>
              <wp:wrapNone/>
              <wp:docPr id="9" name="MSIPCMb64048969a5234db0e59d02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574575" w14:textId="1284AAAE" w:rsidR="00E70890" w:rsidRPr="00E70890" w:rsidRDefault="00E70890" w:rsidP="00E70890">
                          <w:pPr>
                            <w:jc w:val="center"/>
                            <w:rPr>
                              <w:rFonts w:ascii="Arial Black" w:hAnsi="Arial Black"/>
                              <w:color w:val="000000"/>
                            </w:rPr>
                          </w:pPr>
                          <w:r w:rsidRPr="00E708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3BF71" id="_x0000_t202" coordsize="21600,21600" o:spt="202" path="m,l,21600r21600,l21600,xe">
              <v:stroke joinstyle="miter"/>
              <v:path gradientshapeok="t" o:connecttype="rect"/>
            </v:shapetype>
            <v:shape id="MSIPCMb64048969a5234db0e59d02c"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9574575" w14:textId="1284AAAE" w:rsidR="00E70890" w:rsidRPr="00E70890" w:rsidRDefault="00E70890" w:rsidP="00E70890">
                    <w:pPr>
                      <w:jc w:val="center"/>
                      <w:rPr>
                        <w:rFonts w:ascii="Arial Black" w:hAnsi="Arial Black"/>
                        <w:color w:val="000000"/>
                      </w:rPr>
                    </w:pPr>
                    <w:r w:rsidRPr="00E70890">
                      <w:rPr>
                        <w:rFonts w:ascii="Arial Black" w:hAnsi="Arial Black"/>
                        <w:color w:val="000000"/>
                      </w:rPr>
                      <w:t>OFFICIAL</w:t>
                    </w:r>
                  </w:p>
                </w:txbxContent>
              </v:textbox>
              <w10:wrap anchorx="page" anchory="page"/>
            </v:shape>
          </w:pict>
        </mc:Fallback>
      </mc:AlternateContent>
    </w:r>
    <w:r w:rsidR="00AF08AF">
      <w:rPr>
        <w:noProof/>
      </w:rPr>
      <mc:AlternateContent>
        <mc:Choice Requires="wps">
          <w:drawing>
            <wp:anchor distT="0" distB="0" distL="114300" distR="114300" simplePos="0" relativeHeight="251656704" behindDoc="0" locked="0" layoutInCell="1" allowOverlap="1" wp14:anchorId="56E40E3F" wp14:editId="10AFA35D">
              <wp:simplePos x="0" y="0"/>
              <wp:positionH relativeFrom="column">
                <wp:posOffset>-6985</wp:posOffset>
              </wp:positionH>
              <wp:positionV relativeFrom="paragraph">
                <wp:posOffset>-4445</wp:posOffset>
              </wp:positionV>
              <wp:extent cx="4714875" cy="285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714875" cy="285750"/>
                      </a:xfrm>
                      <a:prstGeom prst="rect">
                        <a:avLst/>
                      </a:prstGeom>
                      <a:solidFill>
                        <a:schemeClr val="lt1"/>
                      </a:solidFill>
                      <a:ln w="6350">
                        <a:noFill/>
                      </a:ln>
                    </wps:spPr>
                    <wps:txbx>
                      <w:txbxContent>
                        <w:p w14:paraId="4AF30D9F" w14:textId="59C7737A" w:rsidR="00AF08AF" w:rsidRPr="00AF08AF" w:rsidRDefault="00AF08AF">
                          <w:pPr>
                            <w:rPr>
                              <w:rFonts w:ascii="Arial" w:hAnsi="Arial" w:cs="Arial"/>
                            </w:rPr>
                          </w:pPr>
                          <w:r w:rsidRPr="00AF08AF">
                            <w:rPr>
                              <w:rFonts w:ascii="Arial" w:hAnsi="Arial" w:cs="Arial"/>
                            </w:rPr>
                            <w:t xml:space="preserve">Mental Health Bulletin </w:t>
                          </w:r>
                          <w:r w:rsidR="00F00BB5">
                            <w:rPr>
                              <w:rFonts w:ascii="Arial" w:hAnsi="Arial" w:cs="Arial"/>
                            </w:rPr>
                            <w:t>77</w:t>
                          </w:r>
                          <w:r w:rsidR="00B81F1A" w:rsidRPr="00AF08AF">
                            <w:rPr>
                              <w:rFonts w:ascii="Arial" w:hAnsi="Arial" w:cs="Arial"/>
                            </w:rPr>
                            <w:t xml:space="preserve"> </w:t>
                          </w:r>
                          <w:r w:rsidRPr="00AF08AF">
                            <w:rPr>
                              <w:rFonts w:ascii="Arial" w:hAnsi="Arial" w:cs="Arial"/>
                            </w:rPr>
                            <w:t xml:space="preserve">– CMI/ODS Release </w:t>
                          </w:r>
                          <w:r w:rsidR="00B81F1A" w:rsidRPr="00AF08AF">
                            <w:rPr>
                              <w:rFonts w:ascii="Arial" w:hAnsi="Arial" w:cs="Arial"/>
                            </w:rPr>
                            <w:t>1</w:t>
                          </w:r>
                          <w:r w:rsidR="00B81F1A">
                            <w:rPr>
                              <w:rFonts w:ascii="Arial"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E40E3F" id="Text Box 1" o:spid="_x0000_s1028" type="#_x0000_t202" style="position:absolute;margin-left:-.55pt;margin-top:-.35pt;width:371.25pt;height:2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b1MA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" fillcolor="white [3201]" stroked="f" strokeweight=".5pt">
              <v:textbox>
                <w:txbxContent>
                  <w:p w14:paraId="4AF30D9F" w14:textId="59C7737A" w:rsidR="00AF08AF" w:rsidRPr="00AF08AF" w:rsidRDefault="00AF08AF">
                    <w:pPr>
                      <w:rPr>
                        <w:rFonts w:ascii="Arial" w:hAnsi="Arial" w:cs="Arial"/>
                      </w:rPr>
                    </w:pPr>
                    <w:r w:rsidRPr="00AF08AF">
                      <w:rPr>
                        <w:rFonts w:ascii="Arial" w:hAnsi="Arial" w:cs="Arial"/>
                      </w:rPr>
                      <w:t xml:space="preserve">Mental Health Bulletin </w:t>
                    </w:r>
                    <w:r w:rsidR="00F00BB5">
                      <w:rPr>
                        <w:rFonts w:ascii="Arial" w:hAnsi="Arial" w:cs="Arial"/>
                      </w:rPr>
                      <w:t>77</w:t>
                    </w:r>
                    <w:r w:rsidR="00B81F1A" w:rsidRPr="00AF08AF">
                      <w:rPr>
                        <w:rFonts w:ascii="Arial" w:hAnsi="Arial" w:cs="Arial"/>
                      </w:rPr>
                      <w:t xml:space="preserve"> </w:t>
                    </w:r>
                    <w:r w:rsidRPr="00AF08AF">
                      <w:rPr>
                        <w:rFonts w:ascii="Arial" w:hAnsi="Arial" w:cs="Arial"/>
                      </w:rPr>
                      <w:t xml:space="preserve">– CMI/ODS Release </w:t>
                    </w:r>
                    <w:r w:rsidR="00B81F1A" w:rsidRPr="00AF08AF">
                      <w:rPr>
                        <w:rFonts w:ascii="Arial" w:hAnsi="Arial" w:cs="Arial"/>
                      </w:rPr>
                      <w:t>1</w:t>
                    </w:r>
                    <w:r w:rsidR="00B81F1A">
                      <w:rPr>
                        <w:rFonts w:ascii="Arial" w:hAnsi="Arial" w:cs="Arial"/>
                      </w:rPr>
                      <w:t>3</w:t>
                    </w:r>
                  </w:p>
                </w:txbxContent>
              </v:textbox>
            </v:shape>
          </w:pict>
        </mc:Fallback>
      </mc:AlternateContent>
    </w:r>
    <w:r w:rsidR="00AF08AF">
      <w:tab/>
    </w:r>
    <w:r w:rsidR="00AF08AF">
      <w:tab/>
    </w:r>
    <w:r w:rsidR="00AF08AF">
      <w:tab/>
    </w:r>
    <w:r w:rsidR="00AF08AF">
      <w:tab/>
    </w:r>
    <w:r w:rsidR="00AF08AF">
      <w:tab/>
    </w:r>
    <w:r w:rsidR="00AF08AF">
      <w:tab/>
    </w:r>
    <w:r w:rsidR="00AF08A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B4CB" w14:textId="77777777" w:rsidR="00DF6EFA" w:rsidRDefault="00DF6EFA" w:rsidP="002862F1">
      <w:pPr>
        <w:spacing w:before="120"/>
      </w:pPr>
      <w:r>
        <w:separator/>
      </w:r>
    </w:p>
  </w:footnote>
  <w:footnote w:type="continuationSeparator" w:id="0">
    <w:p w14:paraId="1BB954DC" w14:textId="77777777" w:rsidR="00DF6EFA" w:rsidRDefault="00DF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AE90" w14:textId="4EB3F545" w:rsidR="00AF08AF" w:rsidRDefault="00000000">
    <w:pPr>
      <w:pStyle w:val="Header"/>
      <w:jc w:val="right"/>
    </w:pPr>
    <w:sdt>
      <w:sdtPr>
        <w:id w:val="-912160863"/>
        <w:docPartObj>
          <w:docPartGallery w:val="Page Numbers (Top of Page)"/>
          <w:docPartUnique/>
        </w:docPartObj>
      </w:sdtPr>
      <w:sdtEndPr>
        <w:rPr>
          <w:noProof/>
        </w:rPr>
      </w:sdtEndPr>
      <w:sdtContent>
        <w:r w:rsidR="00AF08AF">
          <w:fldChar w:fldCharType="begin"/>
        </w:r>
        <w:r w:rsidR="00AF08AF">
          <w:instrText xml:space="preserve"> PAGE   \* MERGEFORMAT </w:instrText>
        </w:r>
        <w:r w:rsidR="00AF08AF">
          <w:fldChar w:fldCharType="separate"/>
        </w:r>
        <w:r w:rsidR="00AF08AF">
          <w:rPr>
            <w:noProof/>
          </w:rPr>
          <w:t>2</w:t>
        </w:r>
        <w:r w:rsidR="00AF08AF">
          <w:rPr>
            <w:noProof/>
          </w:rPr>
          <w:fldChar w:fldCharType="end"/>
        </w:r>
      </w:sdtContent>
    </w:sdt>
  </w:p>
  <w:p w14:paraId="0EB73B65"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17111A"/>
    <w:multiLevelType w:val="multilevel"/>
    <w:tmpl w:val="9AEE1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CA622C"/>
    <w:multiLevelType w:val="hybridMultilevel"/>
    <w:tmpl w:val="083C5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7A4CA6"/>
    <w:multiLevelType w:val="hybridMultilevel"/>
    <w:tmpl w:val="A6360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036E65"/>
    <w:multiLevelType w:val="hybridMultilevel"/>
    <w:tmpl w:val="A10CE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5353327"/>
    <w:multiLevelType w:val="hybridMultilevel"/>
    <w:tmpl w:val="4DCA8C3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47959742">
    <w:abstractNumId w:val="10"/>
  </w:num>
  <w:num w:numId="2" w16cid:durableId="919944691">
    <w:abstractNumId w:val="21"/>
  </w:num>
  <w:num w:numId="3" w16cid:durableId="320282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3540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25315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9044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3990931">
    <w:abstractNumId w:val="25"/>
  </w:num>
  <w:num w:numId="8" w16cid:durableId="666445854">
    <w:abstractNumId w:val="19"/>
  </w:num>
  <w:num w:numId="9" w16cid:durableId="459761336">
    <w:abstractNumId w:val="24"/>
  </w:num>
  <w:num w:numId="10" w16cid:durableId="137380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733184">
    <w:abstractNumId w:val="26"/>
  </w:num>
  <w:num w:numId="12" w16cid:durableId="1029182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6985929">
    <w:abstractNumId w:val="22"/>
  </w:num>
  <w:num w:numId="14" w16cid:durableId="543101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1310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9377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15899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1057157">
    <w:abstractNumId w:val="28"/>
  </w:num>
  <w:num w:numId="19" w16cid:durableId="13384605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5584960">
    <w:abstractNumId w:val="15"/>
  </w:num>
  <w:num w:numId="21" w16cid:durableId="1812092321">
    <w:abstractNumId w:val="12"/>
  </w:num>
  <w:num w:numId="22" w16cid:durableId="2052344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5931676">
    <w:abstractNumId w:val="16"/>
  </w:num>
  <w:num w:numId="24" w16cid:durableId="1390763859">
    <w:abstractNumId w:val="30"/>
  </w:num>
  <w:num w:numId="25" w16cid:durableId="1805660891">
    <w:abstractNumId w:val="27"/>
  </w:num>
  <w:num w:numId="26" w16cid:durableId="1494253272">
    <w:abstractNumId w:val="23"/>
  </w:num>
  <w:num w:numId="27" w16cid:durableId="1316182369">
    <w:abstractNumId w:val="11"/>
  </w:num>
  <w:num w:numId="28" w16cid:durableId="1341003233">
    <w:abstractNumId w:val="31"/>
  </w:num>
  <w:num w:numId="29" w16cid:durableId="1446340105">
    <w:abstractNumId w:val="9"/>
  </w:num>
  <w:num w:numId="30" w16cid:durableId="978606621">
    <w:abstractNumId w:val="7"/>
  </w:num>
  <w:num w:numId="31" w16cid:durableId="12271451">
    <w:abstractNumId w:val="6"/>
  </w:num>
  <w:num w:numId="32" w16cid:durableId="1581939118">
    <w:abstractNumId w:val="5"/>
  </w:num>
  <w:num w:numId="33" w16cid:durableId="305936087">
    <w:abstractNumId w:val="4"/>
  </w:num>
  <w:num w:numId="34" w16cid:durableId="367032629">
    <w:abstractNumId w:val="8"/>
  </w:num>
  <w:num w:numId="35" w16cid:durableId="1059979861">
    <w:abstractNumId w:val="3"/>
  </w:num>
  <w:num w:numId="36" w16cid:durableId="713190606">
    <w:abstractNumId w:val="2"/>
  </w:num>
  <w:num w:numId="37" w16cid:durableId="797115430">
    <w:abstractNumId w:val="1"/>
  </w:num>
  <w:num w:numId="38" w16cid:durableId="1882160181">
    <w:abstractNumId w:val="0"/>
  </w:num>
  <w:num w:numId="39" w16cid:durableId="4466547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7044253">
    <w:abstractNumId w:val="20"/>
  </w:num>
  <w:num w:numId="41" w16cid:durableId="472064491">
    <w:abstractNumId w:val="13"/>
  </w:num>
  <w:num w:numId="42" w16cid:durableId="347676632">
    <w:abstractNumId w:val="17"/>
  </w:num>
  <w:num w:numId="43" w16cid:durableId="604536670">
    <w:abstractNumId w:val="29"/>
  </w:num>
  <w:num w:numId="44" w16cid:durableId="102151544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FA"/>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59"/>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5F4C"/>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3C30"/>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2684"/>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AAC"/>
    <w:rsid w:val="002E5ECE"/>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75FA"/>
    <w:rsid w:val="003406C6"/>
    <w:rsid w:val="003418CC"/>
    <w:rsid w:val="003437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29A9"/>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29"/>
    <w:rsid w:val="003F0445"/>
    <w:rsid w:val="003F0CF0"/>
    <w:rsid w:val="003F14B1"/>
    <w:rsid w:val="003F2B20"/>
    <w:rsid w:val="003F3289"/>
    <w:rsid w:val="003F5CB9"/>
    <w:rsid w:val="004013C7"/>
    <w:rsid w:val="00401FCF"/>
    <w:rsid w:val="0040248F"/>
    <w:rsid w:val="00406285"/>
    <w:rsid w:val="004112C6"/>
    <w:rsid w:val="00413E43"/>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1F7A"/>
    <w:rsid w:val="004A3520"/>
    <w:rsid w:val="004A3E81"/>
    <w:rsid w:val="004A4195"/>
    <w:rsid w:val="004A5C62"/>
    <w:rsid w:val="004A5CE5"/>
    <w:rsid w:val="004A707D"/>
    <w:rsid w:val="004C07C3"/>
    <w:rsid w:val="004C5541"/>
    <w:rsid w:val="004C6EEE"/>
    <w:rsid w:val="004C702B"/>
    <w:rsid w:val="004D0033"/>
    <w:rsid w:val="004D016B"/>
    <w:rsid w:val="004D1B22"/>
    <w:rsid w:val="004D23CC"/>
    <w:rsid w:val="004D36F2"/>
    <w:rsid w:val="004E1106"/>
    <w:rsid w:val="004E138F"/>
    <w:rsid w:val="004E4649"/>
    <w:rsid w:val="004E5BB8"/>
    <w:rsid w:val="004E5C2B"/>
    <w:rsid w:val="004F00DD"/>
    <w:rsid w:val="004F2133"/>
    <w:rsid w:val="004F4D39"/>
    <w:rsid w:val="004F5398"/>
    <w:rsid w:val="004F55F1"/>
    <w:rsid w:val="004F6936"/>
    <w:rsid w:val="00501261"/>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536"/>
    <w:rsid w:val="00620154"/>
    <w:rsid w:val="0062408D"/>
    <w:rsid w:val="006240CC"/>
    <w:rsid w:val="00624940"/>
    <w:rsid w:val="006254F8"/>
    <w:rsid w:val="00627DA7"/>
    <w:rsid w:val="00630DA4"/>
    <w:rsid w:val="00632597"/>
    <w:rsid w:val="006358B4"/>
    <w:rsid w:val="006419AA"/>
    <w:rsid w:val="00642614"/>
    <w:rsid w:val="00644B1F"/>
    <w:rsid w:val="00644B7E"/>
    <w:rsid w:val="006454E6"/>
    <w:rsid w:val="00646235"/>
    <w:rsid w:val="00646A68"/>
    <w:rsid w:val="006505BD"/>
    <w:rsid w:val="006508EA"/>
    <w:rsid w:val="0065092E"/>
    <w:rsid w:val="00652BFA"/>
    <w:rsid w:val="006557A7"/>
    <w:rsid w:val="00656290"/>
    <w:rsid w:val="006608D8"/>
    <w:rsid w:val="006621D7"/>
    <w:rsid w:val="0066302A"/>
    <w:rsid w:val="00667770"/>
    <w:rsid w:val="00670597"/>
    <w:rsid w:val="006706D0"/>
    <w:rsid w:val="00674077"/>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639"/>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CB8"/>
    <w:rsid w:val="007833D8"/>
    <w:rsid w:val="00785677"/>
    <w:rsid w:val="00786F16"/>
    <w:rsid w:val="00791BD7"/>
    <w:rsid w:val="007933F7"/>
    <w:rsid w:val="00796D53"/>
    <w:rsid w:val="00796E20"/>
    <w:rsid w:val="00797C32"/>
    <w:rsid w:val="007A11E8"/>
    <w:rsid w:val="007B0914"/>
    <w:rsid w:val="007B1374"/>
    <w:rsid w:val="007B32E5"/>
    <w:rsid w:val="007B3DB9"/>
    <w:rsid w:val="007B5004"/>
    <w:rsid w:val="007B51D0"/>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1F2C"/>
    <w:rsid w:val="008338A2"/>
    <w:rsid w:val="00835FAF"/>
    <w:rsid w:val="00841AA9"/>
    <w:rsid w:val="008474FE"/>
    <w:rsid w:val="00853EE4"/>
    <w:rsid w:val="00855535"/>
    <w:rsid w:val="00855920"/>
    <w:rsid w:val="00857C5A"/>
    <w:rsid w:val="0086255E"/>
    <w:rsid w:val="008633F0"/>
    <w:rsid w:val="008679D8"/>
    <w:rsid w:val="00867D9D"/>
    <w:rsid w:val="008721DC"/>
    <w:rsid w:val="00872E0A"/>
    <w:rsid w:val="00873594"/>
    <w:rsid w:val="00875285"/>
    <w:rsid w:val="00884B62"/>
    <w:rsid w:val="0088529C"/>
    <w:rsid w:val="00887903"/>
    <w:rsid w:val="0089270A"/>
    <w:rsid w:val="00893AF6"/>
    <w:rsid w:val="00894BC4"/>
    <w:rsid w:val="008A208B"/>
    <w:rsid w:val="008A28A8"/>
    <w:rsid w:val="008A5B32"/>
    <w:rsid w:val="008B2EE4"/>
    <w:rsid w:val="008B4D3D"/>
    <w:rsid w:val="008B57C7"/>
    <w:rsid w:val="008C2F92"/>
    <w:rsid w:val="008C3697"/>
    <w:rsid w:val="008C5557"/>
    <w:rsid w:val="008C589D"/>
    <w:rsid w:val="008C6D51"/>
    <w:rsid w:val="008D2846"/>
    <w:rsid w:val="008D364E"/>
    <w:rsid w:val="008D4236"/>
    <w:rsid w:val="008D462F"/>
    <w:rsid w:val="008D6DCF"/>
    <w:rsid w:val="008E3DE9"/>
    <w:rsid w:val="008E4376"/>
    <w:rsid w:val="008E7A0A"/>
    <w:rsid w:val="008E7B49"/>
    <w:rsid w:val="008F59F6"/>
    <w:rsid w:val="008F660A"/>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0F1A"/>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4771"/>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6E5A"/>
    <w:rsid w:val="00AD784C"/>
    <w:rsid w:val="00AE126A"/>
    <w:rsid w:val="00AE1BAE"/>
    <w:rsid w:val="00AE3005"/>
    <w:rsid w:val="00AE3BD5"/>
    <w:rsid w:val="00AE59A0"/>
    <w:rsid w:val="00AF08AF"/>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04F5"/>
    <w:rsid w:val="00B41F3D"/>
    <w:rsid w:val="00B431E8"/>
    <w:rsid w:val="00B45141"/>
    <w:rsid w:val="00B46DE7"/>
    <w:rsid w:val="00B519CD"/>
    <w:rsid w:val="00B5273A"/>
    <w:rsid w:val="00B57329"/>
    <w:rsid w:val="00B60E61"/>
    <w:rsid w:val="00B62B50"/>
    <w:rsid w:val="00B635B7"/>
    <w:rsid w:val="00B63AE8"/>
    <w:rsid w:val="00B65950"/>
    <w:rsid w:val="00B65FF0"/>
    <w:rsid w:val="00B66D83"/>
    <w:rsid w:val="00B672C0"/>
    <w:rsid w:val="00B676FD"/>
    <w:rsid w:val="00B75646"/>
    <w:rsid w:val="00B81F1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E6C62"/>
    <w:rsid w:val="00BF30B2"/>
    <w:rsid w:val="00BF557D"/>
    <w:rsid w:val="00BF7F58"/>
    <w:rsid w:val="00C01381"/>
    <w:rsid w:val="00C01AB1"/>
    <w:rsid w:val="00C026A0"/>
    <w:rsid w:val="00C06137"/>
    <w:rsid w:val="00C079B8"/>
    <w:rsid w:val="00C10037"/>
    <w:rsid w:val="00C123EA"/>
    <w:rsid w:val="00C12A49"/>
    <w:rsid w:val="00C133EE"/>
    <w:rsid w:val="00C149D0"/>
    <w:rsid w:val="00C25C5B"/>
    <w:rsid w:val="00C26588"/>
    <w:rsid w:val="00C271F2"/>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0EA0"/>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1E1F"/>
    <w:rsid w:val="00D4606D"/>
    <w:rsid w:val="00D46C92"/>
    <w:rsid w:val="00D50B9C"/>
    <w:rsid w:val="00D52D73"/>
    <w:rsid w:val="00D52E58"/>
    <w:rsid w:val="00D56B20"/>
    <w:rsid w:val="00D578B3"/>
    <w:rsid w:val="00D618F4"/>
    <w:rsid w:val="00D65819"/>
    <w:rsid w:val="00D714CC"/>
    <w:rsid w:val="00D75EA7"/>
    <w:rsid w:val="00D81ADF"/>
    <w:rsid w:val="00D81F21"/>
    <w:rsid w:val="00D864F2"/>
    <w:rsid w:val="00D92F95"/>
    <w:rsid w:val="00D943F8"/>
    <w:rsid w:val="00D95470"/>
    <w:rsid w:val="00D96B55"/>
    <w:rsid w:val="00D9777E"/>
    <w:rsid w:val="00DA2093"/>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EFA"/>
    <w:rsid w:val="00DF731A"/>
    <w:rsid w:val="00DF77EC"/>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57E3E"/>
    <w:rsid w:val="00E62622"/>
    <w:rsid w:val="00E629A1"/>
    <w:rsid w:val="00E6794C"/>
    <w:rsid w:val="00E70890"/>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BB5"/>
    <w:rsid w:val="00F00F9C"/>
    <w:rsid w:val="00F01E5F"/>
    <w:rsid w:val="00F024F3"/>
    <w:rsid w:val="00F02ABA"/>
    <w:rsid w:val="00F0437A"/>
    <w:rsid w:val="00F101B8"/>
    <w:rsid w:val="00F11037"/>
    <w:rsid w:val="00F12582"/>
    <w:rsid w:val="00F127E4"/>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63E"/>
    <w:rsid w:val="00F84FA0"/>
    <w:rsid w:val="00F85195"/>
    <w:rsid w:val="00F868E3"/>
    <w:rsid w:val="00F938BA"/>
    <w:rsid w:val="00F97919"/>
    <w:rsid w:val="00FA2C46"/>
    <w:rsid w:val="00FA3525"/>
    <w:rsid w:val="00FA411F"/>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D9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FA"/>
    <w:rPr>
      <w:rFonts w:ascii="Verdana" w:hAnsi="Verdan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9"/>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3375FA"/>
    <w:pPr>
      <w:spacing w:after="120" w:line="270" w:lineRule="atLeast"/>
    </w:pPr>
    <w:rPr>
      <w:rFonts w:ascii="Arial" w:eastAsia="Times" w:hAnsi="Arial"/>
      <w:lang w:eastAsia="en-US"/>
    </w:rPr>
  </w:style>
  <w:style w:type="paragraph" w:customStyle="1" w:styleId="Healthbody">
    <w:name w:val="Health body"/>
    <w:uiPriority w:val="99"/>
    <w:rsid w:val="003375FA"/>
    <w:pPr>
      <w:spacing w:after="120" w:line="270" w:lineRule="atLeast"/>
    </w:pPr>
    <w:rPr>
      <w:rFonts w:ascii="Arial" w:eastAsia="MS Mincho" w:hAnsi="Arial"/>
      <w:szCs w:val="24"/>
      <w:lang w:eastAsia="en-US"/>
    </w:rPr>
  </w:style>
  <w:style w:type="paragraph" w:customStyle="1" w:styleId="DHHSmainsubheading">
    <w:name w:val="DHHS main subheading"/>
    <w:uiPriority w:val="8"/>
    <w:rsid w:val="003375FA"/>
    <w:rPr>
      <w:rFonts w:ascii="Arial" w:hAnsi="Arial"/>
      <w:color w:val="FFFFFF"/>
      <w:sz w:val="28"/>
      <w:szCs w:val="24"/>
      <w:lang w:eastAsia="en-US"/>
    </w:rPr>
  </w:style>
  <w:style w:type="paragraph" w:customStyle="1" w:styleId="DHHSfooter">
    <w:name w:val="DHHS footer"/>
    <w:uiPriority w:val="11"/>
    <w:rsid w:val="003375FA"/>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3375FA"/>
  </w:style>
  <w:style w:type="paragraph" w:styleId="ListParagraph">
    <w:name w:val="List Paragraph"/>
    <w:basedOn w:val="Normal"/>
    <w:uiPriority w:val="34"/>
    <w:qFormat/>
    <w:rsid w:val="003375FA"/>
    <w:pPr>
      <w:ind w:left="720"/>
      <w:contextualSpacing/>
    </w:pPr>
    <w:rPr>
      <w:rFonts w:ascii="Times New Roman" w:hAnsi="Times New Roman"/>
      <w:sz w:val="24"/>
      <w:szCs w:val="24"/>
      <w:lang w:eastAsia="en-AU"/>
    </w:rPr>
  </w:style>
  <w:style w:type="paragraph" w:customStyle="1" w:styleId="xmsonormal">
    <w:name w:val="x_msonormal"/>
    <w:basedOn w:val="Normal"/>
    <w:rsid w:val="003375FA"/>
    <w:rPr>
      <w:rFonts w:ascii="Calibri" w:eastAsiaTheme="minorHAnsi" w:hAnsi="Calibri" w:cs="Calibri"/>
      <w:sz w:val="22"/>
      <w:szCs w:val="22"/>
      <w:lang w:eastAsia="en-AU"/>
    </w:rPr>
  </w:style>
  <w:style w:type="character" w:customStyle="1" w:styleId="DHHSbodyChar">
    <w:name w:val="DHHS body Char"/>
    <w:link w:val="DHHSbody"/>
    <w:rsid w:val="003375FA"/>
    <w:rPr>
      <w:rFonts w:ascii="Arial" w:eastAsia="Times" w:hAnsi="Arial"/>
      <w:lang w:eastAsia="en-US"/>
    </w:rPr>
  </w:style>
  <w:style w:type="character" w:customStyle="1" w:styleId="HeaderChar">
    <w:name w:val="Header Char"/>
    <w:basedOn w:val="DefaultParagraphFont"/>
    <w:link w:val="Header"/>
    <w:uiPriority w:val="99"/>
    <w:rsid w:val="003375FA"/>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3375FA"/>
    <w:rPr>
      <w:rFonts w:ascii="Arial" w:hAnsi="Arial" w:cs="Arial"/>
      <w:szCs w:val="18"/>
      <w:lang w:eastAsia="en-US"/>
    </w:rPr>
  </w:style>
  <w:style w:type="paragraph" w:customStyle="1" w:styleId="Default">
    <w:name w:val="Default"/>
    <w:rsid w:val="00642614"/>
    <w:pPr>
      <w:autoSpaceDE w:val="0"/>
      <w:autoSpaceDN w:val="0"/>
      <w:adjustRightInd w:val="0"/>
    </w:pPr>
    <w:rPr>
      <w:rFonts w:ascii="Calibri" w:hAnsi="Calibri" w:cs="Calibri"/>
      <w:color w:val="000000"/>
      <w:sz w:val="24"/>
      <w:szCs w:val="24"/>
    </w:rPr>
  </w:style>
  <w:style w:type="paragraph" w:customStyle="1" w:styleId="DHHSaccessibilitypara">
    <w:name w:val="DHHS accessibility para"/>
    <w:uiPriority w:val="8"/>
    <w:rsid w:val="00741639"/>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DReporting@health.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DReporting@health.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vic.gov.au/research-and-reporting/bulletins-and-program-management-circulars-pm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vic.gov.au/research-and-reporting/bulletins-and-program-management-circulars-pm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Bulletin 77: Mental Health – CMI/ODS Release 13</dc:title>
  <dc:subject/>
  <dc:creator/>
  <cp:keywords/>
  <dc:description/>
  <cp:lastModifiedBy/>
  <cp:revision>1</cp:revision>
  <dcterms:created xsi:type="dcterms:W3CDTF">2023-08-14T00:53:00Z</dcterms:created>
  <dcterms:modified xsi:type="dcterms:W3CDTF">2023-09-26T02:14:00Z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2023-09-26T02:14:38Z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01327d65-80e9-4e4a-ad2d-f56ac1625278</vt:lpwstr>
  </property>
  <property fmtid="{D5CDD505-2E9C-101B-9397-08002B2CF9AE}" pid="8" name="MSIP_Label_43e64453-338c-4f93-8a4d-0039a0a41f2a_ContentBits">
    <vt:lpwstr>2</vt:lpwstr>
  </property>
</Properties>
</file>