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5B91"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4FEBCC14" wp14:editId="5D19AE52">
            <wp:simplePos x="0" y="0"/>
            <wp:positionH relativeFrom="page">
              <wp:align>right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C9C0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17"/>
      </w:tblGrid>
      <w:tr w:rsidR="003B5733" w14:paraId="27540673" w14:textId="77777777" w:rsidTr="007032D2">
        <w:trPr>
          <w:trHeight w:val="461"/>
        </w:trPr>
        <w:tc>
          <w:tcPr>
            <w:tcW w:w="10217" w:type="dxa"/>
            <w:tcMar>
              <w:top w:w="1531" w:type="dxa"/>
              <w:left w:w="0" w:type="dxa"/>
              <w:right w:w="0" w:type="dxa"/>
            </w:tcMar>
          </w:tcPr>
          <w:p w14:paraId="4F2A5D8F" w14:textId="77777777" w:rsidR="003B5733" w:rsidRPr="003B5733" w:rsidRDefault="0015033D" w:rsidP="003B5733">
            <w:pPr>
              <w:pStyle w:val="Documenttitle"/>
            </w:pPr>
            <w:r w:rsidRPr="0015033D">
              <w:t>Blood Matters report for blood management (or equivalent) committee</w:t>
            </w:r>
          </w:p>
        </w:tc>
      </w:tr>
      <w:tr w:rsidR="003B5733" w14:paraId="4DFBC890" w14:textId="77777777" w:rsidTr="007032D2">
        <w:trPr>
          <w:trHeight w:val="326"/>
        </w:trPr>
        <w:tc>
          <w:tcPr>
            <w:tcW w:w="10217" w:type="dxa"/>
          </w:tcPr>
          <w:p w14:paraId="5D8838E6" w14:textId="6967E3C5" w:rsidR="003B5733" w:rsidRPr="00A1389F" w:rsidRDefault="008068D2" w:rsidP="005F44C0">
            <w:pPr>
              <w:pStyle w:val="Documentsubtitle"/>
            </w:pPr>
            <w:r>
              <w:t>August</w:t>
            </w:r>
            <w:r w:rsidR="00D822BE">
              <w:t xml:space="preserve"> </w:t>
            </w:r>
            <w:r w:rsidR="0015033D" w:rsidRPr="0015033D">
              <w:t>202</w:t>
            </w:r>
            <w:r w:rsidR="005D3D7B">
              <w:t>3</w:t>
            </w:r>
            <w:r w:rsidR="00EB3D92">
              <w:t xml:space="preserve">                                                                </w:t>
            </w:r>
            <w:r w:rsidR="00EB3D92" w:rsidRPr="00EB3D92">
              <w:rPr>
                <w:rFonts w:cs="Arial"/>
                <w:b/>
                <w:bCs/>
                <w:color w:val="000000"/>
                <w:sz w:val="22"/>
                <w:szCs w:val="22"/>
              </w:rPr>
              <w:t xml:space="preserve">ISSN </w:t>
            </w:r>
            <w:r w:rsidR="00EB3D92" w:rsidRPr="00EB3D92">
              <w:rPr>
                <w:rFonts w:cs="Arial"/>
                <w:color w:val="000000"/>
                <w:sz w:val="22"/>
                <w:szCs w:val="22"/>
              </w:rPr>
              <w:t>2981-8710</w:t>
            </w:r>
            <w:r w:rsidR="00EB3D92" w:rsidRPr="00EB3D92">
              <w:rPr>
                <w:rFonts w:cs="Arial"/>
                <w:b/>
                <w:bCs/>
                <w:color w:val="000000"/>
                <w:sz w:val="22"/>
                <w:szCs w:val="22"/>
              </w:rPr>
              <w:t xml:space="preserve"> - Online (pdf/word)</w:t>
            </w:r>
          </w:p>
        </w:tc>
      </w:tr>
      <w:tr w:rsidR="003B5733" w14:paraId="6A4330B0" w14:textId="77777777" w:rsidTr="007032D2">
        <w:trPr>
          <w:trHeight w:val="207"/>
        </w:trPr>
        <w:tc>
          <w:tcPr>
            <w:tcW w:w="10217" w:type="dxa"/>
          </w:tcPr>
          <w:p w14:paraId="4F4A2390" w14:textId="77777777" w:rsidR="003B5733" w:rsidRPr="001E5058" w:rsidRDefault="00692119" w:rsidP="001E5058">
            <w:pPr>
              <w:pStyle w:val="Bannermarking"/>
            </w:pPr>
            <w:r>
              <w:fldChar w:fldCharType="begin"/>
            </w:r>
            <w:r>
              <w:instrText xml:space="preserve"> FILLIN  "Type the protective marking" \d OFFICIAL \o  \* MERGEFORMAT </w:instrText>
            </w:r>
            <w:r>
              <w:fldChar w:fldCharType="separate"/>
            </w:r>
            <w:r w:rsidR="00087A5D">
              <w:t>OFFICIAL</w:t>
            </w:r>
            <w:r>
              <w:fldChar w:fldCharType="end"/>
            </w:r>
          </w:p>
        </w:tc>
      </w:tr>
    </w:tbl>
    <w:p w14:paraId="2EAFC6ED" w14:textId="77777777" w:rsidR="0015033D" w:rsidRDefault="0015033D">
      <w:pPr>
        <w:spacing w:after="0" w:line="240" w:lineRule="auto"/>
      </w:pPr>
    </w:p>
    <w:p w14:paraId="539C04AE" w14:textId="5F8F52BD" w:rsidR="005A6815" w:rsidRPr="00380A3E" w:rsidRDefault="005A6815" w:rsidP="00380A3E">
      <w:pPr>
        <w:keepNext/>
        <w:keepLines/>
        <w:spacing w:before="120" w:line="270" w:lineRule="atLeast"/>
        <w:outlineLvl w:val="3"/>
        <w:rPr>
          <w:rFonts w:cs="Arial"/>
          <w:sz w:val="20"/>
          <w:szCs w:val="18"/>
        </w:rPr>
      </w:pPr>
      <w:r w:rsidRPr="00380A3E">
        <w:rPr>
          <w:rFonts w:cs="Arial"/>
          <w:sz w:val="20"/>
          <w:szCs w:val="18"/>
        </w:rPr>
        <w:t>The Blood Matters Program is a Victorian State Government program run in collaboration with the Australian Red Cross Lifeblood (formerly Blood Service).</w:t>
      </w:r>
    </w:p>
    <w:p w14:paraId="286F36A9" w14:textId="3EE789BE" w:rsidR="0015033D" w:rsidRPr="0015033D" w:rsidRDefault="0015033D" w:rsidP="0015033D">
      <w:pPr>
        <w:keepNext/>
        <w:keepLines/>
        <w:spacing w:before="240" w:after="90" w:line="320" w:lineRule="atLeast"/>
        <w:outlineLvl w:val="1"/>
        <w:rPr>
          <w:rFonts w:eastAsia="MS Gothic"/>
          <w:b/>
          <w:color w:val="D50032"/>
          <w:sz w:val="28"/>
          <w:szCs w:val="28"/>
        </w:rPr>
      </w:pPr>
      <w:r w:rsidRPr="0015033D">
        <w:rPr>
          <w:rFonts w:eastAsia="MS Gothic"/>
          <w:b/>
          <w:color w:val="D50032"/>
          <w:sz w:val="28"/>
          <w:szCs w:val="28"/>
        </w:rPr>
        <w:t>Strategic Plan 2</w:t>
      </w:r>
      <w:r w:rsidR="00AF6383">
        <w:rPr>
          <w:rFonts w:eastAsia="MS Gothic"/>
          <w:b/>
          <w:color w:val="D50032"/>
          <w:sz w:val="28"/>
          <w:szCs w:val="28"/>
        </w:rPr>
        <w:t>3</w:t>
      </w:r>
      <w:r w:rsidRPr="0015033D">
        <w:rPr>
          <w:rFonts w:eastAsia="MS Gothic"/>
          <w:b/>
          <w:color w:val="D50032"/>
          <w:sz w:val="28"/>
          <w:szCs w:val="28"/>
        </w:rPr>
        <w:t>–2</w:t>
      </w:r>
      <w:r w:rsidR="00AF6383">
        <w:rPr>
          <w:rFonts w:eastAsia="MS Gothic"/>
          <w:b/>
          <w:color w:val="D50032"/>
          <w:sz w:val="28"/>
          <w:szCs w:val="28"/>
        </w:rPr>
        <w:t>4</w:t>
      </w:r>
    </w:p>
    <w:p w14:paraId="4D90AC96" w14:textId="6031DEF9" w:rsidR="0015033D" w:rsidRPr="0015033D" w:rsidRDefault="0015033D" w:rsidP="0015033D">
      <w:pPr>
        <w:keepNext/>
        <w:keepLines/>
        <w:spacing w:before="120" w:line="240" w:lineRule="atLeast"/>
        <w:outlineLvl w:val="3"/>
        <w:rPr>
          <w:rFonts w:ascii="Times New Roman" w:hAnsi="Times New Roman"/>
          <w:sz w:val="22"/>
        </w:rPr>
      </w:pPr>
      <w:r w:rsidRPr="0015033D">
        <w:rPr>
          <w:rFonts w:eastAsia="MS Mincho"/>
          <w:b/>
          <w:bCs/>
          <w:sz w:val="20"/>
        </w:rPr>
        <w:t xml:space="preserve">Goal: </w:t>
      </w:r>
    </w:p>
    <w:p w14:paraId="2FED9480" w14:textId="49C73E53" w:rsidR="00AF6383" w:rsidRPr="00AF6383" w:rsidRDefault="00AF6383" w:rsidP="00AF6383">
      <w:pPr>
        <w:keepNext/>
        <w:keepLines/>
        <w:spacing w:before="120" w:line="270" w:lineRule="atLeast"/>
        <w:outlineLvl w:val="3"/>
        <w:rPr>
          <w:rFonts w:cs="Arial"/>
          <w:sz w:val="20"/>
          <w:szCs w:val="18"/>
        </w:rPr>
      </w:pPr>
      <w:r w:rsidRPr="00AF6383">
        <w:rPr>
          <w:rFonts w:cs="Arial"/>
          <w:sz w:val="20"/>
          <w:szCs w:val="18"/>
        </w:rPr>
        <w:t xml:space="preserve">Blood Matters </w:t>
      </w:r>
      <w:r w:rsidR="005A6815">
        <w:rPr>
          <w:rFonts w:cs="Arial"/>
          <w:sz w:val="20"/>
          <w:szCs w:val="18"/>
        </w:rPr>
        <w:t xml:space="preserve">goal is to use </w:t>
      </w:r>
      <w:r w:rsidRPr="00AF6383">
        <w:rPr>
          <w:rFonts w:cs="Arial"/>
          <w:sz w:val="20"/>
          <w:szCs w:val="18"/>
        </w:rPr>
        <w:t>a collaborative approach</w:t>
      </w:r>
      <w:r w:rsidR="005A6815">
        <w:rPr>
          <w:rFonts w:cs="Arial"/>
          <w:sz w:val="20"/>
          <w:szCs w:val="18"/>
        </w:rPr>
        <w:t xml:space="preserve"> to</w:t>
      </w:r>
      <w:r w:rsidRPr="00AF6383">
        <w:rPr>
          <w:rFonts w:cs="Arial"/>
          <w:sz w:val="20"/>
          <w:szCs w:val="18"/>
        </w:rPr>
        <w:t xml:space="preserve"> support and promote best practices in quality care</w:t>
      </w:r>
      <w:r w:rsidR="005F1C3C">
        <w:rPr>
          <w:rFonts w:cs="Arial"/>
          <w:sz w:val="20"/>
          <w:szCs w:val="18"/>
        </w:rPr>
        <w:t xml:space="preserve"> and</w:t>
      </w:r>
      <w:r w:rsidRPr="00AF6383">
        <w:rPr>
          <w:rFonts w:cs="Arial"/>
          <w:sz w:val="20"/>
          <w:szCs w:val="18"/>
        </w:rPr>
        <w:t xml:space="preserve"> clinical safety</w:t>
      </w:r>
      <w:r w:rsidR="005F1C3C">
        <w:rPr>
          <w:rFonts w:cs="Arial"/>
          <w:sz w:val="20"/>
          <w:szCs w:val="18"/>
        </w:rPr>
        <w:t xml:space="preserve"> in</w:t>
      </w:r>
      <w:r w:rsidR="00380A3E">
        <w:rPr>
          <w:rFonts w:cs="Arial"/>
          <w:sz w:val="20"/>
          <w:szCs w:val="18"/>
        </w:rPr>
        <w:t xml:space="preserve"> </w:t>
      </w:r>
      <w:r w:rsidRPr="00AF6383">
        <w:rPr>
          <w:rFonts w:cs="Arial"/>
          <w:sz w:val="20"/>
          <w:szCs w:val="18"/>
        </w:rPr>
        <w:t>blood management</w:t>
      </w:r>
      <w:r w:rsidR="005F1C3C">
        <w:rPr>
          <w:rFonts w:cs="Arial"/>
          <w:sz w:val="20"/>
          <w:szCs w:val="18"/>
        </w:rPr>
        <w:t xml:space="preserve">. We aim for </w:t>
      </w:r>
      <w:r w:rsidRPr="00AF6383">
        <w:rPr>
          <w:rFonts w:cs="Arial"/>
          <w:sz w:val="20"/>
          <w:szCs w:val="18"/>
        </w:rPr>
        <w:t>sustainable, responsible, safe</w:t>
      </w:r>
      <w:r w:rsidR="00380A3E">
        <w:rPr>
          <w:rFonts w:cs="Arial"/>
          <w:sz w:val="20"/>
          <w:szCs w:val="18"/>
        </w:rPr>
        <w:t>,</w:t>
      </w:r>
      <w:r w:rsidRPr="00AF6383">
        <w:rPr>
          <w:rFonts w:cs="Arial"/>
          <w:sz w:val="20"/>
          <w:szCs w:val="18"/>
        </w:rPr>
        <w:t xml:space="preserve"> and appropriate use</w:t>
      </w:r>
      <w:r w:rsidR="005F1C3C">
        <w:rPr>
          <w:rFonts w:cs="Arial"/>
          <w:sz w:val="20"/>
          <w:szCs w:val="18"/>
        </w:rPr>
        <w:t xml:space="preserve"> of blood and blood products</w:t>
      </w:r>
      <w:r w:rsidRPr="00AF6383">
        <w:rPr>
          <w:rFonts w:cs="Arial"/>
          <w:sz w:val="20"/>
          <w:szCs w:val="18"/>
        </w:rPr>
        <w:t xml:space="preserve"> for improved patient outcomes in Victoria.</w:t>
      </w:r>
    </w:p>
    <w:p w14:paraId="41D43DB4" w14:textId="77777777" w:rsidR="0015033D" w:rsidRPr="0015033D" w:rsidRDefault="0015033D" w:rsidP="0015033D">
      <w:pPr>
        <w:keepNext/>
        <w:keepLines/>
        <w:spacing w:before="120" w:line="240" w:lineRule="atLeast"/>
        <w:outlineLvl w:val="3"/>
        <w:rPr>
          <w:rFonts w:eastAsia="MS Mincho"/>
          <w:b/>
          <w:bCs/>
          <w:sz w:val="20"/>
        </w:rPr>
      </w:pPr>
      <w:r w:rsidRPr="0015033D">
        <w:rPr>
          <w:rFonts w:eastAsia="MS Mincho"/>
          <w:b/>
          <w:bCs/>
          <w:sz w:val="20"/>
        </w:rPr>
        <w:t xml:space="preserve">Objectives: </w:t>
      </w:r>
    </w:p>
    <w:p w14:paraId="7BF33CB8" w14:textId="77777777" w:rsidR="00AF6383" w:rsidRPr="00AF6383" w:rsidRDefault="00AF6383" w:rsidP="00AF6383">
      <w:pPr>
        <w:pStyle w:val="Bullet1"/>
        <w:numPr>
          <w:ilvl w:val="0"/>
          <w:numId w:val="0"/>
        </w:numPr>
        <w:ind w:left="284" w:hanging="284"/>
        <w:rPr>
          <w:rFonts w:cs="Arial"/>
          <w:sz w:val="20"/>
        </w:rPr>
      </w:pPr>
      <w:r w:rsidRPr="00AF6383">
        <w:rPr>
          <w:rFonts w:cs="Arial"/>
          <w:sz w:val="20"/>
        </w:rPr>
        <w:t>Use innovative and diverse approaches to:</w:t>
      </w:r>
    </w:p>
    <w:p w14:paraId="3D6D5F7F" w14:textId="77777777" w:rsidR="00AF6383" w:rsidRPr="00AF6383" w:rsidRDefault="00AF6383" w:rsidP="00AF6383">
      <w:pPr>
        <w:pStyle w:val="Bullet1"/>
        <w:rPr>
          <w:rFonts w:cs="Arial"/>
          <w:sz w:val="20"/>
        </w:rPr>
      </w:pPr>
      <w:r w:rsidRPr="00AF6383">
        <w:rPr>
          <w:rFonts w:cs="Arial"/>
          <w:sz w:val="20"/>
        </w:rPr>
        <w:t>promote and support the development of strategies that optimise appropriate use of blood, blood products, or alternatives, and person-centred care through national and local governance frameworks and standards</w:t>
      </w:r>
    </w:p>
    <w:p w14:paraId="27F56055" w14:textId="77777777" w:rsidR="00AF6383" w:rsidRPr="00AF6383" w:rsidRDefault="00AF6383" w:rsidP="00AF6383">
      <w:pPr>
        <w:pStyle w:val="Bullet1"/>
        <w:rPr>
          <w:rFonts w:cs="Arial"/>
          <w:sz w:val="20"/>
        </w:rPr>
      </w:pPr>
      <w:r w:rsidRPr="00AF6383">
        <w:rPr>
          <w:rFonts w:cs="Arial"/>
          <w:sz w:val="20"/>
        </w:rPr>
        <w:t xml:space="preserve">foster and strengthen partnerships and stakeholder relationships </w:t>
      </w:r>
    </w:p>
    <w:p w14:paraId="0B7D6484" w14:textId="77777777" w:rsidR="00AF6383" w:rsidRPr="00AF6383" w:rsidRDefault="00AF6383" w:rsidP="00AF6383">
      <w:pPr>
        <w:pStyle w:val="Bullet1"/>
        <w:rPr>
          <w:rFonts w:cs="Arial"/>
          <w:sz w:val="20"/>
        </w:rPr>
      </w:pPr>
      <w:r w:rsidRPr="00AF6383">
        <w:rPr>
          <w:rFonts w:cs="Arial"/>
          <w:sz w:val="20"/>
        </w:rPr>
        <w:t xml:space="preserve">analyse data and disseminate findings across the sector to raise awareness, influence practice, promote efficiencies and equity of care, and provide value </w:t>
      </w:r>
    </w:p>
    <w:p w14:paraId="6485C1F1" w14:textId="77777777" w:rsidR="00AF6383" w:rsidRPr="00AF6383" w:rsidRDefault="00AF6383" w:rsidP="00AF6383">
      <w:pPr>
        <w:pStyle w:val="Bullet1"/>
        <w:rPr>
          <w:rFonts w:cs="Arial"/>
          <w:sz w:val="20"/>
        </w:rPr>
      </w:pPr>
      <w:r w:rsidRPr="00AF6383">
        <w:rPr>
          <w:rFonts w:cs="Arial"/>
          <w:sz w:val="20"/>
        </w:rPr>
        <w:t xml:space="preserve">provide and promote expert knowledge sharing and collaboration across the sector, including specific initiatives, </w:t>
      </w:r>
      <w:proofErr w:type="gramStart"/>
      <w:r w:rsidRPr="00AF6383">
        <w:rPr>
          <w:rFonts w:cs="Arial"/>
          <w:sz w:val="20"/>
        </w:rPr>
        <w:t>tools</w:t>
      </w:r>
      <w:proofErr w:type="gramEnd"/>
      <w:r w:rsidRPr="00AF6383">
        <w:rPr>
          <w:rFonts w:cs="Arial"/>
          <w:sz w:val="20"/>
        </w:rPr>
        <w:t xml:space="preserve"> and specialised advice. </w:t>
      </w:r>
    </w:p>
    <w:p w14:paraId="4B6527EC" w14:textId="77777777" w:rsidR="00E76F4A" w:rsidRDefault="00E76F4A" w:rsidP="00E76F4A">
      <w:pPr>
        <w:pStyle w:val="Bullet1"/>
        <w:numPr>
          <w:ilvl w:val="0"/>
          <w:numId w:val="0"/>
        </w:numPr>
      </w:pPr>
    </w:p>
    <w:p w14:paraId="54A3F96D" w14:textId="77777777" w:rsidR="00E76F4A" w:rsidRDefault="00E76F4A" w:rsidP="00E76F4A">
      <w:pPr>
        <w:pStyle w:val="Bullet1"/>
        <w:numPr>
          <w:ilvl w:val="0"/>
          <w:numId w:val="0"/>
        </w:numPr>
        <w:rPr>
          <w:b/>
          <w:bCs/>
          <w:color w:val="D50032"/>
          <w:sz w:val="28"/>
          <w:szCs w:val="28"/>
        </w:rPr>
      </w:pPr>
      <w:r w:rsidRPr="00E76F4A">
        <w:rPr>
          <w:b/>
          <w:bCs/>
          <w:color w:val="D50032"/>
          <w:sz w:val="28"/>
          <w:szCs w:val="28"/>
        </w:rPr>
        <w:t>Blood stewardship</w:t>
      </w:r>
    </w:p>
    <w:p w14:paraId="16147F11" w14:textId="77777777" w:rsidR="00E76F4A" w:rsidRDefault="0015033D" w:rsidP="00E76F4A">
      <w:pPr>
        <w:pStyle w:val="Bullet1"/>
        <w:numPr>
          <w:ilvl w:val="0"/>
          <w:numId w:val="0"/>
        </w:numPr>
        <w:rPr>
          <w:rFonts w:eastAsia="MS Gothic"/>
          <w:b/>
          <w:bCs/>
          <w:sz w:val="24"/>
          <w:szCs w:val="26"/>
        </w:rPr>
      </w:pPr>
      <w:r w:rsidRPr="0015033D">
        <w:rPr>
          <w:rFonts w:eastAsia="MS Gothic"/>
          <w:b/>
          <w:bCs/>
          <w:sz w:val="24"/>
          <w:szCs w:val="26"/>
        </w:rPr>
        <w:t>RBC wastage</w:t>
      </w:r>
    </w:p>
    <w:p w14:paraId="04EBB93B" w14:textId="3DED86A2" w:rsidR="00263987" w:rsidRDefault="00702224" w:rsidP="004222EC">
      <w:pPr>
        <w:pStyle w:val="Bullet1"/>
        <w:numPr>
          <w:ilvl w:val="0"/>
          <w:numId w:val="0"/>
        </w:numPr>
        <w:tabs>
          <w:tab w:val="left" w:pos="8364"/>
        </w:tabs>
        <w:rPr>
          <w:rFonts w:eastAsia="MS Gothic"/>
          <w:sz w:val="20"/>
        </w:rPr>
      </w:pPr>
      <w:r>
        <w:rPr>
          <w:noProof/>
        </w:rPr>
        <w:drawing>
          <wp:inline distT="0" distB="0" distL="0" distR="0" wp14:anchorId="5C52CF10" wp14:editId="36D9CF6C">
            <wp:extent cx="5866765" cy="2514600"/>
            <wp:effectExtent l="0" t="0" r="635" b="0"/>
            <wp:docPr id="1" name="Chart 1" descr="Graph showing Victorian and National red blood cell wastage rates from July 2022 to June 2023.">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602C437" w14:textId="413D7EE7" w:rsidR="00702224" w:rsidRDefault="00702224" w:rsidP="00E76F4A">
      <w:pPr>
        <w:pStyle w:val="Bullet1"/>
        <w:numPr>
          <w:ilvl w:val="0"/>
          <w:numId w:val="0"/>
        </w:numPr>
        <w:rPr>
          <w:rFonts w:eastAsia="MS Gothic"/>
          <w:sz w:val="20"/>
          <w:szCs w:val="22"/>
        </w:rPr>
      </w:pPr>
      <w:r w:rsidRPr="00702224">
        <w:rPr>
          <w:rFonts w:eastAsia="MS Gothic"/>
          <w:sz w:val="20"/>
          <w:szCs w:val="22"/>
        </w:rPr>
        <w:lastRenderedPageBreak/>
        <w:t>April and May saw an increase in RBC wastage across Victoria. The main driver seemed to be an increase in discards due to non-compliant storage conditions. A</w:t>
      </w:r>
      <w:r w:rsidR="00703051">
        <w:rPr>
          <w:rFonts w:eastAsia="MS Gothic"/>
          <w:sz w:val="20"/>
          <w:szCs w:val="22"/>
        </w:rPr>
        <w:t>n important</w:t>
      </w:r>
      <w:r w:rsidRPr="00702224">
        <w:rPr>
          <w:rFonts w:eastAsia="MS Gothic"/>
          <w:sz w:val="20"/>
          <w:szCs w:val="22"/>
        </w:rPr>
        <w:t xml:space="preserve"> reminder </w:t>
      </w:r>
      <w:r w:rsidR="00703051">
        <w:rPr>
          <w:rFonts w:eastAsia="MS Gothic"/>
          <w:sz w:val="20"/>
          <w:szCs w:val="22"/>
        </w:rPr>
        <w:t>that blood should not be</w:t>
      </w:r>
      <w:r w:rsidRPr="00702224">
        <w:rPr>
          <w:rFonts w:eastAsia="MS Gothic"/>
          <w:sz w:val="20"/>
          <w:szCs w:val="22"/>
        </w:rPr>
        <w:t xml:space="preserve"> collect</w:t>
      </w:r>
      <w:r w:rsidR="00703051">
        <w:rPr>
          <w:rFonts w:eastAsia="MS Gothic"/>
          <w:sz w:val="20"/>
          <w:szCs w:val="22"/>
        </w:rPr>
        <w:t xml:space="preserve">ed from controlled storage until the </w:t>
      </w:r>
      <w:r w:rsidRPr="00702224">
        <w:rPr>
          <w:rFonts w:eastAsia="MS Gothic"/>
          <w:sz w:val="20"/>
          <w:szCs w:val="22"/>
        </w:rPr>
        <w:t xml:space="preserve">patient </w:t>
      </w:r>
      <w:r w:rsidR="00703051">
        <w:rPr>
          <w:rFonts w:eastAsia="MS Gothic"/>
          <w:sz w:val="20"/>
          <w:szCs w:val="22"/>
        </w:rPr>
        <w:t>is</w:t>
      </w:r>
      <w:r w:rsidRPr="00702224">
        <w:rPr>
          <w:rFonts w:eastAsia="MS Gothic"/>
          <w:sz w:val="20"/>
          <w:szCs w:val="22"/>
        </w:rPr>
        <w:t xml:space="preserve"> ready for transfusion to commence. RBC wastage rates </w:t>
      </w:r>
      <w:r w:rsidR="00AF6383">
        <w:rPr>
          <w:rFonts w:eastAsia="MS Gothic"/>
          <w:sz w:val="20"/>
          <w:szCs w:val="22"/>
        </w:rPr>
        <w:t xml:space="preserve">were </w:t>
      </w:r>
      <w:r w:rsidRPr="00702224">
        <w:rPr>
          <w:rFonts w:eastAsia="MS Gothic"/>
          <w:sz w:val="20"/>
          <w:szCs w:val="22"/>
        </w:rPr>
        <w:t>back down again in June</w:t>
      </w:r>
      <w:r w:rsidR="00AF6383">
        <w:rPr>
          <w:rFonts w:eastAsia="MS Gothic"/>
          <w:sz w:val="20"/>
          <w:szCs w:val="22"/>
        </w:rPr>
        <w:t>.</w:t>
      </w:r>
    </w:p>
    <w:p w14:paraId="33131BFD" w14:textId="77777777" w:rsidR="00B90FCB" w:rsidRDefault="00B90FCB" w:rsidP="00E76F4A">
      <w:pPr>
        <w:pStyle w:val="Bullet1"/>
        <w:numPr>
          <w:ilvl w:val="0"/>
          <w:numId w:val="0"/>
        </w:numPr>
        <w:rPr>
          <w:rFonts w:eastAsia="MS Gothic"/>
          <w:sz w:val="20"/>
          <w:szCs w:val="22"/>
        </w:rPr>
      </w:pPr>
    </w:p>
    <w:p w14:paraId="1D29846A" w14:textId="1438CA53" w:rsidR="00702224" w:rsidRPr="00B90FCB" w:rsidRDefault="00702224" w:rsidP="00E76F4A">
      <w:pPr>
        <w:pStyle w:val="Bullet1"/>
        <w:numPr>
          <w:ilvl w:val="0"/>
          <w:numId w:val="0"/>
        </w:numPr>
        <w:rPr>
          <w:rFonts w:eastAsia="MS Gothic"/>
          <w:b/>
          <w:bCs/>
          <w:sz w:val="24"/>
          <w:szCs w:val="26"/>
        </w:rPr>
      </w:pPr>
      <w:r w:rsidRPr="00B90FCB">
        <w:rPr>
          <w:rFonts w:eastAsia="MS Gothic"/>
          <w:b/>
          <w:bCs/>
          <w:sz w:val="24"/>
          <w:szCs w:val="26"/>
        </w:rPr>
        <w:t>RBC usage</w:t>
      </w:r>
    </w:p>
    <w:p w14:paraId="00F13B7A" w14:textId="11ED0B22" w:rsidR="00702224" w:rsidRDefault="00703051" w:rsidP="00E76F4A">
      <w:pPr>
        <w:pStyle w:val="Bullet1"/>
        <w:numPr>
          <w:ilvl w:val="0"/>
          <w:numId w:val="0"/>
        </w:numPr>
        <w:rPr>
          <w:rFonts w:eastAsia="MS Gothic"/>
          <w:sz w:val="20"/>
          <w:szCs w:val="22"/>
        </w:rPr>
      </w:pPr>
      <w:r>
        <w:rPr>
          <w:rFonts w:eastAsia="MS Gothic"/>
          <w:sz w:val="20"/>
          <w:szCs w:val="22"/>
        </w:rPr>
        <w:t xml:space="preserve">The number of </w:t>
      </w:r>
      <w:r w:rsidR="00702224">
        <w:rPr>
          <w:rFonts w:eastAsia="MS Gothic"/>
          <w:sz w:val="20"/>
          <w:szCs w:val="22"/>
        </w:rPr>
        <w:t>RBC issue</w:t>
      </w:r>
      <w:r>
        <w:rPr>
          <w:rFonts w:eastAsia="MS Gothic"/>
          <w:sz w:val="20"/>
          <w:szCs w:val="22"/>
        </w:rPr>
        <w:t>d in Victoria in the financial year 2022/23</w:t>
      </w:r>
      <w:r w:rsidR="00702224">
        <w:rPr>
          <w:rFonts w:eastAsia="MS Gothic"/>
          <w:sz w:val="20"/>
          <w:szCs w:val="22"/>
        </w:rPr>
        <w:t xml:space="preserve"> ha</w:t>
      </w:r>
      <w:r>
        <w:rPr>
          <w:rFonts w:eastAsia="MS Gothic"/>
          <w:sz w:val="20"/>
          <w:szCs w:val="22"/>
        </w:rPr>
        <w:t>s</w:t>
      </w:r>
      <w:r w:rsidR="00702224">
        <w:rPr>
          <w:rFonts w:eastAsia="MS Gothic"/>
          <w:sz w:val="20"/>
          <w:szCs w:val="22"/>
        </w:rPr>
        <w:t xml:space="preserve"> increased by 4.9%</w:t>
      </w:r>
      <w:r w:rsidR="00AF6383">
        <w:rPr>
          <w:rFonts w:eastAsia="MS Gothic"/>
          <w:sz w:val="20"/>
          <w:szCs w:val="22"/>
        </w:rPr>
        <w:t xml:space="preserve"> on</w:t>
      </w:r>
      <w:r w:rsidR="00702224">
        <w:rPr>
          <w:rFonts w:eastAsia="MS Gothic"/>
          <w:sz w:val="20"/>
          <w:szCs w:val="22"/>
        </w:rPr>
        <w:t xml:space="preserve"> the previous financial </w:t>
      </w:r>
      <w:proofErr w:type="gramStart"/>
      <w:r w:rsidR="00702224">
        <w:rPr>
          <w:rFonts w:eastAsia="MS Gothic"/>
          <w:sz w:val="20"/>
          <w:szCs w:val="22"/>
        </w:rPr>
        <w:t>year</w:t>
      </w:r>
      <w:r w:rsidR="00AF6383">
        <w:rPr>
          <w:rFonts w:eastAsia="MS Gothic"/>
          <w:sz w:val="20"/>
          <w:szCs w:val="22"/>
        </w:rPr>
        <w:t xml:space="preserve">, </w:t>
      </w:r>
      <w:r w:rsidR="00702224">
        <w:rPr>
          <w:rFonts w:eastAsia="MS Gothic"/>
          <w:sz w:val="20"/>
          <w:szCs w:val="22"/>
        </w:rPr>
        <w:t xml:space="preserve"> equating</w:t>
      </w:r>
      <w:proofErr w:type="gramEnd"/>
      <w:r w:rsidR="00702224">
        <w:rPr>
          <w:rFonts w:eastAsia="MS Gothic"/>
          <w:sz w:val="20"/>
          <w:szCs w:val="22"/>
        </w:rPr>
        <w:t xml:space="preserve"> to almost 10,000 extra RBC sent to health services in the </w:t>
      </w:r>
      <w:r>
        <w:rPr>
          <w:rFonts w:eastAsia="MS Gothic"/>
          <w:sz w:val="20"/>
          <w:szCs w:val="22"/>
        </w:rPr>
        <w:t xml:space="preserve">past </w:t>
      </w:r>
      <w:r w:rsidR="00702224">
        <w:rPr>
          <w:rFonts w:eastAsia="MS Gothic"/>
          <w:sz w:val="20"/>
          <w:szCs w:val="22"/>
        </w:rPr>
        <w:t xml:space="preserve">year. This </w:t>
      </w:r>
      <w:r>
        <w:rPr>
          <w:rFonts w:eastAsia="MS Gothic"/>
          <w:sz w:val="20"/>
          <w:szCs w:val="22"/>
        </w:rPr>
        <w:t>has been</w:t>
      </w:r>
      <w:r w:rsidR="00702224">
        <w:rPr>
          <w:rFonts w:eastAsia="MS Gothic"/>
          <w:sz w:val="20"/>
          <w:szCs w:val="22"/>
        </w:rPr>
        <w:t xml:space="preserve"> the third consecutive year of increasing RBC issue rates</w:t>
      </w:r>
      <w:r>
        <w:rPr>
          <w:rFonts w:eastAsia="MS Gothic"/>
          <w:sz w:val="20"/>
          <w:szCs w:val="22"/>
        </w:rPr>
        <w:t xml:space="preserve"> across Victoria and nationally</w:t>
      </w:r>
      <w:r w:rsidR="00702224">
        <w:rPr>
          <w:rFonts w:eastAsia="MS Gothic"/>
          <w:sz w:val="20"/>
          <w:szCs w:val="22"/>
        </w:rPr>
        <w:t>.</w:t>
      </w:r>
    </w:p>
    <w:p w14:paraId="0D942F4A" w14:textId="44F11278" w:rsidR="00702224" w:rsidRDefault="00702224" w:rsidP="00E76F4A">
      <w:pPr>
        <w:pStyle w:val="Bullet1"/>
        <w:numPr>
          <w:ilvl w:val="0"/>
          <w:numId w:val="0"/>
        </w:numPr>
        <w:rPr>
          <w:rFonts w:eastAsia="MS Gothic"/>
          <w:sz w:val="20"/>
          <w:szCs w:val="22"/>
        </w:rPr>
      </w:pPr>
      <w:r>
        <w:rPr>
          <w:rFonts w:eastAsia="MS Gothic"/>
          <w:sz w:val="20"/>
          <w:szCs w:val="22"/>
        </w:rPr>
        <w:t>To assist with inventory management</w:t>
      </w:r>
      <w:r w:rsidR="00703051">
        <w:rPr>
          <w:rFonts w:eastAsia="MS Gothic"/>
          <w:sz w:val="20"/>
          <w:szCs w:val="22"/>
        </w:rPr>
        <w:t xml:space="preserve"> and sufficiency of supply,</w:t>
      </w:r>
      <w:r>
        <w:rPr>
          <w:rFonts w:eastAsia="MS Gothic"/>
          <w:sz w:val="20"/>
          <w:szCs w:val="22"/>
        </w:rPr>
        <w:t xml:space="preserve"> any insights into the </w:t>
      </w:r>
      <w:r w:rsidR="00B90FCB">
        <w:rPr>
          <w:rFonts w:eastAsia="MS Gothic"/>
          <w:sz w:val="20"/>
          <w:szCs w:val="22"/>
        </w:rPr>
        <w:t>drivers</w:t>
      </w:r>
      <w:r>
        <w:rPr>
          <w:rFonts w:eastAsia="MS Gothic"/>
          <w:sz w:val="20"/>
          <w:szCs w:val="22"/>
        </w:rPr>
        <w:t xml:space="preserve"> of th</w:t>
      </w:r>
      <w:r w:rsidR="00AF6383">
        <w:rPr>
          <w:rFonts w:eastAsia="MS Gothic"/>
          <w:sz w:val="20"/>
          <w:szCs w:val="22"/>
        </w:rPr>
        <w:t>ese</w:t>
      </w:r>
      <w:r>
        <w:rPr>
          <w:rFonts w:eastAsia="MS Gothic"/>
          <w:sz w:val="20"/>
          <w:szCs w:val="22"/>
        </w:rPr>
        <w:t xml:space="preserve"> increase</w:t>
      </w:r>
      <w:r w:rsidR="00AF6383">
        <w:rPr>
          <w:rFonts w:eastAsia="MS Gothic"/>
          <w:sz w:val="20"/>
          <w:szCs w:val="22"/>
        </w:rPr>
        <w:t>s</w:t>
      </w:r>
      <w:r>
        <w:rPr>
          <w:rFonts w:eastAsia="MS Gothic"/>
          <w:sz w:val="20"/>
          <w:szCs w:val="22"/>
        </w:rPr>
        <w:t xml:space="preserve"> </w:t>
      </w:r>
      <w:r w:rsidR="00703051">
        <w:rPr>
          <w:rFonts w:eastAsia="MS Gothic"/>
          <w:sz w:val="20"/>
          <w:szCs w:val="22"/>
        </w:rPr>
        <w:t xml:space="preserve">at your health service </w:t>
      </w:r>
      <w:r w:rsidR="00AF6383">
        <w:rPr>
          <w:rFonts w:eastAsia="MS Gothic"/>
          <w:sz w:val="20"/>
          <w:szCs w:val="22"/>
        </w:rPr>
        <w:t xml:space="preserve">or future predicted increases </w:t>
      </w:r>
      <w:r w:rsidR="00703051">
        <w:rPr>
          <w:rFonts w:eastAsia="MS Gothic"/>
          <w:sz w:val="20"/>
          <w:szCs w:val="22"/>
        </w:rPr>
        <w:t>would be greatly appreciated</w:t>
      </w:r>
      <w:r>
        <w:rPr>
          <w:rFonts w:eastAsia="MS Gothic"/>
          <w:sz w:val="20"/>
          <w:szCs w:val="22"/>
        </w:rPr>
        <w:t xml:space="preserve">. Please </w:t>
      </w:r>
      <w:r w:rsidR="00703051">
        <w:rPr>
          <w:rFonts w:eastAsia="MS Gothic"/>
          <w:sz w:val="20"/>
          <w:szCs w:val="22"/>
        </w:rPr>
        <w:t>email</w:t>
      </w:r>
      <w:r>
        <w:rPr>
          <w:rFonts w:eastAsia="MS Gothic"/>
          <w:sz w:val="20"/>
          <w:szCs w:val="22"/>
        </w:rPr>
        <w:t xml:space="preserve"> </w:t>
      </w:r>
      <w:hyperlink r:id="rId16" w:history="1">
        <w:r w:rsidR="00B90FCB" w:rsidRPr="00C22376">
          <w:rPr>
            <w:rStyle w:val="Hyperlink"/>
            <w:rFonts w:eastAsia="MS Gothic"/>
            <w:sz w:val="20"/>
            <w:szCs w:val="22"/>
          </w:rPr>
          <w:t>rfrench@redcrossblood.org.au</w:t>
        </w:r>
      </w:hyperlink>
      <w:r w:rsidR="00B90FCB">
        <w:rPr>
          <w:rFonts w:eastAsia="MS Gothic"/>
          <w:sz w:val="20"/>
          <w:szCs w:val="22"/>
        </w:rPr>
        <w:t xml:space="preserve"> </w:t>
      </w:r>
    </w:p>
    <w:p w14:paraId="1923D557" w14:textId="77777777" w:rsidR="00E60B8D" w:rsidRPr="00702224" w:rsidRDefault="00E60B8D" w:rsidP="00E76F4A">
      <w:pPr>
        <w:pStyle w:val="Bullet1"/>
        <w:numPr>
          <w:ilvl w:val="0"/>
          <w:numId w:val="0"/>
        </w:numPr>
        <w:rPr>
          <w:rFonts w:eastAsia="MS Gothic"/>
          <w:sz w:val="20"/>
          <w:szCs w:val="22"/>
        </w:rPr>
      </w:pPr>
    </w:p>
    <w:p w14:paraId="634D9109" w14:textId="52B40D91" w:rsidR="00D17B65" w:rsidRPr="00E60B8D" w:rsidRDefault="00D17B65" w:rsidP="00E60B8D">
      <w:pPr>
        <w:pStyle w:val="Bullet1"/>
        <w:numPr>
          <w:ilvl w:val="0"/>
          <w:numId w:val="0"/>
        </w:numPr>
        <w:rPr>
          <w:rFonts w:eastAsia="MS Gothic"/>
          <w:b/>
          <w:bCs/>
          <w:sz w:val="24"/>
          <w:szCs w:val="26"/>
        </w:rPr>
      </w:pPr>
      <w:r w:rsidRPr="00E60B8D">
        <w:rPr>
          <w:rFonts w:eastAsia="MS Gothic"/>
          <w:b/>
          <w:bCs/>
          <w:sz w:val="24"/>
          <w:szCs w:val="26"/>
        </w:rPr>
        <w:t xml:space="preserve">Emergency use </w:t>
      </w:r>
      <w:r w:rsidR="00556D87" w:rsidRPr="00E60B8D">
        <w:rPr>
          <w:rFonts w:eastAsia="MS Gothic"/>
          <w:b/>
          <w:bCs/>
          <w:sz w:val="24"/>
          <w:szCs w:val="26"/>
        </w:rPr>
        <w:t>blood components</w:t>
      </w:r>
    </w:p>
    <w:p w14:paraId="5155D18D" w14:textId="35C648AA" w:rsidR="00556D87" w:rsidRDefault="00556D87" w:rsidP="00556D87">
      <w:pPr>
        <w:pStyle w:val="Bullet1"/>
        <w:numPr>
          <w:ilvl w:val="0"/>
          <w:numId w:val="0"/>
        </w:numPr>
        <w:rPr>
          <w:rFonts w:eastAsia="MS Gothic"/>
          <w:sz w:val="20"/>
          <w:szCs w:val="22"/>
        </w:rPr>
      </w:pPr>
      <w:r w:rsidRPr="00556D87">
        <w:rPr>
          <w:rFonts w:eastAsia="MS Gothic"/>
          <w:sz w:val="20"/>
          <w:szCs w:val="22"/>
        </w:rPr>
        <w:t xml:space="preserve">Many sites have either implemented or are planning </w:t>
      </w:r>
      <w:r w:rsidR="00703051">
        <w:rPr>
          <w:rFonts w:eastAsia="MS Gothic"/>
          <w:sz w:val="20"/>
          <w:szCs w:val="22"/>
        </w:rPr>
        <w:t>to</w:t>
      </w:r>
      <w:r w:rsidRPr="00556D87">
        <w:rPr>
          <w:rFonts w:eastAsia="MS Gothic"/>
          <w:sz w:val="20"/>
          <w:szCs w:val="22"/>
        </w:rPr>
        <w:t xml:space="preserve"> implement emergency use group O </w:t>
      </w:r>
      <w:proofErr w:type="spellStart"/>
      <w:r w:rsidRPr="00556D87">
        <w:rPr>
          <w:rFonts w:eastAsia="MS Gothic"/>
          <w:sz w:val="20"/>
          <w:szCs w:val="22"/>
        </w:rPr>
        <w:t>RhD</w:t>
      </w:r>
      <w:proofErr w:type="spellEnd"/>
      <w:r w:rsidRPr="00556D87">
        <w:rPr>
          <w:rFonts w:eastAsia="MS Gothic"/>
          <w:sz w:val="20"/>
          <w:szCs w:val="22"/>
        </w:rPr>
        <w:t xml:space="preserve"> positive RBC for females &gt;50 and males &gt;18 years</w:t>
      </w:r>
      <w:r w:rsidR="00703051">
        <w:rPr>
          <w:rFonts w:eastAsia="MS Gothic"/>
          <w:sz w:val="20"/>
          <w:szCs w:val="22"/>
        </w:rPr>
        <w:t xml:space="preserve"> over the</w:t>
      </w:r>
      <w:r w:rsidR="00AF6383">
        <w:rPr>
          <w:rFonts w:eastAsia="MS Gothic"/>
          <w:sz w:val="20"/>
          <w:szCs w:val="22"/>
        </w:rPr>
        <w:t xml:space="preserve"> coming</w:t>
      </w:r>
      <w:r w:rsidR="00703051">
        <w:rPr>
          <w:rFonts w:eastAsia="MS Gothic"/>
          <w:sz w:val="20"/>
          <w:szCs w:val="22"/>
        </w:rPr>
        <w:t xml:space="preserve"> months</w:t>
      </w:r>
      <w:r w:rsidRPr="00556D87">
        <w:rPr>
          <w:rFonts w:eastAsia="MS Gothic"/>
          <w:sz w:val="20"/>
          <w:szCs w:val="22"/>
        </w:rPr>
        <w:t xml:space="preserve">. While the Victorian O </w:t>
      </w:r>
      <w:proofErr w:type="spellStart"/>
      <w:r w:rsidRPr="00556D87">
        <w:rPr>
          <w:rFonts w:eastAsia="MS Gothic"/>
          <w:sz w:val="20"/>
          <w:szCs w:val="22"/>
        </w:rPr>
        <w:t>RhD</w:t>
      </w:r>
      <w:proofErr w:type="spellEnd"/>
      <w:r w:rsidRPr="00556D87">
        <w:rPr>
          <w:rFonts w:eastAsia="MS Gothic"/>
          <w:sz w:val="20"/>
          <w:szCs w:val="22"/>
        </w:rPr>
        <w:t xml:space="preserve"> negative RBC issue rate remains above national average, there has been a</w:t>
      </w:r>
      <w:r w:rsidR="00703051">
        <w:rPr>
          <w:rFonts w:eastAsia="MS Gothic"/>
          <w:sz w:val="20"/>
          <w:szCs w:val="22"/>
        </w:rPr>
        <w:t xml:space="preserve"> subsequent</w:t>
      </w:r>
      <w:r w:rsidRPr="00556D87">
        <w:rPr>
          <w:rFonts w:eastAsia="MS Gothic"/>
          <w:sz w:val="20"/>
          <w:szCs w:val="22"/>
        </w:rPr>
        <w:t xml:space="preserve"> decrease in the number of O </w:t>
      </w:r>
      <w:proofErr w:type="spellStart"/>
      <w:r w:rsidRPr="00556D87">
        <w:rPr>
          <w:rFonts w:eastAsia="MS Gothic"/>
          <w:sz w:val="20"/>
          <w:szCs w:val="22"/>
        </w:rPr>
        <w:t>RhD</w:t>
      </w:r>
      <w:proofErr w:type="spellEnd"/>
      <w:r w:rsidRPr="00556D87">
        <w:rPr>
          <w:rFonts w:eastAsia="MS Gothic"/>
          <w:sz w:val="20"/>
          <w:szCs w:val="22"/>
        </w:rPr>
        <w:t xml:space="preserve"> negative RBC issued as a percentage of total RBC issued.</w:t>
      </w:r>
    </w:p>
    <w:p w14:paraId="13430DAB" w14:textId="738CF499" w:rsidR="00E60B8D" w:rsidRPr="00556D87" w:rsidRDefault="00E60B8D" w:rsidP="00556D87">
      <w:pPr>
        <w:pStyle w:val="Bullet1"/>
        <w:numPr>
          <w:ilvl w:val="0"/>
          <w:numId w:val="0"/>
        </w:numPr>
        <w:rPr>
          <w:rFonts w:eastAsia="MS Gothic"/>
          <w:sz w:val="20"/>
          <w:szCs w:val="22"/>
        </w:rPr>
      </w:pPr>
      <w:r>
        <w:rPr>
          <w:noProof/>
        </w:rPr>
        <w:drawing>
          <wp:inline distT="0" distB="0" distL="0" distR="0" wp14:anchorId="0190899F" wp14:editId="0A89B651">
            <wp:extent cx="6479540" cy="2821940"/>
            <wp:effectExtent l="0" t="0" r="16510" b="16510"/>
            <wp:docPr id="8" name="Chart 8" descr="Graph showing Victorian and National O RhD negative red blood cell issued (the number issued and as a percentage of total red blood cells issued) from February 2022 to June 2023.">
              <a:extLst xmlns:a="http://schemas.openxmlformats.org/drawingml/2006/main">
                <a:ext uri="{FF2B5EF4-FFF2-40B4-BE49-F238E27FC236}">
                  <a16:creationId xmlns:a16="http://schemas.microsoft.com/office/drawing/2014/main" id="{8CA7BC78-4358-4B5F-89AD-CB733694A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38B60A" w14:textId="2F3E5F2D" w:rsidR="00556D87" w:rsidRDefault="00556D87" w:rsidP="00556D87">
      <w:pPr>
        <w:pStyle w:val="Bullet1"/>
        <w:numPr>
          <w:ilvl w:val="0"/>
          <w:numId w:val="0"/>
        </w:numPr>
        <w:rPr>
          <w:rFonts w:eastAsia="MS Gothic"/>
          <w:sz w:val="20"/>
          <w:szCs w:val="22"/>
        </w:rPr>
      </w:pPr>
      <w:r w:rsidRPr="00556D87">
        <w:rPr>
          <w:rFonts w:eastAsia="MS Gothic"/>
          <w:sz w:val="20"/>
          <w:szCs w:val="22"/>
        </w:rPr>
        <w:t xml:space="preserve">This has been of benefit </w:t>
      </w:r>
      <w:r w:rsidR="00AF6383">
        <w:rPr>
          <w:rFonts w:eastAsia="MS Gothic"/>
          <w:sz w:val="20"/>
          <w:szCs w:val="22"/>
        </w:rPr>
        <w:t>with</w:t>
      </w:r>
      <w:r w:rsidR="00AF6383" w:rsidRPr="00556D87">
        <w:rPr>
          <w:rFonts w:eastAsia="MS Gothic"/>
          <w:sz w:val="20"/>
          <w:szCs w:val="22"/>
        </w:rPr>
        <w:t xml:space="preserve"> </w:t>
      </w:r>
      <w:r w:rsidRPr="00556D87">
        <w:rPr>
          <w:rFonts w:eastAsia="MS Gothic"/>
          <w:sz w:val="20"/>
          <w:szCs w:val="22"/>
        </w:rPr>
        <w:t xml:space="preserve">the </w:t>
      </w:r>
      <w:r w:rsidR="00AF6383">
        <w:rPr>
          <w:rFonts w:eastAsia="MS Gothic"/>
          <w:sz w:val="20"/>
          <w:szCs w:val="22"/>
        </w:rPr>
        <w:t>recent</w:t>
      </w:r>
      <w:r w:rsidR="00AF6383" w:rsidRPr="00556D87">
        <w:rPr>
          <w:rFonts w:eastAsia="MS Gothic"/>
          <w:sz w:val="20"/>
          <w:szCs w:val="22"/>
        </w:rPr>
        <w:t xml:space="preserve"> </w:t>
      </w:r>
      <w:r w:rsidRPr="00556D87">
        <w:rPr>
          <w:rFonts w:eastAsia="MS Gothic"/>
          <w:sz w:val="20"/>
          <w:szCs w:val="22"/>
        </w:rPr>
        <w:t xml:space="preserve">inventory restrictions experienced. We </w:t>
      </w:r>
      <w:r w:rsidR="00AF6383">
        <w:rPr>
          <w:rFonts w:eastAsia="MS Gothic"/>
          <w:sz w:val="20"/>
          <w:szCs w:val="22"/>
        </w:rPr>
        <w:t xml:space="preserve">encourage ongoing discussions and reporting of blood use at </w:t>
      </w:r>
      <w:r w:rsidRPr="00556D87">
        <w:rPr>
          <w:rFonts w:eastAsia="MS Gothic"/>
          <w:sz w:val="20"/>
          <w:szCs w:val="22"/>
        </w:rPr>
        <w:t xml:space="preserve">Blood Management Committee (or equivalent) meetings. </w:t>
      </w:r>
    </w:p>
    <w:p w14:paraId="1E3EEF3A" w14:textId="574D410B" w:rsidR="00556D87" w:rsidRDefault="00E60B8D" w:rsidP="00556D87">
      <w:pPr>
        <w:pStyle w:val="Bullet1"/>
        <w:numPr>
          <w:ilvl w:val="0"/>
          <w:numId w:val="0"/>
        </w:numPr>
        <w:rPr>
          <w:rFonts w:eastAsia="MS Gothic"/>
          <w:sz w:val="20"/>
          <w:szCs w:val="22"/>
        </w:rPr>
      </w:pPr>
      <w:r>
        <w:rPr>
          <w:rFonts w:eastAsia="MS Gothic"/>
          <w:sz w:val="20"/>
          <w:szCs w:val="22"/>
        </w:rPr>
        <w:t>Group AB plasma products (FFP and cryoprecipitate) are a</w:t>
      </w:r>
      <w:r w:rsidR="00556D87">
        <w:rPr>
          <w:rFonts w:eastAsia="MS Gothic"/>
          <w:sz w:val="20"/>
          <w:szCs w:val="22"/>
        </w:rPr>
        <w:t>lso experiencing ongoing restrictions</w:t>
      </w:r>
      <w:r>
        <w:rPr>
          <w:rFonts w:eastAsia="MS Gothic"/>
          <w:sz w:val="20"/>
          <w:szCs w:val="22"/>
        </w:rPr>
        <w:t>.</w:t>
      </w:r>
      <w:r w:rsidR="00556D87">
        <w:rPr>
          <w:rFonts w:eastAsia="MS Gothic"/>
          <w:sz w:val="20"/>
          <w:szCs w:val="22"/>
        </w:rPr>
        <w:t xml:space="preserve"> </w:t>
      </w:r>
      <w:r w:rsidR="004F0AFF">
        <w:rPr>
          <w:rFonts w:eastAsia="MS Gothic"/>
          <w:sz w:val="20"/>
          <w:szCs w:val="22"/>
        </w:rPr>
        <w:t>Discussion</w:t>
      </w:r>
      <w:r w:rsidR="00556D87">
        <w:rPr>
          <w:rFonts w:eastAsia="MS Gothic"/>
          <w:sz w:val="20"/>
          <w:szCs w:val="22"/>
        </w:rPr>
        <w:t xml:space="preserve"> </w:t>
      </w:r>
      <w:r w:rsidR="004F0AFF">
        <w:rPr>
          <w:rFonts w:eastAsia="MS Gothic"/>
          <w:sz w:val="20"/>
          <w:szCs w:val="22"/>
        </w:rPr>
        <w:t>around</w:t>
      </w:r>
      <w:r w:rsidR="00556D87">
        <w:rPr>
          <w:rFonts w:eastAsia="MS Gothic"/>
          <w:sz w:val="20"/>
          <w:szCs w:val="22"/>
        </w:rPr>
        <w:t xml:space="preserve"> </w:t>
      </w:r>
      <w:r w:rsidR="004F0AFF">
        <w:rPr>
          <w:rFonts w:eastAsia="MS Gothic"/>
          <w:sz w:val="20"/>
          <w:szCs w:val="22"/>
        </w:rPr>
        <w:t>use</w:t>
      </w:r>
      <w:r w:rsidR="00556D87">
        <w:rPr>
          <w:rFonts w:eastAsia="MS Gothic"/>
          <w:sz w:val="20"/>
          <w:szCs w:val="22"/>
        </w:rPr>
        <w:t xml:space="preserve"> of group A low titre anti-A/B FFP and group A cryoprecipitate to patients of unknown blood group</w:t>
      </w:r>
      <w:r>
        <w:rPr>
          <w:rFonts w:eastAsia="MS Gothic"/>
          <w:sz w:val="20"/>
          <w:szCs w:val="22"/>
        </w:rPr>
        <w:t xml:space="preserve"> at your Blood Management Committee (or equivalent) meetings</w:t>
      </w:r>
      <w:r w:rsidR="004F0AFF">
        <w:rPr>
          <w:rFonts w:eastAsia="MS Gothic"/>
          <w:sz w:val="20"/>
          <w:szCs w:val="22"/>
        </w:rPr>
        <w:t xml:space="preserve"> would also be valuable</w:t>
      </w:r>
      <w:r w:rsidR="00556D87">
        <w:rPr>
          <w:rFonts w:eastAsia="MS Gothic"/>
          <w:sz w:val="20"/>
          <w:szCs w:val="22"/>
        </w:rPr>
        <w:t>.</w:t>
      </w:r>
    </w:p>
    <w:p w14:paraId="7710A8C7" w14:textId="77777777" w:rsidR="00E60B8D" w:rsidRPr="00556D87" w:rsidRDefault="00E60B8D" w:rsidP="00556D87">
      <w:pPr>
        <w:pStyle w:val="Bullet1"/>
        <w:numPr>
          <w:ilvl w:val="0"/>
          <w:numId w:val="0"/>
        </w:numPr>
        <w:rPr>
          <w:rFonts w:eastAsia="MS Gothic"/>
          <w:sz w:val="20"/>
          <w:szCs w:val="22"/>
        </w:rPr>
      </w:pPr>
    </w:p>
    <w:p w14:paraId="0ACFB954" w14:textId="7097DDEA" w:rsidR="00B90FCB" w:rsidRPr="00E60B8D" w:rsidRDefault="00E60B8D" w:rsidP="00E60B8D">
      <w:pPr>
        <w:pStyle w:val="Bullet1"/>
        <w:numPr>
          <w:ilvl w:val="0"/>
          <w:numId w:val="0"/>
        </w:numPr>
        <w:rPr>
          <w:rFonts w:eastAsia="MS Gothic"/>
          <w:b/>
          <w:bCs/>
          <w:sz w:val="24"/>
          <w:szCs w:val="26"/>
        </w:rPr>
      </w:pPr>
      <w:r>
        <w:rPr>
          <w:rFonts w:eastAsia="MS Gothic"/>
          <w:b/>
          <w:bCs/>
          <w:sz w:val="24"/>
          <w:szCs w:val="26"/>
        </w:rPr>
        <w:t>P</w:t>
      </w:r>
      <w:r w:rsidR="00B90FCB" w:rsidRPr="00E60B8D">
        <w:rPr>
          <w:rFonts w:eastAsia="MS Gothic"/>
          <w:b/>
          <w:bCs/>
          <w:sz w:val="24"/>
          <w:szCs w:val="26"/>
        </w:rPr>
        <w:t>rovision of emergency use RBC to Ambulance Victoria</w:t>
      </w:r>
      <w:r w:rsidR="00651212">
        <w:rPr>
          <w:rFonts w:eastAsia="MS Gothic"/>
          <w:b/>
          <w:bCs/>
          <w:sz w:val="24"/>
          <w:szCs w:val="26"/>
        </w:rPr>
        <w:t xml:space="preserve"> (regional and rural)</w:t>
      </w:r>
    </w:p>
    <w:p w14:paraId="4B85AEF3" w14:textId="77777777" w:rsidR="00556D87" w:rsidRPr="00556D87" w:rsidRDefault="00556D87" w:rsidP="00556D87">
      <w:pPr>
        <w:rPr>
          <w:rFonts w:cs="Arial"/>
          <w:sz w:val="20"/>
        </w:rPr>
      </w:pPr>
      <w:r w:rsidRPr="00556D87">
        <w:rPr>
          <w:rFonts w:cs="Arial"/>
          <w:sz w:val="20"/>
        </w:rPr>
        <w:t xml:space="preserve">Ambulance Victoria have standardised the procedure whereby blood components are requested from regional and rural health services. Ad-hoc requests have been replaced by Ambulance Victoria paramedics requesting all blood components through Adult Retrieval Victoria (ARV). </w:t>
      </w:r>
    </w:p>
    <w:p w14:paraId="21B31551" w14:textId="77777777" w:rsidR="00556D87" w:rsidRPr="00556D87" w:rsidRDefault="00556D87" w:rsidP="00556D87">
      <w:pPr>
        <w:rPr>
          <w:rFonts w:cs="Arial"/>
          <w:sz w:val="20"/>
        </w:rPr>
      </w:pPr>
      <w:r w:rsidRPr="00556D87">
        <w:rPr>
          <w:rFonts w:cs="Arial"/>
          <w:sz w:val="20"/>
        </w:rPr>
        <w:t xml:space="preserve">The ARV Clinical Coordinator (ARV CC, a consultant physician) will contact the most suitable health service or transfusion laboratory to arrange for blood component pickup at an agreed time and location. </w:t>
      </w:r>
    </w:p>
    <w:p w14:paraId="6E4581CA" w14:textId="77777777" w:rsidR="00556D87" w:rsidRPr="00556D87" w:rsidRDefault="00556D87" w:rsidP="00556D87">
      <w:pPr>
        <w:rPr>
          <w:rFonts w:cs="Arial"/>
          <w:sz w:val="20"/>
        </w:rPr>
      </w:pPr>
      <w:r w:rsidRPr="00556D87">
        <w:rPr>
          <w:rFonts w:cs="Arial"/>
          <w:sz w:val="20"/>
        </w:rPr>
        <w:lastRenderedPageBreak/>
        <w:t xml:space="preserve">The procedure details appropriate cold chain management, actions for unused blood components, </w:t>
      </w:r>
      <w:proofErr w:type="gramStart"/>
      <w:r w:rsidRPr="00556D87">
        <w:rPr>
          <w:rFonts w:cs="Arial"/>
          <w:sz w:val="20"/>
        </w:rPr>
        <w:t>traceability</w:t>
      </w:r>
      <w:proofErr w:type="gramEnd"/>
      <w:r w:rsidRPr="00556D87">
        <w:rPr>
          <w:rFonts w:cs="Arial"/>
          <w:sz w:val="20"/>
        </w:rPr>
        <w:t xml:space="preserve"> and audit processes.</w:t>
      </w:r>
    </w:p>
    <w:p w14:paraId="7B911984" w14:textId="77777777" w:rsidR="00556D87" w:rsidRPr="00556D87" w:rsidRDefault="00556D87" w:rsidP="00556D87">
      <w:pPr>
        <w:rPr>
          <w:rFonts w:cs="Arial"/>
          <w:sz w:val="20"/>
        </w:rPr>
      </w:pPr>
      <w:r w:rsidRPr="00556D87">
        <w:rPr>
          <w:rFonts w:cs="Arial"/>
          <w:sz w:val="20"/>
        </w:rPr>
        <w:t>No changes have been made regarding the use or administration of blood components by paramedics. There is no anticipated change in frequency of blood component transfusion because of this formalised procedure.</w:t>
      </w:r>
    </w:p>
    <w:p w14:paraId="28579C67" w14:textId="219D1C49" w:rsidR="00831A62" w:rsidRPr="00556D87" w:rsidRDefault="00556D87" w:rsidP="00556D87">
      <w:pPr>
        <w:rPr>
          <w:rFonts w:cs="Arial"/>
          <w:sz w:val="20"/>
        </w:rPr>
      </w:pPr>
      <w:r w:rsidRPr="00556D87">
        <w:rPr>
          <w:rFonts w:cs="Arial"/>
          <w:sz w:val="20"/>
        </w:rPr>
        <w:t>The location of emergency use group O red blood cells (RBC) across Victoria will be accessed by the ARV CC through secure information-sharing with the existing Blood Matters’ database. Please ensure Blood Matters is kept informed of any changes to your emergency group O RBC inventory holdings, including at satellite locations.</w:t>
      </w:r>
    </w:p>
    <w:p w14:paraId="50C035A9" w14:textId="16D52A98" w:rsidR="0015033D" w:rsidRPr="00831A62" w:rsidRDefault="0015033D" w:rsidP="00831A62">
      <w:pPr>
        <w:pStyle w:val="Bullet1"/>
        <w:numPr>
          <w:ilvl w:val="0"/>
          <w:numId w:val="0"/>
        </w:numPr>
        <w:rPr>
          <w:rFonts w:eastAsia="MS Gothic"/>
          <w:b/>
          <w:bCs/>
          <w:sz w:val="24"/>
          <w:szCs w:val="26"/>
        </w:rPr>
      </w:pPr>
      <w:r w:rsidRPr="00831A62">
        <w:rPr>
          <w:rFonts w:eastAsia="MS Gothic"/>
          <w:b/>
          <w:bCs/>
          <w:sz w:val="24"/>
          <w:szCs w:val="26"/>
        </w:rPr>
        <w:t>Blood management summit for scientists</w:t>
      </w:r>
    </w:p>
    <w:p w14:paraId="2A9318E6" w14:textId="2A981C7A" w:rsidR="00E60B8D" w:rsidRDefault="00E60B8D" w:rsidP="0015033D">
      <w:pPr>
        <w:spacing w:line="270" w:lineRule="atLeast"/>
        <w:rPr>
          <w:rFonts w:eastAsia="Times" w:cs="Arial"/>
          <w:sz w:val="20"/>
        </w:rPr>
      </w:pPr>
      <w:r>
        <w:rPr>
          <w:rFonts w:eastAsia="Times" w:cs="Arial"/>
          <w:sz w:val="20"/>
        </w:rPr>
        <w:t xml:space="preserve">We look forward to hosting an in-person </w:t>
      </w:r>
      <w:r w:rsidR="00651212">
        <w:rPr>
          <w:rFonts w:eastAsia="Times" w:cs="Arial"/>
          <w:sz w:val="20"/>
        </w:rPr>
        <w:t>b</w:t>
      </w:r>
      <w:r>
        <w:rPr>
          <w:rFonts w:eastAsia="Times" w:cs="Arial"/>
          <w:sz w:val="20"/>
        </w:rPr>
        <w:t xml:space="preserve">lood management summit for scientists on </w:t>
      </w:r>
      <w:r w:rsidR="00556D87">
        <w:rPr>
          <w:rFonts w:eastAsia="Times" w:cs="Arial"/>
          <w:sz w:val="20"/>
        </w:rPr>
        <w:t xml:space="preserve">Wednesday 18 October 2023 at Australian Red Cross Lifeblood Melbourne Processing Centre, West Melbourne. </w:t>
      </w:r>
    </w:p>
    <w:p w14:paraId="73F2C311" w14:textId="292C18F1" w:rsidR="00556D87" w:rsidRPr="0015033D" w:rsidRDefault="00651212" w:rsidP="0015033D">
      <w:pPr>
        <w:spacing w:line="270" w:lineRule="atLeast"/>
        <w:rPr>
          <w:rFonts w:eastAsia="Times" w:cs="Arial"/>
          <w:sz w:val="20"/>
        </w:rPr>
      </w:pPr>
      <w:r>
        <w:rPr>
          <w:rFonts w:eastAsia="Times" w:cs="Arial"/>
          <w:sz w:val="20"/>
        </w:rPr>
        <w:t xml:space="preserve">The program will include a variety of updates and interesting topics of particular interest to scientists, including opportunity for networking and discussion with peers. </w:t>
      </w:r>
      <w:r w:rsidR="00556D87">
        <w:rPr>
          <w:rFonts w:eastAsia="Times" w:cs="Arial"/>
          <w:sz w:val="20"/>
        </w:rPr>
        <w:t xml:space="preserve">A ‘save the date’ notification has been sent to </w:t>
      </w:r>
      <w:r>
        <w:rPr>
          <w:rFonts w:eastAsia="Times" w:cs="Arial"/>
          <w:sz w:val="20"/>
        </w:rPr>
        <w:t>t</w:t>
      </w:r>
      <w:r w:rsidR="00556D87">
        <w:rPr>
          <w:rFonts w:eastAsia="Times" w:cs="Arial"/>
          <w:sz w:val="20"/>
        </w:rPr>
        <w:t xml:space="preserve">ransfusion </w:t>
      </w:r>
      <w:r>
        <w:rPr>
          <w:rFonts w:eastAsia="Times" w:cs="Arial"/>
          <w:sz w:val="20"/>
        </w:rPr>
        <w:t>s</w:t>
      </w:r>
      <w:r w:rsidR="00556D87">
        <w:rPr>
          <w:rFonts w:eastAsia="Times" w:cs="Arial"/>
          <w:sz w:val="20"/>
        </w:rPr>
        <w:t xml:space="preserve">cientists, with further information to be circulated once the program has been finalised. </w:t>
      </w:r>
    </w:p>
    <w:p w14:paraId="115B9C5C" w14:textId="3052B4DD" w:rsidR="00300E81" w:rsidRDefault="0015033D" w:rsidP="0015033D">
      <w:pPr>
        <w:keepNext/>
        <w:keepLines/>
        <w:spacing w:before="120" w:after="0" w:line="160" w:lineRule="atLeast"/>
        <w:outlineLvl w:val="1"/>
        <w:rPr>
          <w:b/>
          <w:color w:val="D50032"/>
          <w:sz w:val="28"/>
          <w:szCs w:val="28"/>
        </w:rPr>
      </w:pPr>
      <w:r w:rsidRPr="0015033D">
        <w:rPr>
          <w:b/>
          <w:color w:val="D50032"/>
          <w:sz w:val="28"/>
          <w:szCs w:val="28"/>
        </w:rPr>
        <w:t xml:space="preserve">Auditing: </w:t>
      </w:r>
    </w:p>
    <w:p w14:paraId="4C360599" w14:textId="485B41E2" w:rsidR="0015033D" w:rsidRPr="0015033D" w:rsidRDefault="00334079" w:rsidP="007032D2">
      <w:pPr>
        <w:keepNext/>
        <w:keepLines/>
        <w:spacing w:before="120" w:after="0" w:line="160" w:lineRule="atLeast"/>
        <w:outlineLvl w:val="1"/>
        <w:rPr>
          <w:rFonts w:eastAsia="MS Gothic"/>
          <w:b/>
          <w:bCs/>
          <w:sz w:val="24"/>
          <w:szCs w:val="26"/>
        </w:rPr>
      </w:pPr>
      <w:bookmarkStart w:id="0" w:name="_Hlk56599645"/>
      <w:r>
        <w:rPr>
          <w:rFonts w:eastAsia="MS Gothic"/>
          <w:b/>
          <w:bCs/>
          <w:sz w:val="24"/>
          <w:szCs w:val="26"/>
        </w:rPr>
        <w:t xml:space="preserve">Appropriate use of </w:t>
      </w:r>
      <w:r w:rsidR="004222EC">
        <w:rPr>
          <w:rFonts w:eastAsia="MS Gothic"/>
          <w:b/>
          <w:bCs/>
          <w:sz w:val="24"/>
          <w:szCs w:val="26"/>
        </w:rPr>
        <w:t>f</w:t>
      </w:r>
      <w:r w:rsidR="00BE7B0F">
        <w:rPr>
          <w:rFonts w:eastAsia="MS Gothic"/>
          <w:b/>
          <w:bCs/>
          <w:sz w:val="24"/>
          <w:szCs w:val="26"/>
        </w:rPr>
        <w:t xml:space="preserve">resh </w:t>
      </w:r>
      <w:r w:rsidR="004222EC">
        <w:rPr>
          <w:rFonts w:eastAsia="MS Gothic"/>
          <w:b/>
          <w:bCs/>
          <w:sz w:val="24"/>
          <w:szCs w:val="26"/>
        </w:rPr>
        <w:t>f</w:t>
      </w:r>
      <w:r w:rsidR="00BE7B0F">
        <w:rPr>
          <w:rFonts w:eastAsia="MS Gothic"/>
          <w:b/>
          <w:bCs/>
          <w:sz w:val="24"/>
          <w:szCs w:val="26"/>
        </w:rPr>
        <w:t xml:space="preserve">rozen </w:t>
      </w:r>
      <w:r w:rsidR="004222EC">
        <w:rPr>
          <w:rFonts w:eastAsia="MS Gothic"/>
          <w:b/>
          <w:bCs/>
          <w:sz w:val="24"/>
          <w:szCs w:val="26"/>
        </w:rPr>
        <w:t>p</w:t>
      </w:r>
      <w:r w:rsidR="00BE7B0F">
        <w:rPr>
          <w:rFonts w:eastAsia="MS Gothic"/>
          <w:b/>
          <w:bCs/>
          <w:sz w:val="24"/>
          <w:szCs w:val="26"/>
        </w:rPr>
        <w:t>lasma</w:t>
      </w:r>
      <w:r>
        <w:rPr>
          <w:rFonts w:eastAsia="MS Gothic"/>
          <w:b/>
          <w:bCs/>
          <w:sz w:val="24"/>
          <w:szCs w:val="26"/>
        </w:rPr>
        <w:t xml:space="preserve"> (FFP)</w:t>
      </w:r>
      <w:r w:rsidR="0015033D" w:rsidRPr="0015033D">
        <w:rPr>
          <w:rFonts w:eastAsia="MS Gothic"/>
          <w:b/>
          <w:bCs/>
          <w:sz w:val="24"/>
          <w:szCs w:val="26"/>
        </w:rPr>
        <w:t xml:space="preserve"> audit</w:t>
      </w:r>
      <w:r w:rsidR="002B1A70">
        <w:rPr>
          <w:rFonts w:eastAsia="MS Gothic"/>
          <w:b/>
          <w:bCs/>
          <w:sz w:val="24"/>
          <w:szCs w:val="26"/>
        </w:rPr>
        <w:t xml:space="preserve"> 202</w:t>
      </w:r>
      <w:r w:rsidR="00BE7B0F">
        <w:rPr>
          <w:rFonts w:eastAsia="MS Gothic"/>
          <w:b/>
          <w:bCs/>
          <w:sz w:val="24"/>
          <w:szCs w:val="26"/>
        </w:rPr>
        <w:t>3</w:t>
      </w:r>
    </w:p>
    <w:p w14:paraId="4999AEA2" w14:textId="61DD6E0B" w:rsidR="00334079" w:rsidRDefault="00F079A0" w:rsidP="0015033D">
      <w:pPr>
        <w:spacing w:line="270" w:lineRule="atLeast"/>
        <w:rPr>
          <w:rStyle w:val="Hyperlink"/>
          <w:sz w:val="20"/>
        </w:rPr>
      </w:pPr>
      <w:bookmarkStart w:id="1" w:name="_Hlk109997712"/>
      <w:r>
        <w:rPr>
          <w:rFonts w:eastAsia="Times"/>
          <w:sz w:val="20"/>
        </w:rPr>
        <w:t xml:space="preserve">This is the first audit Blood Matters has undertaken with </w:t>
      </w:r>
      <w:r w:rsidR="00334079">
        <w:rPr>
          <w:rFonts w:eastAsia="Times"/>
          <w:sz w:val="20"/>
        </w:rPr>
        <w:t xml:space="preserve">Australian Red Cross </w:t>
      </w:r>
      <w:r>
        <w:rPr>
          <w:rFonts w:eastAsia="Times"/>
          <w:sz w:val="20"/>
        </w:rPr>
        <w:t>Lifeblood</w:t>
      </w:r>
      <w:r w:rsidR="00334079">
        <w:rPr>
          <w:rFonts w:eastAsia="Times"/>
          <w:sz w:val="20"/>
        </w:rPr>
        <w:t xml:space="preserve"> (Lifeblood)</w:t>
      </w:r>
      <w:r>
        <w:rPr>
          <w:rFonts w:eastAsia="Times"/>
          <w:sz w:val="20"/>
        </w:rPr>
        <w:t xml:space="preserve"> and </w:t>
      </w:r>
      <w:r w:rsidR="00334079">
        <w:rPr>
          <w:rFonts w:eastAsia="Times"/>
          <w:sz w:val="20"/>
        </w:rPr>
        <w:t xml:space="preserve">the </w:t>
      </w:r>
      <w:r>
        <w:rPr>
          <w:rFonts w:eastAsia="Times"/>
          <w:sz w:val="20"/>
        </w:rPr>
        <w:t xml:space="preserve">National Blood Transfusion Committee. The audit was undertaken using the Lifeblood </w:t>
      </w:r>
      <w:r w:rsidR="00651212">
        <w:rPr>
          <w:rFonts w:eastAsia="Times"/>
          <w:sz w:val="20"/>
        </w:rPr>
        <w:t>A</w:t>
      </w:r>
      <w:r>
        <w:rPr>
          <w:rFonts w:eastAsia="Times"/>
          <w:sz w:val="20"/>
        </w:rPr>
        <w:t xml:space="preserve">udit </w:t>
      </w:r>
      <w:r w:rsidR="00651212">
        <w:rPr>
          <w:rFonts w:eastAsia="Times"/>
          <w:sz w:val="20"/>
        </w:rPr>
        <w:t>t</w:t>
      </w:r>
      <w:r>
        <w:rPr>
          <w:rFonts w:eastAsia="Times"/>
          <w:sz w:val="20"/>
        </w:rPr>
        <w:t>ool</w:t>
      </w:r>
      <w:r w:rsidR="00651212">
        <w:rPr>
          <w:rFonts w:eastAsia="Times"/>
          <w:sz w:val="20"/>
        </w:rPr>
        <w:t xml:space="preserve">. The aim of the audit is </w:t>
      </w:r>
      <w:r w:rsidR="00334079">
        <w:rPr>
          <w:rFonts w:eastAsia="Times"/>
          <w:sz w:val="20"/>
        </w:rPr>
        <w:t xml:space="preserve">to assess appropriate use of FFP in accordance with the </w:t>
      </w:r>
      <w:r w:rsidR="00334079" w:rsidRPr="00334079">
        <w:rPr>
          <w:sz w:val="20"/>
        </w:rPr>
        <w:t xml:space="preserve">National Blood Authority Patient Blood Management Guidelines and indications for use published at: </w:t>
      </w:r>
      <w:hyperlink r:id="rId18" w:history="1">
        <w:r w:rsidR="00334079" w:rsidRPr="00334079">
          <w:rPr>
            <w:rStyle w:val="Hyperlink"/>
            <w:sz w:val="20"/>
          </w:rPr>
          <w:t>Lifeblood</w:t>
        </w:r>
      </w:hyperlink>
      <w:r w:rsidR="00334079">
        <w:rPr>
          <w:rStyle w:val="Hyperlink"/>
          <w:sz w:val="20"/>
        </w:rPr>
        <w:t>.</w:t>
      </w:r>
    </w:p>
    <w:p w14:paraId="4F8189CF" w14:textId="67E97E5C" w:rsidR="0015033D" w:rsidRDefault="001D0786" w:rsidP="0015033D">
      <w:pPr>
        <w:spacing w:line="270" w:lineRule="atLeast"/>
        <w:rPr>
          <w:rFonts w:eastAsia="Times"/>
          <w:sz w:val="20"/>
        </w:rPr>
      </w:pPr>
      <w:r>
        <w:rPr>
          <w:rFonts w:eastAsia="Times"/>
          <w:sz w:val="20"/>
        </w:rPr>
        <w:t>H</w:t>
      </w:r>
      <w:r w:rsidR="00F079A0" w:rsidRPr="001D0786">
        <w:rPr>
          <w:rFonts w:eastAsia="Times"/>
          <w:sz w:val="20"/>
        </w:rPr>
        <w:t>ealth</w:t>
      </w:r>
      <w:r w:rsidR="00F079A0">
        <w:rPr>
          <w:rFonts w:eastAsia="Times"/>
          <w:sz w:val="20"/>
        </w:rPr>
        <w:t xml:space="preserve"> services </w:t>
      </w:r>
      <w:r>
        <w:rPr>
          <w:rFonts w:eastAsia="Times"/>
          <w:sz w:val="20"/>
        </w:rPr>
        <w:t>entered data into the Lifeblood Audit tool (</w:t>
      </w:r>
      <w:hyperlink r:id="rId19" w:history="1">
        <w:r w:rsidRPr="001D0786">
          <w:rPr>
            <w:rStyle w:val="Hyperlink"/>
            <w:rFonts w:eastAsia="Times"/>
            <w:sz w:val="20"/>
          </w:rPr>
          <w:t>Lifeblood audit site</w:t>
        </w:r>
      </w:hyperlink>
      <w:r>
        <w:rPr>
          <w:rFonts w:eastAsia="Times"/>
          <w:sz w:val="20"/>
        </w:rPr>
        <w:t xml:space="preserve">). Data </w:t>
      </w:r>
      <w:r w:rsidR="00651212">
        <w:rPr>
          <w:rFonts w:eastAsia="Times"/>
          <w:sz w:val="20"/>
        </w:rPr>
        <w:t xml:space="preserve">which did not contain any patient identification details </w:t>
      </w:r>
      <w:r>
        <w:rPr>
          <w:rFonts w:eastAsia="Times"/>
          <w:sz w:val="20"/>
        </w:rPr>
        <w:t xml:space="preserve">was returned to Blood Matters as a CSV file (downloaded from the Lifeblood audit site).   </w:t>
      </w:r>
      <w:r w:rsidR="00F079A0">
        <w:rPr>
          <w:rFonts w:eastAsia="Times"/>
          <w:sz w:val="20"/>
        </w:rPr>
        <w:t xml:space="preserve">Data </w:t>
      </w:r>
      <w:r>
        <w:rPr>
          <w:rFonts w:eastAsia="Times"/>
          <w:sz w:val="20"/>
        </w:rPr>
        <w:t xml:space="preserve">analysis </w:t>
      </w:r>
      <w:r w:rsidR="00F079A0">
        <w:rPr>
          <w:rFonts w:eastAsia="Times"/>
          <w:sz w:val="20"/>
        </w:rPr>
        <w:t xml:space="preserve">is currently </w:t>
      </w:r>
      <w:r>
        <w:rPr>
          <w:rFonts w:eastAsia="Times"/>
          <w:sz w:val="20"/>
        </w:rPr>
        <w:t>underway,</w:t>
      </w:r>
      <w:r w:rsidR="00F079A0">
        <w:rPr>
          <w:rFonts w:eastAsia="Times"/>
          <w:sz w:val="20"/>
        </w:rPr>
        <w:t xml:space="preserve"> and a report will be made available</w:t>
      </w:r>
      <w:r>
        <w:rPr>
          <w:rFonts w:eastAsia="Times"/>
          <w:sz w:val="20"/>
        </w:rPr>
        <w:t xml:space="preserve"> </w:t>
      </w:r>
      <w:r w:rsidR="00651212">
        <w:rPr>
          <w:rFonts w:eastAsia="Times"/>
          <w:sz w:val="20"/>
        </w:rPr>
        <w:t xml:space="preserve">on </w:t>
      </w:r>
      <w:r>
        <w:rPr>
          <w:rFonts w:eastAsia="Times"/>
          <w:sz w:val="20"/>
        </w:rPr>
        <w:t>the completion</w:t>
      </w:r>
      <w:r w:rsidR="003B19EB">
        <w:rPr>
          <w:rFonts w:eastAsia="Times"/>
          <w:sz w:val="20"/>
        </w:rPr>
        <w:t>.</w:t>
      </w:r>
    </w:p>
    <w:p w14:paraId="19E9632F" w14:textId="03A18AD5" w:rsidR="00F079A0" w:rsidRPr="0015033D" w:rsidRDefault="00F079A0" w:rsidP="00651212">
      <w:pPr>
        <w:spacing w:line="270" w:lineRule="atLeast"/>
        <w:rPr>
          <w:rFonts w:eastAsia="Times"/>
          <w:sz w:val="20"/>
        </w:rPr>
      </w:pPr>
      <w:r>
        <w:rPr>
          <w:rFonts w:eastAsia="Times"/>
          <w:sz w:val="20"/>
        </w:rPr>
        <w:t>The</w:t>
      </w:r>
      <w:r w:rsidR="001D0786">
        <w:rPr>
          <w:rFonts w:eastAsia="Times"/>
          <w:sz w:val="20"/>
        </w:rPr>
        <w:t xml:space="preserve"> Blood Matters</w:t>
      </w:r>
      <w:r>
        <w:rPr>
          <w:rFonts w:eastAsia="Times"/>
          <w:sz w:val="20"/>
        </w:rPr>
        <w:t xml:space="preserve"> audit was completed </w:t>
      </w:r>
      <w:r w:rsidR="001D0786">
        <w:rPr>
          <w:rFonts w:eastAsia="Times"/>
          <w:sz w:val="20"/>
        </w:rPr>
        <w:t>on 30</w:t>
      </w:r>
      <w:r>
        <w:rPr>
          <w:rFonts w:eastAsia="Times"/>
          <w:sz w:val="20"/>
        </w:rPr>
        <w:t xml:space="preserve"> </w:t>
      </w:r>
      <w:r w:rsidR="001D0786">
        <w:rPr>
          <w:rFonts w:eastAsia="Times"/>
          <w:sz w:val="20"/>
        </w:rPr>
        <w:t>June;</w:t>
      </w:r>
      <w:r>
        <w:rPr>
          <w:rFonts w:eastAsia="Times"/>
          <w:sz w:val="20"/>
        </w:rPr>
        <w:t xml:space="preserve"> however, health services are welcome to continue to use the </w:t>
      </w:r>
      <w:r w:rsidR="001D0786">
        <w:rPr>
          <w:rFonts w:eastAsia="Times"/>
          <w:sz w:val="20"/>
        </w:rPr>
        <w:t xml:space="preserve">Lifeblood </w:t>
      </w:r>
      <w:r w:rsidR="00651212">
        <w:rPr>
          <w:rFonts w:eastAsia="Times"/>
          <w:sz w:val="20"/>
        </w:rPr>
        <w:t>A</w:t>
      </w:r>
      <w:r w:rsidR="001D0786">
        <w:rPr>
          <w:rFonts w:eastAsia="Times"/>
          <w:sz w:val="20"/>
        </w:rPr>
        <w:t xml:space="preserve">udit </w:t>
      </w:r>
      <w:r>
        <w:rPr>
          <w:rFonts w:eastAsia="Times"/>
          <w:sz w:val="20"/>
        </w:rPr>
        <w:t>tool for their own auditing purposes.</w:t>
      </w:r>
    </w:p>
    <w:p w14:paraId="3790B220" w14:textId="77777777" w:rsidR="0015033D" w:rsidRDefault="0015033D" w:rsidP="0015033D">
      <w:pPr>
        <w:keepNext/>
        <w:keepLines/>
        <w:spacing w:before="240" w:after="90" w:line="320" w:lineRule="atLeast"/>
        <w:outlineLvl w:val="1"/>
        <w:rPr>
          <w:b/>
          <w:color w:val="D50032"/>
          <w:sz w:val="28"/>
          <w:szCs w:val="28"/>
        </w:rPr>
      </w:pPr>
      <w:bookmarkStart w:id="2" w:name="_Hlk78267965"/>
      <w:bookmarkEnd w:id="0"/>
      <w:bookmarkEnd w:id="1"/>
      <w:proofErr w:type="gramStart"/>
      <w:r w:rsidRPr="0015033D">
        <w:rPr>
          <w:b/>
          <w:color w:val="D50032"/>
          <w:sz w:val="28"/>
          <w:szCs w:val="28"/>
        </w:rPr>
        <w:t>Serious</w:t>
      </w:r>
      <w:proofErr w:type="gramEnd"/>
      <w:r w:rsidRPr="0015033D">
        <w:rPr>
          <w:b/>
          <w:color w:val="D50032"/>
          <w:sz w:val="28"/>
          <w:szCs w:val="28"/>
        </w:rPr>
        <w:t xml:space="preserve"> transfusion incident reporting (STIR) system</w:t>
      </w:r>
    </w:p>
    <w:p w14:paraId="1968C1CA" w14:textId="2D7CF87F" w:rsidR="00BE7B0F" w:rsidRDefault="00BE7B0F" w:rsidP="004222EC">
      <w:pPr>
        <w:keepNext/>
        <w:keepLines/>
        <w:spacing w:line="270" w:lineRule="atLeast"/>
        <w:outlineLvl w:val="1"/>
        <w:rPr>
          <w:bCs/>
          <w:sz w:val="20"/>
        </w:rPr>
      </w:pPr>
      <w:r>
        <w:rPr>
          <w:bCs/>
          <w:sz w:val="20"/>
        </w:rPr>
        <w:t xml:space="preserve">STIR continues to receive reports of both clinical and procedural events from both public and private health services. These reports form the basis of our annual report, provide information for Bulletins (the </w:t>
      </w:r>
      <w:r w:rsidR="001D0786">
        <w:rPr>
          <w:bCs/>
          <w:sz w:val="20"/>
        </w:rPr>
        <w:t>most recent</w:t>
      </w:r>
      <w:r w:rsidR="008E7F60">
        <w:rPr>
          <w:bCs/>
          <w:sz w:val="20"/>
        </w:rPr>
        <w:t>,</w:t>
      </w:r>
      <w:r>
        <w:rPr>
          <w:bCs/>
          <w:sz w:val="20"/>
        </w:rPr>
        <w:t xml:space="preserve"> </w:t>
      </w:r>
      <w:hyperlink r:id="rId20" w:history="1">
        <w:r w:rsidRPr="00BE7B0F">
          <w:rPr>
            <w:rStyle w:val="Hyperlink"/>
            <w:bCs/>
            <w:sz w:val="20"/>
          </w:rPr>
          <w:t>No. 9 Blood product checking</w:t>
        </w:r>
      </w:hyperlink>
      <w:r>
        <w:rPr>
          <w:bCs/>
          <w:sz w:val="20"/>
        </w:rPr>
        <w:t>), education and conferences</w:t>
      </w:r>
      <w:r w:rsidR="009C05C8">
        <w:rPr>
          <w:bCs/>
          <w:sz w:val="20"/>
        </w:rPr>
        <w:t xml:space="preserve"> and provide data for the National Blood Authority </w:t>
      </w:r>
      <w:proofErr w:type="spellStart"/>
      <w:r w:rsidR="009C05C8">
        <w:rPr>
          <w:bCs/>
          <w:sz w:val="20"/>
        </w:rPr>
        <w:t>Haemovigilance</w:t>
      </w:r>
      <w:proofErr w:type="spellEnd"/>
      <w:r w:rsidR="009C05C8">
        <w:rPr>
          <w:bCs/>
          <w:sz w:val="20"/>
        </w:rPr>
        <w:t xml:space="preserve"> reports</w:t>
      </w:r>
      <w:r>
        <w:rPr>
          <w:bCs/>
          <w:sz w:val="20"/>
        </w:rPr>
        <w:t>.</w:t>
      </w:r>
    </w:p>
    <w:p w14:paraId="7C71BA76" w14:textId="77777777" w:rsidR="009C05C8" w:rsidRPr="009C05C8" w:rsidRDefault="00BE7B0F" w:rsidP="004222EC">
      <w:pPr>
        <w:keepNext/>
        <w:keepLines/>
        <w:spacing w:line="270" w:lineRule="atLeast"/>
        <w:outlineLvl w:val="1"/>
        <w:rPr>
          <w:bCs/>
          <w:sz w:val="20"/>
        </w:rPr>
      </w:pPr>
      <w:r>
        <w:rPr>
          <w:bCs/>
          <w:sz w:val="20"/>
        </w:rPr>
        <w:t xml:space="preserve">Changes to the reporting requirements for febrile non-haemolytic </w:t>
      </w:r>
      <w:r w:rsidR="009C05C8">
        <w:rPr>
          <w:bCs/>
          <w:sz w:val="20"/>
        </w:rPr>
        <w:t xml:space="preserve">transfusion reactions have recently been made. </w:t>
      </w:r>
      <w:r w:rsidR="009C05C8" w:rsidRPr="009C05C8">
        <w:rPr>
          <w:bCs/>
          <w:sz w:val="20"/>
        </w:rPr>
        <w:t>Fever (&gt; 39°C or a change of 2°C above baseline), occurring during or within four hours of the transfusion with one or more of the following:</w:t>
      </w:r>
    </w:p>
    <w:p w14:paraId="320B2EB7" w14:textId="2E55FCC0" w:rsidR="009C05C8" w:rsidRPr="004222EC" w:rsidRDefault="009C05C8" w:rsidP="004222EC">
      <w:pPr>
        <w:pStyle w:val="ListParagraph"/>
        <w:keepNext/>
        <w:keepLines/>
        <w:numPr>
          <w:ilvl w:val="0"/>
          <w:numId w:val="56"/>
        </w:numPr>
        <w:spacing w:after="60" w:line="240" w:lineRule="auto"/>
        <w:outlineLvl w:val="1"/>
        <w:rPr>
          <w:bCs/>
          <w:sz w:val="20"/>
        </w:rPr>
      </w:pPr>
      <w:r w:rsidRPr="004222EC">
        <w:rPr>
          <w:bCs/>
          <w:sz w:val="20"/>
        </w:rPr>
        <w:t>chills/rigor</w:t>
      </w:r>
    </w:p>
    <w:p w14:paraId="720BE10B" w14:textId="33CE18B5" w:rsidR="009C05C8" w:rsidRPr="004222EC" w:rsidRDefault="009C05C8" w:rsidP="004222EC">
      <w:pPr>
        <w:pStyle w:val="ListParagraph"/>
        <w:keepNext/>
        <w:keepLines/>
        <w:numPr>
          <w:ilvl w:val="0"/>
          <w:numId w:val="56"/>
        </w:numPr>
        <w:spacing w:after="60" w:line="240" w:lineRule="auto"/>
        <w:outlineLvl w:val="1"/>
        <w:rPr>
          <w:bCs/>
          <w:sz w:val="20"/>
        </w:rPr>
      </w:pPr>
      <w:r w:rsidRPr="004222EC">
        <w:rPr>
          <w:bCs/>
          <w:sz w:val="20"/>
        </w:rPr>
        <w:t>headache</w:t>
      </w:r>
    </w:p>
    <w:p w14:paraId="4CC55689" w14:textId="0496B21F" w:rsidR="009C05C8" w:rsidRPr="004222EC" w:rsidRDefault="009C05C8" w:rsidP="004222EC">
      <w:pPr>
        <w:pStyle w:val="ListParagraph"/>
        <w:keepNext/>
        <w:keepLines/>
        <w:numPr>
          <w:ilvl w:val="0"/>
          <w:numId w:val="56"/>
        </w:numPr>
        <w:spacing w:after="60" w:line="240" w:lineRule="auto"/>
        <w:outlineLvl w:val="1"/>
        <w:rPr>
          <w:bCs/>
          <w:sz w:val="20"/>
        </w:rPr>
      </w:pPr>
      <w:r w:rsidRPr="004222EC">
        <w:rPr>
          <w:bCs/>
          <w:sz w:val="20"/>
        </w:rPr>
        <w:t>nausea/vomiting.</w:t>
      </w:r>
    </w:p>
    <w:p w14:paraId="37D89C75" w14:textId="763E172A" w:rsidR="009C05C8" w:rsidRDefault="00692119" w:rsidP="004222EC">
      <w:pPr>
        <w:keepNext/>
        <w:keepLines/>
        <w:spacing w:line="270" w:lineRule="atLeast"/>
        <w:outlineLvl w:val="1"/>
        <w:rPr>
          <w:bCs/>
          <w:sz w:val="20"/>
        </w:rPr>
      </w:pPr>
      <w:hyperlink r:id="rId21" w:history="1">
        <w:r w:rsidR="009C05C8" w:rsidRPr="009C05C8">
          <w:rPr>
            <w:rStyle w:val="Hyperlink"/>
            <w:bCs/>
            <w:sz w:val="20"/>
          </w:rPr>
          <w:t>STIR guide</w:t>
        </w:r>
      </w:hyperlink>
    </w:p>
    <w:p w14:paraId="76CEB088" w14:textId="0EA9DEC1" w:rsidR="009C05C8" w:rsidRDefault="009C05C8" w:rsidP="004222EC">
      <w:pPr>
        <w:keepNext/>
        <w:keepLines/>
        <w:spacing w:line="270" w:lineRule="atLeast"/>
        <w:outlineLvl w:val="1"/>
        <w:rPr>
          <w:bCs/>
          <w:sz w:val="20"/>
        </w:rPr>
      </w:pPr>
      <w:r>
        <w:rPr>
          <w:bCs/>
          <w:sz w:val="20"/>
        </w:rPr>
        <w:t xml:space="preserve">This does not change the reporting/investigation requirements for health services when patients become febrile during a transfusion. Review and investigation </w:t>
      </w:r>
      <w:proofErr w:type="gramStart"/>
      <w:r>
        <w:rPr>
          <w:bCs/>
          <w:sz w:val="20"/>
        </w:rPr>
        <w:t>is</w:t>
      </w:r>
      <w:proofErr w:type="gramEnd"/>
      <w:r>
        <w:rPr>
          <w:bCs/>
          <w:sz w:val="20"/>
        </w:rPr>
        <w:t xml:space="preserve"> still required to ensure a more serious reaction is not occurring</w:t>
      </w:r>
      <w:r w:rsidR="008E7F60">
        <w:rPr>
          <w:bCs/>
          <w:sz w:val="20"/>
        </w:rPr>
        <w:t xml:space="preserve"> and or overlooked</w:t>
      </w:r>
      <w:r>
        <w:rPr>
          <w:bCs/>
          <w:sz w:val="20"/>
        </w:rPr>
        <w:t>.</w:t>
      </w:r>
    </w:p>
    <w:p w14:paraId="5C3CDD5A" w14:textId="0DEC8F39" w:rsidR="009C05C8" w:rsidRDefault="009C05C8" w:rsidP="004222EC">
      <w:pPr>
        <w:keepNext/>
        <w:keepLines/>
        <w:spacing w:line="270" w:lineRule="atLeast"/>
        <w:outlineLvl w:val="1"/>
        <w:rPr>
          <w:bCs/>
          <w:sz w:val="20"/>
        </w:rPr>
      </w:pPr>
      <w:r>
        <w:rPr>
          <w:bCs/>
          <w:sz w:val="20"/>
        </w:rPr>
        <w:t>The 2021-22 annual report will be available</w:t>
      </w:r>
      <w:r w:rsidR="009E4FD4">
        <w:rPr>
          <w:bCs/>
          <w:sz w:val="20"/>
        </w:rPr>
        <w:t xml:space="preserve"> </w:t>
      </w:r>
      <w:r w:rsidR="008E7F60">
        <w:rPr>
          <w:bCs/>
          <w:sz w:val="20"/>
        </w:rPr>
        <w:t xml:space="preserve">in </w:t>
      </w:r>
      <w:r w:rsidR="009E4FD4">
        <w:rPr>
          <w:bCs/>
          <w:sz w:val="20"/>
        </w:rPr>
        <w:t>September</w:t>
      </w:r>
      <w:r w:rsidR="008E7F60">
        <w:rPr>
          <w:bCs/>
          <w:sz w:val="20"/>
        </w:rPr>
        <w:t xml:space="preserve"> 2023</w:t>
      </w:r>
      <w:r>
        <w:rPr>
          <w:bCs/>
          <w:sz w:val="20"/>
        </w:rPr>
        <w:t>.</w:t>
      </w:r>
    </w:p>
    <w:p w14:paraId="2E98116F" w14:textId="77777777" w:rsidR="009C05C8" w:rsidRPr="009C05C8" w:rsidRDefault="009C05C8" w:rsidP="004222EC">
      <w:pPr>
        <w:keepNext/>
        <w:keepLines/>
        <w:spacing w:line="270" w:lineRule="atLeast"/>
        <w:outlineLvl w:val="1"/>
        <w:rPr>
          <w:bCs/>
          <w:sz w:val="20"/>
        </w:rPr>
      </w:pPr>
      <w:r w:rsidRPr="009C05C8">
        <w:rPr>
          <w:bCs/>
          <w:sz w:val="20"/>
        </w:rPr>
        <w:t xml:space="preserve">For any health service in Victoria, Tasmania, Northern Territory or Australian Capital Territory not currently reporting to STIR, please contact Blood Matters at: </w:t>
      </w:r>
      <w:hyperlink r:id="rId22" w:history="1">
        <w:r w:rsidRPr="009C05C8">
          <w:rPr>
            <w:rStyle w:val="Hyperlink"/>
            <w:bCs/>
            <w:sz w:val="20"/>
          </w:rPr>
          <w:t>Bloodmatters@redcrossblood.org.au</w:t>
        </w:r>
      </w:hyperlink>
      <w:r w:rsidRPr="009C05C8">
        <w:rPr>
          <w:bCs/>
          <w:sz w:val="20"/>
        </w:rPr>
        <w:t xml:space="preserve"> if you wish to participate.</w:t>
      </w:r>
    </w:p>
    <w:bookmarkEnd w:id="2"/>
    <w:p w14:paraId="3AF6BB42" w14:textId="77777777" w:rsidR="00B41A1C" w:rsidRDefault="00B41A1C" w:rsidP="0015033D">
      <w:pPr>
        <w:spacing w:after="0" w:line="270" w:lineRule="atLeast"/>
        <w:rPr>
          <w:b/>
          <w:color w:val="D50032"/>
          <w:sz w:val="28"/>
          <w:szCs w:val="28"/>
        </w:rPr>
      </w:pPr>
    </w:p>
    <w:p w14:paraId="38A9BB12" w14:textId="77777777" w:rsidR="004222EC" w:rsidRDefault="004222EC">
      <w:pPr>
        <w:spacing w:after="0" w:line="240" w:lineRule="auto"/>
        <w:rPr>
          <w:b/>
          <w:color w:val="D50032"/>
          <w:sz w:val="28"/>
          <w:szCs w:val="28"/>
        </w:rPr>
      </w:pPr>
      <w:r>
        <w:rPr>
          <w:b/>
          <w:color w:val="D50032"/>
          <w:sz w:val="28"/>
          <w:szCs w:val="28"/>
        </w:rPr>
        <w:lastRenderedPageBreak/>
        <w:br w:type="page"/>
      </w:r>
    </w:p>
    <w:p w14:paraId="494D963B" w14:textId="166CA4F1" w:rsidR="00B41A1C" w:rsidRDefault="0015033D" w:rsidP="0015033D">
      <w:pPr>
        <w:spacing w:after="0" w:line="270" w:lineRule="atLeast"/>
        <w:rPr>
          <w:b/>
          <w:color w:val="D50032"/>
          <w:sz w:val="28"/>
          <w:szCs w:val="28"/>
        </w:rPr>
      </w:pPr>
      <w:r w:rsidRPr="0015033D">
        <w:rPr>
          <w:b/>
          <w:color w:val="D50032"/>
          <w:sz w:val="28"/>
          <w:szCs w:val="28"/>
        </w:rPr>
        <w:lastRenderedPageBreak/>
        <w:t xml:space="preserve">Blood Matters Project Nurse – </w:t>
      </w:r>
      <w:r w:rsidR="004222EC">
        <w:rPr>
          <w:b/>
          <w:color w:val="D50032"/>
          <w:sz w:val="28"/>
          <w:szCs w:val="28"/>
        </w:rPr>
        <w:t>s</w:t>
      </w:r>
      <w:r w:rsidRPr="0015033D">
        <w:rPr>
          <w:b/>
          <w:color w:val="D50032"/>
          <w:sz w:val="28"/>
          <w:szCs w:val="28"/>
        </w:rPr>
        <w:t>ubcutaneous immunoglobulin (SCIg) implementation project</w:t>
      </w:r>
    </w:p>
    <w:p w14:paraId="47FB1324" w14:textId="77777777" w:rsidR="007073D0" w:rsidRDefault="007073D0" w:rsidP="007073D0">
      <w:pPr>
        <w:spacing w:line="270" w:lineRule="atLeast"/>
        <w:rPr>
          <w:rFonts w:eastAsia="MS Mincho" w:cs="Arial"/>
          <w:sz w:val="20"/>
        </w:rPr>
      </w:pPr>
    </w:p>
    <w:p w14:paraId="2C0494E4" w14:textId="0F65D312" w:rsidR="007073D0" w:rsidRDefault="007073D0" w:rsidP="00B41A1C">
      <w:pPr>
        <w:spacing w:line="270" w:lineRule="atLeast"/>
        <w:rPr>
          <w:rFonts w:cs="Arial"/>
          <w:sz w:val="20"/>
          <w:lang w:eastAsia="en-AU"/>
        </w:rPr>
      </w:pPr>
      <w:r w:rsidRPr="0015033D">
        <w:rPr>
          <w:rFonts w:eastAsia="MS Mincho" w:cs="Arial"/>
          <w:sz w:val="20"/>
        </w:rPr>
        <w:t xml:space="preserve">SCIg implementation tools, resources, and health service SCIg contacts </w:t>
      </w:r>
      <w:r>
        <w:rPr>
          <w:rFonts w:eastAsia="MS Mincho" w:cs="Arial"/>
          <w:sz w:val="20"/>
        </w:rPr>
        <w:t xml:space="preserve">are </w:t>
      </w:r>
      <w:r w:rsidRPr="0015033D">
        <w:rPr>
          <w:rFonts w:eastAsia="MS Mincho" w:cs="Arial"/>
          <w:sz w:val="20"/>
        </w:rPr>
        <w:t xml:space="preserve">available at: </w:t>
      </w:r>
      <w:hyperlink r:id="rId23" w:history="1">
        <w:r w:rsidRPr="0015033D">
          <w:rPr>
            <w:rFonts w:cs="Arial"/>
            <w:color w:val="0000FF"/>
            <w:sz w:val="20"/>
            <w:u w:val="single"/>
          </w:rPr>
          <w:t>Subcutaneous Immunoglobulin (SCIg) access program (health.vic.gov.au)</w:t>
        </w:r>
      </w:hyperlink>
    </w:p>
    <w:p w14:paraId="50F382CD" w14:textId="58CF0648" w:rsidR="007073D0" w:rsidRDefault="007073D0" w:rsidP="00B41A1C">
      <w:pPr>
        <w:spacing w:line="270" w:lineRule="atLeast"/>
        <w:rPr>
          <w:rFonts w:cs="Arial"/>
          <w:sz w:val="20"/>
          <w:lang w:eastAsia="en-AU"/>
        </w:rPr>
      </w:pPr>
      <w:r>
        <w:rPr>
          <w:rFonts w:eastAsia="MS Mincho" w:cs="Arial"/>
          <w:b/>
          <w:bCs/>
          <w:sz w:val="20"/>
        </w:rPr>
        <w:t>SCIg</w:t>
      </w:r>
      <w:r>
        <w:rPr>
          <w:rFonts w:cs="Arial"/>
          <w:sz w:val="20"/>
          <w:lang w:eastAsia="en-AU"/>
        </w:rPr>
        <w:t xml:space="preserve"> </w:t>
      </w:r>
      <w:r w:rsidRPr="004222EC">
        <w:rPr>
          <w:rFonts w:cs="Arial"/>
          <w:b/>
          <w:bCs/>
          <w:sz w:val="20"/>
          <w:lang w:eastAsia="en-AU"/>
        </w:rPr>
        <w:t>patient numbers</w:t>
      </w:r>
    </w:p>
    <w:p w14:paraId="01CC0663" w14:textId="505F213F" w:rsidR="00B41A1C" w:rsidRDefault="00B41A1C" w:rsidP="00B41A1C">
      <w:pPr>
        <w:spacing w:line="270" w:lineRule="atLeast"/>
        <w:rPr>
          <w:rFonts w:cs="Arial"/>
          <w:sz w:val="20"/>
          <w:lang w:eastAsia="en-AU"/>
        </w:rPr>
      </w:pPr>
      <w:r>
        <w:rPr>
          <w:rFonts w:cs="Arial"/>
          <w:sz w:val="20"/>
          <w:lang w:eastAsia="en-AU"/>
        </w:rPr>
        <w:t xml:space="preserve">The number of patients receiving treatment with SCIg continues to increase. </w:t>
      </w:r>
      <w:r w:rsidR="00E231F9">
        <w:rPr>
          <w:noProof/>
        </w:rPr>
        <w:drawing>
          <wp:inline distT="0" distB="0" distL="0" distR="0" wp14:anchorId="1CE972DB" wp14:editId="38C54333">
            <wp:extent cx="6426200" cy="2828925"/>
            <wp:effectExtent l="0" t="0" r="12700" b="9525"/>
            <wp:docPr id="2" name="Chart 2" descr="This is a graph displaying the increase in patients self-administering SCIg from Q1 2018-19 to Q4 2022-23&#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5097B74" w14:textId="77777777" w:rsidR="00B41A1C" w:rsidRPr="0015033D" w:rsidRDefault="00B41A1C" w:rsidP="00B41A1C">
      <w:pPr>
        <w:spacing w:line="270" w:lineRule="atLeast"/>
        <w:rPr>
          <w:rFonts w:eastAsia="MS Mincho" w:cs="Arial"/>
          <w:sz w:val="20"/>
        </w:rPr>
      </w:pPr>
      <w:r>
        <w:rPr>
          <w:rFonts w:eastAsia="MS Mincho" w:cs="Arial"/>
          <w:sz w:val="20"/>
        </w:rPr>
        <w:t>C</w:t>
      </w:r>
      <w:r w:rsidRPr="0015033D">
        <w:rPr>
          <w:rFonts w:eastAsia="MS Mincho" w:cs="Arial"/>
          <w:sz w:val="20"/>
        </w:rPr>
        <w:t>urrent</w:t>
      </w:r>
      <w:r>
        <w:rPr>
          <w:rFonts w:eastAsia="MS Mincho" w:cs="Arial"/>
          <w:sz w:val="20"/>
        </w:rPr>
        <w:t>ly</w:t>
      </w:r>
      <w:r w:rsidRPr="0015033D">
        <w:rPr>
          <w:rFonts w:eastAsia="MS Mincho" w:cs="Arial"/>
          <w:sz w:val="20"/>
        </w:rPr>
        <w:t xml:space="preserve"> in Victoria</w:t>
      </w:r>
      <w:r>
        <w:rPr>
          <w:rFonts w:eastAsia="MS Mincho" w:cs="Arial"/>
          <w:sz w:val="20"/>
        </w:rPr>
        <w:t xml:space="preserve"> (Q4 2022-2023) there are</w:t>
      </w:r>
      <w:r w:rsidRPr="0015033D">
        <w:rPr>
          <w:rFonts w:eastAsia="MS Mincho" w:cs="Arial"/>
          <w:sz w:val="20"/>
        </w:rPr>
        <w:t>:</w:t>
      </w:r>
    </w:p>
    <w:p w14:paraId="07D2089E" w14:textId="77777777" w:rsidR="00B41A1C" w:rsidRPr="0015033D" w:rsidRDefault="00B41A1C" w:rsidP="00B41A1C">
      <w:pPr>
        <w:numPr>
          <w:ilvl w:val="0"/>
          <w:numId w:val="40"/>
        </w:numPr>
        <w:spacing w:after="0" w:line="270" w:lineRule="atLeast"/>
        <w:contextualSpacing/>
        <w:rPr>
          <w:rFonts w:eastAsia="MS Mincho" w:cs="Arial"/>
          <w:sz w:val="20"/>
        </w:rPr>
      </w:pPr>
      <w:r w:rsidRPr="00E231F9">
        <w:rPr>
          <w:rFonts w:eastAsia="MS Mincho" w:cs="Arial"/>
          <w:sz w:val="20"/>
        </w:rPr>
        <w:t>21</w:t>
      </w:r>
      <w:r w:rsidRPr="0015033D">
        <w:rPr>
          <w:rFonts w:eastAsia="MS Mincho" w:cs="Arial"/>
          <w:sz w:val="20"/>
        </w:rPr>
        <w:t xml:space="preserve"> sites with active programs</w:t>
      </w:r>
    </w:p>
    <w:p w14:paraId="1FA14DD2" w14:textId="6C8B4134" w:rsidR="00B41A1C" w:rsidRPr="004222EC" w:rsidRDefault="00E231F9" w:rsidP="00B41A1C">
      <w:pPr>
        <w:numPr>
          <w:ilvl w:val="0"/>
          <w:numId w:val="40"/>
        </w:numPr>
        <w:spacing w:after="0" w:line="240" w:lineRule="auto"/>
        <w:contextualSpacing/>
        <w:rPr>
          <w:rFonts w:eastAsia="MS Mincho" w:cs="Arial"/>
          <w:sz w:val="20"/>
        </w:rPr>
      </w:pPr>
      <w:r w:rsidRPr="004222EC">
        <w:rPr>
          <w:rFonts w:eastAsia="MS Mincho" w:cs="Arial"/>
          <w:sz w:val="20"/>
        </w:rPr>
        <w:t>470</w:t>
      </w:r>
      <w:r w:rsidR="00B41A1C" w:rsidRPr="004222EC">
        <w:rPr>
          <w:rFonts w:eastAsia="MS Mincho" w:cs="Arial"/>
          <w:sz w:val="20"/>
        </w:rPr>
        <w:t xml:space="preserve"> Victorian patients receiving treatment with SCIg </w:t>
      </w:r>
    </w:p>
    <w:p w14:paraId="0A334284" w14:textId="3551677F" w:rsidR="00B41A1C" w:rsidRDefault="00E231F9" w:rsidP="00B41A1C">
      <w:pPr>
        <w:numPr>
          <w:ilvl w:val="0"/>
          <w:numId w:val="40"/>
        </w:numPr>
        <w:spacing w:after="0" w:line="240" w:lineRule="auto"/>
        <w:contextualSpacing/>
        <w:rPr>
          <w:rFonts w:eastAsia="MS Mincho" w:cs="Arial"/>
          <w:sz w:val="20"/>
        </w:rPr>
      </w:pPr>
      <w:r w:rsidRPr="004222EC">
        <w:rPr>
          <w:rFonts w:eastAsia="MS Mincho" w:cs="Arial"/>
          <w:sz w:val="20"/>
        </w:rPr>
        <w:t>2701</w:t>
      </w:r>
      <w:r w:rsidR="00B41A1C" w:rsidRPr="004222EC">
        <w:rPr>
          <w:rFonts w:eastAsia="MS Mincho" w:cs="Arial"/>
          <w:sz w:val="20"/>
        </w:rPr>
        <w:t xml:space="preserve"> </w:t>
      </w:r>
      <w:r w:rsidR="00B41A1C" w:rsidRPr="0015033D">
        <w:rPr>
          <w:rFonts w:eastAsia="MS Mincho" w:cs="Arial"/>
          <w:sz w:val="20"/>
        </w:rPr>
        <w:t xml:space="preserve">Victorian patients eligible for </w:t>
      </w:r>
      <w:r w:rsidR="00B41A1C">
        <w:rPr>
          <w:rFonts w:eastAsia="MS Mincho" w:cs="Arial"/>
          <w:sz w:val="20"/>
        </w:rPr>
        <w:t xml:space="preserve">treatment with </w:t>
      </w:r>
      <w:r w:rsidR="00B41A1C" w:rsidRPr="0015033D">
        <w:rPr>
          <w:rFonts w:eastAsia="MS Mincho" w:cs="Arial"/>
          <w:sz w:val="20"/>
        </w:rPr>
        <w:t xml:space="preserve">SCIg by medical diagnosis </w:t>
      </w:r>
    </w:p>
    <w:p w14:paraId="6B8B7188" w14:textId="77777777" w:rsidR="00B41A1C" w:rsidRPr="007032D2" w:rsidRDefault="00B41A1C" w:rsidP="00B41A1C">
      <w:pPr>
        <w:spacing w:after="0" w:line="240" w:lineRule="auto"/>
        <w:contextualSpacing/>
        <w:rPr>
          <w:rFonts w:eastAsia="MS Mincho" w:cs="Arial"/>
          <w:sz w:val="20"/>
        </w:rPr>
      </w:pPr>
    </w:p>
    <w:p w14:paraId="5F8F555B" w14:textId="77777777" w:rsidR="00B41A1C" w:rsidRDefault="00B41A1C" w:rsidP="00B41A1C">
      <w:pPr>
        <w:spacing w:line="270" w:lineRule="atLeast"/>
        <w:rPr>
          <w:rFonts w:eastAsia="MS Mincho" w:cs="Arial"/>
          <w:sz w:val="20"/>
        </w:rPr>
      </w:pPr>
      <w:r>
        <w:rPr>
          <w:rFonts w:eastAsia="MS Mincho" w:cs="Arial"/>
          <w:b/>
          <w:bCs/>
          <w:sz w:val="20"/>
        </w:rPr>
        <w:t>SCIg Forums</w:t>
      </w:r>
    </w:p>
    <w:p w14:paraId="18CA7414" w14:textId="77777777" w:rsidR="00B41A1C" w:rsidRDefault="00B41A1C" w:rsidP="00B41A1C">
      <w:pPr>
        <w:spacing w:line="270" w:lineRule="atLeast"/>
        <w:rPr>
          <w:rFonts w:eastAsia="MS Mincho" w:cs="Arial"/>
          <w:sz w:val="20"/>
        </w:rPr>
      </w:pPr>
      <w:r w:rsidRPr="00893905">
        <w:rPr>
          <w:rFonts w:eastAsia="MS Mincho" w:cs="Arial"/>
          <w:sz w:val="20"/>
        </w:rPr>
        <w:t xml:space="preserve">Two SCIg forums have been held this year with the last forum for 2023 scheduled for 15 November. </w:t>
      </w:r>
      <w:r>
        <w:rPr>
          <w:rFonts w:eastAsia="MS Mincho" w:cs="Arial"/>
          <w:sz w:val="20"/>
        </w:rPr>
        <w:t>At the June forum Dr Belinda Cruse presented “Chronic Inflammatory Demyelinating Polyneuropathy: introduction and role of SCIg”.</w:t>
      </w:r>
    </w:p>
    <w:p w14:paraId="29D3EBF3" w14:textId="77777777" w:rsidR="00B41A1C" w:rsidRPr="00893905" w:rsidRDefault="00B41A1C" w:rsidP="00B41A1C">
      <w:pPr>
        <w:spacing w:line="270" w:lineRule="atLeast"/>
        <w:rPr>
          <w:rFonts w:eastAsia="MS Mincho" w:cs="Arial"/>
          <w:b/>
          <w:bCs/>
          <w:sz w:val="20"/>
        </w:rPr>
      </w:pPr>
      <w:r w:rsidRPr="00893905">
        <w:rPr>
          <w:rFonts w:eastAsia="MS Mincho" w:cs="Arial"/>
          <w:b/>
          <w:bCs/>
          <w:sz w:val="20"/>
        </w:rPr>
        <w:t>SCIg promotion</w:t>
      </w:r>
    </w:p>
    <w:p w14:paraId="420F8419" w14:textId="77777777" w:rsidR="00B41A1C" w:rsidRDefault="00B41A1C" w:rsidP="00B41A1C">
      <w:pPr>
        <w:spacing w:line="270" w:lineRule="atLeast"/>
        <w:rPr>
          <w:rFonts w:eastAsia="MS Mincho" w:cs="Arial"/>
          <w:sz w:val="20"/>
        </w:rPr>
      </w:pPr>
      <w:r w:rsidRPr="00893905">
        <w:rPr>
          <w:rFonts w:eastAsia="MS Mincho" w:cs="Arial"/>
          <w:sz w:val="20"/>
        </w:rPr>
        <w:t>SCIg promotion continued with an oral presentation titled “</w:t>
      </w:r>
      <w:r w:rsidRPr="00893905">
        <w:rPr>
          <w:rFonts w:eastAsiaTheme="minorEastAsia" w:cs="Arial"/>
          <w:color w:val="000000" w:themeColor="text1"/>
          <w:kern w:val="24"/>
          <w:sz w:val="20"/>
        </w:rPr>
        <w:t xml:space="preserve">Could subcutaneous immunoglobulin (SCIg), a patient-centred treatment be an option for your patients?”, </w:t>
      </w:r>
      <w:r w:rsidRPr="00893905">
        <w:rPr>
          <w:rFonts w:eastAsia="MS Mincho" w:cs="Arial"/>
          <w:sz w:val="20"/>
        </w:rPr>
        <w:t>at the Cancer Nurses Society of Australia’s 25</w:t>
      </w:r>
      <w:r w:rsidRPr="00893905">
        <w:rPr>
          <w:rFonts w:eastAsia="MS Mincho" w:cs="Arial"/>
          <w:sz w:val="20"/>
          <w:vertAlign w:val="superscript"/>
        </w:rPr>
        <w:t>th</w:t>
      </w:r>
      <w:r w:rsidRPr="00893905">
        <w:rPr>
          <w:rFonts w:eastAsia="MS Mincho" w:cs="Arial"/>
          <w:sz w:val="20"/>
        </w:rPr>
        <w:t xml:space="preserve"> Annual Congress which was held in June in Adelaide.  </w:t>
      </w:r>
    </w:p>
    <w:p w14:paraId="684B7D1C" w14:textId="77777777" w:rsidR="00B41A1C" w:rsidRPr="00F77E8C" w:rsidRDefault="00B41A1C" w:rsidP="00B41A1C">
      <w:pPr>
        <w:spacing w:line="270" w:lineRule="atLeast"/>
        <w:rPr>
          <w:rFonts w:eastAsia="MS Mincho" w:cs="Arial"/>
          <w:b/>
          <w:bCs/>
          <w:sz w:val="20"/>
        </w:rPr>
      </w:pPr>
      <w:r w:rsidRPr="00F77E8C">
        <w:rPr>
          <w:rFonts w:eastAsia="MS Mincho" w:cs="Arial"/>
          <w:b/>
          <w:bCs/>
          <w:sz w:val="20"/>
        </w:rPr>
        <w:t>SCIg access for privately funded patients</w:t>
      </w:r>
    </w:p>
    <w:p w14:paraId="330B86B2" w14:textId="7C509076" w:rsidR="00B41A1C" w:rsidRDefault="00B41A1C" w:rsidP="00B41A1C">
      <w:pPr>
        <w:spacing w:line="270" w:lineRule="atLeast"/>
        <w:rPr>
          <w:rFonts w:eastAsiaTheme="minorHAnsi" w:cs="Arial"/>
          <w:sz w:val="20"/>
          <w:lang w:val="en-NZ"/>
        </w:rPr>
      </w:pPr>
      <w:r w:rsidRPr="00F77E8C">
        <w:rPr>
          <w:rFonts w:eastAsia="MS Mincho" w:cs="Arial"/>
          <w:sz w:val="20"/>
        </w:rPr>
        <w:t xml:space="preserve">A sustainable model for private patients in Victoria has been finalised with </w:t>
      </w:r>
      <w:r w:rsidRPr="00F77E8C">
        <w:rPr>
          <w:rFonts w:cs="Arial"/>
          <w:sz w:val="20"/>
        </w:rPr>
        <w:t>National Home Nurse (NHN) approved to offer a SCIg program</w:t>
      </w:r>
      <w:r w:rsidR="007073D0">
        <w:rPr>
          <w:rFonts w:cs="Arial"/>
          <w:sz w:val="20"/>
        </w:rPr>
        <w:t>,</w:t>
      </w:r>
      <w:r w:rsidRPr="00F77E8C">
        <w:rPr>
          <w:rFonts w:cs="Arial"/>
          <w:sz w:val="20"/>
        </w:rPr>
        <w:t xml:space="preserve"> designed specifically for privately funded patients. </w:t>
      </w:r>
      <w:r w:rsidRPr="00F77E8C">
        <w:rPr>
          <w:rFonts w:cs="Arial"/>
          <w:sz w:val="20"/>
          <w:lang w:val="en-NZ"/>
        </w:rPr>
        <w:t xml:space="preserve">Where individual approval is gained from the health insurer a NHN SCIg trained nurse will attend the patient’s home and provide SCIg self-administration education sessions until the patient is confident and competent to self-administer unsupervised. All required equipment and consumables will be provided by NHN and the SCIg dispensing fee will be paid by NHN to the pharmacy. </w:t>
      </w:r>
      <w:r w:rsidRPr="00F77E8C">
        <w:rPr>
          <w:rFonts w:eastAsiaTheme="minorHAnsi" w:cs="Arial"/>
          <w:sz w:val="20"/>
          <w:lang w:val="en-NZ"/>
        </w:rPr>
        <w:t xml:space="preserve">Treating clinicians will continue to be responsible for ongoing patient reviews, updating </w:t>
      </w:r>
      <w:proofErr w:type="spellStart"/>
      <w:r w:rsidRPr="00F77E8C">
        <w:rPr>
          <w:rFonts w:eastAsiaTheme="minorHAnsi" w:cs="Arial"/>
          <w:sz w:val="20"/>
          <w:lang w:val="en-NZ"/>
        </w:rPr>
        <w:t>BloodSTAR</w:t>
      </w:r>
      <w:proofErr w:type="spellEnd"/>
      <w:r w:rsidRPr="00F77E8C">
        <w:rPr>
          <w:rFonts w:eastAsiaTheme="minorHAnsi" w:cs="Arial"/>
          <w:sz w:val="20"/>
          <w:lang w:val="en-NZ"/>
        </w:rPr>
        <w:t xml:space="preserve"> and providing the patient with a prescription for the SCIg product.</w:t>
      </w:r>
      <w:r w:rsidR="007073D0">
        <w:rPr>
          <w:rFonts w:eastAsiaTheme="minorHAnsi" w:cs="Arial"/>
          <w:sz w:val="20"/>
          <w:lang w:val="en-NZ"/>
        </w:rPr>
        <w:t xml:space="preserve"> For further information contact Anne Graham </w:t>
      </w:r>
      <w:hyperlink r:id="rId25" w:history="1">
        <w:r w:rsidR="007073D0" w:rsidRPr="00AA3143">
          <w:rPr>
            <w:rStyle w:val="Hyperlink"/>
            <w:rFonts w:eastAsiaTheme="minorHAnsi" w:cs="Arial"/>
            <w:sz w:val="20"/>
            <w:lang w:val="en-NZ"/>
          </w:rPr>
          <w:t>angraham@redcrossblood.org.au</w:t>
        </w:r>
      </w:hyperlink>
      <w:r w:rsidR="007073D0">
        <w:rPr>
          <w:rFonts w:eastAsiaTheme="minorHAnsi" w:cs="Arial"/>
          <w:sz w:val="20"/>
          <w:lang w:val="en-NZ"/>
        </w:rPr>
        <w:t xml:space="preserve"> </w:t>
      </w:r>
    </w:p>
    <w:p w14:paraId="6B412066" w14:textId="77777777" w:rsidR="004222EC" w:rsidRDefault="004222EC" w:rsidP="00B41A1C">
      <w:pPr>
        <w:spacing w:line="270" w:lineRule="atLeast"/>
        <w:rPr>
          <w:rFonts w:eastAsiaTheme="minorHAnsi" w:cs="Arial"/>
          <w:b/>
          <w:bCs/>
          <w:sz w:val="20"/>
          <w:lang w:val="en-NZ"/>
        </w:rPr>
      </w:pPr>
    </w:p>
    <w:p w14:paraId="5C3B273D" w14:textId="61008026" w:rsidR="00B41A1C" w:rsidRDefault="00B41A1C" w:rsidP="00B41A1C">
      <w:pPr>
        <w:spacing w:line="270" w:lineRule="atLeast"/>
        <w:rPr>
          <w:rFonts w:eastAsiaTheme="minorHAnsi" w:cs="Arial"/>
          <w:b/>
          <w:bCs/>
          <w:sz w:val="20"/>
          <w:lang w:val="en-NZ"/>
        </w:rPr>
      </w:pPr>
      <w:r w:rsidRPr="00F77E8C">
        <w:rPr>
          <w:rFonts w:eastAsiaTheme="minorHAnsi" w:cs="Arial"/>
          <w:b/>
          <w:bCs/>
          <w:sz w:val="20"/>
          <w:lang w:val="en-NZ"/>
        </w:rPr>
        <w:lastRenderedPageBreak/>
        <w:t>Webpage update</w:t>
      </w:r>
    </w:p>
    <w:p w14:paraId="68A3CC82" w14:textId="39C2EC57" w:rsidR="00B41A1C" w:rsidRDefault="00B41A1C" w:rsidP="00B41A1C">
      <w:pPr>
        <w:spacing w:line="270" w:lineRule="atLeast"/>
        <w:rPr>
          <w:rFonts w:eastAsia="MS Mincho" w:cs="Arial"/>
          <w:sz w:val="20"/>
        </w:rPr>
      </w:pPr>
      <w:r w:rsidRPr="00D743B3">
        <w:rPr>
          <w:rFonts w:eastAsiaTheme="minorHAnsi" w:cs="Arial"/>
          <w:sz w:val="20"/>
          <w:lang w:val="en-NZ"/>
        </w:rPr>
        <w:t xml:space="preserve">The SCIg </w:t>
      </w:r>
      <w:r>
        <w:rPr>
          <w:rFonts w:eastAsiaTheme="minorHAnsi" w:cs="Arial"/>
          <w:sz w:val="20"/>
          <w:lang w:val="en-NZ"/>
        </w:rPr>
        <w:t xml:space="preserve">program, tools and resources webpage </w:t>
      </w:r>
      <w:r w:rsidRPr="004222EC">
        <w:rPr>
          <w:rFonts w:eastAsiaTheme="minorHAnsi" w:cs="Arial"/>
          <w:sz w:val="20"/>
          <w:lang w:val="en-NZ"/>
        </w:rPr>
        <w:t xml:space="preserve">will soon be </w:t>
      </w:r>
      <w:r>
        <w:rPr>
          <w:rFonts w:eastAsiaTheme="minorHAnsi" w:cs="Arial"/>
          <w:sz w:val="20"/>
          <w:lang w:val="en-NZ"/>
        </w:rPr>
        <w:t xml:space="preserve">updated to reflect the transition from </w:t>
      </w:r>
      <w:proofErr w:type="spellStart"/>
      <w:r>
        <w:rPr>
          <w:rFonts w:eastAsiaTheme="minorHAnsi" w:cs="Arial"/>
          <w:sz w:val="20"/>
          <w:lang w:val="en-NZ"/>
        </w:rPr>
        <w:t>Evogam</w:t>
      </w:r>
      <w:proofErr w:type="spellEnd"/>
      <w:r>
        <w:rPr>
          <w:rFonts w:eastAsiaTheme="minorHAnsi" w:cs="Arial"/>
          <w:sz w:val="20"/>
          <w:lang w:val="en-NZ"/>
        </w:rPr>
        <w:t xml:space="preserve">® to </w:t>
      </w:r>
      <w:proofErr w:type="spellStart"/>
      <w:r>
        <w:rPr>
          <w:rFonts w:eastAsiaTheme="minorHAnsi" w:cs="Arial"/>
          <w:sz w:val="20"/>
          <w:lang w:val="en-NZ"/>
        </w:rPr>
        <w:t>Hizentra</w:t>
      </w:r>
      <w:proofErr w:type="spellEnd"/>
      <w:r>
        <w:rPr>
          <w:rFonts w:eastAsiaTheme="minorHAnsi" w:cs="Arial"/>
          <w:sz w:val="20"/>
          <w:lang w:val="en-NZ"/>
        </w:rPr>
        <w:t xml:space="preserve">® AU. </w:t>
      </w:r>
    </w:p>
    <w:p w14:paraId="6EE9963A" w14:textId="2185403A" w:rsidR="00B41A1C" w:rsidRPr="0015033D" w:rsidRDefault="00B41A1C" w:rsidP="00B41A1C">
      <w:pPr>
        <w:spacing w:line="270" w:lineRule="atLeast"/>
        <w:rPr>
          <w:rFonts w:eastAsia="MS Mincho" w:cs="Arial"/>
          <w:sz w:val="20"/>
        </w:rPr>
      </w:pPr>
      <w:r w:rsidRPr="0015033D">
        <w:rPr>
          <w:rFonts w:eastAsia="MS Mincho" w:cs="Arial"/>
          <w:sz w:val="20"/>
        </w:rPr>
        <w:t xml:space="preserve">If you would like </w:t>
      </w:r>
      <w:r>
        <w:rPr>
          <w:rFonts w:eastAsia="MS Mincho" w:cs="Arial"/>
          <w:sz w:val="20"/>
        </w:rPr>
        <w:t>further</w:t>
      </w:r>
      <w:r w:rsidRPr="0015033D">
        <w:rPr>
          <w:rFonts w:eastAsia="MS Mincho" w:cs="Arial"/>
          <w:sz w:val="20"/>
        </w:rPr>
        <w:t xml:space="preserve"> information on SCIg or assistance with commencing</w:t>
      </w:r>
      <w:r>
        <w:rPr>
          <w:rFonts w:eastAsia="MS Mincho" w:cs="Arial"/>
          <w:sz w:val="20"/>
        </w:rPr>
        <w:t xml:space="preserve"> or expanding</w:t>
      </w:r>
      <w:r w:rsidRPr="0015033D">
        <w:rPr>
          <w:rFonts w:eastAsia="MS Mincho" w:cs="Arial"/>
          <w:sz w:val="20"/>
        </w:rPr>
        <w:t xml:space="preserve"> a </w:t>
      </w:r>
      <w:r>
        <w:rPr>
          <w:rFonts w:eastAsia="MS Mincho" w:cs="Arial"/>
          <w:sz w:val="20"/>
        </w:rPr>
        <w:t xml:space="preserve">SCIg </w:t>
      </w:r>
      <w:r w:rsidRPr="0015033D">
        <w:rPr>
          <w:rFonts w:eastAsia="MS Mincho" w:cs="Arial"/>
          <w:sz w:val="20"/>
        </w:rPr>
        <w:t xml:space="preserve">program, </w:t>
      </w:r>
      <w:proofErr w:type="gramStart"/>
      <w:r w:rsidRPr="0015033D">
        <w:rPr>
          <w:rFonts w:eastAsia="MS Mincho" w:cs="Arial"/>
          <w:sz w:val="20"/>
        </w:rPr>
        <w:t>contact  Anne</w:t>
      </w:r>
      <w:proofErr w:type="gramEnd"/>
      <w:r w:rsidRPr="0015033D">
        <w:rPr>
          <w:rFonts w:eastAsia="MS Mincho" w:cs="Arial"/>
          <w:sz w:val="20"/>
        </w:rPr>
        <w:t xml:space="preserve"> Graham</w:t>
      </w:r>
      <w:r>
        <w:rPr>
          <w:rFonts w:eastAsia="MS Mincho" w:cs="Arial"/>
          <w:sz w:val="20"/>
        </w:rPr>
        <w:t>, Blood Matters Project Nurse,</w:t>
      </w:r>
      <w:r w:rsidRPr="0015033D">
        <w:rPr>
          <w:rFonts w:eastAsia="MS Mincho" w:cs="Arial"/>
          <w:sz w:val="20"/>
        </w:rPr>
        <w:t xml:space="preserve"> via email at: </w:t>
      </w:r>
      <w:hyperlink r:id="rId26" w:history="1">
        <w:r w:rsidRPr="0015033D">
          <w:rPr>
            <w:rFonts w:eastAsia="MS Mincho" w:cs="Arial"/>
            <w:color w:val="0072CE"/>
            <w:sz w:val="20"/>
            <w:u w:val="dotted"/>
          </w:rPr>
          <w:t>angraham@redcrossblood.org.au</w:t>
        </w:r>
      </w:hyperlink>
      <w:r w:rsidRPr="0015033D">
        <w:rPr>
          <w:rFonts w:eastAsia="MS Mincho" w:cs="Arial"/>
          <w:sz w:val="20"/>
        </w:rPr>
        <w:t xml:space="preserve"> </w:t>
      </w:r>
    </w:p>
    <w:p w14:paraId="19C64250" w14:textId="77777777" w:rsidR="00EC211C" w:rsidRDefault="00EC211C" w:rsidP="00EC211C">
      <w:pPr>
        <w:spacing w:line="270" w:lineRule="atLeast"/>
        <w:rPr>
          <w:b/>
          <w:color w:val="D50032"/>
          <w:sz w:val="28"/>
          <w:szCs w:val="28"/>
        </w:rPr>
      </w:pPr>
    </w:p>
    <w:p w14:paraId="1C67C049" w14:textId="17D85E27" w:rsidR="007073D0" w:rsidRDefault="0015033D" w:rsidP="00EC211C">
      <w:pPr>
        <w:spacing w:line="270" w:lineRule="atLeast"/>
        <w:rPr>
          <w:b/>
          <w:color w:val="D50032"/>
          <w:sz w:val="28"/>
          <w:szCs w:val="28"/>
        </w:rPr>
      </w:pPr>
      <w:r w:rsidRPr="0015033D">
        <w:rPr>
          <w:b/>
          <w:color w:val="D50032"/>
          <w:sz w:val="28"/>
          <w:szCs w:val="28"/>
        </w:rPr>
        <w:t xml:space="preserve">Blood Matters </w:t>
      </w:r>
      <w:r w:rsidRPr="003314ED">
        <w:rPr>
          <w:b/>
          <w:color w:val="D50032"/>
          <w:sz w:val="28"/>
          <w:szCs w:val="28"/>
        </w:rPr>
        <w:t>forums</w:t>
      </w:r>
      <w:r w:rsidRPr="0015033D">
        <w:rPr>
          <w:b/>
          <w:color w:val="D50032"/>
          <w:sz w:val="28"/>
          <w:szCs w:val="28"/>
        </w:rPr>
        <w:t xml:space="preserve"> </w:t>
      </w:r>
    </w:p>
    <w:p w14:paraId="6224BB93" w14:textId="1EFE56A5" w:rsidR="007073D0" w:rsidRPr="00B16289" w:rsidRDefault="009C05C8" w:rsidP="004222EC">
      <w:pPr>
        <w:spacing w:line="270" w:lineRule="atLeast"/>
        <w:rPr>
          <w:rFonts w:cs="Arial"/>
          <w:sz w:val="20"/>
          <w:szCs w:val="18"/>
        </w:rPr>
      </w:pPr>
      <w:r w:rsidRPr="00B16289">
        <w:rPr>
          <w:rFonts w:cs="Arial"/>
          <w:sz w:val="20"/>
          <w:szCs w:val="18"/>
        </w:rPr>
        <w:t xml:space="preserve">Blood Matters continues to support </w:t>
      </w:r>
      <w:r w:rsidR="00685863" w:rsidRPr="00B16289">
        <w:rPr>
          <w:rFonts w:cs="Arial"/>
          <w:sz w:val="20"/>
          <w:szCs w:val="18"/>
        </w:rPr>
        <w:t xml:space="preserve">blood management/transfusion nurses/trainers and quality officers </w:t>
      </w:r>
      <w:r w:rsidRPr="00B16289">
        <w:rPr>
          <w:rFonts w:cs="Arial"/>
          <w:sz w:val="20"/>
          <w:szCs w:val="18"/>
        </w:rPr>
        <w:t>with the opportunity to get together and discuss current issues that affect us all.</w:t>
      </w:r>
      <w:r w:rsidR="00685863" w:rsidRPr="00B16289">
        <w:rPr>
          <w:rFonts w:cs="Arial"/>
          <w:sz w:val="20"/>
          <w:szCs w:val="18"/>
        </w:rPr>
        <w:t xml:space="preserve"> </w:t>
      </w:r>
      <w:r w:rsidR="009E4FD4" w:rsidRPr="00B16289">
        <w:rPr>
          <w:rFonts w:cs="Arial"/>
          <w:sz w:val="20"/>
          <w:szCs w:val="18"/>
        </w:rPr>
        <w:t xml:space="preserve">These sessions </w:t>
      </w:r>
      <w:r w:rsidR="008E7F60" w:rsidRPr="00B16289">
        <w:rPr>
          <w:rFonts w:cs="Arial"/>
          <w:sz w:val="20"/>
          <w:szCs w:val="18"/>
        </w:rPr>
        <w:t xml:space="preserve">are being conducted second monthly as virtual meeting. Content </w:t>
      </w:r>
      <w:r w:rsidR="009E4FD4" w:rsidRPr="00B16289">
        <w:rPr>
          <w:rFonts w:cs="Arial"/>
          <w:sz w:val="20"/>
          <w:szCs w:val="18"/>
        </w:rPr>
        <w:t>include</w:t>
      </w:r>
      <w:r w:rsidR="008E7F60" w:rsidRPr="00B16289">
        <w:rPr>
          <w:rFonts w:cs="Arial"/>
          <w:sz w:val="20"/>
          <w:szCs w:val="18"/>
        </w:rPr>
        <w:t>s Blood Matters activity updates, changes in the blood sector, network questions discussions, education, and j</w:t>
      </w:r>
      <w:r w:rsidR="009E4FD4" w:rsidRPr="00B16289">
        <w:rPr>
          <w:rFonts w:cs="Arial"/>
          <w:sz w:val="20"/>
          <w:szCs w:val="18"/>
        </w:rPr>
        <w:t xml:space="preserve">ournal </w:t>
      </w:r>
      <w:r w:rsidR="008E7F60" w:rsidRPr="00B16289">
        <w:rPr>
          <w:rFonts w:cs="Arial"/>
          <w:sz w:val="20"/>
          <w:szCs w:val="18"/>
        </w:rPr>
        <w:t>c</w:t>
      </w:r>
      <w:r w:rsidR="009E4FD4" w:rsidRPr="00B16289">
        <w:rPr>
          <w:rFonts w:cs="Arial"/>
          <w:sz w:val="20"/>
          <w:szCs w:val="18"/>
        </w:rPr>
        <w:t xml:space="preserve">lub presentations as appropriate. </w:t>
      </w:r>
      <w:r w:rsidR="00685863" w:rsidRPr="00B16289">
        <w:rPr>
          <w:rFonts w:cs="Arial"/>
          <w:sz w:val="20"/>
          <w:szCs w:val="18"/>
        </w:rPr>
        <w:t xml:space="preserve">An in-person forum is planned for October. </w:t>
      </w:r>
      <w:r w:rsidR="008E7F60" w:rsidRPr="00B16289">
        <w:rPr>
          <w:rFonts w:cs="Arial"/>
          <w:sz w:val="20"/>
          <w:szCs w:val="18"/>
        </w:rPr>
        <w:t xml:space="preserve">Invitations and additional </w:t>
      </w:r>
      <w:r w:rsidR="00685863" w:rsidRPr="00B16289">
        <w:rPr>
          <w:rFonts w:cs="Arial"/>
          <w:sz w:val="20"/>
          <w:szCs w:val="18"/>
        </w:rPr>
        <w:t xml:space="preserve">information will be sent out </w:t>
      </w:r>
      <w:r w:rsidR="008E7F60" w:rsidRPr="00B16289">
        <w:rPr>
          <w:rFonts w:cs="Arial"/>
          <w:sz w:val="20"/>
          <w:szCs w:val="18"/>
        </w:rPr>
        <w:t>prior to each meeting</w:t>
      </w:r>
      <w:r w:rsidR="00685863" w:rsidRPr="00B16289">
        <w:rPr>
          <w:rFonts w:cs="Arial"/>
          <w:sz w:val="20"/>
          <w:szCs w:val="18"/>
        </w:rPr>
        <w:t>.</w:t>
      </w:r>
    </w:p>
    <w:p w14:paraId="194EFAE6" w14:textId="1E4EC8F1" w:rsidR="007073D0" w:rsidRDefault="0015033D" w:rsidP="004222EC">
      <w:pPr>
        <w:spacing w:line="270" w:lineRule="atLeast"/>
        <w:rPr>
          <w:b/>
          <w:color w:val="D50032"/>
          <w:sz w:val="28"/>
          <w:szCs w:val="28"/>
        </w:rPr>
      </w:pPr>
      <w:r w:rsidRPr="0015033D">
        <w:rPr>
          <w:b/>
          <w:color w:val="D50032"/>
          <w:sz w:val="28"/>
          <w:szCs w:val="28"/>
        </w:rPr>
        <w:t>Education</w:t>
      </w:r>
    </w:p>
    <w:p w14:paraId="60FAA745" w14:textId="1F303AA8" w:rsidR="008E7F60" w:rsidRDefault="008E7F60" w:rsidP="007073D0">
      <w:pPr>
        <w:spacing w:line="270" w:lineRule="atLeast"/>
        <w:rPr>
          <w:rFonts w:cs="Arial"/>
          <w:sz w:val="20"/>
          <w:szCs w:val="18"/>
        </w:rPr>
      </w:pPr>
      <w:r w:rsidRPr="00B16289">
        <w:rPr>
          <w:rFonts w:cs="Arial"/>
          <w:sz w:val="20"/>
          <w:szCs w:val="18"/>
        </w:rPr>
        <w:t xml:space="preserve">In March the Five in 5 </w:t>
      </w:r>
      <w:r w:rsidR="00C647C3" w:rsidRPr="00B16289">
        <w:rPr>
          <w:rFonts w:cs="Arial"/>
          <w:sz w:val="20"/>
          <w:szCs w:val="18"/>
        </w:rPr>
        <w:t xml:space="preserve">blood management </w:t>
      </w:r>
      <w:r w:rsidRPr="00B16289">
        <w:rPr>
          <w:rFonts w:cs="Arial"/>
          <w:sz w:val="20"/>
          <w:szCs w:val="18"/>
        </w:rPr>
        <w:t>education series continued to receive strong interest.</w:t>
      </w:r>
    </w:p>
    <w:p w14:paraId="35D678BA" w14:textId="77777777" w:rsidR="007073D0" w:rsidRPr="007073D0" w:rsidRDefault="007073D0" w:rsidP="007073D0">
      <w:pPr>
        <w:numPr>
          <w:ilvl w:val="0"/>
          <w:numId w:val="49"/>
        </w:numPr>
        <w:spacing w:line="270" w:lineRule="atLeast"/>
        <w:rPr>
          <w:rFonts w:cs="Arial"/>
          <w:sz w:val="20"/>
          <w:szCs w:val="18"/>
        </w:rPr>
      </w:pPr>
      <w:r w:rsidRPr="007073D0">
        <w:rPr>
          <w:rFonts w:cs="Arial"/>
          <w:sz w:val="20"/>
          <w:szCs w:val="18"/>
        </w:rPr>
        <w:t>Total attendance across five days: 577</w:t>
      </w:r>
    </w:p>
    <w:p w14:paraId="7FE24B09" w14:textId="77777777" w:rsidR="007073D0" w:rsidRPr="007073D0" w:rsidRDefault="007073D0" w:rsidP="007073D0">
      <w:pPr>
        <w:numPr>
          <w:ilvl w:val="0"/>
          <w:numId w:val="49"/>
        </w:numPr>
        <w:spacing w:line="270" w:lineRule="atLeast"/>
        <w:rPr>
          <w:rFonts w:cs="Arial"/>
          <w:sz w:val="20"/>
          <w:szCs w:val="18"/>
        </w:rPr>
      </w:pPr>
      <w:r w:rsidRPr="007073D0">
        <w:rPr>
          <w:rFonts w:cs="Arial"/>
          <w:sz w:val="20"/>
          <w:szCs w:val="18"/>
        </w:rPr>
        <w:t>Total individual registrations for all days: 669</w:t>
      </w:r>
    </w:p>
    <w:p w14:paraId="2765A5D0" w14:textId="77777777" w:rsidR="007073D0" w:rsidRPr="007073D0" w:rsidRDefault="007073D0" w:rsidP="007073D0">
      <w:pPr>
        <w:spacing w:line="270" w:lineRule="atLeast"/>
        <w:rPr>
          <w:rFonts w:cs="Arial"/>
          <w:sz w:val="20"/>
          <w:szCs w:val="18"/>
        </w:rPr>
      </w:pPr>
      <w:r w:rsidRPr="007073D0">
        <w:rPr>
          <w:rFonts w:cs="Arial"/>
          <w:sz w:val="20"/>
          <w:szCs w:val="18"/>
        </w:rPr>
        <w:t>A similar series of blood related topics was conducted for maternity care in May. All participants who responded to the evaluation (42) would recommend the sessions to others.</w:t>
      </w:r>
    </w:p>
    <w:p w14:paraId="0196D4B0" w14:textId="24C1DC57" w:rsidR="007073D0" w:rsidRPr="007073D0" w:rsidRDefault="007073D0" w:rsidP="007073D0">
      <w:pPr>
        <w:spacing w:line="270" w:lineRule="atLeast"/>
        <w:rPr>
          <w:rFonts w:cs="Arial"/>
          <w:sz w:val="20"/>
          <w:szCs w:val="18"/>
        </w:rPr>
      </w:pPr>
      <w:r w:rsidRPr="007073D0">
        <w:rPr>
          <w:rFonts w:cs="Arial"/>
          <w:sz w:val="20"/>
          <w:szCs w:val="18"/>
        </w:rPr>
        <w:t>In June Blood Matters</w:t>
      </w:r>
      <w:r>
        <w:rPr>
          <w:rFonts w:cs="Arial"/>
          <w:sz w:val="20"/>
          <w:szCs w:val="18"/>
        </w:rPr>
        <w:t xml:space="preserve"> staff</w:t>
      </w:r>
      <w:r w:rsidRPr="007073D0">
        <w:rPr>
          <w:rFonts w:cs="Arial"/>
          <w:sz w:val="20"/>
          <w:szCs w:val="18"/>
        </w:rPr>
        <w:t xml:space="preserve"> attended</w:t>
      </w:r>
      <w:r>
        <w:rPr>
          <w:rFonts w:cs="Arial"/>
          <w:sz w:val="20"/>
          <w:szCs w:val="18"/>
        </w:rPr>
        <w:t xml:space="preserve"> and participated in the</w:t>
      </w:r>
      <w:r w:rsidRPr="007073D0">
        <w:rPr>
          <w:rFonts w:cs="Arial"/>
          <w:sz w:val="20"/>
          <w:szCs w:val="18"/>
        </w:rPr>
        <w:t xml:space="preserve"> first in-person study day since February 2020. The event was coordinated by Cabrini Health for their Blood Champion group. </w:t>
      </w:r>
    </w:p>
    <w:p w14:paraId="126A194A" w14:textId="77777777" w:rsidR="007073D0" w:rsidRPr="007073D0" w:rsidRDefault="007073D0" w:rsidP="007073D0">
      <w:pPr>
        <w:spacing w:line="270" w:lineRule="atLeast"/>
        <w:rPr>
          <w:rFonts w:cs="Arial"/>
          <w:sz w:val="20"/>
          <w:szCs w:val="18"/>
        </w:rPr>
      </w:pPr>
      <w:r w:rsidRPr="007073D0">
        <w:rPr>
          <w:rFonts w:cs="Arial"/>
          <w:sz w:val="20"/>
          <w:szCs w:val="18"/>
        </w:rPr>
        <w:t xml:space="preserve">Upcoming education events for 2023: </w:t>
      </w:r>
    </w:p>
    <w:p w14:paraId="0B58EBF4" w14:textId="77777777" w:rsidR="007073D0" w:rsidRPr="007073D0" w:rsidRDefault="007073D0" w:rsidP="007073D0">
      <w:pPr>
        <w:numPr>
          <w:ilvl w:val="0"/>
          <w:numId w:val="50"/>
        </w:numPr>
        <w:spacing w:line="270" w:lineRule="atLeast"/>
        <w:rPr>
          <w:rFonts w:cs="Arial"/>
          <w:sz w:val="20"/>
          <w:szCs w:val="18"/>
        </w:rPr>
      </w:pPr>
      <w:r w:rsidRPr="007073D0">
        <w:rPr>
          <w:rFonts w:cs="Arial"/>
          <w:sz w:val="20"/>
          <w:szCs w:val="18"/>
        </w:rPr>
        <w:t>Five in 5 blood management education series of 5 topics over 5 days will again be offered in October 23-27</w:t>
      </w:r>
    </w:p>
    <w:p w14:paraId="6D6093DE" w14:textId="77777777" w:rsidR="007073D0" w:rsidRPr="007073D0" w:rsidRDefault="007073D0" w:rsidP="007073D0">
      <w:pPr>
        <w:numPr>
          <w:ilvl w:val="0"/>
          <w:numId w:val="50"/>
        </w:numPr>
        <w:spacing w:line="270" w:lineRule="atLeast"/>
        <w:rPr>
          <w:rFonts w:cs="Arial"/>
          <w:sz w:val="20"/>
          <w:szCs w:val="18"/>
        </w:rPr>
      </w:pPr>
      <w:r w:rsidRPr="007073D0">
        <w:rPr>
          <w:rFonts w:cs="Arial"/>
          <w:sz w:val="20"/>
          <w:szCs w:val="18"/>
        </w:rPr>
        <w:t xml:space="preserve">An in-person enrolled nurse (EN) study day is planned for November and includes practical sessions on blood administration and specimen collection. </w:t>
      </w:r>
    </w:p>
    <w:p w14:paraId="2D1591E4" w14:textId="77777777" w:rsidR="007073D0" w:rsidRPr="007073D0" w:rsidRDefault="007073D0" w:rsidP="007073D0">
      <w:pPr>
        <w:spacing w:line="270" w:lineRule="atLeast"/>
        <w:rPr>
          <w:rFonts w:cs="Arial"/>
          <w:sz w:val="20"/>
          <w:szCs w:val="18"/>
        </w:rPr>
      </w:pPr>
      <w:r w:rsidRPr="007073D0">
        <w:rPr>
          <w:rFonts w:cs="Arial"/>
          <w:sz w:val="20"/>
          <w:szCs w:val="18"/>
        </w:rPr>
        <w:t>Further information will be sent out closer to the dates.</w:t>
      </w:r>
    </w:p>
    <w:p w14:paraId="2F8A98CB" w14:textId="77777777" w:rsidR="007073D0" w:rsidRPr="007073D0" w:rsidRDefault="007073D0" w:rsidP="007073D0">
      <w:pPr>
        <w:spacing w:line="270" w:lineRule="atLeast"/>
        <w:rPr>
          <w:rFonts w:cs="Arial"/>
          <w:sz w:val="20"/>
          <w:szCs w:val="18"/>
        </w:rPr>
      </w:pPr>
      <w:r w:rsidRPr="007073D0">
        <w:rPr>
          <w:rFonts w:cs="Arial"/>
          <w:sz w:val="20"/>
          <w:szCs w:val="18"/>
        </w:rPr>
        <w:t>Please contact the Blood Matters team (</w:t>
      </w:r>
      <w:hyperlink r:id="rId27" w:history="1">
        <w:r w:rsidRPr="007073D0">
          <w:rPr>
            <w:rStyle w:val="Hyperlink"/>
            <w:rFonts w:cs="Arial"/>
            <w:sz w:val="20"/>
            <w:szCs w:val="18"/>
          </w:rPr>
          <w:t>Bloodmatters@redcrossblood.org.au</w:t>
        </w:r>
      </w:hyperlink>
      <w:r w:rsidRPr="007073D0">
        <w:rPr>
          <w:rFonts w:cs="Arial"/>
          <w:sz w:val="20"/>
          <w:szCs w:val="18"/>
        </w:rPr>
        <w:t>) if you would like us to participate in your education program.</w:t>
      </w:r>
    </w:p>
    <w:p w14:paraId="236F3ED5" w14:textId="77777777" w:rsidR="007073D0" w:rsidRPr="00B16289" w:rsidRDefault="007073D0" w:rsidP="004222EC">
      <w:pPr>
        <w:spacing w:line="270" w:lineRule="atLeast"/>
        <w:rPr>
          <w:rFonts w:cs="Arial"/>
          <w:sz w:val="20"/>
          <w:szCs w:val="18"/>
        </w:rPr>
      </w:pPr>
    </w:p>
    <w:p w14:paraId="22A3D3B3" w14:textId="248A9636" w:rsidR="00E76F4A" w:rsidRDefault="00E76F4A" w:rsidP="0015033D">
      <w:pPr>
        <w:spacing w:line="270" w:lineRule="atLeast"/>
        <w:rPr>
          <w:rFonts w:eastAsia="Times" w:cs="Arial"/>
          <w:b/>
          <w:bCs/>
          <w:color w:val="D50032"/>
          <w:sz w:val="28"/>
          <w:szCs w:val="28"/>
        </w:rPr>
      </w:pPr>
      <w:r>
        <w:rPr>
          <w:rFonts w:eastAsia="Times" w:cs="Arial"/>
          <w:b/>
          <w:bCs/>
          <w:color w:val="D50032"/>
          <w:sz w:val="28"/>
          <w:szCs w:val="28"/>
        </w:rPr>
        <w:t>Conferences</w:t>
      </w:r>
    </w:p>
    <w:p w14:paraId="3954881A" w14:textId="50C900D4" w:rsidR="00A47011" w:rsidRDefault="00A47011" w:rsidP="0015033D">
      <w:pPr>
        <w:spacing w:line="270" w:lineRule="atLeast"/>
        <w:rPr>
          <w:rFonts w:eastAsia="Times" w:cs="Arial"/>
          <w:sz w:val="20"/>
        </w:rPr>
      </w:pPr>
      <w:r w:rsidRPr="004222EC">
        <w:rPr>
          <w:rFonts w:eastAsia="Times" w:cs="Arial"/>
          <w:b/>
          <w:bCs/>
          <w:sz w:val="20"/>
        </w:rPr>
        <w:t>ISBT:</w:t>
      </w:r>
      <w:r>
        <w:rPr>
          <w:rFonts w:eastAsia="Times" w:cs="Arial"/>
          <w:sz w:val="20"/>
        </w:rPr>
        <w:t xml:space="preserve"> The </w:t>
      </w:r>
      <w:r w:rsidRPr="00A47011">
        <w:rPr>
          <w:rFonts w:eastAsia="Times" w:cs="Arial"/>
          <w:sz w:val="20"/>
        </w:rPr>
        <w:t>33rd Regional </w:t>
      </w:r>
      <w:r w:rsidRPr="00A47011">
        <w:rPr>
          <w:rFonts w:eastAsia="Times" w:cs="Arial"/>
          <w:b/>
          <w:bCs/>
          <w:sz w:val="20"/>
        </w:rPr>
        <w:t>ISBT</w:t>
      </w:r>
      <w:r w:rsidRPr="00A47011">
        <w:rPr>
          <w:rFonts w:eastAsia="Times" w:cs="Arial"/>
          <w:sz w:val="20"/>
        </w:rPr>
        <w:t> Congress in Gothenburg, Sweden</w:t>
      </w:r>
      <w:r>
        <w:rPr>
          <w:rFonts w:eastAsia="Times" w:cs="Arial"/>
          <w:sz w:val="20"/>
        </w:rPr>
        <w:t xml:space="preserve"> occurred in June. Blood Matters presented a poster</w:t>
      </w:r>
      <w:r w:rsidR="009E4FD4">
        <w:rPr>
          <w:rFonts w:eastAsia="Times" w:cs="Arial"/>
          <w:sz w:val="20"/>
        </w:rPr>
        <w:t>,</w:t>
      </w:r>
      <w:r>
        <w:rPr>
          <w:rFonts w:eastAsia="Times" w:cs="Arial"/>
          <w:sz w:val="20"/>
        </w:rPr>
        <w:t xml:space="preserve"> </w:t>
      </w:r>
      <w:r w:rsidR="007073D0">
        <w:rPr>
          <w:rFonts w:eastAsia="Times" w:cs="Arial"/>
          <w:sz w:val="20"/>
        </w:rPr>
        <w:t>‘</w:t>
      </w:r>
      <w:r>
        <w:rPr>
          <w:rFonts w:eastAsia="Times" w:cs="Arial"/>
          <w:sz w:val="20"/>
        </w:rPr>
        <w:t xml:space="preserve">Collaboration and communication key elements of implementing </w:t>
      </w:r>
      <w:proofErr w:type="spellStart"/>
      <w:r>
        <w:rPr>
          <w:rFonts w:eastAsia="Times" w:cs="Arial"/>
          <w:sz w:val="20"/>
        </w:rPr>
        <w:t>statewide</w:t>
      </w:r>
      <w:proofErr w:type="spellEnd"/>
      <w:r>
        <w:rPr>
          <w:rFonts w:eastAsia="Times" w:cs="Arial"/>
          <w:sz w:val="20"/>
        </w:rPr>
        <w:t xml:space="preserve"> change to reduce O negative red blood cell use</w:t>
      </w:r>
      <w:r w:rsidR="007073D0">
        <w:rPr>
          <w:rFonts w:eastAsia="Times" w:cs="Arial"/>
          <w:sz w:val="20"/>
        </w:rPr>
        <w:t>’</w:t>
      </w:r>
      <w:r>
        <w:rPr>
          <w:rFonts w:eastAsia="Times" w:cs="Arial"/>
          <w:sz w:val="20"/>
        </w:rPr>
        <w:t xml:space="preserve"> and an oral presentation</w:t>
      </w:r>
      <w:r w:rsidR="009E4FD4">
        <w:rPr>
          <w:rFonts w:eastAsia="Times" w:cs="Arial"/>
          <w:sz w:val="20"/>
        </w:rPr>
        <w:t>,</w:t>
      </w:r>
      <w:r>
        <w:rPr>
          <w:rFonts w:eastAsia="Times" w:cs="Arial"/>
          <w:sz w:val="20"/>
        </w:rPr>
        <w:t xml:space="preserve"> </w:t>
      </w:r>
      <w:r w:rsidRPr="00A47011">
        <w:rPr>
          <w:rFonts w:eastAsia="Times" w:cs="Arial"/>
          <w:sz w:val="20"/>
        </w:rPr>
        <w:t>ABO incompatible transfusions still a significant risk: 15 years of data from the Serious Transfusion Incident Report (STIR) program, Australia</w:t>
      </w:r>
      <w:r>
        <w:rPr>
          <w:rFonts w:eastAsia="Times" w:cs="Arial"/>
          <w:sz w:val="20"/>
        </w:rPr>
        <w:t>.</w:t>
      </w:r>
      <w:r w:rsidR="00F43181">
        <w:rPr>
          <w:rFonts w:eastAsia="Times" w:cs="Arial"/>
          <w:sz w:val="20"/>
        </w:rPr>
        <w:t xml:space="preserve"> </w:t>
      </w:r>
    </w:p>
    <w:p w14:paraId="13C5F40C" w14:textId="1C9885AB" w:rsidR="00A47011" w:rsidRPr="00A47011" w:rsidRDefault="00A47011" w:rsidP="0015033D">
      <w:pPr>
        <w:spacing w:line="270" w:lineRule="atLeast"/>
        <w:rPr>
          <w:rFonts w:eastAsia="Times" w:cs="Arial"/>
          <w:sz w:val="20"/>
        </w:rPr>
      </w:pPr>
      <w:r w:rsidRPr="004222EC">
        <w:rPr>
          <w:rFonts w:eastAsia="Times" w:cs="Arial"/>
          <w:b/>
          <w:bCs/>
          <w:sz w:val="20"/>
        </w:rPr>
        <w:t>Blood 2023</w:t>
      </w:r>
      <w:r>
        <w:rPr>
          <w:rFonts w:eastAsia="Times" w:cs="Arial"/>
          <w:sz w:val="20"/>
        </w:rPr>
        <w:t xml:space="preserve"> will be held in Melbourne this year, a perfect opportunity to attend</w:t>
      </w:r>
      <w:r w:rsidR="006C0963">
        <w:rPr>
          <w:rFonts w:eastAsia="Times" w:cs="Arial"/>
          <w:sz w:val="20"/>
        </w:rPr>
        <w:t xml:space="preserve"> a great conference, learn new things and meet up with your colleagues in the </w:t>
      </w:r>
      <w:r w:rsidR="00B16289">
        <w:rPr>
          <w:rFonts w:eastAsia="Times" w:cs="Arial"/>
          <w:sz w:val="20"/>
        </w:rPr>
        <w:t xml:space="preserve">blood management and </w:t>
      </w:r>
      <w:r w:rsidR="006C0963">
        <w:rPr>
          <w:rFonts w:eastAsia="Times" w:cs="Arial"/>
          <w:sz w:val="20"/>
        </w:rPr>
        <w:t xml:space="preserve">transfusion area. </w:t>
      </w:r>
      <w:r w:rsidR="00B16289">
        <w:rPr>
          <w:rFonts w:eastAsia="Times" w:cs="Arial"/>
          <w:sz w:val="20"/>
        </w:rPr>
        <w:t xml:space="preserve">The conference </w:t>
      </w:r>
      <w:r w:rsidR="006C0963">
        <w:rPr>
          <w:rFonts w:eastAsia="Times" w:cs="Arial"/>
          <w:sz w:val="20"/>
        </w:rPr>
        <w:t xml:space="preserve">will run 5-8 November </w:t>
      </w:r>
      <w:r w:rsidR="00B16289">
        <w:rPr>
          <w:rFonts w:eastAsia="Times" w:cs="Arial"/>
          <w:sz w:val="20"/>
        </w:rPr>
        <w:t xml:space="preserve">2023, </w:t>
      </w:r>
      <w:r w:rsidR="006C0963">
        <w:rPr>
          <w:rFonts w:eastAsia="Times" w:cs="Arial"/>
          <w:sz w:val="20"/>
        </w:rPr>
        <w:t>with a Transfusion Professionals study day on the 4 November.</w:t>
      </w:r>
      <w:r w:rsidR="004C67BC">
        <w:rPr>
          <w:rFonts w:eastAsia="Times" w:cs="Arial"/>
          <w:sz w:val="20"/>
        </w:rPr>
        <w:t xml:space="preserve"> Blood Matters team have submitted three abstracts.</w:t>
      </w:r>
    </w:p>
    <w:p w14:paraId="4CCB1636" w14:textId="77777777" w:rsidR="004222EC" w:rsidRDefault="004222EC">
      <w:pPr>
        <w:spacing w:after="0" w:line="240" w:lineRule="auto"/>
        <w:rPr>
          <w:b/>
          <w:color w:val="D50032"/>
          <w:sz w:val="28"/>
          <w:szCs w:val="28"/>
        </w:rPr>
      </w:pPr>
      <w:r>
        <w:rPr>
          <w:b/>
          <w:color w:val="D50032"/>
          <w:sz w:val="28"/>
          <w:szCs w:val="28"/>
        </w:rPr>
        <w:br w:type="page"/>
      </w:r>
    </w:p>
    <w:p w14:paraId="1C9C60CB" w14:textId="3C84C6CA" w:rsidR="0015033D" w:rsidRPr="0015033D" w:rsidRDefault="0015033D" w:rsidP="0015033D">
      <w:pPr>
        <w:keepNext/>
        <w:keepLines/>
        <w:spacing w:before="240" w:after="90" w:line="320" w:lineRule="atLeast"/>
        <w:outlineLvl w:val="1"/>
        <w:rPr>
          <w:b/>
          <w:color w:val="DA372E"/>
          <w:sz w:val="28"/>
          <w:szCs w:val="28"/>
        </w:rPr>
      </w:pPr>
      <w:r w:rsidRPr="0015033D">
        <w:rPr>
          <w:b/>
          <w:color w:val="D50032"/>
          <w:sz w:val="28"/>
          <w:szCs w:val="28"/>
        </w:rPr>
        <w:lastRenderedPageBreak/>
        <w:t>Blood Matters staff</w:t>
      </w:r>
    </w:p>
    <w:p w14:paraId="363A012C" w14:textId="77777777" w:rsidR="0015033D" w:rsidRPr="0015033D" w:rsidRDefault="0015033D" w:rsidP="0015033D">
      <w:pPr>
        <w:spacing w:line="270" w:lineRule="atLeast"/>
        <w:rPr>
          <w:rFonts w:eastAsia="Times" w:cs="Arial"/>
          <w:sz w:val="20"/>
        </w:rPr>
      </w:pPr>
      <w:r w:rsidRPr="0015033D">
        <w:rPr>
          <w:rFonts w:eastAsia="Times" w:cs="Arial"/>
          <w:b/>
          <w:sz w:val="20"/>
        </w:rPr>
        <w:t>Program Manager:</w:t>
      </w:r>
      <w:r w:rsidRPr="0015033D">
        <w:rPr>
          <w:rFonts w:eastAsia="Times" w:cs="Arial"/>
          <w:sz w:val="20"/>
        </w:rPr>
        <w:t xml:space="preserve"> Linley </w:t>
      </w:r>
      <w:proofErr w:type="spellStart"/>
      <w:r w:rsidRPr="0015033D">
        <w:rPr>
          <w:rFonts w:eastAsia="Times" w:cs="Arial"/>
          <w:sz w:val="20"/>
        </w:rPr>
        <w:t>Bielby</w:t>
      </w:r>
      <w:proofErr w:type="spellEnd"/>
      <w:r w:rsidRPr="0015033D">
        <w:rPr>
          <w:rFonts w:eastAsia="Times" w:cs="Arial"/>
          <w:sz w:val="20"/>
        </w:rPr>
        <w:t xml:space="preserve"> email: </w:t>
      </w:r>
      <w:hyperlink r:id="rId28" w:history="1">
        <w:r w:rsidRPr="0015033D">
          <w:rPr>
            <w:rFonts w:cs="Arial"/>
            <w:color w:val="0072CE"/>
            <w:sz w:val="20"/>
            <w:u w:val="dotted"/>
          </w:rPr>
          <w:t>lbielby@redcrossblood.org.au</w:t>
        </w:r>
      </w:hyperlink>
      <w:r w:rsidRPr="0015033D">
        <w:rPr>
          <w:rFonts w:cs="Arial"/>
          <w:sz w:val="20"/>
        </w:rPr>
        <w:t xml:space="preserve"> </w:t>
      </w:r>
      <w:r w:rsidRPr="0015033D">
        <w:rPr>
          <w:rFonts w:eastAsia="Times" w:cs="Arial"/>
          <w:sz w:val="20"/>
        </w:rPr>
        <w:t xml:space="preserve"> - phone 03 9694 0102</w:t>
      </w:r>
    </w:p>
    <w:p w14:paraId="6A4BBC04" w14:textId="77777777" w:rsidR="0015033D" w:rsidRPr="0015033D" w:rsidRDefault="0015033D" w:rsidP="0015033D">
      <w:pPr>
        <w:spacing w:line="270" w:lineRule="atLeast"/>
        <w:rPr>
          <w:rFonts w:eastAsia="Times" w:cs="Arial"/>
          <w:sz w:val="20"/>
        </w:rPr>
      </w:pPr>
      <w:r w:rsidRPr="0015033D">
        <w:rPr>
          <w:rFonts w:eastAsia="Times" w:cs="Arial"/>
          <w:b/>
          <w:sz w:val="20"/>
        </w:rPr>
        <w:t>Transfusion Nurse:</w:t>
      </w:r>
      <w:r w:rsidRPr="0015033D">
        <w:rPr>
          <w:rFonts w:eastAsia="Times" w:cs="Arial"/>
          <w:sz w:val="20"/>
        </w:rPr>
        <w:t xml:space="preserve"> Christine Akers email: </w:t>
      </w:r>
      <w:hyperlink r:id="rId29" w:history="1">
        <w:r w:rsidRPr="0015033D">
          <w:rPr>
            <w:rFonts w:eastAsia="Times" w:cs="Arial"/>
            <w:color w:val="0072CE"/>
            <w:sz w:val="20"/>
            <w:u w:val="dotted"/>
          </w:rPr>
          <w:t>cakers@redcrossblood.org.au</w:t>
        </w:r>
      </w:hyperlink>
      <w:r w:rsidRPr="0015033D">
        <w:rPr>
          <w:rFonts w:eastAsia="Times" w:cs="Arial"/>
          <w:sz w:val="20"/>
        </w:rPr>
        <w:t xml:space="preserve">  </w:t>
      </w:r>
      <w:bookmarkStart w:id="3" w:name="_Hlk126134716"/>
      <w:r w:rsidRPr="0015033D">
        <w:rPr>
          <w:rFonts w:eastAsia="Times" w:cs="Arial"/>
          <w:sz w:val="20"/>
        </w:rPr>
        <w:t>-</w:t>
      </w:r>
      <w:bookmarkEnd w:id="3"/>
      <w:r w:rsidRPr="0015033D">
        <w:rPr>
          <w:rFonts w:eastAsia="Times" w:cs="Arial"/>
          <w:sz w:val="20"/>
        </w:rPr>
        <w:t xml:space="preserve"> phone 03 9694 3523</w:t>
      </w:r>
    </w:p>
    <w:p w14:paraId="7678C6C8" w14:textId="77777777" w:rsidR="0015033D" w:rsidRPr="0015033D" w:rsidRDefault="0015033D" w:rsidP="0015033D">
      <w:pPr>
        <w:spacing w:line="270" w:lineRule="atLeast"/>
        <w:rPr>
          <w:rFonts w:eastAsia="Times" w:cs="Arial"/>
          <w:sz w:val="20"/>
        </w:rPr>
      </w:pPr>
      <w:r w:rsidRPr="0015033D">
        <w:rPr>
          <w:rFonts w:eastAsia="Times" w:cs="Arial"/>
          <w:b/>
          <w:sz w:val="20"/>
        </w:rPr>
        <w:t>PBM Education Coordinator</w:t>
      </w:r>
      <w:r w:rsidRPr="0015033D">
        <w:rPr>
          <w:rFonts w:eastAsia="Times" w:cs="Arial"/>
          <w:sz w:val="20"/>
        </w:rPr>
        <w:t xml:space="preserve">: Kaylene Bastin email: </w:t>
      </w:r>
      <w:hyperlink r:id="rId30" w:history="1">
        <w:r w:rsidRPr="0015033D">
          <w:rPr>
            <w:rFonts w:eastAsia="Times" w:cs="Arial"/>
            <w:color w:val="0072CE"/>
            <w:sz w:val="20"/>
            <w:u w:val="dotted"/>
          </w:rPr>
          <w:t>kbastin@redcrossblood.org.au</w:t>
        </w:r>
      </w:hyperlink>
      <w:r w:rsidRPr="0015033D">
        <w:rPr>
          <w:rFonts w:eastAsia="Times" w:cs="Arial"/>
          <w:sz w:val="20"/>
        </w:rPr>
        <w:t xml:space="preserve"> - phone 03 9694 3515</w:t>
      </w:r>
    </w:p>
    <w:p w14:paraId="126EE4FD" w14:textId="77777777" w:rsidR="0015033D" w:rsidRPr="0015033D" w:rsidRDefault="0015033D" w:rsidP="0015033D">
      <w:pPr>
        <w:spacing w:line="270" w:lineRule="atLeast"/>
        <w:rPr>
          <w:rFonts w:eastAsia="Times" w:cs="Arial"/>
          <w:sz w:val="20"/>
        </w:rPr>
      </w:pPr>
      <w:r w:rsidRPr="0015033D">
        <w:rPr>
          <w:rFonts w:eastAsia="Times" w:cs="Arial"/>
          <w:b/>
          <w:sz w:val="20"/>
        </w:rPr>
        <w:t>Data and Information Managers:</w:t>
      </w:r>
      <w:r w:rsidRPr="0015033D">
        <w:rPr>
          <w:rFonts w:eastAsia="Times" w:cs="Arial"/>
          <w:sz w:val="20"/>
        </w:rPr>
        <w:t xml:space="preserve"> Peter Beard/Bridget </w:t>
      </w:r>
      <w:proofErr w:type="spellStart"/>
      <w:r w:rsidRPr="0015033D">
        <w:rPr>
          <w:rFonts w:eastAsia="Times" w:cs="Arial"/>
          <w:sz w:val="20"/>
        </w:rPr>
        <w:t>Glazebrook</w:t>
      </w:r>
      <w:proofErr w:type="spellEnd"/>
      <w:r w:rsidRPr="0015033D">
        <w:rPr>
          <w:rFonts w:eastAsia="Times" w:cs="Arial"/>
          <w:sz w:val="20"/>
        </w:rPr>
        <w:t xml:space="preserve"> email: </w:t>
      </w:r>
      <w:hyperlink r:id="rId31" w:history="1">
        <w:r w:rsidRPr="0015033D">
          <w:rPr>
            <w:rFonts w:cs="Arial"/>
            <w:color w:val="0072CE"/>
            <w:sz w:val="20"/>
            <w:u w:val="dotted"/>
          </w:rPr>
          <w:t>pbeard@redcrossblood.org.au</w:t>
        </w:r>
      </w:hyperlink>
      <w:r w:rsidRPr="0015033D">
        <w:rPr>
          <w:rFonts w:eastAsia="Times" w:cs="Arial"/>
          <w:sz w:val="20"/>
        </w:rPr>
        <w:t xml:space="preserve">, email: </w:t>
      </w:r>
      <w:hyperlink r:id="rId32" w:history="1">
        <w:r w:rsidRPr="0015033D">
          <w:rPr>
            <w:rFonts w:cs="Arial"/>
            <w:color w:val="0072CE"/>
            <w:sz w:val="20"/>
            <w:u w:val="dotted"/>
          </w:rPr>
          <w:t>bglazebrook@redcrossblood.org.au</w:t>
        </w:r>
      </w:hyperlink>
      <w:r w:rsidRPr="0015033D">
        <w:rPr>
          <w:rFonts w:eastAsia="Times" w:cs="Arial"/>
          <w:sz w:val="20"/>
        </w:rPr>
        <w:t xml:space="preserve"> - phone 03 9694 0261</w:t>
      </w:r>
    </w:p>
    <w:p w14:paraId="43537AFA" w14:textId="77777777" w:rsidR="0015033D" w:rsidRPr="0015033D" w:rsidRDefault="0015033D" w:rsidP="0015033D">
      <w:pPr>
        <w:spacing w:line="270" w:lineRule="atLeast"/>
        <w:rPr>
          <w:rFonts w:eastAsia="Times" w:cs="Arial"/>
          <w:sz w:val="20"/>
        </w:rPr>
      </w:pPr>
      <w:r w:rsidRPr="0015033D">
        <w:rPr>
          <w:rFonts w:eastAsia="Times" w:cs="Arial"/>
          <w:b/>
          <w:sz w:val="20"/>
        </w:rPr>
        <w:t>Project Nurse (Subcutaneous immunoglobulin implementation project):</w:t>
      </w:r>
      <w:r w:rsidRPr="0015033D">
        <w:rPr>
          <w:rFonts w:eastAsia="Times" w:cs="Arial"/>
          <w:sz w:val="20"/>
        </w:rPr>
        <w:t xml:space="preserve"> Anne Graham email: </w:t>
      </w:r>
      <w:hyperlink r:id="rId33" w:history="1">
        <w:r w:rsidRPr="0015033D">
          <w:rPr>
            <w:rFonts w:eastAsia="Times" w:cs="Arial"/>
            <w:color w:val="0072CE"/>
            <w:sz w:val="20"/>
            <w:u w:val="dotted"/>
          </w:rPr>
          <w:t>angraham@redcrossblood.org.au</w:t>
        </w:r>
      </w:hyperlink>
      <w:r w:rsidRPr="0015033D">
        <w:rPr>
          <w:rFonts w:eastAsia="Times" w:cs="Arial"/>
          <w:sz w:val="20"/>
        </w:rPr>
        <w:t xml:space="preserve"> - phone 03 9694 0126</w:t>
      </w:r>
    </w:p>
    <w:p w14:paraId="74A1A415" w14:textId="5169F9B2" w:rsidR="0015033D" w:rsidRPr="0015033D" w:rsidRDefault="0015033D" w:rsidP="0015033D">
      <w:pPr>
        <w:spacing w:line="270" w:lineRule="atLeast"/>
        <w:rPr>
          <w:rFonts w:eastAsia="Times" w:cs="Arial"/>
          <w:sz w:val="20"/>
        </w:rPr>
      </w:pPr>
      <w:r w:rsidRPr="0015033D">
        <w:rPr>
          <w:rFonts w:eastAsia="Times" w:cs="Arial"/>
          <w:b/>
          <w:sz w:val="20"/>
        </w:rPr>
        <w:t xml:space="preserve">Scientist: </w:t>
      </w:r>
      <w:r w:rsidRPr="0015033D">
        <w:rPr>
          <w:rFonts w:eastAsia="Times" w:cs="Arial"/>
          <w:sz w:val="20"/>
        </w:rPr>
        <w:t xml:space="preserve">Raewyn French email: </w:t>
      </w:r>
      <w:hyperlink r:id="rId34" w:history="1">
        <w:r w:rsidRPr="0015033D">
          <w:rPr>
            <w:rFonts w:eastAsia="Times" w:cs="Arial"/>
            <w:color w:val="3366FF"/>
            <w:sz w:val="20"/>
            <w:u w:val="dotted"/>
          </w:rPr>
          <w:t>rfrench@redcrossblood.org.au</w:t>
        </w:r>
      </w:hyperlink>
      <w:r w:rsidRPr="0015033D">
        <w:rPr>
          <w:rFonts w:eastAsia="Times" w:cs="Arial"/>
          <w:sz w:val="20"/>
        </w:rPr>
        <w:t xml:space="preserve"> </w:t>
      </w:r>
      <w:r w:rsidR="007032D2" w:rsidRPr="0015033D">
        <w:rPr>
          <w:rFonts w:eastAsia="Times" w:cs="Arial"/>
          <w:sz w:val="20"/>
        </w:rPr>
        <w:t>-</w:t>
      </w:r>
      <w:r w:rsidR="007032D2">
        <w:rPr>
          <w:rFonts w:eastAsia="Times" w:cs="Arial"/>
          <w:sz w:val="20"/>
        </w:rPr>
        <w:t xml:space="preserve"> </w:t>
      </w:r>
      <w:r w:rsidRPr="0015033D">
        <w:rPr>
          <w:rFonts w:eastAsia="Times" w:cs="Arial"/>
          <w:sz w:val="20"/>
        </w:rPr>
        <w:t>phone 03 9694 3524</w:t>
      </w:r>
    </w:p>
    <w:p w14:paraId="78209C9B" w14:textId="02157A51" w:rsidR="0015033D" w:rsidRPr="007032D2" w:rsidRDefault="0015033D" w:rsidP="0015033D">
      <w:pPr>
        <w:keepNext/>
        <w:keepLines/>
        <w:spacing w:after="0" w:line="320" w:lineRule="atLeast"/>
        <w:rPr>
          <w:rFonts w:eastAsia="MS Mincho" w:cs="Arial"/>
          <w:sz w:val="20"/>
        </w:rPr>
      </w:pPr>
      <w:r w:rsidRPr="007032D2">
        <w:rPr>
          <w:rFonts w:eastAsia="MS Mincho" w:cs="Arial"/>
          <w:b/>
          <w:sz w:val="20"/>
        </w:rPr>
        <w:t>Address:</w:t>
      </w:r>
      <w:r w:rsidRPr="007032D2">
        <w:rPr>
          <w:rFonts w:eastAsia="MS Mincho" w:cs="Arial"/>
          <w:sz w:val="20"/>
        </w:rPr>
        <w:t xml:space="preserve"> 100–154 Batman Street, West Melbourne, VIC 3003. </w:t>
      </w:r>
    </w:p>
    <w:p w14:paraId="1624E491" w14:textId="77777777" w:rsidR="00E261B3" w:rsidRDefault="00E261B3" w:rsidP="00E261B3">
      <w:pPr>
        <w:pStyle w:val="Quotetext"/>
      </w:pPr>
    </w:p>
    <w:p w14:paraId="206144B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616B34F" w14:textId="77777777" w:rsidTr="00EC40D5">
        <w:tc>
          <w:tcPr>
            <w:tcW w:w="10194" w:type="dxa"/>
          </w:tcPr>
          <w:p w14:paraId="4E955F71" w14:textId="38914223" w:rsidR="0055119B" w:rsidRDefault="0055119B" w:rsidP="0055119B">
            <w:pPr>
              <w:pStyle w:val="Accessibilitypara"/>
              <w:rPr>
                <w:sz w:val="20"/>
                <w:szCs w:val="20"/>
              </w:rPr>
            </w:pPr>
            <w:bookmarkStart w:id="4" w:name="_Hlk37240926"/>
            <w:r w:rsidRPr="007032D2">
              <w:rPr>
                <w:sz w:val="20"/>
                <w:szCs w:val="20"/>
              </w:rPr>
              <w:t xml:space="preserve">To receive this document in another format, phone </w:t>
            </w:r>
            <w:r w:rsidR="0015033D" w:rsidRPr="007032D2">
              <w:rPr>
                <w:color w:val="004C97"/>
                <w:sz w:val="20"/>
                <w:szCs w:val="20"/>
              </w:rPr>
              <w:t xml:space="preserve">03 9694 0102 </w:t>
            </w:r>
            <w:r w:rsidRPr="007032D2">
              <w:rPr>
                <w:sz w:val="20"/>
                <w:szCs w:val="20"/>
              </w:rPr>
              <w:t xml:space="preserve">using the National Relay Service 13 36 77 if required, or email </w:t>
            </w:r>
            <w:r w:rsidR="0015033D" w:rsidRPr="007032D2">
              <w:rPr>
                <w:color w:val="004C97"/>
                <w:sz w:val="20"/>
                <w:szCs w:val="20"/>
              </w:rPr>
              <w:t>Blood Matters</w:t>
            </w:r>
            <w:r w:rsidRPr="007032D2">
              <w:rPr>
                <w:color w:val="004C97"/>
                <w:sz w:val="20"/>
                <w:szCs w:val="20"/>
              </w:rPr>
              <w:t xml:space="preserve"> </w:t>
            </w:r>
            <w:r w:rsidRPr="007032D2">
              <w:rPr>
                <w:sz w:val="20"/>
                <w:szCs w:val="20"/>
              </w:rPr>
              <w:t>&lt;</w:t>
            </w:r>
            <w:r w:rsidR="0015033D" w:rsidRPr="007032D2">
              <w:rPr>
                <w:sz w:val="20"/>
                <w:szCs w:val="20"/>
              </w:rPr>
              <w:t>Bloodmatters@redcrossblood.org.au</w:t>
            </w:r>
            <w:r w:rsidRPr="007032D2">
              <w:rPr>
                <w:sz w:val="20"/>
                <w:szCs w:val="20"/>
              </w:rPr>
              <w:t>&gt;.</w:t>
            </w:r>
          </w:p>
          <w:p w14:paraId="78ECD933" w14:textId="4BE7CCA6" w:rsidR="00EB3D92" w:rsidRPr="00EB3D92" w:rsidRDefault="00EB3D92" w:rsidP="0055119B">
            <w:pPr>
              <w:pStyle w:val="Accessibilitypara"/>
              <w:rPr>
                <w:sz w:val="20"/>
                <w:szCs w:val="20"/>
              </w:rPr>
            </w:pPr>
            <w:r w:rsidRPr="00EB3D92">
              <w:rPr>
                <w:rFonts w:cs="Arial"/>
                <w:b/>
                <w:bCs/>
                <w:color w:val="000000"/>
                <w:sz w:val="20"/>
                <w:szCs w:val="20"/>
              </w:rPr>
              <w:t xml:space="preserve">ISSN </w:t>
            </w:r>
            <w:r w:rsidRPr="00EB3D92">
              <w:rPr>
                <w:rFonts w:cs="Arial"/>
                <w:color w:val="000000"/>
                <w:sz w:val="20"/>
                <w:szCs w:val="20"/>
              </w:rPr>
              <w:t>2981-8710</w:t>
            </w:r>
            <w:r w:rsidRPr="00EB3D92">
              <w:rPr>
                <w:rFonts w:cs="Arial"/>
                <w:b/>
                <w:bCs/>
                <w:color w:val="000000"/>
                <w:sz w:val="20"/>
                <w:szCs w:val="20"/>
              </w:rPr>
              <w:t xml:space="preserve"> - Online (pdf/word)</w:t>
            </w:r>
          </w:p>
          <w:p w14:paraId="537B58C7" w14:textId="77777777" w:rsidR="0055119B" w:rsidRPr="0055119B" w:rsidRDefault="0055119B" w:rsidP="00E33237">
            <w:pPr>
              <w:pStyle w:val="Imprint"/>
            </w:pPr>
            <w:r w:rsidRPr="0055119B">
              <w:t>Authorised and published by the Victorian Government, 1 Treasury Place, Melbourne.</w:t>
            </w:r>
          </w:p>
          <w:p w14:paraId="3E09A542" w14:textId="7845C4E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4222EC">
              <w:rPr>
                <w:color w:val="004C97"/>
              </w:rPr>
              <w:t xml:space="preserve">August </w:t>
            </w:r>
            <w:r w:rsidR="00D40EE3">
              <w:rPr>
                <w:color w:val="004C97"/>
              </w:rPr>
              <w:t>2023</w:t>
            </w:r>
            <w:r w:rsidRPr="0055119B">
              <w:t>.</w:t>
            </w:r>
          </w:p>
          <w:p w14:paraId="13159C16" w14:textId="77777777" w:rsidR="0055119B" w:rsidRPr="0055119B" w:rsidRDefault="0055119B" w:rsidP="00E33237">
            <w:pPr>
              <w:pStyle w:val="Imprint"/>
            </w:pPr>
            <w:r w:rsidRPr="0055119B">
              <w:t xml:space="preserve">Available at </w:t>
            </w:r>
            <w:hyperlink r:id="rId35" w:history="1">
              <w:r w:rsidR="0015033D" w:rsidRPr="00CA2002">
                <w:rPr>
                  <w:rStyle w:val="Hyperlink"/>
                </w:rPr>
                <w:t>https://www.health.vic.gov.au/patient-care/blood-matters-program</w:t>
              </w:r>
            </w:hyperlink>
            <w:r w:rsidR="0015033D">
              <w:t xml:space="preserve"> </w:t>
            </w:r>
          </w:p>
          <w:p w14:paraId="3F11B9EE" w14:textId="77777777" w:rsidR="0055119B" w:rsidRDefault="0055119B" w:rsidP="00E33237">
            <w:pPr>
              <w:pStyle w:val="Imprint"/>
            </w:pPr>
          </w:p>
        </w:tc>
      </w:tr>
      <w:bookmarkEnd w:id="4"/>
    </w:tbl>
    <w:p w14:paraId="4FE99AFD" w14:textId="77777777" w:rsidR="00162CA9" w:rsidRDefault="00162CA9" w:rsidP="00162CA9">
      <w:pPr>
        <w:pStyle w:val="Body"/>
      </w:pPr>
    </w:p>
    <w:sectPr w:rsidR="00162CA9" w:rsidSect="00D5409D">
      <w:footerReference w:type="default" r:id="rId3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7922" w14:textId="77777777" w:rsidR="00012781" w:rsidRDefault="00012781">
      <w:r>
        <w:separator/>
      </w:r>
    </w:p>
  </w:endnote>
  <w:endnote w:type="continuationSeparator" w:id="0">
    <w:p w14:paraId="0BE44E87" w14:textId="77777777" w:rsidR="00012781" w:rsidRDefault="0001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CD8F"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71C48CB2" wp14:editId="1C567516">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BD6A08A" wp14:editId="33D995E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D6A08A"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130561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21B7"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3D590C4C" wp14:editId="1C3994B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590C4C"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5F015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60DE" w14:textId="05ADA3C2" w:rsidR="00373890" w:rsidRPr="00F65AA9" w:rsidRDefault="0037637F" w:rsidP="00F84FA0">
    <w:pPr>
      <w:pStyle w:val="Footer"/>
    </w:pPr>
    <w:r>
      <w:rPr>
        <w:noProof/>
      </w:rPr>
      <mc:AlternateContent>
        <mc:Choice Requires="wps">
          <w:drawing>
            <wp:anchor distT="0" distB="0" distL="114300" distR="114300" simplePos="0" relativeHeight="251677184" behindDoc="0" locked="0" layoutInCell="0" allowOverlap="1" wp14:anchorId="717005A4" wp14:editId="68BA7861">
              <wp:simplePos x="0" y="0"/>
              <wp:positionH relativeFrom="page">
                <wp:posOffset>0</wp:posOffset>
              </wp:positionH>
              <wp:positionV relativeFrom="page">
                <wp:posOffset>10189210</wp:posOffset>
              </wp:positionV>
              <wp:extent cx="7560310" cy="311785"/>
              <wp:effectExtent l="0" t="0" r="0" b="12065"/>
              <wp:wrapNone/>
              <wp:docPr id="9" name="MSIPCM7f54464a8072f7260b87fe6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1E3B3" w14:textId="0BAE63DA" w:rsidR="0037637F" w:rsidRPr="0037637F" w:rsidRDefault="0037637F" w:rsidP="0037637F">
                          <w:pPr>
                            <w:spacing w:after="0"/>
                            <w:jc w:val="center"/>
                            <w:rPr>
                              <w:rFonts w:ascii="Arial Black" w:hAnsi="Arial Black"/>
                              <w:color w:val="000000"/>
                              <w:sz w:val="20"/>
                            </w:rPr>
                          </w:pPr>
                          <w:r w:rsidRPr="0037637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7005A4" id="_x0000_t202" coordsize="21600,21600" o:spt="202" path="m,l,21600r21600,l21600,xe">
              <v:stroke joinstyle="miter"/>
              <v:path gradientshapeok="t" o:connecttype="rect"/>
            </v:shapetype>
            <v:shape id="MSIPCM7f54464a8072f7260b87fe64"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6B1E3B3" w14:textId="0BAE63DA" w:rsidR="0037637F" w:rsidRPr="0037637F" w:rsidRDefault="0037637F" w:rsidP="0037637F">
                    <w:pPr>
                      <w:spacing w:after="0"/>
                      <w:jc w:val="center"/>
                      <w:rPr>
                        <w:rFonts w:ascii="Arial Black" w:hAnsi="Arial Black"/>
                        <w:color w:val="000000"/>
                        <w:sz w:val="20"/>
                      </w:rPr>
                    </w:pPr>
                    <w:r w:rsidRPr="0037637F">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680B8A98" wp14:editId="1DD0E00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0B8A98"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8B2D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3D60" w14:textId="77777777" w:rsidR="00012781" w:rsidRDefault="00012781" w:rsidP="002862F1">
      <w:pPr>
        <w:spacing w:before="120"/>
      </w:pPr>
      <w:r>
        <w:separator/>
      </w:r>
    </w:p>
  </w:footnote>
  <w:footnote w:type="continuationSeparator" w:id="0">
    <w:p w14:paraId="0DE49508" w14:textId="77777777" w:rsidR="00012781" w:rsidRDefault="00012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BA82"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6150D28"/>
    <w:multiLevelType w:val="hybridMultilevel"/>
    <w:tmpl w:val="D46CBC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0A222A"/>
    <w:multiLevelType w:val="hybridMultilevel"/>
    <w:tmpl w:val="C1F0D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151E73"/>
    <w:multiLevelType w:val="hybridMultilevel"/>
    <w:tmpl w:val="C5D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EA6F14"/>
    <w:multiLevelType w:val="hybridMultilevel"/>
    <w:tmpl w:val="5A1EA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7E2209B"/>
    <w:multiLevelType w:val="hybridMultilevel"/>
    <w:tmpl w:val="04F6A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7CB7586"/>
    <w:multiLevelType w:val="hybridMultilevel"/>
    <w:tmpl w:val="973A30B8"/>
    <w:lvl w:ilvl="0" w:tplc="A6EC2862">
      <w:numFmt w:val="bullet"/>
      <w:lvlText w:val=""/>
      <w:lvlJc w:val="left"/>
      <w:pPr>
        <w:ind w:left="720" w:hanging="360"/>
      </w:pPr>
      <w:rPr>
        <w:rFonts w:ascii="Symbol" w:eastAsia="Times"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601BD4"/>
    <w:multiLevelType w:val="hybridMultilevel"/>
    <w:tmpl w:val="A53EB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BE64B5A"/>
    <w:multiLevelType w:val="hybridMultilevel"/>
    <w:tmpl w:val="BAE2218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8F3806"/>
    <w:multiLevelType w:val="hybridMultilevel"/>
    <w:tmpl w:val="FBF6B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172FDA"/>
    <w:multiLevelType w:val="hybridMultilevel"/>
    <w:tmpl w:val="17021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2E222EF"/>
    <w:multiLevelType w:val="hybridMultilevel"/>
    <w:tmpl w:val="DC962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98657688">
    <w:abstractNumId w:val="10"/>
  </w:num>
  <w:num w:numId="2" w16cid:durableId="1258757758">
    <w:abstractNumId w:val="22"/>
  </w:num>
  <w:num w:numId="3" w16cid:durableId="10719256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2245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9113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2689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307899">
    <w:abstractNumId w:val="28"/>
  </w:num>
  <w:num w:numId="8" w16cid:durableId="212542522">
    <w:abstractNumId w:val="20"/>
  </w:num>
  <w:num w:numId="9" w16cid:durableId="943614823">
    <w:abstractNumId w:val="26"/>
  </w:num>
  <w:num w:numId="10" w16cid:durableId="3465619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390203">
    <w:abstractNumId w:val="30"/>
  </w:num>
  <w:num w:numId="12" w16cid:durableId="5047051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1254335">
    <w:abstractNumId w:val="23"/>
  </w:num>
  <w:num w:numId="14" w16cid:durableId="298075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8984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9717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1060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951156">
    <w:abstractNumId w:val="34"/>
  </w:num>
  <w:num w:numId="19" w16cid:durableId="17311504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3946416">
    <w:abstractNumId w:val="16"/>
  </w:num>
  <w:num w:numId="21" w16cid:durableId="321128655">
    <w:abstractNumId w:val="12"/>
  </w:num>
  <w:num w:numId="22" w16cid:durableId="1328248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7512258">
    <w:abstractNumId w:val="17"/>
  </w:num>
  <w:num w:numId="24" w16cid:durableId="579876385">
    <w:abstractNumId w:val="36"/>
  </w:num>
  <w:num w:numId="25" w16cid:durableId="864752670">
    <w:abstractNumId w:val="32"/>
  </w:num>
  <w:num w:numId="26" w16cid:durableId="1909535824">
    <w:abstractNumId w:val="25"/>
  </w:num>
  <w:num w:numId="27" w16cid:durableId="2010213676">
    <w:abstractNumId w:val="11"/>
  </w:num>
  <w:num w:numId="28" w16cid:durableId="858928401">
    <w:abstractNumId w:val="37"/>
  </w:num>
  <w:num w:numId="29" w16cid:durableId="963000810">
    <w:abstractNumId w:val="9"/>
  </w:num>
  <w:num w:numId="30" w16cid:durableId="77750030">
    <w:abstractNumId w:val="7"/>
  </w:num>
  <w:num w:numId="31" w16cid:durableId="371228235">
    <w:abstractNumId w:val="6"/>
  </w:num>
  <w:num w:numId="32" w16cid:durableId="649752359">
    <w:abstractNumId w:val="5"/>
  </w:num>
  <w:num w:numId="33" w16cid:durableId="1635022515">
    <w:abstractNumId w:val="4"/>
  </w:num>
  <w:num w:numId="34" w16cid:durableId="1855266173">
    <w:abstractNumId w:val="8"/>
  </w:num>
  <w:num w:numId="35" w16cid:durableId="632294601">
    <w:abstractNumId w:val="3"/>
  </w:num>
  <w:num w:numId="36" w16cid:durableId="1860313617">
    <w:abstractNumId w:val="2"/>
  </w:num>
  <w:num w:numId="37" w16cid:durableId="477115706">
    <w:abstractNumId w:val="1"/>
  </w:num>
  <w:num w:numId="38" w16cid:durableId="1058356299">
    <w:abstractNumId w:val="0"/>
  </w:num>
  <w:num w:numId="39" w16cid:durableId="1026323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6752582">
    <w:abstractNumId w:val="29"/>
  </w:num>
  <w:num w:numId="41" w16cid:durableId="690493481">
    <w:abstractNumId w:val="19"/>
  </w:num>
  <w:num w:numId="42" w16cid:durableId="1151824493">
    <w:abstractNumId w:val="14"/>
  </w:num>
  <w:num w:numId="43" w16cid:durableId="635454006">
    <w:abstractNumId w:val="24"/>
  </w:num>
  <w:num w:numId="44" w16cid:durableId="838425355">
    <w:abstractNumId w:val="28"/>
  </w:num>
  <w:num w:numId="45" w16cid:durableId="964770161">
    <w:abstractNumId w:val="27"/>
  </w:num>
  <w:num w:numId="46" w16cid:durableId="492530755">
    <w:abstractNumId w:val="18"/>
  </w:num>
  <w:num w:numId="47" w16cid:durableId="175852939">
    <w:abstractNumId w:val="13"/>
  </w:num>
  <w:num w:numId="48" w16cid:durableId="860822078">
    <w:abstractNumId w:val="33"/>
  </w:num>
  <w:num w:numId="49" w16cid:durableId="718626498">
    <w:abstractNumId w:val="35"/>
  </w:num>
  <w:num w:numId="50" w16cid:durableId="270286279">
    <w:abstractNumId w:val="21"/>
  </w:num>
  <w:num w:numId="51" w16cid:durableId="2111704921">
    <w:abstractNumId w:val="28"/>
  </w:num>
  <w:num w:numId="52" w16cid:durableId="875048525">
    <w:abstractNumId w:val="28"/>
  </w:num>
  <w:num w:numId="53" w16cid:durableId="1324236484">
    <w:abstractNumId w:val="28"/>
  </w:num>
  <w:num w:numId="54" w16cid:durableId="66539940">
    <w:abstractNumId w:val="28"/>
  </w:num>
  <w:num w:numId="55" w16cid:durableId="727462986">
    <w:abstractNumId w:val="28"/>
  </w:num>
  <w:num w:numId="56" w16cid:durableId="770779711">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5D"/>
    <w:rsid w:val="00000719"/>
    <w:rsid w:val="00002374"/>
    <w:rsid w:val="00003403"/>
    <w:rsid w:val="00005347"/>
    <w:rsid w:val="000072B6"/>
    <w:rsid w:val="0001021B"/>
    <w:rsid w:val="00011D89"/>
    <w:rsid w:val="00012781"/>
    <w:rsid w:val="000154FD"/>
    <w:rsid w:val="0001677A"/>
    <w:rsid w:val="00016FBF"/>
    <w:rsid w:val="00022271"/>
    <w:rsid w:val="000235E8"/>
    <w:rsid w:val="00024D89"/>
    <w:rsid w:val="000250B6"/>
    <w:rsid w:val="00033D81"/>
    <w:rsid w:val="00037366"/>
    <w:rsid w:val="00041BF0"/>
    <w:rsid w:val="00042C8A"/>
    <w:rsid w:val="000430A5"/>
    <w:rsid w:val="0004536B"/>
    <w:rsid w:val="00046B68"/>
    <w:rsid w:val="000527DD"/>
    <w:rsid w:val="000539FF"/>
    <w:rsid w:val="000578B2"/>
    <w:rsid w:val="00060959"/>
    <w:rsid w:val="00060C8F"/>
    <w:rsid w:val="0006298A"/>
    <w:rsid w:val="00063717"/>
    <w:rsid w:val="000663CD"/>
    <w:rsid w:val="000733FE"/>
    <w:rsid w:val="00074219"/>
    <w:rsid w:val="00074ED5"/>
    <w:rsid w:val="000835C6"/>
    <w:rsid w:val="0008508E"/>
    <w:rsid w:val="00087951"/>
    <w:rsid w:val="00087A5D"/>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5919"/>
    <w:rsid w:val="000E0970"/>
    <w:rsid w:val="000E101F"/>
    <w:rsid w:val="000E1910"/>
    <w:rsid w:val="000E3CC7"/>
    <w:rsid w:val="000E6BD4"/>
    <w:rsid w:val="000E6D6D"/>
    <w:rsid w:val="000F1CE0"/>
    <w:rsid w:val="000F1F1E"/>
    <w:rsid w:val="000F2259"/>
    <w:rsid w:val="000F2DDA"/>
    <w:rsid w:val="000F5213"/>
    <w:rsid w:val="00101001"/>
    <w:rsid w:val="00102577"/>
    <w:rsid w:val="00102BCD"/>
    <w:rsid w:val="00103276"/>
    <w:rsid w:val="0010392D"/>
    <w:rsid w:val="0010447F"/>
    <w:rsid w:val="00104FE3"/>
    <w:rsid w:val="0010714F"/>
    <w:rsid w:val="001120C5"/>
    <w:rsid w:val="0011701A"/>
    <w:rsid w:val="00120BD3"/>
    <w:rsid w:val="00122FEA"/>
    <w:rsid w:val="001232BD"/>
    <w:rsid w:val="00124ED5"/>
    <w:rsid w:val="001276FA"/>
    <w:rsid w:val="001303F7"/>
    <w:rsid w:val="00141201"/>
    <w:rsid w:val="0014255B"/>
    <w:rsid w:val="001447B3"/>
    <w:rsid w:val="0015033D"/>
    <w:rsid w:val="00152073"/>
    <w:rsid w:val="00154E2D"/>
    <w:rsid w:val="00156598"/>
    <w:rsid w:val="00161939"/>
    <w:rsid w:val="00161AA0"/>
    <w:rsid w:val="00161D2E"/>
    <w:rsid w:val="00161F3E"/>
    <w:rsid w:val="00162093"/>
    <w:rsid w:val="00162CA9"/>
    <w:rsid w:val="00162D7D"/>
    <w:rsid w:val="00165459"/>
    <w:rsid w:val="00165A57"/>
    <w:rsid w:val="001712C2"/>
    <w:rsid w:val="001722CB"/>
    <w:rsid w:val="00172BAF"/>
    <w:rsid w:val="001771DD"/>
    <w:rsid w:val="00177995"/>
    <w:rsid w:val="00177A8C"/>
    <w:rsid w:val="00186B33"/>
    <w:rsid w:val="0018717D"/>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786"/>
    <w:rsid w:val="001D0B75"/>
    <w:rsid w:val="001D0D8A"/>
    <w:rsid w:val="001D39A5"/>
    <w:rsid w:val="001D3C09"/>
    <w:rsid w:val="001D44E8"/>
    <w:rsid w:val="001D5D56"/>
    <w:rsid w:val="001D60EC"/>
    <w:rsid w:val="001D6F59"/>
    <w:rsid w:val="001E0C5D"/>
    <w:rsid w:val="001E2A36"/>
    <w:rsid w:val="001E44DF"/>
    <w:rsid w:val="001E5058"/>
    <w:rsid w:val="001E623C"/>
    <w:rsid w:val="001E68A5"/>
    <w:rsid w:val="001E6BB0"/>
    <w:rsid w:val="001E7282"/>
    <w:rsid w:val="001F3826"/>
    <w:rsid w:val="001F6E46"/>
    <w:rsid w:val="001F7186"/>
    <w:rsid w:val="001F7C91"/>
    <w:rsid w:val="00200176"/>
    <w:rsid w:val="002033B7"/>
    <w:rsid w:val="00206463"/>
    <w:rsid w:val="00206F2F"/>
    <w:rsid w:val="0021053D"/>
    <w:rsid w:val="00210A92"/>
    <w:rsid w:val="002140F6"/>
    <w:rsid w:val="00214518"/>
    <w:rsid w:val="0021667C"/>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987"/>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0AA"/>
    <w:rsid w:val="0029752B"/>
    <w:rsid w:val="002A0A9C"/>
    <w:rsid w:val="002A483C"/>
    <w:rsid w:val="002A563E"/>
    <w:rsid w:val="002B070B"/>
    <w:rsid w:val="002B0C7C"/>
    <w:rsid w:val="002B1729"/>
    <w:rsid w:val="002B1A70"/>
    <w:rsid w:val="002B36C7"/>
    <w:rsid w:val="002B4DD4"/>
    <w:rsid w:val="002B5277"/>
    <w:rsid w:val="002B5375"/>
    <w:rsid w:val="002B77C1"/>
    <w:rsid w:val="002C0ED7"/>
    <w:rsid w:val="002C2728"/>
    <w:rsid w:val="002D1E0D"/>
    <w:rsid w:val="002D5006"/>
    <w:rsid w:val="002E01D0"/>
    <w:rsid w:val="002E0400"/>
    <w:rsid w:val="002E161D"/>
    <w:rsid w:val="002E3100"/>
    <w:rsid w:val="002E6C95"/>
    <w:rsid w:val="002E7C36"/>
    <w:rsid w:val="002F0107"/>
    <w:rsid w:val="002F3D32"/>
    <w:rsid w:val="002F5F31"/>
    <w:rsid w:val="002F5F46"/>
    <w:rsid w:val="00300E81"/>
    <w:rsid w:val="00302216"/>
    <w:rsid w:val="00303E53"/>
    <w:rsid w:val="00305CC1"/>
    <w:rsid w:val="00306E5F"/>
    <w:rsid w:val="00307E14"/>
    <w:rsid w:val="00310589"/>
    <w:rsid w:val="00314054"/>
    <w:rsid w:val="00315BD8"/>
    <w:rsid w:val="00316F27"/>
    <w:rsid w:val="003214F1"/>
    <w:rsid w:val="00322E4B"/>
    <w:rsid w:val="00327870"/>
    <w:rsid w:val="003314ED"/>
    <w:rsid w:val="0033259D"/>
    <w:rsid w:val="003333D2"/>
    <w:rsid w:val="00334079"/>
    <w:rsid w:val="003406C6"/>
    <w:rsid w:val="003418CC"/>
    <w:rsid w:val="003459BD"/>
    <w:rsid w:val="00345EB8"/>
    <w:rsid w:val="00350D38"/>
    <w:rsid w:val="00351B36"/>
    <w:rsid w:val="00357B4E"/>
    <w:rsid w:val="003716FD"/>
    <w:rsid w:val="0037204B"/>
    <w:rsid w:val="00373890"/>
    <w:rsid w:val="003744CF"/>
    <w:rsid w:val="00374717"/>
    <w:rsid w:val="0037637F"/>
    <w:rsid w:val="0037676C"/>
    <w:rsid w:val="00376B7C"/>
    <w:rsid w:val="00380A3E"/>
    <w:rsid w:val="00381043"/>
    <w:rsid w:val="003829E5"/>
    <w:rsid w:val="00386109"/>
    <w:rsid w:val="003863D0"/>
    <w:rsid w:val="00386944"/>
    <w:rsid w:val="00387225"/>
    <w:rsid w:val="0039382E"/>
    <w:rsid w:val="003956CC"/>
    <w:rsid w:val="00395C9A"/>
    <w:rsid w:val="003A0853"/>
    <w:rsid w:val="003A6B67"/>
    <w:rsid w:val="003B0271"/>
    <w:rsid w:val="003B13B6"/>
    <w:rsid w:val="003B15E6"/>
    <w:rsid w:val="003B19EB"/>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453"/>
    <w:rsid w:val="003F2B20"/>
    <w:rsid w:val="003F3289"/>
    <w:rsid w:val="003F5CB9"/>
    <w:rsid w:val="004013C7"/>
    <w:rsid w:val="00401FCF"/>
    <w:rsid w:val="0040248F"/>
    <w:rsid w:val="0040323F"/>
    <w:rsid w:val="00406285"/>
    <w:rsid w:val="004112C6"/>
    <w:rsid w:val="004148F9"/>
    <w:rsid w:val="00414D4A"/>
    <w:rsid w:val="0042084E"/>
    <w:rsid w:val="00421EEF"/>
    <w:rsid w:val="004222EC"/>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1E0C"/>
    <w:rsid w:val="00482E9A"/>
    <w:rsid w:val="00483968"/>
    <w:rsid w:val="00484F86"/>
    <w:rsid w:val="00490746"/>
    <w:rsid w:val="00490852"/>
    <w:rsid w:val="00491C9C"/>
    <w:rsid w:val="00492F30"/>
    <w:rsid w:val="004946F4"/>
    <w:rsid w:val="0049487E"/>
    <w:rsid w:val="004A160D"/>
    <w:rsid w:val="004A3E81"/>
    <w:rsid w:val="004A4195"/>
    <w:rsid w:val="004A5C62"/>
    <w:rsid w:val="004A5CE5"/>
    <w:rsid w:val="004A69DE"/>
    <w:rsid w:val="004A707D"/>
    <w:rsid w:val="004C5541"/>
    <w:rsid w:val="004C67BC"/>
    <w:rsid w:val="004C6EEE"/>
    <w:rsid w:val="004C702B"/>
    <w:rsid w:val="004D0033"/>
    <w:rsid w:val="004D016B"/>
    <w:rsid w:val="004D1B22"/>
    <w:rsid w:val="004D23CC"/>
    <w:rsid w:val="004D36F2"/>
    <w:rsid w:val="004E1106"/>
    <w:rsid w:val="004E138F"/>
    <w:rsid w:val="004E4649"/>
    <w:rsid w:val="004E52F7"/>
    <w:rsid w:val="004E5C2B"/>
    <w:rsid w:val="004F00DD"/>
    <w:rsid w:val="004F0AFF"/>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6D87"/>
    <w:rsid w:val="00572031"/>
    <w:rsid w:val="00572282"/>
    <w:rsid w:val="00573CE3"/>
    <w:rsid w:val="00576E84"/>
    <w:rsid w:val="00580394"/>
    <w:rsid w:val="005809CD"/>
    <w:rsid w:val="00582B8C"/>
    <w:rsid w:val="0058757E"/>
    <w:rsid w:val="00595688"/>
    <w:rsid w:val="00596A4B"/>
    <w:rsid w:val="00597507"/>
    <w:rsid w:val="005A1C73"/>
    <w:rsid w:val="005A479D"/>
    <w:rsid w:val="005A6815"/>
    <w:rsid w:val="005B1C6D"/>
    <w:rsid w:val="005B21B6"/>
    <w:rsid w:val="005B3A08"/>
    <w:rsid w:val="005B5CD4"/>
    <w:rsid w:val="005B7634"/>
    <w:rsid w:val="005B7A63"/>
    <w:rsid w:val="005C0955"/>
    <w:rsid w:val="005C0C87"/>
    <w:rsid w:val="005C49DA"/>
    <w:rsid w:val="005C50F3"/>
    <w:rsid w:val="005C54B5"/>
    <w:rsid w:val="005C5D80"/>
    <w:rsid w:val="005C5D91"/>
    <w:rsid w:val="005D07B8"/>
    <w:rsid w:val="005D3D7B"/>
    <w:rsid w:val="005D6597"/>
    <w:rsid w:val="005E14E7"/>
    <w:rsid w:val="005E26A3"/>
    <w:rsid w:val="005E2ECB"/>
    <w:rsid w:val="005E447E"/>
    <w:rsid w:val="005E4FD1"/>
    <w:rsid w:val="005E6DD5"/>
    <w:rsid w:val="005F0775"/>
    <w:rsid w:val="005F0CF5"/>
    <w:rsid w:val="005F1C3C"/>
    <w:rsid w:val="005F21EB"/>
    <w:rsid w:val="005F6CBA"/>
    <w:rsid w:val="00605908"/>
    <w:rsid w:val="00610D7C"/>
    <w:rsid w:val="00613414"/>
    <w:rsid w:val="00620154"/>
    <w:rsid w:val="006223D5"/>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1212"/>
    <w:rsid w:val="006557A7"/>
    <w:rsid w:val="00656290"/>
    <w:rsid w:val="006608D8"/>
    <w:rsid w:val="006621D7"/>
    <w:rsid w:val="0066302A"/>
    <w:rsid w:val="00666BAA"/>
    <w:rsid w:val="00667770"/>
    <w:rsid w:val="00670597"/>
    <w:rsid w:val="006706D0"/>
    <w:rsid w:val="00677574"/>
    <w:rsid w:val="00677F0D"/>
    <w:rsid w:val="0068454C"/>
    <w:rsid w:val="00685863"/>
    <w:rsid w:val="00691B62"/>
    <w:rsid w:val="006933B5"/>
    <w:rsid w:val="00693D14"/>
    <w:rsid w:val="00696F27"/>
    <w:rsid w:val="006A18C2"/>
    <w:rsid w:val="006A3383"/>
    <w:rsid w:val="006B077C"/>
    <w:rsid w:val="006B6803"/>
    <w:rsid w:val="006C0963"/>
    <w:rsid w:val="006D0F16"/>
    <w:rsid w:val="006D2A3F"/>
    <w:rsid w:val="006D2FBC"/>
    <w:rsid w:val="006E0541"/>
    <w:rsid w:val="006E138B"/>
    <w:rsid w:val="006F0330"/>
    <w:rsid w:val="006F10D4"/>
    <w:rsid w:val="006F1FDC"/>
    <w:rsid w:val="006F6B8C"/>
    <w:rsid w:val="007013EF"/>
    <w:rsid w:val="00702224"/>
    <w:rsid w:val="00703051"/>
    <w:rsid w:val="007032D2"/>
    <w:rsid w:val="007055BD"/>
    <w:rsid w:val="007073D0"/>
    <w:rsid w:val="007173CA"/>
    <w:rsid w:val="007216AA"/>
    <w:rsid w:val="00721AB5"/>
    <w:rsid w:val="00721CFB"/>
    <w:rsid w:val="00721DEF"/>
    <w:rsid w:val="0072251A"/>
    <w:rsid w:val="00724A43"/>
    <w:rsid w:val="007273AC"/>
    <w:rsid w:val="0073134D"/>
    <w:rsid w:val="00731459"/>
    <w:rsid w:val="00731AD4"/>
    <w:rsid w:val="007346E4"/>
    <w:rsid w:val="00734FCA"/>
    <w:rsid w:val="0073582E"/>
    <w:rsid w:val="00740F22"/>
    <w:rsid w:val="00741CF0"/>
    <w:rsid w:val="00741F1A"/>
    <w:rsid w:val="0074279F"/>
    <w:rsid w:val="007447DA"/>
    <w:rsid w:val="007450F8"/>
    <w:rsid w:val="00745839"/>
    <w:rsid w:val="0074696E"/>
    <w:rsid w:val="00750135"/>
    <w:rsid w:val="00750EC2"/>
    <w:rsid w:val="00752B28"/>
    <w:rsid w:val="007541A9"/>
    <w:rsid w:val="00754E36"/>
    <w:rsid w:val="00761328"/>
    <w:rsid w:val="00763139"/>
    <w:rsid w:val="00770F37"/>
    <w:rsid w:val="007711A0"/>
    <w:rsid w:val="00772D5E"/>
    <w:rsid w:val="0077344D"/>
    <w:rsid w:val="007743F7"/>
    <w:rsid w:val="0077463E"/>
    <w:rsid w:val="00776928"/>
    <w:rsid w:val="00776E0F"/>
    <w:rsid w:val="007774B1"/>
    <w:rsid w:val="00777BE1"/>
    <w:rsid w:val="007833D8"/>
    <w:rsid w:val="00785677"/>
    <w:rsid w:val="00786F16"/>
    <w:rsid w:val="00791BD7"/>
    <w:rsid w:val="007933F7"/>
    <w:rsid w:val="00796E20"/>
    <w:rsid w:val="00797C32"/>
    <w:rsid w:val="007A100D"/>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4E95"/>
    <w:rsid w:val="007D5E1C"/>
    <w:rsid w:val="007E0DE2"/>
    <w:rsid w:val="007E1227"/>
    <w:rsid w:val="007E3B98"/>
    <w:rsid w:val="007E417A"/>
    <w:rsid w:val="007F31B6"/>
    <w:rsid w:val="007F546C"/>
    <w:rsid w:val="007F625F"/>
    <w:rsid w:val="007F665E"/>
    <w:rsid w:val="00800412"/>
    <w:rsid w:val="0080587B"/>
    <w:rsid w:val="00806468"/>
    <w:rsid w:val="008068D2"/>
    <w:rsid w:val="0081002D"/>
    <w:rsid w:val="008119CA"/>
    <w:rsid w:val="008130C4"/>
    <w:rsid w:val="008135C6"/>
    <w:rsid w:val="008155F0"/>
    <w:rsid w:val="00816735"/>
    <w:rsid w:val="00820141"/>
    <w:rsid w:val="00820E0C"/>
    <w:rsid w:val="008213F0"/>
    <w:rsid w:val="00823275"/>
    <w:rsid w:val="0082366F"/>
    <w:rsid w:val="00824017"/>
    <w:rsid w:val="008311A7"/>
    <w:rsid w:val="00831A62"/>
    <w:rsid w:val="008338A2"/>
    <w:rsid w:val="00835FAF"/>
    <w:rsid w:val="00841AA9"/>
    <w:rsid w:val="00843F51"/>
    <w:rsid w:val="008474FE"/>
    <w:rsid w:val="00853EE4"/>
    <w:rsid w:val="00855535"/>
    <w:rsid w:val="00855920"/>
    <w:rsid w:val="00857C5A"/>
    <w:rsid w:val="0086255E"/>
    <w:rsid w:val="008633F0"/>
    <w:rsid w:val="00867D9D"/>
    <w:rsid w:val="00872E0A"/>
    <w:rsid w:val="00873594"/>
    <w:rsid w:val="008742DB"/>
    <w:rsid w:val="00875285"/>
    <w:rsid w:val="00884B62"/>
    <w:rsid w:val="0088529C"/>
    <w:rsid w:val="00887903"/>
    <w:rsid w:val="0089270A"/>
    <w:rsid w:val="00893AF6"/>
    <w:rsid w:val="00894BC4"/>
    <w:rsid w:val="008A28A8"/>
    <w:rsid w:val="008A5B32"/>
    <w:rsid w:val="008B12BB"/>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E7F60"/>
    <w:rsid w:val="008F59F6"/>
    <w:rsid w:val="00900719"/>
    <w:rsid w:val="009017AC"/>
    <w:rsid w:val="00902A9A"/>
    <w:rsid w:val="00904A1C"/>
    <w:rsid w:val="00904B03"/>
    <w:rsid w:val="00905030"/>
    <w:rsid w:val="00906490"/>
    <w:rsid w:val="009111B2"/>
    <w:rsid w:val="009151F5"/>
    <w:rsid w:val="009220CA"/>
    <w:rsid w:val="009246D6"/>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05C8"/>
    <w:rsid w:val="009C5E77"/>
    <w:rsid w:val="009C7A7E"/>
    <w:rsid w:val="009D02E8"/>
    <w:rsid w:val="009D51D0"/>
    <w:rsid w:val="009D70A4"/>
    <w:rsid w:val="009D7B14"/>
    <w:rsid w:val="009E08D1"/>
    <w:rsid w:val="009E1B95"/>
    <w:rsid w:val="009E496F"/>
    <w:rsid w:val="009E4B0D"/>
    <w:rsid w:val="009E4FD4"/>
    <w:rsid w:val="009E5250"/>
    <w:rsid w:val="009E7F92"/>
    <w:rsid w:val="009F02A3"/>
    <w:rsid w:val="009F2F27"/>
    <w:rsid w:val="009F34AA"/>
    <w:rsid w:val="009F6BCB"/>
    <w:rsid w:val="009F7B78"/>
    <w:rsid w:val="00A0057A"/>
    <w:rsid w:val="00A0200B"/>
    <w:rsid w:val="00A02FA1"/>
    <w:rsid w:val="00A04CCE"/>
    <w:rsid w:val="00A07421"/>
    <w:rsid w:val="00A0776B"/>
    <w:rsid w:val="00A10FB9"/>
    <w:rsid w:val="00A11421"/>
    <w:rsid w:val="00A1389F"/>
    <w:rsid w:val="00A157B1"/>
    <w:rsid w:val="00A22229"/>
    <w:rsid w:val="00A24442"/>
    <w:rsid w:val="00A330BB"/>
    <w:rsid w:val="00A4249C"/>
    <w:rsid w:val="00A44882"/>
    <w:rsid w:val="00A45125"/>
    <w:rsid w:val="00A47011"/>
    <w:rsid w:val="00A54715"/>
    <w:rsid w:val="00A6061C"/>
    <w:rsid w:val="00A62997"/>
    <w:rsid w:val="00A62D44"/>
    <w:rsid w:val="00A62F9C"/>
    <w:rsid w:val="00A67263"/>
    <w:rsid w:val="00A7161C"/>
    <w:rsid w:val="00A764BD"/>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1184"/>
    <w:rsid w:val="00AC274B"/>
    <w:rsid w:val="00AC4764"/>
    <w:rsid w:val="00AC6D36"/>
    <w:rsid w:val="00AD0CBA"/>
    <w:rsid w:val="00AD177A"/>
    <w:rsid w:val="00AD26E2"/>
    <w:rsid w:val="00AD784C"/>
    <w:rsid w:val="00AE0FEC"/>
    <w:rsid w:val="00AE126A"/>
    <w:rsid w:val="00AE1BAE"/>
    <w:rsid w:val="00AE3005"/>
    <w:rsid w:val="00AE3BD5"/>
    <w:rsid w:val="00AE59A0"/>
    <w:rsid w:val="00AF0C57"/>
    <w:rsid w:val="00AF26F3"/>
    <w:rsid w:val="00AF5F04"/>
    <w:rsid w:val="00AF62FB"/>
    <w:rsid w:val="00AF6383"/>
    <w:rsid w:val="00B00672"/>
    <w:rsid w:val="00B01B4D"/>
    <w:rsid w:val="00B06571"/>
    <w:rsid w:val="00B068BA"/>
    <w:rsid w:val="00B07FF7"/>
    <w:rsid w:val="00B13851"/>
    <w:rsid w:val="00B13B1C"/>
    <w:rsid w:val="00B14780"/>
    <w:rsid w:val="00B16289"/>
    <w:rsid w:val="00B21F90"/>
    <w:rsid w:val="00B22291"/>
    <w:rsid w:val="00B23F9A"/>
    <w:rsid w:val="00B2417B"/>
    <w:rsid w:val="00B24E6F"/>
    <w:rsid w:val="00B26CAF"/>
    <w:rsid w:val="00B26CB5"/>
    <w:rsid w:val="00B2752E"/>
    <w:rsid w:val="00B27705"/>
    <w:rsid w:val="00B307CC"/>
    <w:rsid w:val="00B326B7"/>
    <w:rsid w:val="00B3588E"/>
    <w:rsid w:val="00B41A1C"/>
    <w:rsid w:val="00B41F3D"/>
    <w:rsid w:val="00B431E8"/>
    <w:rsid w:val="00B45141"/>
    <w:rsid w:val="00B46DE7"/>
    <w:rsid w:val="00B519CD"/>
    <w:rsid w:val="00B5273A"/>
    <w:rsid w:val="00B551C2"/>
    <w:rsid w:val="00B56200"/>
    <w:rsid w:val="00B57329"/>
    <w:rsid w:val="00B60E61"/>
    <w:rsid w:val="00B62B50"/>
    <w:rsid w:val="00B635B7"/>
    <w:rsid w:val="00B63AE8"/>
    <w:rsid w:val="00B65950"/>
    <w:rsid w:val="00B66D83"/>
    <w:rsid w:val="00B672C0"/>
    <w:rsid w:val="00B676FD"/>
    <w:rsid w:val="00B75646"/>
    <w:rsid w:val="00B8728A"/>
    <w:rsid w:val="00B90729"/>
    <w:rsid w:val="00B907DA"/>
    <w:rsid w:val="00B90FCB"/>
    <w:rsid w:val="00B93948"/>
    <w:rsid w:val="00B94CD5"/>
    <w:rsid w:val="00B950BC"/>
    <w:rsid w:val="00B9714C"/>
    <w:rsid w:val="00BA29AD"/>
    <w:rsid w:val="00BA33CF"/>
    <w:rsid w:val="00BA3F8D"/>
    <w:rsid w:val="00BB734D"/>
    <w:rsid w:val="00BB7A10"/>
    <w:rsid w:val="00BC3E8F"/>
    <w:rsid w:val="00BC60BE"/>
    <w:rsid w:val="00BC7468"/>
    <w:rsid w:val="00BC7D4F"/>
    <w:rsid w:val="00BC7ED7"/>
    <w:rsid w:val="00BD2850"/>
    <w:rsid w:val="00BE28D2"/>
    <w:rsid w:val="00BE4A64"/>
    <w:rsid w:val="00BE5E43"/>
    <w:rsid w:val="00BE7B0F"/>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7C3"/>
    <w:rsid w:val="00C6682F"/>
    <w:rsid w:val="00C677C0"/>
    <w:rsid w:val="00C67BF4"/>
    <w:rsid w:val="00C7275E"/>
    <w:rsid w:val="00C74C5D"/>
    <w:rsid w:val="00C8132A"/>
    <w:rsid w:val="00C863C4"/>
    <w:rsid w:val="00C8746D"/>
    <w:rsid w:val="00C920EA"/>
    <w:rsid w:val="00C93C3E"/>
    <w:rsid w:val="00C96B72"/>
    <w:rsid w:val="00CA12E3"/>
    <w:rsid w:val="00CA1476"/>
    <w:rsid w:val="00CA6611"/>
    <w:rsid w:val="00CA6AE6"/>
    <w:rsid w:val="00CA782F"/>
    <w:rsid w:val="00CB187B"/>
    <w:rsid w:val="00CB2835"/>
    <w:rsid w:val="00CB3285"/>
    <w:rsid w:val="00CB4500"/>
    <w:rsid w:val="00CB7800"/>
    <w:rsid w:val="00CC0C72"/>
    <w:rsid w:val="00CC2BFD"/>
    <w:rsid w:val="00CD2490"/>
    <w:rsid w:val="00CD3476"/>
    <w:rsid w:val="00CD64DF"/>
    <w:rsid w:val="00CE225F"/>
    <w:rsid w:val="00CF2F50"/>
    <w:rsid w:val="00CF6198"/>
    <w:rsid w:val="00D02919"/>
    <w:rsid w:val="00D04870"/>
    <w:rsid w:val="00D04C61"/>
    <w:rsid w:val="00D05B8D"/>
    <w:rsid w:val="00D065A2"/>
    <w:rsid w:val="00D079AA"/>
    <w:rsid w:val="00D07F00"/>
    <w:rsid w:val="00D1130F"/>
    <w:rsid w:val="00D17B65"/>
    <w:rsid w:val="00D17B72"/>
    <w:rsid w:val="00D20761"/>
    <w:rsid w:val="00D3185C"/>
    <w:rsid w:val="00D3205F"/>
    <w:rsid w:val="00D3318E"/>
    <w:rsid w:val="00D33E72"/>
    <w:rsid w:val="00D35BD6"/>
    <w:rsid w:val="00D361B5"/>
    <w:rsid w:val="00D3765D"/>
    <w:rsid w:val="00D405AC"/>
    <w:rsid w:val="00D40EE3"/>
    <w:rsid w:val="00D411A2"/>
    <w:rsid w:val="00D424F2"/>
    <w:rsid w:val="00D4606D"/>
    <w:rsid w:val="00D46C92"/>
    <w:rsid w:val="00D50B9C"/>
    <w:rsid w:val="00D52D73"/>
    <w:rsid w:val="00D52E58"/>
    <w:rsid w:val="00D5409D"/>
    <w:rsid w:val="00D56B20"/>
    <w:rsid w:val="00D578B3"/>
    <w:rsid w:val="00D6142A"/>
    <w:rsid w:val="00D618F4"/>
    <w:rsid w:val="00D6261F"/>
    <w:rsid w:val="00D714CC"/>
    <w:rsid w:val="00D75EA7"/>
    <w:rsid w:val="00D81ADF"/>
    <w:rsid w:val="00D81F21"/>
    <w:rsid w:val="00D822BE"/>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31F9"/>
    <w:rsid w:val="00E261B3"/>
    <w:rsid w:val="00E26818"/>
    <w:rsid w:val="00E2715F"/>
    <w:rsid w:val="00E27FFC"/>
    <w:rsid w:val="00E30B15"/>
    <w:rsid w:val="00E33237"/>
    <w:rsid w:val="00E40181"/>
    <w:rsid w:val="00E54950"/>
    <w:rsid w:val="00E56A01"/>
    <w:rsid w:val="00E60B8D"/>
    <w:rsid w:val="00E62622"/>
    <w:rsid w:val="00E629A1"/>
    <w:rsid w:val="00E6794C"/>
    <w:rsid w:val="00E71591"/>
    <w:rsid w:val="00E71CEB"/>
    <w:rsid w:val="00E7474F"/>
    <w:rsid w:val="00E76F4A"/>
    <w:rsid w:val="00E80DE3"/>
    <w:rsid w:val="00E82C55"/>
    <w:rsid w:val="00E8787E"/>
    <w:rsid w:val="00E92AC3"/>
    <w:rsid w:val="00EA1360"/>
    <w:rsid w:val="00EA2F6A"/>
    <w:rsid w:val="00EA38CC"/>
    <w:rsid w:val="00EB00E0"/>
    <w:rsid w:val="00EB1872"/>
    <w:rsid w:val="00EB3D92"/>
    <w:rsid w:val="00EB54FA"/>
    <w:rsid w:val="00EC059F"/>
    <w:rsid w:val="00EC1F24"/>
    <w:rsid w:val="00EC211C"/>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079A0"/>
    <w:rsid w:val="00F101B8"/>
    <w:rsid w:val="00F11037"/>
    <w:rsid w:val="00F16F1B"/>
    <w:rsid w:val="00F250A9"/>
    <w:rsid w:val="00F267AF"/>
    <w:rsid w:val="00F30FF4"/>
    <w:rsid w:val="00F3122E"/>
    <w:rsid w:val="00F32368"/>
    <w:rsid w:val="00F331AD"/>
    <w:rsid w:val="00F35287"/>
    <w:rsid w:val="00F40A70"/>
    <w:rsid w:val="00F4318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31A"/>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61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A4F155"/>
  <w15:docId w15:val="{66668402-F1EB-4B65-96CC-3F54F79E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ullet1">
    <w:name w:val="DHHS bullet 1"/>
    <w:basedOn w:val="Normal"/>
    <w:qFormat/>
    <w:rsid w:val="0015033D"/>
    <w:pPr>
      <w:spacing w:after="40" w:line="270" w:lineRule="atLeast"/>
      <w:ind w:left="284" w:hanging="284"/>
    </w:pPr>
    <w:rPr>
      <w:rFonts w:eastAsia="Times"/>
      <w:sz w:val="20"/>
    </w:rPr>
  </w:style>
  <w:style w:type="paragraph" w:customStyle="1" w:styleId="DHHSbullet2">
    <w:name w:val="DHHS bullet 2"/>
    <w:basedOn w:val="Normal"/>
    <w:uiPriority w:val="2"/>
    <w:qFormat/>
    <w:rsid w:val="0015033D"/>
    <w:pPr>
      <w:spacing w:after="40" w:line="270" w:lineRule="atLeast"/>
      <w:ind w:left="567" w:hanging="283"/>
    </w:pPr>
    <w:rPr>
      <w:rFonts w:eastAsia="Times"/>
      <w:sz w:val="20"/>
    </w:rPr>
  </w:style>
  <w:style w:type="numbering" w:customStyle="1" w:styleId="ZZBullets1">
    <w:name w:val="ZZ Bullets1"/>
    <w:rsid w:val="0015033D"/>
  </w:style>
  <w:style w:type="paragraph" w:styleId="ListParagraph">
    <w:name w:val="List Paragraph"/>
    <w:basedOn w:val="Normal"/>
    <w:uiPriority w:val="72"/>
    <w:semiHidden/>
    <w:qFormat/>
    <w:rsid w:val="00904B03"/>
    <w:pPr>
      <w:ind w:left="720"/>
      <w:contextualSpacing/>
    </w:pPr>
  </w:style>
  <w:style w:type="paragraph" w:styleId="NormalWeb">
    <w:name w:val="Normal (Web)"/>
    <w:basedOn w:val="Normal"/>
    <w:uiPriority w:val="99"/>
    <w:semiHidden/>
    <w:unhideWhenUsed/>
    <w:rsid w:val="009C05C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06243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0723291">
      <w:bodyDiv w:val="1"/>
      <w:marLeft w:val="0"/>
      <w:marRight w:val="0"/>
      <w:marTop w:val="0"/>
      <w:marBottom w:val="0"/>
      <w:divBdr>
        <w:top w:val="none" w:sz="0" w:space="0" w:color="auto"/>
        <w:left w:val="none" w:sz="0" w:space="0" w:color="auto"/>
        <w:bottom w:val="none" w:sz="0" w:space="0" w:color="auto"/>
        <w:right w:val="none" w:sz="0" w:space="0" w:color="auto"/>
      </w:divBdr>
    </w:div>
    <w:div w:id="14044486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6239854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606128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lifeblood.com.au/health-professionals/clinical-practice/use-of-blood-components/use-of-fresh-frozen-plasma" TargetMode="External"/><Relationship Id="rId26" Type="http://schemas.openxmlformats.org/officeDocument/2006/relationships/hyperlink" Target="mailto:angraham@redcrossblood.org.au" TargetMode="External"/><Relationship Id="rId3" Type="http://schemas.openxmlformats.org/officeDocument/2006/relationships/customXml" Target="../customXml/item3.xml"/><Relationship Id="rId21" Type="http://schemas.openxmlformats.org/officeDocument/2006/relationships/hyperlink" Target="https://www.health.vic.gov.au/publications/blood-matters-serious-transfusion-incident-reporting-guide" TargetMode="External"/><Relationship Id="rId34" Type="http://schemas.openxmlformats.org/officeDocument/2006/relationships/hyperlink" Target="mailto:rfrench@redcrossblood.org.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yperlink" Target="mailto:angraham@redcrossblood.org.au" TargetMode="External"/><Relationship Id="rId33" Type="http://schemas.openxmlformats.org/officeDocument/2006/relationships/hyperlink" Target="mailto:angraham@redcrossblood.org.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french@redcrossblood.org.au" TargetMode="External"/><Relationship Id="rId20" Type="http://schemas.openxmlformats.org/officeDocument/2006/relationships/hyperlink" Target="https://www.health.vic.gov.au/patient-care/serious-transfusion-incident-reporting-system-stir" TargetMode="External"/><Relationship Id="rId29" Type="http://schemas.openxmlformats.org/officeDocument/2006/relationships/hyperlink" Target="mailto:cakers@redcrossblood.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3.xml"/><Relationship Id="rId32" Type="http://schemas.openxmlformats.org/officeDocument/2006/relationships/hyperlink" Target="mailto:bglazebrook@redcrossblood.org.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health.vic.gov.au/patient-care/subcutaneous-immunoglobulin-scig-access-program" TargetMode="External"/><Relationship Id="rId28" Type="http://schemas.openxmlformats.org/officeDocument/2006/relationships/hyperlink" Target="mailto:lbielby@redcrossblood.org.a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udit.transfusion.com.au/" TargetMode="External"/><Relationship Id="rId31" Type="http://schemas.openxmlformats.org/officeDocument/2006/relationships/hyperlink" Target="mailto:pbeard@redcrossblood.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loodmatters@redcrossblood.org.au" TargetMode="External"/><Relationship Id="rId27" Type="http://schemas.openxmlformats.org/officeDocument/2006/relationships/hyperlink" Target="mailto:Bloodmatters@redcrossblood.org.au" TargetMode="External"/><Relationship Id="rId30" Type="http://schemas.openxmlformats.org/officeDocument/2006/relationships/hyperlink" Target="mailto:kbastin@redcrossblood.org.au" TargetMode="External"/><Relationship Id="rId35" Type="http://schemas.openxmlformats.org/officeDocument/2006/relationships/hyperlink" Target="https://www.health.vic.gov.au/patient-care/blood-matters-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2\Branding%20and%20Templates\New%20templates%20July%202021\Blood%20Matters%20DH%20red%20factsheet_front%20page%20logos%20only.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'RBC wastage'!$A$1</c:f>
          <c:strCache>
            <c:ptCount val="1"/>
            <c:pt idx="0">
              <c:v>RBC wastage: Victorian and National Data July 2022 - June 2023</c:v>
            </c:pt>
          </c:strCache>
        </c:strRef>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8.305077916012471E-2"/>
          <c:y val="0.12192636423405656"/>
          <c:w val="0.89999354300600742"/>
          <c:h val="0.71303836511271135"/>
        </c:manualLayout>
      </c:layout>
      <c:lineChart>
        <c:grouping val="standard"/>
        <c:varyColors val="0"/>
        <c:ser>
          <c:idx val="0"/>
          <c:order val="0"/>
          <c:tx>
            <c:strRef>
              <c:f>'RBC wastage'!$A$3</c:f>
              <c:strCache>
                <c:ptCount val="1"/>
                <c:pt idx="0">
                  <c:v>Victorian RBC waste</c:v>
                </c:pt>
              </c:strCache>
            </c:strRef>
          </c:tx>
          <c:spPr>
            <a:ln w="28575" cap="rnd">
              <a:solidFill>
                <a:schemeClr val="accent1"/>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B80A-4C4F-99C4-0E5C266E2C3B}"/>
                </c:ext>
              </c:extLst>
            </c:dLbl>
            <c:dLbl>
              <c:idx val="1"/>
              <c:delete val="1"/>
              <c:extLst>
                <c:ext xmlns:c15="http://schemas.microsoft.com/office/drawing/2012/chart" uri="{CE6537A1-D6FC-4f65-9D91-7224C49458BB}"/>
                <c:ext xmlns:c16="http://schemas.microsoft.com/office/drawing/2014/chart" uri="{C3380CC4-5D6E-409C-BE32-E72D297353CC}">
                  <c16:uniqueId val="{00000001-B80A-4C4F-99C4-0E5C266E2C3B}"/>
                </c:ext>
              </c:extLst>
            </c:dLbl>
            <c:dLbl>
              <c:idx val="2"/>
              <c:delete val="1"/>
              <c:extLst>
                <c:ext xmlns:c15="http://schemas.microsoft.com/office/drawing/2012/chart" uri="{CE6537A1-D6FC-4f65-9D91-7224C49458BB}"/>
                <c:ext xmlns:c16="http://schemas.microsoft.com/office/drawing/2014/chart" uri="{C3380CC4-5D6E-409C-BE32-E72D297353CC}">
                  <c16:uniqueId val="{00000002-B80A-4C4F-99C4-0E5C266E2C3B}"/>
                </c:ext>
              </c:extLst>
            </c:dLbl>
            <c:dLbl>
              <c:idx val="3"/>
              <c:delete val="1"/>
              <c:extLst>
                <c:ext xmlns:c15="http://schemas.microsoft.com/office/drawing/2012/chart" uri="{CE6537A1-D6FC-4f65-9D91-7224C49458BB}"/>
                <c:ext xmlns:c16="http://schemas.microsoft.com/office/drawing/2014/chart" uri="{C3380CC4-5D6E-409C-BE32-E72D297353CC}">
                  <c16:uniqueId val="{00000003-B80A-4C4F-99C4-0E5C266E2C3B}"/>
                </c:ext>
              </c:extLst>
            </c:dLbl>
            <c:dLbl>
              <c:idx val="4"/>
              <c:delete val="1"/>
              <c:extLst>
                <c:ext xmlns:c15="http://schemas.microsoft.com/office/drawing/2012/chart" uri="{CE6537A1-D6FC-4f65-9D91-7224C49458BB}"/>
                <c:ext xmlns:c16="http://schemas.microsoft.com/office/drawing/2014/chart" uri="{C3380CC4-5D6E-409C-BE32-E72D297353CC}">
                  <c16:uniqueId val="{00000004-B80A-4C4F-99C4-0E5C266E2C3B}"/>
                </c:ext>
              </c:extLst>
            </c:dLbl>
            <c:dLbl>
              <c:idx val="5"/>
              <c:delete val="1"/>
              <c:extLst>
                <c:ext xmlns:c15="http://schemas.microsoft.com/office/drawing/2012/chart" uri="{CE6537A1-D6FC-4f65-9D91-7224C49458BB}"/>
                <c:ext xmlns:c16="http://schemas.microsoft.com/office/drawing/2014/chart" uri="{C3380CC4-5D6E-409C-BE32-E72D297353CC}">
                  <c16:uniqueId val="{00000005-B80A-4C4F-99C4-0E5C266E2C3B}"/>
                </c:ext>
              </c:extLst>
            </c:dLbl>
            <c:dLbl>
              <c:idx val="6"/>
              <c:delete val="1"/>
              <c:extLst>
                <c:ext xmlns:c15="http://schemas.microsoft.com/office/drawing/2012/chart" uri="{CE6537A1-D6FC-4f65-9D91-7224C49458BB}"/>
                <c:ext xmlns:c16="http://schemas.microsoft.com/office/drawing/2014/chart" uri="{C3380CC4-5D6E-409C-BE32-E72D297353CC}">
                  <c16:uniqueId val="{00000006-B80A-4C4F-99C4-0E5C266E2C3B}"/>
                </c:ext>
              </c:extLst>
            </c:dLbl>
            <c:dLbl>
              <c:idx val="7"/>
              <c:delete val="1"/>
              <c:extLst>
                <c:ext xmlns:c15="http://schemas.microsoft.com/office/drawing/2012/chart" uri="{CE6537A1-D6FC-4f65-9D91-7224C49458BB}"/>
                <c:ext xmlns:c16="http://schemas.microsoft.com/office/drawing/2014/chart" uri="{C3380CC4-5D6E-409C-BE32-E72D297353CC}">
                  <c16:uniqueId val="{00000007-B80A-4C4F-99C4-0E5C266E2C3B}"/>
                </c:ext>
              </c:extLst>
            </c:dLbl>
            <c:dLbl>
              <c:idx val="8"/>
              <c:delete val="1"/>
              <c:extLst>
                <c:ext xmlns:c15="http://schemas.microsoft.com/office/drawing/2012/chart" uri="{CE6537A1-D6FC-4f65-9D91-7224C49458BB}"/>
                <c:ext xmlns:c16="http://schemas.microsoft.com/office/drawing/2014/chart" uri="{C3380CC4-5D6E-409C-BE32-E72D297353CC}">
                  <c16:uniqueId val="{00000008-B80A-4C4F-99C4-0E5C266E2C3B}"/>
                </c:ext>
              </c:extLst>
            </c:dLbl>
            <c:dLbl>
              <c:idx val="9"/>
              <c:delete val="1"/>
              <c:extLst>
                <c:ext xmlns:c15="http://schemas.microsoft.com/office/drawing/2012/chart" uri="{CE6537A1-D6FC-4f65-9D91-7224C49458BB}"/>
                <c:ext xmlns:c16="http://schemas.microsoft.com/office/drawing/2014/chart" uri="{C3380CC4-5D6E-409C-BE32-E72D297353CC}">
                  <c16:uniqueId val="{00000009-B80A-4C4F-99C4-0E5C266E2C3B}"/>
                </c:ext>
              </c:extLst>
            </c:dLbl>
            <c:dLbl>
              <c:idx val="10"/>
              <c:delete val="1"/>
              <c:extLst>
                <c:ext xmlns:c15="http://schemas.microsoft.com/office/drawing/2012/chart" uri="{CE6537A1-D6FC-4f65-9D91-7224C49458BB}"/>
                <c:ext xmlns:c16="http://schemas.microsoft.com/office/drawing/2014/chart" uri="{C3380CC4-5D6E-409C-BE32-E72D297353CC}">
                  <c16:uniqueId val="{0000000A-B80A-4C4F-99C4-0E5C266E2C3B}"/>
                </c:ext>
              </c:extLst>
            </c:dLbl>
            <c:dLbl>
              <c:idx val="11"/>
              <c:layout>
                <c:manualLayout>
                  <c:x val="-9.8000784006272053E-3"/>
                  <c:y val="5.0672383550964727E-2"/>
                </c:manualLayout>
              </c:layout>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C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80A-4C4F-99C4-0E5C266E2C3B}"/>
                </c:ext>
              </c:extLst>
            </c:dLbl>
            <c:spPr>
              <a:noFill/>
              <a:ln>
                <a:noFill/>
              </a:ln>
              <a:effectLst/>
            </c:spPr>
            <c:txPr>
              <a:bodyPr rot="0" spcFirstLastPara="1" vertOverflow="ellipsis" vert="horz" wrap="square" lIns="38100" tIns="19050" rIns="38100" bIns="19050" anchor="ctr" anchorCtr="0">
                <a:spAutoFit/>
              </a:bodyPr>
              <a:lstStyle/>
              <a:p>
                <a:pPr algn="ctr">
                  <a:defRPr lang="en-US"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wastage'!$CC$2:$DD$2</c:f>
              <c:numCache>
                <c:formatCode>mmm\-yy</c:formatCode>
                <c:ptCount val="12"/>
                <c:pt idx="0">
                  <c:v>44743</c:v>
                </c:pt>
                <c:pt idx="1">
                  <c:v>44774</c:v>
                </c:pt>
                <c:pt idx="2">
                  <c:v>44805</c:v>
                </c:pt>
                <c:pt idx="3">
                  <c:v>44835</c:v>
                </c:pt>
                <c:pt idx="4">
                  <c:v>44866</c:v>
                </c:pt>
                <c:pt idx="5">
                  <c:v>44896</c:v>
                </c:pt>
                <c:pt idx="6">
                  <c:v>44927</c:v>
                </c:pt>
                <c:pt idx="7">
                  <c:v>44958</c:v>
                </c:pt>
                <c:pt idx="8">
                  <c:v>44986</c:v>
                </c:pt>
                <c:pt idx="9">
                  <c:v>45017</c:v>
                </c:pt>
                <c:pt idx="10">
                  <c:v>45047</c:v>
                </c:pt>
                <c:pt idx="11">
                  <c:v>45078</c:v>
                </c:pt>
              </c:numCache>
            </c:numRef>
          </c:cat>
          <c:val>
            <c:numRef>
              <c:f>'RBC wastage'!$CC$3:$DD$3</c:f>
              <c:numCache>
                <c:formatCode>0.0%</c:formatCode>
                <c:ptCount val="12"/>
                <c:pt idx="0">
                  <c:v>1.4E-2</c:v>
                </c:pt>
                <c:pt idx="1">
                  <c:v>1.2E-2</c:v>
                </c:pt>
                <c:pt idx="2">
                  <c:v>1.4E-2</c:v>
                </c:pt>
                <c:pt idx="3">
                  <c:v>1.4999999999999999E-2</c:v>
                </c:pt>
                <c:pt idx="4">
                  <c:v>1.4999999999999999E-2</c:v>
                </c:pt>
                <c:pt idx="5">
                  <c:v>1.4E-2</c:v>
                </c:pt>
                <c:pt idx="6">
                  <c:v>1.4999999999999999E-2</c:v>
                </c:pt>
                <c:pt idx="7">
                  <c:v>1.2999999999999999E-2</c:v>
                </c:pt>
                <c:pt idx="8">
                  <c:v>1.2E-2</c:v>
                </c:pt>
                <c:pt idx="9">
                  <c:v>1.6E-2</c:v>
                </c:pt>
                <c:pt idx="10">
                  <c:v>1.7000000000000001E-2</c:v>
                </c:pt>
                <c:pt idx="11">
                  <c:v>1.2E-2</c:v>
                </c:pt>
              </c:numCache>
            </c:numRef>
          </c:val>
          <c:smooth val="0"/>
          <c:extLst>
            <c:ext xmlns:c16="http://schemas.microsoft.com/office/drawing/2014/chart" uri="{C3380CC4-5D6E-409C-BE32-E72D297353CC}">
              <c16:uniqueId val="{0000000C-B80A-4C4F-99C4-0E5C266E2C3B}"/>
            </c:ext>
          </c:extLst>
        </c:ser>
        <c:ser>
          <c:idx val="1"/>
          <c:order val="1"/>
          <c:tx>
            <c:strRef>
              <c:f>'RBC wastage'!$A$4</c:f>
              <c:strCache>
                <c:ptCount val="1"/>
                <c:pt idx="0">
                  <c:v>National RBC waste</c:v>
                </c:pt>
              </c:strCache>
            </c:strRef>
          </c:tx>
          <c:spPr>
            <a:ln w="28575" cap="rnd">
              <a:solidFill>
                <a:schemeClr val="accent2"/>
              </a:solidFill>
              <a:round/>
            </a:ln>
            <a:effectLst/>
          </c:spPr>
          <c:marker>
            <c:symbol val="none"/>
          </c:marker>
          <c:dLbls>
            <c:dLbl>
              <c:idx val="8"/>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6="http://schemas.microsoft.com/office/drawing/2014/chart" uri="{C3380CC4-5D6E-409C-BE32-E72D297353CC}">
                  <c16:uniqueId val="{0000000D-B80A-4C4F-99C4-0E5C266E2C3B}"/>
                </c:ext>
              </c:extLst>
            </c:dLbl>
            <c:dLbl>
              <c:idx val="11"/>
              <c:layout>
                <c:manualLayout>
                  <c:x val="-7.8400627205017642E-3"/>
                  <c:y val="-8.1855388813096869E-2"/>
                </c:manualLayout>
              </c:layout>
              <c:spPr>
                <a:noFill/>
                <a:ln>
                  <a:noFill/>
                </a:ln>
                <a:effectLst/>
              </c:spPr>
              <c:txPr>
                <a:bodyPr rot="0" spcFirstLastPara="1" vertOverflow="ellipsis" vert="horz" wrap="square" lIns="38100" tIns="19050" rIns="38100" bIns="19050" anchor="ctr" anchorCtr="0">
                  <a:spAutoFit/>
                </a:bodyPr>
                <a:lstStyle/>
                <a:p>
                  <a:pPr algn="ctr" rtl="0">
                    <a:defRPr lang="en-US" sz="9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80A-4C4F-99C4-0E5C266E2C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'RBC wastage'!$CC$2:$DD$2</c:f>
              <c:numCache>
                <c:formatCode>mmm\-yy</c:formatCode>
                <c:ptCount val="12"/>
                <c:pt idx="0">
                  <c:v>44743</c:v>
                </c:pt>
                <c:pt idx="1">
                  <c:v>44774</c:v>
                </c:pt>
                <c:pt idx="2">
                  <c:v>44805</c:v>
                </c:pt>
                <c:pt idx="3">
                  <c:v>44835</c:v>
                </c:pt>
                <c:pt idx="4">
                  <c:v>44866</c:v>
                </c:pt>
                <c:pt idx="5">
                  <c:v>44896</c:v>
                </c:pt>
                <c:pt idx="6">
                  <c:v>44927</c:v>
                </c:pt>
                <c:pt idx="7">
                  <c:v>44958</c:v>
                </c:pt>
                <c:pt idx="8">
                  <c:v>44986</c:v>
                </c:pt>
                <c:pt idx="9">
                  <c:v>45017</c:v>
                </c:pt>
                <c:pt idx="10">
                  <c:v>45047</c:v>
                </c:pt>
                <c:pt idx="11">
                  <c:v>45078</c:v>
                </c:pt>
              </c:numCache>
            </c:numRef>
          </c:cat>
          <c:val>
            <c:numRef>
              <c:f>'RBC wastage'!$CC$4:$DD$4</c:f>
              <c:numCache>
                <c:formatCode>0.0%</c:formatCode>
                <c:ptCount val="12"/>
                <c:pt idx="0">
                  <c:v>1.4E-2</c:v>
                </c:pt>
                <c:pt idx="1">
                  <c:v>1.4E-2</c:v>
                </c:pt>
                <c:pt idx="2">
                  <c:v>1.4999999999999999E-2</c:v>
                </c:pt>
                <c:pt idx="3">
                  <c:v>1.4999999999999999E-2</c:v>
                </c:pt>
                <c:pt idx="4">
                  <c:v>1.4999999999999999E-2</c:v>
                </c:pt>
                <c:pt idx="5">
                  <c:v>1.4E-2</c:v>
                </c:pt>
                <c:pt idx="6">
                  <c:v>1.4999999999999999E-2</c:v>
                </c:pt>
                <c:pt idx="7">
                  <c:v>1.4999999999999999E-2</c:v>
                </c:pt>
                <c:pt idx="8">
                  <c:v>1.4999999999999999E-2</c:v>
                </c:pt>
                <c:pt idx="9">
                  <c:v>1.4999999999999999E-2</c:v>
                </c:pt>
                <c:pt idx="10">
                  <c:v>1.4999999999999999E-2</c:v>
                </c:pt>
                <c:pt idx="11">
                  <c:v>1.4E-2</c:v>
                </c:pt>
              </c:numCache>
            </c:numRef>
          </c:val>
          <c:smooth val="0"/>
          <c:extLst>
            <c:ext xmlns:c16="http://schemas.microsoft.com/office/drawing/2014/chart" uri="{C3380CC4-5D6E-409C-BE32-E72D297353CC}">
              <c16:uniqueId val="{0000000F-B80A-4C4F-99C4-0E5C266E2C3B}"/>
            </c:ext>
          </c:extLst>
        </c:ser>
        <c:dLbls>
          <c:showLegendKey val="0"/>
          <c:showVal val="0"/>
          <c:showCatName val="0"/>
          <c:showSerName val="0"/>
          <c:showPercent val="0"/>
          <c:showBubbleSize val="0"/>
        </c:dLbls>
        <c:smooth val="0"/>
        <c:axId val="500440888"/>
        <c:axId val="500442200"/>
      </c:lineChart>
      <c:dateAx>
        <c:axId val="50044088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2200"/>
        <c:crosses val="autoZero"/>
        <c:auto val="1"/>
        <c:lblOffset val="100"/>
        <c:baseTimeUnit val="months"/>
      </c:dateAx>
      <c:valAx>
        <c:axId val="500442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sz="900">
                    <a:latin typeface="Arial" panose="020B0604020202020204" pitchFamily="34" charset="0"/>
                    <a:cs typeface="Arial" panose="020B0604020202020204" pitchFamily="34" charset="0"/>
                  </a:rPr>
                  <a:t>Loss Rate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0044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AU" sz="1000" baseline="0">
                <a:latin typeface="Arial" panose="020B0604020202020204" pitchFamily="34" charset="0"/>
                <a:cs typeface="Arial" panose="020B0604020202020204" pitchFamily="34" charset="0"/>
              </a:rPr>
              <a:t>O RhD negative RBC issued (as a % of total RBC issued) </a:t>
            </a:r>
          </a:p>
          <a:p>
            <a:pPr>
              <a:defRPr sz="1000"/>
            </a:pPr>
            <a:r>
              <a:rPr lang="en-AU" sz="1000" b="0" i="0" u="none" strike="noStrike" baseline="0">
                <a:effectLst/>
                <a:latin typeface="Arial" panose="020B0604020202020204" pitchFamily="34" charset="0"/>
                <a:cs typeface="Arial" panose="020B0604020202020204" pitchFamily="34" charset="0"/>
              </a:rPr>
              <a:t>February 2022- June 2023</a:t>
            </a:r>
            <a:endParaRPr lang="en-AU"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'AUTO_Vic v Nat % O Neg issued'!$B$1</c:f>
              <c:strCache>
                <c:ptCount val="1"/>
                <c:pt idx="0">
                  <c:v># O Neg issued VIC</c:v>
                </c:pt>
              </c:strCache>
            </c:strRef>
          </c:tx>
          <c:spPr>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8100000" scaled="1"/>
              <a:tileRect/>
            </a:gradFill>
            <a:ln>
              <a:noFill/>
            </a:ln>
            <a:effectLst/>
          </c:spPr>
          <c:invertIfNegative val="0"/>
          <c:cat>
            <c:numRef>
              <c:f>'AUTO_Vic v Nat % O Neg issued'!$A$2:$A$18</c:f>
              <c:numCache>
                <c:formatCode>mmm\-yy</c:formatCode>
                <c:ptCount val="17"/>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numCache>
            </c:numRef>
          </c:cat>
          <c:val>
            <c:numRef>
              <c:f>'AUTO_Vic v Nat % O Neg issued'!$B$2:$B$18</c:f>
              <c:numCache>
                <c:formatCode>General</c:formatCode>
                <c:ptCount val="17"/>
                <c:pt idx="0">
                  <c:v>2361</c:v>
                </c:pt>
                <c:pt idx="1">
                  <c:v>2517</c:v>
                </c:pt>
                <c:pt idx="2">
                  <c:v>2468</c:v>
                </c:pt>
                <c:pt idx="3">
                  <c:v>2678</c:v>
                </c:pt>
                <c:pt idx="4">
                  <c:v>2385</c:v>
                </c:pt>
                <c:pt idx="5">
                  <c:v>2423</c:v>
                </c:pt>
                <c:pt idx="6">
                  <c:v>2704</c:v>
                </c:pt>
                <c:pt idx="7">
                  <c:v>2398</c:v>
                </c:pt>
                <c:pt idx="8">
                  <c:v>2467</c:v>
                </c:pt>
                <c:pt idx="9">
                  <c:v>2435</c:v>
                </c:pt>
                <c:pt idx="10">
                  <c:v>2457</c:v>
                </c:pt>
                <c:pt idx="11">
                  <c:v>2378</c:v>
                </c:pt>
                <c:pt idx="12">
                  <c:v>2269</c:v>
                </c:pt>
                <c:pt idx="13">
                  <c:v>2547</c:v>
                </c:pt>
                <c:pt idx="14">
                  <c:v>2465</c:v>
                </c:pt>
                <c:pt idx="15">
                  <c:v>2387</c:v>
                </c:pt>
                <c:pt idx="16">
                  <c:v>2480</c:v>
                </c:pt>
              </c:numCache>
            </c:numRef>
          </c:val>
          <c:extLst>
            <c:ext xmlns:c16="http://schemas.microsoft.com/office/drawing/2014/chart" uri="{C3380CC4-5D6E-409C-BE32-E72D297353CC}">
              <c16:uniqueId val="{00000000-3432-4AD5-A542-2107B8B8EE89}"/>
            </c:ext>
          </c:extLst>
        </c:ser>
        <c:dLbls>
          <c:showLegendKey val="0"/>
          <c:showVal val="0"/>
          <c:showCatName val="0"/>
          <c:showSerName val="0"/>
          <c:showPercent val="0"/>
          <c:showBubbleSize val="0"/>
        </c:dLbls>
        <c:gapWidth val="150"/>
        <c:axId val="128296767"/>
        <c:axId val="2089789935"/>
      </c:barChart>
      <c:lineChart>
        <c:grouping val="standard"/>
        <c:varyColors val="0"/>
        <c:ser>
          <c:idx val="1"/>
          <c:order val="1"/>
          <c:tx>
            <c:strRef>
              <c:f>'AUTO_Vic v Nat % O Neg issued'!$C$1</c:f>
              <c:strCache>
                <c:ptCount val="1"/>
                <c:pt idx="0">
                  <c:v>VIC</c:v>
                </c:pt>
              </c:strCache>
            </c:strRef>
          </c:tx>
          <c:spPr>
            <a:ln w="28575" cap="rnd">
              <a:solidFill>
                <a:srgbClr val="C00000"/>
              </a:solidFill>
              <a:round/>
            </a:ln>
            <a:effectLst/>
          </c:spPr>
          <c:marker>
            <c:symbol val="none"/>
          </c:marker>
          <c:trendline>
            <c:spPr>
              <a:ln w="19050" cap="rnd">
                <a:solidFill>
                  <a:srgbClr val="C00000"/>
                </a:solidFill>
                <a:prstDash val="sysDot"/>
              </a:ln>
              <a:effectLst/>
            </c:spPr>
            <c:trendlineType val="linear"/>
            <c:dispRSqr val="0"/>
            <c:dispEq val="0"/>
          </c:trendline>
          <c:cat>
            <c:numRef>
              <c:f>'AUTO_Vic v Nat % O Neg issued'!$A$2:$A$18</c:f>
              <c:numCache>
                <c:formatCode>mmm\-yy</c:formatCode>
                <c:ptCount val="17"/>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numCache>
            </c:numRef>
          </c:cat>
          <c:val>
            <c:numRef>
              <c:f>'AUTO_Vic v Nat % O Neg issued'!$C$2:$C$18</c:f>
              <c:numCache>
                <c:formatCode>0.0%</c:formatCode>
                <c:ptCount val="17"/>
                <c:pt idx="0">
                  <c:v>0.16700000000000001</c:v>
                </c:pt>
                <c:pt idx="1">
                  <c:v>0.16</c:v>
                </c:pt>
                <c:pt idx="2">
                  <c:v>0.16600000000000001</c:v>
                </c:pt>
                <c:pt idx="3">
                  <c:v>0.17199999999999999</c:v>
                </c:pt>
                <c:pt idx="4">
                  <c:v>0.158</c:v>
                </c:pt>
                <c:pt idx="5">
                  <c:v>0.157</c:v>
                </c:pt>
                <c:pt idx="6">
                  <c:v>0.16</c:v>
                </c:pt>
                <c:pt idx="7">
                  <c:v>0.15</c:v>
                </c:pt>
                <c:pt idx="8">
                  <c:v>0.16200000000000001</c:v>
                </c:pt>
                <c:pt idx="9">
                  <c:v>0.161</c:v>
                </c:pt>
                <c:pt idx="10">
                  <c:v>0.161</c:v>
                </c:pt>
                <c:pt idx="11">
                  <c:v>0.16</c:v>
                </c:pt>
                <c:pt idx="12">
                  <c:v>0.16</c:v>
                </c:pt>
                <c:pt idx="13">
                  <c:v>0.159</c:v>
                </c:pt>
                <c:pt idx="14">
                  <c:v>0.17</c:v>
                </c:pt>
                <c:pt idx="15">
                  <c:v>0.14599999999999999</c:v>
                </c:pt>
                <c:pt idx="16">
                  <c:v>0.156</c:v>
                </c:pt>
              </c:numCache>
            </c:numRef>
          </c:val>
          <c:smooth val="0"/>
          <c:extLst>
            <c:ext xmlns:c16="http://schemas.microsoft.com/office/drawing/2014/chart" uri="{C3380CC4-5D6E-409C-BE32-E72D297353CC}">
              <c16:uniqueId val="{00000002-3432-4AD5-A542-2107B8B8EE89}"/>
            </c:ext>
          </c:extLst>
        </c:ser>
        <c:ser>
          <c:idx val="2"/>
          <c:order val="2"/>
          <c:tx>
            <c:strRef>
              <c:f>'AUTO_Vic v Nat % O Neg issued'!$D$1</c:f>
              <c:strCache>
                <c:ptCount val="1"/>
                <c:pt idx="0">
                  <c:v>NAT</c:v>
                </c:pt>
              </c:strCache>
            </c:strRef>
          </c:tx>
          <c:spPr>
            <a:ln w="28575" cap="rnd">
              <a:solidFill>
                <a:srgbClr val="0070C0"/>
              </a:solidFill>
              <a:round/>
            </a:ln>
            <a:effectLst/>
          </c:spPr>
          <c:marker>
            <c:symbol val="none"/>
          </c:marker>
          <c:cat>
            <c:numRef>
              <c:f>'AUTO_Vic v Nat % O Neg issued'!$A$2:$A$18</c:f>
              <c:numCache>
                <c:formatCode>mmm\-yy</c:formatCode>
                <c:ptCount val="17"/>
                <c:pt idx="0">
                  <c:v>44593</c:v>
                </c:pt>
                <c:pt idx="1">
                  <c:v>44621</c:v>
                </c:pt>
                <c:pt idx="2">
                  <c:v>44652</c:v>
                </c:pt>
                <c:pt idx="3">
                  <c:v>44682</c:v>
                </c:pt>
                <c:pt idx="4">
                  <c:v>44713</c:v>
                </c:pt>
                <c:pt idx="5">
                  <c:v>44743</c:v>
                </c:pt>
                <c:pt idx="6">
                  <c:v>44774</c:v>
                </c:pt>
                <c:pt idx="7">
                  <c:v>44805</c:v>
                </c:pt>
                <c:pt idx="8">
                  <c:v>44835</c:v>
                </c:pt>
                <c:pt idx="9">
                  <c:v>44866</c:v>
                </c:pt>
                <c:pt idx="10">
                  <c:v>44896</c:v>
                </c:pt>
                <c:pt idx="11">
                  <c:v>44927</c:v>
                </c:pt>
                <c:pt idx="12">
                  <c:v>44958</c:v>
                </c:pt>
                <c:pt idx="13">
                  <c:v>44986</c:v>
                </c:pt>
                <c:pt idx="14">
                  <c:v>45017</c:v>
                </c:pt>
                <c:pt idx="15">
                  <c:v>45047</c:v>
                </c:pt>
                <c:pt idx="16">
                  <c:v>45078</c:v>
                </c:pt>
              </c:numCache>
            </c:numRef>
          </c:cat>
          <c:val>
            <c:numRef>
              <c:f>'AUTO_Vic v Nat % O Neg issued'!$D$2:$D$18</c:f>
              <c:numCache>
                <c:formatCode>0.0%</c:formatCode>
                <c:ptCount val="17"/>
                <c:pt idx="0">
                  <c:v>0.157</c:v>
                </c:pt>
                <c:pt idx="1">
                  <c:v>0.152</c:v>
                </c:pt>
                <c:pt idx="2">
                  <c:v>0.157</c:v>
                </c:pt>
                <c:pt idx="3">
                  <c:v>0.16500000000000001</c:v>
                </c:pt>
                <c:pt idx="4">
                  <c:v>0.151</c:v>
                </c:pt>
                <c:pt idx="5">
                  <c:v>0.15</c:v>
                </c:pt>
                <c:pt idx="6">
                  <c:v>0.154</c:v>
                </c:pt>
                <c:pt idx="7">
                  <c:v>0.14799999999999999</c:v>
                </c:pt>
                <c:pt idx="8">
                  <c:v>0.159</c:v>
                </c:pt>
                <c:pt idx="9">
                  <c:v>0.157</c:v>
                </c:pt>
                <c:pt idx="10">
                  <c:v>0.155</c:v>
                </c:pt>
                <c:pt idx="11">
                  <c:v>0.16</c:v>
                </c:pt>
                <c:pt idx="12">
                  <c:v>0.16</c:v>
                </c:pt>
                <c:pt idx="13">
                  <c:v>0.157</c:v>
                </c:pt>
                <c:pt idx="14">
                  <c:v>0.16</c:v>
                </c:pt>
                <c:pt idx="15">
                  <c:v>0.14599999999999999</c:v>
                </c:pt>
                <c:pt idx="16">
                  <c:v>0.14800000000000002</c:v>
                </c:pt>
              </c:numCache>
            </c:numRef>
          </c:val>
          <c:smooth val="0"/>
          <c:extLst>
            <c:ext xmlns:c16="http://schemas.microsoft.com/office/drawing/2014/chart" uri="{C3380CC4-5D6E-409C-BE32-E72D297353CC}">
              <c16:uniqueId val="{00000003-3432-4AD5-A542-2107B8B8EE89}"/>
            </c:ext>
          </c:extLst>
        </c:ser>
        <c:dLbls>
          <c:showLegendKey val="0"/>
          <c:showVal val="0"/>
          <c:showCatName val="0"/>
          <c:showSerName val="0"/>
          <c:showPercent val="0"/>
          <c:showBubbleSize val="0"/>
        </c:dLbls>
        <c:marker val="1"/>
        <c:smooth val="0"/>
        <c:axId val="1151202351"/>
        <c:axId val="1231975807"/>
      </c:lineChart>
      <c:dateAx>
        <c:axId val="12829676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crossAx val="2089789935"/>
        <c:crosses val="autoZero"/>
        <c:auto val="1"/>
        <c:lblOffset val="100"/>
        <c:baseTimeUnit val="months"/>
      </c:dateAx>
      <c:valAx>
        <c:axId val="2089789935"/>
        <c:scaling>
          <c:orientation val="minMax"/>
          <c:max val="2750"/>
          <c:min val="2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AU" sz="900">
                    <a:latin typeface="Arial" panose="020B0604020202020204" pitchFamily="34" charset="0"/>
                    <a:cs typeface="Arial" panose="020B0604020202020204" pitchFamily="34" charset="0"/>
                  </a:rPr>
                  <a:t>Number of</a:t>
                </a:r>
                <a:r>
                  <a:rPr lang="en-AU" sz="900" baseline="0">
                    <a:latin typeface="Arial" panose="020B0604020202020204" pitchFamily="34" charset="0"/>
                    <a:cs typeface="Arial" panose="020B0604020202020204" pitchFamily="34" charset="0"/>
                  </a:rPr>
                  <a:t> O RhD neg RBC issued</a:t>
                </a:r>
                <a:endParaRPr lang="en-AU" sz="900">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crossAx val="128296767"/>
        <c:crosses val="autoZero"/>
        <c:crossBetween val="between"/>
      </c:valAx>
      <c:valAx>
        <c:axId val="1231975807"/>
        <c:scaling>
          <c:orientation val="minMax"/>
        </c:scaling>
        <c:delete val="0"/>
        <c:axPos val="r"/>
        <c:title>
          <c:tx>
            <c:rich>
              <a:bodyPr rot="-5400000" spcFirstLastPara="1" vertOverflow="ellipsis" vert="horz" wrap="square" anchor="ctr" anchorCtr="1"/>
              <a:lstStyle/>
              <a:p>
                <a:pPr algn="ctr" rtl="0">
                  <a:defRPr lang="en-AU"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r>
                  <a:rPr lang="en-AU"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rPr>
                  <a:t>O RhD neg RBC issued as % of total RBC</a:t>
                </a:r>
              </a:p>
            </c:rich>
          </c:tx>
          <c:overlay val="0"/>
          <c:spPr>
            <a:noFill/>
            <a:ln>
              <a:noFill/>
            </a:ln>
            <a:effectLst/>
          </c:spPr>
          <c:txPr>
            <a:bodyPr rot="-5400000" spcFirstLastPara="1" vertOverflow="ellipsis" vert="horz" wrap="square" anchor="ctr" anchorCtr="1"/>
            <a:lstStyle/>
            <a:p>
              <a:pPr algn="ctr" rtl="0">
                <a:defRPr lang="en-AU"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crossAx val="1151202351"/>
        <c:crosses val="max"/>
        <c:crossBetween val="between"/>
      </c:valAx>
      <c:dateAx>
        <c:axId val="1151202351"/>
        <c:scaling>
          <c:orientation val="minMax"/>
        </c:scaling>
        <c:delete val="1"/>
        <c:axPos val="b"/>
        <c:numFmt formatCode="mmm\-yy" sourceLinked="1"/>
        <c:majorTickMark val="out"/>
        <c:minorTickMark val="none"/>
        <c:tickLblPos val="nextTo"/>
        <c:crossAx val="1231975807"/>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lgn="ctr" rtl="0">
            <a:defRPr lang="en-US" sz="900" b="0" i="0" u="none" strike="noStrike" kern="1200" baseline="0">
              <a:solidFill>
                <a:sysClr val="windowText" lastClr="000000">
                  <a:lumMod val="65000"/>
                  <a:lumOff val="35000"/>
                </a:sys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Victorian SCIg uptake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'VIC SCIg uptake'!$B$1</c:f>
              <c:strCache>
                <c:ptCount val="1"/>
                <c:pt idx="0">
                  <c:v>Number of patients</c:v>
                </c:pt>
              </c:strCache>
            </c:strRef>
          </c:tx>
          <c:spPr>
            <a:solidFill>
              <a:schemeClr val="accent6"/>
            </a:solidFill>
            <a:ln>
              <a:noFill/>
            </a:ln>
            <a:effectLst/>
          </c:spPr>
          <c:invertIfNegative val="0"/>
          <c:trendline>
            <c:spPr>
              <a:ln w="19050" cap="rnd">
                <a:solidFill>
                  <a:schemeClr val="accent6"/>
                </a:solidFill>
                <a:prstDash val="sysDot"/>
              </a:ln>
              <a:effectLst/>
            </c:spPr>
            <c:trendlineType val="linear"/>
            <c:dispRSqr val="0"/>
            <c:dispEq val="0"/>
          </c:trendline>
          <c:cat>
            <c:strRef>
              <c:f>'VIC SCIg uptake'!$A$2:$A$21</c:f>
              <c:strCache>
                <c:ptCount val="20"/>
                <c:pt idx="0">
                  <c:v>Q1 18-19</c:v>
                </c:pt>
                <c:pt idx="1">
                  <c:v>Q2 18-19</c:v>
                </c:pt>
                <c:pt idx="2">
                  <c:v>Q3 18-19</c:v>
                </c:pt>
                <c:pt idx="3">
                  <c:v>Q4 18-19</c:v>
                </c:pt>
                <c:pt idx="4">
                  <c:v>Q1 19-20</c:v>
                </c:pt>
                <c:pt idx="5">
                  <c:v>Q2 19-20</c:v>
                </c:pt>
                <c:pt idx="6">
                  <c:v>Q3 19-20</c:v>
                </c:pt>
                <c:pt idx="7">
                  <c:v>Q4 19-20 </c:v>
                </c:pt>
                <c:pt idx="8">
                  <c:v>Q1 20-21</c:v>
                </c:pt>
                <c:pt idx="9">
                  <c:v>Q2 20-21</c:v>
                </c:pt>
                <c:pt idx="10">
                  <c:v>Q3 20-21</c:v>
                </c:pt>
                <c:pt idx="11">
                  <c:v>Q4 20-21</c:v>
                </c:pt>
                <c:pt idx="12">
                  <c:v>Q1 21-22</c:v>
                </c:pt>
                <c:pt idx="13">
                  <c:v>Q2 21-22</c:v>
                </c:pt>
                <c:pt idx="14">
                  <c:v>Q3 21-22</c:v>
                </c:pt>
                <c:pt idx="15">
                  <c:v>Q4 21-22</c:v>
                </c:pt>
                <c:pt idx="16">
                  <c:v>Q1 22-23</c:v>
                </c:pt>
                <c:pt idx="17">
                  <c:v>Q2 22-23</c:v>
                </c:pt>
                <c:pt idx="18">
                  <c:v>Q3 22-23</c:v>
                </c:pt>
                <c:pt idx="19">
                  <c:v>Q4 22-23</c:v>
                </c:pt>
              </c:strCache>
            </c:strRef>
          </c:cat>
          <c:val>
            <c:numRef>
              <c:f>'VIC SCIg uptake'!$B$2:$B$21</c:f>
              <c:numCache>
                <c:formatCode>General</c:formatCode>
                <c:ptCount val="20"/>
                <c:pt idx="0">
                  <c:v>142</c:v>
                </c:pt>
                <c:pt idx="1">
                  <c:v>173</c:v>
                </c:pt>
                <c:pt idx="2">
                  <c:v>193</c:v>
                </c:pt>
                <c:pt idx="3">
                  <c:v>208</c:v>
                </c:pt>
                <c:pt idx="4">
                  <c:v>223</c:v>
                </c:pt>
                <c:pt idx="5">
                  <c:v>239</c:v>
                </c:pt>
                <c:pt idx="6">
                  <c:v>271</c:v>
                </c:pt>
                <c:pt idx="7">
                  <c:v>352</c:v>
                </c:pt>
                <c:pt idx="8">
                  <c:v>375</c:v>
                </c:pt>
                <c:pt idx="9">
                  <c:v>356</c:v>
                </c:pt>
                <c:pt idx="10">
                  <c:v>344</c:v>
                </c:pt>
                <c:pt idx="11">
                  <c:v>342</c:v>
                </c:pt>
                <c:pt idx="12">
                  <c:v>356</c:v>
                </c:pt>
                <c:pt idx="13">
                  <c:v>373</c:v>
                </c:pt>
                <c:pt idx="14">
                  <c:v>387</c:v>
                </c:pt>
                <c:pt idx="15">
                  <c:v>412</c:v>
                </c:pt>
                <c:pt idx="16">
                  <c:v>415</c:v>
                </c:pt>
                <c:pt idx="17">
                  <c:v>429</c:v>
                </c:pt>
                <c:pt idx="18">
                  <c:v>436</c:v>
                </c:pt>
                <c:pt idx="19">
                  <c:v>470</c:v>
                </c:pt>
              </c:numCache>
            </c:numRef>
          </c:val>
          <c:extLst>
            <c:ext xmlns:c16="http://schemas.microsoft.com/office/drawing/2014/chart" uri="{C3380CC4-5D6E-409C-BE32-E72D297353CC}">
              <c16:uniqueId val="{00000001-1A81-4DE8-B874-65485E90EA97}"/>
            </c:ext>
          </c:extLst>
        </c:ser>
        <c:dLbls>
          <c:showLegendKey val="0"/>
          <c:showVal val="0"/>
          <c:showCatName val="0"/>
          <c:showSerName val="0"/>
          <c:showPercent val="0"/>
          <c:showBubbleSize val="0"/>
        </c:dLbls>
        <c:gapWidth val="150"/>
        <c:axId val="588952792"/>
        <c:axId val="588953120"/>
      </c:barChart>
      <c:catAx>
        <c:axId val="588952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8953120"/>
        <c:crosses val="autoZero"/>
        <c:auto val="1"/>
        <c:lblAlgn val="ctr"/>
        <c:lblOffset val="100"/>
        <c:noMultiLvlLbl val="0"/>
      </c:catAx>
      <c:valAx>
        <c:axId val="58895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0"/>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Number of patients</a:t>
                </a:r>
              </a:p>
            </c:rich>
          </c:tx>
          <c:overlay val="0"/>
          <c:spPr>
            <a:noFill/>
            <a:ln>
              <a:noFill/>
            </a:ln>
            <a:effectLst/>
          </c:spPr>
          <c:txPr>
            <a:bodyPr rot="-5400000" spcFirstLastPara="1" vertOverflow="ellipsis" vert="horz" wrap="square" anchor="ctr" anchorCtr="0"/>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88952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Rae">
    <a:dk1>
      <a:sysClr val="windowText" lastClr="000000"/>
    </a:dk1>
    <a:lt1>
      <a:sysClr val="window" lastClr="FFFFFF"/>
    </a:lt1>
    <a:dk2>
      <a:srgbClr val="44546A"/>
    </a:dk2>
    <a:lt2>
      <a:srgbClr val="E7E6E6"/>
    </a:lt2>
    <a:accent1>
      <a:srgbClr val="C00000"/>
    </a:accent1>
    <a:accent2>
      <a:srgbClr val="0070C0"/>
    </a:accent2>
    <a:accent3>
      <a:srgbClr val="A5A5A5"/>
    </a:accent3>
    <a:accent4>
      <a:srgbClr val="FFC000"/>
    </a:accent4>
    <a:accent5>
      <a:srgbClr val="70AD47"/>
    </a:accent5>
    <a:accent6>
      <a:srgbClr val="ED7D31"/>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www.w3.org/XML/1998/namespace"/>
    <ds:schemaRef ds:uri="http://purl.org/dc/dcmitype/"/>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EF0E2AF-EB77-4A1A-977E-6286980E25EA}">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4</TotalTime>
  <Pages>7</Pages>
  <Words>1849</Words>
  <Characters>12373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Blood Matters DH red factsheet_front page logos only</vt:lpstr>
    </vt:vector>
  </TitlesOfParts>
  <Manager/>
  <Company>Victoria State Government, Department of Health, Blood Matters</Company>
  <LinksUpToDate>false</LinksUpToDate>
  <CharactersWithSpaces>14194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2023 - Blood Management Committee report</dc:title>
  <dc:subject>August 2023 - Blood Management Committee report</dc:subject>
  <dc:creator>bloodmatters@dhhs.vic.gov.au</dc:creator>
  <cp:keywords>committee;blood;matters;august;2023</cp:keywords>
  <dc:description/>
  <cp:lastModifiedBy>Miriam Hagan (Health)</cp:lastModifiedBy>
  <cp:revision>7</cp:revision>
  <cp:lastPrinted>2023-09-13T01:00:00Z</cp:lastPrinted>
  <dcterms:created xsi:type="dcterms:W3CDTF">2023-09-11T04:18:00Z</dcterms:created>
  <dcterms:modified xsi:type="dcterms:W3CDTF">2023-09-25T06:47:00Z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2023-09-13T01:00:27Z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fc1806f4-0e2e-40fc-a577-8ea2a923d466</vt:lpwstr>
  </property>
  <property fmtid="{D5CDD505-2E9C-101B-9397-08002B2CF9AE}" pid="11" name="MSIP_Label_43e64453-338c-4f93-8a4d-0039a0a41f2a_ContentBits">
    <vt:lpwstr>2</vt:lpwstr>
  </property>
</Properties>
</file>