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5E3EC9BD"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424D24">
              <w:rPr>
                <w:color w:val="365F91" w:themeColor="accent1" w:themeShade="BF"/>
              </w:rPr>
              <w:t>72</w:t>
            </w:r>
          </w:p>
        </w:tc>
      </w:tr>
      <w:tr w:rsidR="003B5733" w14:paraId="02FE8311" w14:textId="77777777" w:rsidTr="00B07FF7">
        <w:tc>
          <w:tcPr>
            <w:tcW w:w="10348" w:type="dxa"/>
          </w:tcPr>
          <w:p w14:paraId="44120960" w14:textId="52F5BF6D" w:rsidR="003B5733" w:rsidRPr="006814B5" w:rsidRDefault="00BF2D57" w:rsidP="005F44C0">
            <w:pPr>
              <w:pStyle w:val="Documentsubtitle"/>
              <w:rPr>
                <w:highlight w:val="yellow"/>
              </w:rPr>
            </w:pPr>
            <w:r>
              <w:t xml:space="preserve">CAMHS </w:t>
            </w:r>
            <w:r w:rsidR="00746A08" w:rsidRPr="003D470C">
              <w:t>Parenting Program</w:t>
            </w:r>
            <w:r w:rsidR="00122F76" w:rsidRPr="003D470C">
              <w:t xml:space="preserve"> </w:t>
            </w:r>
          </w:p>
        </w:tc>
      </w:tr>
      <w:tr w:rsidR="003B5733" w14:paraId="30E8F298" w14:textId="77777777" w:rsidTr="00B07FF7">
        <w:tc>
          <w:tcPr>
            <w:tcW w:w="10348" w:type="dxa"/>
          </w:tcPr>
          <w:p w14:paraId="78F6D8D2" w14:textId="77777777" w:rsidR="003B5733" w:rsidRPr="001E5058" w:rsidRDefault="00DC34F2"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7FD287ED" w:rsidR="0024030A" w:rsidRPr="003F1D05" w:rsidRDefault="008F4C3A" w:rsidP="0024030A">
      <w:pPr>
        <w:pStyle w:val="Heading2"/>
        <w:rPr>
          <w:color w:val="365F91" w:themeColor="accent1" w:themeShade="BF"/>
        </w:rPr>
      </w:pPr>
      <w:bookmarkStart w:id="0" w:name="_Toc63347079"/>
      <w:r>
        <w:rPr>
          <w:color w:val="365F91" w:themeColor="accent1" w:themeShade="BF"/>
        </w:rPr>
        <w:t>Purpose</w:t>
      </w:r>
    </w:p>
    <w:p w14:paraId="6DB9AA44" w14:textId="5572A52D" w:rsidR="00474E3A" w:rsidRDefault="00474E3A" w:rsidP="00A37BC1">
      <w:pPr>
        <w:pStyle w:val="Body"/>
      </w:pPr>
      <w:r>
        <w:t xml:space="preserve">To provide guidance for the reporting </w:t>
      </w:r>
      <w:r w:rsidR="00A37BC1">
        <w:t xml:space="preserve">in CMI/ODS </w:t>
      </w:r>
      <w:r>
        <w:t xml:space="preserve">of </w:t>
      </w:r>
      <w:r w:rsidR="00F80ECA">
        <w:t xml:space="preserve">parents of </w:t>
      </w:r>
      <w:r w:rsidR="00424D24">
        <w:t>children in an open case/episode at an area</w:t>
      </w:r>
      <w:r w:rsidR="009C4153">
        <w:t xml:space="preserve"> </w:t>
      </w:r>
      <w:r w:rsidR="00A37BC1">
        <w:t xml:space="preserve">mental health </w:t>
      </w:r>
      <w:r w:rsidR="00424D24">
        <w:t>service (AMHS).  Some AMHS will be conducting</w:t>
      </w:r>
      <w:r w:rsidR="00A37BC1">
        <w:t xml:space="preserve"> </w:t>
      </w:r>
      <w:r w:rsidR="00A37BC1" w:rsidRPr="003D470C">
        <w:t>a</w:t>
      </w:r>
      <w:r w:rsidR="00E70B65" w:rsidRPr="003D470C">
        <w:t xml:space="preserve"> group</w:t>
      </w:r>
      <w:r w:rsidR="00B81725" w:rsidRPr="003D470C">
        <w:t>-based</w:t>
      </w:r>
      <w:r w:rsidR="00E70B65" w:rsidRPr="003D470C">
        <w:t xml:space="preserve"> parenting program </w:t>
      </w:r>
      <w:r w:rsidR="00424D24">
        <w:t>as part of their service.</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1C9E7814" w14:textId="1011B984" w:rsidR="00BE132B" w:rsidRPr="002C6D59" w:rsidRDefault="00A37BC1" w:rsidP="00A37BC1">
      <w:pPr>
        <w:rPr>
          <w:rFonts w:cs="Arial"/>
          <w:szCs w:val="21"/>
        </w:rPr>
      </w:pPr>
      <w:r w:rsidRPr="00B81725">
        <w:rPr>
          <w:rFonts w:cs="Arial"/>
          <w:szCs w:val="21"/>
        </w:rPr>
        <w:t xml:space="preserve">The Royal Commission called for </w:t>
      </w:r>
      <w:r w:rsidR="00AB1190">
        <w:rPr>
          <w:rFonts w:cs="Arial"/>
          <w:szCs w:val="21"/>
        </w:rPr>
        <w:t xml:space="preserve">the establishment of dedicated service streams for infants, children and their families. </w:t>
      </w:r>
      <w:r w:rsidRPr="00B81725">
        <w:rPr>
          <w:rFonts w:cs="Arial"/>
          <w:szCs w:val="21"/>
        </w:rPr>
        <w:t xml:space="preserve"> </w:t>
      </w:r>
      <w:r w:rsidR="000C5CCE" w:rsidRPr="00746A08">
        <w:rPr>
          <w:rStyle w:val="normaltextrun"/>
          <w:rFonts w:cs="Arial"/>
          <w:szCs w:val="21"/>
          <w:shd w:val="clear" w:color="auto" w:fill="FFFFFF"/>
        </w:rPr>
        <w:t>Recommendation 19 of the Royal Commission's final report recommended a range of supports to help families meet the needs of their children, including tiers of parenting supports tailored to the needs and developmental stage of the child and matched to the family’s circumstances.</w:t>
      </w:r>
    </w:p>
    <w:p w14:paraId="7541F543" w14:textId="71E4C4B9" w:rsidR="00882569" w:rsidRPr="00882569" w:rsidRDefault="00882569" w:rsidP="00882569">
      <w:pPr>
        <w:pStyle w:val="Purpleinstructions"/>
        <w:rPr>
          <w:color w:val="auto"/>
          <w:sz w:val="21"/>
          <w:szCs w:val="21"/>
        </w:rPr>
      </w:pPr>
      <w:r w:rsidRPr="00882569">
        <w:rPr>
          <w:color w:val="auto"/>
          <w:sz w:val="21"/>
          <w:szCs w:val="21"/>
        </w:rPr>
        <w:t>Group-based sessions will form part of a range of graduated parenting supports recommended by the Royal Commission to provide programs and services to support the needs and developmental stage of the child and matched to the family’s circumstances.</w:t>
      </w:r>
    </w:p>
    <w:p w14:paraId="7BD40917" w14:textId="705BE29E" w:rsidR="00B56955" w:rsidRPr="00B81725" w:rsidRDefault="00AB1190" w:rsidP="00A37BC1">
      <w:pPr>
        <w:rPr>
          <w:rFonts w:cs="Arial"/>
          <w:szCs w:val="21"/>
        </w:rPr>
      </w:pPr>
      <w:r>
        <w:t xml:space="preserve">Group-based parenting sessions are to be made available for parents and carers of children aged 0 to 11 accessing Infant, Child and Youth Area Mental Health and Wellbeing Services. Parent includes any primary care giver, including parents, grandparents, guardians and carers. </w:t>
      </w:r>
      <w:r w:rsidR="00882569">
        <w:t xml:space="preserve">The Royal Commission has articulated a vision that this program will be a ‘step-up’ in intensity from the intermediate tier of group-based parenting programs provided in the three Infant, Child and Family Health and Wellbeing Hubs. </w:t>
      </w:r>
    </w:p>
    <w:p w14:paraId="0E332811" w14:textId="2C474EF3" w:rsidR="008107B5" w:rsidRPr="005A50DA" w:rsidRDefault="008107B5" w:rsidP="00A37BC1">
      <w:pPr>
        <w:rPr>
          <w:rStyle w:val="eop"/>
          <w:rFonts w:eastAsia="MS Gothic" w:cs="Arial"/>
          <w:color w:val="000000"/>
          <w:szCs w:val="21"/>
          <w:shd w:val="clear" w:color="auto" w:fill="FFFFFF"/>
        </w:rPr>
      </w:pPr>
      <w:r w:rsidRPr="005A50DA">
        <w:rPr>
          <w:rStyle w:val="normaltextrun"/>
          <w:rFonts w:cs="Arial"/>
          <w:color w:val="000000"/>
          <w:szCs w:val="21"/>
          <w:shd w:val="clear" w:color="auto" w:fill="FFFFFF"/>
        </w:rPr>
        <w:t xml:space="preserve">Group-based parenting supports within </w:t>
      </w:r>
      <w:r w:rsidR="00882569">
        <w:rPr>
          <w:szCs w:val="21"/>
        </w:rPr>
        <w:t>Area Mental Health Services</w:t>
      </w:r>
      <w:r w:rsidRPr="005A50DA">
        <w:rPr>
          <w:rStyle w:val="normaltextrun"/>
          <w:rFonts w:cs="Arial"/>
          <w:color w:val="000000"/>
          <w:szCs w:val="21"/>
          <w:shd w:val="clear" w:color="auto" w:fill="FFFFFF"/>
        </w:rPr>
        <w:t xml:space="preserve"> aim to assist parents, families, carers and supporters to strengthen individual and family relationships which, in turn, can help support the child experiencing mental health and wellbeing challenges. </w:t>
      </w:r>
      <w:r w:rsidRPr="005A50DA">
        <w:rPr>
          <w:rStyle w:val="eop"/>
          <w:rFonts w:eastAsia="MS Gothic" w:cs="Arial"/>
          <w:color w:val="000000"/>
          <w:szCs w:val="21"/>
          <w:shd w:val="clear" w:color="auto" w:fill="FFFFFF"/>
        </w:rPr>
        <w:t xml:space="preserve">  </w:t>
      </w:r>
    </w:p>
    <w:p w14:paraId="247333E9" w14:textId="4FB86AFE" w:rsidR="00B81725" w:rsidRPr="006925E8" w:rsidRDefault="00B81725" w:rsidP="00B81725">
      <w:pPr>
        <w:rPr>
          <w:rStyle w:val="normaltextrun"/>
          <w:rFonts w:eastAsia="MS Gothic"/>
          <w:color w:val="000000"/>
          <w:szCs w:val="21"/>
          <w:shd w:val="clear" w:color="auto" w:fill="FFFFFF"/>
        </w:rPr>
      </w:pPr>
      <w:r w:rsidRPr="006925E8">
        <w:rPr>
          <w:rStyle w:val="normaltextrun"/>
          <w:rFonts w:eastAsia="MS Gothic"/>
          <w:color w:val="000000"/>
          <w:szCs w:val="21"/>
          <w:shd w:val="clear" w:color="auto" w:fill="FFFFFF"/>
        </w:rPr>
        <w:t xml:space="preserve">The 2022-23 Budget provided funding for group-based sessions in regional </w:t>
      </w:r>
      <w:r w:rsidR="00882569">
        <w:rPr>
          <w:rStyle w:val="normaltextrun"/>
          <w:rFonts w:eastAsia="MS Gothic"/>
          <w:color w:val="000000"/>
          <w:szCs w:val="21"/>
          <w:shd w:val="clear" w:color="auto" w:fill="FFFFFF"/>
        </w:rPr>
        <w:t>Area Mental Health Services</w:t>
      </w:r>
      <w:r>
        <w:rPr>
          <w:rStyle w:val="normaltextrun"/>
          <w:rFonts w:eastAsia="MS Gothic"/>
          <w:color w:val="000000"/>
          <w:szCs w:val="21"/>
          <w:shd w:val="clear" w:color="auto" w:fill="FFFFFF"/>
        </w:rPr>
        <w:t>, commencing at services in two waves</w:t>
      </w:r>
      <w:r w:rsidR="00B859B4">
        <w:rPr>
          <w:rStyle w:val="normaltextrun"/>
          <w:rFonts w:eastAsia="MS Gothic"/>
          <w:color w:val="000000"/>
          <w:szCs w:val="21"/>
          <w:shd w:val="clear" w:color="auto" w:fill="FFFFFF"/>
        </w:rPr>
        <w:t xml:space="preserve"> (</w:t>
      </w:r>
      <w:r w:rsidR="0037160A">
        <w:rPr>
          <w:rStyle w:val="normaltextrun"/>
          <w:rFonts w:eastAsia="MS Gothic"/>
          <w:color w:val="000000"/>
          <w:szCs w:val="21"/>
          <w:shd w:val="clear" w:color="auto" w:fill="FFFFFF"/>
        </w:rPr>
        <w:t xml:space="preserve">from </w:t>
      </w:r>
      <w:r w:rsidR="00B859B4">
        <w:rPr>
          <w:rStyle w:val="normaltextrun"/>
          <w:rFonts w:eastAsia="MS Gothic"/>
          <w:color w:val="000000"/>
          <w:szCs w:val="21"/>
          <w:shd w:val="clear" w:color="auto" w:fill="FFFFFF"/>
        </w:rPr>
        <w:t>2022</w:t>
      </w:r>
      <w:r w:rsidR="0037160A">
        <w:rPr>
          <w:rStyle w:val="normaltextrun"/>
          <w:rFonts w:eastAsia="MS Gothic"/>
          <w:color w:val="000000"/>
          <w:szCs w:val="21"/>
          <w:shd w:val="clear" w:color="auto" w:fill="FFFFFF"/>
        </w:rPr>
        <w:t>-23 and 2023-24)</w:t>
      </w:r>
      <w:r w:rsidRPr="006925E8">
        <w:rPr>
          <w:rStyle w:val="normaltextrun"/>
          <w:rFonts w:eastAsia="MS Gothic"/>
          <w:color w:val="000000"/>
          <w:szCs w:val="21"/>
          <w:shd w:val="clear" w:color="auto" w:fill="FFFFFF"/>
        </w:rPr>
        <w:t xml:space="preserve">. </w:t>
      </w:r>
    </w:p>
    <w:p w14:paraId="11FBD63E" w14:textId="0FB47AB4" w:rsidR="00C1749E" w:rsidRPr="00B81725" w:rsidRDefault="00C1749E" w:rsidP="00951687">
      <w:pPr>
        <w:rPr>
          <w:rFonts w:cs="Arial"/>
          <w:szCs w:val="21"/>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697F5F6F" w14:textId="5398FC5A" w:rsidR="005C52C2" w:rsidRDefault="00AA5C02" w:rsidP="00A37BC1">
      <w:pPr>
        <w:pStyle w:val="Body"/>
      </w:pPr>
      <w:r>
        <w:t xml:space="preserve">The reporting relates to parents of registered </w:t>
      </w:r>
      <w:r w:rsidR="00424D24">
        <w:t>CAMHS</w:t>
      </w:r>
      <w:r>
        <w:t xml:space="preserve"> c</w:t>
      </w:r>
      <w:r w:rsidR="003D470C">
        <w:t>onsumers</w:t>
      </w:r>
      <w:r>
        <w:t xml:space="preserve"> </w:t>
      </w:r>
      <w:r w:rsidR="00882569">
        <w:t xml:space="preserve">whose parents/carers/family would benefit from </w:t>
      </w:r>
      <w:r>
        <w:t xml:space="preserve">attending </w:t>
      </w:r>
      <w:r w:rsidR="0071058C">
        <w:t>group-parenting programs</w:t>
      </w:r>
      <w:r w:rsidR="00711D4E">
        <w:t xml:space="preserve"> and aims to monitor the number of group sessions and the number of parents/families who attend the parenting program sessions.</w:t>
      </w:r>
    </w:p>
    <w:p w14:paraId="34D71B18" w14:textId="7B3E389E" w:rsidR="005A6D29" w:rsidRDefault="00DF1D8D" w:rsidP="00BF7345">
      <w:pPr>
        <w:pStyle w:val="Body"/>
      </w:pPr>
      <w:r>
        <w:t xml:space="preserve">Refer </w:t>
      </w:r>
      <w:r w:rsidR="0000114D">
        <w:t xml:space="preserve">CMI/ODS </w:t>
      </w:r>
      <w:r w:rsidR="00424D24">
        <w:t>program management circular, Contact Data Definitions,</w:t>
      </w:r>
      <w:r w:rsidR="0000114D">
        <w:t xml:space="preserve"> on</w:t>
      </w:r>
      <w:r w:rsidR="005A50DA">
        <w:t xml:space="preserve"> recording group </w:t>
      </w:r>
      <w:r w:rsidR="001A4645">
        <w:t>activity.</w:t>
      </w:r>
    </w:p>
    <w:p w14:paraId="460CF613" w14:textId="77777777" w:rsidR="003D470C" w:rsidRDefault="003D470C">
      <w:pPr>
        <w:spacing w:after="0" w:line="240" w:lineRule="auto"/>
        <w:rPr>
          <w:b/>
          <w:color w:val="53565A"/>
          <w:sz w:val="32"/>
          <w:szCs w:val="28"/>
        </w:rPr>
      </w:pPr>
      <w:r>
        <w:br w:type="page"/>
      </w:r>
    </w:p>
    <w:p w14:paraId="0E31FCA2" w14:textId="4ECA6837" w:rsidR="00BF7345" w:rsidRDefault="00BF7345" w:rsidP="00BF7345">
      <w:pPr>
        <w:pStyle w:val="Heading2"/>
      </w:pPr>
      <w:r>
        <w:lastRenderedPageBreak/>
        <w:t>Subcentre / Program Setup</w:t>
      </w:r>
    </w:p>
    <w:p w14:paraId="28503122" w14:textId="5F9F3F2B" w:rsidR="00BF7345" w:rsidRDefault="00BF7345" w:rsidP="00BF7345">
      <w:pPr>
        <w:pStyle w:val="Body"/>
      </w:pPr>
      <w:r>
        <w:t>Th</w:t>
      </w:r>
      <w:r w:rsidR="00E63C5A">
        <w:t>e</w:t>
      </w:r>
      <w:r>
        <w:t xml:space="preserve"> subcentre and program </w:t>
      </w:r>
      <w:r w:rsidR="00E63C5A">
        <w:t xml:space="preserve">set up </w:t>
      </w:r>
      <w:r>
        <w:t>to be used</w:t>
      </w:r>
      <w:r w:rsidR="00E63C5A">
        <w:t xml:space="preserve"> in CMI/ODS</w:t>
      </w:r>
      <w:r>
        <w:t xml:space="preserve"> for </w:t>
      </w:r>
      <w:r w:rsidR="00424D24">
        <w:t>CAMHS parenting program</w:t>
      </w:r>
      <w:r w:rsidR="00A71774">
        <w:t xml:space="preserve"> </w:t>
      </w:r>
      <w:r w:rsidR="00E63C5A">
        <w:t>is shown below</w:t>
      </w:r>
      <w:r w:rsidR="008F4C3A">
        <w:t>.</w:t>
      </w:r>
      <w:r>
        <w:t xml:space="preserve"> </w:t>
      </w:r>
      <w:r w:rsidR="00A71774">
        <w:t xml:space="preserve"> </w:t>
      </w:r>
    </w:p>
    <w:p w14:paraId="7B474A2E" w14:textId="08FE4B19" w:rsidR="00424D24" w:rsidRDefault="00424D24" w:rsidP="00BF7345">
      <w:pPr>
        <w:pStyle w:val="Body"/>
      </w:pPr>
      <w:r>
        <w:t xml:space="preserve">It is envisaged that the </w:t>
      </w:r>
      <w:r w:rsidR="00882569">
        <w:t xml:space="preserve">group </w:t>
      </w:r>
      <w:r>
        <w:t xml:space="preserve">parenting program will be run as part of an existing team’s activity </w:t>
      </w:r>
      <w:r w:rsidR="00711D4E">
        <w:t xml:space="preserve">(existing subcentre with new program added) </w:t>
      </w:r>
      <w:r>
        <w:t>and where the child has an open case/episode.</w:t>
      </w:r>
    </w:p>
    <w:p w14:paraId="0E1A8775" w14:textId="77777777" w:rsidR="005A6D29" w:rsidRDefault="005A6D29" w:rsidP="00BF7345">
      <w:pPr>
        <w:pStyle w:val="DHHSbody"/>
        <w:rPr>
          <w:rFonts w:cs="Arial"/>
          <w:b/>
          <w:color w:val="004EA8"/>
          <w:sz w:val="22"/>
        </w:rPr>
      </w:pPr>
    </w:p>
    <w:p w14:paraId="68823B0C" w14:textId="20479503" w:rsidR="00BF7345" w:rsidRPr="002E2FFA" w:rsidRDefault="00BF7345" w:rsidP="00BF7345">
      <w:pPr>
        <w:pStyle w:val="DHHSbody"/>
        <w:rPr>
          <w:rFonts w:cs="Arial"/>
          <w:b/>
          <w:color w:val="004EA8"/>
          <w:sz w:val="22"/>
        </w:rPr>
      </w:pPr>
      <w:r w:rsidRPr="002E2FFA">
        <w:rPr>
          <w:rFonts w:cs="Arial"/>
          <w:b/>
          <w:color w:val="004EA8"/>
          <w:sz w:val="22"/>
        </w:rPr>
        <w:t>Subcentre</w:t>
      </w:r>
    </w:p>
    <w:tbl>
      <w:tblPr>
        <w:tblStyle w:val="TableGrid"/>
        <w:tblW w:w="9776" w:type="dxa"/>
        <w:tblLayout w:type="fixed"/>
        <w:tblLook w:val="04A0" w:firstRow="1" w:lastRow="0" w:firstColumn="1" w:lastColumn="0" w:noHBand="0" w:noVBand="1"/>
      </w:tblPr>
      <w:tblGrid>
        <w:gridCol w:w="2689"/>
        <w:gridCol w:w="4110"/>
        <w:gridCol w:w="1843"/>
        <w:gridCol w:w="1134"/>
      </w:tblGrid>
      <w:tr w:rsidR="00424D24" w:rsidRPr="009C53C9" w14:paraId="68E36ED5" w14:textId="77777777" w:rsidTr="009B2D80">
        <w:tc>
          <w:tcPr>
            <w:tcW w:w="2689" w:type="dxa"/>
            <w:shd w:val="clear" w:color="auto" w:fill="DBE5F1" w:themeFill="accent1" w:themeFillTint="33"/>
          </w:tcPr>
          <w:p w14:paraId="108FC5C1" w14:textId="441D7933" w:rsidR="00424D24" w:rsidRPr="008627EA" w:rsidRDefault="00424D24" w:rsidP="00D44962">
            <w:pPr>
              <w:pStyle w:val="DHHSbody"/>
              <w:rPr>
                <w:rFonts w:cs="Arial"/>
                <w:b/>
              </w:rPr>
            </w:pPr>
            <w:r>
              <w:rPr>
                <w:rFonts w:cs="Arial"/>
                <w:b/>
              </w:rPr>
              <w:t>Campus</w:t>
            </w:r>
          </w:p>
        </w:tc>
        <w:tc>
          <w:tcPr>
            <w:tcW w:w="4110" w:type="dxa"/>
            <w:shd w:val="clear" w:color="auto" w:fill="DBE5F1" w:themeFill="accent1" w:themeFillTint="33"/>
          </w:tcPr>
          <w:p w14:paraId="672026F4" w14:textId="062690DB" w:rsidR="00424D24" w:rsidRPr="008627EA" w:rsidRDefault="00424D24" w:rsidP="00D44962">
            <w:pPr>
              <w:pStyle w:val="DHHSbody"/>
              <w:rPr>
                <w:rFonts w:cs="Arial"/>
                <w:b/>
              </w:rPr>
            </w:pPr>
            <w:r w:rsidRPr="008627EA">
              <w:rPr>
                <w:rFonts w:cs="Arial"/>
                <w:b/>
              </w:rPr>
              <w:t>Subcentre</w:t>
            </w:r>
            <w:r>
              <w:rPr>
                <w:rFonts w:cs="Arial"/>
                <w:b/>
              </w:rPr>
              <w:t xml:space="preserve"> Name</w:t>
            </w:r>
          </w:p>
        </w:tc>
        <w:tc>
          <w:tcPr>
            <w:tcW w:w="1843" w:type="dxa"/>
            <w:shd w:val="clear" w:color="auto" w:fill="DBE5F1" w:themeFill="accent1" w:themeFillTint="33"/>
          </w:tcPr>
          <w:p w14:paraId="5783588C" w14:textId="77777777" w:rsidR="00424D24" w:rsidRPr="008627EA" w:rsidRDefault="00424D24" w:rsidP="00D44962">
            <w:pPr>
              <w:pStyle w:val="DHHSbody"/>
              <w:rPr>
                <w:rFonts w:cs="Arial"/>
                <w:b/>
              </w:rPr>
            </w:pPr>
            <w:r w:rsidRPr="008627EA">
              <w:rPr>
                <w:rFonts w:cs="Arial"/>
                <w:b/>
              </w:rPr>
              <w:t>Subcentre Type</w:t>
            </w:r>
          </w:p>
        </w:tc>
        <w:tc>
          <w:tcPr>
            <w:tcW w:w="1134" w:type="dxa"/>
            <w:shd w:val="clear" w:color="auto" w:fill="DBE5F1" w:themeFill="accent1" w:themeFillTint="33"/>
          </w:tcPr>
          <w:p w14:paraId="64D484C9" w14:textId="77777777" w:rsidR="00424D24" w:rsidRPr="008627EA" w:rsidRDefault="00424D24" w:rsidP="00D44962">
            <w:pPr>
              <w:pStyle w:val="DHHSbody"/>
              <w:rPr>
                <w:rFonts w:cs="Arial"/>
                <w:b/>
              </w:rPr>
            </w:pPr>
            <w:r w:rsidRPr="008627EA">
              <w:rPr>
                <w:rFonts w:cs="Arial"/>
                <w:b/>
              </w:rPr>
              <w:t>Caseload</w:t>
            </w:r>
          </w:p>
        </w:tc>
      </w:tr>
      <w:tr w:rsidR="00424D24" w:rsidRPr="00D63175" w14:paraId="5C16C13B" w14:textId="77777777" w:rsidTr="009B2D80">
        <w:tc>
          <w:tcPr>
            <w:tcW w:w="2689" w:type="dxa"/>
          </w:tcPr>
          <w:p w14:paraId="45A5143F" w14:textId="5EA685C0" w:rsidR="00424D24" w:rsidRDefault="00424D24" w:rsidP="00D44962">
            <w:pPr>
              <w:rPr>
                <w:rFonts w:eastAsia="Calibri" w:cs="Arial"/>
                <w:color w:val="000000"/>
                <w:sz w:val="20"/>
              </w:rPr>
            </w:pPr>
            <w:r>
              <w:rPr>
                <w:rFonts w:eastAsia="Calibri" w:cs="Arial"/>
                <w:color w:val="000000"/>
                <w:sz w:val="20"/>
              </w:rPr>
              <w:t xml:space="preserve">The CMI/ODS campus    </w:t>
            </w:r>
          </w:p>
        </w:tc>
        <w:tc>
          <w:tcPr>
            <w:tcW w:w="4110" w:type="dxa"/>
          </w:tcPr>
          <w:p w14:paraId="74D6DF95" w14:textId="7192B043" w:rsidR="00424D24" w:rsidRDefault="00424D24" w:rsidP="00D44962">
            <w:pPr>
              <w:rPr>
                <w:rFonts w:eastAsia="Calibri" w:cs="Arial"/>
                <w:color w:val="000000"/>
                <w:sz w:val="20"/>
              </w:rPr>
            </w:pPr>
            <w:r>
              <w:t>Subcentre name</w:t>
            </w:r>
            <w:r w:rsidR="009B2D80">
              <w:t xml:space="preserve"> (could be existing subcentre where child has open case/episode)</w:t>
            </w:r>
          </w:p>
        </w:tc>
        <w:tc>
          <w:tcPr>
            <w:tcW w:w="1843" w:type="dxa"/>
          </w:tcPr>
          <w:p w14:paraId="724C433F" w14:textId="77777777" w:rsidR="00424D24" w:rsidRPr="002E2FFA" w:rsidRDefault="00424D24" w:rsidP="00D44962">
            <w:pPr>
              <w:rPr>
                <w:rFonts w:eastAsia="Calibri" w:cs="Arial"/>
                <w:color w:val="000000"/>
                <w:sz w:val="20"/>
              </w:rPr>
            </w:pPr>
            <w:r>
              <w:rPr>
                <w:rFonts w:eastAsia="Calibri" w:cs="Arial"/>
                <w:color w:val="000000"/>
                <w:sz w:val="20"/>
              </w:rPr>
              <w:t>Community</w:t>
            </w:r>
          </w:p>
        </w:tc>
        <w:tc>
          <w:tcPr>
            <w:tcW w:w="1134" w:type="dxa"/>
          </w:tcPr>
          <w:p w14:paraId="2759ABC2" w14:textId="0DAD865D" w:rsidR="00424D24" w:rsidRPr="002E2FFA" w:rsidRDefault="00424D24" w:rsidP="00D44962">
            <w:pPr>
              <w:jc w:val="center"/>
              <w:rPr>
                <w:rFonts w:eastAsia="Calibri" w:cs="Arial"/>
                <w:color w:val="000000"/>
                <w:sz w:val="20"/>
              </w:rPr>
            </w:pPr>
            <w:r>
              <w:rPr>
                <w:rFonts w:eastAsia="Calibri" w:cs="Arial"/>
                <w:color w:val="000000"/>
                <w:sz w:val="20"/>
              </w:rPr>
              <w:t>Yes</w:t>
            </w:r>
          </w:p>
        </w:tc>
      </w:tr>
    </w:tbl>
    <w:p w14:paraId="46383334" w14:textId="77777777" w:rsidR="00122F76" w:rsidRDefault="00122F76" w:rsidP="00BF7345">
      <w:pPr>
        <w:pStyle w:val="Body"/>
      </w:pPr>
    </w:p>
    <w:p w14:paraId="51336BDD" w14:textId="77777777" w:rsidR="00CD3700" w:rsidRDefault="00CD3700" w:rsidP="00CD3700">
      <w:pPr>
        <w:pStyle w:val="DHHSbody"/>
        <w:rPr>
          <w:rFonts w:cs="Arial"/>
          <w:b/>
          <w:color w:val="004EA8"/>
          <w:sz w:val="22"/>
        </w:rPr>
      </w:pPr>
      <w:r>
        <w:rPr>
          <w:rFonts w:cs="Arial"/>
          <w:b/>
          <w:color w:val="004EA8"/>
          <w:sz w:val="22"/>
        </w:rPr>
        <w:t>Program</w:t>
      </w:r>
    </w:p>
    <w:tbl>
      <w:tblPr>
        <w:tblStyle w:val="TableGrid"/>
        <w:tblW w:w="9776" w:type="dxa"/>
        <w:tblLayout w:type="fixed"/>
        <w:tblLook w:val="04A0" w:firstRow="1" w:lastRow="0" w:firstColumn="1" w:lastColumn="0" w:noHBand="0" w:noVBand="1"/>
      </w:tblPr>
      <w:tblGrid>
        <w:gridCol w:w="1838"/>
        <w:gridCol w:w="1276"/>
        <w:gridCol w:w="1276"/>
        <w:gridCol w:w="1701"/>
        <w:gridCol w:w="1417"/>
        <w:gridCol w:w="1276"/>
        <w:gridCol w:w="992"/>
      </w:tblGrid>
      <w:tr w:rsidR="00DA0874" w:rsidRPr="00D87E05" w14:paraId="706C0AAC" w14:textId="77777777" w:rsidTr="00907AA8">
        <w:trPr>
          <w:trHeight w:val="604"/>
        </w:trPr>
        <w:tc>
          <w:tcPr>
            <w:tcW w:w="1838" w:type="dxa"/>
            <w:tcBorders>
              <w:left w:val="single" w:sz="4" w:space="0" w:color="auto"/>
              <w:bottom w:val="single" w:sz="4" w:space="0" w:color="auto"/>
              <w:right w:val="single" w:sz="4" w:space="0" w:color="auto"/>
            </w:tcBorders>
            <w:shd w:val="clear" w:color="auto" w:fill="DBE5F1" w:themeFill="accent1" w:themeFillTint="33"/>
          </w:tcPr>
          <w:p w14:paraId="49B69FF0" w14:textId="13C78759" w:rsidR="00DA0874" w:rsidRPr="00D87E05" w:rsidRDefault="00DA0874" w:rsidP="00DA0874">
            <w:pPr>
              <w:pStyle w:val="DHHSbody"/>
              <w:rPr>
                <w:b/>
              </w:rPr>
            </w:pPr>
            <w:r>
              <w:rPr>
                <w:b/>
              </w:rPr>
              <w:t>Program Description</w:t>
            </w:r>
          </w:p>
        </w:tc>
        <w:tc>
          <w:tcPr>
            <w:tcW w:w="1276" w:type="dxa"/>
            <w:tcBorders>
              <w:left w:val="single" w:sz="4" w:space="0" w:color="auto"/>
              <w:bottom w:val="single" w:sz="4" w:space="0" w:color="auto"/>
              <w:right w:val="single" w:sz="4" w:space="0" w:color="auto"/>
            </w:tcBorders>
            <w:shd w:val="clear" w:color="auto" w:fill="DBE5F1" w:themeFill="accent1" w:themeFillTint="33"/>
          </w:tcPr>
          <w:p w14:paraId="13CF8D89" w14:textId="7B4B1161" w:rsidR="00DA0874" w:rsidRPr="00D87E05" w:rsidRDefault="00DA0874" w:rsidP="00DA0874">
            <w:pPr>
              <w:pStyle w:val="DHHSbody"/>
              <w:rPr>
                <w:b/>
              </w:rPr>
            </w:pPr>
            <w:r>
              <w:rPr>
                <w:b/>
              </w:rPr>
              <w:t>Program Class</w:t>
            </w:r>
          </w:p>
        </w:tc>
        <w:tc>
          <w:tcPr>
            <w:tcW w:w="1276" w:type="dxa"/>
            <w:tcBorders>
              <w:left w:val="single" w:sz="4" w:space="0" w:color="auto"/>
              <w:bottom w:val="single" w:sz="4" w:space="0" w:color="auto"/>
              <w:right w:val="single" w:sz="4" w:space="0" w:color="auto"/>
            </w:tcBorders>
            <w:shd w:val="clear" w:color="auto" w:fill="DBE5F1" w:themeFill="accent1" w:themeFillTint="33"/>
          </w:tcPr>
          <w:p w14:paraId="1C757080" w14:textId="77777777" w:rsidR="00DA0874" w:rsidRPr="00D87E05" w:rsidRDefault="00DA0874" w:rsidP="00DA0874">
            <w:pPr>
              <w:pStyle w:val="DHHSbody"/>
              <w:rPr>
                <w:b/>
              </w:rPr>
            </w:pPr>
            <w:r>
              <w:rPr>
                <w:b/>
              </w:rPr>
              <w:t xml:space="preserve">Program </w:t>
            </w:r>
            <w:r w:rsidRPr="00D87E05">
              <w:rPr>
                <w:b/>
              </w:rPr>
              <w:t>Type</w:t>
            </w:r>
          </w:p>
        </w:tc>
        <w:tc>
          <w:tcPr>
            <w:tcW w:w="1701" w:type="dxa"/>
            <w:tcBorders>
              <w:left w:val="single" w:sz="4" w:space="0" w:color="auto"/>
              <w:bottom w:val="single" w:sz="4" w:space="0" w:color="auto"/>
              <w:right w:val="single" w:sz="4" w:space="0" w:color="auto"/>
            </w:tcBorders>
            <w:shd w:val="clear" w:color="auto" w:fill="DBE5F1" w:themeFill="accent1" w:themeFillTint="33"/>
          </w:tcPr>
          <w:p w14:paraId="2A24266A" w14:textId="7A3E16ED" w:rsidR="00DA0874" w:rsidRPr="00D87E05" w:rsidRDefault="00DA0874" w:rsidP="00DA0874">
            <w:pPr>
              <w:pStyle w:val="DHHSbody"/>
              <w:rPr>
                <w:b/>
              </w:rPr>
            </w:pPr>
            <w:r w:rsidRPr="00D87E05">
              <w:rPr>
                <w:b/>
              </w:rPr>
              <w:t>Fund Source</w:t>
            </w:r>
          </w:p>
        </w:tc>
        <w:tc>
          <w:tcPr>
            <w:tcW w:w="1417" w:type="dxa"/>
            <w:tcBorders>
              <w:left w:val="single" w:sz="4" w:space="0" w:color="auto"/>
              <w:bottom w:val="single" w:sz="4" w:space="0" w:color="auto"/>
              <w:right w:val="single" w:sz="4" w:space="0" w:color="auto"/>
            </w:tcBorders>
            <w:shd w:val="clear" w:color="auto" w:fill="DBE5F1" w:themeFill="accent1" w:themeFillTint="33"/>
          </w:tcPr>
          <w:p w14:paraId="6069AD06" w14:textId="1F133773" w:rsidR="00DA0874" w:rsidRPr="00D87E05" w:rsidRDefault="00DA0874" w:rsidP="00DA0874">
            <w:pPr>
              <w:pStyle w:val="DHHSbody"/>
              <w:rPr>
                <w:b/>
              </w:rPr>
            </w:pPr>
            <w:r w:rsidRPr="00D87E05">
              <w:rPr>
                <w:b/>
              </w:rPr>
              <w:t>Target Population</w:t>
            </w:r>
          </w:p>
        </w:tc>
        <w:tc>
          <w:tcPr>
            <w:tcW w:w="1276" w:type="dxa"/>
            <w:tcBorders>
              <w:left w:val="single" w:sz="4" w:space="0" w:color="auto"/>
              <w:bottom w:val="single" w:sz="4" w:space="0" w:color="auto"/>
            </w:tcBorders>
            <w:shd w:val="clear" w:color="auto" w:fill="DBE5F1" w:themeFill="accent1" w:themeFillTint="33"/>
          </w:tcPr>
          <w:p w14:paraId="61F37EAE" w14:textId="77777777" w:rsidR="00DA0874" w:rsidRPr="00D87E05" w:rsidRDefault="00DA0874" w:rsidP="00DA0874">
            <w:pPr>
              <w:pStyle w:val="DHHSbody"/>
              <w:rPr>
                <w:b/>
              </w:rPr>
            </w:pPr>
            <w:r w:rsidRPr="00D87E05">
              <w:rPr>
                <w:b/>
              </w:rPr>
              <w:t>Start Date</w:t>
            </w:r>
          </w:p>
        </w:tc>
        <w:tc>
          <w:tcPr>
            <w:tcW w:w="992" w:type="dxa"/>
            <w:tcBorders>
              <w:left w:val="single" w:sz="4" w:space="0" w:color="auto"/>
              <w:bottom w:val="single" w:sz="4" w:space="0" w:color="auto"/>
            </w:tcBorders>
            <w:shd w:val="clear" w:color="auto" w:fill="DBE5F1" w:themeFill="accent1" w:themeFillTint="33"/>
          </w:tcPr>
          <w:p w14:paraId="554FC601" w14:textId="77777777" w:rsidR="00DA0874" w:rsidRPr="00D87E05" w:rsidRDefault="00DA0874" w:rsidP="00424D24">
            <w:pPr>
              <w:pStyle w:val="DHHSbody"/>
              <w:jc w:val="center"/>
              <w:rPr>
                <w:b/>
              </w:rPr>
            </w:pPr>
            <w:r>
              <w:rPr>
                <w:b/>
              </w:rPr>
              <w:t>PoC &amp; OM</w:t>
            </w:r>
          </w:p>
        </w:tc>
      </w:tr>
      <w:tr w:rsidR="00DA0874" w14:paraId="37705185" w14:textId="77777777" w:rsidTr="00907AA8">
        <w:trPr>
          <w:trHeight w:val="1332"/>
        </w:trPr>
        <w:tc>
          <w:tcPr>
            <w:tcW w:w="1838" w:type="dxa"/>
            <w:tcBorders>
              <w:bottom w:val="single" w:sz="4" w:space="0" w:color="auto"/>
            </w:tcBorders>
          </w:tcPr>
          <w:p w14:paraId="0F7EA341" w14:textId="1C0B9A97" w:rsidR="00DA0874" w:rsidRPr="006450BF" w:rsidRDefault="002832EF" w:rsidP="00DA0874">
            <w:pPr>
              <w:pStyle w:val="DHHSbody"/>
              <w:rPr>
                <w:rFonts w:eastAsia="Calibri" w:cs="Arial"/>
                <w:color w:val="000000"/>
              </w:rPr>
            </w:pPr>
            <w:r>
              <w:rPr>
                <w:rFonts w:eastAsia="Calibri" w:cs="Arial"/>
                <w:color w:val="000000"/>
              </w:rPr>
              <w:t xml:space="preserve">Group </w:t>
            </w:r>
            <w:r w:rsidR="00424D24">
              <w:rPr>
                <w:rFonts w:eastAsia="Calibri" w:cs="Arial"/>
                <w:color w:val="000000"/>
              </w:rPr>
              <w:t>Parenting Program</w:t>
            </w:r>
          </w:p>
        </w:tc>
        <w:tc>
          <w:tcPr>
            <w:tcW w:w="1276" w:type="dxa"/>
            <w:tcBorders>
              <w:bottom w:val="single" w:sz="4" w:space="0" w:color="auto"/>
            </w:tcBorders>
          </w:tcPr>
          <w:p w14:paraId="7BE2616A" w14:textId="7E22936C" w:rsidR="00DA0874" w:rsidRDefault="00DA0874" w:rsidP="00DA0874">
            <w:pPr>
              <w:pStyle w:val="DHHSbody"/>
            </w:pPr>
            <w:r w:rsidRPr="006450BF">
              <w:rPr>
                <w:rFonts w:eastAsia="Calibri" w:cs="Arial"/>
                <w:color w:val="000000"/>
              </w:rPr>
              <w:t>Community</w:t>
            </w:r>
          </w:p>
        </w:tc>
        <w:tc>
          <w:tcPr>
            <w:tcW w:w="1276" w:type="dxa"/>
            <w:tcBorders>
              <w:bottom w:val="single" w:sz="4" w:space="0" w:color="auto"/>
            </w:tcBorders>
          </w:tcPr>
          <w:p w14:paraId="36C0264E" w14:textId="7A49068C" w:rsidR="00DA0874" w:rsidRDefault="00D84243" w:rsidP="00DA0874">
            <w:pPr>
              <w:pStyle w:val="DHHSbody"/>
            </w:pPr>
            <w:r>
              <w:t>C</w:t>
            </w:r>
            <w:r w:rsidR="006A3A28">
              <w:t>PG</w:t>
            </w:r>
            <w:r>
              <w:t xml:space="preserve">1 – Comm, </w:t>
            </w:r>
            <w:r w:rsidR="00DF1D8D">
              <w:t>ICY-AMHWS</w:t>
            </w:r>
          </w:p>
        </w:tc>
        <w:tc>
          <w:tcPr>
            <w:tcW w:w="1701" w:type="dxa"/>
            <w:tcBorders>
              <w:bottom w:val="single" w:sz="4" w:space="0" w:color="auto"/>
            </w:tcBorders>
          </w:tcPr>
          <w:p w14:paraId="54C35977" w14:textId="1964BCD9" w:rsidR="00DA0874" w:rsidRPr="00DC32E7" w:rsidRDefault="00DA0874" w:rsidP="00DA0874">
            <w:pPr>
              <w:pStyle w:val="DHHSbody"/>
            </w:pPr>
            <w:r w:rsidRPr="00DC32E7">
              <w:t>15026 Child &amp; Adolescent Assessment Treatment &amp; Liaison</w:t>
            </w:r>
          </w:p>
        </w:tc>
        <w:tc>
          <w:tcPr>
            <w:tcW w:w="1417" w:type="dxa"/>
            <w:tcBorders>
              <w:bottom w:val="single" w:sz="4" w:space="0" w:color="auto"/>
            </w:tcBorders>
          </w:tcPr>
          <w:p w14:paraId="0BEB6C49" w14:textId="6CC759A3" w:rsidR="00DA0874" w:rsidRPr="00DC32E7" w:rsidRDefault="004771CD" w:rsidP="00DA0874">
            <w:pPr>
              <w:pStyle w:val="DHHSbody"/>
            </w:pPr>
            <w:r>
              <w:t>Non specific</w:t>
            </w:r>
          </w:p>
          <w:p w14:paraId="048A4F7D" w14:textId="2995FECC" w:rsidR="00DA0874" w:rsidRPr="00DC32E7" w:rsidRDefault="00DA0874" w:rsidP="00DA0874">
            <w:pPr>
              <w:pStyle w:val="DHHSbody"/>
            </w:pPr>
          </w:p>
        </w:tc>
        <w:tc>
          <w:tcPr>
            <w:tcW w:w="1276" w:type="dxa"/>
            <w:tcBorders>
              <w:bottom w:val="single" w:sz="4" w:space="0" w:color="auto"/>
            </w:tcBorders>
          </w:tcPr>
          <w:p w14:paraId="4C46C4F5" w14:textId="3A8DD692" w:rsidR="00DA0874" w:rsidRDefault="00D84243" w:rsidP="00DA0874">
            <w:pPr>
              <w:pStyle w:val="DHHSbody"/>
            </w:pPr>
            <w:r>
              <w:t xml:space="preserve">Date of commencement of </w:t>
            </w:r>
            <w:r w:rsidR="00424D24">
              <w:t>program</w:t>
            </w:r>
          </w:p>
        </w:tc>
        <w:tc>
          <w:tcPr>
            <w:tcW w:w="992" w:type="dxa"/>
            <w:tcBorders>
              <w:bottom w:val="single" w:sz="4" w:space="0" w:color="auto"/>
            </w:tcBorders>
          </w:tcPr>
          <w:p w14:paraId="51FECFA2" w14:textId="706854AD" w:rsidR="00DA0874" w:rsidRDefault="00424D24" w:rsidP="00DA0874">
            <w:pPr>
              <w:pStyle w:val="DHHSbody"/>
              <w:jc w:val="center"/>
            </w:pPr>
            <w:r>
              <w:t>No</w:t>
            </w:r>
          </w:p>
        </w:tc>
      </w:tr>
    </w:tbl>
    <w:p w14:paraId="1522EC61" w14:textId="2C790E77" w:rsidR="002D6FED" w:rsidRDefault="002D6FED" w:rsidP="002D6FED">
      <w:pPr>
        <w:tabs>
          <w:tab w:val="left" w:pos="8535"/>
        </w:tabs>
      </w:pPr>
    </w:p>
    <w:p w14:paraId="3B2CB52F" w14:textId="074536D4" w:rsidR="00907AA8" w:rsidRDefault="00907AA8" w:rsidP="00833393">
      <w:pPr>
        <w:tabs>
          <w:tab w:val="left" w:pos="8925"/>
        </w:tabs>
      </w:pPr>
      <w:r w:rsidRPr="00424D24">
        <w:t xml:space="preserve">Please note </w:t>
      </w:r>
      <w:r w:rsidRPr="00424D24">
        <w:rPr>
          <w:b/>
          <w:bCs/>
        </w:rPr>
        <w:t>new program type category code</w:t>
      </w:r>
      <w:r>
        <w:t>.</w:t>
      </w:r>
      <w:r w:rsidR="00833393">
        <w:tab/>
      </w:r>
    </w:p>
    <w:p w14:paraId="334BCCDE" w14:textId="77777777" w:rsidR="00907AA8" w:rsidRPr="002D6FED" w:rsidRDefault="00907AA8" w:rsidP="002D6FED">
      <w:pPr>
        <w:tabs>
          <w:tab w:val="left" w:pos="8535"/>
        </w:tabs>
      </w:pP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t>For More Information</w:t>
      </w:r>
    </w:p>
    <w:p w14:paraId="10163FFF" w14:textId="399E0401" w:rsidR="00A304EA" w:rsidRPr="006B6A18" w:rsidRDefault="00A304EA" w:rsidP="00A304EA">
      <w:pPr>
        <w:pStyle w:val="Heading1"/>
        <w:spacing w:before="0" w:line="276" w:lineRule="auto"/>
        <w:rPr>
          <w:rFonts w:eastAsia="Times"/>
          <w:bCs w:val="0"/>
          <w:color w:val="auto"/>
          <w:kern w:val="0"/>
          <w:sz w:val="20"/>
          <w:szCs w:val="20"/>
        </w:rPr>
      </w:pPr>
      <w:r w:rsidRPr="006B6A18">
        <w:rPr>
          <w:rFonts w:eastAsia="Times"/>
          <w:bCs w:val="0"/>
          <w:color w:val="auto"/>
          <w:kern w:val="0"/>
          <w:sz w:val="20"/>
          <w:szCs w:val="20"/>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6B6A18">
          <w:rPr>
            <w:rStyle w:val="Hyperlink"/>
            <w:sz w:val="20"/>
            <w:szCs w:val="20"/>
          </w:rPr>
          <w:t>https://www.health.vic.gov.au/research-and-reporting/bulletins-and-program-management-circulars-pmc</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1AB68874" w:rsidR="000C0404" w:rsidRPr="006B6A18" w:rsidRDefault="00A304EA" w:rsidP="00113D55">
            <w:pPr>
              <w:pStyle w:val="DHHSaccessibilitypara"/>
              <w:rPr>
                <w:rFonts w:cs="Arial"/>
                <w:sz w:val="20"/>
                <w:szCs w:val="20"/>
              </w:rPr>
            </w:pPr>
            <w:r w:rsidRPr="006B6A18">
              <w:rPr>
                <w:sz w:val="20"/>
                <w:szCs w:val="20"/>
              </w:rPr>
              <w:t xml:space="preserve">For any queries relating to data reporting or program setup please email: </w:t>
            </w:r>
            <w:hyperlink r:id="rId16" w:history="1">
              <w:r w:rsidR="00CD3700" w:rsidRPr="006B6A18">
                <w:rPr>
                  <w:rStyle w:val="Hyperlink"/>
                  <w:sz w:val="20"/>
                  <w:szCs w:val="20"/>
                </w:rPr>
                <w:t>MHDReporting@health.vic.gov.au</w:t>
              </w:r>
            </w:hyperlink>
            <w:r w:rsidR="000C0404" w:rsidRPr="006B6A18">
              <w:rPr>
                <w:rFonts w:cs="Arial"/>
                <w:sz w:val="20"/>
                <w:szCs w:val="20"/>
              </w:rPr>
              <w:t xml:space="preserve">To receive this publication in an accessible format </w:t>
            </w:r>
            <w:r w:rsidR="000C0404" w:rsidRPr="006B6A18">
              <w:rPr>
                <w:rFonts w:cs="Arial"/>
                <w:color w:val="505050"/>
                <w:sz w:val="20"/>
                <w:szCs w:val="20"/>
                <w:shd w:val="clear" w:color="auto" w:fill="FFFFFF"/>
              </w:rPr>
              <w:t xml:space="preserve">please </w:t>
            </w:r>
            <w:hyperlink r:id="rId17" w:history="1">
              <w:r w:rsidR="000C0404" w:rsidRPr="006B6A18">
                <w:rPr>
                  <w:rStyle w:val="Hyperlink"/>
                  <w:rFonts w:cs="Arial"/>
                  <w:sz w:val="20"/>
                  <w:szCs w:val="20"/>
                  <w:shd w:val="clear" w:color="auto" w:fill="FFFFFF"/>
                </w:rPr>
                <w:t>email MHD Reporting</w:t>
              </w:r>
            </w:hyperlink>
            <w:r w:rsidR="000C0404" w:rsidRPr="006B6A18">
              <w:rPr>
                <w:rFonts w:cs="Arial"/>
                <w:color w:val="505050"/>
                <w:sz w:val="20"/>
                <w:szCs w:val="20"/>
                <w:shd w:val="clear" w:color="auto" w:fill="FFFFFF"/>
              </w:rPr>
              <w:t xml:space="preserve"> &lt;</w:t>
            </w:r>
            <w:r w:rsidR="000C0404" w:rsidRPr="006B6A18">
              <w:rPr>
                <w:rFonts w:cs="Arial"/>
                <w:sz w:val="20"/>
                <w:szCs w:val="20"/>
              </w:rPr>
              <w:t>MHDReporting@</w:t>
            </w:r>
            <w:r w:rsidR="00866D94" w:rsidRPr="006B6A18">
              <w:rPr>
                <w:rFonts w:cs="Arial"/>
                <w:sz w:val="20"/>
                <w:szCs w:val="20"/>
              </w:rPr>
              <w:t>health</w:t>
            </w:r>
            <w:r w:rsidR="000C0404" w:rsidRPr="006B6A18">
              <w:rPr>
                <w:rFonts w:cs="Arial"/>
                <w:sz w:val="20"/>
                <w:szCs w:val="20"/>
              </w:rPr>
              <w:t>.vic.gov.au&gt;</w:t>
            </w:r>
          </w:p>
          <w:p w14:paraId="69426989" w14:textId="20072942" w:rsidR="000C0404" w:rsidRDefault="000C0404" w:rsidP="00113D55">
            <w:pPr>
              <w:pStyle w:val="DHHSbody"/>
              <w:rPr>
                <w:rFonts w:cs="Arial"/>
              </w:rPr>
            </w:pPr>
            <w:r w:rsidRPr="006B6A18">
              <w:rPr>
                <w:rFonts w:cs="Arial"/>
              </w:rPr>
              <w:t>Authorised and published by the Victorian Government, 1 Treasury Place, Melbourne.</w:t>
            </w:r>
          </w:p>
          <w:p w14:paraId="558C9E30" w14:textId="77777777" w:rsidR="00FD0A6F" w:rsidRPr="0089687D" w:rsidRDefault="00FD0A6F" w:rsidP="00FD0A6F">
            <w:pPr>
              <w:pStyle w:val="DHHSbody"/>
              <w:rPr>
                <w:rFonts w:cs="Arial"/>
                <w:sz w:val="21"/>
                <w:szCs w:val="21"/>
              </w:rPr>
            </w:pPr>
            <w:r>
              <w:rPr>
                <w:rFonts w:cs="Arial"/>
                <w:b/>
                <w:bCs/>
                <w:color w:val="000000"/>
              </w:rPr>
              <w:t xml:space="preserve">ISSN </w:t>
            </w:r>
            <w:r>
              <w:rPr>
                <w:rFonts w:cs="Arial"/>
                <w:color w:val="000000"/>
              </w:rPr>
              <w:t>2653-620X</w:t>
            </w:r>
            <w:r>
              <w:rPr>
                <w:rFonts w:cs="Arial"/>
                <w:b/>
                <w:bCs/>
                <w:color w:val="000000"/>
              </w:rPr>
              <w:t xml:space="preserve"> - Online (pdf/word)</w:t>
            </w:r>
          </w:p>
          <w:p w14:paraId="33D78C9B" w14:textId="77777777" w:rsidR="000C0404" w:rsidRPr="006B6A18" w:rsidRDefault="000C0404" w:rsidP="00113D55">
            <w:pPr>
              <w:pStyle w:val="DHHSbody"/>
              <w:rPr>
                <w:rFonts w:cs="Arial"/>
              </w:rPr>
            </w:pPr>
            <w:r w:rsidRPr="006B6A18">
              <w:rPr>
                <w:rFonts w:cs="Arial"/>
              </w:rPr>
              <w:t xml:space="preserve">Available at </w:t>
            </w:r>
            <w:hyperlink r:id="rId18" w:history="1">
              <w:r w:rsidRPr="006B6A18">
                <w:rPr>
                  <w:rStyle w:val="Hyperlink"/>
                  <w:rFonts w:cs="Arial"/>
                </w:rPr>
                <w:t>Bulletins and Program Management Circulars (PMC)</w:t>
              </w:r>
            </w:hyperlink>
            <w:r w:rsidRPr="006B6A18">
              <w:rPr>
                <w:rFonts w:cs="Arial"/>
              </w:rPr>
              <w:t xml:space="preserve"> &lt; https://www.health.vic.gov.au/research-and-reporting/bulletins-and-program-management-circulars-pmc&gt;</w:t>
            </w:r>
          </w:p>
          <w:p w14:paraId="6F39D5FF" w14:textId="52EB3037" w:rsidR="000C0404" w:rsidRPr="006B6A18" w:rsidRDefault="000C0404" w:rsidP="00113D55">
            <w:pPr>
              <w:pStyle w:val="DHHSbody"/>
              <w:rPr>
                <w:rFonts w:cs="Arial"/>
              </w:rPr>
            </w:pPr>
            <w:r w:rsidRPr="006B6A18">
              <w:rPr>
                <w:rFonts w:cs="Arial"/>
              </w:rPr>
              <w:t xml:space="preserve">© State of Victoria, Department of Health and Human Services, </w:t>
            </w:r>
            <w:r w:rsidR="00424D24">
              <w:rPr>
                <w:rFonts w:cs="Arial"/>
              </w:rPr>
              <w:t>April 2023</w:t>
            </w:r>
          </w:p>
        </w:tc>
      </w:tr>
    </w:tbl>
    <w:p w14:paraId="0C03424D" w14:textId="2380FFCA" w:rsidR="00AB66E0" w:rsidRPr="00AB66E0" w:rsidRDefault="00AB66E0" w:rsidP="009B2D80">
      <w:pPr>
        <w:tabs>
          <w:tab w:val="left" w:pos="2430"/>
        </w:tabs>
      </w:pPr>
    </w:p>
    <w:sectPr w:rsidR="00AB66E0" w:rsidRPr="00AB66E0" w:rsidSect="009B2D80">
      <w:footerReference w:type="default" r:id="rId19"/>
      <w:type w:val="continuous"/>
      <w:pgSz w:w="11906" w:h="16838" w:code="9"/>
      <w:pgMar w:top="1418" w:right="851" w:bottom="709"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DDB0" w14:textId="77777777" w:rsidR="00FE5EBC" w:rsidRDefault="00FE5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5898FF8D" w:rsidR="00E261B3" w:rsidRPr="00F65AA9" w:rsidRDefault="00DC34F2" w:rsidP="00F84FA0">
    <w:pPr>
      <w:pStyle w:val="Footer"/>
    </w:pPr>
    <w:r>
      <w:rPr>
        <w:noProof/>
        <w:lang w:eastAsia="en-AU"/>
      </w:rPr>
      <mc:AlternateContent>
        <mc:Choice Requires="wps">
          <w:drawing>
            <wp:anchor distT="0" distB="0" distL="114300" distR="114300" simplePos="0" relativeHeight="251659264" behindDoc="0" locked="0" layoutInCell="0" allowOverlap="1" wp14:anchorId="0090B25F" wp14:editId="7DD8D905">
              <wp:simplePos x="0" y="0"/>
              <wp:positionH relativeFrom="page">
                <wp:posOffset>0</wp:posOffset>
              </wp:positionH>
              <wp:positionV relativeFrom="page">
                <wp:posOffset>10189210</wp:posOffset>
              </wp:positionV>
              <wp:extent cx="7560310" cy="311785"/>
              <wp:effectExtent l="0" t="0" r="0" b="12065"/>
              <wp:wrapNone/>
              <wp:docPr id="6" name="MSIPCM96d143a0a251135e749d67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8C8FD0" w14:textId="3A9165D1"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90B25F" id="_x0000_t202" coordsize="21600,21600" o:spt="202" path="m,l,21600r21600,l21600,xe">
              <v:stroke joinstyle="miter"/>
              <v:path gradientshapeok="t" o:connecttype="rect"/>
            </v:shapetype>
            <v:shape id="MSIPCM96d143a0a251135e749d671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68C8FD0" w14:textId="3A9165D1"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16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4A1D3A74" w:rsidR="00E261B3" w:rsidRDefault="00DC34F2">
    <w:pPr>
      <w:pStyle w:val="Footer"/>
    </w:pPr>
    <w:r>
      <w:rPr>
        <w:noProof/>
      </w:rPr>
      <mc:AlternateContent>
        <mc:Choice Requires="wps">
          <w:drawing>
            <wp:anchor distT="0" distB="0" distL="114300" distR="114300" simplePos="1" relativeHeight="251660288" behindDoc="0" locked="0" layoutInCell="0" allowOverlap="1" wp14:anchorId="5E585819" wp14:editId="4B6B060C">
              <wp:simplePos x="0" y="10189687"/>
              <wp:positionH relativeFrom="page">
                <wp:posOffset>0</wp:posOffset>
              </wp:positionH>
              <wp:positionV relativeFrom="page">
                <wp:posOffset>10189210</wp:posOffset>
              </wp:positionV>
              <wp:extent cx="7560310" cy="311785"/>
              <wp:effectExtent l="0" t="0" r="0" b="12065"/>
              <wp:wrapNone/>
              <wp:docPr id="7" name="MSIPCMd8cc4565a834f813bb7e047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5657C" w14:textId="01F79882"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585819" id="_x0000_t202" coordsize="21600,21600" o:spt="202" path="m,l,21600r21600,l21600,xe">
              <v:stroke joinstyle="miter"/>
              <v:path gradientshapeok="t" o:connecttype="rect"/>
            </v:shapetype>
            <v:shape id="MSIPCMd8cc4565a834f813bb7e0472"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95657C" w14:textId="01F79882"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52FE9D7D" w:rsidR="00373890" w:rsidRPr="00CD3700" w:rsidRDefault="00DC34F2" w:rsidP="000C0404">
    <w:pPr>
      <w:pStyle w:val="Footer"/>
      <w:tabs>
        <w:tab w:val="left" w:pos="345"/>
        <w:tab w:val="right" w:pos="10204"/>
      </w:tabs>
      <w:jc w:val="left"/>
    </w:pPr>
    <w:r>
      <w:rPr>
        <w:noProof/>
      </w:rPr>
      <mc:AlternateContent>
        <mc:Choice Requires="wps">
          <w:drawing>
            <wp:anchor distT="0" distB="0" distL="114300" distR="114300" simplePos="0" relativeHeight="251661312" behindDoc="0" locked="0" layoutInCell="0" allowOverlap="1" wp14:anchorId="0CECA3A6" wp14:editId="44A57ADB">
              <wp:simplePos x="0" y="0"/>
              <wp:positionH relativeFrom="page">
                <wp:posOffset>0</wp:posOffset>
              </wp:positionH>
              <wp:positionV relativeFrom="page">
                <wp:posOffset>10189210</wp:posOffset>
              </wp:positionV>
              <wp:extent cx="7560310" cy="311785"/>
              <wp:effectExtent l="0" t="0" r="0" b="12065"/>
              <wp:wrapNone/>
              <wp:docPr id="9" name="MSIPCMd4b345189df079c0e119780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FD541" w14:textId="3C262298"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ECA3A6" id="_x0000_t202" coordsize="21600,21600" o:spt="202" path="m,l,21600r21600,l21600,xe">
              <v:stroke joinstyle="miter"/>
              <v:path gradientshapeok="t" o:connecttype="rect"/>
            </v:shapetype>
            <v:shape id="MSIPCMd4b345189df079c0e1197806"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1FFD541" w14:textId="3C262298" w:rsidR="00DC34F2" w:rsidRPr="00DC34F2" w:rsidRDefault="00DC34F2" w:rsidP="00DC34F2">
                    <w:pPr>
                      <w:spacing w:after="0"/>
                      <w:jc w:val="center"/>
                      <w:rPr>
                        <w:rFonts w:ascii="Arial Black" w:hAnsi="Arial Black"/>
                        <w:color w:val="000000"/>
                        <w:sz w:val="20"/>
                      </w:rPr>
                    </w:pPr>
                    <w:r w:rsidRPr="00DC34F2">
                      <w:rPr>
                        <w:rFonts w:ascii="Arial Black" w:hAnsi="Arial Black"/>
                        <w:color w:val="000000"/>
                        <w:sz w:val="20"/>
                      </w:rPr>
                      <w:t>OFFICIAL</w:t>
                    </w:r>
                  </w:p>
                </w:txbxContent>
              </v:textbox>
              <w10:wrap anchorx="page" anchory="page"/>
            </v:shape>
          </w:pict>
        </mc:Fallback>
      </mc:AlternateContent>
    </w:r>
    <w:r w:rsidR="00362F63">
      <w:rPr>
        <w:noProof/>
      </w:rPr>
      <mc:AlternateContent>
        <mc:Choice Requires="wps">
          <w:drawing>
            <wp:anchor distT="0" distB="0" distL="114300" distR="114300" simplePos="0" relativeHeight="251656192" behindDoc="0" locked="0" layoutInCell="1" allowOverlap="1" wp14:anchorId="1E70E086" wp14:editId="7239E70A">
              <wp:simplePos x="0" y="0"/>
              <wp:positionH relativeFrom="column">
                <wp:posOffset>-54610</wp:posOffset>
              </wp:positionH>
              <wp:positionV relativeFrom="paragraph">
                <wp:posOffset>-23495</wp:posOffset>
              </wp:positionV>
              <wp:extent cx="6248400" cy="53086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6248400" cy="530860"/>
                      </a:xfrm>
                      <a:prstGeom prst="rect">
                        <a:avLst/>
                      </a:prstGeom>
                      <a:solidFill>
                        <a:schemeClr val="lt1"/>
                      </a:solidFill>
                      <a:ln w="6350">
                        <a:noFill/>
                      </a:ln>
                    </wps:spPr>
                    <wps:txbx>
                      <w:txbxContent>
                        <w:p w14:paraId="4F3006D0" w14:textId="73AF7064" w:rsidR="000C0404" w:rsidRDefault="000C0404" w:rsidP="00362F6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Text Box 4" o:spid="_x0000_s1029" type="#_x0000_t202" style="position:absolute;margin-left:-4.3pt;margin-top:-1.85pt;width:492pt;height:4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" fillcolor="white [3201]" stroked="f" strokeweight=".5pt">
              <v:textbox>
                <w:txbxContent>
                  <w:p w14:paraId="4F3006D0" w14:textId="73AF7064" w:rsidR="000C0404" w:rsidRDefault="000C0404" w:rsidP="00362F63">
                    <w:pPr>
                      <w:spacing w:after="0" w:line="240" w:lineRule="auto"/>
                    </w:pPr>
                  </w:p>
                </w:txbxContent>
              </v:textbox>
            </v:shape>
          </w:pict>
        </mc:Fallback>
      </mc:AlternateContent>
    </w:r>
    <w:r w:rsidR="000C0404">
      <w:tab/>
    </w:r>
    <w:r w:rsidR="000C04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A53D" w14:textId="77777777" w:rsidR="00FE5EBC" w:rsidRDefault="00FE5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18D" w14:textId="77777777" w:rsidR="00FE5EBC" w:rsidRDefault="00FE5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280" w14:textId="62A24BDD" w:rsidR="000C0404" w:rsidRDefault="00FE5EBC">
    <w:pPr>
      <w:pStyle w:val="Header"/>
      <w:jc w:val="right"/>
    </w:pPr>
    <w:sdt>
      <w:sdtPr>
        <w:id w:val="1591270441"/>
        <w:docPartObj>
          <w:docPartGallery w:val="Page Numbers (Top of Page)"/>
          <w:docPartUnique/>
        </w:docPartObj>
      </w:sdtPr>
      <w:sdtEndPr>
        <w:rPr>
          <w:noProof/>
        </w:rPr>
      </w:sdtEndPr>
      <w:sdtContent>
        <w:r w:rsidR="000C0404">
          <w:fldChar w:fldCharType="begin"/>
        </w:r>
        <w:r w:rsidR="000C0404">
          <w:instrText xml:space="preserve"> PAGE   \* MERGEFORMAT </w:instrText>
        </w:r>
        <w:r w:rsidR="000C0404">
          <w:fldChar w:fldCharType="separate"/>
        </w:r>
        <w:r w:rsidR="000C0404">
          <w:rPr>
            <w:noProof/>
          </w:rPr>
          <w:t>2</w:t>
        </w:r>
        <w:r w:rsidR="000C0404">
          <w:rPr>
            <w:noProof/>
          </w:rPr>
          <w:fldChar w:fldCharType="end"/>
        </w:r>
      </w:sdtContent>
    </w:sdt>
  </w:p>
  <w:p w14:paraId="2C48B1C9" w14:textId="4B83B903" w:rsidR="00E261B3" w:rsidRPr="000C0404" w:rsidRDefault="00424D24" w:rsidP="000C0404">
    <w:pPr>
      <w:pStyle w:val="Header"/>
    </w:pPr>
    <w:r>
      <w:t>Mental Health Bulletin 72, Parenting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801E16"/>
    <w:multiLevelType w:val="hybridMultilevel"/>
    <w:tmpl w:val="4404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1124909">
    <w:abstractNumId w:val="10"/>
  </w:num>
  <w:num w:numId="2" w16cid:durableId="1418861295">
    <w:abstractNumId w:val="24"/>
  </w:num>
  <w:num w:numId="3" w16cid:durableId="1865903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039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707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34349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749357">
    <w:abstractNumId w:val="28"/>
  </w:num>
  <w:num w:numId="8" w16cid:durableId="1623882461">
    <w:abstractNumId w:val="22"/>
  </w:num>
  <w:num w:numId="9" w16cid:durableId="1286960252">
    <w:abstractNumId w:val="27"/>
  </w:num>
  <w:num w:numId="10" w16cid:durableId="2039308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979890">
    <w:abstractNumId w:val="29"/>
  </w:num>
  <w:num w:numId="12" w16cid:durableId="103160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894192">
    <w:abstractNumId w:val="25"/>
  </w:num>
  <w:num w:numId="14" w16cid:durableId="225797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69429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699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6809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575560">
    <w:abstractNumId w:val="31"/>
  </w:num>
  <w:num w:numId="19" w16cid:durableId="4389100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767697">
    <w:abstractNumId w:val="14"/>
  </w:num>
  <w:num w:numId="21" w16cid:durableId="578759984">
    <w:abstractNumId w:val="12"/>
  </w:num>
  <w:num w:numId="22" w16cid:durableId="44118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690786">
    <w:abstractNumId w:val="15"/>
  </w:num>
  <w:num w:numId="24" w16cid:durableId="1377119656">
    <w:abstractNumId w:val="32"/>
  </w:num>
  <w:num w:numId="25" w16cid:durableId="385223910">
    <w:abstractNumId w:val="30"/>
  </w:num>
  <w:num w:numId="26" w16cid:durableId="1528181840">
    <w:abstractNumId w:val="26"/>
  </w:num>
  <w:num w:numId="27" w16cid:durableId="250744278">
    <w:abstractNumId w:val="11"/>
  </w:num>
  <w:num w:numId="28" w16cid:durableId="1751081590">
    <w:abstractNumId w:val="33"/>
  </w:num>
  <w:num w:numId="29" w16cid:durableId="1618298115">
    <w:abstractNumId w:val="9"/>
  </w:num>
  <w:num w:numId="30" w16cid:durableId="633679194">
    <w:abstractNumId w:val="7"/>
  </w:num>
  <w:num w:numId="31" w16cid:durableId="643463812">
    <w:abstractNumId w:val="6"/>
  </w:num>
  <w:num w:numId="32" w16cid:durableId="1372263987">
    <w:abstractNumId w:val="5"/>
  </w:num>
  <w:num w:numId="33" w16cid:durableId="283460647">
    <w:abstractNumId w:val="4"/>
  </w:num>
  <w:num w:numId="34" w16cid:durableId="1682127809">
    <w:abstractNumId w:val="8"/>
  </w:num>
  <w:num w:numId="35" w16cid:durableId="2131240120">
    <w:abstractNumId w:val="3"/>
  </w:num>
  <w:num w:numId="36" w16cid:durableId="236525715">
    <w:abstractNumId w:val="2"/>
  </w:num>
  <w:num w:numId="37" w16cid:durableId="48001644">
    <w:abstractNumId w:val="1"/>
  </w:num>
  <w:num w:numId="38" w16cid:durableId="2021078981">
    <w:abstractNumId w:val="0"/>
  </w:num>
  <w:num w:numId="39" w16cid:durableId="1353921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1873816">
    <w:abstractNumId w:val="20"/>
  </w:num>
  <w:num w:numId="41" w16cid:durableId="826627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4738023">
    <w:abstractNumId w:val="18"/>
  </w:num>
  <w:num w:numId="43" w16cid:durableId="2095928379">
    <w:abstractNumId w:val="17"/>
  </w:num>
  <w:num w:numId="44" w16cid:durableId="840436986">
    <w:abstractNumId w:val="34"/>
  </w:num>
  <w:num w:numId="45" w16cid:durableId="2025550343">
    <w:abstractNumId w:val="16"/>
  </w:num>
  <w:num w:numId="46" w16cid:durableId="757560076">
    <w:abstractNumId w:val="21"/>
  </w:num>
  <w:num w:numId="47" w16cid:durableId="18042287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57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114D"/>
    <w:rsid w:val="00001476"/>
    <w:rsid w:val="00003403"/>
    <w:rsid w:val="00005347"/>
    <w:rsid w:val="000072B6"/>
    <w:rsid w:val="0001021B"/>
    <w:rsid w:val="00011D89"/>
    <w:rsid w:val="000154FD"/>
    <w:rsid w:val="00016FBF"/>
    <w:rsid w:val="00020DB4"/>
    <w:rsid w:val="00022271"/>
    <w:rsid w:val="000235E8"/>
    <w:rsid w:val="00024D89"/>
    <w:rsid w:val="000250B6"/>
    <w:rsid w:val="0003055B"/>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96E85"/>
    <w:rsid w:val="000A012C"/>
    <w:rsid w:val="000A0EB9"/>
    <w:rsid w:val="000A186C"/>
    <w:rsid w:val="000A1EA4"/>
    <w:rsid w:val="000A2476"/>
    <w:rsid w:val="000A641A"/>
    <w:rsid w:val="000B061C"/>
    <w:rsid w:val="000B1DB6"/>
    <w:rsid w:val="000B3EDB"/>
    <w:rsid w:val="000B543D"/>
    <w:rsid w:val="000B55F9"/>
    <w:rsid w:val="000B5BF7"/>
    <w:rsid w:val="000B6BC8"/>
    <w:rsid w:val="000C0303"/>
    <w:rsid w:val="000C0404"/>
    <w:rsid w:val="000C42EA"/>
    <w:rsid w:val="000C4546"/>
    <w:rsid w:val="000C5CCE"/>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76"/>
    <w:rsid w:val="00122FEA"/>
    <w:rsid w:val="001232BD"/>
    <w:rsid w:val="00124ED5"/>
    <w:rsid w:val="001276FA"/>
    <w:rsid w:val="0013205C"/>
    <w:rsid w:val="0014255B"/>
    <w:rsid w:val="001447B3"/>
    <w:rsid w:val="00152073"/>
    <w:rsid w:val="00154DC6"/>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4645"/>
    <w:rsid w:val="001B058F"/>
    <w:rsid w:val="001B738B"/>
    <w:rsid w:val="001C09DB"/>
    <w:rsid w:val="001C277E"/>
    <w:rsid w:val="001C2A72"/>
    <w:rsid w:val="001C31B7"/>
    <w:rsid w:val="001D0B75"/>
    <w:rsid w:val="001D39A5"/>
    <w:rsid w:val="001D3C09"/>
    <w:rsid w:val="001D44E8"/>
    <w:rsid w:val="001D5D56"/>
    <w:rsid w:val="001D60EC"/>
    <w:rsid w:val="001D6F59"/>
    <w:rsid w:val="001E08BC"/>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DA3"/>
    <w:rsid w:val="00273BAC"/>
    <w:rsid w:val="002763B3"/>
    <w:rsid w:val="002802E3"/>
    <w:rsid w:val="0028213D"/>
    <w:rsid w:val="002832E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664"/>
    <w:rsid w:val="002D1E0D"/>
    <w:rsid w:val="002D5006"/>
    <w:rsid w:val="002D51E9"/>
    <w:rsid w:val="002D6FED"/>
    <w:rsid w:val="002E01D0"/>
    <w:rsid w:val="002E161D"/>
    <w:rsid w:val="002E188A"/>
    <w:rsid w:val="002E3100"/>
    <w:rsid w:val="002E6C95"/>
    <w:rsid w:val="002E7C36"/>
    <w:rsid w:val="002F0107"/>
    <w:rsid w:val="002F1CB3"/>
    <w:rsid w:val="002F3D32"/>
    <w:rsid w:val="002F5F31"/>
    <w:rsid w:val="002F5F46"/>
    <w:rsid w:val="00302216"/>
    <w:rsid w:val="00303E53"/>
    <w:rsid w:val="00305CC1"/>
    <w:rsid w:val="00306940"/>
    <w:rsid w:val="00306E5F"/>
    <w:rsid w:val="00307A1B"/>
    <w:rsid w:val="00307E14"/>
    <w:rsid w:val="00314054"/>
    <w:rsid w:val="00315BD8"/>
    <w:rsid w:val="00316F27"/>
    <w:rsid w:val="003214F1"/>
    <w:rsid w:val="00322E4B"/>
    <w:rsid w:val="00325BC5"/>
    <w:rsid w:val="00327870"/>
    <w:rsid w:val="0033259D"/>
    <w:rsid w:val="003333D2"/>
    <w:rsid w:val="003406C6"/>
    <w:rsid w:val="003418CC"/>
    <w:rsid w:val="003459BD"/>
    <w:rsid w:val="00350D38"/>
    <w:rsid w:val="00351B36"/>
    <w:rsid w:val="00357B4E"/>
    <w:rsid w:val="00362975"/>
    <w:rsid w:val="00362F63"/>
    <w:rsid w:val="0037160A"/>
    <w:rsid w:val="003716FD"/>
    <w:rsid w:val="00371E9F"/>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70C"/>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2084E"/>
    <w:rsid w:val="00421EEF"/>
    <w:rsid w:val="00424D24"/>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771CD"/>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B13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770"/>
    <w:rsid w:val="00546305"/>
    <w:rsid w:val="00547A95"/>
    <w:rsid w:val="0055119B"/>
    <w:rsid w:val="005548B5"/>
    <w:rsid w:val="00554C28"/>
    <w:rsid w:val="00563706"/>
    <w:rsid w:val="00572031"/>
    <w:rsid w:val="00572282"/>
    <w:rsid w:val="00573CE3"/>
    <w:rsid w:val="00573F69"/>
    <w:rsid w:val="00576E84"/>
    <w:rsid w:val="00580394"/>
    <w:rsid w:val="005809CD"/>
    <w:rsid w:val="00582B8C"/>
    <w:rsid w:val="0058757E"/>
    <w:rsid w:val="00596A4B"/>
    <w:rsid w:val="00597507"/>
    <w:rsid w:val="005A479D"/>
    <w:rsid w:val="005A50DA"/>
    <w:rsid w:val="005A6D29"/>
    <w:rsid w:val="005B1C6D"/>
    <w:rsid w:val="005B21B6"/>
    <w:rsid w:val="005B3A08"/>
    <w:rsid w:val="005B7A63"/>
    <w:rsid w:val="005C0955"/>
    <w:rsid w:val="005C49DA"/>
    <w:rsid w:val="005C50F3"/>
    <w:rsid w:val="005C52C2"/>
    <w:rsid w:val="005C54B5"/>
    <w:rsid w:val="005C5D80"/>
    <w:rsid w:val="005C5D91"/>
    <w:rsid w:val="005D0085"/>
    <w:rsid w:val="005D07B8"/>
    <w:rsid w:val="005D2B27"/>
    <w:rsid w:val="005D6597"/>
    <w:rsid w:val="005E14E7"/>
    <w:rsid w:val="005E26A3"/>
    <w:rsid w:val="005E2ECB"/>
    <w:rsid w:val="005E447E"/>
    <w:rsid w:val="005E4FD1"/>
    <w:rsid w:val="005F0775"/>
    <w:rsid w:val="005F0CF5"/>
    <w:rsid w:val="005F21EB"/>
    <w:rsid w:val="00605908"/>
    <w:rsid w:val="00610D7C"/>
    <w:rsid w:val="00613414"/>
    <w:rsid w:val="00613727"/>
    <w:rsid w:val="00615DF5"/>
    <w:rsid w:val="00620154"/>
    <w:rsid w:val="00623956"/>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BA3"/>
    <w:rsid w:val="00667770"/>
    <w:rsid w:val="00670597"/>
    <w:rsid w:val="006706D0"/>
    <w:rsid w:val="00676FC6"/>
    <w:rsid w:val="00677574"/>
    <w:rsid w:val="006814B5"/>
    <w:rsid w:val="0068454C"/>
    <w:rsid w:val="00691B62"/>
    <w:rsid w:val="006933B5"/>
    <w:rsid w:val="0069354E"/>
    <w:rsid w:val="00693D14"/>
    <w:rsid w:val="00696F27"/>
    <w:rsid w:val="006A18C2"/>
    <w:rsid w:val="006A3383"/>
    <w:rsid w:val="006A3A28"/>
    <w:rsid w:val="006B077C"/>
    <w:rsid w:val="006B4EEC"/>
    <w:rsid w:val="006B6803"/>
    <w:rsid w:val="006B6A18"/>
    <w:rsid w:val="006D0F16"/>
    <w:rsid w:val="006D2A3F"/>
    <w:rsid w:val="006D2FBC"/>
    <w:rsid w:val="006E0541"/>
    <w:rsid w:val="006E138B"/>
    <w:rsid w:val="006E4F7D"/>
    <w:rsid w:val="006F0330"/>
    <w:rsid w:val="006F1FDC"/>
    <w:rsid w:val="006F609A"/>
    <w:rsid w:val="006F6B8C"/>
    <w:rsid w:val="007013EF"/>
    <w:rsid w:val="00705282"/>
    <w:rsid w:val="007055BD"/>
    <w:rsid w:val="0070569A"/>
    <w:rsid w:val="0071058C"/>
    <w:rsid w:val="00711D4E"/>
    <w:rsid w:val="007173CA"/>
    <w:rsid w:val="007216AA"/>
    <w:rsid w:val="00721AB5"/>
    <w:rsid w:val="00721CFB"/>
    <w:rsid w:val="00721DEF"/>
    <w:rsid w:val="0072251A"/>
    <w:rsid w:val="00724A43"/>
    <w:rsid w:val="007273AC"/>
    <w:rsid w:val="00731AD4"/>
    <w:rsid w:val="007346E4"/>
    <w:rsid w:val="00734FCA"/>
    <w:rsid w:val="0073582E"/>
    <w:rsid w:val="0073707D"/>
    <w:rsid w:val="00740F22"/>
    <w:rsid w:val="00741CF0"/>
    <w:rsid w:val="00741F1A"/>
    <w:rsid w:val="007447DA"/>
    <w:rsid w:val="007450F8"/>
    <w:rsid w:val="0074696E"/>
    <w:rsid w:val="00746A08"/>
    <w:rsid w:val="00750135"/>
    <w:rsid w:val="00750EC2"/>
    <w:rsid w:val="00752B28"/>
    <w:rsid w:val="007541A9"/>
    <w:rsid w:val="00754E36"/>
    <w:rsid w:val="007615D4"/>
    <w:rsid w:val="00763139"/>
    <w:rsid w:val="00770F37"/>
    <w:rsid w:val="007711A0"/>
    <w:rsid w:val="00772D5E"/>
    <w:rsid w:val="0077463E"/>
    <w:rsid w:val="00776928"/>
    <w:rsid w:val="00776E0F"/>
    <w:rsid w:val="007774B1"/>
    <w:rsid w:val="00777BE1"/>
    <w:rsid w:val="00782616"/>
    <w:rsid w:val="007833D8"/>
    <w:rsid w:val="00785677"/>
    <w:rsid w:val="00786F16"/>
    <w:rsid w:val="00791BD7"/>
    <w:rsid w:val="007933F7"/>
    <w:rsid w:val="00796E20"/>
    <w:rsid w:val="00797C32"/>
    <w:rsid w:val="007A11E8"/>
    <w:rsid w:val="007A43C6"/>
    <w:rsid w:val="007A638D"/>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25C3"/>
    <w:rsid w:val="007F31B6"/>
    <w:rsid w:val="007F546C"/>
    <w:rsid w:val="007F625F"/>
    <w:rsid w:val="007F665E"/>
    <w:rsid w:val="00800412"/>
    <w:rsid w:val="0080587B"/>
    <w:rsid w:val="00806468"/>
    <w:rsid w:val="008107B5"/>
    <w:rsid w:val="008119CA"/>
    <w:rsid w:val="008130C4"/>
    <w:rsid w:val="008155F0"/>
    <w:rsid w:val="00816735"/>
    <w:rsid w:val="00820141"/>
    <w:rsid w:val="00820E0C"/>
    <w:rsid w:val="008213F0"/>
    <w:rsid w:val="00823275"/>
    <w:rsid w:val="0082366F"/>
    <w:rsid w:val="00827E7C"/>
    <w:rsid w:val="00833393"/>
    <w:rsid w:val="008338A2"/>
    <w:rsid w:val="00835FAF"/>
    <w:rsid w:val="0084015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2569"/>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015C"/>
    <w:rsid w:val="008E3DE9"/>
    <w:rsid w:val="008E4376"/>
    <w:rsid w:val="008E7A0A"/>
    <w:rsid w:val="008E7B49"/>
    <w:rsid w:val="008F4C3A"/>
    <w:rsid w:val="008F59F6"/>
    <w:rsid w:val="008F624E"/>
    <w:rsid w:val="00900719"/>
    <w:rsid w:val="009017AC"/>
    <w:rsid w:val="00902A9A"/>
    <w:rsid w:val="009034F9"/>
    <w:rsid w:val="00904A1C"/>
    <w:rsid w:val="00904AB4"/>
    <w:rsid w:val="00904EB9"/>
    <w:rsid w:val="00905030"/>
    <w:rsid w:val="00906490"/>
    <w:rsid w:val="0090783C"/>
    <w:rsid w:val="00907AA8"/>
    <w:rsid w:val="009111B2"/>
    <w:rsid w:val="009151F5"/>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5E31"/>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2D80"/>
    <w:rsid w:val="009B59E9"/>
    <w:rsid w:val="009B70AA"/>
    <w:rsid w:val="009C0889"/>
    <w:rsid w:val="009C4153"/>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37BC1"/>
    <w:rsid w:val="00A44882"/>
    <w:rsid w:val="00A45125"/>
    <w:rsid w:val="00A54715"/>
    <w:rsid w:val="00A6061C"/>
    <w:rsid w:val="00A62D44"/>
    <w:rsid w:val="00A67263"/>
    <w:rsid w:val="00A7161C"/>
    <w:rsid w:val="00A71774"/>
    <w:rsid w:val="00A744F0"/>
    <w:rsid w:val="00A77AA3"/>
    <w:rsid w:val="00A8236D"/>
    <w:rsid w:val="00A854EB"/>
    <w:rsid w:val="00A872E5"/>
    <w:rsid w:val="00A91406"/>
    <w:rsid w:val="00A96E65"/>
    <w:rsid w:val="00A97C72"/>
    <w:rsid w:val="00AA16BA"/>
    <w:rsid w:val="00AA268E"/>
    <w:rsid w:val="00AA310B"/>
    <w:rsid w:val="00AA5C02"/>
    <w:rsid w:val="00AA63D4"/>
    <w:rsid w:val="00AB06E8"/>
    <w:rsid w:val="00AB1190"/>
    <w:rsid w:val="00AB1CD3"/>
    <w:rsid w:val="00AB352F"/>
    <w:rsid w:val="00AB66E0"/>
    <w:rsid w:val="00AB7932"/>
    <w:rsid w:val="00AC274B"/>
    <w:rsid w:val="00AC4764"/>
    <w:rsid w:val="00AC6D36"/>
    <w:rsid w:val="00AD0CBA"/>
    <w:rsid w:val="00AD177A"/>
    <w:rsid w:val="00AD2087"/>
    <w:rsid w:val="00AD26E2"/>
    <w:rsid w:val="00AD5E65"/>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6955"/>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81725"/>
    <w:rsid w:val="00B859B4"/>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2897"/>
    <w:rsid w:val="00BE132B"/>
    <w:rsid w:val="00BE28D2"/>
    <w:rsid w:val="00BE4A64"/>
    <w:rsid w:val="00BE5E43"/>
    <w:rsid w:val="00BF2D57"/>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73A"/>
    <w:rsid w:val="00CA0DA6"/>
    <w:rsid w:val="00CA12E3"/>
    <w:rsid w:val="00CA1476"/>
    <w:rsid w:val="00CA3E41"/>
    <w:rsid w:val="00CA6611"/>
    <w:rsid w:val="00CA6AE6"/>
    <w:rsid w:val="00CA782F"/>
    <w:rsid w:val="00CB187B"/>
    <w:rsid w:val="00CB2835"/>
    <w:rsid w:val="00CB293C"/>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236E2"/>
    <w:rsid w:val="00D3185C"/>
    <w:rsid w:val="00D3205F"/>
    <w:rsid w:val="00D3318E"/>
    <w:rsid w:val="00D33E72"/>
    <w:rsid w:val="00D35BD6"/>
    <w:rsid w:val="00D361B5"/>
    <w:rsid w:val="00D405AC"/>
    <w:rsid w:val="00D411A2"/>
    <w:rsid w:val="00D44962"/>
    <w:rsid w:val="00D45F9D"/>
    <w:rsid w:val="00D4606D"/>
    <w:rsid w:val="00D46C92"/>
    <w:rsid w:val="00D50B9C"/>
    <w:rsid w:val="00D52D73"/>
    <w:rsid w:val="00D52E58"/>
    <w:rsid w:val="00D56B20"/>
    <w:rsid w:val="00D578B3"/>
    <w:rsid w:val="00D618F4"/>
    <w:rsid w:val="00D64B82"/>
    <w:rsid w:val="00D714CC"/>
    <w:rsid w:val="00D75EA7"/>
    <w:rsid w:val="00D81ADF"/>
    <w:rsid w:val="00D81F21"/>
    <w:rsid w:val="00D84243"/>
    <w:rsid w:val="00D864F2"/>
    <w:rsid w:val="00D92F95"/>
    <w:rsid w:val="00D943F8"/>
    <w:rsid w:val="00D95470"/>
    <w:rsid w:val="00D96B55"/>
    <w:rsid w:val="00DA0874"/>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32E7"/>
    <w:rsid w:val="00DC34F2"/>
    <w:rsid w:val="00DC4FCF"/>
    <w:rsid w:val="00DC50E0"/>
    <w:rsid w:val="00DC6386"/>
    <w:rsid w:val="00DD1130"/>
    <w:rsid w:val="00DD1951"/>
    <w:rsid w:val="00DD487D"/>
    <w:rsid w:val="00DD4E83"/>
    <w:rsid w:val="00DD6628"/>
    <w:rsid w:val="00DD6945"/>
    <w:rsid w:val="00DD7AD2"/>
    <w:rsid w:val="00DE2D04"/>
    <w:rsid w:val="00DE3250"/>
    <w:rsid w:val="00DE3C6B"/>
    <w:rsid w:val="00DE451A"/>
    <w:rsid w:val="00DE6028"/>
    <w:rsid w:val="00DE78A3"/>
    <w:rsid w:val="00DF1A71"/>
    <w:rsid w:val="00DF1D8D"/>
    <w:rsid w:val="00DF50FC"/>
    <w:rsid w:val="00DF68C7"/>
    <w:rsid w:val="00DF731A"/>
    <w:rsid w:val="00E06B75"/>
    <w:rsid w:val="00E077C3"/>
    <w:rsid w:val="00E11332"/>
    <w:rsid w:val="00E11352"/>
    <w:rsid w:val="00E170DC"/>
    <w:rsid w:val="00E17546"/>
    <w:rsid w:val="00E210B5"/>
    <w:rsid w:val="00E232F1"/>
    <w:rsid w:val="00E261B3"/>
    <w:rsid w:val="00E26818"/>
    <w:rsid w:val="00E27FFC"/>
    <w:rsid w:val="00E30B15"/>
    <w:rsid w:val="00E33237"/>
    <w:rsid w:val="00E40181"/>
    <w:rsid w:val="00E403B7"/>
    <w:rsid w:val="00E54950"/>
    <w:rsid w:val="00E55680"/>
    <w:rsid w:val="00E56A01"/>
    <w:rsid w:val="00E57F1B"/>
    <w:rsid w:val="00E62622"/>
    <w:rsid w:val="00E629A1"/>
    <w:rsid w:val="00E63C5A"/>
    <w:rsid w:val="00E6794C"/>
    <w:rsid w:val="00E70B65"/>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314B"/>
    <w:rsid w:val="00F16F1B"/>
    <w:rsid w:val="00F250A9"/>
    <w:rsid w:val="00F267AF"/>
    <w:rsid w:val="00F278A4"/>
    <w:rsid w:val="00F30B49"/>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976"/>
    <w:rsid w:val="00F6768F"/>
    <w:rsid w:val="00F712D8"/>
    <w:rsid w:val="00F7200F"/>
    <w:rsid w:val="00F72C2C"/>
    <w:rsid w:val="00F76CAB"/>
    <w:rsid w:val="00F772C6"/>
    <w:rsid w:val="00F80ECA"/>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A6F"/>
    <w:rsid w:val="00FD1FF6"/>
    <w:rsid w:val="00FD3766"/>
    <w:rsid w:val="00FD4499"/>
    <w:rsid w:val="00FD47C4"/>
    <w:rsid w:val="00FD722A"/>
    <w:rsid w:val="00FE2DCF"/>
    <w:rsid w:val="00FE3FA7"/>
    <w:rsid w:val="00FE4384"/>
    <w:rsid w:val="00FE5EBC"/>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character" w:customStyle="1" w:styleId="normaltextrun">
    <w:name w:val="normaltextrun"/>
    <w:basedOn w:val="DefaultParagraphFont"/>
    <w:rsid w:val="008107B5"/>
  </w:style>
  <w:style w:type="character" w:customStyle="1" w:styleId="eop">
    <w:name w:val="eop"/>
    <w:basedOn w:val="DefaultParagraphFont"/>
    <w:rsid w:val="008107B5"/>
  </w:style>
  <w:style w:type="character" w:customStyle="1" w:styleId="superscript">
    <w:name w:val="superscript"/>
    <w:basedOn w:val="DefaultParagraphFont"/>
    <w:rsid w:val="000C5CCE"/>
  </w:style>
  <w:style w:type="character" w:customStyle="1" w:styleId="PurpleinstructionsChar">
    <w:name w:val="Purple instructions Char"/>
    <w:basedOn w:val="DefaultParagraphFont"/>
    <w:link w:val="Purpleinstructions"/>
    <w:uiPriority w:val="11"/>
    <w:locked/>
    <w:rsid w:val="00882569"/>
    <w:rPr>
      <w:rFonts w:ascii="Arial" w:eastAsia="Times" w:hAnsi="Arial" w:cs="Arial"/>
      <w:color w:val="87189D"/>
      <w:lang w:eastAsia="en-US"/>
    </w:rPr>
  </w:style>
  <w:style w:type="paragraph" w:customStyle="1" w:styleId="Purpleinstructions">
    <w:name w:val="Purple instructions"/>
    <w:basedOn w:val="Normal"/>
    <w:link w:val="PurpleinstructionsChar"/>
    <w:uiPriority w:val="11"/>
    <w:qFormat/>
    <w:rsid w:val="00882569"/>
    <w:pPr>
      <w:spacing w:before="120" w:line="270" w:lineRule="atLeast"/>
    </w:pPr>
    <w:rPr>
      <w:rFonts w:eastAsia="Times" w:cs="Arial"/>
      <w:color w:val="87189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9526780">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2023-08-14T02:17:00Z</dcterms:created>
  <dcterms:modified xsi:type="dcterms:W3CDTF">2023-08-14T02:17:00Z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2023-08-14T02:17:12Z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8c33da48-8b91-49cd-a0af-7fdc9e46e49b</vt:lpwstr>
  </property>
  <property fmtid="{D5CDD505-2E9C-101B-9397-08002B2CF9AE}" pid="8" name="MSIP_Label_43e64453-338c-4f93-8a4d-0039a0a41f2a_ContentBits">
    <vt:lpwstr>2</vt:lpwstr>
  </property>
</Properties>
</file>