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774B" w14:textId="77777777" w:rsidR="0074696E" w:rsidRPr="004C6EEE" w:rsidRDefault="0074696E" w:rsidP="00EC40D5">
      <w:pPr>
        <w:pStyle w:val="Sectionbreakfirstpage"/>
      </w:pPr>
    </w:p>
    <w:p w14:paraId="667268A3"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735E2A9" wp14:editId="49455F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165BF3E" w14:textId="77777777" w:rsidTr="55A50E6B">
        <w:trPr>
          <w:trHeight w:val="622"/>
        </w:trPr>
        <w:tc>
          <w:tcPr>
            <w:tcW w:w="10348" w:type="dxa"/>
            <w:tcMar>
              <w:top w:w="1531" w:type="dxa"/>
              <w:left w:w="0" w:type="dxa"/>
              <w:right w:w="0" w:type="dxa"/>
            </w:tcMar>
          </w:tcPr>
          <w:p w14:paraId="4E2520BD" w14:textId="19BA9729" w:rsidR="003B5733" w:rsidRPr="003B5733" w:rsidRDefault="00863F1E" w:rsidP="003B5733">
            <w:pPr>
              <w:pStyle w:val="Documenttitle"/>
            </w:pPr>
            <w:r>
              <w:t>Factsheet</w:t>
            </w:r>
            <w:r w:rsidR="4739DC6B">
              <w:t xml:space="preserve"> – Clinical Governance</w:t>
            </w:r>
          </w:p>
        </w:tc>
      </w:tr>
      <w:tr w:rsidR="003B5733" w14:paraId="6B8D66BA" w14:textId="77777777" w:rsidTr="55A50E6B">
        <w:tc>
          <w:tcPr>
            <w:tcW w:w="10348" w:type="dxa"/>
          </w:tcPr>
          <w:p w14:paraId="37665310" w14:textId="7ACE33CD" w:rsidR="003B5733" w:rsidRPr="00A1389F" w:rsidRDefault="00863F1E" w:rsidP="008535C1">
            <w:pPr>
              <w:pStyle w:val="Documentsubtitle"/>
            </w:pPr>
            <w:r>
              <w:t>Office of the Chief Psychiatrist</w:t>
            </w:r>
          </w:p>
        </w:tc>
      </w:tr>
      <w:tr w:rsidR="003B5733" w14:paraId="763AA719" w14:textId="77777777" w:rsidTr="55A50E6B">
        <w:tc>
          <w:tcPr>
            <w:tcW w:w="10348" w:type="dxa"/>
          </w:tcPr>
          <w:p w14:paraId="2AAAD1AD" w14:textId="77777777" w:rsidR="003B5733" w:rsidRPr="001E5058" w:rsidRDefault="00000000" w:rsidP="001E5058">
            <w:pPr>
              <w:pStyle w:val="Bannermarking"/>
            </w:pPr>
            <w:fldSimple w:instr=" FILLIN  &quot;Type the protective marking&quot; \d OFFICIAL \o  \* MERGEFORMAT ">
              <w:r w:rsidR="00863F1E">
                <w:t>OFFICIAL</w:t>
              </w:r>
            </w:fldSimple>
          </w:p>
        </w:tc>
      </w:tr>
    </w:tbl>
    <w:p w14:paraId="43294E56" w14:textId="77777777" w:rsidR="00AD784C" w:rsidRPr="00B57329" w:rsidRDefault="00AD784C" w:rsidP="002365B4">
      <w:pPr>
        <w:pStyle w:val="TOCheadingfactsheet"/>
      </w:pPr>
      <w:r w:rsidRPr="00B57329">
        <w:t>Contents</w:t>
      </w:r>
    </w:p>
    <w:p w14:paraId="3FC012FD" w14:textId="25C40BC1" w:rsidR="00BC3B2F"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143707138" w:history="1">
        <w:r w:rsidR="00BC3B2F" w:rsidRPr="00820547">
          <w:rPr>
            <w:rStyle w:val="Hyperlink"/>
          </w:rPr>
          <w:t>Summary</w:t>
        </w:r>
        <w:r w:rsidR="00BC3B2F">
          <w:rPr>
            <w:webHidden/>
          </w:rPr>
          <w:tab/>
        </w:r>
        <w:r w:rsidR="00BC3B2F">
          <w:rPr>
            <w:webHidden/>
          </w:rPr>
          <w:fldChar w:fldCharType="begin"/>
        </w:r>
        <w:r w:rsidR="00BC3B2F">
          <w:rPr>
            <w:webHidden/>
          </w:rPr>
          <w:instrText xml:space="preserve"> PAGEREF _Toc143707138 \h </w:instrText>
        </w:r>
        <w:r w:rsidR="00BC3B2F">
          <w:rPr>
            <w:webHidden/>
          </w:rPr>
        </w:r>
        <w:r w:rsidR="00BC3B2F">
          <w:rPr>
            <w:webHidden/>
          </w:rPr>
          <w:fldChar w:fldCharType="separate"/>
        </w:r>
        <w:r w:rsidR="00BC3B2F">
          <w:rPr>
            <w:webHidden/>
          </w:rPr>
          <w:t>1</w:t>
        </w:r>
        <w:r w:rsidR="00BC3B2F">
          <w:rPr>
            <w:webHidden/>
          </w:rPr>
          <w:fldChar w:fldCharType="end"/>
        </w:r>
      </w:hyperlink>
    </w:p>
    <w:p w14:paraId="46A543DC" w14:textId="1C76871E" w:rsidR="00BC3B2F" w:rsidRDefault="00000000">
      <w:pPr>
        <w:pStyle w:val="TOC2"/>
        <w:rPr>
          <w:rFonts w:asciiTheme="minorHAnsi" w:eastAsiaTheme="minorEastAsia" w:hAnsiTheme="minorHAnsi" w:cstheme="minorBidi"/>
          <w:sz w:val="22"/>
          <w:szCs w:val="22"/>
          <w:lang w:eastAsia="en-AU"/>
        </w:rPr>
      </w:pPr>
      <w:hyperlink w:anchor="_Toc143707139" w:history="1">
        <w:r w:rsidR="00BC3B2F" w:rsidRPr="00820547">
          <w:rPr>
            <w:rStyle w:val="Hyperlink"/>
          </w:rPr>
          <w:t>About Clinical Governance</w:t>
        </w:r>
        <w:r w:rsidR="00BC3B2F">
          <w:rPr>
            <w:webHidden/>
          </w:rPr>
          <w:tab/>
        </w:r>
        <w:r w:rsidR="00BC3B2F">
          <w:rPr>
            <w:webHidden/>
          </w:rPr>
          <w:fldChar w:fldCharType="begin"/>
        </w:r>
        <w:r w:rsidR="00BC3B2F">
          <w:rPr>
            <w:webHidden/>
          </w:rPr>
          <w:instrText xml:space="preserve"> PAGEREF _Toc143707139 \h </w:instrText>
        </w:r>
        <w:r w:rsidR="00BC3B2F">
          <w:rPr>
            <w:webHidden/>
          </w:rPr>
        </w:r>
        <w:r w:rsidR="00BC3B2F">
          <w:rPr>
            <w:webHidden/>
          </w:rPr>
          <w:fldChar w:fldCharType="separate"/>
        </w:r>
        <w:r w:rsidR="00BC3B2F">
          <w:rPr>
            <w:webHidden/>
          </w:rPr>
          <w:t>2</w:t>
        </w:r>
        <w:r w:rsidR="00BC3B2F">
          <w:rPr>
            <w:webHidden/>
          </w:rPr>
          <w:fldChar w:fldCharType="end"/>
        </w:r>
      </w:hyperlink>
    </w:p>
    <w:p w14:paraId="4D29217E" w14:textId="27B03783" w:rsidR="00BC3B2F" w:rsidRDefault="00000000">
      <w:pPr>
        <w:pStyle w:val="TOC2"/>
        <w:rPr>
          <w:rFonts w:asciiTheme="minorHAnsi" w:eastAsiaTheme="minorEastAsia" w:hAnsiTheme="minorHAnsi" w:cstheme="minorBidi"/>
          <w:sz w:val="22"/>
          <w:szCs w:val="22"/>
          <w:lang w:eastAsia="en-AU"/>
        </w:rPr>
      </w:pPr>
      <w:hyperlink w:anchor="_Toc143707140" w:history="1">
        <w:r w:rsidR="00BC3B2F" w:rsidRPr="00820547">
          <w:rPr>
            <w:rStyle w:val="Hyperlink"/>
          </w:rPr>
          <w:t>Mental Health and Wellbeing Act 2022 reference(s)</w:t>
        </w:r>
        <w:r w:rsidR="00BC3B2F">
          <w:rPr>
            <w:webHidden/>
          </w:rPr>
          <w:tab/>
        </w:r>
        <w:r w:rsidR="00BC3B2F">
          <w:rPr>
            <w:webHidden/>
          </w:rPr>
          <w:fldChar w:fldCharType="begin"/>
        </w:r>
        <w:r w:rsidR="00BC3B2F">
          <w:rPr>
            <w:webHidden/>
          </w:rPr>
          <w:instrText xml:space="preserve"> PAGEREF _Toc143707140 \h </w:instrText>
        </w:r>
        <w:r w:rsidR="00BC3B2F">
          <w:rPr>
            <w:webHidden/>
          </w:rPr>
        </w:r>
        <w:r w:rsidR="00BC3B2F">
          <w:rPr>
            <w:webHidden/>
          </w:rPr>
          <w:fldChar w:fldCharType="separate"/>
        </w:r>
        <w:r w:rsidR="00BC3B2F">
          <w:rPr>
            <w:webHidden/>
          </w:rPr>
          <w:t>2</w:t>
        </w:r>
        <w:r w:rsidR="00BC3B2F">
          <w:rPr>
            <w:webHidden/>
          </w:rPr>
          <w:fldChar w:fldCharType="end"/>
        </w:r>
      </w:hyperlink>
    </w:p>
    <w:p w14:paraId="3DF6BF0F" w14:textId="38CF8BCD" w:rsidR="00BC3B2F" w:rsidRDefault="00000000">
      <w:pPr>
        <w:pStyle w:val="TOC2"/>
        <w:rPr>
          <w:rFonts w:asciiTheme="minorHAnsi" w:eastAsiaTheme="minorEastAsia" w:hAnsiTheme="minorHAnsi" w:cstheme="minorBidi"/>
          <w:sz w:val="22"/>
          <w:szCs w:val="22"/>
          <w:lang w:eastAsia="en-AU"/>
        </w:rPr>
      </w:pPr>
      <w:hyperlink w:anchor="_Toc143707141" w:history="1">
        <w:r w:rsidR="00BC3B2F" w:rsidRPr="00820547">
          <w:rPr>
            <w:rStyle w:val="Hyperlink"/>
          </w:rPr>
          <w:t>Royal Commission – related recommendation(s)</w:t>
        </w:r>
        <w:r w:rsidR="00BC3B2F">
          <w:rPr>
            <w:webHidden/>
          </w:rPr>
          <w:tab/>
        </w:r>
        <w:r w:rsidR="00BC3B2F">
          <w:rPr>
            <w:webHidden/>
          </w:rPr>
          <w:fldChar w:fldCharType="begin"/>
        </w:r>
        <w:r w:rsidR="00BC3B2F">
          <w:rPr>
            <w:webHidden/>
          </w:rPr>
          <w:instrText xml:space="preserve"> PAGEREF _Toc143707141 \h </w:instrText>
        </w:r>
        <w:r w:rsidR="00BC3B2F">
          <w:rPr>
            <w:webHidden/>
          </w:rPr>
        </w:r>
        <w:r w:rsidR="00BC3B2F">
          <w:rPr>
            <w:webHidden/>
          </w:rPr>
          <w:fldChar w:fldCharType="separate"/>
        </w:r>
        <w:r w:rsidR="00BC3B2F">
          <w:rPr>
            <w:webHidden/>
          </w:rPr>
          <w:t>2</w:t>
        </w:r>
        <w:r w:rsidR="00BC3B2F">
          <w:rPr>
            <w:webHidden/>
          </w:rPr>
          <w:fldChar w:fldCharType="end"/>
        </w:r>
      </w:hyperlink>
    </w:p>
    <w:p w14:paraId="3E0C6596" w14:textId="10DA5CBC" w:rsidR="00BC3B2F" w:rsidRDefault="00000000">
      <w:pPr>
        <w:pStyle w:val="TOC2"/>
        <w:rPr>
          <w:rFonts w:asciiTheme="minorHAnsi" w:eastAsiaTheme="minorEastAsia" w:hAnsiTheme="minorHAnsi" w:cstheme="minorBidi"/>
          <w:sz w:val="22"/>
          <w:szCs w:val="22"/>
          <w:lang w:eastAsia="en-AU"/>
        </w:rPr>
      </w:pPr>
      <w:hyperlink w:anchor="_Toc143707142" w:history="1">
        <w:r w:rsidR="00BC3B2F" w:rsidRPr="00820547">
          <w:rPr>
            <w:rStyle w:val="Hyperlink"/>
          </w:rPr>
          <w:t>Changes between MHA 2014 and the new MHWB Act 2022</w:t>
        </w:r>
        <w:r w:rsidR="00BC3B2F">
          <w:rPr>
            <w:webHidden/>
          </w:rPr>
          <w:tab/>
        </w:r>
        <w:r w:rsidR="00BC3B2F">
          <w:rPr>
            <w:webHidden/>
          </w:rPr>
          <w:fldChar w:fldCharType="begin"/>
        </w:r>
        <w:r w:rsidR="00BC3B2F">
          <w:rPr>
            <w:webHidden/>
          </w:rPr>
          <w:instrText xml:space="preserve"> PAGEREF _Toc143707142 \h </w:instrText>
        </w:r>
        <w:r w:rsidR="00BC3B2F">
          <w:rPr>
            <w:webHidden/>
          </w:rPr>
        </w:r>
        <w:r w:rsidR="00BC3B2F">
          <w:rPr>
            <w:webHidden/>
          </w:rPr>
          <w:fldChar w:fldCharType="separate"/>
        </w:r>
        <w:r w:rsidR="00BC3B2F">
          <w:rPr>
            <w:webHidden/>
          </w:rPr>
          <w:t>2</w:t>
        </w:r>
        <w:r w:rsidR="00BC3B2F">
          <w:rPr>
            <w:webHidden/>
          </w:rPr>
          <w:fldChar w:fldCharType="end"/>
        </w:r>
      </w:hyperlink>
    </w:p>
    <w:p w14:paraId="7CA1FBBD" w14:textId="18944C3D" w:rsidR="00BC3B2F" w:rsidRDefault="00000000">
      <w:pPr>
        <w:pStyle w:val="TOC2"/>
        <w:rPr>
          <w:rFonts w:asciiTheme="minorHAnsi" w:eastAsiaTheme="minorEastAsia" w:hAnsiTheme="minorHAnsi" w:cstheme="minorBidi"/>
          <w:sz w:val="22"/>
          <w:szCs w:val="22"/>
          <w:lang w:eastAsia="en-AU"/>
        </w:rPr>
      </w:pPr>
      <w:hyperlink w:anchor="_Toc143707143" w:history="1">
        <w:r w:rsidR="00BC3B2F" w:rsidRPr="00820547">
          <w:rPr>
            <w:rStyle w:val="Hyperlink"/>
          </w:rPr>
          <w:t>What this change means</w:t>
        </w:r>
        <w:r w:rsidR="00BC3B2F">
          <w:rPr>
            <w:webHidden/>
          </w:rPr>
          <w:tab/>
        </w:r>
        <w:r w:rsidR="00BC3B2F">
          <w:rPr>
            <w:webHidden/>
          </w:rPr>
          <w:fldChar w:fldCharType="begin"/>
        </w:r>
        <w:r w:rsidR="00BC3B2F">
          <w:rPr>
            <w:webHidden/>
          </w:rPr>
          <w:instrText xml:space="preserve"> PAGEREF _Toc143707143 \h </w:instrText>
        </w:r>
        <w:r w:rsidR="00BC3B2F">
          <w:rPr>
            <w:webHidden/>
          </w:rPr>
        </w:r>
        <w:r w:rsidR="00BC3B2F">
          <w:rPr>
            <w:webHidden/>
          </w:rPr>
          <w:fldChar w:fldCharType="separate"/>
        </w:r>
        <w:r w:rsidR="00BC3B2F">
          <w:rPr>
            <w:webHidden/>
          </w:rPr>
          <w:t>3</w:t>
        </w:r>
        <w:r w:rsidR="00BC3B2F">
          <w:rPr>
            <w:webHidden/>
          </w:rPr>
          <w:fldChar w:fldCharType="end"/>
        </w:r>
      </w:hyperlink>
    </w:p>
    <w:p w14:paraId="6D43701A" w14:textId="16F0F3C5" w:rsidR="00BC3B2F" w:rsidRDefault="00000000">
      <w:pPr>
        <w:pStyle w:val="TOC2"/>
        <w:rPr>
          <w:rFonts w:asciiTheme="minorHAnsi" w:eastAsiaTheme="minorEastAsia" w:hAnsiTheme="minorHAnsi" w:cstheme="minorBidi"/>
          <w:sz w:val="22"/>
          <w:szCs w:val="22"/>
          <w:lang w:eastAsia="en-AU"/>
        </w:rPr>
      </w:pPr>
      <w:hyperlink w:anchor="_Toc143707144" w:history="1">
        <w:r w:rsidR="00BC3B2F" w:rsidRPr="00820547">
          <w:rPr>
            <w:rStyle w:val="Hyperlink"/>
          </w:rPr>
          <w:t>Practice guidelines and reporting directives</w:t>
        </w:r>
        <w:r w:rsidR="00BC3B2F">
          <w:rPr>
            <w:webHidden/>
          </w:rPr>
          <w:tab/>
        </w:r>
        <w:r w:rsidR="00BC3B2F">
          <w:rPr>
            <w:webHidden/>
          </w:rPr>
          <w:fldChar w:fldCharType="begin"/>
        </w:r>
        <w:r w:rsidR="00BC3B2F">
          <w:rPr>
            <w:webHidden/>
          </w:rPr>
          <w:instrText xml:space="preserve"> PAGEREF _Toc143707144 \h </w:instrText>
        </w:r>
        <w:r w:rsidR="00BC3B2F">
          <w:rPr>
            <w:webHidden/>
          </w:rPr>
        </w:r>
        <w:r w:rsidR="00BC3B2F">
          <w:rPr>
            <w:webHidden/>
          </w:rPr>
          <w:fldChar w:fldCharType="separate"/>
        </w:r>
        <w:r w:rsidR="00BC3B2F">
          <w:rPr>
            <w:webHidden/>
          </w:rPr>
          <w:t>3</w:t>
        </w:r>
        <w:r w:rsidR="00BC3B2F">
          <w:rPr>
            <w:webHidden/>
          </w:rPr>
          <w:fldChar w:fldCharType="end"/>
        </w:r>
      </w:hyperlink>
    </w:p>
    <w:p w14:paraId="4F308BC2" w14:textId="5BD8FFE8" w:rsidR="00BC3B2F" w:rsidRDefault="00000000">
      <w:pPr>
        <w:pStyle w:val="TOC2"/>
        <w:rPr>
          <w:rFonts w:asciiTheme="minorHAnsi" w:eastAsiaTheme="minorEastAsia" w:hAnsiTheme="minorHAnsi" w:cstheme="minorBidi"/>
          <w:sz w:val="22"/>
          <w:szCs w:val="22"/>
          <w:lang w:eastAsia="en-AU"/>
        </w:rPr>
      </w:pPr>
      <w:hyperlink w:anchor="_Toc143707145" w:history="1">
        <w:r w:rsidR="00BC3B2F" w:rsidRPr="00820547">
          <w:rPr>
            <w:rStyle w:val="Hyperlink"/>
          </w:rPr>
          <w:t>Further information</w:t>
        </w:r>
        <w:r w:rsidR="00BC3B2F">
          <w:rPr>
            <w:webHidden/>
          </w:rPr>
          <w:tab/>
        </w:r>
        <w:r w:rsidR="00BC3B2F">
          <w:rPr>
            <w:webHidden/>
          </w:rPr>
          <w:fldChar w:fldCharType="begin"/>
        </w:r>
        <w:r w:rsidR="00BC3B2F">
          <w:rPr>
            <w:webHidden/>
          </w:rPr>
          <w:instrText xml:space="preserve"> PAGEREF _Toc143707145 \h </w:instrText>
        </w:r>
        <w:r w:rsidR="00BC3B2F">
          <w:rPr>
            <w:webHidden/>
          </w:rPr>
        </w:r>
        <w:r w:rsidR="00BC3B2F">
          <w:rPr>
            <w:webHidden/>
          </w:rPr>
          <w:fldChar w:fldCharType="separate"/>
        </w:r>
        <w:r w:rsidR="00BC3B2F">
          <w:rPr>
            <w:webHidden/>
          </w:rPr>
          <w:t>3</w:t>
        </w:r>
        <w:r w:rsidR="00BC3B2F">
          <w:rPr>
            <w:webHidden/>
          </w:rPr>
          <w:fldChar w:fldCharType="end"/>
        </w:r>
      </w:hyperlink>
    </w:p>
    <w:p w14:paraId="146E6420" w14:textId="0F70C1A6" w:rsidR="00BC3B2F" w:rsidRDefault="00000000">
      <w:pPr>
        <w:pStyle w:val="TOC2"/>
        <w:rPr>
          <w:rFonts w:asciiTheme="minorHAnsi" w:eastAsiaTheme="minorEastAsia" w:hAnsiTheme="minorHAnsi" w:cstheme="minorBidi"/>
          <w:sz w:val="22"/>
          <w:szCs w:val="22"/>
          <w:lang w:eastAsia="en-AU"/>
        </w:rPr>
      </w:pPr>
      <w:hyperlink w:anchor="_Toc143707146" w:history="1">
        <w:r w:rsidR="00BC3B2F" w:rsidRPr="00820547">
          <w:rPr>
            <w:rStyle w:val="Hyperlink"/>
          </w:rPr>
          <w:t>Disclaimer</w:t>
        </w:r>
        <w:r w:rsidR="00BC3B2F">
          <w:rPr>
            <w:webHidden/>
          </w:rPr>
          <w:tab/>
        </w:r>
        <w:r w:rsidR="00BC3B2F">
          <w:rPr>
            <w:webHidden/>
          </w:rPr>
          <w:fldChar w:fldCharType="begin"/>
        </w:r>
        <w:r w:rsidR="00BC3B2F">
          <w:rPr>
            <w:webHidden/>
          </w:rPr>
          <w:instrText xml:space="preserve"> PAGEREF _Toc143707146 \h </w:instrText>
        </w:r>
        <w:r w:rsidR="00BC3B2F">
          <w:rPr>
            <w:webHidden/>
          </w:rPr>
        </w:r>
        <w:r w:rsidR="00BC3B2F">
          <w:rPr>
            <w:webHidden/>
          </w:rPr>
          <w:fldChar w:fldCharType="separate"/>
        </w:r>
        <w:r w:rsidR="00BC3B2F">
          <w:rPr>
            <w:webHidden/>
          </w:rPr>
          <w:t>4</w:t>
        </w:r>
        <w:r w:rsidR="00BC3B2F">
          <w:rPr>
            <w:webHidden/>
          </w:rPr>
          <w:fldChar w:fldCharType="end"/>
        </w:r>
      </w:hyperlink>
    </w:p>
    <w:p w14:paraId="4BA12939" w14:textId="6A03E083" w:rsidR="007173CA" w:rsidRDefault="00AD784C" w:rsidP="00D079AA">
      <w:pPr>
        <w:pStyle w:val="Body"/>
      </w:pPr>
      <w:r>
        <w:fldChar w:fldCharType="end"/>
      </w:r>
    </w:p>
    <w:p w14:paraId="00B74594"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D9F0FDD" w14:textId="04D63E9C" w:rsidR="00EE29AD" w:rsidRDefault="005B71F0" w:rsidP="0022571D">
      <w:pPr>
        <w:pStyle w:val="Heading2"/>
      </w:pPr>
      <w:bookmarkStart w:id="0" w:name="_Toc143707138"/>
      <w:r>
        <w:t>Summary</w:t>
      </w:r>
      <w:bookmarkEnd w:id="0"/>
    </w:p>
    <w:p w14:paraId="1A462BB4" w14:textId="622243AF" w:rsidR="00863F1E" w:rsidRPr="00863F1E" w:rsidRDefault="6A1E7ED1" w:rsidP="55A50E6B">
      <w:r w:rsidRPr="065E57C8">
        <w:rPr>
          <w:rFonts w:eastAsia="Arial" w:cs="Arial"/>
        </w:rPr>
        <w:t xml:space="preserve">A new </w:t>
      </w:r>
      <w:r w:rsidRPr="065E57C8">
        <w:rPr>
          <w:rFonts w:eastAsia="Arial" w:cs="Arial"/>
          <w:i/>
        </w:rPr>
        <w:t>Mental Health and Wellbeing Act 2022</w:t>
      </w:r>
      <w:r w:rsidRPr="065E57C8">
        <w:rPr>
          <w:rFonts w:eastAsia="Arial" w:cs="Arial"/>
        </w:rPr>
        <w:t xml:space="preserve"> </w:t>
      </w:r>
      <w:r w:rsidR="0417AC6A" w:rsidRPr="065E57C8">
        <w:rPr>
          <w:rFonts w:eastAsia="Arial" w:cs="Arial"/>
        </w:rPr>
        <w:t xml:space="preserve">(the Act) </w:t>
      </w:r>
      <w:r w:rsidR="001B4B9F" w:rsidRPr="065E57C8">
        <w:rPr>
          <w:rFonts w:eastAsia="Arial" w:cs="Arial"/>
        </w:rPr>
        <w:t>commences</w:t>
      </w:r>
      <w:r w:rsidRPr="065E57C8">
        <w:rPr>
          <w:rFonts w:eastAsia="Arial" w:cs="Arial"/>
        </w:rPr>
        <w:t xml:space="preserve"> on 1 September 2023</w:t>
      </w:r>
      <w:r w:rsidR="001B4B9F" w:rsidRPr="065E57C8">
        <w:rPr>
          <w:rFonts w:eastAsia="Arial" w:cs="Arial"/>
        </w:rPr>
        <w:t>.</w:t>
      </w:r>
      <w:r w:rsidRPr="065E57C8">
        <w:rPr>
          <w:rFonts w:eastAsia="Arial" w:cs="Arial"/>
        </w:rPr>
        <w:t xml:space="preserve"> </w:t>
      </w:r>
    </w:p>
    <w:p w14:paraId="368ED8ED" w14:textId="0D99790D" w:rsidR="008960B5" w:rsidRPr="008A095F" w:rsidRDefault="6A1E7ED1" w:rsidP="008960B5">
      <w:pPr>
        <w:pStyle w:val="Body"/>
      </w:pPr>
      <w:r w:rsidRPr="065E57C8">
        <w:rPr>
          <w:rFonts w:eastAsia="Arial" w:cs="Arial"/>
        </w:rPr>
        <w:t>Mental health and wellbeing principles underpin the new Act and support consumer centred and quality clinical practice</w:t>
      </w:r>
      <w:r w:rsidR="002C2CB0" w:rsidRPr="065E57C8">
        <w:rPr>
          <w:rFonts w:eastAsia="Arial" w:cs="Arial"/>
        </w:rPr>
        <w:t xml:space="preserve"> and</w:t>
      </w:r>
      <w:r w:rsidR="008960B5" w:rsidRPr="008A095F">
        <w:t xml:space="preserve"> provide a foundational understanding of quality clinical care and practice.</w:t>
      </w:r>
    </w:p>
    <w:p w14:paraId="289DF5E1" w14:textId="1419B88F" w:rsidR="004B4207" w:rsidRPr="00075C72" w:rsidRDefault="6A1E7ED1" w:rsidP="009D7491">
      <w:pPr>
        <w:rPr>
          <w:rFonts w:eastAsia="Arial"/>
        </w:rPr>
      </w:pPr>
      <w:r w:rsidRPr="55A50E6B">
        <w:rPr>
          <w:rFonts w:eastAsia="Arial" w:cs="Arial"/>
          <w:szCs w:val="21"/>
        </w:rPr>
        <w:t xml:space="preserve">Mental health and wellbeing services are encouraged to establish strong internal clinical governance processes to ensure that clinical incidents are well managed and reviewed, and notifications occur in a timely way. </w:t>
      </w:r>
    </w:p>
    <w:p w14:paraId="50BA887F" w14:textId="63421D6A" w:rsidR="00863F1E" w:rsidRPr="00863F1E" w:rsidRDefault="00125064" w:rsidP="55A50E6B">
      <w:r>
        <w:rPr>
          <w:rFonts w:eastAsia="Arial" w:cs="Arial"/>
        </w:rPr>
        <w:t>Under the new Act</w:t>
      </w:r>
      <w:r w:rsidR="6A1E7ED1" w:rsidRPr="065E57C8">
        <w:rPr>
          <w:rFonts w:eastAsia="Arial" w:cs="Arial"/>
        </w:rPr>
        <w:t xml:space="preserve">, the Chief Psychiatrist’s statutory jurisdiction expands </w:t>
      </w:r>
      <w:r w:rsidR="4ED75F4E" w:rsidRPr="065E57C8">
        <w:rPr>
          <w:rFonts w:eastAsia="Arial" w:cs="Arial"/>
        </w:rPr>
        <w:t>to</w:t>
      </w:r>
      <w:r w:rsidR="00270550">
        <w:rPr>
          <w:rFonts w:eastAsia="Arial" w:cs="Arial"/>
        </w:rPr>
        <w:t>:</w:t>
      </w:r>
      <w:r w:rsidR="6A1E7ED1" w:rsidRPr="065E57C8">
        <w:rPr>
          <w:rFonts w:eastAsia="Arial" w:cs="Arial"/>
        </w:rPr>
        <w:t xml:space="preserve"> </w:t>
      </w:r>
    </w:p>
    <w:p w14:paraId="0B3784AF" w14:textId="5B396528" w:rsidR="00863F1E" w:rsidRPr="00863F1E" w:rsidRDefault="00270550" w:rsidP="55A50E6B">
      <w:pPr>
        <w:pStyle w:val="ListParagraph"/>
        <w:numPr>
          <w:ilvl w:val="0"/>
          <w:numId w:val="4"/>
        </w:numPr>
        <w:spacing w:after="0"/>
      </w:pPr>
      <w:r>
        <w:t xml:space="preserve">oversee and </w:t>
      </w:r>
      <w:r w:rsidR="6A1E7ED1" w:rsidRPr="55A50E6B">
        <w:t>monit</w:t>
      </w:r>
      <w:r w:rsidR="00E33F68">
        <w:t>or</w:t>
      </w:r>
      <w:r w:rsidR="6A1E7ED1" w:rsidRPr="55A50E6B">
        <w:t xml:space="preserve"> the use of chemical restraint </w:t>
      </w:r>
    </w:p>
    <w:p w14:paraId="6F062473" w14:textId="3AB8CF76" w:rsidR="00863F1E" w:rsidRPr="00863F1E" w:rsidRDefault="00E33F68" w:rsidP="007E1713">
      <w:pPr>
        <w:pStyle w:val="ListParagraph"/>
        <w:numPr>
          <w:ilvl w:val="0"/>
          <w:numId w:val="4"/>
        </w:numPr>
        <w:ind w:left="714" w:hanging="357"/>
      </w:pPr>
      <w:r>
        <w:t xml:space="preserve">oversee and </w:t>
      </w:r>
      <w:r w:rsidR="6A1E7ED1" w:rsidRPr="55A50E6B">
        <w:t>monitor</w:t>
      </w:r>
      <w:r>
        <w:t xml:space="preserve"> the </w:t>
      </w:r>
      <w:r w:rsidR="6A1E7ED1" w:rsidRPr="55A50E6B">
        <w:t>quality and safety of mental health practice in custodial setting</w:t>
      </w:r>
      <w:r w:rsidR="00B64715">
        <w:t>s</w:t>
      </w:r>
      <w:r w:rsidR="009D30D1">
        <w:t>.</w:t>
      </w:r>
      <w:r w:rsidR="6A1E7ED1" w:rsidRPr="55A50E6B">
        <w:t xml:space="preserve"> </w:t>
      </w:r>
    </w:p>
    <w:p w14:paraId="6FE120F3" w14:textId="3CE8B8C7" w:rsidR="00F0018B" w:rsidRDefault="00716382" w:rsidP="55A50E6B">
      <w:pPr>
        <w:rPr>
          <w:rFonts w:eastAsia="Arial" w:cs="Arial"/>
        </w:rPr>
      </w:pPr>
      <w:r>
        <w:rPr>
          <w:rFonts w:eastAsia="Arial" w:cs="Arial"/>
        </w:rPr>
        <w:t>Monitoring</w:t>
      </w:r>
      <w:r w:rsidR="00983DA6">
        <w:rPr>
          <w:rFonts w:eastAsia="Arial" w:cs="Arial"/>
        </w:rPr>
        <w:t xml:space="preserve"> of chemical restraint </w:t>
      </w:r>
      <w:r w:rsidR="00631E34">
        <w:rPr>
          <w:rFonts w:eastAsia="Arial" w:cs="Arial"/>
        </w:rPr>
        <w:t>is a first for Victoria</w:t>
      </w:r>
      <w:r w:rsidR="0074548F">
        <w:rPr>
          <w:rFonts w:eastAsia="Arial" w:cs="Arial"/>
        </w:rPr>
        <w:t>;</w:t>
      </w:r>
      <w:r w:rsidR="00631E34">
        <w:rPr>
          <w:rFonts w:eastAsia="Arial" w:cs="Arial"/>
        </w:rPr>
        <w:t xml:space="preserve"> </w:t>
      </w:r>
      <w:r w:rsidR="009D30D1">
        <w:rPr>
          <w:rFonts w:eastAsia="Arial" w:cs="Arial"/>
        </w:rPr>
        <w:t xml:space="preserve">and </w:t>
      </w:r>
      <w:r w:rsidR="6A1E7ED1" w:rsidRPr="065E57C8">
        <w:rPr>
          <w:rFonts w:eastAsia="Arial" w:cs="Arial"/>
        </w:rPr>
        <w:t>the Chief Psychiatrist</w:t>
      </w:r>
      <w:r w:rsidR="00007572">
        <w:rPr>
          <w:rFonts w:eastAsia="Arial" w:cs="Arial"/>
        </w:rPr>
        <w:t>,</w:t>
      </w:r>
      <w:r w:rsidR="6A1E7ED1" w:rsidRPr="065E57C8">
        <w:rPr>
          <w:rFonts w:eastAsia="Arial" w:cs="Arial"/>
        </w:rPr>
        <w:t xml:space="preserve"> </w:t>
      </w:r>
      <w:r w:rsidR="006F2992">
        <w:rPr>
          <w:rFonts w:eastAsia="Arial" w:cs="Arial"/>
        </w:rPr>
        <w:t>i</w:t>
      </w:r>
      <w:r w:rsidR="006F2992" w:rsidRPr="065E57C8">
        <w:rPr>
          <w:rFonts w:eastAsia="Arial" w:cs="Arial"/>
        </w:rPr>
        <w:t>n consultation with clinical experts, consumers, and carers</w:t>
      </w:r>
      <w:r w:rsidR="00007572">
        <w:rPr>
          <w:rFonts w:eastAsia="Arial" w:cs="Arial"/>
        </w:rPr>
        <w:t>,</w:t>
      </w:r>
      <w:r w:rsidR="006F2992" w:rsidRPr="065E57C8">
        <w:rPr>
          <w:rFonts w:eastAsia="Arial" w:cs="Arial"/>
        </w:rPr>
        <w:t xml:space="preserve"> </w:t>
      </w:r>
      <w:r w:rsidR="6A1E7ED1" w:rsidRPr="065E57C8">
        <w:rPr>
          <w:rFonts w:eastAsia="Arial" w:cs="Arial"/>
        </w:rPr>
        <w:t xml:space="preserve">is taking a considered approach </w:t>
      </w:r>
      <w:r w:rsidR="004C0D3D">
        <w:rPr>
          <w:rFonts w:eastAsia="Arial" w:cs="Arial"/>
        </w:rPr>
        <w:t>to</w:t>
      </w:r>
      <w:r w:rsidR="004C0D3D" w:rsidRPr="065E57C8">
        <w:rPr>
          <w:rFonts w:eastAsia="Arial" w:cs="Arial"/>
        </w:rPr>
        <w:t xml:space="preserve"> </w:t>
      </w:r>
      <w:r w:rsidR="6A1E7ED1" w:rsidRPr="065E57C8">
        <w:rPr>
          <w:rFonts w:eastAsia="Arial" w:cs="Arial"/>
        </w:rPr>
        <w:t xml:space="preserve">implementing guidelines and reporting changes for restrictive interventions (including </w:t>
      </w:r>
      <w:r w:rsidR="00C85C74">
        <w:rPr>
          <w:rFonts w:eastAsia="Arial" w:cs="Arial"/>
        </w:rPr>
        <w:t xml:space="preserve">the use of </w:t>
      </w:r>
      <w:r w:rsidR="6A1E7ED1" w:rsidRPr="065E57C8">
        <w:rPr>
          <w:rFonts w:eastAsia="Arial" w:cs="Arial"/>
        </w:rPr>
        <w:t>chemical restraint) and oversight</w:t>
      </w:r>
      <w:r w:rsidR="00B65337">
        <w:rPr>
          <w:rFonts w:eastAsia="Arial" w:cs="Arial"/>
        </w:rPr>
        <w:t xml:space="preserve">. </w:t>
      </w:r>
    </w:p>
    <w:p w14:paraId="74EB45ED" w14:textId="77777777" w:rsidR="004C0D3D" w:rsidRDefault="00F0018B" w:rsidP="00F0018B">
      <w:pPr>
        <w:pStyle w:val="Bullet1"/>
        <w:numPr>
          <w:ilvl w:val="0"/>
          <w:numId w:val="0"/>
        </w:numPr>
        <w:rPr>
          <w:rStyle w:val="BodyChar"/>
        </w:rPr>
      </w:pPr>
      <w:r>
        <w:t xml:space="preserve">Effective 1 September, </w:t>
      </w:r>
      <w:r>
        <w:rPr>
          <w:rStyle w:val="BodyChar"/>
        </w:rPr>
        <w:t>r</w:t>
      </w:r>
      <w:r w:rsidRPr="00D15C57">
        <w:rPr>
          <w:rStyle w:val="BodyChar"/>
        </w:rPr>
        <w:t xml:space="preserve">eporting on </w:t>
      </w:r>
      <w:r>
        <w:rPr>
          <w:rStyle w:val="BodyChar"/>
        </w:rPr>
        <w:t xml:space="preserve">the </w:t>
      </w:r>
      <w:r w:rsidRPr="00D15C57">
        <w:rPr>
          <w:rStyle w:val="BodyChar"/>
        </w:rPr>
        <w:t xml:space="preserve">use of chemical restraint </w:t>
      </w:r>
      <w:r>
        <w:rPr>
          <w:rStyle w:val="BodyChar"/>
        </w:rPr>
        <w:t>will</w:t>
      </w:r>
      <w:r w:rsidRPr="00D15C57">
        <w:rPr>
          <w:rStyle w:val="BodyChar"/>
        </w:rPr>
        <w:t xml:space="preserve"> commence</w:t>
      </w:r>
      <w:r>
        <w:rPr>
          <w:rStyle w:val="BodyChar"/>
        </w:rPr>
        <w:t xml:space="preserve"> in bed-based service settings and for compulsory patients. It will also commence </w:t>
      </w:r>
      <w:r w:rsidR="6A1E7ED1" w:rsidRPr="065E57C8">
        <w:rPr>
          <w:rFonts w:eastAsia="Arial" w:cs="Arial"/>
        </w:rPr>
        <w:t>in custodial settings</w:t>
      </w:r>
      <w:r w:rsidR="00D36126">
        <w:rPr>
          <w:rFonts w:eastAsia="Arial" w:cs="Arial"/>
        </w:rPr>
        <w:t xml:space="preserve"> where </w:t>
      </w:r>
      <w:r w:rsidR="00650591" w:rsidRPr="39B5F4F8">
        <w:rPr>
          <w:rFonts w:eastAsia="Arial" w:cs="Arial"/>
        </w:rPr>
        <w:t xml:space="preserve">specialist mental health care </w:t>
      </w:r>
      <w:r w:rsidR="00D36126">
        <w:rPr>
          <w:rFonts w:eastAsia="Arial" w:cs="Arial"/>
        </w:rPr>
        <w:t xml:space="preserve">is </w:t>
      </w:r>
      <w:r w:rsidR="00650591" w:rsidRPr="39B5F4F8">
        <w:rPr>
          <w:rFonts w:eastAsia="Arial" w:cs="Arial"/>
        </w:rPr>
        <w:t>provided</w:t>
      </w:r>
      <w:r w:rsidR="00983DA6">
        <w:rPr>
          <w:rFonts w:eastAsia="Arial" w:cs="Arial"/>
        </w:rPr>
        <w:t>:</w:t>
      </w:r>
      <w:r w:rsidR="004C30D2">
        <w:rPr>
          <w:rFonts w:eastAsia="Arial" w:cs="Arial"/>
        </w:rPr>
        <w:t xml:space="preserve"> </w:t>
      </w:r>
      <w:r w:rsidR="00650591" w:rsidRPr="39B5F4F8">
        <w:rPr>
          <w:rFonts w:eastAsia="Arial" w:cs="Arial"/>
        </w:rPr>
        <w:t xml:space="preserve">in prisons, youth justice centres as well as youth residential centres and remand centres. Refer to the Act, </w:t>
      </w:r>
      <w:r w:rsidR="00650591" w:rsidDel="00B72173">
        <w:t>Part 1.2 – Interpretation, Section 3 – Definitions</w:t>
      </w:r>
      <w:r w:rsidR="00795EDD">
        <w:t>.</w:t>
      </w:r>
      <w:r w:rsidRPr="00F0018B">
        <w:rPr>
          <w:rStyle w:val="BodyChar"/>
        </w:rPr>
        <w:t xml:space="preserve"> </w:t>
      </w:r>
    </w:p>
    <w:p w14:paraId="5B5301FC" w14:textId="11153051" w:rsidR="00DD6911" w:rsidRDefault="00F0018B" w:rsidP="00F0018B">
      <w:pPr>
        <w:pStyle w:val="Bullet1"/>
        <w:numPr>
          <w:ilvl w:val="0"/>
          <w:numId w:val="0"/>
        </w:numPr>
        <w:rPr>
          <w:rStyle w:val="BodyChar"/>
        </w:rPr>
      </w:pPr>
      <w:r>
        <w:rPr>
          <w:rStyle w:val="BodyChar"/>
        </w:rPr>
        <w:t>F</w:t>
      </w:r>
      <w:r w:rsidRPr="00D15C57">
        <w:rPr>
          <w:rStyle w:val="BodyChar"/>
        </w:rPr>
        <w:t xml:space="preserve">urther reporting requirements </w:t>
      </w:r>
      <w:r>
        <w:rPr>
          <w:rStyle w:val="BodyChar"/>
        </w:rPr>
        <w:t xml:space="preserve">will </w:t>
      </w:r>
      <w:r w:rsidRPr="00D15C57">
        <w:rPr>
          <w:rStyle w:val="BodyChar"/>
        </w:rPr>
        <w:t>be introduced in additional settings over the coming years</w:t>
      </w:r>
      <w:r>
        <w:rPr>
          <w:rStyle w:val="BodyChar"/>
        </w:rPr>
        <w:t>.</w:t>
      </w:r>
    </w:p>
    <w:p w14:paraId="4E38AAE2" w14:textId="77777777" w:rsidR="007E1713" w:rsidRDefault="007E1713">
      <w:pPr>
        <w:spacing w:after="0" w:line="240" w:lineRule="auto"/>
        <w:rPr>
          <w:rFonts w:eastAsia="Times"/>
        </w:rPr>
      </w:pPr>
      <w:r>
        <w:br w:type="page"/>
      </w:r>
    </w:p>
    <w:p w14:paraId="311C8159" w14:textId="196B8E24" w:rsidR="00DD2C5C" w:rsidRDefault="00DD2C5C" w:rsidP="00DD2C5C">
      <w:pPr>
        <w:pStyle w:val="Bullet1"/>
        <w:numPr>
          <w:ilvl w:val="0"/>
          <w:numId w:val="0"/>
        </w:numPr>
      </w:pPr>
      <w:r>
        <w:lastRenderedPageBreak/>
        <w:t xml:space="preserve">Effective </w:t>
      </w:r>
      <w:r w:rsidRPr="00EB6B3E">
        <w:t xml:space="preserve">1 September, oversight of </w:t>
      </w:r>
      <w:r>
        <w:t xml:space="preserve">specialist mental health services in </w:t>
      </w:r>
      <w:r w:rsidRPr="00EB6B3E">
        <w:t>custodial settings commences</w:t>
      </w:r>
      <w:r>
        <w:t xml:space="preserve"> </w:t>
      </w:r>
      <w:r w:rsidRPr="00EB6B3E">
        <w:t>w</w:t>
      </w:r>
      <w:r>
        <w:t xml:space="preserve">ith </w:t>
      </w:r>
      <w:r w:rsidRPr="00781FA8">
        <w:t>Forensicare and Orygen</w:t>
      </w:r>
      <w:r>
        <w:rPr>
          <w:b/>
          <w:bCs/>
        </w:rPr>
        <w:t xml:space="preserve">, </w:t>
      </w:r>
      <w:r w:rsidRPr="00EB6B3E">
        <w:t>these services will need to</w:t>
      </w:r>
      <w:r>
        <w:t>:</w:t>
      </w:r>
    </w:p>
    <w:p w14:paraId="2D9AF199" w14:textId="77777777" w:rsidR="00DD2C5C" w:rsidRDefault="00DD2C5C" w:rsidP="00DD2C5C">
      <w:pPr>
        <w:pStyle w:val="Bullet1"/>
        <w:numPr>
          <w:ilvl w:val="0"/>
          <w:numId w:val="58"/>
        </w:numPr>
      </w:pPr>
      <w:r w:rsidRPr="00EB6B3E">
        <w:t xml:space="preserve">report </w:t>
      </w:r>
      <w:r>
        <w:t xml:space="preserve">the </w:t>
      </w:r>
      <w:r w:rsidRPr="00EB6B3E">
        <w:t>use of chemical restraint</w:t>
      </w:r>
    </w:p>
    <w:p w14:paraId="2C335240" w14:textId="77777777" w:rsidR="00DD2C5C" w:rsidRDefault="00DD2C5C" w:rsidP="00DD2C5C">
      <w:pPr>
        <w:pStyle w:val="Bullet1"/>
        <w:numPr>
          <w:ilvl w:val="0"/>
          <w:numId w:val="58"/>
        </w:numPr>
      </w:pPr>
      <w:r w:rsidRPr="00B6039D">
        <w:t xml:space="preserve">report </w:t>
      </w:r>
      <w:r w:rsidRPr="0037194B">
        <w:t xml:space="preserve">sexual safety </w:t>
      </w:r>
      <w:r>
        <w:t>incidents</w:t>
      </w:r>
    </w:p>
    <w:p w14:paraId="47E728A8" w14:textId="77777777" w:rsidR="00DD2C5C" w:rsidRDefault="00DD2C5C" w:rsidP="00BC3B2F">
      <w:pPr>
        <w:pStyle w:val="Bullet1"/>
        <w:numPr>
          <w:ilvl w:val="0"/>
          <w:numId w:val="58"/>
        </w:numPr>
        <w:spacing w:after="120"/>
      </w:pPr>
      <w:r>
        <w:t xml:space="preserve">notify </w:t>
      </w:r>
      <w:r w:rsidRPr="0037194B">
        <w:t>reportable death</w:t>
      </w:r>
      <w:r>
        <w:t>s to the Chief Psychiatrist.</w:t>
      </w:r>
      <w:r w:rsidRPr="0037194B">
        <w:t xml:space="preserve"> </w:t>
      </w:r>
    </w:p>
    <w:p w14:paraId="18A29297" w14:textId="6764CEE8" w:rsidR="00481403" w:rsidRPr="00863F1E" w:rsidRDefault="00481403" w:rsidP="00481403">
      <w:r>
        <w:rPr>
          <w:rFonts w:eastAsia="Arial" w:cs="Arial"/>
          <w:szCs w:val="21"/>
        </w:rPr>
        <w:t>Under the new Act, t</w:t>
      </w:r>
      <w:r w:rsidRPr="55A50E6B">
        <w:rPr>
          <w:rFonts w:eastAsia="Arial" w:cs="Arial"/>
          <w:szCs w:val="21"/>
        </w:rPr>
        <w:t xml:space="preserve">he Chief Psychiatrist will continue to provide clinical governance, oversight, and monitoring for: </w:t>
      </w:r>
    </w:p>
    <w:p w14:paraId="2FDE5976" w14:textId="63A0648A" w:rsidR="00481403" w:rsidRPr="00863F1E" w:rsidRDefault="00481403" w:rsidP="00481403">
      <w:pPr>
        <w:pStyle w:val="ListParagraph"/>
        <w:numPr>
          <w:ilvl w:val="0"/>
          <w:numId w:val="9"/>
        </w:numPr>
        <w:spacing w:after="0"/>
      </w:pPr>
      <w:r w:rsidRPr="55A50E6B">
        <w:t xml:space="preserve">use of restrictive interventions (restraint and seclusion) </w:t>
      </w:r>
    </w:p>
    <w:p w14:paraId="001ADCF6" w14:textId="296AE4E0" w:rsidR="00481403" w:rsidRPr="00863F1E" w:rsidRDefault="00481403" w:rsidP="00481403">
      <w:pPr>
        <w:pStyle w:val="ListParagraph"/>
        <w:numPr>
          <w:ilvl w:val="0"/>
          <w:numId w:val="9"/>
        </w:numPr>
        <w:spacing w:after="0"/>
      </w:pPr>
      <w:r w:rsidRPr="55A50E6B">
        <w:t>use of electroconvulsive t</w:t>
      </w:r>
      <w:r>
        <w:t>reatment</w:t>
      </w:r>
      <w:r w:rsidRPr="55A50E6B">
        <w:t xml:space="preserve"> (ECT)  </w:t>
      </w:r>
    </w:p>
    <w:p w14:paraId="219B7BB9" w14:textId="77777777" w:rsidR="00481403" w:rsidRPr="00863F1E" w:rsidRDefault="00481403" w:rsidP="00481403">
      <w:pPr>
        <w:pStyle w:val="ListParagraph"/>
        <w:numPr>
          <w:ilvl w:val="0"/>
          <w:numId w:val="9"/>
        </w:numPr>
        <w:spacing w:after="0"/>
      </w:pPr>
      <w:r w:rsidRPr="55A50E6B">
        <w:t xml:space="preserve">reportable deaths </w:t>
      </w:r>
    </w:p>
    <w:p w14:paraId="64E61E14" w14:textId="77777777" w:rsidR="00481403" w:rsidRPr="00863F1E" w:rsidRDefault="00481403" w:rsidP="00481403">
      <w:pPr>
        <w:pStyle w:val="ListParagraph"/>
        <w:numPr>
          <w:ilvl w:val="0"/>
          <w:numId w:val="9"/>
        </w:numPr>
        <w:spacing w:after="0"/>
      </w:pPr>
      <w:r w:rsidRPr="55A50E6B">
        <w:t xml:space="preserve">sexual safety incidents </w:t>
      </w:r>
    </w:p>
    <w:p w14:paraId="6B1CE47E" w14:textId="5BA8E6B3" w:rsidR="00481403" w:rsidRPr="00863F1E" w:rsidRDefault="00481403" w:rsidP="008667F8">
      <w:pPr>
        <w:pStyle w:val="ListParagraph"/>
        <w:numPr>
          <w:ilvl w:val="0"/>
          <w:numId w:val="9"/>
        </w:numPr>
        <w:ind w:left="714" w:hanging="357"/>
      </w:pPr>
      <w:r>
        <w:t xml:space="preserve">protection and promotion of human rights of consumers receiving care, treatment and support in Victoria’s mental health and wellbeing system. </w:t>
      </w:r>
    </w:p>
    <w:p w14:paraId="2946A1A4" w14:textId="1F5232C1" w:rsidR="00863F1E" w:rsidRPr="00863F1E" w:rsidRDefault="6A1E7ED1" w:rsidP="55A50E6B">
      <w:r w:rsidRPr="55A50E6B">
        <w:rPr>
          <w:rFonts w:eastAsia="Arial" w:cs="Arial"/>
          <w:szCs w:val="21"/>
        </w:rPr>
        <w:t>The O</w:t>
      </w:r>
      <w:r w:rsidR="00215AB5">
        <w:rPr>
          <w:rFonts w:eastAsia="Arial" w:cs="Arial"/>
          <w:szCs w:val="21"/>
        </w:rPr>
        <w:t xml:space="preserve">ffice of the </w:t>
      </w:r>
      <w:r w:rsidRPr="55A50E6B">
        <w:rPr>
          <w:rFonts w:eastAsia="Arial" w:cs="Arial"/>
          <w:szCs w:val="21"/>
        </w:rPr>
        <w:t>C</w:t>
      </w:r>
      <w:r w:rsidR="00215AB5">
        <w:rPr>
          <w:rFonts w:eastAsia="Arial" w:cs="Arial"/>
          <w:szCs w:val="21"/>
        </w:rPr>
        <w:t xml:space="preserve">hief </w:t>
      </w:r>
      <w:r w:rsidRPr="55A50E6B">
        <w:rPr>
          <w:rFonts w:eastAsia="Arial" w:cs="Arial"/>
          <w:szCs w:val="21"/>
        </w:rPr>
        <w:t>P</w:t>
      </w:r>
      <w:r w:rsidR="00215AB5">
        <w:rPr>
          <w:rFonts w:eastAsia="Arial" w:cs="Arial"/>
          <w:szCs w:val="21"/>
        </w:rPr>
        <w:t>sychiatrist</w:t>
      </w:r>
      <w:r w:rsidRPr="55A50E6B">
        <w:rPr>
          <w:rFonts w:eastAsia="Arial" w:cs="Arial"/>
          <w:szCs w:val="21"/>
        </w:rPr>
        <w:t xml:space="preserve"> is committed to supporting </w:t>
      </w:r>
      <w:r w:rsidR="00215AB5">
        <w:rPr>
          <w:rFonts w:eastAsia="Arial" w:cs="Arial"/>
          <w:szCs w:val="21"/>
        </w:rPr>
        <w:t xml:space="preserve">clinical </w:t>
      </w:r>
      <w:r w:rsidRPr="55A50E6B">
        <w:rPr>
          <w:rFonts w:eastAsia="Arial" w:cs="Arial"/>
          <w:szCs w:val="21"/>
        </w:rPr>
        <w:t>mental health service</w:t>
      </w:r>
      <w:r w:rsidR="00215AB5">
        <w:rPr>
          <w:rFonts w:eastAsia="Arial" w:cs="Arial"/>
          <w:szCs w:val="21"/>
        </w:rPr>
        <w:t xml:space="preserve"> provider</w:t>
      </w:r>
      <w:r w:rsidRPr="55A50E6B">
        <w:rPr>
          <w:rFonts w:eastAsia="Arial" w:cs="Arial"/>
          <w:szCs w:val="21"/>
        </w:rPr>
        <w:t xml:space="preserve">s to implement changes, understand their legal and reporting obligations, and supporting them to comply under the new Act and how to notify the Chief Psychiatrist of any </w:t>
      </w:r>
      <w:r w:rsidR="007E5A88" w:rsidRPr="55A50E6B">
        <w:rPr>
          <w:rFonts w:eastAsia="Arial" w:cs="Arial"/>
          <w:szCs w:val="21"/>
        </w:rPr>
        <w:t>bre</w:t>
      </w:r>
      <w:r w:rsidR="007E5A88">
        <w:rPr>
          <w:rFonts w:eastAsia="Arial" w:cs="Arial"/>
          <w:szCs w:val="21"/>
        </w:rPr>
        <w:t>a</w:t>
      </w:r>
      <w:r w:rsidR="007E5A88" w:rsidRPr="55A50E6B">
        <w:rPr>
          <w:rFonts w:eastAsia="Arial" w:cs="Arial"/>
          <w:szCs w:val="21"/>
        </w:rPr>
        <w:t xml:space="preserve">ches </w:t>
      </w:r>
      <w:r w:rsidRPr="55A50E6B">
        <w:rPr>
          <w:rFonts w:eastAsia="Arial" w:cs="Arial"/>
          <w:szCs w:val="21"/>
        </w:rPr>
        <w:t>of the Act</w:t>
      </w:r>
      <w:r w:rsidR="00215AB5">
        <w:rPr>
          <w:rFonts w:eastAsia="Arial" w:cs="Arial"/>
          <w:szCs w:val="21"/>
        </w:rPr>
        <w:t>.</w:t>
      </w:r>
    </w:p>
    <w:p w14:paraId="34F99F5B" w14:textId="61328BE0" w:rsidR="00A62D44" w:rsidRPr="00B57329" w:rsidRDefault="00232EB0" w:rsidP="001E0C5D">
      <w:pPr>
        <w:pStyle w:val="Heading2"/>
      </w:pPr>
      <w:bookmarkStart w:id="1" w:name="_Toc143707139"/>
      <w:r>
        <w:t xml:space="preserve">About </w:t>
      </w:r>
      <w:r w:rsidR="30BC7FF2">
        <w:t>Clinical Governance</w:t>
      </w:r>
      <w:bookmarkEnd w:id="1"/>
    </w:p>
    <w:p w14:paraId="19DC9A7E" w14:textId="5660236D" w:rsidR="004C6992" w:rsidRPr="00D7569F" w:rsidRDefault="30BC7FF2" w:rsidP="55A50E6B">
      <w:r w:rsidRPr="55A50E6B">
        <w:rPr>
          <w:rFonts w:eastAsia="Arial" w:cs="Arial"/>
          <w:szCs w:val="21"/>
        </w:rPr>
        <w:t>Clinical governance are systems whereby health services hold themselves accountable for continuously improving the quality of their services and safe-guarding high standards of care</w:t>
      </w:r>
      <w:r w:rsidR="00DC3F80">
        <w:rPr>
          <w:rFonts w:eastAsia="Arial" w:cs="Arial"/>
          <w:szCs w:val="21"/>
        </w:rPr>
        <w:t>.</w:t>
      </w:r>
    </w:p>
    <w:p w14:paraId="3C8E578B" w14:textId="19AFE7AA" w:rsidR="004C6992" w:rsidRPr="00D7569F" w:rsidRDefault="00DC3F80" w:rsidP="55A50E6B">
      <w:pPr>
        <w:pStyle w:val="Body"/>
      </w:pPr>
      <w:r>
        <w:rPr>
          <w:rFonts w:eastAsia="Arial" w:cs="Arial"/>
          <w:szCs w:val="21"/>
        </w:rPr>
        <w:t>Clinical m</w:t>
      </w:r>
      <w:r w:rsidR="30BC7FF2" w:rsidRPr="55A50E6B">
        <w:rPr>
          <w:rFonts w:eastAsia="Arial" w:cs="Arial"/>
          <w:szCs w:val="21"/>
        </w:rPr>
        <w:t xml:space="preserve">ental health service providers need strong internal clinical governance processes to ensure that clinical incidents are well managed, consumer rights are </w:t>
      </w:r>
      <w:r w:rsidR="001073DF" w:rsidRPr="55A50E6B">
        <w:rPr>
          <w:rFonts w:eastAsia="Arial" w:cs="Arial"/>
          <w:szCs w:val="21"/>
        </w:rPr>
        <w:t>upheld,</w:t>
      </w:r>
      <w:r w:rsidR="30BC7FF2" w:rsidRPr="55A50E6B">
        <w:rPr>
          <w:rFonts w:eastAsia="Arial" w:cs="Arial"/>
          <w:szCs w:val="21"/>
        </w:rPr>
        <w:t xml:space="preserve"> and notifications occur in a timely way.</w:t>
      </w:r>
    </w:p>
    <w:p w14:paraId="0988C766" w14:textId="3519ECFA" w:rsidR="00863F1E" w:rsidRPr="00B57329" w:rsidRDefault="00863F1E" w:rsidP="00863F1E">
      <w:pPr>
        <w:pStyle w:val="Heading2"/>
      </w:pPr>
      <w:bookmarkStart w:id="2" w:name="_Toc143707140"/>
      <w:r>
        <w:t xml:space="preserve">Mental Health and Wellbeing Act 2022 </w:t>
      </w:r>
      <w:r w:rsidR="00BC23F6">
        <w:t>r</w:t>
      </w:r>
      <w:r>
        <w:t>eference</w:t>
      </w:r>
      <w:r w:rsidR="009810DF">
        <w:t>(</w:t>
      </w:r>
      <w:r>
        <w:t>s</w:t>
      </w:r>
      <w:r w:rsidR="009810DF">
        <w:t>)</w:t>
      </w:r>
      <w:bookmarkEnd w:id="2"/>
    </w:p>
    <w:p w14:paraId="0CE54980" w14:textId="3D057C5C" w:rsidR="732F3092" w:rsidRDefault="732F3092" w:rsidP="55A50E6B">
      <w:pPr>
        <w:rPr>
          <w:rFonts w:eastAsia="Arial" w:cs="Arial"/>
        </w:rPr>
      </w:pPr>
      <w:r w:rsidRPr="065E57C8">
        <w:rPr>
          <w:rFonts w:eastAsia="Arial" w:cs="Arial"/>
        </w:rPr>
        <w:t xml:space="preserve">The </w:t>
      </w:r>
      <w:r w:rsidRPr="065E57C8">
        <w:rPr>
          <w:rFonts w:eastAsia="Arial" w:cs="Arial"/>
          <w:i/>
        </w:rPr>
        <w:t>Mental Health and Wellbeing Act</w:t>
      </w:r>
      <w:r w:rsidR="006F7AAA" w:rsidRPr="065E57C8">
        <w:rPr>
          <w:rFonts w:eastAsia="Arial" w:cs="Arial"/>
          <w:i/>
        </w:rPr>
        <w:t xml:space="preserve"> 2022</w:t>
      </w:r>
      <w:r w:rsidRPr="065E57C8">
        <w:rPr>
          <w:rFonts w:eastAsia="Arial" w:cs="Arial"/>
        </w:rPr>
        <w:t xml:space="preserve"> notes one function of the Chief Psychiatrist is to support the development of Clinical Governance frameworks</w:t>
      </w:r>
      <w:r w:rsidR="4597CFCC" w:rsidRPr="065E57C8">
        <w:rPr>
          <w:rFonts w:eastAsia="Arial" w:cs="Arial"/>
        </w:rPr>
        <w:t>.</w:t>
      </w:r>
      <w:r w:rsidRPr="065E57C8">
        <w:rPr>
          <w:rFonts w:eastAsia="Arial" w:cs="Arial"/>
        </w:rPr>
        <w:t xml:space="preserve"> s267.</w:t>
      </w:r>
    </w:p>
    <w:p w14:paraId="0943F4F4" w14:textId="14A487B6" w:rsidR="00863F1E" w:rsidRPr="00B57329" w:rsidRDefault="00FD3CCF" w:rsidP="00863F1E">
      <w:pPr>
        <w:pStyle w:val="Heading2"/>
      </w:pPr>
      <w:bookmarkStart w:id="3" w:name="_Toc143707141"/>
      <w:r>
        <w:t>R</w:t>
      </w:r>
      <w:r w:rsidR="00863F1E">
        <w:t xml:space="preserve">oyal Commission </w:t>
      </w:r>
      <w:r w:rsidR="004F2E21">
        <w:t>– related recommendation(s)</w:t>
      </w:r>
      <w:bookmarkEnd w:id="3"/>
    </w:p>
    <w:p w14:paraId="33863E8D" w14:textId="25DD5789" w:rsidR="5281A32B" w:rsidRDefault="5281A32B" w:rsidP="55A50E6B">
      <w:r w:rsidRPr="065E57C8">
        <w:rPr>
          <w:rFonts w:eastAsia="Arial" w:cs="Arial"/>
        </w:rPr>
        <w:t>Clinical governance is defined in the Royal Commission final report as, ‘[T]he systems and processes that health services need to have in place to be accountable to the community for ensuring that care is safe, effective, patient-centred and continuously improving’. p656 vol 1</w:t>
      </w:r>
    </w:p>
    <w:p w14:paraId="6FAA604D" w14:textId="6BD9CFB6" w:rsidR="5281A32B" w:rsidRDefault="5281A32B" w:rsidP="55A50E6B">
      <w:r w:rsidRPr="065E57C8">
        <w:rPr>
          <w:rFonts w:eastAsia="Arial" w:cs="Arial"/>
        </w:rPr>
        <w:t xml:space="preserve">This clinical governance will be shared across the age range, meaning clinical governance applies for all services delivered by Mental health and Wellbeing services. </w:t>
      </w:r>
      <w:r w:rsidR="784B8512" w:rsidRPr="065E57C8">
        <w:rPr>
          <w:rFonts w:eastAsia="Arial" w:cs="Arial"/>
        </w:rPr>
        <w:t>p</w:t>
      </w:r>
      <w:r w:rsidRPr="065E57C8">
        <w:rPr>
          <w:rFonts w:eastAsia="Arial" w:cs="Arial"/>
        </w:rPr>
        <w:t>664 vol 1</w:t>
      </w:r>
    </w:p>
    <w:p w14:paraId="2B7C2921" w14:textId="1E027C05" w:rsidR="5281A32B" w:rsidRDefault="5281A32B" w:rsidP="55A50E6B">
      <w:r w:rsidRPr="065E57C8">
        <w:rPr>
          <w:rFonts w:eastAsia="Arial" w:cs="Arial"/>
        </w:rPr>
        <w:t>Effective governance and accountability arrangements are required to instil public confidence in the mental health and wellbeing system. They are also a critical supporting function for system leadership and cross‑sector and cross‑government collaboration p83 vol 1</w:t>
      </w:r>
      <w:r w:rsidR="009A66F4" w:rsidRPr="065E57C8">
        <w:rPr>
          <w:rFonts w:eastAsia="Arial" w:cs="Arial"/>
        </w:rPr>
        <w:t>.</w:t>
      </w:r>
    </w:p>
    <w:p w14:paraId="068FB3E1" w14:textId="7D5586C2" w:rsidR="00863F1E" w:rsidRPr="00B57329" w:rsidRDefault="00863F1E" w:rsidP="00863F1E">
      <w:pPr>
        <w:pStyle w:val="Heading2"/>
      </w:pPr>
      <w:bookmarkStart w:id="4" w:name="_Toc143707142"/>
      <w:r>
        <w:t xml:space="preserve">Changes between MHA 2014 and the new </w:t>
      </w:r>
      <w:r w:rsidR="00DB1E68">
        <w:t xml:space="preserve">MHWB </w:t>
      </w:r>
      <w:r>
        <w:t>Act</w:t>
      </w:r>
      <w:r w:rsidR="00DB1E68">
        <w:t xml:space="preserve"> 2022</w:t>
      </w:r>
      <w:bookmarkEnd w:id="4"/>
      <w:r>
        <w:t xml:space="preserve"> </w:t>
      </w:r>
    </w:p>
    <w:p w14:paraId="555A3884" w14:textId="2C4A04EC" w:rsidR="004C6992" w:rsidRDefault="00350147" w:rsidP="55A50E6B">
      <w:pPr>
        <w:rPr>
          <w:rFonts w:eastAsia="Arial" w:cs="Arial"/>
        </w:rPr>
      </w:pPr>
      <w:r w:rsidRPr="065E57C8">
        <w:rPr>
          <w:rFonts w:eastAsia="Arial" w:cs="Arial"/>
        </w:rPr>
        <w:t>C</w:t>
      </w:r>
      <w:r w:rsidR="77B3AE25" w:rsidRPr="065E57C8">
        <w:rPr>
          <w:rFonts w:eastAsia="Arial" w:cs="Arial"/>
        </w:rPr>
        <w:t>li</w:t>
      </w:r>
      <w:r w:rsidR="1126885D" w:rsidRPr="065E57C8">
        <w:rPr>
          <w:rFonts w:eastAsia="Arial" w:cs="Arial"/>
        </w:rPr>
        <w:t>nical</w:t>
      </w:r>
      <w:r w:rsidR="77B3AE25" w:rsidRPr="065E57C8">
        <w:rPr>
          <w:rFonts w:eastAsia="Arial" w:cs="Arial"/>
        </w:rPr>
        <w:t xml:space="preserve"> governance </w:t>
      </w:r>
      <w:r w:rsidR="7CB97014" w:rsidRPr="065E57C8">
        <w:rPr>
          <w:rFonts w:eastAsia="Arial" w:cs="Arial"/>
        </w:rPr>
        <w:t>remains</w:t>
      </w:r>
      <w:r w:rsidR="77B3AE25" w:rsidRPr="065E57C8">
        <w:rPr>
          <w:rFonts w:eastAsia="Arial" w:cs="Arial"/>
        </w:rPr>
        <w:t xml:space="preserve"> a mechanism to support high </w:t>
      </w:r>
      <w:r w:rsidR="090AF042" w:rsidRPr="065E57C8">
        <w:rPr>
          <w:rFonts w:eastAsia="Arial" w:cs="Arial"/>
        </w:rPr>
        <w:t>quality</w:t>
      </w:r>
      <w:r w:rsidR="77B3AE25" w:rsidRPr="065E57C8">
        <w:rPr>
          <w:rFonts w:eastAsia="Arial" w:cs="Arial"/>
        </w:rPr>
        <w:t xml:space="preserve"> and safe </w:t>
      </w:r>
      <w:r w:rsidR="1372B0BD" w:rsidRPr="065E57C8">
        <w:rPr>
          <w:rFonts w:eastAsia="Arial" w:cs="Arial"/>
        </w:rPr>
        <w:t>service</w:t>
      </w:r>
      <w:r w:rsidR="77B3AE25" w:rsidRPr="065E57C8">
        <w:rPr>
          <w:rFonts w:eastAsia="Arial" w:cs="Arial"/>
        </w:rPr>
        <w:t xml:space="preserve"> </w:t>
      </w:r>
      <w:r w:rsidR="00696351" w:rsidRPr="065E57C8">
        <w:rPr>
          <w:rFonts w:eastAsia="Arial" w:cs="Arial"/>
        </w:rPr>
        <w:t>delivery</w:t>
      </w:r>
      <w:r w:rsidR="77B3AE25" w:rsidRPr="065E57C8">
        <w:rPr>
          <w:rFonts w:eastAsia="Arial" w:cs="Arial"/>
        </w:rPr>
        <w:t xml:space="preserve"> which promote</w:t>
      </w:r>
      <w:r w:rsidR="7D27D25F" w:rsidRPr="065E57C8">
        <w:rPr>
          <w:rFonts w:eastAsia="Arial" w:cs="Arial"/>
        </w:rPr>
        <w:t>s</w:t>
      </w:r>
      <w:r w:rsidR="77B3AE25" w:rsidRPr="065E57C8">
        <w:rPr>
          <w:rFonts w:eastAsia="Arial" w:cs="Arial"/>
        </w:rPr>
        <w:t xml:space="preserve"> and </w:t>
      </w:r>
      <w:r w:rsidR="00C233B9" w:rsidRPr="065E57C8">
        <w:rPr>
          <w:rFonts w:eastAsia="Arial" w:cs="Arial"/>
        </w:rPr>
        <w:t>protect</w:t>
      </w:r>
      <w:r w:rsidR="77B3AE25" w:rsidRPr="065E57C8">
        <w:rPr>
          <w:rFonts w:eastAsia="Arial" w:cs="Arial"/>
        </w:rPr>
        <w:t xml:space="preserve"> </w:t>
      </w:r>
      <w:r w:rsidR="64AD9894" w:rsidRPr="065E57C8">
        <w:rPr>
          <w:rFonts w:eastAsia="Arial" w:cs="Arial"/>
        </w:rPr>
        <w:t>the</w:t>
      </w:r>
      <w:r w:rsidR="77B3AE25" w:rsidRPr="065E57C8">
        <w:rPr>
          <w:rFonts w:eastAsia="Arial" w:cs="Arial"/>
        </w:rPr>
        <w:t xml:space="preserve"> right</w:t>
      </w:r>
      <w:r w:rsidR="5F391AF8" w:rsidRPr="065E57C8">
        <w:rPr>
          <w:rFonts w:eastAsia="Arial" w:cs="Arial"/>
        </w:rPr>
        <w:t>s</w:t>
      </w:r>
      <w:r w:rsidR="77B3AE25" w:rsidRPr="065E57C8">
        <w:rPr>
          <w:rFonts w:eastAsia="Arial" w:cs="Arial"/>
        </w:rPr>
        <w:t xml:space="preserve"> of consumers i</w:t>
      </w:r>
      <w:r w:rsidR="3633D7D9" w:rsidRPr="065E57C8">
        <w:rPr>
          <w:rFonts w:eastAsia="Arial" w:cs="Arial"/>
        </w:rPr>
        <w:t xml:space="preserve">n </w:t>
      </w:r>
      <w:r w:rsidR="249078A8" w:rsidRPr="065E57C8">
        <w:rPr>
          <w:rFonts w:eastAsia="Arial" w:cs="Arial"/>
        </w:rPr>
        <w:t>mental</w:t>
      </w:r>
      <w:r w:rsidR="3633D7D9" w:rsidRPr="065E57C8">
        <w:rPr>
          <w:rFonts w:eastAsia="Arial" w:cs="Arial"/>
        </w:rPr>
        <w:t xml:space="preserve"> </w:t>
      </w:r>
      <w:r w:rsidR="31D29154" w:rsidRPr="065E57C8">
        <w:rPr>
          <w:rFonts w:eastAsia="Arial" w:cs="Arial"/>
        </w:rPr>
        <w:t>health</w:t>
      </w:r>
      <w:r w:rsidR="3633D7D9" w:rsidRPr="065E57C8">
        <w:rPr>
          <w:rFonts w:eastAsia="Arial" w:cs="Arial"/>
        </w:rPr>
        <w:t xml:space="preserve"> </w:t>
      </w:r>
      <w:r w:rsidR="615EBB56" w:rsidRPr="065E57C8">
        <w:rPr>
          <w:rFonts w:eastAsia="Arial" w:cs="Arial"/>
        </w:rPr>
        <w:t>and</w:t>
      </w:r>
      <w:r w:rsidR="3633D7D9" w:rsidRPr="065E57C8">
        <w:rPr>
          <w:rFonts w:eastAsia="Arial" w:cs="Arial"/>
        </w:rPr>
        <w:t xml:space="preserve"> well</w:t>
      </w:r>
      <w:r w:rsidR="624BB3CA" w:rsidRPr="065E57C8">
        <w:rPr>
          <w:rFonts w:eastAsia="Arial" w:cs="Arial"/>
        </w:rPr>
        <w:t>being s</w:t>
      </w:r>
      <w:r w:rsidR="3633D7D9" w:rsidRPr="065E57C8">
        <w:rPr>
          <w:rFonts w:eastAsia="Arial" w:cs="Arial"/>
        </w:rPr>
        <w:t>ervices</w:t>
      </w:r>
      <w:r w:rsidRPr="065E57C8">
        <w:rPr>
          <w:rFonts w:eastAsia="Arial" w:cs="Arial"/>
        </w:rPr>
        <w:t>.</w:t>
      </w:r>
    </w:p>
    <w:p w14:paraId="5703D0BB" w14:textId="77777777" w:rsidR="00BC3B2F" w:rsidRDefault="00BC3B2F">
      <w:pPr>
        <w:spacing w:after="0" w:line="240" w:lineRule="auto"/>
        <w:rPr>
          <w:b/>
          <w:color w:val="53565A"/>
          <w:sz w:val="32"/>
          <w:szCs w:val="28"/>
        </w:rPr>
      </w:pPr>
      <w:r>
        <w:br w:type="page"/>
      </w:r>
    </w:p>
    <w:p w14:paraId="4F94D115" w14:textId="2BFE54B1" w:rsidR="00863F1E" w:rsidRPr="00B57329" w:rsidRDefault="00863F1E" w:rsidP="00863F1E">
      <w:pPr>
        <w:pStyle w:val="Heading2"/>
      </w:pPr>
      <w:bookmarkStart w:id="5" w:name="_Toc143707143"/>
      <w:r>
        <w:lastRenderedPageBreak/>
        <w:t xml:space="preserve">What </w:t>
      </w:r>
      <w:r w:rsidR="00FD4F14">
        <w:t>th</w:t>
      </w:r>
      <w:r w:rsidR="00B62E59">
        <w:t>is</w:t>
      </w:r>
      <w:r w:rsidR="00FD4F14">
        <w:t xml:space="preserve"> change mean</w:t>
      </w:r>
      <w:r w:rsidR="00B62E59">
        <w:t>s</w:t>
      </w:r>
      <w:bookmarkEnd w:id="5"/>
      <w:r w:rsidR="00FD4F14">
        <w:t xml:space="preserve"> </w:t>
      </w:r>
    </w:p>
    <w:p w14:paraId="40F85FC7" w14:textId="4B130559" w:rsidR="667C28AF" w:rsidRDefault="00687975" w:rsidP="55A50E6B">
      <w:r>
        <w:rPr>
          <w:rFonts w:eastAsia="Arial" w:cs="Arial"/>
          <w:szCs w:val="21"/>
        </w:rPr>
        <w:t>W</w:t>
      </w:r>
      <w:r w:rsidR="667C28AF" w:rsidRPr="55A50E6B">
        <w:rPr>
          <w:rFonts w:eastAsia="Arial" w:cs="Arial"/>
          <w:szCs w:val="21"/>
        </w:rPr>
        <w:t xml:space="preserve">here a serious clinical incident occurs, or where an incident occurs with the potential to impact on clinical care, apart from routine use of </w:t>
      </w:r>
      <w:r w:rsidR="00D051AE">
        <w:rPr>
          <w:rFonts w:eastAsia="Arial" w:cs="Arial"/>
          <w:szCs w:val="21"/>
        </w:rPr>
        <w:t>r</w:t>
      </w:r>
      <w:r w:rsidR="00D051AE" w:rsidRPr="55A50E6B">
        <w:rPr>
          <w:rFonts w:eastAsia="Arial" w:cs="Arial"/>
          <w:szCs w:val="21"/>
        </w:rPr>
        <w:t>isk</w:t>
      </w:r>
      <w:r w:rsidR="667C28AF" w:rsidRPr="55A50E6B">
        <w:rPr>
          <w:rFonts w:eastAsia="Arial" w:cs="Arial"/>
          <w:szCs w:val="21"/>
        </w:rPr>
        <w:t xml:space="preserve"> management systems such as RiskMan/VHIMS) </w:t>
      </w:r>
      <w:r>
        <w:rPr>
          <w:rFonts w:eastAsia="Arial" w:cs="Arial"/>
          <w:szCs w:val="21"/>
        </w:rPr>
        <w:t xml:space="preserve">clinical mental health service providers </w:t>
      </w:r>
      <w:r w:rsidR="667C28AF" w:rsidRPr="55A50E6B">
        <w:rPr>
          <w:rFonts w:eastAsia="Arial" w:cs="Arial"/>
          <w:szCs w:val="21"/>
        </w:rPr>
        <w:t>will be required to also notify the Office of the Chief Psychiatrist</w:t>
      </w:r>
      <w:r w:rsidR="000E6886">
        <w:rPr>
          <w:rFonts w:eastAsia="Arial" w:cs="Arial"/>
          <w:szCs w:val="21"/>
        </w:rPr>
        <w:t>.</w:t>
      </w:r>
    </w:p>
    <w:p w14:paraId="6DC59206" w14:textId="717C380B" w:rsidR="667C28AF" w:rsidRDefault="667C28AF" w:rsidP="55A50E6B">
      <w:r w:rsidRPr="55A50E6B">
        <w:rPr>
          <w:rFonts w:eastAsia="Arial" w:cs="Arial"/>
          <w:szCs w:val="21"/>
        </w:rPr>
        <w:t xml:space="preserve">Serious clinical incidents can be defined by their classifications in the VHIMs systems (or equivalent) as either Incident Severity rating (ISR) 1 or ISR 2 incidents </w:t>
      </w:r>
    </w:p>
    <w:p w14:paraId="7A8C5355" w14:textId="140FAC69" w:rsidR="667C28AF" w:rsidRDefault="667C28AF" w:rsidP="55A50E6B">
      <w:pPr>
        <w:rPr>
          <w:rFonts w:eastAsia="Arial" w:cs="Arial"/>
        </w:rPr>
      </w:pPr>
      <w:r w:rsidRPr="065E57C8">
        <w:rPr>
          <w:rFonts w:eastAsia="Arial" w:cs="Arial"/>
        </w:rPr>
        <w:t>Notification of ISR1 can be immediate or within 24 hours by</w:t>
      </w:r>
      <w:r w:rsidRPr="065E57C8" w:rsidDel="0097536C">
        <w:rPr>
          <w:rFonts w:eastAsia="Arial" w:cs="Arial"/>
        </w:rPr>
        <w:t xml:space="preserve"> </w:t>
      </w:r>
      <w:r w:rsidR="0097536C" w:rsidRPr="065E57C8">
        <w:rPr>
          <w:rFonts w:eastAsia="Arial" w:cs="Arial"/>
        </w:rPr>
        <w:t xml:space="preserve">phoning the Office of the Chief Psychiatrist </w:t>
      </w:r>
      <w:r w:rsidR="009A66F4" w:rsidRPr="065E57C8">
        <w:rPr>
          <w:rFonts w:eastAsia="Arial" w:cs="Arial"/>
        </w:rPr>
        <w:t xml:space="preserve">(OCP) </w:t>
      </w:r>
      <w:r w:rsidR="0097536C" w:rsidRPr="065E57C8">
        <w:rPr>
          <w:rFonts w:eastAsia="Arial" w:cs="Arial"/>
        </w:rPr>
        <w:t>on 1300 767 299</w:t>
      </w:r>
      <w:r w:rsidRPr="065E57C8">
        <w:rPr>
          <w:rFonts w:eastAsia="Arial" w:cs="Arial"/>
        </w:rPr>
        <w:t xml:space="preserve"> or email </w:t>
      </w:r>
      <w:r w:rsidR="000E6886" w:rsidRPr="065E57C8">
        <w:rPr>
          <w:rFonts w:eastAsia="Arial" w:cs="Arial"/>
        </w:rPr>
        <w:t>an excel extract from VHIMs of the incident to the OCP</w:t>
      </w:r>
      <w:r w:rsidR="009A66F4" w:rsidRPr="065E57C8">
        <w:rPr>
          <w:rFonts w:eastAsia="Arial" w:cs="Arial"/>
        </w:rPr>
        <w:t xml:space="preserve"> on</w:t>
      </w:r>
      <w:r w:rsidRPr="065E57C8">
        <w:rPr>
          <w:rFonts w:eastAsia="Arial" w:cs="Arial"/>
        </w:rPr>
        <w:t xml:space="preserve"> </w:t>
      </w:r>
      <w:hyperlink r:id="rId19" w:history="1"/>
      <w:hyperlink r:id="rId20" w:history="1">
        <w:r w:rsidR="77DCEADD" w:rsidRPr="065E57C8">
          <w:rPr>
            <w:rStyle w:val="Hyperlink"/>
            <w:rFonts w:eastAsia="Arial" w:cs="Arial"/>
          </w:rPr>
          <w:t>ocp@health.vic.gov.au</w:t>
        </w:r>
      </w:hyperlink>
    </w:p>
    <w:p w14:paraId="1497201B" w14:textId="66E8AFA1" w:rsidR="00863F1E" w:rsidRPr="00B57329" w:rsidRDefault="00315808" w:rsidP="00863F1E">
      <w:pPr>
        <w:pStyle w:val="Heading2"/>
      </w:pPr>
      <w:bookmarkStart w:id="6" w:name="_Toc143707144"/>
      <w:r>
        <w:t>P</w:t>
      </w:r>
      <w:r w:rsidR="00726575">
        <w:t>ractice guidelines and reporting directives</w:t>
      </w:r>
      <w:bookmarkEnd w:id="6"/>
    </w:p>
    <w:p w14:paraId="7F8CFC08" w14:textId="30B8EA44" w:rsidR="04C0B667" w:rsidRPr="002317D3" w:rsidRDefault="04C0B667" w:rsidP="00A02EC2">
      <w:pPr>
        <w:pStyle w:val="Body"/>
      </w:pPr>
      <w:r w:rsidRPr="002317D3">
        <w:t>The Chief Psychiatrist’s guidelines outline specialist information and advice on different aspects of clinical practice in mental health. The guidelines are developed in consultation with experts in clinical mental health practice including advice from consumers and carers with lived and living experience.</w:t>
      </w:r>
    </w:p>
    <w:p w14:paraId="711D2BC3" w14:textId="5A188310" w:rsidR="04C0B667" w:rsidRDefault="00E727E1" w:rsidP="00A02EC2">
      <w:pPr>
        <w:pStyle w:val="Body"/>
      </w:pPr>
      <w:r w:rsidRPr="002317D3">
        <w:t>Clinical mental health service providers have reporting obligations under the Act</w:t>
      </w:r>
      <w:r w:rsidR="003B78BA" w:rsidRPr="002317D3">
        <w:t>. The Chief Psychiatrist’s r</w:t>
      </w:r>
      <w:r w:rsidR="04C0B667" w:rsidRPr="002317D3">
        <w:t xml:space="preserve">eporting directives </w:t>
      </w:r>
      <w:r w:rsidR="009A66F4" w:rsidRPr="002317D3">
        <w:t>provide</w:t>
      </w:r>
      <w:r w:rsidR="00DF564B" w:rsidRPr="002317D3">
        <w:t xml:space="preserve"> instructions on reporting obligations</w:t>
      </w:r>
      <w:r w:rsidR="06CDE207" w:rsidRPr="002317D3">
        <w:t xml:space="preserve"> and</w:t>
      </w:r>
      <w:r w:rsidR="00DF564B" w:rsidRPr="002317D3">
        <w:t xml:space="preserve"> advice on</w:t>
      </w:r>
      <w:r w:rsidR="04C0B667" w:rsidRPr="002317D3">
        <w:t xml:space="preserve"> how to report and submit information to the Chief Psychiatrist.</w:t>
      </w:r>
    </w:p>
    <w:p w14:paraId="5420BCDD" w14:textId="5C32C705" w:rsidR="002B7B55" w:rsidRDefault="002B7B55" w:rsidP="002B7B55">
      <w:pPr>
        <w:pStyle w:val="Body"/>
      </w:pPr>
      <w:r>
        <w:t xml:space="preserve">The Office of the Chief Psychiatrist has developed </w:t>
      </w:r>
      <w:r w:rsidR="00886E92">
        <w:t xml:space="preserve">clinical guidelines for each statutory portfolio as well as </w:t>
      </w:r>
      <w:r>
        <w:t xml:space="preserve">additional clinical guidelines to support clinical mental health service providers to deliver safe, high quality mental health and wellbeing services and support. </w:t>
      </w:r>
    </w:p>
    <w:p w14:paraId="48D274F5" w14:textId="434EF00D" w:rsidR="001C32D0" w:rsidRDefault="00157B67" w:rsidP="00A02EC2">
      <w:pPr>
        <w:pStyle w:val="Body"/>
      </w:pPr>
      <w:r>
        <w:t xml:space="preserve">Clinical guidelines and reporting directives are available on the </w:t>
      </w:r>
      <w:hyperlink r:id="rId21" w:history="1">
        <w:r w:rsidR="007122C2" w:rsidRPr="007122C2">
          <w:rPr>
            <w:rStyle w:val="Hyperlink"/>
          </w:rPr>
          <w:t>Health Department’s website</w:t>
        </w:r>
      </w:hyperlink>
      <w:r>
        <w:t>.</w:t>
      </w:r>
    </w:p>
    <w:p w14:paraId="2B19A220" w14:textId="6814E5CA" w:rsidR="00726575" w:rsidRPr="00B57329" w:rsidRDefault="00726575" w:rsidP="00726575">
      <w:pPr>
        <w:pStyle w:val="Heading2"/>
      </w:pPr>
      <w:bookmarkStart w:id="7" w:name="_Toc143707145"/>
      <w:r>
        <w:t>Further information</w:t>
      </w:r>
      <w:bookmarkEnd w:id="7"/>
    </w:p>
    <w:p w14:paraId="2DDF2468" w14:textId="3CC58644" w:rsidR="00462FFB" w:rsidRPr="00EE6CCE" w:rsidRDefault="00DE69F1" w:rsidP="55A50E6B">
      <w:r>
        <w:rPr>
          <w:rFonts w:eastAsia="Arial" w:cs="Arial"/>
          <w:szCs w:val="21"/>
        </w:rPr>
        <w:t xml:space="preserve">The final report of the </w:t>
      </w:r>
      <w:r w:rsidR="25210DE1" w:rsidRPr="55A50E6B">
        <w:rPr>
          <w:rFonts w:eastAsia="Arial" w:cs="Arial"/>
          <w:szCs w:val="21"/>
        </w:rPr>
        <w:t>Royal Commission into Victoria’s Mental Health System final report, Volumes 1-5</w:t>
      </w:r>
      <w:r w:rsidR="00656C72">
        <w:rPr>
          <w:rFonts w:eastAsia="Arial" w:cs="Arial"/>
          <w:szCs w:val="21"/>
        </w:rPr>
        <w:t xml:space="preserve"> is available </w:t>
      </w:r>
      <w:r>
        <w:rPr>
          <w:rFonts w:eastAsia="Arial" w:cs="Arial"/>
          <w:szCs w:val="21"/>
        </w:rPr>
        <w:t xml:space="preserve">on the </w:t>
      </w:r>
      <w:hyperlink r:id="rId22" w:history="1">
        <w:r w:rsidRPr="00070E04">
          <w:rPr>
            <w:rStyle w:val="Hyperlink"/>
            <w:rFonts w:eastAsia="Arial" w:cs="Arial"/>
            <w:szCs w:val="21"/>
          </w:rPr>
          <w:t>Royal Commission’s website</w:t>
        </w:r>
      </w:hyperlink>
      <w:r w:rsidR="00071B1A">
        <w:rPr>
          <w:rFonts w:eastAsia="Arial" w:cs="Arial"/>
          <w:szCs w:val="21"/>
        </w:rPr>
        <w:t>.</w:t>
      </w:r>
    </w:p>
    <w:p w14:paraId="7037014B" w14:textId="56CD4138" w:rsidR="00462FFB" w:rsidRPr="00EE6CCE" w:rsidRDefault="25210DE1" w:rsidP="55A50E6B">
      <w:pPr>
        <w:rPr>
          <w:rFonts w:eastAsia="Arial" w:cs="Arial"/>
          <w:szCs w:val="21"/>
        </w:rPr>
      </w:pPr>
      <w:r w:rsidRPr="55A50E6B">
        <w:rPr>
          <w:rFonts w:eastAsia="Arial" w:cs="Arial"/>
          <w:szCs w:val="21"/>
        </w:rPr>
        <w:t>For local clinical escalation processes or question</w:t>
      </w:r>
      <w:r w:rsidR="00071B1A">
        <w:rPr>
          <w:rFonts w:eastAsia="Arial" w:cs="Arial"/>
          <w:szCs w:val="21"/>
        </w:rPr>
        <w:t>s</w:t>
      </w:r>
      <w:r w:rsidRPr="55A50E6B">
        <w:rPr>
          <w:rFonts w:eastAsia="Arial" w:cs="Arial"/>
          <w:szCs w:val="21"/>
        </w:rPr>
        <w:t xml:space="preserve"> regarding the implementation of the </w:t>
      </w:r>
      <w:r w:rsidR="00224870">
        <w:rPr>
          <w:rFonts w:eastAsia="Arial" w:cs="Arial"/>
          <w:szCs w:val="21"/>
        </w:rPr>
        <w:t xml:space="preserve">new </w:t>
      </w:r>
      <w:r w:rsidRPr="00893A99">
        <w:rPr>
          <w:rFonts w:eastAsia="Arial" w:cs="Arial"/>
          <w:i/>
          <w:szCs w:val="21"/>
        </w:rPr>
        <w:t xml:space="preserve">Mental Health and Wellbeing Act </w:t>
      </w:r>
      <w:r w:rsidR="00C003CB" w:rsidRPr="00893A99">
        <w:rPr>
          <w:rFonts w:eastAsia="Arial" w:cs="Arial"/>
          <w:i/>
          <w:iCs/>
          <w:szCs w:val="21"/>
        </w:rPr>
        <w:t>2022</w:t>
      </w:r>
      <w:r w:rsidRPr="55A50E6B" w:rsidDel="00224870">
        <w:rPr>
          <w:rFonts w:eastAsia="Arial" w:cs="Arial"/>
          <w:szCs w:val="21"/>
        </w:rPr>
        <w:t xml:space="preserve"> </w:t>
      </w:r>
      <w:r w:rsidRPr="55A50E6B">
        <w:rPr>
          <w:rFonts w:eastAsia="Arial" w:cs="Arial"/>
          <w:szCs w:val="21"/>
        </w:rPr>
        <w:t>contact your local</w:t>
      </w:r>
      <w:r w:rsidRPr="55A50E6B" w:rsidDel="00C003CB">
        <w:rPr>
          <w:rFonts w:eastAsia="Arial" w:cs="Arial"/>
          <w:szCs w:val="21"/>
        </w:rPr>
        <w:t xml:space="preserve"> </w:t>
      </w:r>
      <w:r w:rsidRPr="55A50E6B">
        <w:rPr>
          <w:rFonts w:eastAsia="Arial" w:cs="Arial"/>
          <w:szCs w:val="21"/>
        </w:rPr>
        <w:t xml:space="preserve">Act Implementation Lead </w:t>
      </w:r>
      <w:r w:rsidR="6461D201" w:rsidRPr="55A50E6B">
        <w:rPr>
          <w:rFonts w:eastAsia="Arial" w:cs="Arial"/>
          <w:szCs w:val="21"/>
        </w:rPr>
        <w:t>(AIL)</w:t>
      </w:r>
      <w:r w:rsidR="00157FC0">
        <w:rPr>
          <w:rFonts w:eastAsia="Arial" w:cs="Arial"/>
          <w:szCs w:val="21"/>
        </w:rPr>
        <w:t xml:space="preserve"> </w:t>
      </w:r>
      <w:r w:rsidR="00B00137">
        <w:rPr>
          <w:rFonts w:eastAsia="Arial" w:cs="Arial"/>
          <w:szCs w:val="21"/>
        </w:rPr>
        <w:t xml:space="preserve">officer </w:t>
      </w:r>
      <w:r w:rsidR="00157FC0">
        <w:rPr>
          <w:rFonts w:eastAsia="Arial" w:cs="Arial"/>
          <w:szCs w:val="21"/>
        </w:rPr>
        <w:t xml:space="preserve">at your </w:t>
      </w:r>
      <w:r w:rsidR="00B00137">
        <w:rPr>
          <w:rFonts w:eastAsia="Arial" w:cs="Arial"/>
          <w:szCs w:val="21"/>
        </w:rPr>
        <w:t xml:space="preserve">designated </w:t>
      </w:r>
      <w:r w:rsidR="00157FC0">
        <w:rPr>
          <w:rFonts w:eastAsia="Arial" w:cs="Arial"/>
          <w:szCs w:val="21"/>
        </w:rPr>
        <w:t xml:space="preserve">mental health </w:t>
      </w:r>
      <w:r w:rsidR="00B00137">
        <w:rPr>
          <w:rFonts w:eastAsia="Arial" w:cs="Arial"/>
          <w:szCs w:val="21"/>
        </w:rPr>
        <w:t xml:space="preserve">and wellbeing </w:t>
      </w:r>
      <w:r w:rsidR="00157FC0">
        <w:rPr>
          <w:rFonts w:eastAsia="Arial" w:cs="Arial"/>
          <w:szCs w:val="21"/>
        </w:rPr>
        <w:t>service.</w:t>
      </w:r>
    </w:p>
    <w:p w14:paraId="27AFC369" w14:textId="171E7168" w:rsidR="00462FFB" w:rsidRPr="00EE6CCE" w:rsidRDefault="25210DE1" w:rsidP="55A50E6B">
      <w:r w:rsidRPr="55A50E6B">
        <w:rPr>
          <w:rFonts w:eastAsia="Arial" w:cs="Arial"/>
          <w:szCs w:val="21"/>
        </w:rPr>
        <w:t>For clinical practice enquiries, complex case presentations and enquiries relating to the Chief Psychiatrist</w:t>
      </w:r>
      <w:r w:rsidR="0004485B">
        <w:rPr>
          <w:rFonts w:eastAsia="Arial" w:cs="Arial"/>
          <w:szCs w:val="21"/>
        </w:rPr>
        <w:t>’s</w:t>
      </w:r>
      <w:r w:rsidRPr="55A50E6B">
        <w:rPr>
          <w:rFonts w:eastAsia="Arial" w:cs="Arial"/>
          <w:szCs w:val="21"/>
        </w:rPr>
        <w:t xml:space="preserve"> guidelines and reporting directives and their application</w:t>
      </w:r>
      <w:r w:rsidR="0004485B">
        <w:rPr>
          <w:rFonts w:eastAsia="Arial" w:cs="Arial"/>
          <w:szCs w:val="21"/>
        </w:rPr>
        <w:t>,</w:t>
      </w:r>
      <w:r w:rsidRPr="55A50E6B">
        <w:rPr>
          <w:rFonts w:eastAsia="Arial" w:cs="Arial"/>
          <w:szCs w:val="21"/>
        </w:rPr>
        <w:t xml:space="preserve"> email</w:t>
      </w:r>
      <w:r w:rsidRPr="55A50E6B" w:rsidDel="0004485B">
        <w:rPr>
          <w:rFonts w:eastAsia="Arial" w:cs="Arial"/>
          <w:szCs w:val="21"/>
        </w:rPr>
        <w:t xml:space="preserve"> </w:t>
      </w:r>
      <w:r w:rsidR="00C371CC">
        <w:rPr>
          <w:rFonts w:eastAsia="Arial" w:cs="Arial"/>
          <w:szCs w:val="21"/>
        </w:rPr>
        <w:t xml:space="preserve">the Office of the Chief Psychiatrist on </w:t>
      </w:r>
      <w:hyperlink r:id="rId23" w:history="1">
        <w:r w:rsidR="00C371CC" w:rsidRPr="00D07121">
          <w:rPr>
            <w:rStyle w:val="Hyperlink"/>
            <w:rFonts w:eastAsia="Arial" w:cs="Arial"/>
            <w:szCs w:val="21"/>
          </w:rPr>
          <w:t>ocp@health.vic.gov.au</w:t>
        </w:r>
      </w:hyperlink>
    </w:p>
    <w:p w14:paraId="71FAEE6F" w14:textId="342B4F02" w:rsidR="00076A9E" w:rsidRDefault="00076A9E" w:rsidP="55A50E6B">
      <w:pPr>
        <w:rPr>
          <w:rFonts w:eastAsia="Arial" w:cs="Arial"/>
          <w:szCs w:val="21"/>
        </w:rPr>
      </w:pPr>
      <w:r>
        <w:rPr>
          <w:rFonts w:eastAsia="Arial" w:cs="Arial"/>
          <w:szCs w:val="21"/>
        </w:rPr>
        <w:t>I</w:t>
      </w:r>
      <w:r w:rsidR="25210DE1" w:rsidRPr="55A50E6B">
        <w:rPr>
          <w:rFonts w:eastAsia="Arial" w:cs="Arial"/>
          <w:szCs w:val="21"/>
        </w:rPr>
        <w:t xml:space="preserve">nformation on the new </w:t>
      </w:r>
      <w:r w:rsidR="00A85B4A" w:rsidRPr="00070E04">
        <w:rPr>
          <w:rFonts w:eastAsia="Arial" w:cs="Arial"/>
          <w:i/>
          <w:iCs/>
          <w:szCs w:val="21"/>
        </w:rPr>
        <w:t xml:space="preserve">Mental Health and Wellbeing </w:t>
      </w:r>
      <w:r w:rsidR="25210DE1" w:rsidRPr="00070E04">
        <w:rPr>
          <w:rFonts w:eastAsia="Arial" w:cs="Arial"/>
          <w:i/>
          <w:iCs/>
          <w:szCs w:val="21"/>
        </w:rPr>
        <w:t>Act</w:t>
      </w:r>
      <w:r w:rsidR="00A85B4A" w:rsidRPr="00070E04">
        <w:rPr>
          <w:rFonts w:eastAsia="Arial" w:cs="Arial"/>
          <w:i/>
          <w:iCs/>
          <w:szCs w:val="21"/>
        </w:rPr>
        <w:t xml:space="preserve"> 2022</w:t>
      </w:r>
      <w:r>
        <w:rPr>
          <w:rFonts w:eastAsia="Arial" w:cs="Arial"/>
          <w:szCs w:val="21"/>
        </w:rPr>
        <w:t xml:space="preserve"> is available on the </w:t>
      </w:r>
      <w:hyperlink r:id="rId24" w:history="1">
        <w:r w:rsidRPr="00105A6C">
          <w:rPr>
            <w:rStyle w:val="Hyperlink"/>
            <w:rFonts w:eastAsia="Arial" w:cs="Arial"/>
            <w:szCs w:val="21"/>
          </w:rPr>
          <w:t>Health Department’s website</w:t>
        </w:r>
      </w:hyperlink>
      <w:r w:rsidR="00A14D50">
        <w:rPr>
          <w:rFonts w:eastAsia="Arial" w:cs="Arial"/>
          <w:szCs w:val="21"/>
        </w:rPr>
        <w:t xml:space="preserve"> and</w:t>
      </w:r>
      <w:r w:rsidR="00A14D50" w:rsidRPr="00A14D50">
        <w:t xml:space="preserve"> </w:t>
      </w:r>
      <w:r w:rsidR="00A14D50" w:rsidRPr="00EE6CCE">
        <w:t xml:space="preserve">available for download on the </w:t>
      </w:r>
      <w:hyperlink r:id="rId25" w:history="1">
        <w:r w:rsidR="00A14D50" w:rsidRPr="00EE6CCE">
          <w:rPr>
            <w:rStyle w:val="Hyperlink"/>
          </w:rPr>
          <w:t>Victorian Legislation</w:t>
        </w:r>
      </w:hyperlink>
      <w:r w:rsidR="00A14D50" w:rsidRPr="00EE6CCE">
        <w:t xml:space="preserve"> website</w:t>
      </w:r>
      <w:r w:rsidR="00A14D50">
        <w:t>.</w:t>
      </w:r>
    </w:p>
    <w:p w14:paraId="396D50EF" w14:textId="4F7F8FFB" w:rsidR="00462FFB" w:rsidRDefault="00C1129E" w:rsidP="55A50E6B">
      <w:r>
        <w:rPr>
          <w:rFonts w:eastAsia="Arial" w:cs="Arial"/>
          <w:szCs w:val="21"/>
        </w:rPr>
        <w:t xml:space="preserve">Further information on </w:t>
      </w:r>
      <w:r w:rsidR="25210DE1" w:rsidRPr="55A50E6B">
        <w:rPr>
          <w:rFonts w:eastAsia="Arial" w:cs="Arial"/>
          <w:szCs w:val="21"/>
        </w:rPr>
        <w:t xml:space="preserve">the Chief Psychiatrist’s </w:t>
      </w:r>
      <w:r>
        <w:rPr>
          <w:rFonts w:eastAsia="Arial" w:cs="Arial"/>
          <w:szCs w:val="21"/>
        </w:rPr>
        <w:t>clinical guidelines, reporting directives and supporting information</w:t>
      </w:r>
      <w:r w:rsidR="00494F71">
        <w:rPr>
          <w:rFonts w:eastAsia="Arial" w:cs="Arial"/>
          <w:szCs w:val="21"/>
        </w:rPr>
        <w:t xml:space="preserve"> is available on </w:t>
      </w:r>
      <w:r w:rsidR="25210DE1" w:rsidRPr="55A50E6B">
        <w:rPr>
          <w:rFonts w:eastAsia="Arial" w:cs="Arial"/>
          <w:szCs w:val="21"/>
        </w:rPr>
        <w:t xml:space="preserve">the </w:t>
      </w:r>
      <w:hyperlink r:id="rId26" w:history="1">
        <w:r w:rsidR="00494F71" w:rsidRPr="0028705C">
          <w:rPr>
            <w:rStyle w:val="Hyperlink"/>
            <w:rFonts w:eastAsia="Arial" w:cs="Arial"/>
            <w:szCs w:val="21"/>
          </w:rPr>
          <w:t>Health Department’s website</w:t>
        </w:r>
      </w:hyperlink>
      <w:r w:rsidR="00494F71">
        <w:rPr>
          <w:rFonts w:eastAsia="Arial" w:cs="Arial"/>
          <w:szCs w:val="21"/>
        </w:rPr>
        <w:t>.</w:t>
      </w:r>
      <w:r w:rsidR="25210DE1">
        <w:t xml:space="preserve"> </w:t>
      </w:r>
    </w:p>
    <w:p w14:paraId="0372C4E3" w14:textId="1FFF00EF" w:rsidR="008E3486" w:rsidRDefault="00820404" w:rsidP="008E3486">
      <w:pPr>
        <w:pStyle w:val="Body"/>
        <w:rPr>
          <w:szCs w:val="21"/>
        </w:rPr>
      </w:pPr>
      <w:r>
        <w:t xml:space="preserve">Several </w:t>
      </w:r>
      <w:r w:rsidR="008E3486">
        <w:t>factsheets are available to support clinical mental health service providers understand changes from the MHA 2014 to the MHWA 2022 for the Chief Psychiatrist’s statutory portfolios</w:t>
      </w:r>
      <w:r w:rsidR="000E08FF">
        <w:t xml:space="preserve">, these are </w:t>
      </w:r>
      <w:r w:rsidR="008E3486">
        <w:rPr>
          <w:szCs w:val="21"/>
        </w:rPr>
        <w:t xml:space="preserve">available on the </w:t>
      </w:r>
      <w:hyperlink r:id="rId27" w:history="1">
        <w:r w:rsidR="008E3486" w:rsidRPr="00C43D57">
          <w:rPr>
            <w:rStyle w:val="Hyperlink"/>
            <w:rFonts w:eastAsia="Arial" w:cs="Arial"/>
            <w:szCs w:val="21"/>
          </w:rPr>
          <w:t>Health Department’s website</w:t>
        </w:r>
      </w:hyperlink>
      <w:r w:rsidR="008E3486">
        <w:rPr>
          <w:szCs w:val="21"/>
        </w:rPr>
        <w:t xml:space="preserve">. </w:t>
      </w:r>
    </w:p>
    <w:p w14:paraId="60F01F75" w14:textId="77777777" w:rsidR="00BC3B2F" w:rsidRDefault="00BC3B2F">
      <w:pPr>
        <w:spacing w:after="0" w:line="240" w:lineRule="auto"/>
        <w:rPr>
          <w:b/>
          <w:color w:val="53565A"/>
          <w:sz w:val="32"/>
          <w:szCs w:val="28"/>
        </w:rPr>
      </w:pPr>
      <w:r>
        <w:br w:type="page"/>
      </w:r>
    </w:p>
    <w:p w14:paraId="6DF17FAE" w14:textId="486B8C3F" w:rsidR="00726575" w:rsidRPr="00B57329" w:rsidRDefault="009A448B" w:rsidP="00726575">
      <w:pPr>
        <w:pStyle w:val="Heading2"/>
      </w:pPr>
      <w:bookmarkStart w:id="8" w:name="_Toc143707146"/>
      <w:r>
        <w:lastRenderedPageBreak/>
        <w:t>Disclaimer</w:t>
      </w:r>
      <w:bookmarkEnd w:id="8"/>
    </w:p>
    <w:p w14:paraId="0830EE06" w14:textId="77777777" w:rsidR="006459B7" w:rsidRDefault="006459B7" w:rsidP="006459B7">
      <w:pPr>
        <w:pStyle w:val="Body"/>
      </w:pPr>
      <w:r>
        <w:t xml:space="preserve">This fact sheet summarises key differences between the </w:t>
      </w:r>
      <w:r w:rsidRPr="008C77B5">
        <w:rPr>
          <w:i/>
          <w:iCs/>
        </w:rPr>
        <w:t>Mental Health Act 2014</w:t>
      </w:r>
      <w:r>
        <w:t xml:space="preserve"> and </w:t>
      </w:r>
      <w:r w:rsidRPr="008C77B5">
        <w:rPr>
          <w:i/>
          <w:iCs/>
        </w:rPr>
        <w:t>Mental Health and Wellbeing Act 2022</w:t>
      </w:r>
      <w:r>
        <w:t xml:space="preserve"> that apply to the Chief Psychiatrist’s statutory role. It provides information to assist the mental health and wellbeing sector transition from the old act to the new act in the Chief Psychiatrist’s areas of oversight. The fact sheet is valid for six months from the date of publication. </w:t>
      </w:r>
    </w:p>
    <w:p w14:paraId="22DF3B8B" w14:textId="77777777" w:rsidR="00863F1E" w:rsidRPr="00200176" w:rsidRDefault="00863F1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A8DA329" w14:textId="77777777" w:rsidTr="00EC40D5">
        <w:tc>
          <w:tcPr>
            <w:tcW w:w="10194" w:type="dxa"/>
          </w:tcPr>
          <w:p w14:paraId="2012E631" w14:textId="66345E92" w:rsidR="0055119B" w:rsidRPr="0055119B" w:rsidRDefault="0055119B" w:rsidP="0055119B">
            <w:pPr>
              <w:pStyle w:val="Accessibilitypara"/>
            </w:pPr>
            <w:bookmarkStart w:id="9" w:name="_Hlk37240926"/>
            <w:r w:rsidRPr="0055119B">
              <w:t>To receive this document in another format</w:t>
            </w:r>
            <w:r>
              <w:t>,</w:t>
            </w:r>
            <w:r w:rsidRPr="0055119B">
              <w:t xml:space="preserve"> phone</w:t>
            </w:r>
            <w:r w:rsidR="00726575">
              <w:t xml:space="preserve"> 1300 </w:t>
            </w:r>
            <w:r w:rsidR="00233ECF">
              <w:t>767 299</w:t>
            </w:r>
            <w:r w:rsidRPr="0055119B">
              <w:t>, using the National Relay Service 13 36 77 if required, or email</w:t>
            </w:r>
            <w:r w:rsidR="00233ECF">
              <w:t xml:space="preserve"> ocp@health.vic.gov.au</w:t>
            </w:r>
          </w:p>
          <w:p w14:paraId="1015ACE9" w14:textId="77777777" w:rsidR="0055119B" w:rsidRPr="0055119B" w:rsidRDefault="0055119B" w:rsidP="00E33237">
            <w:pPr>
              <w:pStyle w:val="Imprint"/>
            </w:pPr>
            <w:r w:rsidRPr="0055119B">
              <w:t>Authorised and published by the Victorian Government, 1 Treasury Place, Melbourne.</w:t>
            </w:r>
          </w:p>
          <w:p w14:paraId="2A972895" w14:textId="24115926"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D80866">
              <w:rPr>
                <w:color w:val="004C97"/>
              </w:rPr>
              <w:t>August</w:t>
            </w:r>
            <w:r w:rsidR="00A745A9" w:rsidRPr="00A02EC2">
              <w:rPr>
                <w:color w:val="004C97"/>
              </w:rPr>
              <w:t xml:space="preserve"> </w:t>
            </w:r>
            <w:r w:rsidR="00233ECF" w:rsidRPr="00A02EC2">
              <w:rPr>
                <w:color w:val="004C97"/>
              </w:rPr>
              <w:t>2023</w:t>
            </w:r>
            <w:r w:rsidRPr="00A02EC2">
              <w:t>.</w:t>
            </w:r>
          </w:p>
          <w:p w14:paraId="2F9E6D57" w14:textId="7B8D8FFE" w:rsidR="0055119B" w:rsidRPr="0055119B" w:rsidRDefault="0055119B" w:rsidP="00E33237">
            <w:pPr>
              <w:pStyle w:val="Imprint"/>
            </w:pPr>
            <w:r w:rsidRPr="0055119B">
              <w:t xml:space="preserve">ISBN/ISSN </w:t>
            </w:r>
            <w:r w:rsidR="006A25AC" w:rsidRPr="006A25AC">
              <w:rPr>
                <w:color w:val="004C97"/>
              </w:rPr>
              <w:t>978-1-76131-239-7</w:t>
            </w:r>
            <w:r w:rsidRPr="00E33237">
              <w:rPr>
                <w:color w:val="004C97"/>
              </w:rPr>
              <w:t xml:space="preserve"> </w:t>
            </w:r>
            <w:r w:rsidRPr="0055119B">
              <w:t xml:space="preserve">(online/PDF/Word) </w:t>
            </w:r>
          </w:p>
          <w:p w14:paraId="779858A5" w14:textId="3D0122F4" w:rsidR="0055119B" w:rsidRDefault="00E37DA2" w:rsidP="00E33237">
            <w:pPr>
              <w:pStyle w:val="Imprint"/>
            </w:pPr>
            <w:r w:rsidRPr="0055119B">
              <w:t xml:space="preserve">Available at </w:t>
            </w:r>
            <w:hyperlink r:id="rId28" w:history="1">
              <w:r w:rsidRPr="008A1D12">
                <w:rPr>
                  <w:rStyle w:val="Hyperlink"/>
                </w:rPr>
                <w:t>Office of the Chief Psychiatrist – Reform activities and news</w:t>
              </w:r>
            </w:hyperlink>
            <w:r>
              <w:t xml:space="preserve"> </w:t>
            </w:r>
            <w:r w:rsidRPr="0055119B">
              <w:t>&lt;</w:t>
            </w:r>
            <w:r w:rsidRPr="008A1D12">
              <w:rPr>
                <w:color w:val="auto"/>
              </w:rPr>
              <w:t>https://www.health.vic.gov.au/chief-psychiatrist/office-of-the-chief-psychiatrist-reform-activities-and-news</w:t>
            </w:r>
            <w:r w:rsidRPr="0055119B">
              <w:t>&gt;</w:t>
            </w:r>
          </w:p>
        </w:tc>
      </w:tr>
      <w:bookmarkEnd w:id="9"/>
    </w:tbl>
    <w:p w14:paraId="16B9210E" w14:textId="77777777" w:rsidR="00162CA9" w:rsidRDefault="00162CA9" w:rsidP="00162CA9">
      <w:pPr>
        <w:pStyle w:val="Body"/>
      </w:pPr>
    </w:p>
    <w:sectPr w:rsidR="00162CA9" w:rsidSect="007E1713">
      <w:footerReference w:type="default" r:id="rId29"/>
      <w:type w:val="continuous"/>
      <w:pgSz w:w="11906" w:h="16838" w:code="9"/>
      <w:pgMar w:top="1418" w:right="851" w:bottom="709"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261F" w14:textId="77777777" w:rsidR="0001392B" w:rsidRDefault="0001392B">
      <w:r>
        <w:separator/>
      </w:r>
    </w:p>
  </w:endnote>
  <w:endnote w:type="continuationSeparator" w:id="0">
    <w:p w14:paraId="0C7D9B6E" w14:textId="77777777" w:rsidR="0001392B" w:rsidRDefault="0001392B">
      <w:r>
        <w:continuationSeparator/>
      </w:r>
    </w:p>
  </w:endnote>
  <w:endnote w:type="continuationNotice" w:id="1">
    <w:p w14:paraId="779A2D8C" w14:textId="77777777" w:rsidR="0001392B" w:rsidRDefault="00013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DD69" w14:textId="77777777" w:rsidR="00CB2E6A" w:rsidRDefault="00CB2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2F37" w14:textId="3CDB782F" w:rsidR="00E261B3" w:rsidRPr="00F65AA9" w:rsidRDefault="006459B7" w:rsidP="00F84FA0">
    <w:pPr>
      <w:pStyle w:val="Footer"/>
    </w:pPr>
    <w:r>
      <w:rPr>
        <w:noProof/>
        <w:lang w:eastAsia="en-AU"/>
      </w:rPr>
      <mc:AlternateContent>
        <mc:Choice Requires="wps">
          <w:drawing>
            <wp:anchor distT="0" distB="0" distL="114300" distR="114300" simplePos="0" relativeHeight="251658244" behindDoc="0" locked="0" layoutInCell="0" allowOverlap="1" wp14:anchorId="4A9E76C5" wp14:editId="458CB8C4">
              <wp:simplePos x="0" y="0"/>
              <wp:positionH relativeFrom="page">
                <wp:posOffset>0</wp:posOffset>
              </wp:positionH>
              <wp:positionV relativeFrom="page">
                <wp:posOffset>10189210</wp:posOffset>
              </wp:positionV>
              <wp:extent cx="7560310" cy="311785"/>
              <wp:effectExtent l="0" t="0" r="0" b="12065"/>
              <wp:wrapNone/>
              <wp:docPr id="1" name="MSIPCMa41d41ae85e81a8398e6864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8CB8A" w14:textId="76A9D34E" w:rsidR="006459B7" w:rsidRPr="006459B7" w:rsidRDefault="006459B7" w:rsidP="006459B7">
                          <w:pPr>
                            <w:spacing w:after="0"/>
                            <w:jc w:val="center"/>
                            <w:rPr>
                              <w:rFonts w:ascii="Arial Black" w:hAnsi="Arial Black"/>
                              <w:color w:val="000000"/>
                              <w:sz w:val="20"/>
                            </w:rPr>
                          </w:pPr>
                          <w:r w:rsidRPr="006459B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9E76C5" id="_x0000_t202" coordsize="21600,21600" o:spt="202" path="m,l,21600r21600,l21600,xe">
              <v:stroke joinstyle="miter"/>
              <v:path gradientshapeok="t" o:connecttype="rect"/>
            </v:shapetype>
            <v:shape id="MSIPCMa41d41ae85e81a8398e68649"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B48CB8A" w14:textId="76A9D34E" w:rsidR="006459B7" w:rsidRPr="006459B7" w:rsidRDefault="006459B7" w:rsidP="006459B7">
                    <w:pPr>
                      <w:spacing w:after="0"/>
                      <w:jc w:val="center"/>
                      <w:rPr>
                        <w:rFonts w:ascii="Arial Black" w:hAnsi="Arial Black"/>
                        <w:color w:val="000000"/>
                        <w:sz w:val="20"/>
                      </w:rPr>
                    </w:pPr>
                    <w:r w:rsidRPr="006459B7">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19406B5B" wp14:editId="576332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3856065" wp14:editId="7ECFB3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856065"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9F53" w14:textId="0663424C" w:rsidR="00E261B3" w:rsidRDefault="006459B7">
    <w:pPr>
      <w:pStyle w:val="Footer"/>
    </w:pPr>
    <w:r>
      <w:rPr>
        <w:noProof/>
      </w:rPr>
      <mc:AlternateContent>
        <mc:Choice Requires="wps">
          <w:drawing>
            <wp:anchor distT="0" distB="0" distL="114300" distR="114300" simplePos="1" relativeHeight="251658245" behindDoc="0" locked="0" layoutInCell="0" allowOverlap="1" wp14:anchorId="28F31C07" wp14:editId="7F391E73">
              <wp:simplePos x="0" y="10189687"/>
              <wp:positionH relativeFrom="page">
                <wp:posOffset>0</wp:posOffset>
              </wp:positionH>
              <wp:positionV relativeFrom="page">
                <wp:posOffset>10189210</wp:posOffset>
              </wp:positionV>
              <wp:extent cx="7560310" cy="311785"/>
              <wp:effectExtent l="0" t="0" r="0" b="12065"/>
              <wp:wrapNone/>
              <wp:docPr id="3" name="MSIPCM4deb45cca5f2f74331b63a3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D7EA3" w14:textId="22FF14E9" w:rsidR="006459B7" w:rsidRPr="006459B7" w:rsidRDefault="006459B7" w:rsidP="006459B7">
                          <w:pPr>
                            <w:spacing w:after="0"/>
                            <w:jc w:val="center"/>
                            <w:rPr>
                              <w:rFonts w:ascii="Arial Black" w:hAnsi="Arial Black"/>
                              <w:color w:val="000000"/>
                              <w:sz w:val="20"/>
                            </w:rPr>
                          </w:pPr>
                          <w:r w:rsidRPr="006459B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F31C07" id="_x0000_t202" coordsize="21600,21600" o:spt="202" path="m,l,21600r21600,l21600,xe">
              <v:stroke joinstyle="miter"/>
              <v:path gradientshapeok="t" o:connecttype="rect"/>
            </v:shapetype>
            <v:shape id="MSIPCM4deb45cca5f2f74331b63a3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6ED7EA3" w14:textId="22FF14E9" w:rsidR="006459B7" w:rsidRPr="006459B7" w:rsidRDefault="006459B7" w:rsidP="006459B7">
                    <w:pPr>
                      <w:spacing w:after="0"/>
                      <w:jc w:val="center"/>
                      <w:rPr>
                        <w:rFonts w:ascii="Arial Black" w:hAnsi="Arial Black"/>
                        <w:color w:val="000000"/>
                        <w:sz w:val="20"/>
                      </w:rPr>
                    </w:pPr>
                    <w:r w:rsidRPr="006459B7">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0124E5F4" wp14:editId="7F966FB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24E5F4"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7A54" w14:textId="6102E1F8" w:rsidR="00373890" w:rsidRPr="00F65AA9" w:rsidRDefault="006459B7" w:rsidP="00F84FA0">
    <w:pPr>
      <w:pStyle w:val="Footer"/>
    </w:pPr>
    <w:r>
      <w:rPr>
        <w:noProof/>
      </w:rPr>
      <mc:AlternateContent>
        <mc:Choice Requires="wps">
          <w:drawing>
            <wp:anchor distT="0" distB="0" distL="114300" distR="114300" simplePos="0" relativeHeight="251658246" behindDoc="0" locked="0" layoutInCell="0" allowOverlap="1" wp14:anchorId="46A3CEA5" wp14:editId="5F4895BB">
              <wp:simplePos x="0" y="0"/>
              <wp:positionH relativeFrom="page">
                <wp:posOffset>0</wp:posOffset>
              </wp:positionH>
              <wp:positionV relativeFrom="page">
                <wp:posOffset>10189210</wp:posOffset>
              </wp:positionV>
              <wp:extent cx="7560310" cy="311785"/>
              <wp:effectExtent l="0" t="0" r="0" b="12065"/>
              <wp:wrapNone/>
              <wp:docPr id="4" name="MSIPCM56e04b18916a867adbb13af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50D60" w14:textId="328CEA10" w:rsidR="006459B7" w:rsidRPr="006459B7" w:rsidRDefault="006459B7" w:rsidP="006459B7">
                          <w:pPr>
                            <w:spacing w:after="0"/>
                            <w:jc w:val="center"/>
                            <w:rPr>
                              <w:rFonts w:ascii="Arial Black" w:hAnsi="Arial Black"/>
                              <w:color w:val="000000"/>
                              <w:sz w:val="20"/>
                            </w:rPr>
                          </w:pPr>
                          <w:r w:rsidRPr="006459B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A3CEA5" id="_x0000_t202" coordsize="21600,21600" o:spt="202" path="m,l,21600r21600,l21600,xe">
              <v:stroke joinstyle="miter"/>
              <v:path gradientshapeok="t" o:connecttype="rect"/>
            </v:shapetype>
            <v:shape id="MSIPCM56e04b18916a867adbb13af9"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AA50D60" w14:textId="328CEA10" w:rsidR="006459B7" w:rsidRPr="006459B7" w:rsidRDefault="006459B7" w:rsidP="006459B7">
                    <w:pPr>
                      <w:spacing w:after="0"/>
                      <w:jc w:val="center"/>
                      <w:rPr>
                        <w:rFonts w:ascii="Arial Black" w:hAnsi="Arial Black"/>
                        <w:color w:val="000000"/>
                        <w:sz w:val="20"/>
                      </w:rPr>
                    </w:pPr>
                    <w:r w:rsidRPr="006459B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4948DAE2" wp14:editId="0B01EAD8">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48DAE2"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C295" w14:textId="77777777" w:rsidR="0001392B" w:rsidRDefault="0001392B" w:rsidP="002862F1">
      <w:pPr>
        <w:spacing w:before="120"/>
      </w:pPr>
      <w:r>
        <w:separator/>
      </w:r>
    </w:p>
  </w:footnote>
  <w:footnote w:type="continuationSeparator" w:id="0">
    <w:p w14:paraId="0F5C966C" w14:textId="77777777" w:rsidR="0001392B" w:rsidRDefault="0001392B">
      <w:r>
        <w:continuationSeparator/>
      </w:r>
    </w:p>
  </w:footnote>
  <w:footnote w:type="continuationNotice" w:id="1">
    <w:p w14:paraId="13069344" w14:textId="77777777" w:rsidR="0001392B" w:rsidRDefault="00013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C5A6" w14:textId="77777777" w:rsidR="00CB2E6A" w:rsidRDefault="00CB2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4466"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794B" w14:textId="77777777" w:rsidR="00CB2E6A" w:rsidRDefault="00CB2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9F5E" w14:textId="77777777"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53FE6"/>
    <w:multiLevelType w:val="hybridMultilevel"/>
    <w:tmpl w:val="FFFFFFFF"/>
    <w:lvl w:ilvl="0" w:tplc="42B21F50">
      <w:start w:val="1"/>
      <w:numFmt w:val="bullet"/>
      <w:lvlText w:val="·"/>
      <w:lvlJc w:val="left"/>
      <w:pPr>
        <w:ind w:left="720" w:hanging="360"/>
      </w:pPr>
      <w:rPr>
        <w:rFonts w:ascii="Symbol" w:hAnsi="Symbol" w:hint="default"/>
      </w:rPr>
    </w:lvl>
    <w:lvl w:ilvl="1" w:tplc="90BE546A">
      <w:start w:val="1"/>
      <w:numFmt w:val="bullet"/>
      <w:lvlText w:val="o"/>
      <w:lvlJc w:val="left"/>
      <w:pPr>
        <w:ind w:left="1440" w:hanging="360"/>
      </w:pPr>
      <w:rPr>
        <w:rFonts w:ascii="Courier New" w:hAnsi="Courier New" w:hint="default"/>
      </w:rPr>
    </w:lvl>
    <w:lvl w:ilvl="2" w:tplc="F19CB45C">
      <w:start w:val="1"/>
      <w:numFmt w:val="bullet"/>
      <w:lvlText w:val=""/>
      <w:lvlJc w:val="left"/>
      <w:pPr>
        <w:ind w:left="2160" w:hanging="360"/>
      </w:pPr>
      <w:rPr>
        <w:rFonts w:ascii="Wingdings" w:hAnsi="Wingdings" w:hint="default"/>
      </w:rPr>
    </w:lvl>
    <w:lvl w:ilvl="3" w:tplc="D8FCEC72">
      <w:start w:val="1"/>
      <w:numFmt w:val="bullet"/>
      <w:lvlText w:val=""/>
      <w:lvlJc w:val="left"/>
      <w:pPr>
        <w:ind w:left="2880" w:hanging="360"/>
      </w:pPr>
      <w:rPr>
        <w:rFonts w:ascii="Symbol" w:hAnsi="Symbol" w:hint="default"/>
      </w:rPr>
    </w:lvl>
    <w:lvl w:ilvl="4" w:tplc="5510BA40">
      <w:start w:val="1"/>
      <w:numFmt w:val="bullet"/>
      <w:lvlText w:val="o"/>
      <w:lvlJc w:val="left"/>
      <w:pPr>
        <w:ind w:left="3600" w:hanging="360"/>
      </w:pPr>
      <w:rPr>
        <w:rFonts w:ascii="Courier New" w:hAnsi="Courier New" w:hint="default"/>
      </w:rPr>
    </w:lvl>
    <w:lvl w:ilvl="5" w:tplc="AC5AA8E0">
      <w:start w:val="1"/>
      <w:numFmt w:val="bullet"/>
      <w:lvlText w:val=""/>
      <w:lvlJc w:val="left"/>
      <w:pPr>
        <w:ind w:left="4320" w:hanging="360"/>
      </w:pPr>
      <w:rPr>
        <w:rFonts w:ascii="Wingdings" w:hAnsi="Wingdings" w:hint="default"/>
      </w:rPr>
    </w:lvl>
    <w:lvl w:ilvl="6" w:tplc="48D20E6C">
      <w:start w:val="1"/>
      <w:numFmt w:val="bullet"/>
      <w:lvlText w:val=""/>
      <w:lvlJc w:val="left"/>
      <w:pPr>
        <w:ind w:left="5040" w:hanging="360"/>
      </w:pPr>
      <w:rPr>
        <w:rFonts w:ascii="Symbol" w:hAnsi="Symbol" w:hint="default"/>
      </w:rPr>
    </w:lvl>
    <w:lvl w:ilvl="7" w:tplc="80907CCC">
      <w:start w:val="1"/>
      <w:numFmt w:val="bullet"/>
      <w:lvlText w:val="o"/>
      <w:lvlJc w:val="left"/>
      <w:pPr>
        <w:ind w:left="5760" w:hanging="360"/>
      </w:pPr>
      <w:rPr>
        <w:rFonts w:ascii="Courier New" w:hAnsi="Courier New" w:hint="default"/>
      </w:rPr>
    </w:lvl>
    <w:lvl w:ilvl="8" w:tplc="40A6A18E">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5725001"/>
    <w:multiLevelType w:val="hybridMultilevel"/>
    <w:tmpl w:val="FFFFFFFF"/>
    <w:lvl w:ilvl="0" w:tplc="47D8AAC8">
      <w:start w:val="1"/>
      <w:numFmt w:val="bullet"/>
      <w:lvlText w:val="·"/>
      <w:lvlJc w:val="left"/>
      <w:pPr>
        <w:ind w:left="720" w:hanging="360"/>
      </w:pPr>
      <w:rPr>
        <w:rFonts w:ascii="Symbol" w:hAnsi="Symbol" w:hint="default"/>
      </w:rPr>
    </w:lvl>
    <w:lvl w:ilvl="1" w:tplc="24A88D42">
      <w:start w:val="1"/>
      <w:numFmt w:val="bullet"/>
      <w:lvlText w:val="o"/>
      <w:lvlJc w:val="left"/>
      <w:pPr>
        <w:ind w:left="1440" w:hanging="360"/>
      </w:pPr>
      <w:rPr>
        <w:rFonts w:ascii="Courier New" w:hAnsi="Courier New" w:hint="default"/>
      </w:rPr>
    </w:lvl>
    <w:lvl w:ilvl="2" w:tplc="9C34E29E">
      <w:start w:val="1"/>
      <w:numFmt w:val="bullet"/>
      <w:lvlText w:val=""/>
      <w:lvlJc w:val="left"/>
      <w:pPr>
        <w:ind w:left="2160" w:hanging="360"/>
      </w:pPr>
      <w:rPr>
        <w:rFonts w:ascii="Wingdings" w:hAnsi="Wingdings" w:hint="default"/>
      </w:rPr>
    </w:lvl>
    <w:lvl w:ilvl="3" w:tplc="6DE8FB1E">
      <w:start w:val="1"/>
      <w:numFmt w:val="bullet"/>
      <w:lvlText w:val=""/>
      <w:lvlJc w:val="left"/>
      <w:pPr>
        <w:ind w:left="2880" w:hanging="360"/>
      </w:pPr>
      <w:rPr>
        <w:rFonts w:ascii="Symbol" w:hAnsi="Symbol" w:hint="default"/>
      </w:rPr>
    </w:lvl>
    <w:lvl w:ilvl="4" w:tplc="6CE03E64">
      <w:start w:val="1"/>
      <w:numFmt w:val="bullet"/>
      <w:lvlText w:val="o"/>
      <w:lvlJc w:val="left"/>
      <w:pPr>
        <w:ind w:left="3600" w:hanging="360"/>
      </w:pPr>
      <w:rPr>
        <w:rFonts w:ascii="Courier New" w:hAnsi="Courier New" w:hint="default"/>
      </w:rPr>
    </w:lvl>
    <w:lvl w:ilvl="5" w:tplc="DCE02B54">
      <w:start w:val="1"/>
      <w:numFmt w:val="bullet"/>
      <w:lvlText w:val=""/>
      <w:lvlJc w:val="left"/>
      <w:pPr>
        <w:ind w:left="4320" w:hanging="360"/>
      </w:pPr>
      <w:rPr>
        <w:rFonts w:ascii="Wingdings" w:hAnsi="Wingdings" w:hint="default"/>
      </w:rPr>
    </w:lvl>
    <w:lvl w:ilvl="6" w:tplc="809A0EDA">
      <w:start w:val="1"/>
      <w:numFmt w:val="bullet"/>
      <w:lvlText w:val=""/>
      <w:lvlJc w:val="left"/>
      <w:pPr>
        <w:ind w:left="5040" w:hanging="360"/>
      </w:pPr>
      <w:rPr>
        <w:rFonts w:ascii="Symbol" w:hAnsi="Symbol" w:hint="default"/>
      </w:rPr>
    </w:lvl>
    <w:lvl w:ilvl="7" w:tplc="34063C32">
      <w:start w:val="1"/>
      <w:numFmt w:val="bullet"/>
      <w:lvlText w:val="o"/>
      <w:lvlJc w:val="left"/>
      <w:pPr>
        <w:ind w:left="5760" w:hanging="360"/>
      </w:pPr>
      <w:rPr>
        <w:rFonts w:ascii="Courier New" w:hAnsi="Courier New" w:hint="default"/>
      </w:rPr>
    </w:lvl>
    <w:lvl w:ilvl="8" w:tplc="AE8E035A">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2669EBB"/>
    <w:multiLevelType w:val="hybridMultilevel"/>
    <w:tmpl w:val="FFFFFFFF"/>
    <w:lvl w:ilvl="0" w:tplc="A6E64866">
      <w:start w:val="1"/>
      <w:numFmt w:val="bullet"/>
      <w:lvlText w:val="·"/>
      <w:lvlJc w:val="left"/>
      <w:pPr>
        <w:ind w:left="720" w:hanging="360"/>
      </w:pPr>
      <w:rPr>
        <w:rFonts w:ascii="Symbol" w:hAnsi="Symbol" w:hint="default"/>
      </w:rPr>
    </w:lvl>
    <w:lvl w:ilvl="1" w:tplc="C2D2A800">
      <w:start w:val="1"/>
      <w:numFmt w:val="bullet"/>
      <w:lvlText w:val="o"/>
      <w:lvlJc w:val="left"/>
      <w:pPr>
        <w:ind w:left="1440" w:hanging="360"/>
      </w:pPr>
      <w:rPr>
        <w:rFonts w:ascii="Courier New" w:hAnsi="Courier New" w:hint="default"/>
      </w:rPr>
    </w:lvl>
    <w:lvl w:ilvl="2" w:tplc="9D704F92">
      <w:start w:val="1"/>
      <w:numFmt w:val="bullet"/>
      <w:lvlText w:val=""/>
      <w:lvlJc w:val="left"/>
      <w:pPr>
        <w:ind w:left="2160" w:hanging="360"/>
      </w:pPr>
      <w:rPr>
        <w:rFonts w:ascii="Wingdings" w:hAnsi="Wingdings" w:hint="default"/>
      </w:rPr>
    </w:lvl>
    <w:lvl w:ilvl="3" w:tplc="FE1644B4">
      <w:start w:val="1"/>
      <w:numFmt w:val="bullet"/>
      <w:lvlText w:val=""/>
      <w:lvlJc w:val="left"/>
      <w:pPr>
        <w:ind w:left="2880" w:hanging="360"/>
      </w:pPr>
      <w:rPr>
        <w:rFonts w:ascii="Symbol" w:hAnsi="Symbol" w:hint="default"/>
      </w:rPr>
    </w:lvl>
    <w:lvl w:ilvl="4" w:tplc="03787A0A">
      <w:start w:val="1"/>
      <w:numFmt w:val="bullet"/>
      <w:lvlText w:val="o"/>
      <w:lvlJc w:val="left"/>
      <w:pPr>
        <w:ind w:left="3600" w:hanging="360"/>
      </w:pPr>
      <w:rPr>
        <w:rFonts w:ascii="Courier New" w:hAnsi="Courier New" w:hint="default"/>
      </w:rPr>
    </w:lvl>
    <w:lvl w:ilvl="5" w:tplc="2E665A1A">
      <w:start w:val="1"/>
      <w:numFmt w:val="bullet"/>
      <w:lvlText w:val=""/>
      <w:lvlJc w:val="left"/>
      <w:pPr>
        <w:ind w:left="4320" w:hanging="360"/>
      </w:pPr>
      <w:rPr>
        <w:rFonts w:ascii="Wingdings" w:hAnsi="Wingdings" w:hint="default"/>
      </w:rPr>
    </w:lvl>
    <w:lvl w:ilvl="6" w:tplc="275C6C8A">
      <w:start w:val="1"/>
      <w:numFmt w:val="bullet"/>
      <w:lvlText w:val=""/>
      <w:lvlJc w:val="left"/>
      <w:pPr>
        <w:ind w:left="5040" w:hanging="360"/>
      </w:pPr>
      <w:rPr>
        <w:rFonts w:ascii="Symbol" w:hAnsi="Symbol" w:hint="default"/>
      </w:rPr>
    </w:lvl>
    <w:lvl w:ilvl="7" w:tplc="7D1AD9F2">
      <w:start w:val="1"/>
      <w:numFmt w:val="bullet"/>
      <w:lvlText w:val="o"/>
      <w:lvlJc w:val="left"/>
      <w:pPr>
        <w:ind w:left="5760" w:hanging="360"/>
      </w:pPr>
      <w:rPr>
        <w:rFonts w:ascii="Courier New" w:hAnsi="Courier New" w:hint="default"/>
      </w:rPr>
    </w:lvl>
    <w:lvl w:ilvl="8" w:tplc="CE644CE8">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BD41D7"/>
    <w:multiLevelType w:val="hybridMultilevel"/>
    <w:tmpl w:val="FFFFFFFF"/>
    <w:lvl w:ilvl="0" w:tplc="62420ED0">
      <w:start w:val="1"/>
      <w:numFmt w:val="bullet"/>
      <w:lvlText w:val="·"/>
      <w:lvlJc w:val="left"/>
      <w:pPr>
        <w:ind w:left="720" w:hanging="360"/>
      </w:pPr>
      <w:rPr>
        <w:rFonts w:ascii="Symbol" w:hAnsi="Symbol" w:hint="default"/>
      </w:rPr>
    </w:lvl>
    <w:lvl w:ilvl="1" w:tplc="A6545C18">
      <w:start w:val="1"/>
      <w:numFmt w:val="bullet"/>
      <w:lvlText w:val="o"/>
      <w:lvlJc w:val="left"/>
      <w:pPr>
        <w:ind w:left="1440" w:hanging="360"/>
      </w:pPr>
      <w:rPr>
        <w:rFonts w:ascii="Courier New" w:hAnsi="Courier New" w:hint="default"/>
      </w:rPr>
    </w:lvl>
    <w:lvl w:ilvl="2" w:tplc="591C12CA">
      <w:start w:val="1"/>
      <w:numFmt w:val="bullet"/>
      <w:lvlText w:val=""/>
      <w:lvlJc w:val="left"/>
      <w:pPr>
        <w:ind w:left="2160" w:hanging="360"/>
      </w:pPr>
      <w:rPr>
        <w:rFonts w:ascii="Wingdings" w:hAnsi="Wingdings" w:hint="default"/>
      </w:rPr>
    </w:lvl>
    <w:lvl w:ilvl="3" w:tplc="22A8F3BC">
      <w:start w:val="1"/>
      <w:numFmt w:val="bullet"/>
      <w:lvlText w:val=""/>
      <w:lvlJc w:val="left"/>
      <w:pPr>
        <w:ind w:left="2880" w:hanging="360"/>
      </w:pPr>
      <w:rPr>
        <w:rFonts w:ascii="Symbol" w:hAnsi="Symbol" w:hint="default"/>
      </w:rPr>
    </w:lvl>
    <w:lvl w:ilvl="4" w:tplc="27707A0C">
      <w:start w:val="1"/>
      <w:numFmt w:val="bullet"/>
      <w:lvlText w:val="o"/>
      <w:lvlJc w:val="left"/>
      <w:pPr>
        <w:ind w:left="3600" w:hanging="360"/>
      </w:pPr>
      <w:rPr>
        <w:rFonts w:ascii="Courier New" w:hAnsi="Courier New" w:hint="default"/>
      </w:rPr>
    </w:lvl>
    <w:lvl w:ilvl="5" w:tplc="B0820C24">
      <w:start w:val="1"/>
      <w:numFmt w:val="bullet"/>
      <w:lvlText w:val=""/>
      <w:lvlJc w:val="left"/>
      <w:pPr>
        <w:ind w:left="4320" w:hanging="360"/>
      </w:pPr>
      <w:rPr>
        <w:rFonts w:ascii="Wingdings" w:hAnsi="Wingdings" w:hint="default"/>
      </w:rPr>
    </w:lvl>
    <w:lvl w:ilvl="6" w:tplc="0352AC80">
      <w:start w:val="1"/>
      <w:numFmt w:val="bullet"/>
      <w:lvlText w:val=""/>
      <w:lvlJc w:val="left"/>
      <w:pPr>
        <w:ind w:left="5040" w:hanging="360"/>
      </w:pPr>
      <w:rPr>
        <w:rFonts w:ascii="Symbol" w:hAnsi="Symbol" w:hint="default"/>
      </w:rPr>
    </w:lvl>
    <w:lvl w:ilvl="7" w:tplc="44B66A5A">
      <w:start w:val="1"/>
      <w:numFmt w:val="bullet"/>
      <w:lvlText w:val="o"/>
      <w:lvlJc w:val="left"/>
      <w:pPr>
        <w:ind w:left="5760" w:hanging="360"/>
      </w:pPr>
      <w:rPr>
        <w:rFonts w:ascii="Courier New" w:hAnsi="Courier New" w:hint="default"/>
      </w:rPr>
    </w:lvl>
    <w:lvl w:ilvl="8" w:tplc="60980CFE">
      <w:start w:val="1"/>
      <w:numFmt w:val="bullet"/>
      <w:lvlText w:val=""/>
      <w:lvlJc w:val="left"/>
      <w:pPr>
        <w:ind w:left="6480" w:hanging="360"/>
      </w:pPr>
      <w:rPr>
        <w:rFonts w:ascii="Wingdings" w:hAnsi="Wingdings" w:hint="default"/>
      </w:rPr>
    </w:lvl>
  </w:abstractNum>
  <w:abstractNum w:abstractNumId="20" w15:restartNumberingAfterBreak="0">
    <w:nsid w:val="1F1B79CB"/>
    <w:multiLevelType w:val="hybridMultilevel"/>
    <w:tmpl w:val="6240D11C"/>
    <w:lvl w:ilvl="0" w:tplc="5756E394">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0C71C78"/>
    <w:multiLevelType w:val="hybridMultilevel"/>
    <w:tmpl w:val="A1DA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376CEC"/>
    <w:multiLevelType w:val="multilevel"/>
    <w:tmpl w:val="F66291E2"/>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3" w15:restartNumberingAfterBreak="0">
    <w:nsid w:val="27FD57D7"/>
    <w:multiLevelType w:val="hybridMultilevel"/>
    <w:tmpl w:val="BBC6291C"/>
    <w:lvl w:ilvl="0" w:tplc="A3B010BE">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C537BA"/>
    <w:multiLevelType w:val="hybridMultilevel"/>
    <w:tmpl w:val="57086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0A607E1"/>
    <w:multiLevelType w:val="hybridMultilevel"/>
    <w:tmpl w:val="0A6C10A6"/>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8B77D95"/>
    <w:multiLevelType w:val="multilevel"/>
    <w:tmpl w:val="F66291E2"/>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40F366C2"/>
    <w:multiLevelType w:val="hybridMultilevel"/>
    <w:tmpl w:val="FFFFFFFF"/>
    <w:lvl w:ilvl="0" w:tplc="30A6D7AE">
      <w:start w:val="1"/>
      <w:numFmt w:val="bullet"/>
      <w:lvlText w:val="·"/>
      <w:lvlJc w:val="left"/>
      <w:pPr>
        <w:ind w:left="720" w:hanging="360"/>
      </w:pPr>
      <w:rPr>
        <w:rFonts w:ascii="Symbol" w:hAnsi="Symbol" w:hint="default"/>
      </w:rPr>
    </w:lvl>
    <w:lvl w:ilvl="1" w:tplc="E8EA09E6">
      <w:start w:val="1"/>
      <w:numFmt w:val="bullet"/>
      <w:lvlText w:val="o"/>
      <w:lvlJc w:val="left"/>
      <w:pPr>
        <w:ind w:left="1440" w:hanging="360"/>
      </w:pPr>
      <w:rPr>
        <w:rFonts w:ascii="Courier New" w:hAnsi="Courier New" w:hint="default"/>
      </w:rPr>
    </w:lvl>
    <w:lvl w:ilvl="2" w:tplc="251C26BC">
      <w:start w:val="1"/>
      <w:numFmt w:val="bullet"/>
      <w:lvlText w:val=""/>
      <w:lvlJc w:val="left"/>
      <w:pPr>
        <w:ind w:left="2160" w:hanging="360"/>
      </w:pPr>
      <w:rPr>
        <w:rFonts w:ascii="Wingdings" w:hAnsi="Wingdings" w:hint="default"/>
      </w:rPr>
    </w:lvl>
    <w:lvl w:ilvl="3" w:tplc="74DEE7EE">
      <w:start w:val="1"/>
      <w:numFmt w:val="bullet"/>
      <w:lvlText w:val=""/>
      <w:lvlJc w:val="left"/>
      <w:pPr>
        <w:ind w:left="2880" w:hanging="360"/>
      </w:pPr>
      <w:rPr>
        <w:rFonts w:ascii="Symbol" w:hAnsi="Symbol" w:hint="default"/>
      </w:rPr>
    </w:lvl>
    <w:lvl w:ilvl="4" w:tplc="45D2D96E">
      <w:start w:val="1"/>
      <w:numFmt w:val="bullet"/>
      <w:lvlText w:val="o"/>
      <w:lvlJc w:val="left"/>
      <w:pPr>
        <w:ind w:left="3600" w:hanging="360"/>
      </w:pPr>
      <w:rPr>
        <w:rFonts w:ascii="Courier New" w:hAnsi="Courier New" w:hint="default"/>
      </w:rPr>
    </w:lvl>
    <w:lvl w:ilvl="5" w:tplc="CE24F912">
      <w:start w:val="1"/>
      <w:numFmt w:val="bullet"/>
      <w:lvlText w:val=""/>
      <w:lvlJc w:val="left"/>
      <w:pPr>
        <w:ind w:left="4320" w:hanging="360"/>
      </w:pPr>
      <w:rPr>
        <w:rFonts w:ascii="Wingdings" w:hAnsi="Wingdings" w:hint="default"/>
      </w:rPr>
    </w:lvl>
    <w:lvl w:ilvl="6" w:tplc="D68C3656">
      <w:start w:val="1"/>
      <w:numFmt w:val="bullet"/>
      <w:lvlText w:val=""/>
      <w:lvlJc w:val="left"/>
      <w:pPr>
        <w:ind w:left="5040" w:hanging="360"/>
      </w:pPr>
      <w:rPr>
        <w:rFonts w:ascii="Symbol" w:hAnsi="Symbol" w:hint="default"/>
      </w:rPr>
    </w:lvl>
    <w:lvl w:ilvl="7" w:tplc="0DFA8A0E">
      <w:start w:val="1"/>
      <w:numFmt w:val="bullet"/>
      <w:lvlText w:val="o"/>
      <w:lvlJc w:val="left"/>
      <w:pPr>
        <w:ind w:left="5760" w:hanging="360"/>
      </w:pPr>
      <w:rPr>
        <w:rFonts w:ascii="Courier New" w:hAnsi="Courier New" w:hint="default"/>
      </w:rPr>
    </w:lvl>
    <w:lvl w:ilvl="8" w:tplc="D026E140">
      <w:start w:val="1"/>
      <w:numFmt w:val="bullet"/>
      <w:lvlText w:val=""/>
      <w:lvlJc w:val="left"/>
      <w:pPr>
        <w:ind w:left="6480" w:hanging="360"/>
      </w:pPr>
      <w:rPr>
        <w:rFonts w:ascii="Wingdings" w:hAnsi="Wingdings" w:hint="default"/>
      </w:rPr>
    </w:lvl>
  </w:abstractNum>
  <w:abstractNum w:abstractNumId="31" w15:restartNumberingAfterBreak="0">
    <w:nsid w:val="468B84BB"/>
    <w:multiLevelType w:val="hybridMultilevel"/>
    <w:tmpl w:val="FFFFFFFF"/>
    <w:lvl w:ilvl="0" w:tplc="8268662E">
      <w:start w:val="1"/>
      <w:numFmt w:val="bullet"/>
      <w:lvlText w:val="·"/>
      <w:lvlJc w:val="left"/>
      <w:pPr>
        <w:ind w:left="720" w:hanging="360"/>
      </w:pPr>
      <w:rPr>
        <w:rFonts w:ascii="Symbol" w:hAnsi="Symbol" w:hint="default"/>
      </w:rPr>
    </w:lvl>
    <w:lvl w:ilvl="1" w:tplc="7624CFDC">
      <w:start w:val="1"/>
      <w:numFmt w:val="bullet"/>
      <w:lvlText w:val="o"/>
      <w:lvlJc w:val="left"/>
      <w:pPr>
        <w:ind w:left="1440" w:hanging="360"/>
      </w:pPr>
      <w:rPr>
        <w:rFonts w:ascii="Courier New" w:hAnsi="Courier New" w:hint="default"/>
      </w:rPr>
    </w:lvl>
    <w:lvl w:ilvl="2" w:tplc="E822F8AC">
      <w:start w:val="1"/>
      <w:numFmt w:val="bullet"/>
      <w:lvlText w:val=""/>
      <w:lvlJc w:val="left"/>
      <w:pPr>
        <w:ind w:left="2160" w:hanging="360"/>
      </w:pPr>
      <w:rPr>
        <w:rFonts w:ascii="Wingdings" w:hAnsi="Wingdings" w:hint="default"/>
      </w:rPr>
    </w:lvl>
    <w:lvl w:ilvl="3" w:tplc="9DEE1E1E">
      <w:start w:val="1"/>
      <w:numFmt w:val="bullet"/>
      <w:lvlText w:val=""/>
      <w:lvlJc w:val="left"/>
      <w:pPr>
        <w:ind w:left="2880" w:hanging="360"/>
      </w:pPr>
      <w:rPr>
        <w:rFonts w:ascii="Symbol" w:hAnsi="Symbol" w:hint="default"/>
      </w:rPr>
    </w:lvl>
    <w:lvl w:ilvl="4" w:tplc="E296291A">
      <w:start w:val="1"/>
      <w:numFmt w:val="bullet"/>
      <w:lvlText w:val="o"/>
      <w:lvlJc w:val="left"/>
      <w:pPr>
        <w:ind w:left="3600" w:hanging="360"/>
      </w:pPr>
      <w:rPr>
        <w:rFonts w:ascii="Courier New" w:hAnsi="Courier New" w:hint="default"/>
      </w:rPr>
    </w:lvl>
    <w:lvl w:ilvl="5" w:tplc="3F341120">
      <w:start w:val="1"/>
      <w:numFmt w:val="bullet"/>
      <w:lvlText w:val=""/>
      <w:lvlJc w:val="left"/>
      <w:pPr>
        <w:ind w:left="4320" w:hanging="360"/>
      </w:pPr>
      <w:rPr>
        <w:rFonts w:ascii="Wingdings" w:hAnsi="Wingdings" w:hint="default"/>
      </w:rPr>
    </w:lvl>
    <w:lvl w:ilvl="6" w:tplc="4ABC8074">
      <w:start w:val="1"/>
      <w:numFmt w:val="bullet"/>
      <w:lvlText w:val=""/>
      <w:lvlJc w:val="left"/>
      <w:pPr>
        <w:ind w:left="5040" w:hanging="360"/>
      </w:pPr>
      <w:rPr>
        <w:rFonts w:ascii="Symbol" w:hAnsi="Symbol" w:hint="default"/>
      </w:rPr>
    </w:lvl>
    <w:lvl w:ilvl="7" w:tplc="43DEFA70">
      <w:start w:val="1"/>
      <w:numFmt w:val="bullet"/>
      <w:lvlText w:val="o"/>
      <w:lvlJc w:val="left"/>
      <w:pPr>
        <w:ind w:left="5760" w:hanging="360"/>
      </w:pPr>
      <w:rPr>
        <w:rFonts w:ascii="Courier New" w:hAnsi="Courier New" w:hint="default"/>
      </w:rPr>
    </w:lvl>
    <w:lvl w:ilvl="8" w:tplc="431260E4">
      <w:start w:val="1"/>
      <w:numFmt w:val="bullet"/>
      <w:lvlText w:val=""/>
      <w:lvlJc w:val="left"/>
      <w:pPr>
        <w:ind w:left="6480" w:hanging="360"/>
      </w:pPr>
      <w:rPr>
        <w:rFonts w:ascii="Wingdings" w:hAnsi="Wingdings" w:hint="default"/>
      </w:rPr>
    </w:lvl>
  </w:abstractNum>
  <w:abstractNum w:abstractNumId="3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51FEB9"/>
    <w:multiLevelType w:val="hybridMultilevel"/>
    <w:tmpl w:val="FFFFFFFF"/>
    <w:lvl w:ilvl="0" w:tplc="977CE53E">
      <w:start w:val="1"/>
      <w:numFmt w:val="bullet"/>
      <w:lvlText w:val="·"/>
      <w:lvlJc w:val="left"/>
      <w:pPr>
        <w:ind w:left="720" w:hanging="360"/>
      </w:pPr>
      <w:rPr>
        <w:rFonts w:ascii="Symbol" w:hAnsi="Symbol" w:hint="default"/>
      </w:rPr>
    </w:lvl>
    <w:lvl w:ilvl="1" w:tplc="1F8EDD96">
      <w:start w:val="1"/>
      <w:numFmt w:val="bullet"/>
      <w:lvlText w:val="o"/>
      <w:lvlJc w:val="left"/>
      <w:pPr>
        <w:ind w:left="1440" w:hanging="360"/>
      </w:pPr>
      <w:rPr>
        <w:rFonts w:ascii="Courier New" w:hAnsi="Courier New" w:hint="default"/>
      </w:rPr>
    </w:lvl>
    <w:lvl w:ilvl="2" w:tplc="45006A60">
      <w:start w:val="1"/>
      <w:numFmt w:val="bullet"/>
      <w:lvlText w:val=""/>
      <w:lvlJc w:val="left"/>
      <w:pPr>
        <w:ind w:left="2160" w:hanging="360"/>
      </w:pPr>
      <w:rPr>
        <w:rFonts w:ascii="Wingdings" w:hAnsi="Wingdings" w:hint="default"/>
      </w:rPr>
    </w:lvl>
    <w:lvl w:ilvl="3" w:tplc="7248CC72">
      <w:start w:val="1"/>
      <w:numFmt w:val="bullet"/>
      <w:lvlText w:val=""/>
      <w:lvlJc w:val="left"/>
      <w:pPr>
        <w:ind w:left="2880" w:hanging="360"/>
      </w:pPr>
      <w:rPr>
        <w:rFonts w:ascii="Symbol" w:hAnsi="Symbol" w:hint="default"/>
      </w:rPr>
    </w:lvl>
    <w:lvl w:ilvl="4" w:tplc="DCFE7842">
      <w:start w:val="1"/>
      <w:numFmt w:val="bullet"/>
      <w:lvlText w:val="o"/>
      <w:lvlJc w:val="left"/>
      <w:pPr>
        <w:ind w:left="3600" w:hanging="360"/>
      </w:pPr>
      <w:rPr>
        <w:rFonts w:ascii="Courier New" w:hAnsi="Courier New" w:hint="default"/>
      </w:rPr>
    </w:lvl>
    <w:lvl w:ilvl="5" w:tplc="0852995E">
      <w:start w:val="1"/>
      <w:numFmt w:val="bullet"/>
      <w:lvlText w:val=""/>
      <w:lvlJc w:val="left"/>
      <w:pPr>
        <w:ind w:left="4320" w:hanging="360"/>
      </w:pPr>
      <w:rPr>
        <w:rFonts w:ascii="Wingdings" w:hAnsi="Wingdings" w:hint="default"/>
      </w:rPr>
    </w:lvl>
    <w:lvl w:ilvl="6" w:tplc="19D448A2">
      <w:start w:val="1"/>
      <w:numFmt w:val="bullet"/>
      <w:lvlText w:val=""/>
      <w:lvlJc w:val="left"/>
      <w:pPr>
        <w:ind w:left="5040" w:hanging="360"/>
      </w:pPr>
      <w:rPr>
        <w:rFonts w:ascii="Symbol" w:hAnsi="Symbol" w:hint="default"/>
      </w:rPr>
    </w:lvl>
    <w:lvl w:ilvl="7" w:tplc="EC8E8878">
      <w:start w:val="1"/>
      <w:numFmt w:val="bullet"/>
      <w:lvlText w:val="o"/>
      <w:lvlJc w:val="left"/>
      <w:pPr>
        <w:ind w:left="5760" w:hanging="360"/>
      </w:pPr>
      <w:rPr>
        <w:rFonts w:ascii="Courier New" w:hAnsi="Courier New" w:hint="default"/>
      </w:rPr>
    </w:lvl>
    <w:lvl w:ilvl="8" w:tplc="ED94E962">
      <w:start w:val="1"/>
      <w:numFmt w:val="bullet"/>
      <w:lvlText w:val=""/>
      <w:lvlJc w:val="left"/>
      <w:pPr>
        <w:ind w:left="6480" w:hanging="360"/>
      </w:pPr>
      <w:rPr>
        <w:rFonts w:ascii="Wingdings" w:hAnsi="Wingdings" w:hint="default"/>
      </w:rPr>
    </w:lvl>
  </w:abstractNum>
  <w:abstractNum w:abstractNumId="34" w15:restartNumberingAfterBreak="0">
    <w:nsid w:val="4C675F14"/>
    <w:multiLevelType w:val="hybridMultilevel"/>
    <w:tmpl w:val="874E2C0A"/>
    <w:lvl w:ilvl="0" w:tplc="D20A6F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71BC0017"/>
    <w:multiLevelType w:val="hybridMultilevel"/>
    <w:tmpl w:val="590815B6"/>
    <w:lvl w:ilvl="0" w:tplc="D20A6FA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1E4427"/>
    <w:multiLevelType w:val="multilevel"/>
    <w:tmpl w:val="CAB4F74E"/>
    <w:lvl w:ilvl="0">
      <w:start w:val="1"/>
      <w:numFmt w:val="bullet"/>
      <w:lvlText w:val="-"/>
      <w:lvlJc w:val="left"/>
      <w:pPr>
        <w:ind w:left="284" w:hanging="284"/>
      </w:pPr>
      <w:rPr>
        <w:rFonts w:ascii="Arial" w:hAnsi="Aria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73D54D81"/>
    <w:multiLevelType w:val="hybridMultilevel"/>
    <w:tmpl w:val="FFFFFFFF"/>
    <w:lvl w:ilvl="0" w:tplc="F78E996A">
      <w:start w:val="1"/>
      <w:numFmt w:val="bullet"/>
      <w:lvlText w:val="·"/>
      <w:lvlJc w:val="left"/>
      <w:pPr>
        <w:ind w:left="720" w:hanging="360"/>
      </w:pPr>
      <w:rPr>
        <w:rFonts w:ascii="Symbol" w:hAnsi="Symbol" w:hint="default"/>
      </w:rPr>
    </w:lvl>
    <w:lvl w:ilvl="1" w:tplc="2700A11C">
      <w:start w:val="1"/>
      <w:numFmt w:val="bullet"/>
      <w:lvlText w:val="o"/>
      <w:lvlJc w:val="left"/>
      <w:pPr>
        <w:ind w:left="1440" w:hanging="360"/>
      </w:pPr>
      <w:rPr>
        <w:rFonts w:ascii="Courier New" w:hAnsi="Courier New" w:hint="default"/>
      </w:rPr>
    </w:lvl>
    <w:lvl w:ilvl="2" w:tplc="17BABF2A">
      <w:start w:val="1"/>
      <w:numFmt w:val="bullet"/>
      <w:lvlText w:val=""/>
      <w:lvlJc w:val="left"/>
      <w:pPr>
        <w:ind w:left="2160" w:hanging="360"/>
      </w:pPr>
      <w:rPr>
        <w:rFonts w:ascii="Wingdings" w:hAnsi="Wingdings" w:hint="default"/>
      </w:rPr>
    </w:lvl>
    <w:lvl w:ilvl="3" w:tplc="3A3A4472">
      <w:start w:val="1"/>
      <w:numFmt w:val="bullet"/>
      <w:lvlText w:val=""/>
      <w:lvlJc w:val="left"/>
      <w:pPr>
        <w:ind w:left="2880" w:hanging="360"/>
      </w:pPr>
      <w:rPr>
        <w:rFonts w:ascii="Symbol" w:hAnsi="Symbol" w:hint="default"/>
      </w:rPr>
    </w:lvl>
    <w:lvl w:ilvl="4" w:tplc="4C9C8274">
      <w:start w:val="1"/>
      <w:numFmt w:val="bullet"/>
      <w:lvlText w:val="o"/>
      <w:lvlJc w:val="left"/>
      <w:pPr>
        <w:ind w:left="3600" w:hanging="360"/>
      </w:pPr>
      <w:rPr>
        <w:rFonts w:ascii="Courier New" w:hAnsi="Courier New" w:hint="default"/>
      </w:rPr>
    </w:lvl>
    <w:lvl w:ilvl="5" w:tplc="1B04BF1E">
      <w:start w:val="1"/>
      <w:numFmt w:val="bullet"/>
      <w:lvlText w:val=""/>
      <w:lvlJc w:val="left"/>
      <w:pPr>
        <w:ind w:left="4320" w:hanging="360"/>
      </w:pPr>
      <w:rPr>
        <w:rFonts w:ascii="Wingdings" w:hAnsi="Wingdings" w:hint="default"/>
      </w:rPr>
    </w:lvl>
    <w:lvl w:ilvl="6" w:tplc="76A89A1E">
      <w:start w:val="1"/>
      <w:numFmt w:val="bullet"/>
      <w:lvlText w:val=""/>
      <w:lvlJc w:val="left"/>
      <w:pPr>
        <w:ind w:left="5040" w:hanging="360"/>
      </w:pPr>
      <w:rPr>
        <w:rFonts w:ascii="Symbol" w:hAnsi="Symbol" w:hint="default"/>
      </w:rPr>
    </w:lvl>
    <w:lvl w:ilvl="7" w:tplc="03320ABA">
      <w:start w:val="1"/>
      <w:numFmt w:val="bullet"/>
      <w:lvlText w:val="o"/>
      <w:lvlJc w:val="left"/>
      <w:pPr>
        <w:ind w:left="5760" w:hanging="360"/>
      </w:pPr>
      <w:rPr>
        <w:rFonts w:ascii="Courier New" w:hAnsi="Courier New" w:hint="default"/>
      </w:rPr>
    </w:lvl>
    <w:lvl w:ilvl="8" w:tplc="C820FEB4">
      <w:start w:val="1"/>
      <w:numFmt w:val="bullet"/>
      <w:lvlText w:val=""/>
      <w:lvlJc w:val="left"/>
      <w:pPr>
        <w:ind w:left="6480" w:hanging="360"/>
      </w:pPr>
      <w:rPr>
        <w:rFonts w:ascii="Wingdings" w:hAnsi="Wingdings" w:hint="default"/>
      </w:rPr>
    </w:lvl>
  </w:abstractNum>
  <w:abstractNum w:abstractNumId="43" w15:restartNumberingAfterBreak="0">
    <w:nsid w:val="7713BA04"/>
    <w:multiLevelType w:val="hybridMultilevel"/>
    <w:tmpl w:val="FFFFFFFF"/>
    <w:lvl w:ilvl="0" w:tplc="FE6E8040">
      <w:start w:val="1"/>
      <w:numFmt w:val="bullet"/>
      <w:lvlText w:val="·"/>
      <w:lvlJc w:val="left"/>
      <w:pPr>
        <w:ind w:left="720" w:hanging="360"/>
      </w:pPr>
      <w:rPr>
        <w:rFonts w:ascii="Symbol" w:hAnsi="Symbol" w:hint="default"/>
      </w:rPr>
    </w:lvl>
    <w:lvl w:ilvl="1" w:tplc="A07886DC">
      <w:start w:val="1"/>
      <w:numFmt w:val="bullet"/>
      <w:lvlText w:val="o"/>
      <w:lvlJc w:val="left"/>
      <w:pPr>
        <w:ind w:left="1440" w:hanging="360"/>
      </w:pPr>
      <w:rPr>
        <w:rFonts w:ascii="Courier New" w:hAnsi="Courier New" w:hint="default"/>
      </w:rPr>
    </w:lvl>
    <w:lvl w:ilvl="2" w:tplc="066CD74C">
      <w:start w:val="1"/>
      <w:numFmt w:val="bullet"/>
      <w:lvlText w:val=""/>
      <w:lvlJc w:val="left"/>
      <w:pPr>
        <w:ind w:left="2160" w:hanging="360"/>
      </w:pPr>
      <w:rPr>
        <w:rFonts w:ascii="Wingdings" w:hAnsi="Wingdings" w:hint="default"/>
      </w:rPr>
    </w:lvl>
    <w:lvl w:ilvl="3" w:tplc="F67C7B9C">
      <w:start w:val="1"/>
      <w:numFmt w:val="bullet"/>
      <w:lvlText w:val=""/>
      <w:lvlJc w:val="left"/>
      <w:pPr>
        <w:ind w:left="2880" w:hanging="360"/>
      </w:pPr>
      <w:rPr>
        <w:rFonts w:ascii="Symbol" w:hAnsi="Symbol" w:hint="default"/>
      </w:rPr>
    </w:lvl>
    <w:lvl w:ilvl="4" w:tplc="A14C83EC">
      <w:start w:val="1"/>
      <w:numFmt w:val="bullet"/>
      <w:lvlText w:val="o"/>
      <w:lvlJc w:val="left"/>
      <w:pPr>
        <w:ind w:left="3600" w:hanging="360"/>
      </w:pPr>
      <w:rPr>
        <w:rFonts w:ascii="Courier New" w:hAnsi="Courier New" w:hint="default"/>
      </w:rPr>
    </w:lvl>
    <w:lvl w:ilvl="5" w:tplc="94006814">
      <w:start w:val="1"/>
      <w:numFmt w:val="bullet"/>
      <w:lvlText w:val=""/>
      <w:lvlJc w:val="left"/>
      <w:pPr>
        <w:ind w:left="4320" w:hanging="360"/>
      </w:pPr>
      <w:rPr>
        <w:rFonts w:ascii="Wingdings" w:hAnsi="Wingdings" w:hint="default"/>
      </w:rPr>
    </w:lvl>
    <w:lvl w:ilvl="6" w:tplc="24F2B53E">
      <w:start w:val="1"/>
      <w:numFmt w:val="bullet"/>
      <w:lvlText w:val=""/>
      <w:lvlJc w:val="left"/>
      <w:pPr>
        <w:ind w:left="5040" w:hanging="360"/>
      </w:pPr>
      <w:rPr>
        <w:rFonts w:ascii="Symbol" w:hAnsi="Symbol" w:hint="default"/>
      </w:rPr>
    </w:lvl>
    <w:lvl w:ilvl="7" w:tplc="BB74D5DA">
      <w:start w:val="1"/>
      <w:numFmt w:val="bullet"/>
      <w:lvlText w:val="o"/>
      <w:lvlJc w:val="left"/>
      <w:pPr>
        <w:ind w:left="5760" w:hanging="360"/>
      </w:pPr>
      <w:rPr>
        <w:rFonts w:ascii="Courier New" w:hAnsi="Courier New" w:hint="default"/>
      </w:rPr>
    </w:lvl>
    <w:lvl w:ilvl="8" w:tplc="9C526542">
      <w:start w:val="1"/>
      <w:numFmt w:val="bullet"/>
      <w:lvlText w:val=""/>
      <w:lvlJc w:val="left"/>
      <w:pPr>
        <w:ind w:left="6480" w:hanging="360"/>
      </w:pPr>
      <w:rPr>
        <w:rFonts w:ascii="Wingdings" w:hAnsi="Wingdings" w:hint="default"/>
      </w:rPr>
    </w:lvl>
  </w:abstractNum>
  <w:abstractNum w:abstractNumId="4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A567BAC"/>
    <w:multiLevelType w:val="multilevel"/>
    <w:tmpl w:val="27CAFB18"/>
    <w:lvl w:ilvl="0">
      <w:start w:val="1"/>
      <w:numFmt w:val="bullet"/>
      <w:lvlText w:val="-"/>
      <w:lvlJc w:val="left"/>
      <w:pPr>
        <w:ind w:left="284" w:hanging="284"/>
      </w:pPr>
      <w:rPr>
        <w:rFonts w:ascii="Arial" w:hAnsi="Aria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66892391">
    <w:abstractNumId w:val="42"/>
  </w:num>
  <w:num w:numId="2" w16cid:durableId="1393968464">
    <w:abstractNumId w:val="43"/>
  </w:num>
  <w:num w:numId="3" w16cid:durableId="501314716">
    <w:abstractNumId w:val="19"/>
  </w:num>
  <w:num w:numId="4" w16cid:durableId="653526898">
    <w:abstractNumId w:val="10"/>
  </w:num>
  <w:num w:numId="5" w16cid:durableId="1528326845">
    <w:abstractNumId w:val="14"/>
  </w:num>
  <w:num w:numId="6" w16cid:durableId="1285699896">
    <w:abstractNumId w:val="31"/>
  </w:num>
  <w:num w:numId="7" w16cid:durableId="1753701691">
    <w:abstractNumId w:val="30"/>
  </w:num>
  <w:num w:numId="8" w16cid:durableId="326714648">
    <w:abstractNumId w:val="17"/>
  </w:num>
  <w:num w:numId="9" w16cid:durableId="442655355">
    <w:abstractNumId w:val="33"/>
  </w:num>
  <w:num w:numId="10" w16cid:durableId="1466658835">
    <w:abstractNumId w:val="11"/>
  </w:num>
  <w:num w:numId="11" w16cid:durableId="1254319796">
    <w:abstractNumId w:val="28"/>
  </w:num>
  <w:num w:numId="12" w16cid:durableId="1914050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6674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56070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1140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6704490">
    <w:abstractNumId w:val="36"/>
  </w:num>
  <w:num w:numId="17" w16cid:durableId="1317879730">
    <w:abstractNumId w:val="26"/>
  </w:num>
  <w:num w:numId="18" w16cid:durableId="760491497">
    <w:abstractNumId w:val="35"/>
  </w:num>
  <w:num w:numId="19" w16cid:durableId="18215309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7691299">
    <w:abstractNumId w:val="37"/>
  </w:num>
  <w:num w:numId="21" w16cid:durableId="17644526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3902801">
    <w:abstractNumId w:val="29"/>
  </w:num>
  <w:num w:numId="23" w16cid:durableId="13735797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95998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406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78182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7894411">
    <w:abstractNumId w:val="39"/>
  </w:num>
  <w:num w:numId="28" w16cid:durableId="2507729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4378829">
    <w:abstractNumId w:val="16"/>
  </w:num>
  <w:num w:numId="30" w16cid:durableId="1577090660">
    <w:abstractNumId w:val="13"/>
  </w:num>
  <w:num w:numId="31" w16cid:durableId="185217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3388784">
    <w:abstractNumId w:val="18"/>
  </w:num>
  <w:num w:numId="33" w16cid:durableId="1364936056">
    <w:abstractNumId w:val="44"/>
  </w:num>
  <w:num w:numId="34" w16cid:durableId="1697385716">
    <w:abstractNumId w:val="38"/>
  </w:num>
  <w:num w:numId="35" w16cid:durableId="571739112">
    <w:abstractNumId w:val="32"/>
  </w:num>
  <w:num w:numId="36" w16cid:durableId="2095008437">
    <w:abstractNumId w:val="12"/>
  </w:num>
  <w:num w:numId="37" w16cid:durableId="1663046109">
    <w:abstractNumId w:val="45"/>
  </w:num>
  <w:num w:numId="38" w16cid:durableId="1328098862">
    <w:abstractNumId w:val="9"/>
  </w:num>
  <w:num w:numId="39" w16cid:durableId="956453068">
    <w:abstractNumId w:val="7"/>
  </w:num>
  <w:num w:numId="40" w16cid:durableId="143544428">
    <w:abstractNumId w:val="6"/>
  </w:num>
  <w:num w:numId="41" w16cid:durableId="2031564770">
    <w:abstractNumId w:val="5"/>
  </w:num>
  <w:num w:numId="42" w16cid:durableId="1721630863">
    <w:abstractNumId w:val="4"/>
  </w:num>
  <w:num w:numId="43" w16cid:durableId="1568766560">
    <w:abstractNumId w:val="8"/>
  </w:num>
  <w:num w:numId="44" w16cid:durableId="1439638155">
    <w:abstractNumId w:val="3"/>
  </w:num>
  <w:num w:numId="45" w16cid:durableId="1842158144">
    <w:abstractNumId w:val="2"/>
  </w:num>
  <w:num w:numId="46" w16cid:durableId="327095076">
    <w:abstractNumId w:val="1"/>
  </w:num>
  <w:num w:numId="47" w16cid:durableId="416287343">
    <w:abstractNumId w:val="0"/>
  </w:num>
  <w:num w:numId="48" w16cid:durableId="18753453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5331046">
    <w:abstractNumId w:val="21"/>
  </w:num>
  <w:num w:numId="50" w16cid:durableId="1096484867">
    <w:abstractNumId w:val="40"/>
  </w:num>
  <w:num w:numId="51" w16cid:durableId="2139836827">
    <w:abstractNumId w:val="41"/>
  </w:num>
  <w:num w:numId="52" w16cid:durableId="121654912">
    <w:abstractNumId w:val="23"/>
  </w:num>
  <w:num w:numId="53" w16cid:durableId="982929314">
    <w:abstractNumId w:val="34"/>
  </w:num>
  <w:num w:numId="54" w16cid:durableId="363989666">
    <w:abstractNumId w:val="24"/>
  </w:num>
  <w:num w:numId="55" w16cid:durableId="682979436">
    <w:abstractNumId w:val="25"/>
  </w:num>
  <w:num w:numId="56" w16cid:durableId="168495295">
    <w:abstractNumId w:val="46"/>
  </w:num>
  <w:num w:numId="57" w16cid:durableId="1189493447">
    <w:abstractNumId w:val="20"/>
  </w:num>
  <w:num w:numId="58" w16cid:durableId="197134706">
    <w:abstractNumId w:val="27"/>
  </w:num>
  <w:num w:numId="59" w16cid:durableId="1110055194">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E"/>
    <w:rsid w:val="00000719"/>
    <w:rsid w:val="00000FD8"/>
    <w:rsid w:val="000025C9"/>
    <w:rsid w:val="00002D4B"/>
    <w:rsid w:val="00003403"/>
    <w:rsid w:val="00005347"/>
    <w:rsid w:val="000072B6"/>
    <w:rsid w:val="00007572"/>
    <w:rsid w:val="0001021B"/>
    <w:rsid w:val="00011D89"/>
    <w:rsid w:val="0001392B"/>
    <w:rsid w:val="00014043"/>
    <w:rsid w:val="000154FD"/>
    <w:rsid w:val="00016FBF"/>
    <w:rsid w:val="00022271"/>
    <w:rsid w:val="000235E8"/>
    <w:rsid w:val="00024D89"/>
    <w:rsid w:val="000250B6"/>
    <w:rsid w:val="0002703E"/>
    <w:rsid w:val="00033D81"/>
    <w:rsid w:val="00034F24"/>
    <w:rsid w:val="00037366"/>
    <w:rsid w:val="00041BF0"/>
    <w:rsid w:val="00042C8A"/>
    <w:rsid w:val="0004485B"/>
    <w:rsid w:val="0004536B"/>
    <w:rsid w:val="00046B68"/>
    <w:rsid w:val="000527DD"/>
    <w:rsid w:val="00055893"/>
    <w:rsid w:val="000578B2"/>
    <w:rsid w:val="00060959"/>
    <w:rsid w:val="00060C8F"/>
    <w:rsid w:val="0006298A"/>
    <w:rsid w:val="00065F14"/>
    <w:rsid w:val="000663CD"/>
    <w:rsid w:val="00070E04"/>
    <w:rsid w:val="00071714"/>
    <w:rsid w:val="00071A7A"/>
    <w:rsid w:val="00071B1A"/>
    <w:rsid w:val="000733FE"/>
    <w:rsid w:val="00074219"/>
    <w:rsid w:val="00074ED5"/>
    <w:rsid w:val="00075C72"/>
    <w:rsid w:val="00076A9E"/>
    <w:rsid w:val="000835C6"/>
    <w:rsid w:val="0008508E"/>
    <w:rsid w:val="00087951"/>
    <w:rsid w:val="0009113B"/>
    <w:rsid w:val="00091676"/>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FC4"/>
    <w:rsid w:val="000C42EA"/>
    <w:rsid w:val="000C4546"/>
    <w:rsid w:val="000D1242"/>
    <w:rsid w:val="000D4159"/>
    <w:rsid w:val="000E08FF"/>
    <w:rsid w:val="000E0970"/>
    <w:rsid w:val="000E1910"/>
    <w:rsid w:val="000E3CC7"/>
    <w:rsid w:val="000E6886"/>
    <w:rsid w:val="000E6BD4"/>
    <w:rsid w:val="000E6D6D"/>
    <w:rsid w:val="000E6FFC"/>
    <w:rsid w:val="000F1048"/>
    <w:rsid w:val="000F1F1E"/>
    <w:rsid w:val="000F2259"/>
    <w:rsid w:val="000F2DDA"/>
    <w:rsid w:val="000F5213"/>
    <w:rsid w:val="00101001"/>
    <w:rsid w:val="00103276"/>
    <w:rsid w:val="0010392D"/>
    <w:rsid w:val="0010447F"/>
    <w:rsid w:val="00104FE3"/>
    <w:rsid w:val="00105A6C"/>
    <w:rsid w:val="0010714F"/>
    <w:rsid w:val="001073DF"/>
    <w:rsid w:val="001120C5"/>
    <w:rsid w:val="0011701A"/>
    <w:rsid w:val="00120BD3"/>
    <w:rsid w:val="00122FEA"/>
    <w:rsid w:val="001232BD"/>
    <w:rsid w:val="00124ED5"/>
    <w:rsid w:val="00125064"/>
    <w:rsid w:val="001276FA"/>
    <w:rsid w:val="00141694"/>
    <w:rsid w:val="0014243E"/>
    <w:rsid w:val="0014255B"/>
    <w:rsid w:val="001447B3"/>
    <w:rsid w:val="001519EB"/>
    <w:rsid w:val="00152073"/>
    <w:rsid w:val="00154E2D"/>
    <w:rsid w:val="00156598"/>
    <w:rsid w:val="00157B67"/>
    <w:rsid w:val="00157FC0"/>
    <w:rsid w:val="00161939"/>
    <w:rsid w:val="00161AA0"/>
    <w:rsid w:val="00161D2E"/>
    <w:rsid w:val="00161F3E"/>
    <w:rsid w:val="00162093"/>
    <w:rsid w:val="00162CA9"/>
    <w:rsid w:val="0016371C"/>
    <w:rsid w:val="00165459"/>
    <w:rsid w:val="00165A57"/>
    <w:rsid w:val="001668DE"/>
    <w:rsid w:val="001712C2"/>
    <w:rsid w:val="00172BAF"/>
    <w:rsid w:val="001771DD"/>
    <w:rsid w:val="00177995"/>
    <w:rsid w:val="00177A8C"/>
    <w:rsid w:val="0018375A"/>
    <w:rsid w:val="00186B33"/>
    <w:rsid w:val="00192F9D"/>
    <w:rsid w:val="00196EB8"/>
    <w:rsid w:val="00196EFB"/>
    <w:rsid w:val="001979FF"/>
    <w:rsid w:val="00197B17"/>
    <w:rsid w:val="001A1950"/>
    <w:rsid w:val="001A1C54"/>
    <w:rsid w:val="001A3ACE"/>
    <w:rsid w:val="001B058F"/>
    <w:rsid w:val="001B4612"/>
    <w:rsid w:val="001B4B9F"/>
    <w:rsid w:val="001B54EA"/>
    <w:rsid w:val="001B738B"/>
    <w:rsid w:val="001C09DB"/>
    <w:rsid w:val="001C277E"/>
    <w:rsid w:val="001C2A72"/>
    <w:rsid w:val="001C31B7"/>
    <w:rsid w:val="001C32D0"/>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E7BA3"/>
    <w:rsid w:val="001F0681"/>
    <w:rsid w:val="001F37FC"/>
    <w:rsid w:val="001F3826"/>
    <w:rsid w:val="001F38C7"/>
    <w:rsid w:val="001F6BAF"/>
    <w:rsid w:val="001F6E46"/>
    <w:rsid w:val="001F7186"/>
    <w:rsid w:val="001F7C91"/>
    <w:rsid w:val="00200176"/>
    <w:rsid w:val="002033B7"/>
    <w:rsid w:val="0020502F"/>
    <w:rsid w:val="00206463"/>
    <w:rsid w:val="00206F2F"/>
    <w:rsid w:val="0021053D"/>
    <w:rsid w:val="00210A92"/>
    <w:rsid w:val="00212D2A"/>
    <w:rsid w:val="00215AB5"/>
    <w:rsid w:val="00216C03"/>
    <w:rsid w:val="00220C04"/>
    <w:rsid w:val="0022273A"/>
    <w:rsid w:val="0022278D"/>
    <w:rsid w:val="00224870"/>
    <w:rsid w:val="0022571D"/>
    <w:rsid w:val="0022701F"/>
    <w:rsid w:val="00227C68"/>
    <w:rsid w:val="002317D3"/>
    <w:rsid w:val="00232EB0"/>
    <w:rsid w:val="002333F5"/>
    <w:rsid w:val="00233724"/>
    <w:rsid w:val="00233ECF"/>
    <w:rsid w:val="0023637D"/>
    <w:rsid w:val="002365B4"/>
    <w:rsid w:val="002432E1"/>
    <w:rsid w:val="00246207"/>
    <w:rsid w:val="00246C5E"/>
    <w:rsid w:val="00250960"/>
    <w:rsid w:val="00251343"/>
    <w:rsid w:val="00252CCE"/>
    <w:rsid w:val="002536A4"/>
    <w:rsid w:val="0025377D"/>
    <w:rsid w:val="00254F58"/>
    <w:rsid w:val="002620BC"/>
    <w:rsid w:val="00262802"/>
    <w:rsid w:val="00263A90"/>
    <w:rsid w:val="00263C1F"/>
    <w:rsid w:val="0026408B"/>
    <w:rsid w:val="00264441"/>
    <w:rsid w:val="00267C3E"/>
    <w:rsid w:val="00270550"/>
    <w:rsid w:val="002709BB"/>
    <w:rsid w:val="0027113F"/>
    <w:rsid w:val="00273BAC"/>
    <w:rsid w:val="002763B3"/>
    <w:rsid w:val="002802E3"/>
    <w:rsid w:val="0028213D"/>
    <w:rsid w:val="002832B9"/>
    <w:rsid w:val="002862F1"/>
    <w:rsid w:val="0028705C"/>
    <w:rsid w:val="00291373"/>
    <w:rsid w:val="0029597D"/>
    <w:rsid w:val="002962C3"/>
    <w:rsid w:val="0029752B"/>
    <w:rsid w:val="002A0A9C"/>
    <w:rsid w:val="002A483C"/>
    <w:rsid w:val="002B0C7C"/>
    <w:rsid w:val="002B1729"/>
    <w:rsid w:val="002B36C7"/>
    <w:rsid w:val="002B4993"/>
    <w:rsid w:val="002B4DD4"/>
    <w:rsid w:val="002B5277"/>
    <w:rsid w:val="002B5375"/>
    <w:rsid w:val="002B77C1"/>
    <w:rsid w:val="002B7987"/>
    <w:rsid w:val="002B7B55"/>
    <w:rsid w:val="002C0ED7"/>
    <w:rsid w:val="002C2728"/>
    <w:rsid w:val="002C2CB0"/>
    <w:rsid w:val="002D1E0D"/>
    <w:rsid w:val="002D3BC4"/>
    <w:rsid w:val="002D5006"/>
    <w:rsid w:val="002E01D0"/>
    <w:rsid w:val="002E161D"/>
    <w:rsid w:val="002E3100"/>
    <w:rsid w:val="002E4EE7"/>
    <w:rsid w:val="002E6C95"/>
    <w:rsid w:val="002E7C36"/>
    <w:rsid w:val="002F0107"/>
    <w:rsid w:val="002F3D32"/>
    <w:rsid w:val="002F5F31"/>
    <w:rsid w:val="002F5F46"/>
    <w:rsid w:val="00302216"/>
    <w:rsid w:val="00303E53"/>
    <w:rsid w:val="00304352"/>
    <w:rsid w:val="00305CC1"/>
    <w:rsid w:val="00306E5F"/>
    <w:rsid w:val="00307E14"/>
    <w:rsid w:val="00314054"/>
    <w:rsid w:val="00315808"/>
    <w:rsid w:val="00315BD8"/>
    <w:rsid w:val="003162C6"/>
    <w:rsid w:val="00316F27"/>
    <w:rsid w:val="003214F1"/>
    <w:rsid w:val="00322E4B"/>
    <w:rsid w:val="00327181"/>
    <w:rsid w:val="00327870"/>
    <w:rsid w:val="0033259D"/>
    <w:rsid w:val="00332BC0"/>
    <w:rsid w:val="003333D2"/>
    <w:rsid w:val="00333A39"/>
    <w:rsid w:val="0033545F"/>
    <w:rsid w:val="003406C6"/>
    <w:rsid w:val="003418CC"/>
    <w:rsid w:val="003459BD"/>
    <w:rsid w:val="00350147"/>
    <w:rsid w:val="00350D38"/>
    <w:rsid w:val="00351B36"/>
    <w:rsid w:val="00355E5E"/>
    <w:rsid w:val="00357B4E"/>
    <w:rsid w:val="003716FD"/>
    <w:rsid w:val="0037204B"/>
    <w:rsid w:val="00373890"/>
    <w:rsid w:val="003744CF"/>
    <w:rsid w:val="00374717"/>
    <w:rsid w:val="0037676C"/>
    <w:rsid w:val="00381043"/>
    <w:rsid w:val="003829E5"/>
    <w:rsid w:val="00386109"/>
    <w:rsid w:val="00386944"/>
    <w:rsid w:val="00387225"/>
    <w:rsid w:val="00391858"/>
    <w:rsid w:val="003956CC"/>
    <w:rsid w:val="00395C9A"/>
    <w:rsid w:val="003A0853"/>
    <w:rsid w:val="003A2A38"/>
    <w:rsid w:val="003A6B67"/>
    <w:rsid w:val="003B13B6"/>
    <w:rsid w:val="003B15E6"/>
    <w:rsid w:val="003B408A"/>
    <w:rsid w:val="003B5733"/>
    <w:rsid w:val="003B78BA"/>
    <w:rsid w:val="003C08A2"/>
    <w:rsid w:val="003C2045"/>
    <w:rsid w:val="003C43A1"/>
    <w:rsid w:val="003C4FC0"/>
    <w:rsid w:val="003C55F4"/>
    <w:rsid w:val="003C7897"/>
    <w:rsid w:val="003C7A3F"/>
    <w:rsid w:val="003D2766"/>
    <w:rsid w:val="003D2A74"/>
    <w:rsid w:val="003D3E8F"/>
    <w:rsid w:val="003D4D19"/>
    <w:rsid w:val="003D6475"/>
    <w:rsid w:val="003D7CFA"/>
    <w:rsid w:val="003E375C"/>
    <w:rsid w:val="003E4086"/>
    <w:rsid w:val="003E639E"/>
    <w:rsid w:val="003E71E5"/>
    <w:rsid w:val="003F0445"/>
    <w:rsid w:val="003F0CF0"/>
    <w:rsid w:val="003F14B1"/>
    <w:rsid w:val="003F25B6"/>
    <w:rsid w:val="003F2B20"/>
    <w:rsid w:val="003F3289"/>
    <w:rsid w:val="003F54AF"/>
    <w:rsid w:val="003F5CB9"/>
    <w:rsid w:val="004013C7"/>
    <w:rsid w:val="00401FCF"/>
    <w:rsid w:val="0040248F"/>
    <w:rsid w:val="00406285"/>
    <w:rsid w:val="004112C6"/>
    <w:rsid w:val="004148F9"/>
    <w:rsid w:val="00414D4A"/>
    <w:rsid w:val="0042084E"/>
    <w:rsid w:val="0042114D"/>
    <w:rsid w:val="00421EEF"/>
    <w:rsid w:val="00424D65"/>
    <w:rsid w:val="00442C6C"/>
    <w:rsid w:val="00443CBE"/>
    <w:rsid w:val="00443E8A"/>
    <w:rsid w:val="004441BC"/>
    <w:rsid w:val="004468B4"/>
    <w:rsid w:val="004475A1"/>
    <w:rsid w:val="0045230A"/>
    <w:rsid w:val="00454AD0"/>
    <w:rsid w:val="00457337"/>
    <w:rsid w:val="00462E3D"/>
    <w:rsid w:val="00462FFB"/>
    <w:rsid w:val="00466E79"/>
    <w:rsid w:val="00467FBB"/>
    <w:rsid w:val="00470D7D"/>
    <w:rsid w:val="00472E43"/>
    <w:rsid w:val="0047372D"/>
    <w:rsid w:val="00473BA3"/>
    <w:rsid w:val="004743DD"/>
    <w:rsid w:val="00474CEA"/>
    <w:rsid w:val="00481403"/>
    <w:rsid w:val="0048317D"/>
    <w:rsid w:val="00483968"/>
    <w:rsid w:val="00484F86"/>
    <w:rsid w:val="00490746"/>
    <w:rsid w:val="00490852"/>
    <w:rsid w:val="00491C9C"/>
    <w:rsid w:val="00492F30"/>
    <w:rsid w:val="004946F4"/>
    <w:rsid w:val="0049487E"/>
    <w:rsid w:val="00494C4E"/>
    <w:rsid w:val="00494F71"/>
    <w:rsid w:val="004A160D"/>
    <w:rsid w:val="004A3E81"/>
    <w:rsid w:val="004A4195"/>
    <w:rsid w:val="004A5C62"/>
    <w:rsid w:val="004A5CE5"/>
    <w:rsid w:val="004A707D"/>
    <w:rsid w:val="004B3604"/>
    <w:rsid w:val="004B4207"/>
    <w:rsid w:val="004C0D3D"/>
    <w:rsid w:val="004C30D2"/>
    <w:rsid w:val="004C5541"/>
    <w:rsid w:val="004C6992"/>
    <w:rsid w:val="004C6EEE"/>
    <w:rsid w:val="004C702B"/>
    <w:rsid w:val="004D0033"/>
    <w:rsid w:val="004D016B"/>
    <w:rsid w:val="004D1B22"/>
    <w:rsid w:val="004D23CC"/>
    <w:rsid w:val="004D36F2"/>
    <w:rsid w:val="004E1106"/>
    <w:rsid w:val="004E1243"/>
    <w:rsid w:val="004E138F"/>
    <w:rsid w:val="004E4649"/>
    <w:rsid w:val="004E5C2B"/>
    <w:rsid w:val="004F00DD"/>
    <w:rsid w:val="004F2133"/>
    <w:rsid w:val="004F2E21"/>
    <w:rsid w:val="004F5398"/>
    <w:rsid w:val="004F55F1"/>
    <w:rsid w:val="004F6936"/>
    <w:rsid w:val="00503DC6"/>
    <w:rsid w:val="00505343"/>
    <w:rsid w:val="00506F5D"/>
    <w:rsid w:val="00510C37"/>
    <w:rsid w:val="005126D0"/>
    <w:rsid w:val="0051568D"/>
    <w:rsid w:val="005239D0"/>
    <w:rsid w:val="005263CF"/>
    <w:rsid w:val="00526AC7"/>
    <w:rsid w:val="00526C15"/>
    <w:rsid w:val="005324E9"/>
    <w:rsid w:val="00536395"/>
    <w:rsid w:val="00536499"/>
    <w:rsid w:val="005436B8"/>
    <w:rsid w:val="00543903"/>
    <w:rsid w:val="00543F11"/>
    <w:rsid w:val="00546305"/>
    <w:rsid w:val="00547A95"/>
    <w:rsid w:val="0055119B"/>
    <w:rsid w:val="005548B5"/>
    <w:rsid w:val="00566D9A"/>
    <w:rsid w:val="00572031"/>
    <w:rsid w:val="00572282"/>
    <w:rsid w:val="00573CE3"/>
    <w:rsid w:val="00576E84"/>
    <w:rsid w:val="00580394"/>
    <w:rsid w:val="005809CD"/>
    <w:rsid w:val="00582B8C"/>
    <w:rsid w:val="0058757E"/>
    <w:rsid w:val="00596A4B"/>
    <w:rsid w:val="00597507"/>
    <w:rsid w:val="005A479D"/>
    <w:rsid w:val="005B1C6D"/>
    <w:rsid w:val="005B21B6"/>
    <w:rsid w:val="005B21EF"/>
    <w:rsid w:val="005B3A08"/>
    <w:rsid w:val="005B71F0"/>
    <w:rsid w:val="005B7A63"/>
    <w:rsid w:val="005C0955"/>
    <w:rsid w:val="005C49DA"/>
    <w:rsid w:val="005C50F3"/>
    <w:rsid w:val="005C54B5"/>
    <w:rsid w:val="005C5D80"/>
    <w:rsid w:val="005C5D91"/>
    <w:rsid w:val="005D07B8"/>
    <w:rsid w:val="005D6597"/>
    <w:rsid w:val="005E12F9"/>
    <w:rsid w:val="005E14E7"/>
    <w:rsid w:val="005E26A3"/>
    <w:rsid w:val="005E2ECB"/>
    <w:rsid w:val="005E447E"/>
    <w:rsid w:val="005E48E6"/>
    <w:rsid w:val="005E4FD1"/>
    <w:rsid w:val="005F0775"/>
    <w:rsid w:val="005F0CF5"/>
    <w:rsid w:val="005F21EB"/>
    <w:rsid w:val="00602D4A"/>
    <w:rsid w:val="00605908"/>
    <w:rsid w:val="00610D7C"/>
    <w:rsid w:val="00613414"/>
    <w:rsid w:val="00620154"/>
    <w:rsid w:val="00623FA0"/>
    <w:rsid w:val="0062408D"/>
    <w:rsid w:val="006240CC"/>
    <w:rsid w:val="00624940"/>
    <w:rsid w:val="006254F8"/>
    <w:rsid w:val="00627DA7"/>
    <w:rsid w:val="00630DA4"/>
    <w:rsid w:val="00631E34"/>
    <w:rsid w:val="00632597"/>
    <w:rsid w:val="00634374"/>
    <w:rsid w:val="006358B4"/>
    <w:rsid w:val="006419AA"/>
    <w:rsid w:val="00644B1F"/>
    <w:rsid w:val="00644B7E"/>
    <w:rsid w:val="006454E6"/>
    <w:rsid w:val="006459B7"/>
    <w:rsid w:val="00646235"/>
    <w:rsid w:val="00646A68"/>
    <w:rsid w:val="00650591"/>
    <w:rsid w:val="006505BD"/>
    <w:rsid w:val="006508EA"/>
    <w:rsid w:val="0065092E"/>
    <w:rsid w:val="006557A7"/>
    <w:rsid w:val="00656290"/>
    <w:rsid w:val="00656C72"/>
    <w:rsid w:val="006608D8"/>
    <w:rsid w:val="006621D7"/>
    <w:rsid w:val="0066302A"/>
    <w:rsid w:val="006651A0"/>
    <w:rsid w:val="00667770"/>
    <w:rsid w:val="00670597"/>
    <w:rsid w:val="006706D0"/>
    <w:rsid w:val="00677574"/>
    <w:rsid w:val="0068454C"/>
    <w:rsid w:val="00687975"/>
    <w:rsid w:val="00691B62"/>
    <w:rsid w:val="006933B5"/>
    <w:rsid w:val="006937A6"/>
    <w:rsid w:val="00693D14"/>
    <w:rsid w:val="00696351"/>
    <w:rsid w:val="00696F27"/>
    <w:rsid w:val="006A18C2"/>
    <w:rsid w:val="006A25AC"/>
    <w:rsid w:val="006A3383"/>
    <w:rsid w:val="006B077C"/>
    <w:rsid w:val="006B6803"/>
    <w:rsid w:val="006D017D"/>
    <w:rsid w:val="006D0F16"/>
    <w:rsid w:val="006D1436"/>
    <w:rsid w:val="006D2A3F"/>
    <w:rsid w:val="006D2F7A"/>
    <w:rsid w:val="006D2FBC"/>
    <w:rsid w:val="006E0541"/>
    <w:rsid w:val="006E138B"/>
    <w:rsid w:val="006E43AA"/>
    <w:rsid w:val="006F0330"/>
    <w:rsid w:val="006F0E24"/>
    <w:rsid w:val="006F1FDC"/>
    <w:rsid w:val="006F2992"/>
    <w:rsid w:val="006F5BE3"/>
    <w:rsid w:val="006F6B8C"/>
    <w:rsid w:val="006F7AAA"/>
    <w:rsid w:val="007013EF"/>
    <w:rsid w:val="007055BD"/>
    <w:rsid w:val="00710A7D"/>
    <w:rsid w:val="007122C2"/>
    <w:rsid w:val="00713876"/>
    <w:rsid w:val="00713E2F"/>
    <w:rsid w:val="00716382"/>
    <w:rsid w:val="007173CA"/>
    <w:rsid w:val="007216AA"/>
    <w:rsid w:val="00721AB5"/>
    <w:rsid w:val="00721CFB"/>
    <w:rsid w:val="00721DEF"/>
    <w:rsid w:val="007222E1"/>
    <w:rsid w:val="0072251A"/>
    <w:rsid w:val="007244B6"/>
    <w:rsid w:val="00724A43"/>
    <w:rsid w:val="00726575"/>
    <w:rsid w:val="007273AC"/>
    <w:rsid w:val="00731AD4"/>
    <w:rsid w:val="007346E4"/>
    <w:rsid w:val="00734FCA"/>
    <w:rsid w:val="0073582E"/>
    <w:rsid w:val="00740F22"/>
    <w:rsid w:val="00741CF0"/>
    <w:rsid w:val="00741F1A"/>
    <w:rsid w:val="007440B6"/>
    <w:rsid w:val="007447DA"/>
    <w:rsid w:val="007450F8"/>
    <w:rsid w:val="0074548F"/>
    <w:rsid w:val="0074696E"/>
    <w:rsid w:val="00747280"/>
    <w:rsid w:val="00750135"/>
    <w:rsid w:val="00750EC2"/>
    <w:rsid w:val="00752B28"/>
    <w:rsid w:val="007541A9"/>
    <w:rsid w:val="00754743"/>
    <w:rsid w:val="00754E36"/>
    <w:rsid w:val="00763139"/>
    <w:rsid w:val="0076458C"/>
    <w:rsid w:val="00766353"/>
    <w:rsid w:val="00770F37"/>
    <w:rsid w:val="007711A0"/>
    <w:rsid w:val="00772D5E"/>
    <w:rsid w:val="0077463E"/>
    <w:rsid w:val="00776928"/>
    <w:rsid w:val="00776E0F"/>
    <w:rsid w:val="007774B1"/>
    <w:rsid w:val="00777BE1"/>
    <w:rsid w:val="007833D8"/>
    <w:rsid w:val="00785677"/>
    <w:rsid w:val="007862E6"/>
    <w:rsid w:val="00786F16"/>
    <w:rsid w:val="007871E1"/>
    <w:rsid w:val="00791BD7"/>
    <w:rsid w:val="007933F7"/>
    <w:rsid w:val="00795EDD"/>
    <w:rsid w:val="00796E20"/>
    <w:rsid w:val="00797C32"/>
    <w:rsid w:val="007A0403"/>
    <w:rsid w:val="007A11E8"/>
    <w:rsid w:val="007B0914"/>
    <w:rsid w:val="007B1374"/>
    <w:rsid w:val="007B32E5"/>
    <w:rsid w:val="007B3DB9"/>
    <w:rsid w:val="007B589F"/>
    <w:rsid w:val="007B6186"/>
    <w:rsid w:val="007B73BC"/>
    <w:rsid w:val="007C0CED"/>
    <w:rsid w:val="007C1838"/>
    <w:rsid w:val="007C20B9"/>
    <w:rsid w:val="007C71F1"/>
    <w:rsid w:val="007C7301"/>
    <w:rsid w:val="007C7859"/>
    <w:rsid w:val="007C7F28"/>
    <w:rsid w:val="007D1466"/>
    <w:rsid w:val="007D2BDE"/>
    <w:rsid w:val="007D2FB6"/>
    <w:rsid w:val="007D49EB"/>
    <w:rsid w:val="007D5E1C"/>
    <w:rsid w:val="007E0DE2"/>
    <w:rsid w:val="007E1227"/>
    <w:rsid w:val="007E1713"/>
    <w:rsid w:val="007E3B98"/>
    <w:rsid w:val="007E417A"/>
    <w:rsid w:val="007E5A88"/>
    <w:rsid w:val="007F31B6"/>
    <w:rsid w:val="007F546C"/>
    <w:rsid w:val="007F625F"/>
    <w:rsid w:val="007F665E"/>
    <w:rsid w:val="00800412"/>
    <w:rsid w:val="00805024"/>
    <w:rsid w:val="0080587B"/>
    <w:rsid w:val="00806468"/>
    <w:rsid w:val="008119CA"/>
    <w:rsid w:val="008130C4"/>
    <w:rsid w:val="008155F0"/>
    <w:rsid w:val="00816735"/>
    <w:rsid w:val="00820141"/>
    <w:rsid w:val="00820404"/>
    <w:rsid w:val="00820538"/>
    <w:rsid w:val="00820E0C"/>
    <w:rsid w:val="008213F0"/>
    <w:rsid w:val="00823275"/>
    <w:rsid w:val="0082366F"/>
    <w:rsid w:val="00826F84"/>
    <w:rsid w:val="008312CE"/>
    <w:rsid w:val="008338A2"/>
    <w:rsid w:val="00835FAF"/>
    <w:rsid w:val="00841AA9"/>
    <w:rsid w:val="0084609F"/>
    <w:rsid w:val="00846EE9"/>
    <w:rsid w:val="008474FE"/>
    <w:rsid w:val="008535C1"/>
    <w:rsid w:val="00853EE4"/>
    <w:rsid w:val="00855118"/>
    <w:rsid w:val="00855535"/>
    <w:rsid w:val="00855920"/>
    <w:rsid w:val="00856666"/>
    <w:rsid w:val="00857C5A"/>
    <w:rsid w:val="0086255E"/>
    <w:rsid w:val="008633F0"/>
    <w:rsid w:val="00863F1E"/>
    <w:rsid w:val="00865047"/>
    <w:rsid w:val="00865349"/>
    <w:rsid w:val="008667F8"/>
    <w:rsid w:val="00867D9D"/>
    <w:rsid w:val="00872E0A"/>
    <w:rsid w:val="00873594"/>
    <w:rsid w:val="00875285"/>
    <w:rsid w:val="00884958"/>
    <w:rsid w:val="00884B62"/>
    <w:rsid w:val="0088529C"/>
    <w:rsid w:val="0088619F"/>
    <w:rsid w:val="00886E92"/>
    <w:rsid w:val="00887903"/>
    <w:rsid w:val="0089270A"/>
    <w:rsid w:val="0089397F"/>
    <w:rsid w:val="00893A99"/>
    <w:rsid w:val="00893AF6"/>
    <w:rsid w:val="00894BC4"/>
    <w:rsid w:val="008960B5"/>
    <w:rsid w:val="008A28A8"/>
    <w:rsid w:val="008A5B32"/>
    <w:rsid w:val="008B2EE4"/>
    <w:rsid w:val="008B4D3D"/>
    <w:rsid w:val="008B57C7"/>
    <w:rsid w:val="008C0311"/>
    <w:rsid w:val="008C2F92"/>
    <w:rsid w:val="008C34D1"/>
    <w:rsid w:val="008C3697"/>
    <w:rsid w:val="008C4097"/>
    <w:rsid w:val="008C5313"/>
    <w:rsid w:val="008C5557"/>
    <w:rsid w:val="008C589D"/>
    <w:rsid w:val="008C6D51"/>
    <w:rsid w:val="008D2846"/>
    <w:rsid w:val="008D4236"/>
    <w:rsid w:val="008D462F"/>
    <w:rsid w:val="008D6DCF"/>
    <w:rsid w:val="008E1F66"/>
    <w:rsid w:val="008E3486"/>
    <w:rsid w:val="008E3DE9"/>
    <w:rsid w:val="008E4376"/>
    <w:rsid w:val="008E7A0A"/>
    <w:rsid w:val="008E7B49"/>
    <w:rsid w:val="008F59F6"/>
    <w:rsid w:val="00900719"/>
    <w:rsid w:val="009017AC"/>
    <w:rsid w:val="00902A9A"/>
    <w:rsid w:val="00904A1C"/>
    <w:rsid w:val="00905030"/>
    <w:rsid w:val="00906490"/>
    <w:rsid w:val="009111B2"/>
    <w:rsid w:val="0091189D"/>
    <w:rsid w:val="00913B31"/>
    <w:rsid w:val="009151F5"/>
    <w:rsid w:val="009220CA"/>
    <w:rsid w:val="00924AE1"/>
    <w:rsid w:val="009269B1"/>
    <w:rsid w:val="0092724D"/>
    <w:rsid w:val="009272B3"/>
    <w:rsid w:val="009315BE"/>
    <w:rsid w:val="0093338F"/>
    <w:rsid w:val="0093357C"/>
    <w:rsid w:val="00937BD9"/>
    <w:rsid w:val="00950E2C"/>
    <w:rsid w:val="00951D50"/>
    <w:rsid w:val="009525EB"/>
    <w:rsid w:val="0095470B"/>
    <w:rsid w:val="00954874"/>
    <w:rsid w:val="0095615A"/>
    <w:rsid w:val="00961400"/>
    <w:rsid w:val="00961881"/>
    <w:rsid w:val="00963646"/>
    <w:rsid w:val="0096632D"/>
    <w:rsid w:val="009718C7"/>
    <w:rsid w:val="0097536C"/>
    <w:rsid w:val="0097559F"/>
    <w:rsid w:val="0097625C"/>
    <w:rsid w:val="0097761E"/>
    <w:rsid w:val="009810DF"/>
    <w:rsid w:val="00982454"/>
    <w:rsid w:val="00982CF0"/>
    <w:rsid w:val="00983DA6"/>
    <w:rsid w:val="009853E1"/>
    <w:rsid w:val="00985A0B"/>
    <w:rsid w:val="00986E6B"/>
    <w:rsid w:val="00990032"/>
    <w:rsid w:val="00990B19"/>
    <w:rsid w:val="0099153B"/>
    <w:rsid w:val="00991769"/>
    <w:rsid w:val="0099232C"/>
    <w:rsid w:val="00994386"/>
    <w:rsid w:val="009A13D8"/>
    <w:rsid w:val="009A279E"/>
    <w:rsid w:val="009A3015"/>
    <w:rsid w:val="009A3490"/>
    <w:rsid w:val="009A448B"/>
    <w:rsid w:val="009A66F4"/>
    <w:rsid w:val="009B0A6F"/>
    <w:rsid w:val="009B0A94"/>
    <w:rsid w:val="009B2AE8"/>
    <w:rsid w:val="009B59E9"/>
    <w:rsid w:val="009B70AA"/>
    <w:rsid w:val="009B7142"/>
    <w:rsid w:val="009C5E77"/>
    <w:rsid w:val="009C7A7E"/>
    <w:rsid w:val="009D02E8"/>
    <w:rsid w:val="009D30D1"/>
    <w:rsid w:val="009D4650"/>
    <w:rsid w:val="009D51D0"/>
    <w:rsid w:val="009D70A4"/>
    <w:rsid w:val="009D7491"/>
    <w:rsid w:val="009D7B14"/>
    <w:rsid w:val="009E08D1"/>
    <w:rsid w:val="009E1B95"/>
    <w:rsid w:val="009E2CE4"/>
    <w:rsid w:val="009E496F"/>
    <w:rsid w:val="009E4B0D"/>
    <w:rsid w:val="009E5250"/>
    <w:rsid w:val="009E7F92"/>
    <w:rsid w:val="009F02A3"/>
    <w:rsid w:val="009F2F27"/>
    <w:rsid w:val="009F34AA"/>
    <w:rsid w:val="009F6BCB"/>
    <w:rsid w:val="009F7B78"/>
    <w:rsid w:val="00A0057A"/>
    <w:rsid w:val="00A02EC2"/>
    <w:rsid w:val="00A02FA1"/>
    <w:rsid w:val="00A04CCE"/>
    <w:rsid w:val="00A07421"/>
    <w:rsid w:val="00A0776B"/>
    <w:rsid w:val="00A10FB9"/>
    <w:rsid w:val="00A11421"/>
    <w:rsid w:val="00A1389F"/>
    <w:rsid w:val="00A14D50"/>
    <w:rsid w:val="00A157B1"/>
    <w:rsid w:val="00A22229"/>
    <w:rsid w:val="00A22312"/>
    <w:rsid w:val="00A24442"/>
    <w:rsid w:val="00A27461"/>
    <w:rsid w:val="00A330BB"/>
    <w:rsid w:val="00A44882"/>
    <w:rsid w:val="00A45125"/>
    <w:rsid w:val="00A54715"/>
    <w:rsid w:val="00A6061C"/>
    <w:rsid w:val="00A62D44"/>
    <w:rsid w:val="00A67263"/>
    <w:rsid w:val="00A7161C"/>
    <w:rsid w:val="00A745A9"/>
    <w:rsid w:val="00A77AA3"/>
    <w:rsid w:val="00A8236D"/>
    <w:rsid w:val="00A824BF"/>
    <w:rsid w:val="00A854EB"/>
    <w:rsid w:val="00A85B4A"/>
    <w:rsid w:val="00A872E5"/>
    <w:rsid w:val="00A91406"/>
    <w:rsid w:val="00A9332B"/>
    <w:rsid w:val="00A95AAB"/>
    <w:rsid w:val="00A96E65"/>
    <w:rsid w:val="00A97C72"/>
    <w:rsid w:val="00AA268E"/>
    <w:rsid w:val="00AA310B"/>
    <w:rsid w:val="00AA340E"/>
    <w:rsid w:val="00AA61A2"/>
    <w:rsid w:val="00AA63D4"/>
    <w:rsid w:val="00AA79B6"/>
    <w:rsid w:val="00AB06E8"/>
    <w:rsid w:val="00AB1CD3"/>
    <w:rsid w:val="00AB352F"/>
    <w:rsid w:val="00AB5F07"/>
    <w:rsid w:val="00AC1ACD"/>
    <w:rsid w:val="00AC254A"/>
    <w:rsid w:val="00AC274B"/>
    <w:rsid w:val="00AC4764"/>
    <w:rsid w:val="00AC6D36"/>
    <w:rsid w:val="00AD0CBA"/>
    <w:rsid w:val="00AD177A"/>
    <w:rsid w:val="00AD26E2"/>
    <w:rsid w:val="00AD7394"/>
    <w:rsid w:val="00AD784C"/>
    <w:rsid w:val="00AE126A"/>
    <w:rsid w:val="00AE1BAE"/>
    <w:rsid w:val="00AE3005"/>
    <w:rsid w:val="00AE3BD5"/>
    <w:rsid w:val="00AE59A0"/>
    <w:rsid w:val="00AF0C57"/>
    <w:rsid w:val="00AF26F3"/>
    <w:rsid w:val="00AF5F04"/>
    <w:rsid w:val="00AF65DB"/>
    <w:rsid w:val="00B00137"/>
    <w:rsid w:val="00B00672"/>
    <w:rsid w:val="00B01B4D"/>
    <w:rsid w:val="00B06571"/>
    <w:rsid w:val="00B068BA"/>
    <w:rsid w:val="00B07FF7"/>
    <w:rsid w:val="00B11739"/>
    <w:rsid w:val="00B13851"/>
    <w:rsid w:val="00B13B1C"/>
    <w:rsid w:val="00B14780"/>
    <w:rsid w:val="00B21F90"/>
    <w:rsid w:val="00B22291"/>
    <w:rsid w:val="00B23F9A"/>
    <w:rsid w:val="00B2417B"/>
    <w:rsid w:val="00B24E6F"/>
    <w:rsid w:val="00B26CB5"/>
    <w:rsid w:val="00B2752E"/>
    <w:rsid w:val="00B307CC"/>
    <w:rsid w:val="00B326B7"/>
    <w:rsid w:val="00B3588E"/>
    <w:rsid w:val="00B35D61"/>
    <w:rsid w:val="00B415A5"/>
    <w:rsid w:val="00B41F3D"/>
    <w:rsid w:val="00B431E8"/>
    <w:rsid w:val="00B45141"/>
    <w:rsid w:val="00B46DE7"/>
    <w:rsid w:val="00B519CD"/>
    <w:rsid w:val="00B5273A"/>
    <w:rsid w:val="00B559C5"/>
    <w:rsid w:val="00B57329"/>
    <w:rsid w:val="00B60E61"/>
    <w:rsid w:val="00B61819"/>
    <w:rsid w:val="00B62682"/>
    <w:rsid w:val="00B62B50"/>
    <w:rsid w:val="00B62E59"/>
    <w:rsid w:val="00B635B7"/>
    <w:rsid w:val="00B63AE8"/>
    <w:rsid w:val="00B64715"/>
    <w:rsid w:val="00B65337"/>
    <w:rsid w:val="00B65950"/>
    <w:rsid w:val="00B66D83"/>
    <w:rsid w:val="00B672C0"/>
    <w:rsid w:val="00B676FD"/>
    <w:rsid w:val="00B75646"/>
    <w:rsid w:val="00B75EDB"/>
    <w:rsid w:val="00B76ADC"/>
    <w:rsid w:val="00B90729"/>
    <w:rsid w:val="00B907DA"/>
    <w:rsid w:val="00B94CD5"/>
    <w:rsid w:val="00B950BC"/>
    <w:rsid w:val="00B9714C"/>
    <w:rsid w:val="00BA29AD"/>
    <w:rsid w:val="00BA33CF"/>
    <w:rsid w:val="00BA3F8D"/>
    <w:rsid w:val="00BB7A10"/>
    <w:rsid w:val="00BC23F6"/>
    <w:rsid w:val="00BC3B2F"/>
    <w:rsid w:val="00BC3E8F"/>
    <w:rsid w:val="00BC60BE"/>
    <w:rsid w:val="00BC63D9"/>
    <w:rsid w:val="00BC7468"/>
    <w:rsid w:val="00BC7D4F"/>
    <w:rsid w:val="00BC7ED7"/>
    <w:rsid w:val="00BD2850"/>
    <w:rsid w:val="00BE18B5"/>
    <w:rsid w:val="00BE28D2"/>
    <w:rsid w:val="00BE4A64"/>
    <w:rsid w:val="00BE5E43"/>
    <w:rsid w:val="00BE70A1"/>
    <w:rsid w:val="00BF30B2"/>
    <w:rsid w:val="00BF557D"/>
    <w:rsid w:val="00BF6F5D"/>
    <w:rsid w:val="00BF72E9"/>
    <w:rsid w:val="00BF7F58"/>
    <w:rsid w:val="00C003CB"/>
    <w:rsid w:val="00C01381"/>
    <w:rsid w:val="00C01AB1"/>
    <w:rsid w:val="00C026A0"/>
    <w:rsid w:val="00C06137"/>
    <w:rsid w:val="00C079B8"/>
    <w:rsid w:val="00C10037"/>
    <w:rsid w:val="00C1129E"/>
    <w:rsid w:val="00C123EA"/>
    <w:rsid w:val="00C1267E"/>
    <w:rsid w:val="00C12A49"/>
    <w:rsid w:val="00C133EE"/>
    <w:rsid w:val="00C149D0"/>
    <w:rsid w:val="00C205C9"/>
    <w:rsid w:val="00C21707"/>
    <w:rsid w:val="00C233B9"/>
    <w:rsid w:val="00C25035"/>
    <w:rsid w:val="00C25DCD"/>
    <w:rsid w:val="00C26588"/>
    <w:rsid w:val="00C26671"/>
    <w:rsid w:val="00C27DE9"/>
    <w:rsid w:val="00C32989"/>
    <w:rsid w:val="00C33388"/>
    <w:rsid w:val="00C33C7D"/>
    <w:rsid w:val="00C35484"/>
    <w:rsid w:val="00C371CC"/>
    <w:rsid w:val="00C4173A"/>
    <w:rsid w:val="00C42BF9"/>
    <w:rsid w:val="00C43D57"/>
    <w:rsid w:val="00C477A2"/>
    <w:rsid w:val="00C50D10"/>
    <w:rsid w:val="00C50DED"/>
    <w:rsid w:val="00C602FF"/>
    <w:rsid w:val="00C61174"/>
    <w:rsid w:val="00C6148F"/>
    <w:rsid w:val="00C621B1"/>
    <w:rsid w:val="00C62F7A"/>
    <w:rsid w:val="00C63B9C"/>
    <w:rsid w:val="00C652AC"/>
    <w:rsid w:val="00C6682F"/>
    <w:rsid w:val="00C67BF4"/>
    <w:rsid w:val="00C70FC2"/>
    <w:rsid w:val="00C7275E"/>
    <w:rsid w:val="00C74C5D"/>
    <w:rsid w:val="00C77F54"/>
    <w:rsid w:val="00C85C74"/>
    <w:rsid w:val="00C863C4"/>
    <w:rsid w:val="00C8746D"/>
    <w:rsid w:val="00C920EA"/>
    <w:rsid w:val="00C93C3E"/>
    <w:rsid w:val="00CA12E3"/>
    <w:rsid w:val="00CA1476"/>
    <w:rsid w:val="00CA456C"/>
    <w:rsid w:val="00CA48FF"/>
    <w:rsid w:val="00CA6611"/>
    <w:rsid w:val="00CA6AE6"/>
    <w:rsid w:val="00CA782F"/>
    <w:rsid w:val="00CB187B"/>
    <w:rsid w:val="00CB2509"/>
    <w:rsid w:val="00CB2835"/>
    <w:rsid w:val="00CB2E6A"/>
    <w:rsid w:val="00CB3285"/>
    <w:rsid w:val="00CB33B8"/>
    <w:rsid w:val="00CB4500"/>
    <w:rsid w:val="00CB7800"/>
    <w:rsid w:val="00CC0C72"/>
    <w:rsid w:val="00CC2BFD"/>
    <w:rsid w:val="00CC5CD6"/>
    <w:rsid w:val="00CD155F"/>
    <w:rsid w:val="00CD2970"/>
    <w:rsid w:val="00CD3476"/>
    <w:rsid w:val="00CD64DF"/>
    <w:rsid w:val="00CE225F"/>
    <w:rsid w:val="00CE28DA"/>
    <w:rsid w:val="00CE72AC"/>
    <w:rsid w:val="00CF2F50"/>
    <w:rsid w:val="00CF6198"/>
    <w:rsid w:val="00D01B99"/>
    <w:rsid w:val="00D02919"/>
    <w:rsid w:val="00D04C61"/>
    <w:rsid w:val="00D051AE"/>
    <w:rsid w:val="00D05B8D"/>
    <w:rsid w:val="00D065A2"/>
    <w:rsid w:val="00D079AA"/>
    <w:rsid w:val="00D07F00"/>
    <w:rsid w:val="00D1130F"/>
    <w:rsid w:val="00D15E1F"/>
    <w:rsid w:val="00D17B72"/>
    <w:rsid w:val="00D3185C"/>
    <w:rsid w:val="00D3205F"/>
    <w:rsid w:val="00D3318E"/>
    <w:rsid w:val="00D33E72"/>
    <w:rsid w:val="00D35A88"/>
    <w:rsid w:val="00D35BD6"/>
    <w:rsid w:val="00D36126"/>
    <w:rsid w:val="00D361B5"/>
    <w:rsid w:val="00D405AC"/>
    <w:rsid w:val="00D411A2"/>
    <w:rsid w:val="00D4606D"/>
    <w:rsid w:val="00D46C92"/>
    <w:rsid w:val="00D50B9C"/>
    <w:rsid w:val="00D52D73"/>
    <w:rsid w:val="00D52E58"/>
    <w:rsid w:val="00D56B20"/>
    <w:rsid w:val="00D578B3"/>
    <w:rsid w:val="00D5799E"/>
    <w:rsid w:val="00D618F4"/>
    <w:rsid w:val="00D660E7"/>
    <w:rsid w:val="00D70908"/>
    <w:rsid w:val="00D714CC"/>
    <w:rsid w:val="00D7569F"/>
    <w:rsid w:val="00D75EA7"/>
    <w:rsid w:val="00D77C2E"/>
    <w:rsid w:val="00D80866"/>
    <w:rsid w:val="00D81ADF"/>
    <w:rsid w:val="00D81F21"/>
    <w:rsid w:val="00D84CD2"/>
    <w:rsid w:val="00D864F2"/>
    <w:rsid w:val="00D87F72"/>
    <w:rsid w:val="00D92F95"/>
    <w:rsid w:val="00D943F8"/>
    <w:rsid w:val="00D95470"/>
    <w:rsid w:val="00D96B55"/>
    <w:rsid w:val="00DA2619"/>
    <w:rsid w:val="00DA4239"/>
    <w:rsid w:val="00DA46DB"/>
    <w:rsid w:val="00DA65DE"/>
    <w:rsid w:val="00DB0B61"/>
    <w:rsid w:val="00DB1474"/>
    <w:rsid w:val="00DB1E68"/>
    <w:rsid w:val="00DB2962"/>
    <w:rsid w:val="00DB40CE"/>
    <w:rsid w:val="00DB52FB"/>
    <w:rsid w:val="00DC013B"/>
    <w:rsid w:val="00DC090B"/>
    <w:rsid w:val="00DC1679"/>
    <w:rsid w:val="00DC180D"/>
    <w:rsid w:val="00DC1F6D"/>
    <w:rsid w:val="00DC219B"/>
    <w:rsid w:val="00DC2CF1"/>
    <w:rsid w:val="00DC3F80"/>
    <w:rsid w:val="00DC4FCF"/>
    <w:rsid w:val="00DC50E0"/>
    <w:rsid w:val="00DC56E7"/>
    <w:rsid w:val="00DC6386"/>
    <w:rsid w:val="00DD1130"/>
    <w:rsid w:val="00DD1951"/>
    <w:rsid w:val="00DD2182"/>
    <w:rsid w:val="00DD2C5C"/>
    <w:rsid w:val="00DD487D"/>
    <w:rsid w:val="00DD4E83"/>
    <w:rsid w:val="00DD6628"/>
    <w:rsid w:val="00DD6911"/>
    <w:rsid w:val="00DD6945"/>
    <w:rsid w:val="00DD7B38"/>
    <w:rsid w:val="00DE2D04"/>
    <w:rsid w:val="00DE3250"/>
    <w:rsid w:val="00DE3663"/>
    <w:rsid w:val="00DE451A"/>
    <w:rsid w:val="00DE6028"/>
    <w:rsid w:val="00DE69F1"/>
    <w:rsid w:val="00DE78A3"/>
    <w:rsid w:val="00DF1A71"/>
    <w:rsid w:val="00DF334B"/>
    <w:rsid w:val="00DF50FC"/>
    <w:rsid w:val="00DF564B"/>
    <w:rsid w:val="00DF68C7"/>
    <w:rsid w:val="00DF731A"/>
    <w:rsid w:val="00E06B75"/>
    <w:rsid w:val="00E11332"/>
    <w:rsid w:val="00E11352"/>
    <w:rsid w:val="00E170DC"/>
    <w:rsid w:val="00E17546"/>
    <w:rsid w:val="00E210B5"/>
    <w:rsid w:val="00E228B2"/>
    <w:rsid w:val="00E261B3"/>
    <w:rsid w:val="00E26818"/>
    <w:rsid w:val="00E27FFC"/>
    <w:rsid w:val="00E30B15"/>
    <w:rsid w:val="00E33237"/>
    <w:rsid w:val="00E33F68"/>
    <w:rsid w:val="00E376C7"/>
    <w:rsid w:val="00E37DA2"/>
    <w:rsid w:val="00E40181"/>
    <w:rsid w:val="00E420D3"/>
    <w:rsid w:val="00E47598"/>
    <w:rsid w:val="00E54950"/>
    <w:rsid w:val="00E550AF"/>
    <w:rsid w:val="00E56A01"/>
    <w:rsid w:val="00E60BD4"/>
    <w:rsid w:val="00E62622"/>
    <w:rsid w:val="00E629A1"/>
    <w:rsid w:val="00E65ED8"/>
    <w:rsid w:val="00E6794C"/>
    <w:rsid w:val="00E71591"/>
    <w:rsid w:val="00E71CEB"/>
    <w:rsid w:val="00E727E1"/>
    <w:rsid w:val="00E7474F"/>
    <w:rsid w:val="00E80DE3"/>
    <w:rsid w:val="00E82C55"/>
    <w:rsid w:val="00E8787E"/>
    <w:rsid w:val="00E92AC3"/>
    <w:rsid w:val="00EA1360"/>
    <w:rsid w:val="00EA2BDD"/>
    <w:rsid w:val="00EA2F6A"/>
    <w:rsid w:val="00EB00E0"/>
    <w:rsid w:val="00EC04BA"/>
    <w:rsid w:val="00EC059F"/>
    <w:rsid w:val="00EC1F24"/>
    <w:rsid w:val="00EC22F6"/>
    <w:rsid w:val="00EC40D5"/>
    <w:rsid w:val="00ED52A2"/>
    <w:rsid w:val="00ED5B9B"/>
    <w:rsid w:val="00ED6BAD"/>
    <w:rsid w:val="00ED7447"/>
    <w:rsid w:val="00EE00D6"/>
    <w:rsid w:val="00EE0B52"/>
    <w:rsid w:val="00EE11E7"/>
    <w:rsid w:val="00EE1488"/>
    <w:rsid w:val="00EE29AD"/>
    <w:rsid w:val="00EE3E24"/>
    <w:rsid w:val="00EE4D5D"/>
    <w:rsid w:val="00EE5131"/>
    <w:rsid w:val="00EE6CCE"/>
    <w:rsid w:val="00EF109B"/>
    <w:rsid w:val="00EF201C"/>
    <w:rsid w:val="00EF36AF"/>
    <w:rsid w:val="00EF59A3"/>
    <w:rsid w:val="00EF6675"/>
    <w:rsid w:val="00F0018B"/>
    <w:rsid w:val="00F00F9C"/>
    <w:rsid w:val="00F01E5F"/>
    <w:rsid w:val="00F024F3"/>
    <w:rsid w:val="00F02ABA"/>
    <w:rsid w:val="00F0437A"/>
    <w:rsid w:val="00F101B8"/>
    <w:rsid w:val="00F11037"/>
    <w:rsid w:val="00F1182F"/>
    <w:rsid w:val="00F1602D"/>
    <w:rsid w:val="00F16F1B"/>
    <w:rsid w:val="00F250A9"/>
    <w:rsid w:val="00F267AF"/>
    <w:rsid w:val="00F30FF4"/>
    <w:rsid w:val="00F3122E"/>
    <w:rsid w:val="00F32368"/>
    <w:rsid w:val="00F331AD"/>
    <w:rsid w:val="00F347B0"/>
    <w:rsid w:val="00F35287"/>
    <w:rsid w:val="00F37B48"/>
    <w:rsid w:val="00F40A70"/>
    <w:rsid w:val="00F43A37"/>
    <w:rsid w:val="00F4428C"/>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049F"/>
    <w:rsid w:val="00F72C2C"/>
    <w:rsid w:val="00F76CAB"/>
    <w:rsid w:val="00F772C6"/>
    <w:rsid w:val="00F774CC"/>
    <w:rsid w:val="00F815B5"/>
    <w:rsid w:val="00F82C30"/>
    <w:rsid w:val="00F83A57"/>
    <w:rsid w:val="00F84199"/>
    <w:rsid w:val="00F84FA0"/>
    <w:rsid w:val="00F85195"/>
    <w:rsid w:val="00F868E3"/>
    <w:rsid w:val="00F938BA"/>
    <w:rsid w:val="00F97919"/>
    <w:rsid w:val="00FA185A"/>
    <w:rsid w:val="00FA2C46"/>
    <w:rsid w:val="00FA3525"/>
    <w:rsid w:val="00FA48A9"/>
    <w:rsid w:val="00FA5A53"/>
    <w:rsid w:val="00FB030F"/>
    <w:rsid w:val="00FB2551"/>
    <w:rsid w:val="00FB4769"/>
    <w:rsid w:val="00FB4CDA"/>
    <w:rsid w:val="00FB6481"/>
    <w:rsid w:val="00FB6D36"/>
    <w:rsid w:val="00FC0965"/>
    <w:rsid w:val="00FC0F81"/>
    <w:rsid w:val="00FC252F"/>
    <w:rsid w:val="00FC395C"/>
    <w:rsid w:val="00FC51E8"/>
    <w:rsid w:val="00FC5E8E"/>
    <w:rsid w:val="00FD3766"/>
    <w:rsid w:val="00FD3CCF"/>
    <w:rsid w:val="00FD47C4"/>
    <w:rsid w:val="00FD4F14"/>
    <w:rsid w:val="00FD722A"/>
    <w:rsid w:val="00FE2DCF"/>
    <w:rsid w:val="00FE3C78"/>
    <w:rsid w:val="00FE3FA7"/>
    <w:rsid w:val="00FE416E"/>
    <w:rsid w:val="00FF2A4E"/>
    <w:rsid w:val="00FF2FCE"/>
    <w:rsid w:val="00FF4DE4"/>
    <w:rsid w:val="00FF4F7D"/>
    <w:rsid w:val="00FF54DF"/>
    <w:rsid w:val="00FF57E1"/>
    <w:rsid w:val="00FF6D9D"/>
    <w:rsid w:val="00FF7DD5"/>
    <w:rsid w:val="01108659"/>
    <w:rsid w:val="0417AC6A"/>
    <w:rsid w:val="04C0B667"/>
    <w:rsid w:val="065E57C8"/>
    <w:rsid w:val="06CDE207"/>
    <w:rsid w:val="07763D39"/>
    <w:rsid w:val="078B414E"/>
    <w:rsid w:val="090AF042"/>
    <w:rsid w:val="0A22D44A"/>
    <w:rsid w:val="0AADDDFB"/>
    <w:rsid w:val="0B6ABA9A"/>
    <w:rsid w:val="0B825173"/>
    <w:rsid w:val="0D711D65"/>
    <w:rsid w:val="0F639435"/>
    <w:rsid w:val="100BCD17"/>
    <w:rsid w:val="1126885D"/>
    <w:rsid w:val="1372B0BD"/>
    <w:rsid w:val="14F87483"/>
    <w:rsid w:val="15A94EF0"/>
    <w:rsid w:val="17D36D2C"/>
    <w:rsid w:val="19F2DAC8"/>
    <w:rsid w:val="1BB4DBA6"/>
    <w:rsid w:val="1ED63D1D"/>
    <w:rsid w:val="21151C5C"/>
    <w:rsid w:val="21BE13C0"/>
    <w:rsid w:val="248C7478"/>
    <w:rsid w:val="249078A8"/>
    <w:rsid w:val="25210DE1"/>
    <w:rsid w:val="26E14F02"/>
    <w:rsid w:val="291A0C8F"/>
    <w:rsid w:val="2A2D8C24"/>
    <w:rsid w:val="2A38D569"/>
    <w:rsid w:val="2B582310"/>
    <w:rsid w:val="2FE023DA"/>
    <w:rsid w:val="30BC7FF2"/>
    <w:rsid w:val="31D29154"/>
    <w:rsid w:val="35B69453"/>
    <w:rsid w:val="3633D7D9"/>
    <w:rsid w:val="38970C6B"/>
    <w:rsid w:val="3D6A7D8E"/>
    <w:rsid w:val="3F22D7D5"/>
    <w:rsid w:val="3F38D809"/>
    <w:rsid w:val="4597CFCC"/>
    <w:rsid w:val="45A8198D"/>
    <w:rsid w:val="46A0687D"/>
    <w:rsid w:val="4739DC6B"/>
    <w:rsid w:val="4A8EEEDE"/>
    <w:rsid w:val="4B888B30"/>
    <w:rsid w:val="4C12ABC2"/>
    <w:rsid w:val="4C6E9F21"/>
    <w:rsid w:val="4D245B91"/>
    <w:rsid w:val="4ED75F4E"/>
    <w:rsid w:val="4F245F3F"/>
    <w:rsid w:val="50C02FA0"/>
    <w:rsid w:val="51BBC1DE"/>
    <w:rsid w:val="5281A32B"/>
    <w:rsid w:val="531D6F2C"/>
    <w:rsid w:val="5332D159"/>
    <w:rsid w:val="53F7D062"/>
    <w:rsid w:val="55A50E6B"/>
    <w:rsid w:val="56550FEE"/>
    <w:rsid w:val="59143157"/>
    <w:rsid w:val="59DAC020"/>
    <w:rsid w:val="5B6C4910"/>
    <w:rsid w:val="5F391AF8"/>
    <w:rsid w:val="5F6FFE25"/>
    <w:rsid w:val="615EBB56"/>
    <w:rsid w:val="624BB3CA"/>
    <w:rsid w:val="6461D201"/>
    <w:rsid w:val="64AD9894"/>
    <w:rsid w:val="667C28AF"/>
    <w:rsid w:val="67AA8B70"/>
    <w:rsid w:val="67C232CC"/>
    <w:rsid w:val="68E19EAF"/>
    <w:rsid w:val="69A85754"/>
    <w:rsid w:val="6A1E7ED1"/>
    <w:rsid w:val="6B12AD84"/>
    <w:rsid w:val="6BD028C1"/>
    <w:rsid w:val="6D354E07"/>
    <w:rsid w:val="700EEDB8"/>
    <w:rsid w:val="704BF4E5"/>
    <w:rsid w:val="71E4EEAE"/>
    <w:rsid w:val="728880F5"/>
    <w:rsid w:val="732F3092"/>
    <w:rsid w:val="74C0A2E6"/>
    <w:rsid w:val="772A1293"/>
    <w:rsid w:val="77B3AE25"/>
    <w:rsid w:val="77DCEADD"/>
    <w:rsid w:val="784B8512"/>
    <w:rsid w:val="7CB97014"/>
    <w:rsid w:val="7D27D25F"/>
    <w:rsid w:val="7DDC09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40AB0B"/>
  <w15:docId w15:val="{1DE75AED-6FE1-46EF-B0F7-D63FD183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2365B4"/>
    <w:pPr>
      <w:numPr>
        <w:numId w:val="1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8"/>
      </w:numPr>
    </w:pPr>
  </w:style>
  <w:style w:type="numbering" w:customStyle="1" w:styleId="ZZTablebullets">
    <w:name w:val="ZZ Table bullets"/>
    <w:basedOn w:val="NoList"/>
    <w:rsid w:val="008E7B49"/>
    <w:pPr>
      <w:numPr>
        <w:numId w:val="18"/>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6"/>
      </w:numPr>
    </w:pPr>
  </w:style>
  <w:style w:type="numbering" w:customStyle="1" w:styleId="ZZNumbersdigit">
    <w:name w:val="ZZ Numbers digit"/>
    <w:rsid w:val="00101001"/>
    <w:pPr>
      <w:numPr>
        <w:numId w:val="11"/>
      </w:numPr>
    </w:pPr>
  </w:style>
  <w:style w:type="numbering" w:customStyle="1" w:styleId="ZZQuotebullets">
    <w:name w:val="ZZ Quote bullets"/>
    <w:basedOn w:val="ZZNumbersdigit"/>
    <w:rsid w:val="008E7B49"/>
    <w:pPr>
      <w:numPr>
        <w:numId w:val="20"/>
      </w:numPr>
    </w:pPr>
  </w:style>
  <w:style w:type="paragraph" w:customStyle="1" w:styleId="Numberdigit">
    <w:name w:val="Number digit"/>
    <w:basedOn w:val="Body"/>
    <w:uiPriority w:val="2"/>
    <w:rsid w:val="00857C5A"/>
    <w:pPr>
      <w:numPr>
        <w:numId w:val="12"/>
      </w:numPr>
    </w:pPr>
  </w:style>
  <w:style w:type="paragraph" w:customStyle="1" w:styleId="Numberloweralphaindent">
    <w:name w:val="Number lower alpha indent"/>
    <w:basedOn w:val="Body"/>
    <w:uiPriority w:val="3"/>
    <w:rsid w:val="00721CFB"/>
    <w:pPr>
      <w:numPr>
        <w:ilvl w:val="1"/>
        <w:numId w:val="31"/>
      </w:numPr>
    </w:pPr>
  </w:style>
  <w:style w:type="paragraph" w:customStyle="1" w:styleId="Numberdigitindent">
    <w:name w:val="Number digit indent"/>
    <w:basedOn w:val="Numberloweralphaindent"/>
    <w:uiPriority w:val="3"/>
    <w:rsid w:val="00101001"/>
    <w:pPr>
      <w:numPr>
        <w:numId w:val="12"/>
      </w:numPr>
    </w:pPr>
  </w:style>
  <w:style w:type="paragraph" w:customStyle="1" w:styleId="Numberloweralpha">
    <w:name w:val="Number lower alpha"/>
    <w:basedOn w:val="Body"/>
    <w:uiPriority w:val="3"/>
    <w:rsid w:val="00721CFB"/>
    <w:pPr>
      <w:numPr>
        <w:numId w:val="31"/>
      </w:numPr>
    </w:pPr>
  </w:style>
  <w:style w:type="paragraph" w:customStyle="1" w:styleId="Numberlowerroman">
    <w:name w:val="Number lower roman"/>
    <w:basedOn w:val="Body"/>
    <w:uiPriority w:val="3"/>
    <w:rsid w:val="00721CFB"/>
    <w:pPr>
      <w:numPr>
        <w:numId w:val="22"/>
      </w:numPr>
    </w:pPr>
  </w:style>
  <w:style w:type="paragraph" w:customStyle="1" w:styleId="Numberlowerromanindent">
    <w:name w:val="Number lower roman indent"/>
    <w:basedOn w:val="Body"/>
    <w:uiPriority w:val="3"/>
    <w:rsid w:val="00721CFB"/>
    <w:pPr>
      <w:numPr>
        <w:ilvl w:val="1"/>
        <w:numId w:val="22"/>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2"/>
      </w:numPr>
    </w:pPr>
  </w:style>
  <w:style w:type="numbering" w:customStyle="1" w:styleId="ZZNumberslowerroman">
    <w:name w:val="ZZ Numbers lower roman"/>
    <w:basedOn w:val="ZZQuotebullets"/>
    <w:rsid w:val="00721CFB"/>
    <w:pPr>
      <w:numPr>
        <w:numId w:val="22"/>
      </w:numPr>
    </w:pPr>
  </w:style>
  <w:style w:type="numbering" w:customStyle="1" w:styleId="ZZNumbersloweralpha">
    <w:name w:val="ZZ Numbers lower alpha"/>
    <w:basedOn w:val="NoList"/>
    <w:rsid w:val="00721CFB"/>
    <w:pPr>
      <w:numPr>
        <w:numId w:val="29"/>
      </w:numPr>
    </w:pPr>
  </w:style>
  <w:style w:type="paragraph" w:customStyle="1" w:styleId="Quotebullet1">
    <w:name w:val="Quote bullet 1"/>
    <w:basedOn w:val="Quotetext"/>
    <w:rsid w:val="008E7B49"/>
    <w:pPr>
      <w:numPr>
        <w:numId w:val="20"/>
      </w:numPr>
    </w:pPr>
  </w:style>
  <w:style w:type="paragraph" w:customStyle="1" w:styleId="Quotebullet2">
    <w:name w:val="Quote bullet 2"/>
    <w:basedOn w:val="Quotetext"/>
    <w:rsid w:val="008E7B49"/>
    <w:pPr>
      <w:numPr>
        <w:ilvl w:val="1"/>
        <w:numId w:val="20"/>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sid w:val="0042114D"/>
    <w:rPr>
      <w:color w:val="2B579A"/>
      <w:shd w:val="clear" w:color="auto" w:fill="E1DFDD"/>
    </w:rPr>
  </w:style>
  <w:style w:type="character" w:customStyle="1" w:styleId="Bullet1Char">
    <w:name w:val="Bullet 1 Char"/>
    <w:basedOn w:val="DefaultParagraphFont"/>
    <w:link w:val="Bullet1"/>
    <w:locked/>
    <w:rsid w:val="00747280"/>
    <w:rPr>
      <w:rFonts w:ascii="Arial" w:eastAsia="Times"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s://www.health.vic.gov.au/chief-psychiatrist/chief-psychiatrist-guidelin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legislation.vic.gov.au/as-made/acts/mental-health-and-wellbeing-act-202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ocp@health.vic.gov.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ocp@health.vic.gov.au" TargetMode="External"/><Relationship Id="rId28" Type="http://schemas.openxmlformats.org/officeDocument/2006/relationships/hyperlink" Target="https://www.health.vic.gov.au/chief-psychiatrist/office-of-the-chief-psychiatrist-reform-activities-and-news" TargetMode="External"/><Relationship Id="rId10" Type="http://schemas.openxmlformats.org/officeDocument/2006/relationships/endnotes" Target="endnotes.xml"/><Relationship Id="rId19" Type="http://schemas.openxmlformats.org/officeDocument/2006/relationships/hyperlink" Target="mailto:ocp@helath.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inalreport.rcvmhs.vic.gov.au/" TargetMode="External"/><Relationship Id="rId27" Type="http://schemas.openxmlformats.org/officeDocument/2006/relationships/hyperlink" Target="https://www.health.vic.gov.au/chief-psychiatrist/office-of-the-chief-psychiatrist-reform-activities-and-news"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Victoria Petrolo (Health)</DisplayName>
        <AccountId>139</AccountId>
        <AccountType/>
      </UserInfo>
      <UserInfo>
        <DisplayName>Moses Abbatangelo (Health)</DisplayName>
        <AccountId>71</AccountId>
        <AccountType/>
      </UserInfo>
      <UserInfo>
        <DisplayName>Mabrooka Singh (Health)</DisplayName>
        <AccountId>184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 ds:uri="81ce4eaa-4cb8-4908-9479-89279dfc8e74"/>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D9E0BD3-04F7-4CE1-9C95-9E2A44A6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9902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Clinical Governance</dc:title>
  <dc:subject/>
  <cp:keywords>Office of the Chief Psychiatrist</cp:keywords>
  <dc:description/>
  <cp:revision>266</cp:revision>
  <cp:lastPrinted>2020-03-30T21:28:00Z</cp:lastPrinted>
  <dcterms:created xsi:type="dcterms:W3CDTF">2023-07-14T23:41:00Z</dcterms:created>
  <dcterms:modified xsi:type="dcterms:W3CDTF">2023-08-24T04:01:00Z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2023-08-24T04:01:29Z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f14003bc-8e6d-415b-8308-a1542d5f8070</vt:lpwstr>
  </property>
  <property fmtid="{D5CDD505-2E9C-101B-9397-08002B2CF9AE}" pid="12" name="MSIP_Label_43e64453-338c-4f93-8a4d-0039a0a41f2a_ContentBits">
    <vt:lpwstr>2</vt:lpwstr>
  </property>
</Properties>
</file>