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6F9F9744" w:rsidR="0074696E" w:rsidRPr="00C2285E" w:rsidRDefault="00356314" w:rsidP="00EC40D5">
      <w:pPr>
        <w:pStyle w:val="Sectionbreakfirstpage"/>
      </w:pPr>
      <w:r w:rsidRPr="00C2285E">
        <w:drawing>
          <wp:anchor distT="0" distB="0" distL="114300" distR="114300" simplePos="0" relativeHeight="251659264" behindDoc="1" locked="1" layoutInCell="1" allowOverlap="1" wp14:anchorId="3A616D73" wp14:editId="456E6056">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C2285E" w:rsidRDefault="00A62D44" w:rsidP="00EC40D5">
      <w:pPr>
        <w:pStyle w:val="Sectionbreakfirstpage"/>
        <w:sectPr w:rsidR="00A62D44" w:rsidRPr="00C2285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C2285E" w14:paraId="71BADE0A" w14:textId="77777777" w:rsidTr="00B07FF7">
        <w:trPr>
          <w:trHeight w:val="622"/>
        </w:trPr>
        <w:tc>
          <w:tcPr>
            <w:tcW w:w="10348" w:type="dxa"/>
            <w:tcMar>
              <w:top w:w="1531" w:type="dxa"/>
              <w:left w:w="0" w:type="dxa"/>
              <w:right w:w="0" w:type="dxa"/>
            </w:tcMar>
          </w:tcPr>
          <w:p w14:paraId="491DD8E9" w14:textId="005059ED" w:rsidR="003F023E" w:rsidRPr="00C2285E" w:rsidRDefault="00C2481B" w:rsidP="001D2C6E">
            <w:pPr>
              <w:pStyle w:val="Documenttitle"/>
              <w:spacing w:after="0"/>
            </w:pPr>
            <w:r w:rsidRPr="00C2481B">
              <w:t>Declaración de derechos</w:t>
            </w:r>
            <w:r w:rsidR="001D2C6E" w:rsidRPr="00C2285E">
              <w:rPr>
                <w:noProof/>
              </w:rPr>
              <mc:AlternateContent>
                <mc:Choice Requires="wps">
                  <w:drawing>
                    <wp:anchor distT="45720" distB="45720" distL="114300" distR="114300" simplePos="0" relativeHeight="251667456" behindDoc="0" locked="0" layoutInCell="1" allowOverlap="1" wp14:anchorId="3CF22775" wp14:editId="5C7D3075">
                      <wp:simplePos x="0" y="0"/>
                      <wp:positionH relativeFrom="column">
                        <wp:posOffset>-90805</wp:posOffset>
                      </wp:positionH>
                      <wp:positionV relativeFrom="paragraph">
                        <wp:posOffset>-485140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52A715B" w14:textId="7D656000" w:rsidR="001D2C6E" w:rsidRPr="00AD0AD5" w:rsidRDefault="001F54D5" w:rsidP="001D2C6E">
                                  <w:pPr>
                                    <w:rPr>
                                      <w:i/>
                                      <w:iCs/>
                                      <w:color w:val="808080" w:themeColor="background1" w:themeShade="80"/>
                                      <w:sz w:val="24"/>
                                      <w:szCs w:val="24"/>
                                      <w:lang w:val="en-US"/>
                                    </w:rPr>
                                  </w:pPr>
                                  <w:r>
                                    <w:rPr>
                                      <w:i/>
                                      <w:iCs/>
                                      <w:color w:val="808080" w:themeColor="background1" w:themeShade="80"/>
                                      <w:sz w:val="24"/>
                                      <w:szCs w:val="24"/>
                                      <w:lang w:val="en-US"/>
                                    </w:rPr>
                                    <w:t xml:space="preserve">Spanish / </w:t>
                                  </w:r>
                                  <w:r w:rsidRPr="001F54D5">
                                    <w:rPr>
                                      <w:i/>
                                      <w:iCs/>
                                      <w:color w:val="808080" w:themeColor="background1" w:themeShade="80"/>
                                      <w:sz w:val="24"/>
                                      <w:szCs w:val="24"/>
                                      <w:lang w:val="en-US"/>
                                    </w:rPr>
                                    <w:t>Español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CF22775" id="_x0000_t202" coordsize="21600,21600" o:spt="202" path="m,l,21600r21600,l21600,xe">
                      <v:stroke joinstyle="miter"/>
                      <v:path gradientshapeok="t" o:connecttype="rect"/>
                    </v:shapetype>
                    <v:shape id="Text Box 2" o:spid="_x0000_s1026" type="#_x0000_t202" style="position:absolute;margin-left:-7.15pt;margin-top:-38.2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" filled="f" stroked="f">
                      <v:textbox style="mso-fit-shape-to-text:t">
                        <w:txbxContent>
                          <w:p w14:paraId="552A715B" w14:textId="7D656000" w:rsidR="001D2C6E" w:rsidRPr="00AD0AD5" w:rsidRDefault="001F54D5" w:rsidP="001D2C6E">
                            <w:pPr>
                              <w:rPr>
                                <w:i/>
                                <w:iCs/>
                                <w:color w:val="808080" w:themeColor="background1" w:themeShade="80"/>
                                <w:sz w:val="24"/>
                                <w:szCs w:val="24"/>
                                <w:lang w:val="en-US"/>
                              </w:rPr>
                            </w:pPr>
                            <w:r>
                              <w:rPr>
                                <w:i/>
                                <w:iCs/>
                                <w:color w:val="808080" w:themeColor="background1" w:themeShade="80"/>
                                <w:sz w:val="24"/>
                                <w:szCs w:val="24"/>
                                <w:lang w:val="en-US"/>
                              </w:rPr>
                              <w:t xml:space="preserve">Spanish / </w:t>
                            </w:r>
                            <w:r w:rsidRPr="001F54D5">
                              <w:rPr>
                                <w:i/>
                                <w:iCs/>
                                <w:color w:val="808080" w:themeColor="background1" w:themeShade="80"/>
                                <w:sz w:val="24"/>
                                <w:szCs w:val="24"/>
                                <w:lang w:val="en-US"/>
                              </w:rPr>
                              <w:t>Español</w:t>
                            </w:r>
                          </w:p>
                        </w:txbxContent>
                      </v:textbox>
                    </v:shape>
                  </w:pict>
                </mc:Fallback>
              </mc:AlternateContent>
            </w:r>
          </w:p>
          <w:p w14:paraId="38234DD6" w14:textId="77777777" w:rsidR="001D2C6E" w:rsidRPr="00C2285E" w:rsidRDefault="001D2C6E" w:rsidP="001D2C6E">
            <w:pPr>
              <w:pStyle w:val="Documenttitle"/>
              <w:spacing w:after="0" w:line="240" w:lineRule="auto"/>
              <w:rPr>
                <w:i/>
                <w:iCs/>
                <w:sz w:val="24"/>
                <w:szCs w:val="24"/>
              </w:rPr>
            </w:pPr>
            <w:r w:rsidRPr="00C2285E">
              <w:rPr>
                <w:i/>
                <w:iCs/>
                <w:sz w:val="24"/>
                <w:szCs w:val="24"/>
              </w:rPr>
              <w:t>(Statement of Rights)</w:t>
            </w:r>
          </w:p>
          <w:p w14:paraId="4ABC62B3" w14:textId="77777777" w:rsidR="001D2C6E" w:rsidRPr="00C2285E" w:rsidRDefault="001D2C6E" w:rsidP="001D2C6E">
            <w:pPr>
              <w:pStyle w:val="Documenttitle"/>
              <w:spacing w:after="0" w:line="240" w:lineRule="auto"/>
              <w:rPr>
                <w:sz w:val="28"/>
                <w:szCs w:val="28"/>
              </w:rPr>
            </w:pPr>
          </w:p>
          <w:p w14:paraId="40A6E8D8" w14:textId="7C26EA9C" w:rsidR="003B5733" w:rsidRPr="00C2285E" w:rsidRDefault="006E1AA6" w:rsidP="001D2C6E">
            <w:pPr>
              <w:pStyle w:val="Documenttitle"/>
              <w:spacing w:after="0"/>
            </w:pPr>
            <w:r w:rsidRPr="006E1AA6">
              <w:t>Tratamiento electroconvulsivo (ECT)</w:t>
            </w:r>
          </w:p>
          <w:p w14:paraId="5BCE2EFB" w14:textId="2F357B1E" w:rsidR="001D2C6E" w:rsidRPr="00C2285E" w:rsidRDefault="001D2C6E" w:rsidP="001D2C6E">
            <w:pPr>
              <w:pStyle w:val="Documenttitle"/>
              <w:spacing w:after="0" w:line="240" w:lineRule="auto"/>
              <w:rPr>
                <w:i/>
                <w:iCs/>
                <w:sz w:val="24"/>
                <w:szCs w:val="24"/>
              </w:rPr>
            </w:pPr>
            <w:r w:rsidRPr="00C2285E">
              <w:rPr>
                <w:i/>
                <w:iCs/>
                <w:sz w:val="24"/>
                <w:szCs w:val="24"/>
              </w:rPr>
              <w:t>(Electroconvulsive Treatment (ECT))</w:t>
            </w:r>
          </w:p>
          <w:p w14:paraId="29CB2799" w14:textId="5E3F6CFA" w:rsidR="001D2C6E" w:rsidRPr="00C2285E" w:rsidRDefault="001D2C6E" w:rsidP="001D2C6E">
            <w:pPr>
              <w:pStyle w:val="Documenttitle"/>
              <w:spacing w:after="0" w:line="240" w:lineRule="auto"/>
              <w:rPr>
                <w:sz w:val="28"/>
                <w:szCs w:val="28"/>
              </w:rPr>
            </w:pPr>
          </w:p>
        </w:tc>
      </w:tr>
      <w:tr w:rsidR="003B5733" w:rsidRPr="00C2285E" w14:paraId="765A1D8F" w14:textId="77777777" w:rsidTr="00B07FF7">
        <w:tc>
          <w:tcPr>
            <w:tcW w:w="10348" w:type="dxa"/>
          </w:tcPr>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93CA5" w:rsidRPr="00C2285E" w14:paraId="1478C8C6" w14:textId="77777777" w:rsidTr="005009E1">
              <w:tc>
                <w:tcPr>
                  <w:tcW w:w="10348" w:type="dxa"/>
                </w:tcPr>
                <w:p w14:paraId="452E47C2" w14:textId="77777777" w:rsidR="009A5EF0" w:rsidRDefault="009A5EF0" w:rsidP="009A5EF0">
                  <w:pPr>
                    <w:pStyle w:val="Documentsubtitle"/>
                  </w:pPr>
                  <w:r>
                    <w:t xml:space="preserve">Se le entregó este documento porque su psiquiatra le ha propuesto un tratamiento electroconvulsivo. </w:t>
                  </w:r>
                </w:p>
                <w:p w14:paraId="3792C412" w14:textId="6E2B941B" w:rsidR="00393CA5" w:rsidRPr="00C2285E" w:rsidRDefault="009A5EF0" w:rsidP="009A5EF0">
                  <w:pPr>
                    <w:pStyle w:val="Documentsubtitle"/>
                  </w:pPr>
                  <w:r>
                    <w:t>Explica sus derechos legales en virtud de la Ley de Bienestar y Salud Mental (Mental Health and Wellbeing Act) de 2022 (Vic): “La Ley”.</w:t>
                  </w:r>
                </w:p>
              </w:tc>
            </w:tr>
            <w:tr w:rsidR="00C43049" w:rsidRPr="00C2285E" w14:paraId="6CC96C8F" w14:textId="77777777" w:rsidTr="005009E1">
              <w:tc>
                <w:tcPr>
                  <w:tcW w:w="10348" w:type="dxa"/>
                </w:tcPr>
                <w:p w14:paraId="4B0DD5A1" w14:textId="18DDCFCA" w:rsidR="00C43049" w:rsidRPr="00C2285E" w:rsidRDefault="003D7A5B" w:rsidP="00C43049">
                  <w:pPr>
                    <w:pStyle w:val="Bannermarking"/>
                  </w:pPr>
                  <w:r>
                    <w:fldChar w:fldCharType="begin"/>
                  </w:r>
                  <w:r>
                    <w:instrText xml:space="preserve"> FILLIN  "Type the protective marking" \d OFFICIAL \o  \* MERGEFORMAT </w:instrText>
                  </w:r>
                  <w:r>
                    <w:fldChar w:fldCharType="separate"/>
                  </w:r>
                  <w:r w:rsidR="00C43049" w:rsidRPr="00C2285E">
                    <w:t>OFICIAL</w:t>
                  </w:r>
                  <w:r>
                    <w:fldChar w:fldCharType="end"/>
                  </w:r>
                </w:p>
              </w:tc>
            </w:tr>
          </w:tbl>
          <w:p w14:paraId="06569972" w14:textId="5B887FE7" w:rsidR="00C43049" w:rsidRPr="00C2285E" w:rsidRDefault="00B03919" w:rsidP="00C43049">
            <w:pPr>
              <w:pStyle w:val="Heading2"/>
            </w:pPr>
            <w:r w:rsidRPr="00B03919">
              <w:t>Ayuda con este documento</w:t>
            </w:r>
          </w:p>
          <w:p w14:paraId="6494DF46" w14:textId="77777777" w:rsidR="00913ECC" w:rsidRDefault="00913ECC" w:rsidP="00913ECC">
            <w:pPr>
              <w:pStyle w:val="Bullet1"/>
            </w:pPr>
            <w:r>
              <w:t>Su equipo de tratamiento debe ayudarlo(a) a comprender esta información.</w:t>
            </w:r>
          </w:p>
          <w:p w14:paraId="3E465D1E" w14:textId="62F4D7D9" w:rsidR="00913ECC" w:rsidRDefault="00913ECC" w:rsidP="00913ECC">
            <w:pPr>
              <w:pStyle w:val="Bullet1"/>
            </w:pPr>
            <w:r w:rsidRPr="00C2285E">
              <w:rPr>
                <w:noProof/>
              </w:rPr>
              <w:drawing>
                <wp:anchor distT="0" distB="0" distL="114300" distR="114300" simplePos="0" relativeHeight="251663360" behindDoc="1" locked="0" layoutInCell="1" allowOverlap="1" wp14:anchorId="65FF5D80" wp14:editId="296A0819">
                  <wp:simplePos x="0" y="0"/>
                  <wp:positionH relativeFrom="column">
                    <wp:posOffset>5516245</wp:posOffset>
                  </wp:positionH>
                  <wp:positionV relativeFrom="paragraph">
                    <wp:posOffset>52070</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t>Usted puede obtener ayuda de: un familiar, un amigo o un defensor.</w:t>
            </w:r>
          </w:p>
          <w:p w14:paraId="2C6F15D3" w14:textId="2D284B3B" w:rsidR="00913ECC" w:rsidRDefault="00913ECC" w:rsidP="00913ECC">
            <w:pPr>
              <w:pStyle w:val="Bullet1"/>
            </w:pPr>
            <w:r>
              <w:t>Consulte la sección “Obtener ayuda” que se encuentra en esta hoja informativa para obtener los datos de contacto de las organizaciones que pueden ayudarlo(a).</w:t>
            </w:r>
          </w:p>
          <w:p w14:paraId="3CA515E5" w14:textId="55278A90" w:rsidR="00913ECC" w:rsidRDefault="00913ECC" w:rsidP="00913ECC">
            <w:pPr>
              <w:pStyle w:val="Bullet1"/>
            </w:pPr>
            <w:r>
              <w:t xml:space="preserve">Este documento se ha traducido a los idiomas de la comunidad disponibles en </w:t>
            </w:r>
            <w:hyperlink r:id="rId16" w:history="1">
              <w:r w:rsidRPr="007D1997">
                <w:rPr>
                  <w:rStyle w:val="Hyperlink"/>
                </w:rPr>
                <w:t>www.health.vic.gov.au</w:t>
              </w:r>
            </w:hyperlink>
            <w:r>
              <w:t>.</w:t>
            </w:r>
          </w:p>
          <w:p w14:paraId="28E50E16" w14:textId="196CF425" w:rsidR="003B5733" w:rsidRPr="00C2285E" w:rsidRDefault="00913ECC" w:rsidP="00913ECC">
            <w:pPr>
              <w:pStyle w:val="Bullet1"/>
            </w:pPr>
            <w:r>
              <w:t>Para obtener ayuda en su idioma puede ponerse en contacto con el Servicio de Traducción e Interpretación (Translating and Interpreting Service) al 131 450.</w:t>
            </w:r>
          </w:p>
        </w:tc>
      </w:tr>
    </w:tbl>
    <w:p w14:paraId="41AC6BE4" w14:textId="77777777" w:rsidR="00C62B56" w:rsidRDefault="00C62B56" w:rsidP="00C51F0A">
      <w:pPr>
        <w:pStyle w:val="Heading1"/>
      </w:pPr>
      <w:bookmarkStart w:id="0" w:name="_Hlk63948051"/>
      <w:r w:rsidRPr="00C62B56">
        <w:t>¿Qué es el tratamiento electroconvulsivo (ECT)?</w:t>
      </w:r>
    </w:p>
    <w:p w14:paraId="72896429" w14:textId="77777777" w:rsidR="00860502" w:rsidRDefault="00860502" w:rsidP="00860502">
      <w:pPr>
        <w:pStyle w:val="Body"/>
      </w:pPr>
      <w:r>
        <w:t>El tratamiento electroconvulsivo (ECT) es un procedimiento médico que induce una convulsión en el cerebro. Se utiliza para tratar enfermedades mentales y se realiza bajo anestesia general.</w:t>
      </w:r>
    </w:p>
    <w:p w14:paraId="1BD46265" w14:textId="77777777" w:rsidR="00860502" w:rsidRDefault="00860502" w:rsidP="00860502">
      <w:pPr>
        <w:pStyle w:val="Body"/>
      </w:pPr>
      <w:r>
        <w:t xml:space="preserve">Un plan de ECT es de hasta un máximo de 12 tratamientos. Estos tratamientos se realizan durante un período no mayor a seis meses.  El ECT generalmente se administra tres veces a la semana durante tres a cuatro semanas, pero esto varía según las personas. </w:t>
      </w:r>
    </w:p>
    <w:p w14:paraId="743733A6" w14:textId="77777777" w:rsidR="00860502" w:rsidRDefault="00860502" w:rsidP="00860502">
      <w:pPr>
        <w:pStyle w:val="Body"/>
      </w:pPr>
      <w:r>
        <w:t>El ECT puede realizarse con o sin su consentimiento. Esto depende de si usted ha sido evaluado para [saber si tiene] la capacidad de dar consentimiento informado.</w:t>
      </w:r>
    </w:p>
    <w:p w14:paraId="3D84B739" w14:textId="77777777" w:rsidR="004E7218" w:rsidRDefault="004E7218" w:rsidP="00F651F8">
      <w:pPr>
        <w:pStyle w:val="Heading2"/>
      </w:pPr>
      <w:r w:rsidRPr="004E7218">
        <w:t xml:space="preserve">Capacidad de dar consentimiento informado </w:t>
      </w:r>
    </w:p>
    <w:p w14:paraId="18C2B75D" w14:textId="77777777" w:rsidR="00034BA5" w:rsidRDefault="00034BA5" w:rsidP="00034BA5">
      <w:pPr>
        <w:pStyle w:val="Bullet1"/>
      </w:pPr>
      <w:r>
        <w:t>Si desea dar su consentimiento para el ECT, debe tener la capacidad de dar su consentimiento informado para que se lo realicen.</w:t>
      </w:r>
    </w:p>
    <w:p w14:paraId="01013CB0" w14:textId="77777777" w:rsidR="00034BA5" w:rsidRDefault="00034BA5" w:rsidP="00034BA5">
      <w:pPr>
        <w:pStyle w:val="Bullet1"/>
      </w:pPr>
      <w:r>
        <w:t xml:space="preserve">Si no tiene capacidad para dar su consentimiento informado, o si es menor de 18 años de edad, y su psiquiatra quiere realizarle un ECT, él(ella) debe solicitar al Mental Health Tribunal (Tribunal de Salud Mental) una orden que le permita realizarle un ECT. </w:t>
      </w:r>
    </w:p>
    <w:p w14:paraId="2529F486" w14:textId="77777777" w:rsidR="000B4C73" w:rsidRDefault="000B4C73" w:rsidP="000B4C73">
      <w:pPr>
        <w:pStyle w:val="Bodyafterbullets"/>
      </w:pPr>
      <w:r>
        <w:t xml:space="preserve">Dar consentimiento informado significa que usted ha comprendido y considerado la información que necesita para tomar una decisión con respecto a que le realicen el tratamiento. </w:t>
      </w:r>
    </w:p>
    <w:p w14:paraId="55966EDA" w14:textId="77777777" w:rsidR="000B4C73" w:rsidRDefault="000B4C73" w:rsidP="000B4C73">
      <w:pPr>
        <w:pStyle w:val="Bodyafterbullets"/>
      </w:pPr>
      <w:r>
        <w:lastRenderedPageBreak/>
        <w:t xml:space="preserve">Solo puede dar su consentimiento informado si tiene la capacidad para hacerlo. Su psiquiatra debe comenzar por suponer que usted tiene esa capacidad. </w:t>
      </w:r>
    </w:p>
    <w:p w14:paraId="024FDFAF" w14:textId="77777777" w:rsidR="000B4C73" w:rsidRDefault="000B4C73" w:rsidP="000B4C73">
      <w:pPr>
        <w:pStyle w:val="Bodyafterbullets"/>
      </w:pPr>
      <w:r>
        <w:t>Usted tendrá la capacidad de dar su consentimiento informado para un tratamiento en particular si puede:</w:t>
      </w:r>
    </w:p>
    <w:p w14:paraId="2B8B5CC5" w14:textId="77777777" w:rsidR="005C75DC" w:rsidRDefault="005C75DC" w:rsidP="005C75DC">
      <w:pPr>
        <w:pStyle w:val="Bullet1"/>
      </w:pPr>
      <w:r>
        <w:t>comprender la información que se le da sobre ese tratamiento;</w:t>
      </w:r>
    </w:p>
    <w:p w14:paraId="1C72AA84" w14:textId="77777777" w:rsidR="005C75DC" w:rsidRDefault="005C75DC" w:rsidP="005C75DC">
      <w:pPr>
        <w:pStyle w:val="Bullet1"/>
      </w:pPr>
      <w:r>
        <w:t>recordar esa información;</w:t>
      </w:r>
    </w:p>
    <w:p w14:paraId="76043F39" w14:textId="77777777" w:rsidR="005C75DC" w:rsidRDefault="005C75DC" w:rsidP="005C75DC">
      <w:pPr>
        <w:pStyle w:val="Bullet1"/>
      </w:pPr>
      <w:r>
        <w:t>usar o evaluar esa información; y</w:t>
      </w:r>
    </w:p>
    <w:p w14:paraId="1BFA7388" w14:textId="77777777" w:rsidR="005C75DC" w:rsidRDefault="005C75DC" w:rsidP="005C75DC">
      <w:pPr>
        <w:pStyle w:val="Bullet1"/>
      </w:pPr>
      <w:r>
        <w:t>comunicar su decisión.</w:t>
      </w:r>
    </w:p>
    <w:p w14:paraId="6EA4F75E" w14:textId="77777777" w:rsidR="009C34BB" w:rsidRDefault="009C34BB" w:rsidP="00227F91">
      <w:pPr>
        <w:pStyle w:val="Bodyafterbullets"/>
      </w:pPr>
      <w:r w:rsidRPr="009C34BB">
        <w:t xml:space="preserve">Su capacidad para dar su consentimiento informado debe ser verificada en un momento y en un lugar en el que sea más probable que resulte una evaluación precisa. Su psiquiatra debe darle apoyo para desarrollar su capacidad. Su psiquiatra debe evaluar su capacidad periódicamente, ya que puede cambiar. </w:t>
      </w:r>
    </w:p>
    <w:p w14:paraId="3379671A" w14:textId="77777777" w:rsidR="00F71C5A" w:rsidRDefault="00F71C5A" w:rsidP="009C54CF">
      <w:pPr>
        <w:pStyle w:val="Heading2"/>
      </w:pPr>
      <w:r w:rsidRPr="00F71C5A">
        <w:t xml:space="preserve">Si usted quiere ECT </w:t>
      </w:r>
    </w:p>
    <w:p w14:paraId="10AB423F" w14:textId="5FE8E390" w:rsidR="00FE3843" w:rsidRPr="00C2285E" w:rsidRDefault="00170BE0" w:rsidP="00EA5262">
      <w:pPr>
        <w:pStyle w:val="Body"/>
        <w:rPr>
          <w:rFonts w:eastAsia="MS Gothic"/>
          <w:bCs/>
          <w:color w:val="53565A"/>
          <w:sz w:val="27"/>
          <w:szCs w:val="26"/>
        </w:rPr>
      </w:pPr>
      <w:r w:rsidRPr="00170BE0">
        <w:rPr>
          <w:rFonts w:eastAsia="MS Gothic"/>
          <w:bCs/>
          <w:color w:val="53565A"/>
          <w:sz w:val="27"/>
          <w:szCs w:val="26"/>
        </w:rPr>
        <w:t>Si usted tiene 18 años o más</w:t>
      </w:r>
    </w:p>
    <w:p w14:paraId="372D91EF" w14:textId="77777777" w:rsidR="00C45C01" w:rsidRDefault="00C45C01" w:rsidP="00EA5262">
      <w:pPr>
        <w:pStyle w:val="Body"/>
      </w:pPr>
      <w:r w:rsidRPr="00C45C01">
        <w:t>Debe cumplir con todos los siguientes requisitos para optar por que le realicen el ECT:</w:t>
      </w:r>
    </w:p>
    <w:p w14:paraId="6361364B" w14:textId="77777777" w:rsidR="00150C48" w:rsidRDefault="00150C48" w:rsidP="00150C48">
      <w:pPr>
        <w:pStyle w:val="Bullet1"/>
      </w:pPr>
      <w:r>
        <w:t>Tiene capacidad para dar un consentimiento informado, y</w:t>
      </w:r>
    </w:p>
    <w:p w14:paraId="236CC8A5" w14:textId="77777777" w:rsidR="00150C48" w:rsidRDefault="00150C48" w:rsidP="00150C48">
      <w:pPr>
        <w:pStyle w:val="Bullet1"/>
      </w:pPr>
      <w:r>
        <w:t>debe dar su consentimiento por escrito.</w:t>
      </w:r>
    </w:p>
    <w:p w14:paraId="0CDDFD62" w14:textId="77777777" w:rsidR="00ED5E55" w:rsidRDefault="00ED5E55" w:rsidP="00BD6D1C">
      <w:pPr>
        <w:pStyle w:val="Bodyafterbullets"/>
      </w:pPr>
      <w:r w:rsidRPr="00ED5E55">
        <w:t xml:space="preserve">Si no tiene la capacidad, pero tiene una directiva de instrucción que dice que elige recibir el ECT, también tendrá que obtener la aprobación del Mental Health Tribunal antes de que pueda recibir el ECT. </w:t>
      </w:r>
    </w:p>
    <w:p w14:paraId="33116473" w14:textId="77777777" w:rsidR="000F1596" w:rsidRDefault="000F1596" w:rsidP="00B63813">
      <w:pPr>
        <w:pStyle w:val="Body"/>
        <w:rPr>
          <w:rFonts w:eastAsia="MS Gothic"/>
          <w:bCs/>
          <w:color w:val="53565A"/>
          <w:sz w:val="27"/>
          <w:szCs w:val="26"/>
        </w:rPr>
      </w:pPr>
      <w:r w:rsidRPr="000F1596">
        <w:rPr>
          <w:rFonts w:eastAsia="MS Gothic"/>
          <w:bCs/>
          <w:color w:val="53565A"/>
          <w:sz w:val="27"/>
          <w:szCs w:val="26"/>
        </w:rPr>
        <w:t xml:space="preserve">Si tiene menos de 18 años </w:t>
      </w:r>
    </w:p>
    <w:p w14:paraId="0789BF4B" w14:textId="77777777" w:rsidR="00C43F14" w:rsidRDefault="00C43F14" w:rsidP="00C43F14">
      <w:r>
        <w:t>El psiquiatra debe solicitar la aprobación al Tribunal de Salud Mental. Debe solicitarla incluso si usted quiere recibir el ECT, o su padre/madre o tutor(a) quiere que usted reciba el ECT.</w:t>
      </w:r>
    </w:p>
    <w:p w14:paraId="0BF4CF05" w14:textId="77777777" w:rsidR="00C43F14" w:rsidRDefault="00C43F14" w:rsidP="00C43F14">
      <w:r>
        <w:t xml:space="preserve">Si ha dado su consentimiento para que le realicen un ECT, puede decidir en cualquier momento que no se lo realicen. </w:t>
      </w:r>
    </w:p>
    <w:p w14:paraId="3A213D91" w14:textId="77777777" w:rsidR="00107B46" w:rsidRDefault="00107B46" w:rsidP="00EB3FC3">
      <w:pPr>
        <w:pStyle w:val="Heading2"/>
      </w:pPr>
      <w:r w:rsidRPr="00107B46">
        <w:t xml:space="preserve">ECT obligatorio </w:t>
      </w:r>
    </w:p>
    <w:p w14:paraId="095851C3" w14:textId="77777777" w:rsidR="00ED2E50" w:rsidRDefault="00ED2E50" w:rsidP="001F7BFF">
      <w:pPr>
        <w:pStyle w:val="Body"/>
      </w:pPr>
      <w:r w:rsidRPr="00ED2E50">
        <w:t xml:space="preserve">El ECT obligatorio implica que le realicen un ECT, incluso si usted no quiere o no tiene la capacidad de dar el consentimiento. El Mental Health Tribunal debe dar su aprobación antes de que se le pueda realizar el ECT obligatorio. </w:t>
      </w:r>
    </w:p>
    <w:p w14:paraId="189B1132" w14:textId="77777777" w:rsidR="00FB51EE" w:rsidRDefault="00FB51EE" w:rsidP="001F7BFF">
      <w:pPr>
        <w:pStyle w:val="Body"/>
        <w:rPr>
          <w:rFonts w:eastAsia="MS Gothic"/>
          <w:bCs/>
          <w:color w:val="53565A"/>
          <w:sz w:val="27"/>
          <w:szCs w:val="26"/>
        </w:rPr>
      </w:pPr>
      <w:r w:rsidRPr="00FB51EE">
        <w:rPr>
          <w:rFonts w:eastAsia="MS Gothic"/>
          <w:bCs/>
          <w:color w:val="53565A"/>
          <w:sz w:val="27"/>
          <w:szCs w:val="26"/>
        </w:rPr>
        <w:t xml:space="preserve">Si usted tiene 18 años o más </w:t>
      </w:r>
    </w:p>
    <w:p w14:paraId="0CA34A4D" w14:textId="77777777" w:rsidR="00E643EF" w:rsidRDefault="00E643EF" w:rsidP="001B1ECE">
      <w:pPr>
        <w:pStyle w:val="Body"/>
      </w:pPr>
      <w:r w:rsidRPr="00E643EF">
        <w:t>El ECT solo se puede realizar sin su consentimiento si:</w:t>
      </w:r>
    </w:p>
    <w:p w14:paraId="2F9ED9CA" w14:textId="77777777" w:rsidR="00E05C71" w:rsidRDefault="00E05C71" w:rsidP="00E05C71">
      <w:pPr>
        <w:pStyle w:val="Bullet1"/>
      </w:pPr>
      <w:r>
        <w:t xml:space="preserve">no tiene la capacidad de dar su consentimiento; </w:t>
      </w:r>
    </w:p>
    <w:p w14:paraId="7C15F81D" w14:textId="77777777" w:rsidR="00E05C71" w:rsidRDefault="00E05C71" w:rsidP="00E05C71">
      <w:pPr>
        <w:pStyle w:val="Bullet1"/>
      </w:pPr>
      <w:r>
        <w:t>el ECT es la manera menos restrictiva de tratarlo(a); y</w:t>
      </w:r>
    </w:p>
    <w:p w14:paraId="71DC79A7" w14:textId="77777777" w:rsidR="00E05C71" w:rsidRDefault="00E05C71" w:rsidP="00E05C71">
      <w:pPr>
        <w:pStyle w:val="Bullet1"/>
      </w:pPr>
      <w:r>
        <w:t xml:space="preserve">si usted no es un paciente obligatorio, el responsable de la toma de decisiones sobre el tratamiento médico o la directiva de instrucción dice que se le puede realizar el ECT. </w:t>
      </w:r>
    </w:p>
    <w:p w14:paraId="24865BC3" w14:textId="77777777" w:rsidR="00CE6725" w:rsidRDefault="00CE6725" w:rsidP="001B1ECE">
      <w:pPr>
        <w:pStyle w:val="Bodyafterbullets"/>
      </w:pPr>
      <w:r w:rsidRPr="00CE6725">
        <w:t>Su psiquiatra también debe solicitar al Mental Health Tribunal, y [que dicho Tribunal] haya decidido que:</w:t>
      </w:r>
    </w:p>
    <w:p w14:paraId="5ACED952" w14:textId="77777777" w:rsidR="00AB2C81" w:rsidRDefault="00AB2C81" w:rsidP="00AB2C81">
      <w:pPr>
        <w:pStyle w:val="Bullet1"/>
      </w:pPr>
      <w:r>
        <w:t xml:space="preserve">no tiene capacidad para dar un consentimiento informado; y </w:t>
      </w:r>
    </w:p>
    <w:p w14:paraId="4C741493" w14:textId="77777777" w:rsidR="00AB2C81" w:rsidRDefault="00AB2C81" w:rsidP="00AB2C81">
      <w:pPr>
        <w:pStyle w:val="Bullet1"/>
      </w:pPr>
      <w:r>
        <w:t>no existe una manera menos restrictiva para tratarlo(a).</w:t>
      </w:r>
    </w:p>
    <w:p w14:paraId="0A336752" w14:textId="77777777" w:rsidR="00771F01" w:rsidRDefault="00771F01" w:rsidP="00771F01">
      <w:pPr>
        <w:pStyle w:val="Bodyafterbullets"/>
      </w:pPr>
      <w:r>
        <w:t xml:space="preserve">Si su psiquiatra cree que usted no tiene la capacidad de dar su consentimiento informado para el ECT, usted puede pedirle que le explique las razones. </w:t>
      </w:r>
    </w:p>
    <w:p w14:paraId="710F7A05" w14:textId="73AC31CB" w:rsidR="00771F01" w:rsidRDefault="00771F01" w:rsidP="00771F01">
      <w:pPr>
        <w:pStyle w:val="Bodyafterbullets"/>
      </w:pPr>
      <w:r>
        <w:lastRenderedPageBreak/>
        <w:t xml:space="preserve">Para obtener más información sobre los responsables de la toma de decisiones sobre el tratamiento médico y sobre las directrices de instrucción, consulte el sitio web de la Office of the Public Advocate (Oficina del Defensor Público): </w:t>
      </w:r>
      <w:hyperlink r:id="rId17" w:history="1">
        <w:r w:rsidRPr="007D1997">
          <w:rPr>
            <w:rStyle w:val="Hyperlink"/>
          </w:rPr>
          <w:t>www.publicadvocate.vic.gov.au/medical-treatment</w:t>
        </w:r>
      </w:hyperlink>
      <w:r>
        <w:t xml:space="preserve">. </w:t>
      </w:r>
    </w:p>
    <w:p w14:paraId="019E87C1" w14:textId="4C758FE8" w:rsidR="00BD7B27" w:rsidRDefault="00BD7B27" w:rsidP="000C5849">
      <w:pPr>
        <w:spacing w:line="240" w:lineRule="auto"/>
        <w:rPr>
          <w:rFonts w:eastAsia="Times"/>
        </w:rPr>
      </w:pPr>
      <w:r w:rsidRPr="00BD7B27">
        <w:rPr>
          <w:rFonts w:eastAsia="Times"/>
        </w:rPr>
        <w:t>Su psiquiatra debe interrumpir el ECT si cree</w:t>
      </w:r>
      <w:r w:rsidR="007F5F04">
        <w:rPr>
          <w:rFonts w:eastAsia="Times"/>
        </w:rPr>
        <w:t xml:space="preserve"> que</w:t>
      </w:r>
      <w:r w:rsidRPr="00BD7B27">
        <w:rPr>
          <w:rFonts w:eastAsia="Times"/>
        </w:rPr>
        <w:t>:</w:t>
      </w:r>
    </w:p>
    <w:p w14:paraId="56EF36E4" w14:textId="77777777" w:rsidR="004C090A" w:rsidRDefault="004C090A" w:rsidP="004C090A">
      <w:pPr>
        <w:pStyle w:val="Bullet1"/>
      </w:pPr>
      <w:r>
        <w:t>ahora tiene la capacidad de dar consentimiento informado y no quiere el ECT; o</w:t>
      </w:r>
    </w:p>
    <w:p w14:paraId="3219AE95" w14:textId="77777777" w:rsidR="004C090A" w:rsidRDefault="004C090A" w:rsidP="004C090A">
      <w:pPr>
        <w:pStyle w:val="Bullet1"/>
      </w:pPr>
      <w:r>
        <w:t xml:space="preserve">el ECT ya no es la opción de tratamiento menos restrictiva para usted. </w:t>
      </w:r>
    </w:p>
    <w:p w14:paraId="5638AA80" w14:textId="77777777" w:rsidR="00EC5637" w:rsidRDefault="00EC5637" w:rsidP="001B1ECE">
      <w:pPr>
        <w:pStyle w:val="Bodyafterbullets"/>
      </w:pPr>
      <w:r w:rsidRPr="00EC5637">
        <w:t>La manera menos restrictiva significa que necesita que se le de tanta libertad como sea posible, de acuerdo con sus circunstancias individuales. Lo que es restrictivo para una persona puede no serlo para otra.</w:t>
      </w:r>
    </w:p>
    <w:p w14:paraId="1CA1A0C8" w14:textId="77777777" w:rsidR="00EE2273" w:rsidRDefault="00EE2273" w:rsidP="001C7A6B">
      <w:pPr>
        <w:pStyle w:val="Body"/>
        <w:rPr>
          <w:rFonts w:eastAsia="MS Gothic"/>
          <w:bCs/>
          <w:color w:val="53565A"/>
          <w:sz w:val="27"/>
          <w:szCs w:val="26"/>
        </w:rPr>
      </w:pPr>
      <w:r w:rsidRPr="00EE2273">
        <w:rPr>
          <w:rFonts w:eastAsia="MS Gothic"/>
          <w:bCs/>
          <w:color w:val="53565A"/>
          <w:sz w:val="27"/>
          <w:szCs w:val="26"/>
        </w:rPr>
        <w:t xml:space="preserve">Si tiene menos de 18 años </w:t>
      </w:r>
    </w:p>
    <w:p w14:paraId="5D2E594F" w14:textId="77777777" w:rsidR="00736101" w:rsidRDefault="00736101" w:rsidP="000C5849">
      <w:pPr>
        <w:spacing w:line="240" w:lineRule="auto"/>
      </w:pPr>
      <w:r w:rsidRPr="00736101">
        <w:t>Puede hablar con un abogado para averiguar sobre sus derechos.</w:t>
      </w:r>
    </w:p>
    <w:p w14:paraId="45482013" w14:textId="2277273B" w:rsidR="004C48E4" w:rsidRPr="00C2285E" w:rsidRDefault="004C48E4" w:rsidP="004C48E4">
      <w:pPr>
        <w:pStyle w:val="Heading2"/>
      </w:pPr>
      <w:r w:rsidRPr="00C2285E">
        <w:t>Mental Health Tribunal</w:t>
      </w:r>
    </w:p>
    <w:p w14:paraId="4142BF88" w14:textId="77777777" w:rsidR="00BD073F" w:rsidRDefault="00BD073F" w:rsidP="00BD073F">
      <w:pPr>
        <w:pStyle w:val="Body"/>
      </w:pPr>
      <w:r>
        <w:t xml:space="preserve">El Mental Health Tribunal debe decidir sobre la solicitud de realizarle un ECT dentro de los cinco días hábiles posteriores a su recepción. </w:t>
      </w:r>
    </w:p>
    <w:p w14:paraId="4F9E0603" w14:textId="77777777" w:rsidR="00BD073F" w:rsidRDefault="00BD073F" w:rsidP="00BD073F">
      <w:pPr>
        <w:pStyle w:val="Body"/>
      </w:pPr>
      <w:r>
        <w:t>Puede pedirle ayuda al personal, a un abogado o a un defensor para prepararse para la entrevista. Tiene derecho a:</w:t>
      </w:r>
    </w:p>
    <w:p w14:paraId="5C0A85FB" w14:textId="77777777" w:rsidR="00E3238B" w:rsidRDefault="00E3238B" w:rsidP="00E3238B">
      <w:pPr>
        <w:pStyle w:val="Bullet1"/>
      </w:pPr>
      <w:r>
        <w:t xml:space="preserve">una copia del informe y a ver los documentos que su equipo de tratamiento ha entregado al Mental Health Tribunal al menos dos días hábiles antes de la audiencia. Su psiquiatra puede pedirle al Mental Health Tribunal que no le permitan continuar leyendo el informe o los documentos si eso pudiera causarle un daño grave a usted o a otra persona; </w:t>
      </w:r>
    </w:p>
    <w:p w14:paraId="1AC2D1EA" w14:textId="77777777" w:rsidR="00E3238B" w:rsidRDefault="00E3238B" w:rsidP="00E3238B">
      <w:pPr>
        <w:pStyle w:val="Bullet1"/>
      </w:pPr>
      <w:r>
        <w:t xml:space="preserve">entregar su propia declaración o pruebas; y </w:t>
      </w:r>
    </w:p>
    <w:p w14:paraId="3EFBCEC8" w14:textId="77777777" w:rsidR="00E3238B" w:rsidRDefault="00E3238B" w:rsidP="00E3238B">
      <w:pPr>
        <w:pStyle w:val="Bullet1"/>
      </w:pPr>
      <w:r>
        <w:t>solicitar, dentro de los 20 días hábiles de su entrevista, una declaración de motivos de la decisión del Mental Health Tribunal.</w:t>
      </w:r>
    </w:p>
    <w:p w14:paraId="26ED41B0" w14:textId="0753264B" w:rsidR="00E265FC" w:rsidRDefault="00E265FC" w:rsidP="00CD0705">
      <w:pPr>
        <w:pStyle w:val="Bodyafterbullets"/>
      </w:pPr>
      <w:r w:rsidRPr="00E265FC">
        <w:t>Puede solicitar al Victorian Civil and Administrative Tribunal (Tribunal Civil y Administrativo de Victoria, VCAT) apelar su orden de ECT. Puede obtener asesoramiento legal</w:t>
      </w:r>
      <w:r w:rsidR="00035B4D">
        <w:t>.</w:t>
      </w:r>
      <w:r w:rsidRPr="00E265FC">
        <w:t xml:space="preserve"> </w:t>
      </w:r>
    </w:p>
    <w:p w14:paraId="54C0DB14" w14:textId="1B6C1DCF" w:rsidR="00F65BB9" w:rsidRPr="00C2285E" w:rsidRDefault="008A6959" w:rsidP="00F65BB9">
      <w:pPr>
        <w:pStyle w:val="Heading1"/>
      </w:pPr>
      <w:r w:rsidRPr="008A6959">
        <w:t>Sus derechos</w:t>
      </w:r>
    </w:p>
    <w:p w14:paraId="0B5B1F24" w14:textId="77777777" w:rsidR="00600E7B" w:rsidRDefault="00600E7B" w:rsidP="00085343">
      <w:pPr>
        <w:pStyle w:val="Body"/>
      </w:pPr>
      <w:r w:rsidRPr="00600E7B">
        <w:t xml:space="preserve">Si su psiquiatra ha propuesto ECT, usted tiene derechos.  </w:t>
      </w:r>
    </w:p>
    <w:p w14:paraId="71E78533" w14:textId="77777777" w:rsidR="0024226B" w:rsidRDefault="0024226B" w:rsidP="00A20BB8">
      <w:pPr>
        <w:pStyle w:val="Heading2"/>
      </w:pPr>
      <w:r w:rsidRPr="0024226B">
        <w:t>Usted tiene derecho a una evaluación y tratamiento [que sean] lo menos restrictivos [posibles]</w:t>
      </w:r>
    </w:p>
    <w:p w14:paraId="40B6DD88" w14:textId="77777777" w:rsidR="005C508E" w:rsidRDefault="005C508E" w:rsidP="00A20BB8">
      <w:pPr>
        <w:pStyle w:val="Body"/>
      </w:pPr>
      <w:r w:rsidRPr="005C508E">
        <w:t>Esto significa que la evaluación y el tratamiento obligatorios deben realizarse de manera que le brinde la mayor libertad y elección posible. Se debe tener en cuenta lo que usted desea, sus objetivos de recuperación y las alternativas disponibles. Lo que es restrictivo para una persona puede no serlo para otra.</w:t>
      </w:r>
    </w:p>
    <w:p w14:paraId="016B5678" w14:textId="77777777" w:rsidR="00AA484E" w:rsidRDefault="00AA484E" w:rsidP="000438C5">
      <w:pPr>
        <w:pStyle w:val="Heading2"/>
      </w:pPr>
      <w:r w:rsidRPr="00AA484E">
        <w:t xml:space="preserve">Usted tiene derecho a obtener información </w:t>
      </w:r>
    </w:p>
    <w:p w14:paraId="6DB3C2DF" w14:textId="77777777" w:rsidR="00F0062D" w:rsidRDefault="00F0062D" w:rsidP="00F43ABD">
      <w:pPr>
        <w:spacing w:line="300" w:lineRule="atLeast"/>
        <w:rPr>
          <w:rFonts w:eastAsia="Times"/>
        </w:rPr>
      </w:pPr>
      <w:r w:rsidRPr="00F0062D">
        <w:rPr>
          <w:rFonts w:eastAsia="Times"/>
        </w:rPr>
        <w:t>Su equipo de tratamiento debe darle información sobre el ECT, sobre cualquier tratamiento alternativo, y explicarle la razón por la que se lo están sugiriendo. Algunas preguntas que usted puede hacerles son:</w:t>
      </w:r>
    </w:p>
    <w:p w14:paraId="2CF91BFE" w14:textId="77777777" w:rsidR="006C62D2" w:rsidRDefault="006C62D2" w:rsidP="006C62D2">
      <w:pPr>
        <w:pStyle w:val="Bullet1"/>
      </w:pPr>
      <w:r>
        <w:t>¿Para qué se utiliza el ECT y cómo se realiza?</w:t>
      </w:r>
    </w:p>
    <w:p w14:paraId="6BB39837" w14:textId="77777777" w:rsidR="006C62D2" w:rsidRDefault="006C62D2" w:rsidP="006C62D2">
      <w:pPr>
        <w:pStyle w:val="Bullet1"/>
      </w:pPr>
      <w:r>
        <w:t>¿Por qué me sugiere el ECT?</w:t>
      </w:r>
    </w:p>
    <w:p w14:paraId="63E377FB" w14:textId="77777777" w:rsidR="006C62D2" w:rsidRDefault="006C62D2" w:rsidP="006C62D2">
      <w:pPr>
        <w:pStyle w:val="Bullet1"/>
      </w:pPr>
      <w:r>
        <w:t>¿Qué pasa después de recibir el ECT?</w:t>
      </w:r>
    </w:p>
    <w:p w14:paraId="287EB7B8" w14:textId="77777777" w:rsidR="006C62D2" w:rsidRDefault="006C62D2" w:rsidP="006C62D2">
      <w:pPr>
        <w:pStyle w:val="Bullet1"/>
      </w:pPr>
      <w:r>
        <w:t>¿Cuáles son las ventajas y desventajas del ECT?</w:t>
      </w:r>
    </w:p>
    <w:p w14:paraId="205AD806" w14:textId="77777777" w:rsidR="006C62D2" w:rsidRDefault="006C62D2" w:rsidP="006C62D2">
      <w:pPr>
        <w:pStyle w:val="Bullet1"/>
      </w:pPr>
      <w:r>
        <w:lastRenderedPageBreak/>
        <w:t>¿Afectará mi memoria el ECT?</w:t>
      </w:r>
    </w:p>
    <w:p w14:paraId="581E3146" w14:textId="77777777" w:rsidR="006C62D2" w:rsidRDefault="006C62D2" w:rsidP="006C62D2">
      <w:pPr>
        <w:pStyle w:val="Bullet1"/>
      </w:pPr>
      <w:r>
        <w:t>¿Va a evaluar mi capacidad de dar consentimiento antes de cada tratamiento?</w:t>
      </w:r>
    </w:p>
    <w:p w14:paraId="11EBEFEC" w14:textId="77777777" w:rsidR="008A3986" w:rsidRDefault="008A3986" w:rsidP="00C335AB">
      <w:pPr>
        <w:pStyle w:val="Bodyafterbullets"/>
      </w:pPr>
      <w:r w:rsidRPr="008A3986">
        <w:t>Si su equipo de tratamiento solicita una orden para realizarle un ECT, deben explicar la razón por la cual solicita la orden. Debe darle información sobre sus derechos. La información puede ser escrita o verbal, y en su idioma de preferencia. Debe darle respuestas claras a sus preguntas. Se le debe dar la información en el momento que sea adecuado para que usted la evalúe.</w:t>
      </w:r>
    </w:p>
    <w:p w14:paraId="3322463C" w14:textId="77777777" w:rsidR="00E37039" w:rsidRDefault="00E37039" w:rsidP="00242B50">
      <w:pPr>
        <w:pStyle w:val="Heading2"/>
      </w:pPr>
      <w:r w:rsidRPr="00E37039">
        <w:t xml:space="preserve">Usted tiene derecho a obtener apoyo </w:t>
      </w:r>
    </w:p>
    <w:p w14:paraId="457D4335" w14:textId="77777777" w:rsidR="00100274" w:rsidRDefault="00100274" w:rsidP="00100274">
      <w:pPr>
        <w:pStyle w:val="Body"/>
      </w:pPr>
      <w:r>
        <w:t xml:space="preserve">Puede elegir a alguien para que lo(a) ayude, que incluye alguien que hable su idioma. Su equipo debe ayudarlo(a) a ponerse en contacto con una persona de apoyo. </w:t>
      </w:r>
    </w:p>
    <w:p w14:paraId="5EFD41BD" w14:textId="77777777" w:rsidR="00100274" w:rsidRDefault="00100274" w:rsidP="00100274">
      <w:pPr>
        <w:pStyle w:val="Body"/>
      </w:pPr>
      <w:r>
        <w:t>El psiquiatra debe notificar, y puede tener en cuenta, las opiniones de las personas en ciertos momentos de su evaluación y tratamiento. Esto puede incluir su:</w:t>
      </w:r>
    </w:p>
    <w:p w14:paraId="38EF98FE" w14:textId="77777777" w:rsidR="002B63BE" w:rsidRDefault="002B63BE" w:rsidP="002B63BE">
      <w:pPr>
        <w:pStyle w:val="Bullet1"/>
      </w:pPr>
      <w:r>
        <w:t>persona de apoyo determinada;</w:t>
      </w:r>
    </w:p>
    <w:p w14:paraId="5ACD0EA1" w14:textId="77777777" w:rsidR="002B63BE" w:rsidRDefault="002B63BE" w:rsidP="002B63BE">
      <w:pPr>
        <w:pStyle w:val="Bullet1"/>
      </w:pPr>
      <w:r>
        <w:t>defensor de salud mental;</w:t>
      </w:r>
    </w:p>
    <w:p w14:paraId="07B725D6" w14:textId="77777777" w:rsidR="002B63BE" w:rsidRDefault="002B63BE" w:rsidP="002B63BE">
      <w:pPr>
        <w:pStyle w:val="Bullet1"/>
      </w:pPr>
      <w:r>
        <w:t>tutor(a);</w:t>
      </w:r>
    </w:p>
    <w:p w14:paraId="18333313" w14:textId="77777777" w:rsidR="002B63BE" w:rsidRDefault="002B63BE" w:rsidP="002B63BE">
      <w:pPr>
        <w:pStyle w:val="Bullet1"/>
      </w:pPr>
      <w:r>
        <w:t>cuidador(a); o</w:t>
      </w:r>
    </w:p>
    <w:p w14:paraId="7F3B1972" w14:textId="77777777" w:rsidR="002B63BE" w:rsidRDefault="002B63BE" w:rsidP="002B63BE">
      <w:pPr>
        <w:pStyle w:val="Bullet1"/>
      </w:pPr>
      <w:r>
        <w:t>padre/madre (si es menor de 16 años).</w:t>
      </w:r>
    </w:p>
    <w:p w14:paraId="4D1A1439" w14:textId="77777777" w:rsidR="00CF0C55" w:rsidRDefault="00CF0C55" w:rsidP="00242B50">
      <w:pPr>
        <w:pStyle w:val="Bodyafterbullets"/>
      </w:pPr>
      <w:r w:rsidRPr="00CF0C55">
        <w:t xml:space="preserve">Puede decirle a su equipo de tratamiento si hay alguien con quien usted no quiere tener contacto. A veces su información podría ser compartida legalmente, aunque usted no lo quiera. </w:t>
      </w:r>
    </w:p>
    <w:p w14:paraId="42AB5AC3" w14:textId="35487937" w:rsidR="00887D39" w:rsidRDefault="00887D39" w:rsidP="003B66E8">
      <w:pPr>
        <w:pStyle w:val="Heading2"/>
      </w:pPr>
      <w:r w:rsidRPr="00887D39">
        <w:t xml:space="preserve">Usted tiene derecho a que lo(a) ayuden para tomar </w:t>
      </w:r>
      <w:r>
        <w:t>decisions</w:t>
      </w:r>
    </w:p>
    <w:p w14:paraId="08B1E1B8" w14:textId="77777777" w:rsidR="00FF3038" w:rsidRDefault="00FF3038" w:rsidP="00FF3038">
      <w:pPr>
        <w:pStyle w:val="Body"/>
      </w:pPr>
      <w:r>
        <w:t xml:space="preserve">Puede elegir a alguien para que lo(a) ayude a tomar decisiones. </w:t>
      </w:r>
    </w:p>
    <w:p w14:paraId="760819CE" w14:textId="77777777" w:rsidR="00FF3038" w:rsidRDefault="00FF3038" w:rsidP="00FF3038">
      <w:pPr>
        <w:pStyle w:val="Body"/>
      </w:pPr>
      <w:r>
        <w:t>Incluso si usted está recibiendo un tratamiento obligatorio, su equipo de tratamiento debe darle información sobre sus opciones. El equipo debe darle suficiente información y tiempo para que usted tome decisiones, y debe responder a sus preguntas de manera que usted las comprenda. Deben permitirle tomar decisiones, incluso si creen que corre algún riesgo.</w:t>
      </w:r>
    </w:p>
    <w:p w14:paraId="516ADAE8" w14:textId="77777777" w:rsidR="00767C68" w:rsidRDefault="00767C68" w:rsidP="003B66E8">
      <w:pPr>
        <w:pStyle w:val="Heading2"/>
      </w:pPr>
      <w:r w:rsidRPr="00767C68">
        <w:t>Usted tiene derecho a sentirse seguro(a) y respetado(a)</w:t>
      </w:r>
    </w:p>
    <w:p w14:paraId="03E3E259" w14:textId="77777777" w:rsidR="00F756E9" w:rsidRDefault="00F756E9" w:rsidP="003B66E8">
      <w:pPr>
        <w:pStyle w:val="Body"/>
      </w:pPr>
      <w:r w:rsidRPr="00F756E9">
        <w:t xml:space="preserve">La evaluación y el tratamiento obligatorios deben proporcionarse de manera que respete y proteja sus necesidades individuales y su identidad. Esto puede incluir su cultura, necesidades de comunicación, edad, discapacidad, identidad de género, religión y orientación sexual. Se deben reconocer y apoyar otras necesidades sanitarias que pueda tener. Se deben mantener su dignidad, autonomía y derechos. </w:t>
      </w:r>
    </w:p>
    <w:p w14:paraId="3BC066C7" w14:textId="33193F46" w:rsidR="003B66E8" w:rsidRPr="00C2285E" w:rsidRDefault="002B2E73" w:rsidP="002B2E73">
      <w:pPr>
        <w:pStyle w:val="Heading2"/>
      </w:pPr>
      <w:r w:rsidRPr="002B2E73">
        <w:t xml:space="preserve">Usted tiene derechos si es una persona de las Primeras Naciones </w:t>
      </w:r>
    </w:p>
    <w:p w14:paraId="43931CE2" w14:textId="77777777" w:rsidR="00BA2E82" w:rsidRDefault="00BA2E82" w:rsidP="00BA2E82">
      <w:pPr>
        <w:pStyle w:val="Body"/>
      </w:pPr>
      <w:r>
        <w:t xml:space="preserve">A las personas de las Primeras Naciones (First Nations) se les deben respetar su cultura e identidad. </w:t>
      </w:r>
    </w:p>
    <w:p w14:paraId="7DC7E489" w14:textId="77777777" w:rsidR="00BA2E82" w:rsidRDefault="00BA2E82" w:rsidP="00BA2E82">
      <w:pPr>
        <w:pStyle w:val="Body"/>
      </w:pPr>
      <w:r>
        <w:t xml:space="preserve">Usted tiene derecho a una evaluación y a un tratamiento que promuevan su autodeterminación. </w:t>
      </w:r>
    </w:p>
    <w:p w14:paraId="7897652F" w14:textId="77777777" w:rsidR="00BA2E82" w:rsidRDefault="00BA2E82" w:rsidP="00BA2E82">
      <w:pPr>
        <w:pStyle w:val="Body"/>
      </w:pPr>
      <w:r>
        <w:t>Se debe respetar su conexión con la familia, los parientes, la comunidad, el país y el agua.</w:t>
      </w:r>
    </w:p>
    <w:p w14:paraId="5D71CC0E" w14:textId="77777777" w:rsidR="00BA2E82" w:rsidRDefault="00BA2E82" w:rsidP="00BA2E82">
      <w:pPr>
        <w:pStyle w:val="Body"/>
      </w:pPr>
      <w:r>
        <w:t>Usted puede obtener ayuda del:</w:t>
      </w:r>
    </w:p>
    <w:p w14:paraId="1258015D" w14:textId="77777777" w:rsidR="00093DF0" w:rsidRDefault="00093DF0" w:rsidP="00093DF0">
      <w:pPr>
        <w:pStyle w:val="Bullet1"/>
      </w:pPr>
      <w:r>
        <w:t>Funcionario de enlace aborigen (Aboriginal Liaison Officer) de su servicio de salud mental.</w:t>
      </w:r>
    </w:p>
    <w:p w14:paraId="5539105F" w14:textId="77777777" w:rsidR="00093DF0" w:rsidRDefault="00093DF0" w:rsidP="00093DF0">
      <w:pPr>
        <w:pStyle w:val="Bullet1"/>
      </w:pPr>
      <w:r>
        <w:t>Victorian Aboriginal Legal Service (Servicio legal para aborígenes de Victoria).</w:t>
      </w:r>
    </w:p>
    <w:p w14:paraId="563AFB8A" w14:textId="77777777" w:rsidR="001D7326" w:rsidRDefault="001D7326" w:rsidP="00846F42">
      <w:pPr>
        <w:pStyle w:val="Heading2"/>
      </w:pPr>
      <w:r w:rsidRPr="001D7326">
        <w:lastRenderedPageBreak/>
        <w:t xml:space="preserve">Usted tiene derecho a obtener ayuda con la comunicación </w:t>
      </w:r>
    </w:p>
    <w:p w14:paraId="1BF7AA46" w14:textId="77777777" w:rsidR="00EA5C53" w:rsidRDefault="00EA5C53" w:rsidP="00846F42">
      <w:pPr>
        <w:pStyle w:val="Body"/>
      </w:pPr>
      <w:r w:rsidRPr="00EA5C53">
        <w:t>Su equipo de tratamiento debe respetar y apoyar la manera en la que usted se comunica. Esto incluye:</w:t>
      </w:r>
    </w:p>
    <w:p w14:paraId="616013E2" w14:textId="77777777" w:rsidR="00AA30ED" w:rsidRDefault="00AA30ED" w:rsidP="00AA30ED">
      <w:pPr>
        <w:pStyle w:val="Bullet1"/>
      </w:pPr>
      <w:r>
        <w:t>utilizar un intérprete si lo desea;</w:t>
      </w:r>
    </w:p>
    <w:p w14:paraId="3DE7ACBA" w14:textId="77777777" w:rsidR="00AA30ED" w:rsidRDefault="00AA30ED" w:rsidP="00AA30ED">
      <w:pPr>
        <w:pStyle w:val="Bullet1"/>
      </w:pPr>
      <w:r>
        <w:t>comunicarse en el mejor entorno posible para usted; y</w:t>
      </w:r>
    </w:p>
    <w:p w14:paraId="0D693704" w14:textId="77777777" w:rsidR="00AA30ED" w:rsidRDefault="00AA30ED" w:rsidP="00AA30ED">
      <w:pPr>
        <w:pStyle w:val="Bullet1"/>
      </w:pPr>
      <w:r>
        <w:t>proporcionarle espacios para que usted hable con su familia, sus cuidadores, sus personas de apoyo o defensores.</w:t>
      </w:r>
    </w:p>
    <w:p w14:paraId="35146B67" w14:textId="77777777" w:rsidR="0029444B" w:rsidRDefault="0029444B" w:rsidP="00846F42">
      <w:pPr>
        <w:pStyle w:val="Bodyafterbullets"/>
      </w:pPr>
      <w:r w:rsidRPr="0029444B">
        <w:t>Cuando esté en el hospital, su derecho a comunicarse con cualquier persona puede estar restringido si es necesario para su seguridad. Pero no se le puede restringir el contacto con:</w:t>
      </w:r>
    </w:p>
    <w:p w14:paraId="0AE362B1" w14:textId="77777777" w:rsidR="009F703B" w:rsidRDefault="009F703B" w:rsidP="009F703B">
      <w:pPr>
        <w:pStyle w:val="Bullet1"/>
      </w:pPr>
      <w:r>
        <w:t>un abogado;</w:t>
      </w:r>
    </w:p>
    <w:p w14:paraId="504DCD55" w14:textId="77777777" w:rsidR="009F703B" w:rsidRDefault="009F703B" w:rsidP="009F703B">
      <w:pPr>
        <w:pStyle w:val="Bullet1"/>
      </w:pPr>
      <w:r>
        <w:t>la Mental Health and Wellbeing Commission (Comisión de Salud Mental y Bienestar);</w:t>
      </w:r>
    </w:p>
    <w:p w14:paraId="53CB1616" w14:textId="77777777" w:rsidR="009F703B" w:rsidRDefault="009F703B" w:rsidP="009F703B">
      <w:pPr>
        <w:pStyle w:val="Bullet1"/>
      </w:pPr>
      <w:r>
        <w:t>el Mental Health Tribunal;</w:t>
      </w:r>
    </w:p>
    <w:p w14:paraId="311B2C86" w14:textId="77777777" w:rsidR="009F703B" w:rsidRDefault="009F703B" w:rsidP="009F703B">
      <w:pPr>
        <w:pStyle w:val="Bullet1"/>
      </w:pPr>
      <w:r>
        <w:t>el jefe de psiquiatría (Chief Pyschiatrist);</w:t>
      </w:r>
    </w:p>
    <w:p w14:paraId="7A87E50C" w14:textId="77777777" w:rsidR="009F703B" w:rsidRDefault="009F703B" w:rsidP="009F703B">
      <w:pPr>
        <w:pStyle w:val="Bullet1"/>
      </w:pPr>
      <w:r>
        <w:t>su defensor de salud mental; o</w:t>
      </w:r>
    </w:p>
    <w:p w14:paraId="4A6AEB6E" w14:textId="73B08299" w:rsidR="009F703B" w:rsidRDefault="009F703B" w:rsidP="009F703B">
      <w:pPr>
        <w:pStyle w:val="Bullet1"/>
      </w:pPr>
      <w:r>
        <w:t>el visitante comunitario de la Office of the Public Advocate (Oficina de la Defensoría Pública).</w:t>
      </w:r>
    </w:p>
    <w:p w14:paraId="732289A2" w14:textId="77777777" w:rsidR="00972DEC" w:rsidRDefault="00972DEC" w:rsidP="00AA7456">
      <w:pPr>
        <w:pStyle w:val="Heading2"/>
      </w:pPr>
      <w:r w:rsidRPr="00972DEC">
        <w:t xml:space="preserve">Usted tiene derecho a obtener apoyo de la defensoría </w:t>
      </w:r>
    </w:p>
    <w:p w14:paraId="0B652C75" w14:textId="77777777" w:rsidR="00997A64" w:rsidRDefault="00997A64" w:rsidP="00997A64">
      <w:pPr>
        <w:pStyle w:val="Body"/>
      </w:pPr>
      <w:r>
        <w:t xml:space="preserve">Puede ponerse en contacto con la Independent Mental Health Advocacy (Defensoría Independiente sobre Salud Mental, IMHA) para obtener apoyo independiente y gratuito en cualquier momento. Pueden ayudarlo(a) a conocer sus derechos y a dar su opinión. </w:t>
      </w:r>
    </w:p>
    <w:p w14:paraId="4288A3AD" w14:textId="77777777" w:rsidR="00997A64" w:rsidRDefault="00997A64" w:rsidP="00997A64">
      <w:pPr>
        <w:pStyle w:val="Body"/>
      </w:pPr>
      <w:r>
        <w:t xml:space="preserve">Se le notifica a la IMHA de manera automática cuando usted esté bajo una orden y se pondrá en contacto con usted a menos que usted les haya dicho que no lo hagan. </w:t>
      </w:r>
    </w:p>
    <w:p w14:paraId="70147F26" w14:textId="77777777" w:rsidR="00FD53E2" w:rsidRDefault="00FD53E2" w:rsidP="00AA7456">
      <w:pPr>
        <w:pStyle w:val="Heading2"/>
      </w:pPr>
      <w:r w:rsidRPr="00FD53E2">
        <w:t>Usted tiene derecho a obtener asesoramiento legal</w:t>
      </w:r>
    </w:p>
    <w:p w14:paraId="7F7E2AA5" w14:textId="77777777" w:rsidR="00F467C8" w:rsidRDefault="00F467C8" w:rsidP="00AA7456">
      <w:pPr>
        <w:pStyle w:val="Body"/>
      </w:pPr>
      <w:r w:rsidRPr="00F467C8">
        <w:t>Usted tiene derecho a comunicarse con un abogado para buscar ayuda legal sobre salud mental u otros asuntos legales. Hay servicios legales gratuitos con los que puede ponerse en contacto.</w:t>
      </w:r>
    </w:p>
    <w:p w14:paraId="2D1C6D2F" w14:textId="77777777" w:rsidR="00D279AF" w:rsidRDefault="00D279AF" w:rsidP="00D64782">
      <w:pPr>
        <w:pStyle w:val="Heading2"/>
      </w:pPr>
      <w:r w:rsidRPr="00D279AF">
        <w:t xml:space="preserve">Usted tiene derecho a obtener una segunda opinión psiquiátrica </w:t>
      </w:r>
    </w:p>
    <w:p w14:paraId="2FD8B092" w14:textId="77777777" w:rsidR="0002473B" w:rsidRDefault="0002473B" w:rsidP="00D64782">
      <w:pPr>
        <w:pStyle w:val="Body"/>
      </w:pPr>
      <w:r w:rsidRPr="0002473B">
        <w:t>Esta evalúa si:</w:t>
      </w:r>
    </w:p>
    <w:p w14:paraId="50480B63" w14:textId="77777777" w:rsidR="00CA44F7" w:rsidRDefault="00CA44F7" w:rsidP="00CA44F7">
      <w:pPr>
        <w:pStyle w:val="Bullet1"/>
      </w:pPr>
      <w:r>
        <w:t xml:space="preserve">usted cumple con los requisitos de tratamiento; y </w:t>
      </w:r>
    </w:p>
    <w:p w14:paraId="6CBA9FE6" w14:textId="77777777" w:rsidR="00A77636" w:rsidRDefault="00CA44F7" w:rsidP="00A77636">
      <w:pPr>
        <w:pStyle w:val="Bullet1"/>
      </w:pPr>
      <w:r>
        <w:t>se debe cambiar su tratamiento.</w:t>
      </w:r>
    </w:p>
    <w:p w14:paraId="4E7790BD" w14:textId="77777777" w:rsidR="00A77636" w:rsidRDefault="00A77636" w:rsidP="00A77636">
      <w:pPr>
        <w:pStyle w:val="Bullet1"/>
        <w:numPr>
          <w:ilvl w:val="0"/>
          <w:numId w:val="0"/>
        </w:numPr>
      </w:pPr>
    </w:p>
    <w:p w14:paraId="7D348E65" w14:textId="4E953DFA" w:rsidR="00CA44F7" w:rsidRDefault="00CA44F7" w:rsidP="00A77636">
      <w:pPr>
        <w:pStyle w:val="Body"/>
      </w:pPr>
      <w:r>
        <w:t>Para obtener una segunda opinión, puede:</w:t>
      </w:r>
    </w:p>
    <w:p w14:paraId="6447A75C" w14:textId="77777777" w:rsidR="00CA44F7" w:rsidRDefault="00CA44F7" w:rsidP="00CA44F7">
      <w:pPr>
        <w:pStyle w:val="Bullet1"/>
      </w:pPr>
      <w:r>
        <w:t xml:space="preserve">utilizar el Second Psychiatric Opinion Service (Servicio de Segunda Opinión Psiquiátrica), que es gratuito e independiente; </w:t>
      </w:r>
    </w:p>
    <w:p w14:paraId="2BEC5934" w14:textId="77777777" w:rsidR="00CA44F7" w:rsidRDefault="00CA44F7" w:rsidP="00CA44F7">
      <w:pPr>
        <w:pStyle w:val="Bullet1"/>
      </w:pPr>
      <w:r>
        <w:t>pedirle al personal ver a otro psiquiatra dentro de su servicio; o</w:t>
      </w:r>
    </w:p>
    <w:p w14:paraId="2526DF22" w14:textId="77777777" w:rsidR="00CA44F7" w:rsidRDefault="00CA44F7" w:rsidP="00CA44F7">
      <w:pPr>
        <w:pStyle w:val="Bullet1"/>
      </w:pPr>
      <w:r>
        <w:t xml:space="preserve">ponerse en contacto con un psiquiatra privado. Ellos pueden solicitar el pago o no cobrar por la visita (bulk bill). </w:t>
      </w:r>
    </w:p>
    <w:p w14:paraId="479F0C50" w14:textId="77777777" w:rsidR="006E4ABA" w:rsidRDefault="006E4ABA" w:rsidP="00480A1A">
      <w:pPr>
        <w:pStyle w:val="Heading2"/>
      </w:pPr>
      <w:r w:rsidRPr="006E4ABA">
        <w:lastRenderedPageBreak/>
        <w:t xml:space="preserve">Usted tiene derecho a hacer una declaración anticipada de sus preferencias </w:t>
      </w:r>
    </w:p>
    <w:p w14:paraId="6E3250CC" w14:textId="77777777" w:rsidR="00EC43FF" w:rsidRDefault="00EC43FF" w:rsidP="00EC43FF">
      <w:pPr>
        <w:pStyle w:val="Body"/>
      </w:pPr>
      <w:r>
        <w:t>Este es un documento que puede hacer para explicar qué quiere que se haga si tiene una evaluación o tratamiento obligatorio. Puede incluir qué tipo de tratamiento, apoyo o atención desea. Puede hacer este documento en cualquier momento.</w:t>
      </w:r>
    </w:p>
    <w:p w14:paraId="7F7B1084" w14:textId="77777777" w:rsidR="00EC43FF" w:rsidRDefault="00EC43FF" w:rsidP="00EC43FF">
      <w:pPr>
        <w:pStyle w:val="Body"/>
      </w:pPr>
      <w:r>
        <w:t xml:space="preserve">El servicio de salud mental debe tratar de hacer lo que está en su declaración, pero no está legalmente obligado a hacerlo. Si no realiza su tratamiento preferido, debe decirle por escrito el motivo dentro de los 10 días hábiles. </w:t>
      </w:r>
    </w:p>
    <w:p w14:paraId="78FAC6DB" w14:textId="77777777" w:rsidR="00F9425C" w:rsidRDefault="00F9425C" w:rsidP="00480A1A">
      <w:pPr>
        <w:pStyle w:val="Heading2"/>
      </w:pPr>
      <w:r w:rsidRPr="00F9425C">
        <w:t xml:space="preserve">Usted tiene derecho a elegir a una persona de apoyo determinada </w:t>
      </w:r>
    </w:p>
    <w:p w14:paraId="55CF15BF" w14:textId="77777777" w:rsidR="00A45DFC" w:rsidRDefault="00A45DFC" w:rsidP="00480A1A">
      <w:pPr>
        <w:pStyle w:val="Body"/>
      </w:pPr>
      <w:r w:rsidRPr="00A45DFC">
        <w:t>Esta es una persona que usted elige formalmente para apoyarlo(a) y defenderlo(a) si se le realiza una evaluación o tratamiento obligatorio. Debe defender lo que usted dice que quiere y no lo que ellos quieren.  El servicio de salud mental debe ayudar a esa persona a apoyarlo(a) y a informarle sobre su tratamiento.</w:t>
      </w:r>
    </w:p>
    <w:p w14:paraId="6D9CB5B4" w14:textId="77777777" w:rsidR="009634A2" w:rsidRDefault="009634A2" w:rsidP="00480A1A">
      <w:pPr>
        <w:pStyle w:val="Heading2"/>
      </w:pPr>
      <w:r w:rsidRPr="009634A2">
        <w:t xml:space="preserve">Usted tiene derecho a presentar una queja </w:t>
      </w:r>
    </w:p>
    <w:p w14:paraId="638B9F32" w14:textId="77777777" w:rsidR="00162527" w:rsidRDefault="00162527" w:rsidP="00480A1A">
      <w:pPr>
        <w:pStyle w:val="Body"/>
      </w:pPr>
      <w:r w:rsidRPr="00162527">
        <w:t>Puede presentar una queja directamente a su servicio o a la Mental Health and Wellbeing Commission (MHWC).</w:t>
      </w:r>
    </w:p>
    <w:p w14:paraId="28899632" w14:textId="77777777" w:rsidR="00B20E25" w:rsidRDefault="00B20E25" w:rsidP="00480A1A">
      <w:pPr>
        <w:pStyle w:val="Heading2"/>
      </w:pPr>
      <w:r w:rsidRPr="00B20E25">
        <w:t xml:space="preserve">Usted tiene derecho a acceder a su información y a solicitar cambios </w:t>
      </w:r>
    </w:p>
    <w:p w14:paraId="21DD61F0" w14:textId="77777777" w:rsidR="00E04DD2" w:rsidRDefault="00E04DD2" w:rsidP="00E04DD2">
      <w:pPr>
        <w:pStyle w:val="Body"/>
      </w:pPr>
      <w:r>
        <w:t>Puede presentar una solicitud de Libertad de Información (Freedom of Information) directamente al servicio público de salud mental.</w:t>
      </w:r>
    </w:p>
    <w:p w14:paraId="57A99E5F" w14:textId="77777777" w:rsidR="00E04DD2" w:rsidRDefault="00E04DD2" w:rsidP="00E04DD2">
      <w:pPr>
        <w:pStyle w:val="Body"/>
      </w:pPr>
      <w:r>
        <w:t>Usted puede solicitar [que se realicen] correcciones a la información sobre su salud. Si el servicio de salud mental rechaza su solicitud, puede realizar una declaración sobre su salud que explique los cambios que desea. Esto debe incluirse en su archivo.</w:t>
      </w:r>
    </w:p>
    <w:p w14:paraId="3F9DCF88" w14:textId="77777777" w:rsidR="00B60982" w:rsidRDefault="00B60982" w:rsidP="00753D16">
      <w:pPr>
        <w:pStyle w:val="Heading1"/>
      </w:pPr>
      <w:r w:rsidRPr="00B60982">
        <w:t xml:space="preserve">Obtener ayuda </w:t>
      </w:r>
    </w:p>
    <w:p w14:paraId="6C1639D4" w14:textId="16EB6671" w:rsidR="00753D16" w:rsidRPr="00C2285E" w:rsidRDefault="001A3C1A" w:rsidP="00753D16">
      <w:pPr>
        <w:pStyle w:val="Tablecaption"/>
      </w:pPr>
      <w:r w:rsidRPr="001A3C1A">
        <w:t>Servicios con los que puede ponerse en contacto para obtener ayuda con respecto al uso de sus derechos</w:t>
      </w:r>
    </w:p>
    <w:tbl>
      <w:tblPr>
        <w:tblStyle w:val="TableGrid"/>
        <w:tblW w:w="9918" w:type="dxa"/>
        <w:tblLayout w:type="fixed"/>
        <w:tblLook w:val="06A0" w:firstRow="1" w:lastRow="0" w:firstColumn="1" w:lastColumn="0" w:noHBand="1" w:noVBand="1"/>
      </w:tblPr>
      <w:tblGrid>
        <w:gridCol w:w="3306"/>
        <w:gridCol w:w="3306"/>
        <w:gridCol w:w="3306"/>
      </w:tblGrid>
      <w:tr w:rsidR="005E4853" w:rsidRPr="00C2285E" w14:paraId="244F5422" w14:textId="77777777" w:rsidTr="00C43632">
        <w:trPr>
          <w:tblHeader/>
        </w:trPr>
        <w:tc>
          <w:tcPr>
            <w:tcW w:w="3306" w:type="dxa"/>
            <w:vAlign w:val="center"/>
          </w:tcPr>
          <w:p w14:paraId="2BB57067" w14:textId="11132A6A" w:rsidR="005E4853" w:rsidRPr="00552188" w:rsidRDefault="005E4853" w:rsidP="005E4853">
            <w:pPr>
              <w:pStyle w:val="Tablecolhead"/>
            </w:pPr>
            <w:r w:rsidRPr="00552188">
              <w:rPr>
                <w:rFonts w:asciiTheme="minorBidi" w:hAnsiTheme="minorBidi"/>
                <w:lang w:val="es-ES_tradnl"/>
              </w:rPr>
              <w:t>Servicio</w:t>
            </w:r>
          </w:p>
        </w:tc>
        <w:tc>
          <w:tcPr>
            <w:tcW w:w="3306" w:type="dxa"/>
            <w:vAlign w:val="center"/>
          </w:tcPr>
          <w:p w14:paraId="6AA5F8F4" w14:textId="4DDDAAB9" w:rsidR="005E4853" w:rsidRPr="00C2285E" w:rsidRDefault="005E4853" w:rsidP="005E4853">
            <w:pPr>
              <w:pStyle w:val="Tablecolhead"/>
            </w:pPr>
            <w:r w:rsidRPr="008B0C67">
              <w:rPr>
                <w:rFonts w:asciiTheme="minorBidi" w:hAnsiTheme="minorBidi"/>
                <w:lang w:val="es-ES_tradnl"/>
              </w:rPr>
              <w:t>Datos</w:t>
            </w:r>
          </w:p>
        </w:tc>
        <w:tc>
          <w:tcPr>
            <w:tcW w:w="3306" w:type="dxa"/>
          </w:tcPr>
          <w:p w14:paraId="7C4CAB2A" w14:textId="41E814AD" w:rsidR="005E4853" w:rsidRPr="00C2285E" w:rsidRDefault="00A903C6" w:rsidP="005E4853">
            <w:pPr>
              <w:pStyle w:val="Tablecolhead"/>
            </w:pPr>
            <w:r w:rsidRPr="008B0C67">
              <w:rPr>
                <w:rFonts w:asciiTheme="minorBidi" w:hAnsiTheme="minorBidi"/>
                <w:lang w:val="es-ES_tradnl"/>
              </w:rPr>
              <w:t>Datos de contacto</w:t>
            </w:r>
          </w:p>
        </w:tc>
      </w:tr>
      <w:tr w:rsidR="005E4853" w:rsidRPr="00C2285E" w14:paraId="5EDB21A5" w14:textId="77777777" w:rsidTr="00C43632">
        <w:tc>
          <w:tcPr>
            <w:tcW w:w="3306" w:type="dxa"/>
            <w:vAlign w:val="center"/>
          </w:tcPr>
          <w:p w14:paraId="125B6928" w14:textId="17DD436B" w:rsidR="005E4853" w:rsidRPr="00552188" w:rsidRDefault="005E4853" w:rsidP="005E4853">
            <w:pPr>
              <w:pStyle w:val="Tabletext"/>
            </w:pPr>
            <w:r w:rsidRPr="00552188">
              <w:rPr>
                <w:rFonts w:asciiTheme="minorBidi" w:hAnsiTheme="minorBidi"/>
                <w:lang w:val="es-ES_tradnl"/>
              </w:rPr>
              <w:t>Independent Mental Health Advocacy</w:t>
            </w:r>
          </w:p>
        </w:tc>
        <w:tc>
          <w:tcPr>
            <w:tcW w:w="3306" w:type="dxa"/>
            <w:vAlign w:val="center"/>
          </w:tcPr>
          <w:p w14:paraId="57DDDDF9" w14:textId="1C4A74A2" w:rsidR="005E4853" w:rsidRPr="00C2285E" w:rsidRDefault="005E4853" w:rsidP="005E4853">
            <w:pPr>
              <w:pStyle w:val="Tabletext"/>
            </w:pPr>
            <w:r w:rsidRPr="008B0C67">
              <w:rPr>
                <w:rFonts w:asciiTheme="minorBidi" w:hAnsiTheme="minorBidi"/>
                <w:lang w:val="es-ES_tradnl"/>
              </w:rPr>
              <w:t>Servicio de defensoría independiente</w:t>
            </w:r>
          </w:p>
        </w:tc>
        <w:tc>
          <w:tcPr>
            <w:tcW w:w="3306" w:type="dxa"/>
          </w:tcPr>
          <w:p w14:paraId="75998D5E" w14:textId="77777777" w:rsidR="005E4853" w:rsidRPr="00C2285E" w:rsidRDefault="005E4853" w:rsidP="005E4853">
            <w:pPr>
              <w:pStyle w:val="Tabletext"/>
            </w:pPr>
            <w:r w:rsidRPr="00C2285E">
              <w:t xml:space="preserve">1300 947 820 </w:t>
            </w:r>
          </w:p>
          <w:p w14:paraId="1ED14F47" w14:textId="77777777" w:rsidR="005E4853" w:rsidRPr="00C2285E" w:rsidRDefault="003D7A5B" w:rsidP="005E4853">
            <w:pPr>
              <w:pStyle w:val="Tabletext"/>
            </w:pPr>
            <w:hyperlink r:id="rId18" w:history="1">
              <w:r w:rsidR="005E4853" w:rsidRPr="00C2285E">
                <w:rPr>
                  <w:rStyle w:val="Hyperlink"/>
                </w:rPr>
                <w:t>www.imha.vic.gov.au</w:t>
              </w:r>
            </w:hyperlink>
          </w:p>
        </w:tc>
      </w:tr>
      <w:tr w:rsidR="005E4853" w:rsidRPr="00C2285E" w14:paraId="4636ADB1" w14:textId="77777777" w:rsidTr="00C43632">
        <w:tc>
          <w:tcPr>
            <w:tcW w:w="3306" w:type="dxa"/>
            <w:vAlign w:val="center"/>
          </w:tcPr>
          <w:p w14:paraId="17A6A264" w14:textId="4EAB5798" w:rsidR="005E4853" w:rsidRPr="00552188" w:rsidRDefault="005E4853" w:rsidP="005E4853">
            <w:pPr>
              <w:pStyle w:val="Tabletext"/>
            </w:pPr>
            <w:r w:rsidRPr="00552188">
              <w:rPr>
                <w:rFonts w:asciiTheme="minorBidi" w:hAnsiTheme="minorBidi"/>
                <w:lang w:val="es-ES_tradnl"/>
              </w:rPr>
              <w:t>Victoria Legal Aid (Ayuda legal de Victoria)</w:t>
            </w:r>
          </w:p>
        </w:tc>
        <w:tc>
          <w:tcPr>
            <w:tcW w:w="3306" w:type="dxa"/>
            <w:vAlign w:val="center"/>
          </w:tcPr>
          <w:p w14:paraId="6EB09BEF" w14:textId="2E52F2F9" w:rsidR="005E4853" w:rsidRPr="00C2285E" w:rsidRDefault="005E4853" w:rsidP="005E4853">
            <w:pPr>
              <w:pStyle w:val="Tabletext"/>
            </w:pPr>
            <w:r w:rsidRPr="008B0C67">
              <w:rPr>
                <w:rFonts w:asciiTheme="minorBidi" w:hAnsiTheme="minorBidi"/>
                <w:lang w:val="es-ES_tradnl"/>
              </w:rPr>
              <w:t>Ayuda legal gratuita</w:t>
            </w:r>
          </w:p>
        </w:tc>
        <w:tc>
          <w:tcPr>
            <w:tcW w:w="3306" w:type="dxa"/>
          </w:tcPr>
          <w:p w14:paraId="085B1637" w14:textId="77777777" w:rsidR="005E4853" w:rsidRPr="00C2285E" w:rsidRDefault="005E4853" w:rsidP="005E4853">
            <w:pPr>
              <w:pStyle w:val="Tabletext"/>
            </w:pPr>
            <w:r w:rsidRPr="00C2285E">
              <w:t>1300 792 387</w:t>
            </w:r>
          </w:p>
          <w:p w14:paraId="296FEF28" w14:textId="77777777" w:rsidR="005E4853" w:rsidRPr="00C2285E" w:rsidRDefault="003D7A5B" w:rsidP="005E4853">
            <w:pPr>
              <w:pStyle w:val="Tabletext"/>
            </w:pPr>
            <w:hyperlink r:id="rId19" w:history="1">
              <w:r w:rsidR="005E4853" w:rsidRPr="00C2285E">
                <w:rPr>
                  <w:rStyle w:val="Hyperlink"/>
                </w:rPr>
                <w:t>www.legalaid.vic.gov.au</w:t>
              </w:r>
            </w:hyperlink>
          </w:p>
        </w:tc>
      </w:tr>
      <w:tr w:rsidR="005E4853" w:rsidRPr="00C2285E" w14:paraId="61C67A0D" w14:textId="77777777" w:rsidTr="00C43632">
        <w:tc>
          <w:tcPr>
            <w:tcW w:w="3306" w:type="dxa"/>
            <w:vAlign w:val="center"/>
          </w:tcPr>
          <w:p w14:paraId="3AB2492D" w14:textId="70CAD909" w:rsidR="005E4853" w:rsidRPr="00552188" w:rsidRDefault="005E4853" w:rsidP="005E4853">
            <w:pPr>
              <w:pStyle w:val="Tabletext"/>
            </w:pPr>
            <w:r w:rsidRPr="00552188">
              <w:rPr>
                <w:rFonts w:asciiTheme="minorBidi" w:hAnsiTheme="minorBidi"/>
                <w:lang w:val="es-ES_tradnl"/>
              </w:rPr>
              <w:t>Mental Health Legal Centre (Centro Legal de Salud Mental)</w:t>
            </w:r>
          </w:p>
        </w:tc>
        <w:tc>
          <w:tcPr>
            <w:tcW w:w="3306" w:type="dxa"/>
            <w:vAlign w:val="center"/>
          </w:tcPr>
          <w:p w14:paraId="64AE1013" w14:textId="1823BB9D" w:rsidR="005E4853" w:rsidRPr="00C2285E" w:rsidRDefault="005E4853" w:rsidP="005E4853">
            <w:pPr>
              <w:pStyle w:val="Tabletext"/>
            </w:pPr>
            <w:r w:rsidRPr="008B0C67">
              <w:rPr>
                <w:rFonts w:asciiTheme="minorBidi" w:hAnsiTheme="minorBidi"/>
                <w:lang w:val="es-ES_tradnl"/>
              </w:rPr>
              <w:t>Ayuda legal gratuita</w:t>
            </w:r>
          </w:p>
        </w:tc>
        <w:tc>
          <w:tcPr>
            <w:tcW w:w="3306" w:type="dxa"/>
          </w:tcPr>
          <w:p w14:paraId="04AB82BF" w14:textId="77777777" w:rsidR="005E4853" w:rsidRPr="00C2285E" w:rsidRDefault="005E4853" w:rsidP="005E4853">
            <w:pPr>
              <w:pStyle w:val="Tabletext"/>
            </w:pPr>
            <w:r w:rsidRPr="00C2285E">
              <w:t>9629 4422</w:t>
            </w:r>
          </w:p>
          <w:p w14:paraId="42C384B2" w14:textId="77777777" w:rsidR="005E4853" w:rsidRPr="00C2285E" w:rsidRDefault="003D7A5B" w:rsidP="005E4853">
            <w:pPr>
              <w:pStyle w:val="Tabletext"/>
            </w:pPr>
            <w:hyperlink r:id="rId20" w:history="1">
              <w:r w:rsidR="005E4853" w:rsidRPr="00C2285E">
                <w:rPr>
                  <w:rStyle w:val="Hyperlink"/>
                </w:rPr>
                <w:t>www.mhlc.org.au</w:t>
              </w:r>
            </w:hyperlink>
          </w:p>
        </w:tc>
      </w:tr>
      <w:tr w:rsidR="005E4853" w:rsidRPr="00C2285E" w14:paraId="766048BB" w14:textId="77777777" w:rsidTr="00C43632">
        <w:tc>
          <w:tcPr>
            <w:tcW w:w="3306" w:type="dxa"/>
            <w:vAlign w:val="center"/>
          </w:tcPr>
          <w:p w14:paraId="16453950" w14:textId="491E8877" w:rsidR="005E4853" w:rsidRPr="00552188" w:rsidRDefault="005E4853" w:rsidP="005E4853">
            <w:pPr>
              <w:pStyle w:val="Tabletext"/>
            </w:pPr>
            <w:r w:rsidRPr="00552188">
              <w:rPr>
                <w:rFonts w:asciiTheme="minorBidi" w:hAnsiTheme="minorBidi"/>
                <w:lang w:val="es-ES_tradnl"/>
              </w:rPr>
              <w:t>Victorian Aboriginal Legal Service</w:t>
            </w:r>
          </w:p>
        </w:tc>
        <w:tc>
          <w:tcPr>
            <w:tcW w:w="3306" w:type="dxa"/>
            <w:vAlign w:val="center"/>
          </w:tcPr>
          <w:p w14:paraId="78B47DD0" w14:textId="318F5D70" w:rsidR="005E4853" w:rsidRPr="00C2285E" w:rsidRDefault="005E4853" w:rsidP="005E4853">
            <w:pPr>
              <w:pStyle w:val="Tabletext"/>
            </w:pPr>
            <w:r w:rsidRPr="008B0C67">
              <w:rPr>
                <w:rFonts w:asciiTheme="minorBidi" w:hAnsiTheme="minorBidi"/>
                <w:lang w:val="es-ES_tradnl"/>
              </w:rPr>
              <w:t>Ayuda legal gratuita para la población aborigen e isleños del Estrecho de Torres</w:t>
            </w:r>
          </w:p>
        </w:tc>
        <w:tc>
          <w:tcPr>
            <w:tcW w:w="3306" w:type="dxa"/>
          </w:tcPr>
          <w:p w14:paraId="2070A9AC" w14:textId="77777777" w:rsidR="005E4853" w:rsidRPr="00C2285E" w:rsidRDefault="005E4853" w:rsidP="005E4853">
            <w:pPr>
              <w:pStyle w:val="Tabletext"/>
            </w:pPr>
            <w:r w:rsidRPr="00C2285E">
              <w:t>9418 5920</w:t>
            </w:r>
          </w:p>
          <w:p w14:paraId="4F832CF3" w14:textId="77777777" w:rsidR="005E4853" w:rsidRPr="00C2285E" w:rsidRDefault="003D7A5B" w:rsidP="005E4853">
            <w:pPr>
              <w:pStyle w:val="Tabletext"/>
            </w:pPr>
            <w:hyperlink r:id="rId21" w:history="1">
              <w:r w:rsidR="005E4853" w:rsidRPr="00C2285E">
                <w:rPr>
                  <w:rStyle w:val="Hyperlink"/>
                </w:rPr>
                <w:t>www.vals.org.au</w:t>
              </w:r>
            </w:hyperlink>
          </w:p>
        </w:tc>
      </w:tr>
      <w:tr w:rsidR="005E4853" w:rsidRPr="00C2285E" w14:paraId="5F2DB738" w14:textId="77777777" w:rsidTr="00C43632">
        <w:tc>
          <w:tcPr>
            <w:tcW w:w="3306" w:type="dxa"/>
            <w:vAlign w:val="center"/>
          </w:tcPr>
          <w:p w14:paraId="66D321B2" w14:textId="6EAF7DC9" w:rsidR="005E4853" w:rsidRPr="00552188" w:rsidRDefault="005E4853" w:rsidP="005E4853">
            <w:pPr>
              <w:pStyle w:val="Tabletext"/>
            </w:pPr>
            <w:r w:rsidRPr="00552188">
              <w:rPr>
                <w:rFonts w:asciiTheme="minorBidi" w:hAnsiTheme="minorBidi"/>
                <w:lang w:val="es-ES_tradnl"/>
              </w:rPr>
              <w:t>Community Visitors (Visitantes de la comunidad)</w:t>
            </w:r>
          </w:p>
        </w:tc>
        <w:tc>
          <w:tcPr>
            <w:tcW w:w="3306" w:type="dxa"/>
            <w:vAlign w:val="center"/>
          </w:tcPr>
          <w:p w14:paraId="4CC09BEE" w14:textId="7B0DDB0B" w:rsidR="005E4853" w:rsidRPr="00C2285E" w:rsidRDefault="005E4853" w:rsidP="005E4853">
            <w:pPr>
              <w:pStyle w:val="Tabletext"/>
            </w:pPr>
            <w:r w:rsidRPr="008B0C67">
              <w:rPr>
                <w:rFonts w:asciiTheme="minorBidi" w:hAnsiTheme="minorBidi"/>
                <w:lang w:val="es-ES_tradnl"/>
              </w:rPr>
              <w:t>Visita a los servicios de salud mental</w:t>
            </w:r>
          </w:p>
        </w:tc>
        <w:tc>
          <w:tcPr>
            <w:tcW w:w="3306" w:type="dxa"/>
          </w:tcPr>
          <w:p w14:paraId="142AD361" w14:textId="77777777" w:rsidR="005E4853" w:rsidRPr="00C2285E" w:rsidRDefault="005E4853" w:rsidP="005E4853">
            <w:pPr>
              <w:pStyle w:val="Tabletext"/>
            </w:pPr>
            <w:r w:rsidRPr="00C2285E">
              <w:t xml:space="preserve">1300 309 337 </w:t>
            </w:r>
            <w:r w:rsidRPr="00C2285E">
              <w:tab/>
            </w:r>
          </w:p>
          <w:p w14:paraId="49FBE284" w14:textId="77777777" w:rsidR="005E4853" w:rsidRPr="00C2285E" w:rsidRDefault="003D7A5B" w:rsidP="005E4853">
            <w:pPr>
              <w:pStyle w:val="Tabletext"/>
            </w:pPr>
            <w:hyperlink r:id="rId22" w:history="1">
              <w:r w:rsidR="005E4853" w:rsidRPr="00C2285E">
                <w:rPr>
                  <w:rStyle w:val="Hyperlink"/>
                </w:rPr>
                <w:t>www.publicadvocate.vic.gov.au/opa-volunteers/community-visitors</w:t>
              </w:r>
            </w:hyperlink>
          </w:p>
        </w:tc>
      </w:tr>
      <w:tr w:rsidR="005E4853" w:rsidRPr="00C2285E" w14:paraId="7F37F2CB" w14:textId="77777777" w:rsidTr="00C43632">
        <w:tc>
          <w:tcPr>
            <w:tcW w:w="3306" w:type="dxa"/>
            <w:vAlign w:val="center"/>
          </w:tcPr>
          <w:p w14:paraId="77DAD44E" w14:textId="194F312F" w:rsidR="005E4853" w:rsidRPr="00552188" w:rsidRDefault="005E4853" w:rsidP="005E4853">
            <w:pPr>
              <w:pStyle w:val="Tabletext"/>
            </w:pPr>
            <w:r w:rsidRPr="00552188">
              <w:rPr>
                <w:rFonts w:asciiTheme="minorBidi" w:hAnsiTheme="minorBidi"/>
                <w:lang w:val="es-ES_tradnl"/>
              </w:rPr>
              <w:lastRenderedPageBreak/>
              <w:t>Second Psychiatric Opinion Service</w:t>
            </w:r>
          </w:p>
        </w:tc>
        <w:tc>
          <w:tcPr>
            <w:tcW w:w="3306" w:type="dxa"/>
            <w:vAlign w:val="center"/>
          </w:tcPr>
          <w:p w14:paraId="210FA2EF" w14:textId="5B5B2319" w:rsidR="005E4853" w:rsidRPr="00C2285E" w:rsidRDefault="005E4853" w:rsidP="005E4853">
            <w:pPr>
              <w:pStyle w:val="Tabletext"/>
            </w:pPr>
            <w:r w:rsidRPr="008B0C67">
              <w:rPr>
                <w:rFonts w:asciiTheme="minorBidi" w:hAnsiTheme="minorBidi"/>
                <w:lang w:val="es-ES_tradnl"/>
              </w:rPr>
              <w:t>Segunda opinión psiquiátrica gratuita para pacientes obligatorios</w:t>
            </w:r>
          </w:p>
        </w:tc>
        <w:tc>
          <w:tcPr>
            <w:tcW w:w="3306" w:type="dxa"/>
          </w:tcPr>
          <w:p w14:paraId="6FEA6232" w14:textId="77777777" w:rsidR="005E4853" w:rsidRPr="00C2285E" w:rsidRDefault="005E4853" w:rsidP="005E4853">
            <w:pPr>
              <w:pStyle w:val="Tabletext"/>
            </w:pPr>
            <w:r w:rsidRPr="00C2285E">
              <w:t>1300 503 426</w:t>
            </w:r>
          </w:p>
          <w:p w14:paraId="0DC5FAEC" w14:textId="77777777" w:rsidR="005E4853" w:rsidRPr="00C2285E" w:rsidRDefault="003D7A5B" w:rsidP="005E4853">
            <w:pPr>
              <w:pStyle w:val="Tabletext"/>
            </w:pPr>
            <w:hyperlink r:id="rId23" w:history="1">
              <w:r w:rsidR="005E4853" w:rsidRPr="00C2285E">
                <w:rPr>
                  <w:rStyle w:val="Hyperlink"/>
                </w:rPr>
                <w:t>www.secondopinion.org.au</w:t>
              </w:r>
            </w:hyperlink>
          </w:p>
        </w:tc>
      </w:tr>
      <w:tr w:rsidR="005E4853" w:rsidRPr="00C2285E" w14:paraId="2D57F305" w14:textId="77777777" w:rsidTr="00C43632">
        <w:tc>
          <w:tcPr>
            <w:tcW w:w="3306" w:type="dxa"/>
            <w:vAlign w:val="center"/>
          </w:tcPr>
          <w:p w14:paraId="206A4564" w14:textId="487168A4" w:rsidR="005E4853" w:rsidRPr="00552188" w:rsidRDefault="005E4853" w:rsidP="005E4853">
            <w:pPr>
              <w:pStyle w:val="Tabletext"/>
            </w:pPr>
            <w:r w:rsidRPr="00552188">
              <w:rPr>
                <w:rFonts w:asciiTheme="minorBidi" w:hAnsiTheme="minorBidi"/>
              </w:rPr>
              <w:t>Mental Health and Wellbeing Commission</w:t>
            </w:r>
          </w:p>
        </w:tc>
        <w:tc>
          <w:tcPr>
            <w:tcW w:w="3306" w:type="dxa"/>
            <w:vAlign w:val="center"/>
          </w:tcPr>
          <w:p w14:paraId="27F4D9AF" w14:textId="098B671F" w:rsidR="005E4853" w:rsidRPr="00C2285E" w:rsidRDefault="005E4853" w:rsidP="005E4853">
            <w:pPr>
              <w:pStyle w:val="Tabletext"/>
            </w:pPr>
            <w:r w:rsidRPr="008B0C67">
              <w:rPr>
                <w:rFonts w:asciiTheme="minorBidi" w:hAnsiTheme="minorBidi"/>
                <w:lang w:val="es-ES_tradnl"/>
              </w:rPr>
              <w:t>Servicio de quejas independiente</w:t>
            </w:r>
          </w:p>
        </w:tc>
        <w:tc>
          <w:tcPr>
            <w:tcW w:w="3306" w:type="dxa"/>
          </w:tcPr>
          <w:p w14:paraId="774FC592" w14:textId="77777777" w:rsidR="005E4853" w:rsidRPr="00C2285E" w:rsidRDefault="005E4853" w:rsidP="005E4853">
            <w:pPr>
              <w:pStyle w:val="Tabletext"/>
            </w:pPr>
            <w:r w:rsidRPr="00C2285E">
              <w:t>1800 246 054</w:t>
            </w:r>
          </w:p>
          <w:p w14:paraId="4A5B5851" w14:textId="77777777" w:rsidR="005E4853" w:rsidRPr="00C2285E" w:rsidRDefault="003D7A5B" w:rsidP="005E4853">
            <w:pPr>
              <w:pStyle w:val="Tabletext"/>
            </w:pPr>
            <w:hyperlink r:id="rId24" w:history="1">
              <w:r w:rsidR="005E4853" w:rsidRPr="00C2285E">
                <w:rPr>
                  <w:rStyle w:val="Hyperlink"/>
                </w:rPr>
                <w:t>www.mhwc.vic.gov.au</w:t>
              </w:r>
            </w:hyperlink>
          </w:p>
        </w:tc>
      </w:tr>
      <w:tr w:rsidR="005E4853" w:rsidRPr="00C2285E" w14:paraId="6C241DC3" w14:textId="77777777" w:rsidTr="00C43632">
        <w:tc>
          <w:tcPr>
            <w:tcW w:w="3306" w:type="dxa"/>
            <w:vAlign w:val="center"/>
          </w:tcPr>
          <w:p w14:paraId="2212C742" w14:textId="371B0E0A" w:rsidR="005E4853" w:rsidRPr="00552188" w:rsidRDefault="005E4853" w:rsidP="005E4853">
            <w:pPr>
              <w:pStyle w:val="Tabletext"/>
            </w:pPr>
            <w:r w:rsidRPr="00552188">
              <w:rPr>
                <w:rFonts w:asciiTheme="minorBidi" w:hAnsiTheme="minorBidi"/>
                <w:lang w:val="es-ES_tradnl"/>
              </w:rPr>
              <w:t>Mental Health Tribunal</w:t>
            </w:r>
          </w:p>
        </w:tc>
        <w:tc>
          <w:tcPr>
            <w:tcW w:w="3306" w:type="dxa"/>
            <w:vAlign w:val="center"/>
          </w:tcPr>
          <w:p w14:paraId="4572EA8B" w14:textId="47DF45FE" w:rsidR="005E4853" w:rsidRPr="00C2285E" w:rsidRDefault="005E4853" w:rsidP="005E4853">
            <w:pPr>
              <w:pStyle w:val="Tabletext"/>
            </w:pPr>
            <w:r w:rsidRPr="008B0C67">
              <w:rPr>
                <w:rFonts w:asciiTheme="minorBidi" w:hAnsiTheme="minorBidi"/>
                <w:lang w:val="es-ES_tradnl"/>
              </w:rPr>
              <w:t>Realiza y revisa órdenes de tratamiento</w:t>
            </w:r>
          </w:p>
        </w:tc>
        <w:tc>
          <w:tcPr>
            <w:tcW w:w="3306" w:type="dxa"/>
          </w:tcPr>
          <w:p w14:paraId="649CBFD8" w14:textId="77777777" w:rsidR="005E4853" w:rsidRPr="00C2285E" w:rsidRDefault="005E4853" w:rsidP="005E4853">
            <w:pPr>
              <w:pStyle w:val="Tabletext"/>
            </w:pPr>
            <w:r w:rsidRPr="00C2285E">
              <w:t>1800 242 703</w:t>
            </w:r>
          </w:p>
          <w:p w14:paraId="6C78AA24" w14:textId="77777777" w:rsidR="005E4853" w:rsidRPr="00C2285E" w:rsidRDefault="003D7A5B" w:rsidP="005E4853">
            <w:pPr>
              <w:pStyle w:val="Tabletext"/>
            </w:pPr>
            <w:hyperlink r:id="rId25" w:history="1">
              <w:r w:rsidR="005E4853" w:rsidRPr="00C2285E">
                <w:rPr>
                  <w:rStyle w:val="Hyperlink"/>
                </w:rPr>
                <w:t>www.mht.vic.gov.au</w:t>
              </w:r>
            </w:hyperlink>
          </w:p>
        </w:tc>
      </w:tr>
    </w:tbl>
    <w:p w14:paraId="6BBE9234" w14:textId="77777777" w:rsidR="002F1ED6" w:rsidRDefault="002F1ED6" w:rsidP="002F1ED6">
      <w:pPr>
        <w:pStyle w:val="Heading1"/>
      </w:pPr>
      <w:r w:rsidRPr="008D5B23">
        <w:t>Para obtener más información</w:t>
      </w:r>
    </w:p>
    <w:p w14:paraId="08FBC43D" w14:textId="77777777" w:rsidR="002F1ED6" w:rsidRPr="005828F4" w:rsidRDefault="002F1ED6" w:rsidP="002F1ED6">
      <w:pPr>
        <w:pStyle w:val="Bullet1"/>
        <w:numPr>
          <w:ilvl w:val="0"/>
          <w:numId w:val="50"/>
        </w:numPr>
        <w:rPr>
          <w:rFonts w:eastAsia="Arial" w:cs="Arial"/>
          <w:color w:val="000000" w:themeColor="text1"/>
          <w:lang w:val="es-ES_tradnl"/>
        </w:rPr>
      </w:pPr>
      <w:r w:rsidRPr="007C1301">
        <w:t>Mental Health and Wellbeing Act 2022 (Vic)</w:t>
      </w:r>
      <w:r>
        <w:t xml:space="preserve"> (</w:t>
      </w:r>
      <w:r w:rsidRPr="008C40DC">
        <w:rPr>
          <w:color w:val="000000" w:themeColor="text1"/>
          <w:lang w:val="es-ES_tradnl"/>
        </w:rPr>
        <w:t>Ley de Bienestar y Salud Mental de 2022 (Vic)</w:t>
      </w:r>
      <w:r>
        <w:rPr>
          <w:rFonts w:eastAsia="Arial" w:cs="Arial"/>
          <w:color w:val="000000" w:themeColor="text1"/>
          <w:lang w:val="es-ES_tradnl"/>
        </w:rPr>
        <w:t>)</w:t>
      </w:r>
    </w:p>
    <w:p w14:paraId="3DA408A4" w14:textId="77777777" w:rsidR="002F1ED6" w:rsidRPr="005828F4" w:rsidRDefault="003D7A5B" w:rsidP="002F1ED6">
      <w:pPr>
        <w:pStyle w:val="Bullet1"/>
        <w:numPr>
          <w:ilvl w:val="0"/>
          <w:numId w:val="0"/>
        </w:numPr>
        <w:ind w:firstLine="284"/>
        <w:rPr>
          <w:lang w:val="es-ES_tradnl"/>
        </w:rPr>
      </w:pPr>
      <w:hyperlink r:id="rId26" w:history="1">
        <w:r w:rsidR="002F1ED6" w:rsidRPr="005828F4">
          <w:rPr>
            <w:rStyle w:val="Hyperlink"/>
            <w:lang w:val="es-ES_tradnl"/>
          </w:rPr>
          <w:t>www.legislation.vic.gov.au/as-made/acts/mental-health-and-wellbeing-act-2022</w:t>
        </w:r>
      </w:hyperlink>
    </w:p>
    <w:p w14:paraId="58EC430F" w14:textId="77777777" w:rsidR="002F1ED6" w:rsidRPr="007C1301" w:rsidRDefault="002F1ED6" w:rsidP="002F1ED6">
      <w:pPr>
        <w:pStyle w:val="Bullet1"/>
      </w:pPr>
      <w:r w:rsidRPr="00E67467">
        <w:t>Directrices de la Office of the Chief Psychiatrist (Oficina del Jefe de Psiquiatría)</w:t>
      </w:r>
      <w:r w:rsidRPr="007C1301">
        <w:br/>
      </w:r>
      <w:hyperlink r:id="rId27" w:history="1">
        <w:r w:rsidRPr="007C1301">
          <w:rPr>
            <w:rStyle w:val="Hyperlink"/>
          </w:rPr>
          <w:t>www.health.vic.gov.au/chief-psychiatrist/chief-psychiatrist-guidelines</w:t>
        </w:r>
      </w:hyperlink>
    </w:p>
    <w:p w14:paraId="7AD57B39" w14:textId="77777777" w:rsidR="002F1ED6" w:rsidRPr="007C1301" w:rsidRDefault="002F1ED6" w:rsidP="002F1ED6">
      <w:pPr>
        <w:pStyle w:val="Bullet1"/>
      </w:pPr>
      <w:r w:rsidRPr="006B6BC5">
        <w:t>Sitio web de Victoria Legal Aid</w:t>
      </w:r>
      <w:r w:rsidRPr="007C1301">
        <w:br/>
      </w:r>
      <w:hyperlink r:id="rId28" w:history="1">
        <w:r w:rsidRPr="007C1301">
          <w:rPr>
            <w:rStyle w:val="Hyperlink"/>
          </w:rPr>
          <w:t>www.legalaid.vic.gov.au/mental-health-and-your-rights</w:t>
        </w:r>
      </w:hyperlink>
    </w:p>
    <w:p w14:paraId="6AE545AC" w14:textId="77777777" w:rsidR="002F1ED6" w:rsidRPr="008D3181" w:rsidRDefault="002F1ED6" w:rsidP="002F1ED6">
      <w:pPr>
        <w:pStyle w:val="Bullet1"/>
      </w:pPr>
      <w:r w:rsidRPr="008D3181">
        <w:t xml:space="preserve">Manual de la Ley de Bienestar y Salud Mental (Mental Health and Wellbeing Act)  </w:t>
      </w:r>
    </w:p>
    <w:p w14:paraId="45BE0D33" w14:textId="42B74A6B" w:rsidR="003D7A5B" w:rsidRDefault="003D7A5B" w:rsidP="003D7A5B">
      <w:pPr>
        <w:pStyle w:val="Bullet1"/>
        <w:numPr>
          <w:ilvl w:val="0"/>
          <w:numId w:val="0"/>
        </w:numPr>
        <w:ind w:firstLine="284"/>
      </w:pPr>
      <w:hyperlink r:id="rId29" w:history="1">
        <w:r w:rsidRPr="000C408A">
          <w:rPr>
            <w:rStyle w:val="Hyperlink"/>
          </w:rPr>
          <w:t>www.health.vic.gov.au/mental-health-and-wellbeing-act-handbook</w:t>
        </w:r>
      </w:hyperlink>
    </w:p>
    <w:p w14:paraId="6295FAB9" w14:textId="3F5BF475" w:rsidR="002F1ED6" w:rsidRPr="007C1301" w:rsidRDefault="002F1ED6" w:rsidP="002F1ED6">
      <w:pPr>
        <w:pStyle w:val="Bullet1"/>
      </w:pPr>
      <w:r w:rsidRPr="00F06605">
        <w:t>Estatuto de Derechos Humanos y Responsabilidades de Victoria (Victorian Charter of Human Rights and Responsibilities)</w:t>
      </w:r>
      <w:r w:rsidRPr="007C1301">
        <w:br/>
      </w:r>
      <w:hyperlink r:id="rId30" w:history="1">
        <w:r w:rsidRPr="007C1301">
          <w:rPr>
            <w:rStyle w:val="Hyperlink"/>
          </w:rPr>
          <w:t>www.legislation.vic.gov.au/in-force/acts/charter-human-rights-and-responsibilities-act-2006/015</w:t>
        </w:r>
      </w:hyperlink>
    </w:p>
    <w:p w14:paraId="2EC074EF" w14:textId="77777777" w:rsidR="002F1ED6" w:rsidRPr="000C64EB" w:rsidRDefault="002F1ED6" w:rsidP="002F1ED6">
      <w:pPr>
        <w:pStyle w:val="Bullet1"/>
      </w:pPr>
      <w:r w:rsidRPr="000C64EB">
        <w:t xml:space="preserve">Información sobre sus derechos de la Independent Mental health Advocacy </w:t>
      </w:r>
    </w:p>
    <w:p w14:paraId="2852B39E" w14:textId="77777777" w:rsidR="002F1ED6" w:rsidRPr="007C1301" w:rsidRDefault="003D7A5B" w:rsidP="002F1ED6">
      <w:pPr>
        <w:pStyle w:val="Bullet1"/>
        <w:numPr>
          <w:ilvl w:val="0"/>
          <w:numId w:val="0"/>
        </w:numPr>
        <w:ind w:left="284"/>
      </w:pPr>
      <w:hyperlink r:id="rId31" w:history="1">
        <w:r w:rsidR="002F1ED6" w:rsidRPr="007C1301">
          <w:rPr>
            <w:rStyle w:val="Hyperlink"/>
          </w:rPr>
          <w:t>www.imha.vic.gov.au/know-your-rights</w:t>
        </w:r>
      </w:hyperlink>
    </w:p>
    <w:p w14:paraId="07C1701F" w14:textId="77777777" w:rsidR="002F1ED6" w:rsidRPr="006C41AB" w:rsidRDefault="002F1ED6" w:rsidP="002F1ED6">
      <w:pPr>
        <w:pStyle w:val="Bullet1"/>
      </w:pPr>
      <w:r w:rsidRPr="006C41AB">
        <w:t xml:space="preserve">Departamento de Declaración de Derechos sobre la Salud de Victoria </w:t>
      </w:r>
    </w:p>
    <w:p w14:paraId="22F6FFD3" w14:textId="77777777" w:rsidR="002F1ED6" w:rsidRPr="007C1301" w:rsidRDefault="002F1ED6" w:rsidP="002F1ED6">
      <w:pPr>
        <w:pStyle w:val="Body"/>
        <w:ind w:firstLine="284"/>
        <w:rPr>
          <w:rStyle w:val="Hyperlink"/>
        </w:rPr>
      </w:pPr>
      <w:r w:rsidRPr="007C1301">
        <w:rPr>
          <w:rStyle w:val="Hyperlink"/>
        </w:rPr>
        <w:t>www.</w:t>
      </w:r>
      <w:hyperlink r:id="rId32" w:history="1">
        <w:r w:rsidRPr="007C1301">
          <w:rPr>
            <w:rStyle w:val="Hyperlink"/>
          </w:rPr>
          <w:t>health.vic.gov.au</w:t>
        </w:r>
      </w:hyperlink>
    </w:p>
    <w:p w14:paraId="7982BB6B" w14:textId="3BDB6BAD" w:rsidR="00753D16" w:rsidRPr="00C2285E" w:rsidRDefault="00753D16" w:rsidP="009F297E">
      <w:pPr>
        <w:pStyle w:val="Body"/>
        <w:ind w:firstLine="284"/>
      </w:pPr>
    </w:p>
    <w:tbl>
      <w:tblPr>
        <w:tblStyle w:val="TableGrid"/>
        <w:tblW w:w="0" w:type="auto"/>
        <w:tblCellMar>
          <w:bottom w:w="108" w:type="dxa"/>
        </w:tblCellMar>
        <w:tblLook w:val="0600" w:firstRow="0" w:lastRow="0" w:firstColumn="0" w:lastColumn="0" w:noHBand="1" w:noVBand="1"/>
      </w:tblPr>
      <w:tblGrid>
        <w:gridCol w:w="10194"/>
      </w:tblGrid>
      <w:tr w:rsidR="00753D16" w:rsidRPr="00C2285E" w14:paraId="484A8DA9" w14:textId="77777777" w:rsidTr="005009E1">
        <w:tc>
          <w:tcPr>
            <w:tcW w:w="10194" w:type="dxa"/>
          </w:tcPr>
          <w:p w14:paraId="275CEC3D" w14:textId="30C81CCA" w:rsidR="00753D16" w:rsidRPr="00C2285E" w:rsidRDefault="00753D16" w:rsidP="005009E1">
            <w:pPr>
              <w:rPr>
                <w:szCs w:val="21"/>
              </w:rPr>
            </w:pPr>
            <w:r w:rsidRPr="00C2285E">
              <w:t>To receive this document in another format</w:t>
            </w:r>
            <w:r w:rsidR="003D7A5B">
              <w:t xml:space="preserve"> </w:t>
            </w:r>
            <w:r w:rsidRPr="00C2285E">
              <w:rPr>
                <w:rFonts w:eastAsia="Arial" w:cs="Arial"/>
                <w:szCs w:val="21"/>
              </w:rPr>
              <w:t xml:space="preserve">email </w:t>
            </w:r>
            <w:hyperlink r:id="rId33" w:history="1">
              <w:r w:rsidRPr="00C2285E">
                <w:rPr>
                  <w:rStyle w:val="Hyperlink"/>
                  <w:rFonts w:eastAsia="Arial" w:cs="Arial"/>
                  <w:szCs w:val="21"/>
                </w:rPr>
                <w:t>mhwa@health.vic</w:t>
              </w:r>
            </w:hyperlink>
            <w:r w:rsidRPr="00C2285E">
              <w:rPr>
                <w:rFonts w:eastAsia="Arial" w:cs="Arial"/>
                <w:szCs w:val="21"/>
              </w:rPr>
              <w:t>.gov.au</w:t>
            </w:r>
          </w:p>
          <w:p w14:paraId="32DFAE03" w14:textId="77777777" w:rsidR="00753D16" w:rsidRPr="00C2285E" w:rsidRDefault="00753D16" w:rsidP="005009E1">
            <w:pPr>
              <w:pStyle w:val="Imprint"/>
            </w:pPr>
            <w:r w:rsidRPr="00C2285E">
              <w:t>Authorised and published by the Victorian Government, 1 Treasury Place, Melbourne.</w:t>
            </w:r>
          </w:p>
          <w:p w14:paraId="4A23785D" w14:textId="77777777" w:rsidR="00753D16" w:rsidRPr="00C2285E" w:rsidRDefault="00753D16" w:rsidP="005009E1">
            <w:pPr>
              <w:pStyle w:val="Imprint"/>
            </w:pPr>
            <w:r w:rsidRPr="00C2285E">
              <w:t>© State of Victoria, Australia, Department of Health, August 2023.</w:t>
            </w:r>
          </w:p>
          <w:p w14:paraId="323B8298" w14:textId="77777777" w:rsidR="003D7A5B" w:rsidRDefault="003D7A5B" w:rsidP="005009E1">
            <w:pPr>
              <w:pStyle w:val="Imprint"/>
            </w:pPr>
            <w:r w:rsidRPr="003D7A5B">
              <w:t>ISBN 978-1-76131-281-6 (pdf/online/MS word)</w:t>
            </w:r>
          </w:p>
          <w:p w14:paraId="5C29BD28" w14:textId="11A99811" w:rsidR="00753D16" w:rsidRPr="00C2285E" w:rsidRDefault="00753D16" w:rsidP="005009E1">
            <w:pPr>
              <w:pStyle w:val="Imprint"/>
            </w:pPr>
            <w:r w:rsidRPr="00C2285E">
              <w:t xml:space="preserve">Available at </w:t>
            </w:r>
            <w:hyperlink r:id="rId34" w:history="1">
              <w:r w:rsidRPr="00C2285E">
                <w:rPr>
                  <w:rStyle w:val="Hyperlink"/>
                </w:rPr>
                <w:t>health.vic.gov.au</w:t>
              </w:r>
            </w:hyperlink>
            <w:r w:rsidRPr="00C2285E">
              <w:t xml:space="preserve"> &lt; https://www.health.vic.gov.au/mental-health-and-wellbeing-act &gt;</w:t>
            </w:r>
          </w:p>
        </w:tc>
      </w:tr>
    </w:tbl>
    <w:p w14:paraId="6F2955F9" w14:textId="3B07F8C0" w:rsidR="00753D16" w:rsidRDefault="00E51F95" w:rsidP="00753D16">
      <w:pPr>
        <w:pStyle w:val="Body"/>
      </w:pPr>
      <w:r w:rsidRPr="00C2285E">
        <w:rPr>
          <w:noProof/>
        </w:rPr>
        <w:drawing>
          <wp:anchor distT="0" distB="0" distL="114300" distR="114300" simplePos="0" relativeHeight="251665408" behindDoc="0" locked="0" layoutInCell="1" allowOverlap="1" wp14:anchorId="3BDEACF3" wp14:editId="443A7EAA">
            <wp:simplePos x="0" y="0"/>
            <wp:positionH relativeFrom="margin">
              <wp:align>right</wp:align>
            </wp:positionH>
            <wp:positionV relativeFrom="paragraph">
              <wp:posOffset>180340</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753D16" w:rsidSect="00E62622">
      <w:footerReference w:type="default" r:id="rId3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EE367" w14:textId="77777777" w:rsidR="00E27968" w:rsidRDefault="00E27968">
      <w:r>
        <w:separator/>
      </w:r>
    </w:p>
  </w:endnote>
  <w:endnote w:type="continuationSeparator" w:id="0">
    <w:p w14:paraId="307BDA4F" w14:textId="77777777" w:rsidR="00E27968" w:rsidRDefault="00E27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5C19B41F" w:rsidR="00E261B3" w:rsidRPr="00B21F90" w:rsidRDefault="003D7A5B" w:rsidP="00B21F90">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5C19B41F" w:rsidR="00E261B3" w:rsidRPr="00B21F90" w:rsidRDefault="003D7A5B" w:rsidP="00B21F90">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64FC6178" w:rsidR="00373890" w:rsidRPr="00F65AA9" w:rsidRDefault="003D7A5B" w:rsidP="00F84FA0">
    <w:pPr>
      <w:pStyle w:val="Footer"/>
    </w:pPr>
    <w:r>
      <w:rPr>
        <w:noProof/>
      </w:rPr>
      <mc:AlternateContent>
        <mc:Choice Requires="wps">
          <w:drawing>
            <wp:anchor distT="0" distB="0" distL="114300" distR="114300" simplePos="0" relativeHeight="251676160" behindDoc="0" locked="0" layoutInCell="0" allowOverlap="1" wp14:anchorId="41342BFC" wp14:editId="4F007FE4">
              <wp:simplePos x="0" y="0"/>
              <wp:positionH relativeFrom="page">
                <wp:posOffset>0</wp:posOffset>
              </wp:positionH>
              <wp:positionV relativeFrom="page">
                <wp:posOffset>10189210</wp:posOffset>
              </wp:positionV>
              <wp:extent cx="7560310" cy="311785"/>
              <wp:effectExtent l="0" t="0" r="0" b="12065"/>
              <wp:wrapNone/>
              <wp:docPr id="3" name="MSIPCMa5024ea38ea17fc8aaf5a275"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BC24EA" w14:textId="0ACBC676" w:rsidR="003D7A5B" w:rsidRPr="003D7A5B" w:rsidRDefault="003D7A5B" w:rsidP="003D7A5B">
                          <w:pPr>
                            <w:spacing w:after="0"/>
                            <w:jc w:val="center"/>
                            <w:rPr>
                              <w:rFonts w:ascii="Arial Black" w:hAnsi="Arial Black"/>
                              <w:color w:val="000000"/>
                              <w:sz w:val="20"/>
                            </w:rPr>
                          </w:pPr>
                          <w:r w:rsidRPr="003D7A5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342BFC" id="_x0000_t202" coordsize="21600,21600" o:spt="202" path="m,l,21600r21600,l21600,xe">
              <v:stroke joinstyle="miter"/>
              <v:path gradientshapeok="t" o:connecttype="rect"/>
            </v:shapetype>
            <v:shape id="MSIPCMa5024ea38ea17fc8aaf5a275"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14BC24EA" w14:textId="0ACBC676" w:rsidR="003D7A5B" w:rsidRPr="003D7A5B" w:rsidRDefault="003D7A5B" w:rsidP="003D7A5B">
                    <w:pPr>
                      <w:spacing w:after="0"/>
                      <w:jc w:val="center"/>
                      <w:rPr>
                        <w:rFonts w:ascii="Arial Black" w:hAnsi="Arial Black"/>
                        <w:color w:val="000000"/>
                        <w:sz w:val="20"/>
                      </w:rPr>
                    </w:pPr>
                    <w:r w:rsidRPr="003D7A5B">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6ECC217C">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282D97A5"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MSIPCMf473436da8889006ed5648e0"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F234036" w14:textId="282D97A5"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87CE8" w14:textId="77777777" w:rsidR="00E27968" w:rsidRDefault="00E27968" w:rsidP="002862F1">
      <w:pPr>
        <w:spacing w:before="120"/>
      </w:pPr>
      <w:r>
        <w:separator/>
      </w:r>
    </w:p>
  </w:footnote>
  <w:footnote w:type="continuationSeparator" w:id="0">
    <w:p w14:paraId="4D65264F" w14:textId="77777777" w:rsidR="00E27968" w:rsidRDefault="00E27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0F416F85"/>
    <w:multiLevelType w:val="hybridMultilevel"/>
    <w:tmpl w:val="191EF97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5F2B93"/>
    <w:multiLevelType w:val="hybridMultilevel"/>
    <w:tmpl w:val="3CAC0DCE"/>
    <w:lvl w:ilvl="0" w:tplc="E7CAC384">
      <w:start w:val="1"/>
      <w:numFmt w:val="bullet"/>
      <w:lvlText w:val="·"/>
      <w:lvlJc w:val="left"/>
      <w:pPr>
        <w:ind w:left="720" w:hanging="360"/>
      </w:pPr>
      <w:rPr>
        <w:rFonts w:ascii="Symbol" w:hAnsi="Symbol" w:hint="default"/>
      </w:rPr>
    </w:lvl>
    <w:lvl w:ilvl="1" w:tplc="3AD2E0BA">
      <w:start w:val="1"/>
      <w:numFmt w:val="bullet"/>
      <w:lvlText w:val="o"/>
      <w:lvlJc w:val="left"/>
      <w:pPr>
        <w:ind w:left="1440" w:hanging="360"/>
      </w:pPr>
      <w:rPr>
        <w:rFonts w:ascii="Courier New" w:hAnsi="Courier New" w:hint="default"/>
      </w:rPr>
    </w:lvl>
    <w:lvl w:ilvl="2" w:tplc="015225E8">
      <w:start w:val="1"/>
      <w:numFmt w:val="bullet"/>
      <w:lvlText w:val=""/>
      <w:lvlJc w:val="left"/>
      <w:pPr>
        <w:ind w:left="2160" w:hanging="360"/>
      </w:pPr>
      <w:rPr>
        <w:rFonts w:ascii="Wingdings" w:hAnsi="Wingdings" w:hint="default"/>
      </w:rPr>
    </w:lvl>
    <w:lvl w:ilvl="3" w:tplc="82BA976E">
      <w:start w:val="1"/>
      <w:numFmt w:val="bullet"/>
      <w:lvlText w:val=""/>
      <w:lvlJc w:val="left"/>
      <w:pPr>
        <w:ind w:left="2880" w:hanging="360"/>
      </w:pPr>
      <w:rPr>
        <w:rFonts w:ascii="Symbol" w:hAnsi="Symbol" w:hint="default"/>
      </w:rPr>
    </w:lvl>
    <w:lvl w:ilvl="4" w:tplc="F80A1A9A">
      <w:start w:val="1"/>
      <w:numFmt w:val="bullet"/>
      <w:lvlText w:val="o"/>
      <w:lvlJc w:val="left"/>
      <w:pPr>
        <w:ind w:left="3600" w:hanging="360"/>
      </w:pPr>
      <w:rPr>
        <w:rFonts w:ascii="Courier New" w:hAnsi="Courier New" w:hint="default"/>
      </w:rPr>
    </w:lvl>
    <w:lvl w:ilvl="5" w:tplc="F21CB83A">
      <w:start w:val="1"/>
      <w:numFmt w:val="bullet"/>
      <w:lvlText w:val=""/>
      <w:lvlJc w:val="left"/>
      <w:pPr>
        <w:ind w:left="4320" w:hanging="360"/>
      </w:pPr>
      <w:rPr>
        <w:rFonts w:ascii="Wingdings" w:hAnsi="Wingdings" w:hint="default"/>
      </w:rPr>
    </w:lvl>
    <w:lvl w:ilvl="6" w:tplc="06A688CE">
      <w:start w:val="1"/>
      <w:numFmt w:val="bullet"/>
      <w:lvlText w:val=""/>
      <w:lvlJc w:val="left"/>
      <w:pPr>
        <w:ind w:left="5040" w:hanging="360"/>
      </w:pPr>
      <w:rPr>
        <w:rFonts w:ascii="Symbol" w:hAnsi="Symbol" w:hint="default"/>
      </w:rPr>
    </w:lvl>
    <w:lvl w:ilvl="7" w:tplc="C546B942">
      <w:start w:val="1"/>
      <w:numFmt w:val="bullet"/>
      <w:lvlText w:val="o"/>
      <w:lvlJc w:val="left"/>
      <w:pPr>
        <w:ind w:left="5760" w:hanging="360"/>
      </w:pPr>
      <w:rPr>
        <w:rFonts w:ascii="Courier New" w:hAnsi="Courier New" w:hint="default"/>
      </w:rPr>
    </w:lvl>
    <w:lvl w:ilvl="8" w:tplc="8F3A2C8C">
      <w:start w:val="1"/>
      <w:numFmt w:val="bullet"/>
      <w:lvlText w:val=""/>
      <w:lvlJc w:val="left"/>
      <w:pPr>
        <w:ind w:left="6480" w:hanging="360"/>
      </w:pPr>
      <w:rPr>
        <w:rFonts w:ascii="Wingdings" w:hAnsi="Wingdings" w:hint="default"/>
      </w:rPr>
    </w:lvl>
  </w:abstractNum>
  <w:abstractNum w:abstractNumId="18" w15:restartNumberingAfterBreak="0">
    <w:nsid w:val="26C76FA7"/>
    <w:multiLevelType w:val="hybridMultilevel"/>
    <w:tmpl w:val="08AE4A70"/>
    <w:lvl w:ilvl="0" w:tplc="1D3C05F2">
      <w:start w:val="1"/>
      <w:numFmt w:val="bullet"/>
      <w:lvlText w:val="·"/>
      <w:lvlJc w:val="left"/>
      <w:pPr>
        <w:ind w:left="720" w:hanging="360"/>
      </w:pPr>
      <w:rPr>
        <w:rFonts w:ascii="Symbol" w:hAnsi="Symbol" w:hint="default"/>
      </w:rPr>
    </w:lvl>
    <w:lvl w:ilvl="1" w:tplc="504CDE78">
      <w:start w:val="1"/>
      <w:numFmt w:val="bullet"/>
      <w:lvlText w:val="o"/>
      <w:lvlJc w:val="left"/>
      <w:pPr>
        <w:ind w:left="1440" w:hanging="360"/>
      </w:pPr>
      <w:rPr>
        <w:rFonts w:ascii="Courier New" w:hAnsi="Courier New" w:hint="default"/>
      </w:rPr>
    </w:lvl>
    <w:lvl w:ilvl="2" w:tplc="4CEE9CB6">
      <w:start w:val="1"/>
      <w:numFmt w:val="bullet"/>
      <w:lvlText w:val=""/>
      <w:lvlJc w:val="left"/>
      <w:pPr>
        <w:ind w:left="2160" w:hanging="360"/>
      </w:pPr>
      <w:rPr>
        <w:rFonts w:ascii="Wingdings" w:hAnsi="Wingdings" w:hint="default"/>
      </w:rPr>
    </w:lvl>
    <w:lvl w:ilvl="3" w:tplc="69C040EA">
      <w:start w:val="1"/>
      <w:numFmt w:val="bullet"/>
      <w:lvlText w:val=""/>
      <w:lvlJc w:val="left"/>
      <w:pPr>
        <w:ind w:left="2880" w:hanging="360"/>
      </w:pPr>
      <w:rPr>
        <w:rFonts w:ascii="Symbol" w:hAnsi="Symbol" w:hint="default"/>
      </w:rPr>
    </w:lvl>
    <w:lvl w:ilvl="4" w:tplc="B680FA6C">
      <w:start w:val="1"/>
      <w:numFmt w:val="bullet"/>
      <w:lvlText w:val="o"/>
      <w:lvlJc w:val="left"/>
      <w:pPr>
        <w:ind w:left="3600" w:hanging="360"/>
      </w:pPr>
      <w:rPr>
        <w:rFonts w:ascii="Courier New" w:hAnsi="Courier New" w:hint="default"/>
      </w:rPr>
    </w:lvl>
    <w:lvl w:ilvl="5" w:tplc="8FECE904">
      <w:start w:val="1"/>
      <w:numFmt w:val="bullet"/>
      <w:lvlText w:val=""/>
      <w:lvlJc w:val="left"/>
      <w:pPr>
        <w:ind w:left="4320" w:hanging="360"/>
      </w:pPr>
      <w:rPr>
        <w:rFonts w:ascii="Wingdings" w:hAnsi="Wingdings" w:hint="default"/>
      </w:rPr>
    </w:lvl>
    <w:lvl w:ilvl="6" w:tplc="D20460B0">
      <w:start w:val="1"/>
      <w:numFmt w:val="bullet"/>
      <w:lvlText w:val=""/>
      <w:lvlJc w:val="left"/>
      <w:pPr>
        <w:ind w:left="5040" w:hanging="360"/>
      </w:pPr>
      <w:rPr>
        <w:rFonts w:ascii="Symbol" w:hAnsi="Symbol" w:hint="default"/>
      </w:rPr>
    </w:lvl>
    <w:lvl w:ilvl="7" w:tplc="A0B6E648">
      <w:start w:val="1"/>
      <w:numFmt w:val="bullet"/>
      <w:lvlText w:val="o"/>
      <w:lvlJc w:val="left"/>
      <w:pPr>
        <w:ind w:left="5760" w:hanging="360"/>
      </w:pPr>
      <w:rPr>
        <w:rFonts w:ascii="Courier New" w:hAnsi="Courier New" w:hint="default"/>
      </w:rPr>
    </w:lvl>
    <w:lvl w:ilvl="8" w:tplc="0F8CCBC2">
      <w:start w:val="1"/>
      <w:numFmt w:val="bullet"/>
      <w:lvlText w:val=""/>
      <w:lvlJc w:val="left"/>
      <w:pPr>
        <w:ind w:left="6480" w:hanging="360"/>
      </w:pPr>
      <w:rPr>
        <w:rFonts w:ascii="Wingdings" w:hAnsi="Wingdings" w:hint="default"/>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242D98"/>
    <w:multiLevelType w:val="hybridMultilevel"/>
    <w:tmpl w:val="6EF630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1E47971"/>
    <w:multiLevelType w:val="hybridMultilevel"/>
    <w:tmpl w:val="5C28EB5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74478269">
    <w:abstractNumId w:val="10"/>
  </w:num>
  <w:num w:numId="2" w16cid:durableId="1425421454">
    <w:abstractNumId w:val="20"/>
  </w:num>
  <w:num w:numId="3" w16cid:durableId="714894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29318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1298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60772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3415682">
    <w:abstractNumId w:val="24"/>
  </w:num>
  <w:num w:numId="8" w16cid:durableId="862667651">
    <w:abstractNumId w:val="19"/>
  </w:num>
  <w:num w:numId="9" w16cid:durableId="257297833">
    <w:abstractNumId w:val="23"/>
  </w:num>
  <w:num w:numId="10" w16cid:durableId="17817558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162305">
    <w:abstractNumId w:val="25"/>
  </w:num>
  <w:num w:numId="12" w16cid:durableId="11053485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556764">
    <w:abstractNumId w:val="21"/>
  </w:num>
  <w:num w:numId="14" w16cid:durableId="118021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2305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76068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5110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9085801">
    <w:abstractNumId w:val="28"/>
  </w:num>
  <w:num w:numId="19" w16cid:durableId="14279660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2347860">
    <w:abstractNumId w:val="14"/>
  </w:num>
  <w:num w:numId="21" w16cid:durableId="1731952049">
    <w:abstractNumId w:val="12"/>
  </w:num>
  <w:num w:numId="22" w16cid:durableId="21132809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5128203">
    <w:abstractNumId w:val="16"/>
  </w:num>
  <w:num w:numId="24" w16cid:durableId="900869479">
    <w:abstractNumId w:val="30"/>
  </w:num>
  <w:num w:numId="25" w16cid:durableId="1583757804">
    <w:abstractNumId w:val="26"/>
  </w:num>
  <w:num w:numId="26" w16cid:durableId="1489634400">
    <w:abstractNumId w:val="22"/>
  </w:num>
  <w:num w:numId="27" w16cid:durableId="1702438847">
    <w:abstractNumId w:val="11"/>
  </w:num>
  <w:num w:numId="28" w16cid:durableId="835345675">
    <w:abstractNumId w:val="31"/>
  </w:num>
  <w:num w:numId="29" w16cid:durableId="1691562219">
    <w:abstractNumId w:val="9"/>
  </w:num>
  <w:num w:numId="30" w16cid:durableId="1118984965">
    <w:abstractNumId w:val="7"/>
  </w:num>
  <w:num w:numId="31" w16cid:durableId="876619577">
    <w:abstractNumId w:val="6"/>
  </w:num>
  <w:num w:numId="32" w16cid:durableId="1290238386">
    <w:abstractNumId w:val="5"/>
  </w:num>
  <w:num w:numId="33" w16cid:durableId="1684740003">
    <w:abstractNumId w:val="4"/>
  </w:num>
  <w:num w:numId="34" w16cid:durableId="677805872">
    <w:abstractNumId w:val="8"/>
  </w:num>
  <w:num w:numId="35" w16cid:durableId="1514568718">
    <w:abstractNumId w:val="3"/>
  </w:num>
  <w:num w:numId="36" w16cid:durableId="1035615319">
    <w:abstractNumId w:val="2"/>
  </w:num>
  <w:num w:numId="37" w16cid:durableId="450587585">
    <w:abstractNumId w:val="1"/>
  </w:num>
  <w:num w:numId="38" w16cid:durableId="546458123">
    <w:abstractNumId w:val="0"/>
  </w:num>
  <w:num w:numId="39" w16cid:durableId="5399717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6217068">
    <w:abstractNumId w:val="17"/>
  </w:num>
  <w:num w:numId="41" w16cid:durableId="323315829">
    <w:abstractNumId w:val="18"/>
  </w:num>
  <w:num w:numId="42" w16cid:durableId="333338502">
    <w:abstractNumId w:val="24"/>
  </w:num>
  <w:num w:numId="43" w16cid:durableId="389227471">
    <w:abstractNumId w:val="27"/>
  </w:num>
  <w:num w:numId="44" w16cid:durableId="1104231011">
    <w:abstractNumId w:val="24"/>
  </w:num>
  <w:num w:numId="45" w16cid:durableId="610549754">
    <w:abstractNumId w:val="29"/>
  </w:num>
  <w:num w:numId="46" w16cid:durableId="1657343599">
    <w:abstractNumId w:val="24"/>
  </w:num>
  <w:num w:numId="47" w16cid:durableId="1025519782">
    <w:abstractNumId w:val="24"/>
  </w:num>
  <w:num w:numId="48" w16cid:durableId="1952123878">
    <w:abstractNumId w:val="24"/>
  </w:num>
  <w:num w:numId="49" w16cid:durableId="1899783268">
    <w:abstractNumId w:val="24"/>
  </w:num>
  <w:num w:numId="50" w16cid:durableId="1965689625">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72B6"/>
    <w:rsid w:val="0001021B"/>
    <w:rsid w:val="00011D89"/>
    <w:rsid w:val="000154FD"/>
    <w:rsid w:val="00016FBF"/>
    <w:rsid w:val="00022271"/>
    <w:rsid w:val="000235E8"/>
    <w:rsid w:val="0002473B"/>
    <w:rsid w:val="00024D89"/>
    <w:rsid w:val="000250B6"/>
    <w:rsid w:val="00033D81"/>
    <w:rsid w:val="00034BA5"/>
    <w:rsid w:val="00035B4D"/>
    <w:rsid w:val="00037366"/>
    <w:rsid w:val="00041BF0"/>
    <w:rsid w:val="00042A4D"/>
    <w:rsid w:val="00042C8A"/>
    <w:rsid w:val="000438C5"/>
    <w:rsid w:val="0004536B"/>
    <w:rsid w:val="00046B68"/>
    <w:rsid w:val="000527DD"/>
    <w:rsid w:val="000578B2"/>
    <w:rsid w:val="00060959"/>
    <w:rsid w:val="00060C8F"/>
    <w:rsid w:val="0006298A"/>
    <w:rsid w:val="000663CD"/>
    <w:rsid w:val="000733FE"/>
    <w:rsid w:val="00074219"/>
    <w:rsid w:val="000749FD"/>
    <w:rsid w:val="00074ED5"/>
    <w:rsid w:val="000835C6"/>
    <w:rsid w:val="0008508E"/>
    <w:rsid w:val="00085343"/>
    <w:rsid w:val="00087951"/>
    <w:rsid w:val="0009113B"/>
    <w:rsid w:val="00093402"/>
    <w:rsid w:val="00093DF0"/>
    <w:rsid w:val="00094DA3"/>
    <w:rsid w:val="00096CD1"/>
    <w:rsid w:val="000A012C"/>
    <w:rsid w:val="000A0EB9"/>
    <w:rsid w:val="000A186C"/>
    <w:rsid w:val="000A1EA4"/>
    <w:rsid w:val="000A2476"/>
    <w:rsid w:val="000A641A"/>
    <w:rsid w:val="000B3EDB"/>
    <w:rsid w:val="000B4C73"/>
    <w:rsid w:val="000B543D"/>
    <w:rsid w:val="000B55F9"/>
    <w:rsid w:val="000B5BF7"/>
    <w:rsid w:val="000B6BC8"/>
    <w:rsid w:val="000C0303"/>
    <w:rsid w:val="000C42EA"/>
    <w:rsid w:val="000C4546"/>
    <w:rsid w:val="000C5849"/>
    <w:rsid w:val="000D1242"/>
    <w:rsid w:val="000E0970"/>
    <w:rsid w:val="000E1910"/>
    <w:rsid w:val="000E3CC7"/>
    <w:rsid w:val="000E511D"/>
    <w:rsid w:val="000E6BD4"/>
    <w:rsid w:val="000E6D6D"/>
    <w:rsid w:val="000F037A"/>
    <w:rsid w:val="000F1596"/>
    <w:rsid w:val="000F1F1E"/>
    <w:rsid w:val="000F2259"/>
    <w:rsid w:val="000F2DDA"/>
    <w:rsid w:val="000F5213"/>
    <w:rsid w:val="00100274"/>
    <w:rsid w:val="00101001"/>
    <w:rsid w:val="00101095"/>
    <w:rsid w:val="00103276"/>
    <w:rsid w:val="0010392D"/>
    <w:rsid w:val="0010447F"/>
    <w:rsid w:val="00104FE3"/>
    <w:rsid w:val="0010714F"/>
    <w:rsid w:val="00107B46"/>
    <w:rsid w:val="001120C5"/>
    <w:rsid w:val="0011701A"/>
    <w:rsid w:val="00120BD3"/>
    <w:rsid w:val="00122FEA"/>
    <w:rsid w:val="001232BD"/>
    <w:rsid w:val="00124ED5"/>
    <w:rsid w:val="001276FA"/>
    <w:rsid w:val="00133D85"/>
    <w:rsid w:val="00134F16"/>
    <w:rsid w:val="0014255B"/>
    <w:rsid w:val="001447B3"/>
    <w:rsid w:val="00150C48"/>
    <w:rsid w:val="00152073"/>
    <w:rsid w:val="00154E2D"/>
    <w:rsid w:val="00156598"/>
    <w:rsid w:val="00161939"/>
    <w:rsid w:val="00161AA0"/>
    <w:rsid w:val="00161D2E"/>
    <w:rsid w:val="00161F3E"/>
    <w:rsid w:val="00162093"/>
    <w:rsid w:val="00162527"/>
    <w:rsid w:val="00162CA9"/>
    <w:rsid w:val="00163E41"/>
    <w:rsid w:val="00165459"/>
    <w:rsid w:val="00165A57"/>
    <w:rsid w:val="00170BE0"/>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A3C1A"/>
    <w:rsid w:val="001B058F"/>
    <w:rsid w:val="001B1ECE"/>
    <w:rsid w:val="001B738B"/>
    <w:rsid w:val="001C09DB"/>
    <w:rsid w:val="001C277E"/>
    <w:rsid w:val="001C2A72"/>
    <w:rsid w:val="001C31B7"/>
    <w:rsid w:val="001C7A6B"/>
    <w:rsid w:val="001D0B75"/>
    <w:rsid w:val="001D2C6E"/>
    <w:rsid w:val="001D39A5"/>
    <w:rsid w:val="001D3C09"/>
    <w:rsid w:val="001D44E8"/>
    <w:rsid w:val="001D5D56"/>
    <w:rsid w:val="001D60EC"/>
    <w:rsid w:val="001D6F59"/>
    <w:rsid w:val="001D7326"/>
    <w:rsid w:val="001E0C5D"/>
    <w:rsid w:val="001E2A36"/>
    <w:rsid w:val="001E44DF"/>
    <w:rsid w:val="001E5058"/>
    <w:rsid w:val="001E68A5"/>
    <w:rsid w:val="001E6BB0"/>
    <w:rsid w:val="001E7282"/>
    <w:rsid w:val="001F2B8F"/>
    <w:rsid w:val="001F3826"/>
    <w:rsid w:val="001F54D5"/>
    <w:rsid w:val="001F6E46"/>
    <w:rsid w:val="001F7186"/>
    <w:rsid w:val="001F7BFF"/>
    <w:rsid w:val="001F7C91"/>
    <w:rsid w:val="00200176"/>
    <w:rsid w:val="002033B7"/>
    <w:rsid w:val="00206463"/>
    <w:rsid w:val="00206F2F"/>
    <w:rsid w:val="0021053D"/>
    <w:rsid w:val="00210A92"/>
    <w:rsid w:val="00216C03"/>
    <w:rsid w:val="00220C04"/>
    <w:rsid w:val="0022278D"/>
    <w:rsid w:val="0022701F"/>
    <w:rsid w:val="00227C68"/>
    <w:rsid w:val="00227F91"/>
    <w:rsid w:val="002333F5"/>
    <w:rsid w:val="00233724"/>
    <w:rsid w:val="002365B4"/>
    <w:rsid w:val="0024226B"/>
    <w:rsid w:val="00242B50"/>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444B"/>
    <w:rsid w:val="0029597D"/>
    <w:rsid w:val="002962C3"/>
    <w:rsid w:val="0029752B"/>
    <w:rsid w:val="002A0A9C"/>
    <w:rsid w:val="002A483C"/>
    <w:rsid w:val="002A7150"/>
    <w:rsid w:val="002B0C7C"/>
    <w:rsid w:val="002B1729"/>
    <w:rsid w:val="002B2E73"/>
    <w:rsid w:val="002B36C7"/>
    <w:rsid w:val="002B4841"/>
    <w:rsid w:val="002B4DD4"/>
    <w:rsid w:val="002B5277"/>
    <w:rsid w:val="002B5375"/>
    <w:rsid w:val="002B5426"/>
    <w:rsid w:val="002B63BE"/>
    <w:rsid w:val="002B77C1"/>
    <w:rsid w:val="002C0ED7"/>
    <w:rsid w:val="002C2728"/>
    <w:rsid w:val="002D1E0D"/>
    <w:rsid w:val="002D5006"/>
    <w:rsid w:val="002E01D0"/>
    <w:rsid w:val="002E161D"/>
    <w:rsid w:val="002E3100"/>
    <w:rsid w:val="002E6C95"/>
    <w:rsid w:val="002E7C36"/>
    <w:rsid w:val="002F0107"/>
    <w:rsid w:val="002F1ED6"/>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6328E"/>
    <w:rsid w:val="00366C5A"/>
    <w:rsid w:val="003716FD"/>
    <w:rsid w:val="0037204B"/>
    <w:rsid w:val="00373890"/>
    <w:rsid w:val="003744CF"/>
    <w:rsid w:val="00374717"/>
    <w:rsid w:val="0037676C"/>
    <w:rsid w:val="00381043"/>
    <w:rsid w:val="003829E5"/>
    <w:rsid w:val="00386109"/>
    <w:rsid w:val="00386944"/>
    <w:rsid w:val="00387225"/>
    <w:rsid w:val="00393CA5"/>
    <w:rsid w:val="003956CC"/>
    <w:rsid w:val="00395C9A"/>
    <w:rsid w:val="003A00CA"/>
    <w:rsid w:val="003A0853"/>
    <w:rsid w:val="003A6B67"/>
    <w:rsid w:val="003B13B6"/>
    <w:rsid w:val="003B15E6"/>
    <w:rsid w:val="003B408A"/>
    <w:rsid w:val="003B5733"/>
    <w:rsid w:val="003B66E8"/>
    <w:rsid w:val="003C08A2"/>
    <w:rsid w:val="003C2045"/>
    <w:rsid w:val="003C43A1"/>
    <w:rsid w:val="003C4FC0"/>
    <w:rsid w:val="003C55F4"/>
    <w:rsid w:val="003C7897"/>
    <w:rsid w:val="003C7A3F"/>
    <w:rsid w:val="003D2766"/>
    <w:rsid w:val="003D2A74"/>
    <w:rsid w:val="003D3E8F"/>
    <w:rsid w:val="003D6475"/>
    <w:rsid w:val="003D7A5B"/>
    <w:rsid w:val="003E375C"/>
    <w:rsid w:val="003E4086"/>
    <w:rsid w:val="003E639E"/>
    <w:rsid w:val="003E71E5"/>
    <w:rsid w:val="003F023E"/>
    <w:rsid w:val="003F0445"/>
    <w:rsid w:val="003F0CF0"/>
    <w:rsid w:val="003F14B1"/>
    <w:rsid w:val="003F2B20"/>
    <w:rsid w:val="003F30C3"/>
    <w:rsid w:val="003F3289"/>
    <w:rsid w:val="003F5CB9"/>
    <w:rsid w:val="00400181"/>
    <w:rsid w:val="004013C7"/>
    <w:rsid w:val="00401FCF"/>
    <w:rsid w:val="0040248F"/>
    <w:rsid w:val="00406285"/>
    <w:rsid w:val="004100D8"/>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0C6A"/>
    <w:rsid w:val="00462E3D"/>
    <w:rsid w:val="00466E79"/>
    <w:rsid w:val="00470D7D"/>
    <w:rsid w:val="0047372D"/>
    <w:rsid w:val="00473BA3"/>
    <w:rsid w:val="004743DD"/>
    <w:rsid w:val="00474CEA"/>
    <w:rsid w:val="00480A1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090A"/>
    <w:rsid w:val="004C3E02"/>
    <w:rsid w:val="004C48E4"/>
    <w:rsid w:val="004C5541"/>
    <w:rsid w:val="004C6EEE"/>
    <w:rsid w:val="004C702B"/>
    <w:rsid w:val="004C7ABD"/>
    <w:rsid w:val="004D0033"/>
    <w:rsid w:val="004D016B"/>
    <w:rsid w:val="004D1B22"/>
    <w:rsid w:val="004D23CC"/>
    <w:rsid w:val="004D36F2"/>
    <w:rsid w:val="004E1106"/>
    <w:rsid w:val="004E138F"/>
    <w:rsid w:val="004E4649"/>
    <w:rsid w:val="004E5C2B"/>
    <w:rsid w:val="004E7218"/>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2188"/>
    <w:rsid w:val="005548B5"/>
    <w:rsid w:val="00572031"/>
    <w:rsid w:val="00572282"/>
    <w:rsid w:val="00573CE3"/>
    <w:rsid w:val="00576E84"/>
    <w:rsid w:val="00580394"/>
    <w:rsid w:val="005809CD"/>
    <w:rsid w:val="00582B8C"/>
    <w:rsid w:val="00582D54"/>
    <w:rsid w:val="005846B3"/>
    <w:rsid w:val="0058757E"/>
    <w:rsid w:val="00596A4B"/>
    <w:rsid w:val="00597507"/>
    <w:rsid w:val="005A479D"/>
    <w:rsid w:val="005B1C6D"/>
    <w:rsid w:val="005B21B6"/>
    <w:rsid w:val="005B3A08"/>
    <w:rsid w:val="005B7A63"/>
    <w:rsid w:val="005C0955"/>
    <w:rsid w:val="005C49DA"/>
    <w:rsid w:val="005C508E"/>
    <w:rsid w:val="005C50F3"/>
    <w:rsid w:val="005C54B5"/>
    <w:rsid w:val="005C5D80"/>
    <w:rsid w:val="005C5D91"/>
    <w:rsid w:val="005C75DC"/>
    <w:rsid w:val="005D07B8"/>
    <w:rsid w:val="005D6597"/>
    <w:rsid w:val="005E14E7"/>
    <w:rsid w:val="005E26A3"/>
    <w:rsid w:val="005E2ECB"/>
    <w:rsid w:val="005E447E"/>
    <w:rsid w:val="005E4853"/>
    <w:rsid w:val="005E4FD1"/>
    <w:rsid w:val="005F0775"/>
    <w:rsid w:val="005F0CF5"/>
    <w:rsid w:val="005F21EB"/>
    <w:rsid w:val="00600E7B"/>
    <w:rsid w:val="00605908"/>
    <w:rsid w:val="00610D7C"/>
    <w:rsid w:val="00613414"/>
    <w:rsid w:val="00615FF3"/>
    <w:rsid w:val="00620154"/>
    <w:rsid w:val="0062408D"/>
    <w:rsid w:val="006240CC"/>
    <w:rsid w:val="00624940"/>
    <w:rsid w:val="006254F8"/>
    <w:rsid w:val="00627DA7"/>
    <w:rsid w:val="00630DA4"/>
    <w:rsid w:val="00632597"/>
    <w:rsid w:val="0063377B"/>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C62D2"/>
    <w:rsid w:val="006D0F16"/>
    <w:rsid w:val="006D0FE5"/>
    <w:rsid w:val="006D123D"/>
    <w:rsid w:val="006D2A3F"/>
    <w:rsid w:val="006D2FBC"/>
    <w:rsid w:val="006E0541"/>
    <w:rsid w:val="006E138B"/>
    <w:rsid w:val="006E1AA6"/>
    <w:rsid w:val="006E4ABA"/>
    <w:rsid w:val="006F0330"/>
    <w:rsid w:val="006F1FDC"/>
    <w:rsid w:val="006F6B8C"/>
    <w:rsid w:val="007013EF"/>
    <w:rsid w:val="00704FC5"/>
    <w:rsid w:val="007055BD"/>
    <w:rsid w:val="007173CA"/>
    <w:rsid w:val="007216AA"/>
    <w:rsid w:val="00721AB5"/>
    <w:rsid w:val="00721CFB"/>
    <w:rsid w:val="00721DEF"/>
    <w:rsid w:val="0072251A"/>
    <w:rsid w:val="00724A43"/>
    <w:rsid w:val="00726750"/>
    <w:rsid w:val="007273AC"/>
    <w:rsid w:val="00731AD4"/>
    <w:rsid w:val="007346E4"/>
    <w:rsid w:val="00734FCA"/>
    <w:rsid w:val="0073582E"/>
    <w:rsid w:val="00736101"/>
    <w:rsid w:val="00740F22"/>
    <w:rsid w:val="00741CF0"/>
    <w:rsid w:val="00741F1A"/>
    <w:rsid w:val="007447DA"/>
    <w:rsid w:val="007450F8"/>
    <w:rsid w:val="0074696E"/>
    <w:rsid w:val="00750135"/>
    <w:rsid w:val="00750EC2"/>
    <w:rsid w:val="00752B28"/>
    <w:rsid w:val="00753D16"/>
    <w:rsid w:val="007541A9"/>
    <w:rsid w:val="00754E36"/>
    <w:rsid w:val="00762E2E"/>
    <w:rsid w:val="00763139"/>
    <w:rsid w:val="00767C68"/>
    <w:rsid w:val="00770F37"/>
    <w:rsid w:val="007711A0"/>
    <w:rsid w:val="00771F01"/>
    <w:rsid w:val="00772D5E"/>
    <w:rsid w:val="0077463E"/>
    <w:rsid w:val="00776928"/>
    <w:rsid w:val="00776E0F"/>
    <w:rsid w:val="007774B1"/>
    <w:rsid w:val="00777BE1"/>
    <w:rsid w:val="007833D8"/>
    <w:rsid w:val="00785677"/>
    <w:rsid w:val="00786F16"/>
    <w:rsid w:val="00791BD7"/>
    <w:rsid w:val="007929CA"/>
    <w:rsid w:val="007933F7"/>
    <w:rsid w:val="00796E20"/>
    <w:rsid w:val="00797C32"/>
    <w:rsid w:val="007A11E8"/>
    <w:rsid w:val="007B0914"/>
    <w:rsid w:val="007B1374"/>
    <w:rsid w:val="007B32E5"/>
    <w:rsid w:val="007B3DB9"/>
    <w:rsid w:val="007B589F"/>
    <w:rsid w:val="007B6186"/>
    <w:rsid w:val="007B73BC"/>
    <w:rsid w:val="007C1838"/>
    <w:rsid w:val="007C1CEF"/>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5F04"/>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6F42"/>
    <w:rsid w:val="008474FE"/>
    <w:rsid w:val="00853EE4"/>
    <w:rsid w:val="00855535"/>
    <w:rsid w:val="00855920"/>
    <w:rsid w:val="00857C5A"/>
    <w:rsid w:val="00860502"/>
    <w:rsid w:val="0086255E"/>
    <w:rsid w:val="008633F0"/>
    <w:rsid w:val="00867D9D"/>
    <w:rsid w:val="00872E0A"/>
    <w:rsid w:val="00873594"/>
    <w:rsid w:val="00875285"/>
    <w:rsid w:val="00884B62"/>
    <w:rsid w:val="0088529C"/>
    <w:rsid w:val="00887903"/>
    <w:rsid w:val="00887D39"/>
    <w:rsid w:val="0089270A"/>
    <w:rsid w:val="00893AF6"/>
    <w:rsid w:val="00894BC4"/>
    <w:rsid w:val="008A28A8"/>
    <w:rsid w:val="008A3986"/>
    <w:rsid w:val="008A5B32"/>
    <w:rsid w:val="008A6959"/>
    <w:rsid w:val="008B2EE4"/>
    <w:rsid w:val="008B4D3D"/>
    <w:rsid w:val="008B57C7"/>
    <w:rsid w:val="008C2F92"/>
    <w:rsid w:val="008C3665"/>
    <w:rsid w:val="008C3697"/>
    <w:rsid w:val="008C5557"/>
    <w:rsid w:val="008C589D"/>
    <w:rsid w:val="008C6D51"/>
    <w:rsid w:val="008C72F9"/>
    <w:rsid w:val="008D2846"/>
    <w:rsid w:val="008D4236"/>
    <w:rsid w:val="008D462F"/>
    <w:rsid w:val="008D6DCF"/>
    <w:rsid w:val="008E3674"/>
    <w:rsid w:val="008E3DE9"/>
    <w:rsid w:val="008E4376"/>
    <w:rsid w:val="008E7A0A"/>
    <w:rsid w:val="008E7B49"/>
    <w:rsid w:val="008F59F6"/>
    <w:rsid w:val="00900719"/>
    <w:rsid w:val="009017AC"/>
    <w:rsid w:val="00902A9A"/>
    <w:rsid w:val="00904A1C"/>
    <w:rsid w:val="00905030"/>
    <w:rsid w:val="00906490"/>
    <w:rsid w:val="009111B2"/>
    <w:rsid w:val="00913ECC"/>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56A41"/>
    <w:rsid w:val="00961400"/>
    <w:rsid w:val="009634A2"/>
    <w:rsid w:val="00963646"/>
    <w:rsid w:val="00965C0C"/>
    <w:rsid w:val="0096632D"/>
    <w:rsid w:val="009718C7"/>
    <w:rsid w:val="00972DEC"/>
    <w:rsid w:val="0097559F"/>
    <w:rsid w:val="0097761E"/>
    <w:rsid w:val="00982454"/>
    <w:rsid w:val="00982CF0"/>
    <w:rsid w:val="009853E1"/>
    <w:rsid w:val="00986E6B"/>
    <w:rsid w:val="00990032"/>
    <w:rsid w:val="00990B19"/>
    <w:rsid w:val="0099153B"/>
    <w:rsid w:val="00991769"/>
    <w:rsid w:val="0099232C"/>
    <w:rsid w:val="00994386"/>
    <w:rsid w:val="00997A64"/>
    <w:rsid w:val="009A13D8"/>
    <w:rsid w:val="009A279E"/>
    <w:rsid w:val="009A3015"/>
    <w:rsid w:val="009A3490"/>
    <w:rsid w:val="009A4E92"/>
    <w:rsid w:val="009A5EF0"/>
    <w:rsid w:val="009B0A6F"/>
    <w:rsid w:val="009B0A94"/>
    <w:rsid w:val="009B2AE8"/>
    <w:rsid w:val="009B59E9"/>
    <w:rsid w:val="009B70AA"/>
    <w:rsid w:val="009C34BB"/>
    <w:rsid w:val="009C54CF"/>
    <w:rsid w:val="009C5E77"/>
    <w:rsid w:val="009C7A7E"/>
    <w:rsid w:val="009D02E8"/>
    <w:rsid w:val="009D366B"/>
    <w:rsid w:val="009D51D0"/>
    <w:rsid w:val="009D70A4"/>
    <w:rsid w:val="009D7B14"/>
    <w:rsid w:val="009E08D1"/>
    <w:rsid w:val="009E1B95"/>
    <w:rsid w:val="009E496F"/>
    <w:rsid w:val="009E4B0D"/>
    <w:rsid w:val="009E5250"/>
    <w:rsid w:val="009E7F92"/>
    <w:rsid w:val="009F02A3"/>
    <w:rsid w:val="009F297E"/>
    <w:rsid w:val="009F2F27"/>
    <w:rsid w:val="009F34AA"/>
    <w:rsid w:val="009F6620"/>
    <w:rsid w:val="009F6BCB"/>
    <w:rsid w:val="009F703B"/>
    <w:rsid w:val="009F7B78"/>
    <w:rsid w:val="00A0057A"/>
    <w:rsid w:val="00A02FA1"/>
    <w:rsid w:val="00A04CCE"/>
    <w:rsid w:val="00A07421"/>
    <w:rsid w:val="00A0776B"/>
    <w:rsid w:val="00A10FB9"/>
    <w:rsid w:val="00A11421"/>
    <w:rsid w:val="00A1389F"/>
    <w:rsid w:val="00A157B1"/>
    <w:rsid w:val="00A20BB8"/>
    <w:rsid w:val="00A22229"/>
    <w:rsid w:val="00A24442"/>
    <w:rsid w:val="00A330BB"/>
    <w:rsid w:val="00A40D21"/>
    <w:rsid w:val="00A43CFE"/>
    <w:rsid w:val="00A44882"/>
    <w:rsid w:val="00A45125"/>
    <w:rsid w:val="00A45DFC"/>
    <w:rsid w:val="00A54715"/>
    <w:rsid w:val="00A6061C"/>
    <w:rsid w:val="00A62D44"/>
    <w:rsid w:val="00A67263"/>
    <w:rsid w:val="00A7161C"/>
    <w:rsid w:val="00A75E3C"/>
    <w:rsid w:val="00A77636"/>
    <w:rsid w:val="00A77AA3"/>
    <w:rsid w:val="00A8236D"/>
    <w:rsid w:val="00A854EB"/>
    <w:rsid w:val="00A872E5"/>
    <w:rsid w:val="00A903C6"/>
    <w:rsid w:val="00A91406"/>
    <w:rsid w:val="00A96E65"/>
    <w:rsid w:val="00A97C72"/>
    <w:rsid w:val="00AA12DF"/>
    <w:rsid w:val="00AA268E"/>
    <w:rsid w:val="00AA30ED"/>
    <w:rsid w:val="00AA310B"/>
    <w:rsid w:val="00AA484E"/>
    <w:rsid w:val="00AA63D4"/>
    <w:rsid w:val="00AA7456"/>
    <w:rsid w:val="00AB06E8"/>
    <w:rsid w:val="00AB1CD3"/>
    <w:rsid w:val="00AB2C81"/>
    <w:rsid w:val="00AB352F"/>
    <w:rsid w:val="00AC274B"/>
    <w:rsid w:val="00AC4764"/>
    <w:rsid w:val="00AC6D36"/>
    <w:rsid w:val="00AD0CBA"/>
    <w:rsid w:val="00AD177A"/>
    <w:rsid w:val="00AD26E2"/>
    <w:rsid w:val="00AD2EEC"/>
    <w:rsid w:val="00AD508F"/>
    <w:rsid w:val="00AD739F"/>
    <w:rsid w:val="00AD784C"/>
    <w:rsid w:val="00AE126A"/>
    <w:rsid w:val="00AE1BAE"/>
    <w:rsid w:val="00AE3005"/>
    <w:rsid w:val="00AE3BD5"/>
    <w:rsid w:val="00AE59A0"/>
    <w:rsid w:val="00AF0C57"/>
    <w:rsid w:val="00AF26F3"/>
    <w:rsid w:val="00AF5D76"/>
    <w:rsid w:val="00AF5F04"/>
    <w:rsid w:val="00B00672"/>
    <w:rsid w:val="00B01B4D"/>
    <w:rsid w:val="00B03919"/>
    <w:rsid w:val="00B05620"/>
    <w:rsid w:val="00B06571"/>
    <w:rsid w:val="00B068BA"/>
    <w:rsid w:val="00B07FF7"/>
    <w:rsid w:val="00B13851"/>
    <w:rsid w:val="00B13B1C"/>
    <w:rsid w:val="00B14780"/>
    <w:rsid w:val="00B20E25"/>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982"/>
    <w:rsid w:val="00B60E61"/>
    <w:rsid w:val="00B62B50"/>
    <w:rsid w:val="00B635B7"/>
    <w:rsid w:val="00B63813"/>
    <w:rsid w:val="00B63AE8"/>
    <w:rsid w:val="00B65950"/>
    <w:rsid w:val="00B66D83"/>
    <w:rsid w:val="00B672C0"/>
    <w:rsid w:val="00B676FD"/>
    <w:rsid w:val="00B75646"/>
    <w:rsid w:val="00B771B1"/>
    <w:rsid w:val="00B90729"/>
    <w:rsid w:val="00B907DA"/>
    <w:rsid w:val="00B94CD5"/>
    <w:rsid w:val="00B950BC"/>
    <w:rsid w:val="00B9714C"/>
    <w:rsid w:val="00BA29AD"/>
    <w:rsid w:val="00BA2E82"/>
    <w:rsid w:val="00BA33CF"/>
    <w:rsid w:val="00BA3F8D"/>
    <w:rsid w:val="00BB7A10"/>
    <w:rsid w:val="00BC3E8F"/>
    <w:rsid w:val="00BC60BE"/>
    <w:rsid w:val="00BC7468"/>
    <w:rsid w:val="00BC7D4F"/>
    <w:rsid w:val="00BC7ED7"/>
    <w:rsid w:val="00BD016B"/>
    <w:rsid w:val="00BD073F"/>
    <w:rsid w:val="00BD2850"/>
    <w:rsid w:val="00BD6D1C"/>
    <w:rsid w:val="00BD7B27"/>
    <w:rsid w:val="00BE28D2"/>
    <w:rsid w:val="00BE4A64"/>
    <w:rsid w:val="00BE5E43"/>
    <w:rsid w:val="00BF30B2"/>
    <w:rsid w:val="00BF557D"/>
    <w:rsid w:val="00BF7F58"/>
    <w:rsid w:val="00C011B5"/>
    <w:rsid w:val="00C01381"/>
    <w:rsid w:val="00C01AB1"/>
    <w:rsid w:val="00C026A0"/>
    <w:rsid w:val="00C06137"/>
    <w:rsid w:val="00C079B8"/>
    <w:rsid w:val="00C10037"/>
    <w:rsid w:val="00C123EA"/>
    <w:rsid w:val="00C12A49"/>
    <w:rsid w:val="00C133EE"/>
    <w:rsid w:val="00C149D0"/>
    <w:rsid w:val="00C2285E"/>
    <w:rsid w:val="00C2481B"/>
    <w:rsid w:val="00C25CE7"/>
    <w:rsid w:val="00C26588"/>
    <w:rsid w:val="00C27DE9"/>
    <w:rsid w:val="00C32989"/>
    <w:rsid w:val="00C33388"/>
    <w:rsid w:val="00C335AB"/>
    <w:rsid w:val="00C3367C"/>
    <w:rsid w:val="00C35484"/>
    <w:rsid w:val="00C4173A"/>
    <w:rsid w:val="00C43049"/>
    <w:rsid w:val="00C43F14"/>
    <w:rsid w:val="00C45C01"/>
    <w:rsid w:val="00C50DED"/>
    <w:rsid w:val="00C51F0A"/>
    <w:rsid w:val="00C602FF"/>
    <w:rsid w:val="00C60D7C"/>
    <w:rsid w:val="00C61174"/>
    <w:rsid w:val="00C6148F"/>
    <w:rsid w:val="00C621B1"/>
    <w:rsid w:val="00C62B56"/>
    <w:rsid w:val="00C62F7A"/>
    <w:rsid w:val="00C63B9C"/>
    <w:rsid w:val="00C6682F"/>
    <w:rsid w:val="00C67BF4"/>
    <w:rsid w:val="00C7275E"/>
    <w:rsid w:val="00C74C5D"/>
    <w:rsid w:val="00C863C4"/>
    <w:rsid w:val="00C8746D"/>
    <w:rsid w:val="00C920EA"/>
    <w:rsid w:val="00C93C3E"/>
    <w:rsid w:val="00C96C1F"/>
    <w:rsid w:val="00CA0855"/>
    <w:rsid w:val="00CA12E3"/>
    <w:rsid w:val="00CA1476"/>
    <w:rsid w:val="00CA44F7"/>
    <w:rsid w:val="00CA6611"/>
    <w:rsid w:val="00CA6AE6"/>
    <w:rsid w:val="00CA782F"/>
    <w:rsid w:val="00CB187B"/>
    <w:rsid w:val="00CB2835"/>
    <w:rsid w:val="00CB3285"/>
    <w:rsid w:val="00CB4500"/>
    <w:rsid w:val="00CB7800"/>
    <w:rsid w:val="00CC0C72"/>
    <w:rsid w:val="00CC2BFD"/>
    <w:rsid w:val="00CC61F3"/>
    <w:rsid w:val="00CD0705"/>
    <w:rsid w:val="00CD3476"/>
    <w:rsid w:val="00CD64DF"/>
    <w:rsid w:val="00CE225F"/>
    <w:rsid w:val="00CE6725"/>
    <w:rsid w:val="00CF0C55"/>
    <w:rsid w:val="00CF2F50"/>
    <w:rsid w:val="00CF6198"/>
    <w:rsid w:val="00D02919"/>
    <w:rsid w:val="00D04C61"/>
    <w:rsid w:val="00D05B8D"/>
    <w:rsid w:val="00D065A2"/>
    <w:rsid w:val="00D079AA"/>
    <w:rsid w:val="00D07F00"/>
    <w:rsid w:val="00D1130F"/>
    <w:rsid w:val="00D17B72"/>
    <w:rsid w:val="00D279AF"/>
    <w:rsid w:val="00D3185C"/>
    <w:rsid w:val="00D3205F"/>
    <w:rsid w:val="00D3318E"/>
    <w:rsid w:val="00D33E72"/>
    <w:rsid w:val="00D35BD6"/>
    <w:rsid w:val="00D361B5"/>
    <w:rsid w:val="00D405AC"/>
    <w:rsid w:val="00D411A2"/>
    <w:rsid w:val="00D44A98"/>
    <w:rsid w:val="00D4606D"/>
    <w:rsid w:val="00D46C92"/>
    <w:rsid w:val="00D50B9C"/>
    <w:rsid w:val="00D52D73"/>
    <w:rsid w:val="00D52E58"/>
    <w:rsid w:val="00D56B20"/>
    <w:rsid w:val="00D578B3"/>
    <w:rsid w:val="00D618F4"/>
    <w:rsid w:val="00D64782"/>
    <w:rsid w:val="00D714CC"/>
    <w:rsid w:val="00D74E64"/>
    <w:rsid w:val="00D75EA7"/>
    <w:rsid w:val="00D81ADF"/>
    <w:rsid w:val="00D81F21"/>
    <w:rsid w:val="00D82D6A"/>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4DD2"/>
    <w:rsid w:val="00E05C71"/>
    <w:rsid w:val="00E06B75"/>
    <w:rsid w:val="00E11332"/>
    <w:rsid w:val="00E11352"/>
    <w:rsid w:val="00E170DC"/>
    <w:rsid w:val="00E17546"/>
    <w:rsid w:val="00E210B5"/>
    <w:rsid w:val="00E261B3"/>
    <w:rsid w:val="00E265FC"/>
    <w:rsid w:val="00E26818"/>
    <w:rsid w:val="00E27968"/>
    <w:rsid w:val="00E27FFC"/>
    <w:rsid w:val="00E30B15"/>
    <w:rsid w:val="00E3238B"/>
    <w:rsid w:val="00E33237"/>
    <w:rsid w:val="00E37039"/>
    <w:rsid w:val="00E40181"/>
    <w:rsid w:val="00E51F95"/>
    <w:rsid w:val="00E54950"/>
    <w:rsid w:val="00E56A01"/>
    <w:rsid w:val="00E62622"/>
    <w:rsid w:val="00E629A1"/>
    <w:rsid w:val="00E643EF"/>
    <w:rsid w:val="00E6794C"/>
    <w:rsid w:val="00E71591"/>
    <w:rsid w:val="00E71CEB"/>
    <w:rsid w:val="00E7474F"/>
    <w:rsid w:val="00E80DE3"/>
    <w:rsid w:val="00E82C55"/>
    <w:rsid w:val="00E8787E"/>
    <w:rsid w:val="00E92AC3"/>
    <w:rsid w:val="00EA1360"/>
    <w:rsid w:val="00EA2F6A"/>
    <w:rsid w:val="00EA5262"/>
    <w:rsid w:val="00EA5C53"/>
    <w:rsid w:val="00EA6BE1"/>
    <w:rsid w:val="00EB00E0"/>
    <w:rsid w:val="00EB3FC3"/>
    <w:rsid w:val="00EC059F"/>
    <w:rsid w:val="00EC1F24"/>
    <w:rsid w:val="00EC22F6"/>
    <w:rsid w:val="00EC40D5"/>
    <w:rsid w:val="00EC43FF"/>
    <w:rsid w:val="00EC5637"/>
    <w:rsid w:val="00ED2E50"/>
    <w:rsid w:val="00ED5B9B"/>
    <w:rsid w:val="00ED5E55"/>
    <w:rsid w:val="00ED6BAD"/>
    <w:rsid w:val="00ED7447"/>
    <w:rsid w:val="00EE00D6"/>
    <w:rsid w:val="00EE11E7"/>
    <w:rsid w:val="00EE1488"/>
    <w:rsid w:val="00EE2273"/>
    <w:rsid w:val="00EE29AD"/>
    <w:rsid w:val="00EE3E24"/>
    <w:rsid w:val="00EE4D5D"/>
    <w:rsid w:val="00EE5131"/>
    <w:rsid w:val="00EF109B"/>
    <w:rsid w:val="00EF201C"/>
    <w:rsid w:val="00EF36AF"/>
    <w:rsid w:val="00EF59A3"/>
    <w:rsid w:val="00EF6675"/>
    <w:rsid w:val="00F0062D"/>
    <w:rsid w:val="00F00F9C"/>
    <w:rsid w:val="00F01CB2"/>
    <w:rsid w:val="00F01E5F"/>
    <w:rsid w:val="00F024F3"/>
    <w:rsid w:val="00F02ABA"/>
    <w:rsid w:val="00F0437A"/>
    <w:rsid w:val="00F101B8"/>
    <w:rsid w:val="00F11037"/>
    <w:rsid w:val="00F16F1B"/>
    <w:rsid w:val="00F22264"/>
    <w:rsid w:val="00F250A9"/>
    <w:rsid w:val="00F267AF"/>
    <w:rsid w:val="00F30FF4"/>
    <w:rsid w:val="00F3122E"/>
    <w:rsid w:val="00F32368"/>
    <w:rsid w:val="00F331AD"/>
    <w:rsid w:val="00F35287"/>
    <w:rsid w:val="00F40A70"/>
    <w:rsid w:val="00F43A37"/>
    <w:rsid w:val="00F43ABD"/>
    <w:rsid w:val="00F451AB"/>
    <w:rsid w:val="00F4641B"/>
    <w:rsid w:val="00F467C8"/>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4696"/>
    <w:rsid w:val="00F651F8"/>
    <w:rsid w:val="00F65AA9"/>
    <w:rsid w:val="00F65BB9"/>
    <w:rsid w:val="00F6768F"/>
    <w:rsid w:val="00F71C5A"/>
    <w:rsid w:val="00F72C2C"/>
    <w:rsid w:val="00F7424D"/>
    <w:rsid w:val="00F756E9"/>
    <w:rsid w:val="00F76CAB"/>
    <w:rsid w:val="00F772C6"/>
    <w:rsid w:val="00F815B5"/>
    <w:rsid w:val="00F84FA0"/>
    <w:rsid w:val="00F85195"/>
    <w:rsid w:val="00F868E3"/>
    <w:rsid w:val="00F938BA"/>
    <w:rsid w:val="00F9425C"/>
    <w:rsid w:val="00F97919"/>
    <w:rsid w:val="00FA2C46"/>
    <w:rsid w:val="00FA3525"/>
    <w:rsid w:val="00FA5A53"/>
    <w:rsid w:val="00FB2551"/>
    <w:rsid w:val="00FB2675"/>
    <w:rsid w:val="00FB4769"/>
    <w:rsid w:val="00FB4CDA"/>
    <w:rsid w:val="00FB51EE"/>
    <w:rsid w:val="00FB6481"/>
    <w:rsid w:val="00FB6D36"/>
    <w:rsid w:val="00FC0965"/>
    <w:rsid w:val="00FC0F81"/>
    <w:rsid w:val="00FC252F"/>
    <w:rsid w:val="00FC395C"/>
    <w:rsid w:val="00FC5E8E"/>
    <w:rsid w:val="00FD3766"/>
    <w:rsid w:val="00FD47C4"/>
    <w:rsid w:val="00FD53E2"/>
    <w:rsid w:val="00FD722A"/>
    <w:rsid w:val="00FE2DCF"/>
    <w:rsid w:val="00FE3843"/>
    <w:rsid w:val="00FE3FA7"/>
    <w:rsid w:val="00FF2A4E"/>
    <w:rsid w:val="00FF2FCE"/>
    <w:rsid w:val="00FF3038"/>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paragraph" w:styleId="Heading6">
    <w:name w:val="heading 6"/>
    <w:basedOn w:val="Normal"/>
    <w:next w:val="Normal"/>
    <w:link w:val="Heading6Char"/>
    <w:uiPriority w:val="9"/>
    <w:semiHidden/>
    <w:unhideWhenUsed/>
    <w:qFormat/>
    <w:rsid w:val="00F43AB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uiPriority w:val="1"/>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NormalWeb">
    <w:name w:val="Normal (Web)"/>
    <w:basedOn w:val="Normal"/>
    <w:uiPriority w:val="99"/>
    <w:unhideWhenUsed/>
    <w:rsid w:val="00B771B1"/>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34"/>
    <w:unhideWhenUsed/>
    <w:qFormat/>
    <w:rsid w:val="00BD016B"/>
    <w:pPr>
      <w:spacing w:line="360" w:lineRule="auto"/>
      <w:ind w:left="720"/>
      <w:contextualSpacing/>
    </w:pPr>
    <w:rPr>
      <w:sz w:val="22"/>
      <w:szCs w:val="24"/>
    </w:rPr>
  </w:style>
  <w:style w:type="paragraph" w:customStyle="1" w:styleId="DHHSbody">
    <w:name w:val="DHHS body"/>
    <w:qFormat/>
    <w:rsid w:val="000C5849"/>
    <w:pPr>
      <w:spacing w:after="120" w:line="300" w:lineRule="atLeast"/>
    </w:pPr>
    <w:rPr>
      <w:rFonts w:ascii="Arial" w:eastAsia="Times" w:hAnsi="Arial"/>
      <w:sz w:val="24"/>
      <w:lang w:eastAsia="en-US"/>
    </w:rPr>
  </w:style>
  <w:style w:type="character" w:customStyle="1" w:styleId="Heading6Char">
    <w:name w:val="Heading 6 Char"/>
    <w:basedOn w:val="DefaultParagraphFont"/>
    <w:link w:val="Heading6"/>
    <w:rsid w:val="00F43ABD"/>
    <w:rPr>
      <w:rFonts w:asciiTheme="majorHAnsi" w:eastAsiaTheme="majorEastAsia" w:hAnsiTheme="majorHAnsi" w:cstheme="majorBidi"/>
      <w:color w:val="243F60" w:themeColor="accent1" w:themeShade="7F"/>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mha.vic.gov.au" TargetMode="External"/><Relationship Id="rId26" Type="http://schemas.openxmlformats.org/officeDocument/2006/relationships/hyperlink" Target="http://www.legislation.vic.gov.au/as-made/acts/mental-health-and-wellbeing-act-2022" TargetMode="External"/><Relationship Id="rId3" Type="http://schemas.openxmlformats.org/officeDocument/2006/relationships/customXml" Target="../customXml/item3.xml"/><Relationship Id="rId21" Type="http://schemas.openxmlformats.org/officeDocument/2006/relationships/hyperlink" Target="http://www.vals.org.au" TargetMode="External"/><Relationship Id="rId34" Type="http://schemas.openxmlformats.org/officeDocument/2006/relationships/hyperlink" Target="https://www.health.vic.gov.au/mental-health-and-wellbeing-ac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publicadvocate.vic.gov.au/medical-treatment" TargetMode="External"/><Relationship Id="rId25" Type="http://schemas.openxmlformats.org/officeDocument/2006/relationships/hyperlink" Target="http://www.mht.vic.gov.au" TargetMode="External"/><Relationship Id="rId33" Type="http://schemas.openxmlformats.org/officeDocument/2006/relationships/hyperlink" Target="mailto:mhwa@health.vic"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ealth.vic.gov.au" TargetMode="External"/><Relationship Id="rId20" Type="http://schemas.openxmlformats.org/officeDocument/2006/relationships/hyperlink" Target="http://www.mhlc.org.au" TargetMode="External"/><Relationship Id="rId29" Type="http://schemas.openxmlformats.org/officeDocument/2006/relationships/hyperlink" Target="http://www.health.vic.gov.au/mental-health-and-wellbeing-act-handboo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hwc.vic.gov.au" TargetMode="External"/><Relationship Id="rId32" Type="http://schemas.openxmlformats.org/officeDocument/2006/relationships/hyperlink" Target="https://www.health.vic.gov.au/mental-health-and-wellbeing-act"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secondopinion.org.au" TargetMode="External"/><Relationship Id="rId28" Type="http://schemas.openxmlformats.org/officeDocument/2006/relationships/hyperlink" Target="http://www.legalaid.vic.gov.au/mental-health-and-your-rights"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legalaid.vic.gov.au" TargetMode="External"/><Relationship Id="rId31" Type="http://schemas.openxmlformats.org/officeDocument/2006/relationships/hyperlink" Target="http://www.imha.vic.gov.au/know-your-righ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publicadvocate.vic.gov.au/opa-volunteers/community-visitors" TargetMode="External"/><Relationship Id="rId27" Type="http://schemas.openxmlformats.org/officeDocument/2006/relationships/hyperlink" Target="http://www.health.vic.gov.au/chief-psychiatrist/chief-psychiatrist-guidelines" TargetMode="External"/><Relationship Id="rId30" Type="http://schemas.openxmlformats.org/officeDocument/2006/relationships/hyperlink" Target="http://www.legislation.vic.gov.au/in-force/acts/charter-human-rights-and-responsibilities-act-2006/015" TargetMode="External"/><Relationship Id="rId35"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customXml/itemProps2.xml><?xml version="1.0" encoding="utf-8"?>
<ds:datastoreItem xmlns:ds="http://schemas.openxmlformats.org/officeDocument/2006/customXml" ds:itemID="{27980C01-C1AC-461B-A15E-F48985BB1F0C}"/>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2590</Words>
  <Characters>14769</Characters>
  <Application>Microsoft Office Word</Application>
  <DocSecurity>2</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17325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164</cp:revision>
  <cp:lastPrinted>2020-03-30T03:28:00Z</cp:lastPrinted>
  <dcterms:created xsi:type="dcterms:W3CDTF">2023-07-18T05:27:00Z</dcterms:created>
  <dcterms:modified xsi:type="dcterms:W3CDTF">2023-08-23T11:23:00Z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2023-08-23T11:23:52Z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9947ff14-0f4a-49c5-b145-771b27f94662</vt:lpwstr>
  </property>
  <property fmtid="{D5CDD505-2E9C-101B-9397-08002B2CF9AE}" pid="34" name="MSIP_Label_43e64453-338c-4f93-8a4d-0039a0a41f2a_ContentBits">
    <vt:lpwstr>2</vt:lpwstr>
  </property>
</Properties>
</file>