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D510"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560B6EE9" wp14:editId="0FAAB192">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6C3938A"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3F21093" w14:textId="77777777" w:rsidTr="00B07FF7">
        <w:trPr>
          <w:trHeight w:val="622"/>
        </w:trPr>
        <w:tc>
          <w:tcPr>
            <w:tcW w:w="10348" w:type="dxa"/>
            <w:tcMar>
              <w:top w:w="1531" w:type="dxa"/>
              <w:left w:w="0" w:type="dxa"/>
              <w:right w:w="0" w:type="dxa"/>
            </w:tcMar>
          </w:tcPr>
          <w:p w14:paraId="480005FA" w14:textId="0E53C6F2" w:rsidR="003B5733" w:rsidRPr="003B5733" w:rsidRDefault="005357EC" w:rsidP="003B5733">
            <w:pPr>
              <w:pStyle w:val="Documenttitle"/>
            </w:pPr>
            <w:r>
              <w:t>Guidance</w:t>
            </w:r>
            <w:r w:rsidR="008B7530">
              <w:t xml:space="preserve">: emailing </w:t>
            </w:r>
            <w:r w:rsidR="006E606C">
              <w:t xml:space="preserve">personal </w:t>
            </w:r>
            <w:r w:rsidR="008B7530">
              <w:t>health information</w:t>
            </w:r>
          </w:p>
        </w:tc>
      </w:tr>
      <w:tr w:rsidR="003B5733" w14:paraId="252B707F" w14:textId="77777777" w:rsidTr="00B07FF7">
        <w:tc>
          <w:tcPr>
            <w:tcW w:w="10348" w:type="dxa"/>
          </w:tcPr>
          <w:p w14:paraId="3872BF8E" w14:textId="7939C1CC" w:rsidR="003B5733" w:rsidRPr="00A1389F" w:rsidRDefault="000C5B96" w:rsidP="00B556F9">
            <w:pPr>
              <w:pStyle w:val="Documentsubtitle"/>
            </w:pPr>
            <w:r>
              <w:t xml:space="preserve">Protecting health information </w:t>
            </w:r>
          </w:p>
        </w:tc>
      </w:tr>
      <w:tr w:rsidR="003B5733" w14:paraId="7EECF889" w14:textId="77777777" w:rsidTr="00B07FF7">
        <w:tc>
          <w:tcPr>
            <w:tcW w:w="10348" w:type="dxa"/>
          </w:tcPr>
          <w:p w14:paraId="0E877DAC" w14:textId="77777777" w:rsidR="003B5733" w:rsidRPr="001E5058" w:rsidRDefault="00000000" w:rsidP="001E5058">
            <w:pPr>
              <w:pStyle w:val="Bannermarking"/>
            </w:pPr>
            <w:fldSimple w:instr="FILLIN  &quot;Type the protective marking&quot; \d OFFICIAL \o  \* MERGEFORMAT">
              <w:r w:rsidR="00F53DDD">
                <w:t>OFFICIAL</w:t>
              </w:r>
            </w:fldSimple>
          </w:p>
        </w:tc>
      </w:tr>
    </w:tbl>
    <w:p w14:paraId="1FAD0DF8" w14:textId="77777777" w:rsidR="006E3774" w:rsidRPr="00626881" w:rsidRDefault="006E3774" w:rsidP="006E3774">
      <w:pPr>
        <w:pStyle w:val="Heading1"/>
      </w:pPr>
      <w:r w:rsidRPr="00626881">
        <w:t>Background</w:t>
      </w:r>
    </w:p>
    <w:p w14:paraId="765BC88E" w14:textId="5E51934B" w:rsidR="006E3774" w:rsidRPr="009C6623" w:rsidRDefault="006E606C" w:rsidP="009C6623">
      <w:pPr>
        <w:pStyle w:val="DHHSbody"/>
      </w:pPr>
      <w:r>
        <w:t>T</w:t>
      </w:r>
      <w:r w:rsidR="009C6623" w:rsidRPr="009C6623">
        <w:t xml:space="preserve">here are many </w:t>
      </w:r>
      <w:r w:rsidR="000C31BB">
        <w:t xml:space="preserve">privacy and </w:t>
      </w:r>
      <w:r w:rsidR="009C6623" w:rsidRPr="009C6623">
        <w:t>security risks associated with the use of email services</w:t>
      </w:r>
      <w:r w:rsidR="005A4433">
        <w:t>.</w:t>
      </w:r>
      <w:r w:rsidR="009C6623" w:rsidRPr="009C6623">
        <w:t xml:space="preserve"> </w:t>
      </w:r>
      <w:r w:rsidR="005A4433">
        <w:t>E</w:t>
      </w:r>
      <w:r w:rsidR="009C6623" w:rsidRPr="009C6623">
        <w:t xml:space="preserve">mailing </w:t>
      </w:r>
      <w:r>
        <w:t xml:space="preserve">personal </w:t>
      </w:r>
      <w:r w:rsidR="009C6623" w:rsidRPr="009C6623">
        <w:t xml:space="preserve">health information </w:t>
      </w:r>
      <w:r w:rsidR="009C6623" w:rsidRPr="005A4433">
        <w:rPr>
          <w:b/>
          <w:bCs/>
        </w:rPr>
        <w:t xml:space="preserve">is not </w:t>
      </w:r>
      <w:r w:rsidR="009C6623" w:rsidRPr="009C6623">
        <w:t>recommended</w:t>
      </w:r>
      <w:r w:rsidR="009C6623">
        <w:t xml:space="preserve"> by the </w:t>
      </w:r>
      <w:r w:rsidR="009C6623" w:rsidRPr="0042710E">
        <w:t>Department of Health.</w:t>
      </w:r>
    </w:p>
    <w:p w14:paraId="4CFDB04F" w14:textId="041FBDFE" w:rsidR="006E3774" w:rsidRPr="006E3774" w:rsidRDefault="006E3774" w:rsidP="006E3774">
      <w:pPr>
        <w:pStyle w:val="DHHSbody"/>
      </w:pPr>
      <w:r w:rsidRPr="006E3774">
        <w:t>All health information is sensitive by nature</w:t>
      </w:r>
      <w:r w:rsidR="005A4433">
        <w:t>.</w:t>
      </w:r>
      <w:r w:rsidRPr="006E3774">
        <w:t xml:space="preserve"> </w:t>
      </w:r>
      <w:r w:rsidR="00183C7B">
        <w:t>C</w:t>
      </w:r>
      <w:r w:rsidRPr="006E3774">
        <w:t xml:space="preserve">ommunication of </w:t>
      </w:r>
      <w:r w:rsidR="006E606C">
        <w:t xml:space="preserve">personal </w:t>
      </w:r>
      <w:r w:rsidRPr="006E3774">
        <w:t xml:space="preserve">health information, including </w:t>
      </w:r>
      <w:r w:rsidR="006E606C">
        <w:t xml:space="preserve">by </w:t>
      </w:r>
      <w:r w:rsidRPr="006E3774">
        <w:t xml:space="preserve">electronic means, must </w:t>
      </w:r>
      <w:r w:rsidR="006E606C">
        <w:t xml:space="preserve">be secure and </w:t>
      </w:r>
      <w:r w:rsidRPr="006E3774">
        <w:t xml:space="preserve">adequately protect patient privacy.  </w:t>
      </w:r>
    </w:p>
    <w:p w14:paraId="3B61944A" w14:textId="6E24383A" w:rsidR="006E3774" w:rsidRPr="006E3774" w:rsidRDefault="006E3774" w:rsidP="006E3774">
      <w:pPr>
        <w:pStyle w:val="DHHSbody"/>
      </w:pPr>
      <w:r w:rsidRPr="006E3774">
        <w:t xml:space="preserve">This </w:t>
      </w:r>
      <w:r w:rsidR="009443B8">
        <w:t>advice</w:t>
      </w:r>
      <w:r w:rsidR="005A4433">
        <w:t xml:space="preserve"> outlines items to be considered with day-to-day health electronic communication delivery, including the use</w:t>
      </w:r>
      <w:r w:rsidRPr="006E3774">
        <w:t xml:space="preserve"> of email and alternatives to using email.</w:t>
      </w:r>
    </w:p>
    <w:p w14:paraId="5C1C9429" w14:textId="79C69C7D" w:rsidR="000C5B96" w:rsidRDefault="000C5B96" w:rsidP="000C5B96">
      <w:pPr>
        <w:pStyle w:val="Heading1"/>
      </w:pPr>
      <w:r>
        <w:t>Responsibilities</w:t>
      </w:r>
    </w:p>
    <w:p w14:paraId="2982A4EA" w14:textId="357B73F7" w:rsidR="006E3774" w:rsidRPr="00626881" w:rsidRDefault="006E3774" w:rsidP="006E3774">
      <w:pPr>
        <w:pStyle w:val="Heading2"/>
      </w:pPr>
      <w:r w:rsidRPr="00626881">
        <w:t xml:space="preserve">Victorian laws protect health information </w:t>
      </w:r>
    </w:p>
    <w:p w14:paraId="559AA5CE" w14:textId="77777777" w:rsidR="005A4433" w:rsidRPr="00626881" w:rsidRDefault="005A4433" w:rsidP="005A4433">
      <w:pPr>
        <w:pStyle w:val="DHHSbody"/>
      </w:pPr>
      <w:r w:rsidRPr="00626881">
        <w:t xml:space="preserve">Health information is sensitive information under the </w:t>
      </w:r>
      <w:r w:rsidRPr="00D654EB">
        <w:rPr>
          <w:i/>
          <w:iCs/>
        </w:rPr>
        <w:t>Health Records Act</w:t>
      </w:r>
      <w:r w:rsidRPr="00626881">
        <w:t xml:space="preserve"> </w:t>
      </w:r>
      <w:r w:rsidRPr="00D654EB">
        <w:rPr>
          <w:i/>
          <w:iCs/>
        </w:rPr>
        <w:t>2001</w:t>
      </w:r>
      <w:r w:rsidRPr="00626881">
        <w:t xml:space="preserve">. This means there are added restrictions on how service providers </w:t>
      </w:r>
      <w:r>
        <w:t xml:space="preserve">must </w:t>
      </w:r>
      <w:r w:rsidRPr="00626881">
        <w:t xml:space="preserve">handle health information compared to other types of personal information.   </w:t>
      </w:r>
    </w:p>
    <w:p w14:paraId="13FD6A2B" w14:textId="42936D2D" w:rsidR="006E3774" w:rsidRPr="00626881" w:rsidRDefault="006E3774" w:rsidP="006E3774">
      <w:pPr>
        <w:pStyle w:val="DHHSbody"/>
        <w:rPr>
          <w:shd w:val="clear" w:color="auto" w:fill="FFFFFF"/>
        </w:rPr>
      </w:pPr>
      <w:r w:rsidRPr="00626881">
        <w:rPr>
          <w:shd w:val="clear" w:color="auto" w:fill="FFFFFF"/>
        </w:rPr>
        <w:t xml:space="preserve">Rights and privacy principles come from two Victorian Acts: </w:t>
      </w:r>
      <w:r w:rsidRPr="00626881">
        <w:rPr>
          <w:i/>
          <w:iCs/>
          <w:shd w:val="clear" w:color="auto" w:fill="FFFFFF"/>
        </w:rPr>
        <w:t>The</w:t>
      </w:r>
      <w:r w:rsidRPr="00626881">
        <w:rPr>
          <w:shd w:val="clear" w:color="auto" w:fill="FFFFFF"/>
        </w:rPr>
        <w:t> </w:t>
      </w:r>
      <w:r w:rsidRPr="00626881">
        <w:rPr>
          <w:rStyle w:val="Emphasis"/>
          <w:rFonts w:cs="Arial"/>
          <w:shd w:val="clear" w:color="auto" w:fill="FFFFFF"/>
        </w:rPr>
        <w:t>Health Records Act 2001</w:t>
      </w:r>
      <w:r w:rsidRPr="00626881">
        <w:rPr>
          <w:shd w:val="clear" w:color="auto" w:fill="FFFFFF"/>
        </w:rPr>
        <w:t xml:space="preserve"> and </w:t>
      </w:r>
      <w:r w:rsidRPr="00626881">
        <w:rPr>
          <w:rStyle w:val="Emphasis"/>
          <w:rFonts w:cs="Arial"/>
          <w:shd w:val="clear" w:color="auto" w:fill="FFFFFF"/>
        </w:rPr>
        <w:t>Information Privacy Act 2000.</w:t>
      </w:r>
      <w:r>
        <w:rPr>
          <w:rStyle w:val="Emphasis"/>
          <w:rFonts w:cs="Arial"/>
          <w:shd w:val="clear" w:color="auto" w:fill="FFFFFF"/>
        </w:rPr>
        <w:t xml:space="preserve"> </w:t>
      </w:r>
      <w:r w:rsidR="005A4433">
        <w:rPr>
          <w:rStyle w:val="Emphasis"/>
          <w:rFonts w:cs="Arial"/>
          <w:i w:val="0"/>
          <w:iCs w:val="0"/>
          <w:shd w:val="clear" w:color="auto" w:fill="FFFFFF"/>
        </w:rPr>
        <w:t>R</w:t>
      </w:r>
      <w:r w:rsidRPr="00626881">
        <w:t xml:space="preserve">easonable steps </w:t>
      </w:r>
      <w:r w:rsidR="005A4433">
        <w:t xml:space="preserve">must be taken </w:t>
      </w:r>
      <w:r w:rsidRPr="00626881">
        <w:t xml:space="preserve">to protect personal information from misuse, loss, unauthorised access, </w:t>
      </w:r>
      <w:proofErr w:type="gramStart"/>
      <w:r w:rsidRPr="00626881">
        <w:t>modification</w:t>
      </w:r>
      <w:proofErr w:type="gramEnd"/>
      <w:r w:rsidRPr="00626881">
        <w:t xml:space="preserve"> or disclosure.</w:t>
      </w:r>
    </w:p>
    <w:p w14:paraId="6FCEC5F2" w14:textId="79F06955" w:rsidR="006E3774" w:rsidRDefault="006E3774" w:rsidP="006E3774">
      <w:pPr>
        <w:pStyle w:val="DHHSbody"/>
      </w:pPr>
      <w:r w:rsidRPr="00626881">
        <w:t xml:space="preserve">Further information about the Acts is available </w:t>
      </w:r>
      <w:r w:rsidR="00EE1ABA">
        <w:t xml:space="preserve">at Victorian </w:t>
      </w:r>
      <w:hyperlink r:id="rId15" w:history="1">
        <w:r w:rsidR="00EE1ABA">
          <w:rPr>
            <w:rStyle w:val="Hyperlink"/>
          </w:rPr>
          <w:t>l</w:t>
        </w:r>
        <w:r w:rsidR="00EE1ABA" w:rsidRPr="00EE1ABA">
          <w:rPr>
            <w:rStyle w:val="Hyperlink"/>
          </w:rPr>
          <w:t>egislation</w:t>
        </w:r>
      </w:hyperlink>
      <w:r w:rsidR="00EE1ABA">
        <w:t xml:space="preserve">. </w:t>
      </w:r>
    </w:p>
    <w:p w14:paraId="6478F9DC" w14:textId="23C06EE3" w:rsidR="006E3774" w:rsidRPr="0042710E" w:rsidRDefault="000C5B96" w:rsidP="000C5B96">
      <w:pPr>
        <w:pStyle w:val="Heading2"/>
      </w:pPr>
      <w:r w:rsidRPr="0042710E">
        <w:t>Cybersecurity controls</w:t>
      </w:r>
    </w:p>
    <w:p w14:paraId="7136CEAB" w14:textId="6AA36D0B" w:rsidR="005357EC" w:rsidRDefault="000C5B96" w:rsidP="006E3774">
      <w:pPr>
        <w:pStyle w:val="DHHSbody"/>
      </w:pPr>
      <w:r w:rsidRPr="0042710E">
        <w:t xml:space="preserve">The </w:t>
      </w:r>
      <w:r w:rsidR="009C6623" w:rsidRPr="0042710E">
        <w:t>d</w:t>
      </w:r>
      <w:r w:rsidRPr="0042710E">
        <w:t>epartment</w:t>
      </w:r>
      <w:r w:rsidR="009C6623" w:rsidRPr="0042710E">
        <w:t xml:space="preserve">’s </w:t>
      </w:r>
      <w:r w:rsidRPr="0042710E">
        <w:t>Digital Health </w:t>
      </w:r>
      <w:r w:rsidR="009C6623" w:rsidRPr="0042710E">
        <w:t>B</w:t>
      </w:r>
      <w:r w:rsidRPr="0042710E">
        <w:t>ranch</w:t>
      </w:r>
      <w:r w:rsidR="00EB3020" w:rsidRPr="0042710E">
        <w:t xml:space="preserve"> Health Sector Assurance cyber security </w:t>
      </w:r>
      <w:r w:rsidR="005357EC" w:rsidRPr="0042710E">
        <w:t xml:space="preserve">team </w:t>
      </w:r>
      <w:r w:rsidR="00B106C6">
        <w:t>specifies</w:t>
      </w:r>
      <w:r w:rsidR="009C6623" w:rsidRPr="0042710E">
        <w:t xml:space="preserve"> </w:t>
      </w:r>
      <w:r w:rsidR="00785F47">
        <w:t xml:space="preserve">several </w:t>
      </w:r>
      <w:r w:rsidR="00785F47" w:rsidRPr="0042710E">
        <w:t>baseline</w:t>
      </w:r>
      <w:r w:rsidR="009C6623" w:rsidRPr="0042710E">
        <w:t xml:space="preserve"> cybersecurity controls for health services to </w:t>
      </w:r>
      <w:r w:rsidR="008B7530" w:rsidRPr="0042710E">
        <w:t>improve the maturity of </w:t>
      </w:r>
      <w:r w:rsidR="009C6623" w:rsidRPr="0042710E">
        <w:t xml:space="preserve">their </w:t>
      </w:r>
      <w:r w:rsidR="008B7530" w:rsidRPr="0042710E">
        <w:t>cyber security practices.</w:t>
      </w:r>
      <w:r w:rsidR="001A47F0">
        <w:t xml:space="preserve"> </w:t>
      </w:r>
    </w:p>
    <w:p w14:paraId="7AB8F470" w14:textId="22DEAE62" w:rsidR="008B7530" w:rsidRDefault="001A47F0" w:rsidP="006E3774">
      <w:pPr>
        <w:pStyle w:val="DHHSbody"/>
      </w:pPr>
      <w:r>
        <w:t xml:space="preserve">These controls </w:t>
      </w:r>
      <w:r w:rsidR="005A4433">
        <w:t xml:space="preserve">are best practice and must be </w:t>
      </w:r>
      <w:r w:rsidR="00B106C6">
        <w:t>applied</w:t>
      </w:r>
      <w:r w:rsidR="005A4433">
        <w:t xml:space="preserve"> </w:t>
      </w:r>
      <w:r w:rsidR="00B106C6">
        <w:t>in</w:t>
      </w:r>
      <w:r w:rsidR="005A4433">
        <w:t xml:space="preserve"> all Victorian health services. </w:t>
      </w:r>
    </w:p>
    <w:p w14:paraId="0465F3BF" w14:textId="688CB7D1" w:rsidR="008B7530" w:rsidRDefault="00785F47" w:rsidP="006E3774">
      <w:pPr>
        <w:pStyle w:val="DHHSbody"/>
      </w:pPr>
      <w:r>
        <w:t xml:space="preserve">One of the controls </w:t>
      </w:r>
      <w:r w:rsidR="009443B8">
        <w:t>deals specifically with email</w:t>
      </w:r>
      <w:r w:rsidR="00B106C6">
        <w:t>. It</w:t>
      </w:r>
      <w:r w:rsidR="009443B8">
        <w:t xml:space="preserve"> </w:t>
      </w:r>
      <w:r w:rsidR="008B7530">
        <w:t xml:space="preserve">states </w:t>
      </w:r>
      <w:r w:rsidR="008B7530" w:rsidRPr="005A4433">
        <w:t>that</w:t>
      </w:r>
      <w:r w:rsidR="009443B8" w:rsidRPr="005A4433">
        <w:rPr>
          <w:i/>
          <w:iCs/>
        </w:rPr>
        <w:t xml:space="preserve"> </w:t>
      </w:r>
      <w:r w:rsidR="005A4433">
        <w:rPr>
          <w:i/>
          <w:iCs/>
        </w:rPr>
        <w:t>“</w:t>
      </w:r>
      <w:r w:rsidR="009443B8" w:rsidRPr="005A4433">
        <w:rPr>
          <w:i/>
          <w:iCs/>
        </w:rPr>
        <w:t>Victorian public</w:t>
      </w:r>
      <w:r w:rsidR="008B7530" w:rsidRPr="005A4433">
        <w:rPr>
          <w:i/>
          <w:iCs/>
        </w:rPr>
        <w:t xml:space="preserve"> health services must protect all personal and sensitive data-at-rest and in transit, on portable devices, when using remote cloud-based file storage and during communication over public networks with encryption</w:t>
      </w:r>
      <w:r w:rsidR="005A4433">
        <w:rPr>
          <w:i/>
          <w:iCs/>
        </w:rPr>
        <w:t>”</w:t>
      </w:r>
      <w:r w:rsidR="008B7530">
        <w:t>.</w:t>
      </w:r>
    </w:p>
    <w:p w14:paraId="73A4DF58" w14:textId="77777777" w:rsidR="005A4433" w:rsidRDefault="005A4433" w:rsidP="000C5B96">
      <w:pPr>
        <w:pStyle w:val="Heading1"/>
      </w:pPr>
    </w:p>
    <w:p w14:paraId="6A8CDAE2" w14:textId="0351C951" w:rsidR="006E3774" w:rsidRPr="006E3774" w:rsidRDefault="006E3774" w:rsidP="000C5B96">
      <w:pPr>
        <w:pStyle w:val="Heading1"/>
      </w:pPr>
      <w:r w:rsidRPr="006E3774">
        <w:t>What is meant by email security?</w:t>
      </w:r>
    </w:p>
    <w:p w14:paraId="38B6079D" w14:textId="77777777" w:rsidR="006E3774" w:rsidRPr="006E3774" w:rsidRDefault="006E3774" w:rsidP="006E3774">
      <w:pPr>
        <w:pStyle w:val="Heading3"/>
        <w:rPr>
          <w:rStyle w:val="Emphasis"/>
          <w:i w:val="0"/>
          <w:iCs w:val="0"/>
        </w:rPr>
      </w:pPr>
      <w:r w:rsidRPr="006E3774">
        <w:rPr>
          <w:rStyle w:val="Emphasis"/>
          <w:i w:val="0"/>
          <w:iCs w:val="0"/>
        </w:rPr>
        <w:t>Confidentiality</w:t>
      </w:r>
    </w:p>
    <w:p w14:paraId="3A4EE103" w14:textId="202F0CDA" w:rsidR="006E3774" w:rsidRPr="00626881" w:rsidRDefault="006E3774" w:rsidP="006E3774">
      <w:pPr>
        <w:rPr>
          <w:rFonts w:cs="Arial"/>
        </w:rPr>
      </w:pPr>
      <w:r w:rsidRPr="00D654EB">
        <w:rPr>
          <w:rFonts w:eastAsia="Arial" w:cs="Arial"/>
          <w:b/>
          <w:bCs/>
          <w:sz w:val="20"/>
        </w:rPr>
        <w:t>Confidentiality</w:t>
      </w:r>
      <w:r w:rsidRPr="00626881">
        <w:rPr>
          <w:rFonts w:eastAsia="Arial" w:cs="Arial"/>
          <w:sz w:val="20"/>
        </w:rPr>
        <w:t xml:space="preserve"> refers to protecting information from being accessed by unauthorised parties. Confidentiality is more than just securing the message content. </w:t>
      </w:r>
      <w:r w:rsidRPr="00D654EB">
        <w:rPr>
          <w:rFonts w:eastAsia="Arial" w:cs="Arial"/>
          <w:b/>
          <w:bCs/>
          <w:sz w:val="20"/>
        </w:rPr>
        <w:t>Metadata</w:t>
      </w:r>
      <w:r w:rsidRPr="00626881">
        <w:rPr>
          <w:rFonts w:eastAsia="Arial" w:cs="Arial"/>
          <w:sz w:val="20"/>
        </w:rPr>
        <w:t xml:space="preserve">, information about </w:t>
      </w:r>
      <w:r w:rsidR="00B106C6">
        <w:rPr>
          <w:rFonts w:eastAsia="Arial" w:cs="Arial"/>
          <w:sz w:val="20"/>
        </w:rPr>
        <w:t xml:space="preserve">with </w:t>
      </w:r>
      <w:r w:rsidRPr="00626881">
        <w:rPr>
          <w:rFonts w:eastAsia="Arial" w:cs="Arial"/>
          <w:sz w:val="20"/>
        </w:rPr>
        <w:t xml:space="preserve">whom </w:t>
      </w:r>
      <w:r w:rsidR="00B106C6">
        <w:rPr>
          <w:rFonts w:eastAsia="Arial" w:cs="Arial"/>
          <w:sz w:val="20"/>
        </w:rPr>
        <w:t xml:space="preserve">health services </w:t>
      </w:r>
      <w:r w:rsidRPr="00626881">
        <w:rPr>
          <w:rFonts w:eastAsia="Arial" w:cs="Arial"/>
          <w:sz w:val="20"/>
        </w:rPr>
        <w:t xml:space="preserve">communicate with and when, may be as important and sensitive as the actual content of the email.  </w:t>
      </w:r>
    </w:p>
    <w:p w14:paraId="7F1AF4CC" w14:textId="77777777" w:rsidR="006E3774" w:rsidRPr="006E3774" w:rsidRDefault="006E3774" w:rsidP="006E3774">
      <w:pPr>
        <w:pStyle w:val="Heading3"/>
        <w:rPr>
          <w:rStyle w:val="Emphasis"/>
          <w:i w:val="0"/>
          <w:iCs w:val="0"/>
        </w:rPr>
      </w:pPr>
      <w:r w:rsidRPr="006E3774">
        <w:rPr>
          <w:rStyle w:val="Emphasis"/>
          <w:i w:val="0"/>
          <w:iCs w:val="0"/>
        </w:rPr>
        <w:t>Integrity</w:t>
      </w:r>
    </w:p>
    <w:p w14:paraId="482E259A" w14:textId="2C3CA054" w:rsidR="006E3774" w:rsidRPr="00626881" w:rsidRDefault="00B106C6" w:rsidP="006E3774">
      <w:pPr>
        <w:pStyle w:val="DHHSbody"/>
        <w:rPr>
          <w:rStyle w:val="Emphasis"/>
          <w:rFonts w:eastAsia="MS Gothic" w:cs="Arial"/>
          <w:b/>
          <w:bCs/>
          <w:color w:val="797E81"/>
          <w:sz w:val="21"/>
          <w:szCs w:val="21"/>
        </w:rPr>
      </w:pPr>
      <w:r>
        <w:rPr>
          <w:rFonts w:cs="Arial"/>
          <w:shd w:val="clear" w:color="auto" w:fill="FFFFFF"/>
        </w:rPr>
        <w:t>‘</w:t>
      </w:r>
      <w:r w:rsidR="006E3774" w:rsidRPr="00626881">
        <w:rPr>
          <w:rFonts w:cs="Arial"/>
          <w:shd w:val="clear" w:color="auto" w:fill="FFFFFF"/>
        </w:rPr>
        <w:t>Can I trust that a message I receive is correct and unaltered?</w:t>
      </w:r>
      <w:r>
        <w:rPr>
          <w:rFonts w:cs="Arial"/>
          <w:shd w:val="clear" w:color="auto" w:fill="FFFFFF"/>
        </w:rPr>
        <w:t>’</w:t>
      </w:r>
      <w:r w:rsidR="006E3774" w:rsidRPr="00626881">
        <w:rPr>
          <w:rFonts w:cs="Arial"/>
          <w:shd w:val="clear" w:color="auto" w:fill="FFFFFF"/>
        </w:rPr>
        <w:t xml:space="preserve"> And especially important for email, </w:t>
      </w:r>
      <w:r>
        <w:rPr>
          <w:rFonts w:cs="Arial"/>
          <w:shd w:val="clear" w:color="auto" w:fill="FFFFFF"/>
        </w:rPr>
        <w:t>‘C</w:t>
      </w:r>
      <w:r w:rsidR="006E3774" w:rsidRPr="00626881">
        <w:rPr>
          <w:rFonts w:cs="Arial"/>
          <w:shd w:val="clear" w:color="auto" w:fill="FFFFFF"/>
        </w:rPr>
        <w:t>an I trust that the sender really is the claimed one?</w:t>
      </w:r>
      <w:r>
        <w:rPr>
          <w:rFonts w:cs="Arial"/>
          <w:shd w:val="clear" w:color="auto" w:fill="FFFFFF"/>
        </w:rPr>
        <w:t>’</w:t>
      </w:r>
      <w:r w:rsidR="006E3774" w:rsidRPr="00626881">
        <w:rPr>
          <w:rFonts w:cs="Arial"/>
          <w:shd w:val="clear" w:color="auto" w:fill="FFFFFF"/>
        </w:rPr>
        <w:t xml:space="preserve"> </w:t>
      </w:r>
      <w:r w:rsidR="006E3774" w:rsidRPr="00626881">
        <w:rPr>
          <w:rFonts w:cs="Arial"/>
        </w:rPr>
        <w:t>Email senders can easily misaddress an email</w:t>
      </w:r>
      <w:r>
        <w:rPr>
          <w:rFonts w:cs="Arial"/>
        </w:rPr>
        <w:t>.</w:t>
      </w:r>
      <w:r w:rsidR="006E3774" w:rsidRPr="00626881">
        <w:rPr>
          <w:rFonts w:cs="Arial"/>
        </w:rPr>
        <w:t xml:space="preserve"> </w:t>
      </w:r>
      <w:r>
        <w:rPr>
          <w:rFonts w:cs="Arial"/>
        </w:rPr>
        <w:t>E</w:t>
      </w:r>
      <w:r w:rsidR="006E3774" w:rsidRPr="00626881">
        <w:rPr>
          <w:rFonts w:cs="Arial"/>
        </w:rPr>
        <w:t>mail can be received by unintended recipients.</w:t>
      </w:r>
      <w:r w:rsidR="006E3774" w:rsidRPr="00626881">
        <w:rPr>
          <w:rFonts w:cs="Arial"/>
          <w:shd w:val="clear" w:color="auto" w:fill="FFFFFF"/>
        </w:rPr>
        <w:t xml:space="preserve"> Sender </w:t>
      </w:r>
      <w:r w:rsidR="006E3774" w:rsidRPr="00D654EB">
        <w:rPr>
          <w:rFonts w:cs="Arial"/>
          <w:b/>
          <w:bCs/>
          <w:shd w:val="clear" w:color="auto" w:fill="FFFFFF"/>
        </w:rPr>
        <w:t>authentication</w:t>
      </w:r>
      <w:r w:rsidR="006E3774" w:rsidRPr="00626881">
        <w:rPr>
          <w:rFonts w:cs="Arial"/>
          <w:shd w:val="clear" w:color="auto" w:fill="FFFFFF"/>
        </w:rPr>
        <w:t xml:space="preserve"> is critical to electronic communication of health information.  </w:t>
      </w:r>
    </w:p>
    <w:p w14:paraId="2D656993" w14:textId="77777777" w:rsidR="006E3774" w:rsidRPr="00626881" w:rsidRDefault="006E3774" w:rsidP="006E3774">
      <w:pPr>
        <w:pStyle w:val="Heading3"/>
      </w:pPr>
      <w:r w:rsidRPr="00626881">
        <w:t>Availability</w:t>
      </w:r>
    </w:p>
    <w:p w14:paraId="26900412" w14:textId="473DEBFB" w:rsidR="006E3774" w:rsidRPr="00626881" w:rsidRDefault="00B106C6" w:rsidP="006E3774">
      <w:pPr>
        <w:rPr>
          <w:rFonts w:cs="Arial"/>
        </w:rPr>
      </w:pPr>
      <w:r>
        <w:rPr>
          <w:rFonts w:eastAsia="Arial" w:cs="Arial"/>
          <w:sz w:val="20"/>
        </w:rPr>
        <w:t>‘</w:t>
      </w:r>
      <w:r w:rsidR="006E3774" w:rsidRPr="00626881">
        <w:rPr>
          <w:rFonts w:eastAsia="Arial" w:cs="Arial"/>
          <w:sz w:val="20"/>
        </w:rPr>
        <w:t>Is the message available when authorised users need to access it?</w:t>
      </w:r>
      <w:r>
        <w:rPr>
          <w:rFonts w:eastAsia="Arial" w:cs="Arial"/>
          <w:sz w:val="20"/>
        </w:rPr>
        <w:t>’</w:t>
      </w:r>
      <w:r w:rsidR="006E3774" w:rsidRPr="00626881">
        <w:rPr>
          <w:rFonts w:eastAsia="Arial" w:cs="Arial"/>
          <w:sz w:val="20"/>
        </w:rPr>
        <w:t xml:space="preserve"> </w:t>
      </w:r>
      <w:r w:rsidR="006E3774">
        <w:rPr>
          <w:rFonts w:eastAsia="Arial" w:cs="Arial"/>
          <w:sz w:val="20"/>
        </w:rPr>
        <w:t xml:space="preserve"> </w:t>
      </w:r>
      <w:r w:rsidR="006E3774" w:rsidRPr="00626881">
        <w:rPr>
          <w:rFonts w:eastAsia="Arial" w:cs="Arial"/>
          <w:sz w:val="20"/>
        </w:rPr>
        <w:t>Problems in the emailing system could make it impossible to access information, making the information unavailable when it is required.</w:t>
      </w:r>
    </w:p>
    <w:p w14:paraId="7DF8EDF1" w14:textId="77777777" w:rsidR="006E3774" w:rsidRPr="00626881" w:rsidRDefault="006E3774" w:rsidP="006E3774">
      <w:pPr>
        <w:pStyle w:val="Heading2"/>
      </w:pPr>
      <w:r w:rsidRPr="00626881">
        <w:t>Challenges with email security</w:t>
      </w:r>
    </w:p>
    <w:p w14:paraId="51CD3AB9" w14:textId="77777777" w:rsidR="006E3774" w:rsidRPr="006E3774" w:rsidRDefault="006E3774" w:rsidP="006E3774">
      <w:pPr>
        <w:pStyle w:val="Heading3"/>
      </w:pPr>
      <w:r w:rsidRPr="006E3774">
        <w:rPr>
          <w:rStyle w:val="Emphasis"/>
          <w:i w:val="0"/>
          <w:iCs w:val="0"/>
        </w:rPr>
        <w:t>The device of the sender and receiver</w:t>
      </w:r>
    </w:p>
    <w:p w14:paraId="4952B4EE" w14:textId="4626051A" w:rsidR="006E3774" w:rsidRPr="00626881" w:rsidRDefault="006E3774" w:rsidP="006E3774">
      <w:pPr>
        <w:pStyle w:val="DHHSbody"/>
        <w:rPr>
          <w:rFonts w:cs="Arial"/>
        </w:rPr>
      </w:pPr>
      <w:r w:rsidRPr="00626881">
        <w:rPr>
          <w:rFonts w:cs="Arial"/>
        </w:rPr>
        <w:t xml:space="preserve">Emails on a sender and </w:t>
      </w:r>
      <w:r w:rsidR="00183C7B">
        <w:rPr>
          <w:rFonts w:cs="Arial"/>
        </w:rPr>
        <w:t xml:space="preserve">a </w:t>
      </w:r>
      <w:r w:rsidRPr="00626881">
        <w:rPr>
          <w:rFonts w:cs="Arial"/>
        </w:rPr>
        <w:t xml:space="preserve">receiver’s </w:t>
      </w:r>
      <w:r w:rsidRPr="00D654EB">
        <w:rPr>
          <w:rFonts w:cs="Arial"/>
          <w:b/>
          <w:bCs/>
        </w:rPr>
        <w:t>device</w:t>
      </w:r>
      <w:r w:rsidRPr="00626881">
        <w:rPr>
          <w:rFonts w:cs="Arial"/>
        </w:rPr>
        <w:t xml:space="preserve"> are easily accessed by </w:t>
      </w:r>
      <w:r w:rsidR="00183C7B">
        <w:rPr>
          <w:rFonts w:cs="Arial"/>
        </w:rPr>
        <w:t>others</w:t>
      </w:r>
      <w:r w:rsidRPr="00626881">
        <w:rPr>
          <w:rFonts w:cs="Arial"/>
        </w:rPr>
        <w:t xml:space="preserve">. </w:t>
      </w:r>
      <w:r w:rsidR="00183C7B">
        <w:rPr>
          <w:rFonts w:cs="Arial"/>
        </w:rPr>
        <w:t xml:space="preserve">Others </w:t>
      </w:r>
      <w:r w:rsidRPr="00626881">
        <w:rPr>
          <w:rFonts w:cs="Arial"/>
        </w:rPr>
        <w:t xml:space="preserve">can sit at </w:t>
      </w:r>
      <w:r w:rsidR="00A31B76">
        <w:rPr>
          <w:rFonts w:cs="Arial"/>
        </w:rPr>
        <w:t xml:space="preserve">an unlocked </w:t>
      </w:r>
      <w:r w:rsidRPr="00626881">
        <w:rPr>
          <w:rFonts w:cs="Arial"/>
        </w:rPr>
        <w:t xml:space="preserve">computer, </w:t>
      </w:r>
      <w:r w:rsidR="00183C7B">
        <w:rPr>
          <w:rFonts w:cs="Arial"/>
        </w:rPr>
        <w:t xml:space="preserve">pick up </w:t>
      </w:r>
      <w:r w:rsidR="00A31B76">
        <w:rPr>
          <w:rFonts w:cs="Arial"/>
        </w:rPr>
        <w:t xml:space="preserve">a </w:t>
      </w:r>
      <w:r w:rsidRPr="00626881">
        <w:rPr>
          <w:rFonts w:cs="Arial"/>
        </w:rPr>
        <w:t xml:space="preserve">phone, or </w:t>
      </w:r>
      <w:r w:rsidR="00183C7B">
        <w:rPr>
          <w:rFonts w:cs="Arial"/>
        </w:rPr>
        <w:t xml:space="preserve">read information on </w:t>
      </w:r>
      <w:r w:rsidR="00A31B76">
        <w:rPr>
          <w:rFonts w:cs="Arial"/>
        </w:rPr>
        <w:t xml:space="preserve">a </w:t>
      </w:r>
      <w:r w:rsidRPr="00626881">
        <w:rPr>
          <w:rFonts w:cs="Arial"/>
        </w:rPr>
        <w:t>tablet</w:t>
      </w:r>
      <w:r w:rsidR="00183C7B">
        <w:rPr>
          <w:rFonts w:cs="Arial"/>
        </w:rPr>
        <w:t>.</w:t>
      </w:r>
      <w:r w:rsidRPr="00626881">
        <w:rPr>
          <w:rFonts w:cs="Arial"/>
        </w:rPr>
        <w:t xml:space="preserve"> </w:t>
      </w:r>
      <w:r w:rsidR="00183C7B">
        <w:rPr>
          <w:rFonts w:cs="Arial"/>
        </w:rPr>
        <w:t>E</w:t>
      </w:r>
      <w:r w:rsidRPr="00626881">
        <w:rPr>
          <w:rFonts w:cs="Arial"/>
        </w:rPr>
        <w:t xml:space="preserve">mail </w:t>
      </w:r>
      <w:r w:rsidR="00183C7B">
        <w:rPr>
          <w:rFonts w:cs="Arial"/>
        </w:rPr>
        <w:t>applications are often left open</w:t>
      </w:r>
      <w:r w:rsidRPr="00626881">
        <w:rPr>
          <w:rFonts w:cs="Arial"/>
        </w:rPr>
        <w:t xml:space="preserve">.  Even locked screens and passwords are regularly breached, particularly if these are known to others. </w:t>
      </w:r>
    </w:p>
    <w:p w14:paraId="04F3F39E" w14:textId="719F57AF" w:rsidR="006E3774" w:rsidRPr="00626881" w:rsidRDefault="00A31B76" w:rsidP="006E3774">
      <w:pPr>
        <w:pStyle w:val="DHHSbody"/>
        <w:rPr>
          <w:rFonts w:cs="Arial"/>
        </w:rPr>
      </w:pPr>
      <w:r>
        <w:rPr>
          <w:rFonts w:cs="Arial"/>
        </w:rPr>
        <w:t>E</w:t>
      </w:r>
      <w:r w:rsidR="006E3774" w:rsidRPr="00626881">
        <w:rPr>
          <w:rFonts w:cs="Arial"/>
        </w:rPr>
        <w:t>mail data is stored in ‘files’ on device</w:t>
      </w:r>
      <w:r>
        <w:rPr>
          <w:rFonts w:cs="Arial"/>
        </w:rPr>
        <w:t>s</w:t>
      </w:r>
      <w:r w:rsidR="00183C7B">
        <w:rPr>
          <w:rFonts w:cs="Arial"/>
        </w:rPr>
        <w:t>.</w:t>
      </w:r>
      <w:r w:rsidR="006E3774" w:rsidRPr="00626881">
        <w:rPr>
          <w:rFonts w:cs="Arial"/>
        </w:rPr>
        <w:t xml:space="preserve"> </w:t>
      </w:r>
      <w:r w:rsidR="00183C7B">
        <w:rPr>
          <w:rFonts w:cs="Arial"/>
        </w:rPr>
        <w:t xml:space="preserve">‘Malware’ </w:t>
      </w:r>
      <w:r w:rsidR="006E3774" w:rsidRPr="00626881">
        <w:rPr>
          <w:rFonts w:cs="Arial"/>
        </w:rPr>
        <w:t xml:space="preserve">programs can access and read those files, </w:t>
      </w:r>
      <w:r w:rsidR="00183C7B">
        <w:rPr>
          <w:rFonts w:cs="Arial"/>
        </w:rPr>
        <w:t xml:space="preserve">and </w:t>
      </w:r>
      <w:r w:rsidR="006E3774" w:rsidRPr="00626881">
        <w:rPr>
          <w:rFonts w:cs="Arial"/>
        </w:rPr>
        <w:t>even read and display attachments. Rifling through email is the most common process of malware - software that is specifically designed to gain access or damage a computer without the knowledge of the owner.</w:t>
      </w:r>
    </w:p>
    <w:p w14:paraId="1DD5B01E" w14:textId="77777777" w:rsidR="006E3774" w:rsidRPr="006E3774" w:rsidRDefault="006E3774" w:rsidP="006E3774">
      <w:pPr>
        <w:pStyle w:val="Heading3"/>
      </w:pPr>
      <w:r w:rsidRPr="006E3774">
        <w:rPr>
          <w:rStyle w:val="Emphasis"/>
          <w:i w:val="0"/>
          <w:iCs w:val="0"/>
        </w:rPr>
        <w:t>Networks the email is sent through</w:t>
      </w:r>
    </w:p>
    <w:p w14:paraId="376A072A" w14:textId="08F3D77A" w:rsidR="006E3774" w:rsidRPr="00626881" w:rsidRDefault="009443B8" w:rsidP="006E3774">
      <w:pPr>
        <w:pStyle w:val="DHHSbody"/>
        <w:rPr>
          <w:rFonts w:cs="Arial"/>
        </w:rPr>
      </w:pPr>
      <w:r w:rsidRPr="00D654EB">
        <w:rPr>
          <w:rFonts w:cs="Arial"/>
          <w:b/>
          <w:bCs/>
        </w:rPr>
        <w:t>Public email</w:t>
      </w:r>
      <w:r w:rsidR="006E3774" w:rsidRPr="00626881">
        <w:rPr>
          <w:rFonts w:cs="Arial"/>
        </w:rPr>
        <w:t xml:space="preserve"> networks are much more open to access from numerous locations. In a scenario where email is hosted external to the organisation and you email a contact external to your organisation, the email is sent over the internet </w:t>
      </w:r>
      <w:r>
        <w:rPr>
          <w:rFonts w:cs="Arial"/>
        </w:rPr>
        <w:t xml:space="preserve">using multiple </w:t>
      </w:r>
      <w:r w:rsidR="006E3774" w:rsidRPr="00626881">
        <w:rPr>
          <w:rFonts w:cs="Arial"/>
        </w:rPr>
        <w:t>links or connections before it reaches the recipient. If one connection is secure, there</w:t>
      </w:r>
      <w:r w:rsidR="00183C7B">
        <w:rPr>
          <w:rFonts w:cs="Arial"/>
        </w:rPr>
        <w:t xml:space="preserve"> i</w:t>
      </w:r>
      <w:r w:rsidR="006E3774" w:rsidRPr="00626881">
        <w:rPr>
          <w:rFonts w:cs="Arial"/>
        </w:rPr>
        <w:t>s no guarantee any other connection in the sequence is secure.  Even if both end connections are secure, there is no guarantee all other connections in the sequence are secure.</w:t>
      </w:r>
    </w:p>
    <w:p w14:paraId="79A1B617" w14:textId="77777777" w:rsidR="006E3774" w:rsidRPr="008B7530" w:rsidRDefault="006E3774" w:rsidP="008B7530">
      <w:pPr>
        <w:pStyle w:val="Heading3"/>
      </w:pPr>
      <w:r w:rsidRPr="008B7530">
        <w:rPr>
          <w:rStyle w:val="Emphasis"/>
          <w:i w:val="0"/>
          <w:iCs w:val="0"/>
        </w:rPr>
        <w:t>The servers where the email is stored and forwarded</w:t>
      </w:r>
    </w:p>
    <w:p w14:paraId="4BD37668" w14:textId="06C04C0F" w:rsidR="006E3774" w:rsidRDefault="009443B8" w:rsidP="006E3774">
      <w:pPr>
        <w:pStyle w:val="DHHSbody"/>
        <w:rPr>
          <w:rFonts w:cs="Arial"/>
        </w:rPr>
      </w:pPr>
      <w:r>
        <w:rPr>
          <w:rFonts w:cs="Arial"/>
        </w:rPr>
        <w:t xml:space="preserve">Public </w:t>
      </w:r>
      <w:r w:rsidR="006E3774" w:rsidRPr="00626881">
        <w:rPr>
          <w:rFonts w:cs="Arial"/>
        </w:rPr>
        <w:t>email service provider</w:t>
      </w:r>
      <w:r>
        <w:rPr>
          <w:rFonts w:cs="Arial"/>
        </w:rPr>
        <w:t>s</w:t>
      </w:r>
      <w:r w:rsidR="006E3774" w:rsidRPr="00626881">
        <w:rPr>
          <w:rFonts w:cs="Arial"/>
        </w:rPr>
        <w:t xml:space="preserve"> ha</w:t>
      </w:r>
      <w:r>
        <w:rPr>
          <w:rFonts w:cs="Arial"/>
        </w:rPr>
        <w:t xml:space="preserve">ve </w:t>
      </w:r>
      <w:r w:rsidR="006E3774" w:rsidRPr="00626881">
        <w:rPr>
          <w:rFonts w:cs="Arial"/>
        </w:rPr>
        <w:t xml:space="preserve">their own </w:t>
      </w:r>
      <w:r w:rsidR="006E3774" w:rsidRPr="00D654EB">
        <w:rPr>
          <w:rFonts w:cs="Arial"/>
          <w:b/>
          <w:bCs/>
        </w:rPr>
        <w:t>servers</w:t>
      </w:r>
      <w:r w:rsidR="006E3774" w:rsidRPr="00626881">
        <w:rPr>
          <w:rFonts w:cs="Arial"/>
        </w:rPr>
        <w:t xml:space="preserve"> where they physically store email. If someone cracks or guesses </w:t>
      </w:r>
      <w:r w:rsidR="00A31B76">
        <w:rPr>
          <w:rFonts w:cs="Arial"/>
        </w:rPr>
        <w:t>an</w:t>
      </w:r>
      <w:r w:rsidR="00A31B76" w:rsidRPr="00626881">
        <w:rPr>
          <w:rFonts w:cs="Arial"/>
        </w:rPr>
        <w:t xml:space="preserve"> </w:t>
      </w:r>
      <w:r w:rsidR="006E3774" w:rsidRPr="00626881">
        <w:rPr>
          <w:rFonts w:cs="Arial"/>
        </w:rPr>
        <w:t xml:space="preserve">email password, they can login to </w:t>
      </w:r>
      <w:r w:rsidR="00A31B76">
        <w:rPr>
          <w:rFonts w:cs="Arial"/>
        </w:rPr>
        <w:t xml:space="preserve">the </w:t>
      </w:r>
      <w:r w:rsidR="006E3774" w:rsidRPr="00626881">
        <w:rPr>
          <w:rFonts w:cs="Arial"/>
        </w:rPr>
        <w:t>email provider directly and read any email stored there.  Many email services store messages as plain text. So, any attacker who can access those servers can easily access all the stored email and attachments.</w:t>
      </w:r>
    </w:p>
    <w:p w14:paraId="7A858AAE" w14:textId="77777777" w:rsidR="006E606C" w:rsidRPr="00626881" w:rsidRDefault="006E606C" w:rsidP="006E3774">
      <w:pPr>
        <w:pStyle w:val="DHHSbody"/>
        <w:rPr>
          <w:rFonts w:cs="Arial"/>
        </w:rPr>
      </w:pPr>
    </w:p>
    <w:p w14:paraId="36649BAD" w14:textId="77777777" w:rsidR="006E3774" w:rsidRPr="006E3774" w:rsidRDefault="006E3774" w:rsidP="006E3774">
      <w:pPr>
        <w:pStyle w:val="Introtext"/>
        <w:jc w:val="center"/>
        <w:rPr>
          <w:b/>
          <w:bCs/>
        </w:rPr>
      </w:pPr>
      <w:r w:rsidRPr="006E3774">
        <w:rPr>
          <w:b/>
          <w:bCs/>
        </w:rPr>
        <w:t>EMAIL IS NOT A SECURE FORM OF COMMUNICATION</w:t>
      </w:r>
    </w:p>
    <w:p w14:paraId="6063040D" w14:textId="77777777" w:rsidR="006E3774" w:rsidRPr="000C5B96" w:rsidRDefault="006E3774" w:rsidP="000C5B96">
      <w:pPr>
        <w:pStyle w:val="Heading1"/>
      </w:pPr>
      <w:r w:rsidRPr="000C5B96">
        <w:rPr>
          <w:rStyle w:val="Hyperlink"/>
          <w:color w:val="C5511A"/>
          <w:u w:val="none"/>
        </w:rPr>
        <w:lastRenderedPageBreak/>
        <w:t>Options</w:t>
      </w:r>
    </w:p>
    <w:p w14:paraId="519F4369" w14:textId="77777777" w:rsidR="006E3774" w:rsidRPr="00626881" w:rsidRDefault="006E3774" w:rsidP="006E3774">
      <w:pPr>
        <w:pStyle w:val="DHHSbody"/>
        <w:rPr>
          <w:rFonts w:cs="Arial"/>
        </w:rPr>
      </w:pPr>
      <w:r w:rsidRPr="00626881">
        <w:rPr>
          <w:rFonts w:cs="Arial"/>
        </w:rPr>
        <w:t xml:space="preserve">Those handling sensitive health information must take reasonable steps to protect the information, including from misuse, </w:t>
      </w:r>
      <w:proofErr w:type="gramStart"/>
      <w:r w:rsidRPr="00626881">
        <w:rPr>
          <w:rFonts w:cs="Arial"/>
        </w:rPr>
        <w:t>interference</w:t>
      </w:r>
      <w:proofErr w:type="gramEnd"/>
      <w:r w:rsidRPr="00626881">
        <w:rPr>
          <w:rFonts w:cs="Arial"/>
        </w:rPr>
        <w:t xml:space="preserve"> and loss, and from unauthorised access, modification or disclosure.   </w:t>
      </w:r>
    </w:p>
    <w:p w14:paraId="65E9E111" w14:textId="3FF7436B" w:rsidR="006E3774" w:rsidRPr="00626881" w:rsidRDefault="006E3774" w:rsidP="006E3774">
      <w:pPr>
        <w:pStyle w:val="DHHSbody"/>
        <w:rPr>
          <w:rFonts w:cs="Arial"/>
        </w:rPr>
      </w:pPr>
      <w:r w:rsidRPr="00626881">
        <w:rPr>
          <w:rFonts w:cs="Arial"/>
        </w:rPr>
        <w:t xml:space="preserve">Options which provide greater security and support the </w:t>
      </w:r>
      <w:r w:rsidRPr="00626881">
        <w:rPr>
          <w:rFonts w:eastAsia="Times New Roman" w:cs="Arial"/>
          <w:color w:val="000000"/>
          <w:lang w:eastAsia="en-AU"/>
        </w:rPr>
        <w:t>electronic exchange of health information</w:t>
      </w:r>
      <w:r w:rsidRPr="00626881">
        <w:rPr>
          <w:rFonts w:cs="Arial"/>
        </w:rPr>
        <w:t xml:space="preserve"> include: </w:t>
      </w:r>
    </w:p>
    <w:p w14:paraId="586C45C8" w14:textId="1705E335" w:rsidR="006E3774" w:rsidRPr="00626881" w:rsidRDefault="006E3774" w:rsidP="006E3774">
      <w:pPr>
        <w:pStyle w:val="DHHSbody"/>
        <w:numPr>
          <w:ilvl w:val="0"/>
          <w:numId w:val="40"/>
        </w:numPr>
        <w:rPr>
          <w:rFonts w:eastAsia="Times New Roman" w:cs="Arial"/>
          <w:lang w:eastAsia="en-AU"/>
        </w:rPr>
      </w:pPr>
      <w:r w:rsidRPr="00626881">
        <w:rPr>
          <w:rFonts w:cs="Arial"/>
          <w:b/>
          <w:bCs/>
          <w:i/>
          <w:iCs/>
        </w:rPr>
        <w:t xml:space="preserve">Secure messaging or </w:t>
      </w:r>
      <w:r w:rsidR="00855002">
        <w:rPr>
          <w:rFonts w:cs="Arial"/>
          <w:b/>
          <w:bCs/>
          <w:i/>
          <w:iCs/>
        </w:rPr>
        <w:t>s</w:t>
      </w:r>
      <w:r w:rsidRPr="00626881">
        <w:rPr>
          <w:rFonts w:cs="Arial"/>
          <w:b/>
          <w:bCs/>
          <w:i/>
          <w:iCs/>
        </w:rPr>
        <w:t>ecure message delivery (SMD)</w:t>
      </w:r>
      <w:r w:rsidRPr="00626881">
        <w:rPr>
          <w:rFonts w:cs="Arial"/>
        </w:rPr>
        <w:t xml:space="preserve"> - s</w:t>
      </w:r>
      <w:r w:rsidRPr="00626881">
        <w:rPr>
          <w:rFonts w:cs="Arial"/>
          <w:shd w:val="clear" w:color="auto" w:fill="FFFFFF"/>
        </w:rPr>
        <w:t xml:space="preserve">ecure messaging supports the delivery of messages containing clinical documents and/or other healthcare specific information relating to a client.  </w:t>
      </w:r>
      <w:r w:rsidRPr="00626881">
        <w:rPr>
          <w:rFonts w:cs="Arial"/>
        </w:rPr>
        <w:t xml:space="preserve">The Australian Digital Health Agency </w:t>
      </w:r>
      <w:r w:rsidRPr="00626881">
        <w:rPr>
          <w:rFonts w:eastAsia="Times New Roman" w:cs="Arial"/>
          <w:lang w:eastAsia="en-AU"/>
        </w:rPr>
        <w:t>publish</w:t>
      </w:r>
      <w:r w:rsidR="00A31B76">
        <w:rPr>
          <w:rFonts w:eastAsia="Times New Roman" w:cs="Arial"/>
          <w:lang w:eastAsia="en-AU"/>
        </w:rPr>
        <w:t>es</w:t>
      </w:r>
      <w:r w:rsidRPr="00626881">
        <w:rPr>
          <w:rFonts w:eastAsia="Times New Roman" w:cs="Arial"/>
          <w:lang w:eastAsia="en-AU"/>
        </w:rPr>
        <w:t xml:space="preserve"> the details of secure messaging vendors that offer integrated software for health information exchange on their </w:t>
      </w:r>
      <w:hyperlink r:id="rId16" w:anchor="Secure%20Messaging%20Conformance%20Register" w:history="1">
        <w:r w:rsidRPr="00626881">
          <w:rPr>
            <w:rStyle w:val="Hyperlink"/>
            <w:rFonts w:eastAsia="Times New Roman" w:cs="Arial"/>
            <w:lang w:eastAsia="en-AU"/>
          </w:rPr>
          <w:t>Register</w:t>
        </w:r>
        <w:r w:rsidR="00EE1ABA">
          <w:rPr>
            <w:rStyle w:val="Hyperlink"/>
            <w:rFonts w:eastAsia="Times New Roman" w:cs="Arial"/>
            <w:lang w:eastAsia="en-AU"/>
          </w:rPr>
          <w:t>s</w:t>
        </w:r>
        <w:r w:rsidRPr="00626881">
          <w:rPr>
            <w:rStyle w:val="Hyperlink"/>
            <w:rFonts w:eastAsia="Times New Roman" w:cs="Arial"/>
            <w:lang w:eastAsia="en-AU"/>
          </w:rPr>
          <w:t xml:space="preserve"> of Conformity</w:t>
        </w:r>
      </w:hyperlink>
      <w:r w:rsidRPr="00626881">
        <w:rPr>
          <w:rFonts w:eastAsia="Times New Roman" w:cs="Arial"/>
          <w:lang w:eastAsia="en-AU"/>
        </w:rPr>
        <w:t xml:space="preserve">.  SMD can be set up within clinical software to enable </w:t>
      </w:r>
      <w:r w:rsidRPr="00626881">
        <w:rPr>
          <w:rFonts w:cs="Arial"/>
          <w:shd w:val="clear" w:color="auto" w:fill="FAFAFA"/>
        </w:rPr>
        <w:t xml:space="preserve">safe and secure transmission of your </w:t>
      </w:r>
      <w:r w:rsidR="009443B8">
        <w:rPr>
          <w:rFonts w:cs="Arial"/>
          <w:shd w:val="clear" w:color="auto" w:fill="FAFAFA"/>
        </w:rPr>
        <w:t>patient</w:t>
      </w:r>
      <w:r w:rsidRPr="00626881">
        <w:rPr>
          <w:rFonts w:cs="Arial"/>
          <w:shd w:val="clear" w:color="auto" w:fill="FAFAFA"/>
        </w:rPr>
        <w:t xml:space="preserve"> information.</w:t>
      </w:r>
    </w:p>
    <w:p w14:paraId="4CBDE61E" w14:textId="153A7B39" w:rsidR="006E3774" w:rsidRPr="00626881" w:rsidRDefault="006E3774" w:rsidP="006E3774">
      <w:pPr>
        <w:pStyle w:val="DHHSbody"/>
        <w:numPr>
          <w:ilvl w:val="0"/>
          <w:numId w:val="40"/>
        </w:numPr>
        <w:rPr>
          <w:rFonts w:cs="Arial"/>
          <w:i/>
          <w:iCs/>
        </w:rPr>
      </w:pPr>
      <w:r w:rsidRPr="00626881">
        <w:rPr>
          <w:rFonts w:cs="Arial"/>
          <w:b/>
          <w:bCs/>
          <w:i/>
          <w:iCs/>
        </w:rPr>
        <w:t xml:space="preserve">Encryption </w:t>
      </w:r>
      <w:r w:rsidRPr="00626881">
        <w:rPr>
          <w:rFonts w:cs="Arial"/>
        </w:rPr>
        <w:t xml:space="preserve">– </w:t>
      </w:r>
      <w:r w:rsidR="009443B8">
        <w:rPr>
          <w:rFonts w:cs="Arial"/>
        </w:rPr>
        <w:t xml:space="preserve">encryption is </w:t>
      </w:r>
      <w:r w:rsidR="00A31B76">
        <w:rPr>
          <w:rFonts w:cs="Arial"/>
        </w:rPr>
        <w:t xml:space="preserve">achieved with </w:t>
      </w:r>
      <w:r w:rsidR="009443B8">
        <w:rPr>
          <w:rFonts w:cs="Arial"/>
        </w:rPr>
        <w:t xml:space="preserve">specialist </w:t>
      </w:r>
      <w:r w:rsidRPr="00626881">
        <w:rPr>
          <w:rFonts w:cs="Arial"/>
        </w:rPr>
        <w:t xml:space="preserve">software that renders emails unreadable from the start to the point at which the intended recipient opens them. </w:t>
      </w:r>
      <w:r w:rsidR="006C590E">
        <w:rPr>
          <w:rFonts w:cs="Arial"/>
        </w:rPr>
        <w:t xml:space="preserve">  </w:t>
      </w:r>
      <w:r w:rsidR="00A31B76">
        <w:rPr>
          <w:rFonts w:cs="Arial"/>
        </w:rPr>
        <w:t xml:space="preserve">ICT staff </w:t>
      </w:r>
      <w:r w:rsidR="006C590E">
        <w:rPr>
          <w:rFonts w:cs="Arial"/>
        </w:rPr>
        <w:t xml:space="preserve">should seek specialist advice on the most appropriate forms of encryption software to enable </w:t>
      </w:r>
      <w:r w:rsidR="00A31B76">
        <w:rPr>
          <w:rFonts w:cs="Arial"/>
        </w:rPr>
        <w:t xml:space="preserve">health services and clinicians </w:t>
      </w:r>
      <w:r w:rsidR="006C590E">
        <w:rPr>
          <w:rFonts w:cs="Arial"/>
        </w:rPr>
        <w:t>to exchange sensitive health information.</w:t>
      </w:r>
    </w:p>
    <w:p w14:paraId="2C31EC49" w14:textId="77777777" w:rsidR="006E3774" w:rsidRPr="00626881" w:rsidRDefault="006E3774" w:rsidP="006E3774">
      <w:pPr>
        <w:pStyle w:val="DHHSbody"/>
        <w:numPr>
          <w:ilvl w:val="0"/>
          <w:numId w:val="40"/>
        </w:numPr>
        <w:rPr>
          <w:rFonts w:cs="Arial"/>
        </w:rPr>
      </w:pPr>
      <w:r w:rsidRPr="00626881">
        <w:rPr>
          <w:rFonts w:cs="Arial"/>
          <w:b/>
          <w:bCs/>
          <w:i/>
          <w:iCs/>
        </w:rPr>
        <w:t>Communication via a secure Website portal</w:t>
      </w:r>
      <w:r w:rsidRPr="00626881">
        <w:rPr>
          <w:rFonts w:cs="Arial"/>
        </w:rPr>
        <w:t xml:space="preserve"> – web-based communication tools with </w:t>
      </w:r>
      <w:r w:rsidRPr="00626881">
        <w:rPr>
          <w:rFonts w:eastAsia="Times New Roman" w:cs="Arial"/>
          <w:color w:val="000000"/>
          <w:lang w:eastAsia="en-AU"/>
        </w:rPr>
        <w:t>established methods to ensure the data is protected during entry, transit and secured after it arrives.</w:t>
      </w:r>
    </w:p>
    <w:p w14:paraId="124268C4" w14:textId="254B46A5" w:rsidR="006E3774" w:rsidRPr="00626881" w:rsidRDefault="006E3774" w:rsidP="006E3774">
      <w:pPr>
        <w:pStyle w:val="DHHSbody"/>
        <w:numPr>
          <w:ilvl w:val="0"/>
          <w:numId w:val="40"/>
        </w:numPr>
        <w:rPr>
          <w:rFonts w:cs="Arial"/>
        </w:rPr>
      </w:pPr>
      <w:r w:rsidRPr="00626881">
        <w:rPr>
          <w:rFonts w:eastAsia="Times New Roman" w:cs="Arial"/>
          <w:b/>
          <w:bCs/>
          <w:i/>
          <w:iCs/>
          <w:color w:val="000000"/>
          <w:lang w:eastAsia="en-AU"/>
        </w:rPr>
        <w:t>Microsoft Office 365, OneDrive &amp; SharePoint</w:t>
      </w:r>
      <w:r w:rsidRPr="00626881">
        <w:rPr>
          <w:rFonts w:eastAsia="Times New Roman" w:cs="Arial"/>
          <w:color w:val="000000"/>
          <w:lang w:eastAsia="en-AU"/>
        </w:rPr>
        <w:t xml:space="preserve"> – the </w:t>
      </w:r>
      <w:r w:rsidRPr="00626881">
        <w:rPr>
          <w:rFonts w:cs="Arial"/>
          <w:color w:val="171717"/>
          <w:shd w:val="clear" w:color="auto" w:fill="FFFFFF"/>
        </w:rPr>
        <w:t>Office 365</w:t>
      </w:r>
      <w:r w:rsidR="009C6623">
        <w:rPr>
          <w:rFonts w:cs="Arial"/>
          <w:color w:val="171717"/>
          <w:shd w:val="clear" w:color="auto" w:fill="FFFFFF"/>
        </w:rPr>
        <w:t xml:space="preserve"> and/</w:t>
      </w:r>
      <w:r w:rsidRPr="00626881">
        <w:rPr>
          <w:rFonts w:cs="Arial"/>
          <w:color w:val="171717"/>
          <w:shd w:val="clear" w:color="auto" w:fill="FFFFFF"/>
        </w:rPr>
        <w:t>or the Microsoft 365 environment includes protection against common threats</w:t>
      </w:r>
      <w:r w:rsidR="006C590E">
        <w:rPr>
          <w:rFonts w:cs="Arial"/>
          <w:color w:val="171717"/>
          <w:shd w:val="clear" w:color="auto" w:fill="FFFFFF"/>
        </w:rPr>
        <w:t>.</w:t>
      </w:r>
      <w:r w:rsidRPr="00626881">
        <w:rPr>
          <w:rFonts w:cs="Arial"/>
          <w:color w:val="171717"/>
          <w:shd w:val="clear" w:color="auto" w:fill="FFFFFF"/>
        </w:rPr>
        <w:t xml:space="preserve"> </w:t>
      </w:r>
      <w:r w:rsidR="006C590E">
        <w:rPr>
          <w:rFonts w:cs="Arial"/>
          <w:color w:val="171717"/>
          <w:shd w:val="clear" w:color="auto" w:fill="FFFFFF"/>
        </w:rPr>
        <w:t>H</w:t>
      </w:r>
      <w:r w:rsidRPr="00626881">
        <w:rPr>
          <w:rFonts w:cs="Arial"/>
          <w:color w:val="171717"/>
          <w:shd w:val="clear" w:color="auto" w:fill="FFFFFF"/>
        </w:rPr>
        <w:t>owever</w:t>
      </w:r>
      <w:r w:rsidR="00A31B76">
        <w:rPr>
          <w:rFonts w:cs="Arial"/>
          <w:color w:val="171717"/>
          <w:shd w:val="clear" w:color="auto" w:fill="FFFFFF"/>
        </w:rPr>
        <w:t>,</w:t>
      </w:r>
      <w:r w:rsidRPr="00626881">
        <w:rPr>
          <w:rFonts w:cs="Arial"/>
          <w:color w:val="171717"/>
          <w:shd w:val="clear" w:color="auto" w:fill="FFFFFF"/>
        </w:rPr>
        <w:t xml:space="preserve"> IT administrators </w:t>
      </w:r>
      <w:r w:rsidR="00A31B76">
        <w:rPr>
          <w:rFonts w:cs="Arial"/>
          <w:color w:val="171717"/>
          <w:shd w:val="clear" w:color="auto" w:fill="FFFFFF"/>
        </w:rPr>
        <w:t xml:space="preserve">must </w:t>
      </w:r>
      <w:r w:rsidRPr="00626881">
        <w:rPr>
          <w:rFonts w:cs="Arial"/>
          <w:color w:val="171717"/>
          <w:shd w:val="clear" w:color="auto" w:fill="FFFFFF"/>
        </w:rPr>
        <w:t>configure the recommended security features and perform the security-related tasks to ensure it</w:t>
      </w:r>
      <w:r w:rsidR="00A31B76">
        <w:rPr>
          <w:rFonts w:cs="Arial"/>
          <w:color w:val="171717"/>
          <w:shd w:val="clear" w:color="auto" w:fill="FFFFFF"/>
        </w:rPr>
        <w:t xml:space="preserve"> i</w:t>
      </w:r>
      <w:r w:rsidRPr="00626881">
        <w:rPr>
          <w:rFonts w:cs="Arial"/>
          <w:color w:val="171717"/>
          <w:shd w:val="clear" w:color="auto" w:fill="FFFFFF"/>
        </w:rPr>
        <w:t>s up to date.  Microsoft Outlook can be configured to send encrypted email.  Further advi</w:t>
      </w:r>
      <w:r w:rsidR="00A31B76">
        <w:rPr>
          <w:rFonts w:cs="Arial"/>
          <w:color w:val="171717"/>
          <w:shd w:val="clear" w:color="auto" w:fill="FFFFFF"/>
        </w:rPr>
        <w:t>c</w:t>
      </w:r>
      <w:r w:rsidRPr="00626881">
        <w:rPr>
          <w:rFonts w:cs="Arial"/>
          <w:color w:val="171717"/>
          <w:shd w:val="clear" w:color="auto" w:fill="FFFFFF"/>
        </w:rPr>
        <w:t xml:space="preserve">e should be sought from </w:t>
      </w:r>
      <w:r w:rsidR="00A31B76">
        <w:rPr>
          <w:rFonts w:cs="Arial"/>
          <w:color w:val="171717"/>
          <w:shd w:val="clear" w:color="auto" w:fill="FFFFFF"/>
        </w:rPr>
        <w:t xml:space="preserve">health service </w:t>
      </w:r>
      <w:r w:rsidRPr="00626881">
        <w:rPr>
          <w:rFonts w:cs="Arial"/>
          <w:color w:val="171717"/>
          <w:shd w:val="clear" w:color="auto" w:fill="FFFFFF"/>
        </w:rPr>
        <w:t>IT department</w:t>
      </w:r>
      <w:r w:rsidR="00A31B76">
        <w:rPr>
          <w:rFonts w:cs="Arial"/>
          <w:color w:val="171717"/>
          <w:shd w:val="clear" w:color="auto" w:fill="FFFFFF"/>
        </w:rPr>
        <w:t>s</w:t>
      </w:r>
      <w:r w:rsidRPr="00626881">
        <w:rPr>
          <w:rFonts w:cs="Arial"/>
          <w:color w:val="171717"/>
          <w:shd w:val="clear" w:color="auto" w:fill="FFFFFF"/>
        </w:rPr>
        <w:t xml:space="preserve"> or service</w:t>
      </w:r>
      <w:r w:rsidR="009C6623">
        <w:rPr>
          <w:rFonts w:cs="Arial"/>
          <w:color w:val="171717"/>
          <w:shd w:val="clear" w:color="auto" w:fill="FFFFFF"/>
        </w:rPr>
        <w:t xml:space="preserve"> provider</w:t>
      </w:r>
      <w:r w:rsidR="00A31B76">
        <w:rPr>
          <w:rFonts w:cs="Arial"/>
          <w:color w:val="171717"/>
          <w:shd w:val="clear" w:color="auto" w:fill="FFFFFF"/>
        </w:rPr>
        <w:t>s</w:t>
      </w:r>
      <w:r w:rsidR="009C6623">
        <w:rPr>
          <w:rFonts w:cs="Arial"/>
          <w:color w:val="171717"/>
          <w:shd w:val="clear" w:color="auto" w:fill="FFFFFF"/>
        </w:rPr>
        <w:t>.</w:t>
      </w:r>
    </w:p>
    <w:p w14:paraId="3D9EDE4B" w14:textId="77777777" w:rsidR="005A4433" w:rsidRDefault="005A4433" w:rsidP="006E3774">
      <w:pPr>
        <w:pStyle w:val="DHHSbody"/>
        <w:rPr>
          <w:rFonts w:cs="Arial"/>
          <w:b/>
          <w:bCs/>
          <w:sz w:val="24"/>
          <w:szCs w:val="24"/>
        </w:rPr>
      </w:pPr>
    </w:p>
    <w:p w14:paraId="18B9DC2E" w14:textId="171938A5" w:rsidR="006E3774" w:rsidRPr="00626881" w:rsidRDefault="006E3774" w:rsidP="006E3774">
      <w:pPr>
        <w:pStyle w:val="DHHSbody"/>
        <w:rPr>
          <w:rFonts w:cs="Arial"/>
          <w:b/>
          <w:bCs/>
          <w:sz w:val="24"/>
          <w:szCs w:val="24"/>
        </w:rPr>
      </w:pPr>
      <w:r w:rsidRPr="00626881">
        <w:rPr>
          <w:rFonts w:cs="Arial"/>
          <w:b/>
          <w:bCs/>
          <w:sz w:val="24"/>
          <w:szCs w:val="24"/>
        </w:rPr>
        <w:t>Need further advice</w:t>
      </w:r>
    </w:p>
    <w:p w14:paraId="2D40944C" w14:textId="3335EC95" w:rsidR="006E3774" w:rsidRPr="00626881" w:rsidRDefault="006E3774" w:rsidP="006E3774">
      <w:pPr>
        <w:pStyle w:val="DHHSbody"/>
        <w:rPr>
          <w:rFonts w:cs="Arial"/>
        </w:rPr>
      </w:pPr>
      <w:r w:rsidRPr="00626881">
        <w:rPr>
          <w:rFonts w:cs="Arial"/>
        </w:rPr>
        <w:t xml:space="preserve">Please contact the </w:t>
      </w:r>
      <w:r w:rsidR="008B7530">
        <w:rPr>
          <w:rFonts w:cs="Arial"/>
        </w:rPr>
        <w:t xml:space="preserve">Cyber Security team at the </w:t>
      </w:r>
      <w:r w:rsidRPr="00626881">
        <w:rPr>
          <w:rFonts w:cs="Arial"/>
        </w:rPr>
        <w:t>Digital Health Branch:</w:t>
      </w:r>
      <w:r w:rsidR="00364ED9" w:rsidRPr="00364ED9">
        <w:t xml:space="preserve"> </w:t>
      </w:r>
      <w:hyperlink r:id="rId17" w:history="1">
        <w:r w:rsidR="00466640" w:rsidRPr="00EF4570">
          <w:rPr>
            <w:rStyle w:val="Hyperlink"/>
            <w:rFonts w:cs="Arial"/>
          </w:rPr>
          <w:t>Digital.Health.Incident.Notification@dhhs.vic.gov.au</w:t>
        </w:r>
      </w:hyperlink>
      <w:r w:rsidR="00364ED9">
        <w:t xml:space="preserve"> </w:t>
      </w:r>
    </w:p>
    <w:tbl>
      <w:tblPr>
        <w:tblStyle w:val="TableGrid"/>
        <w:tblW w:w="0" w:type="auto"/>
        <w:tblCellMar>
          <w:bottom w:w="108" w:type="dxa"/>
        </w:tblCellMar>
        <w:tblLook w:val="0600" w:firstRow="0" w:lastRow="0" w:firstColumn="0" w:lastColumn="0" w:noHBand="1" w:noVBand="1"/>
      </w:tblPr>
      <w:tblGrid>
        <w:gridCol w:w="10194"/>
      </w:tblGrid>
      <w:tr w:rsidR="0055119B" w14:paraId="711115F2" w14:textId="77777777" w:rsidTr="00EC40D5">
        <w:tc>
          <w:tcPr>
            <w:tcW w:w="10194" w:type="dxa"/>
          </w:tcPr>
          <w:p w14:paraId="205C82D4" w14:textId="57EA2F82" w:rsidR="0055119B" w:rsidRPr="009C6623" w:rsidRDefault="0055119B" w:rsidP="0055119B">
            <w:pPr>
              <w:pStyle w:val="Accessibilitypara"/>
              <w:rPr>
                <w:szCs w:val="24"/>
              </w:rPr>
            </w:pPr>
            <w:bookmarkStart w:id="0" w:name="_Hlk37240926"/>
            <w:r w:rsidRPr="009C6623">
              <w:rPr>
                <w:szCs w:val="24"/>
              </w:rPr>
              <w:t xml:space="preserve">To receive this document in another format, phone </w:t>
            </w:r>
            <w:r w:rsidR="008B7530" w:rsidRPr="009C6623">
              <w:rPr>
                <w:rFonts w:eastAsia="Calibri" w:cs="Arial"/>
                <w:noProof/>
                <w:szCs w:val="24"/>
                <w:lang w:eastAsia="en-AU"/>
              </w:rPr>
              <w:t>03 9456 3621</w:t>
            </w:r>
            <w:r w:rsidRPr="009C6623">
              <w:rPr>
                <w:szCs w:val="24"/>
              </w:rPr>
              <w:t xml:space="preserve">, using the National Relay Service 13 36 77 if required, or email </w:t>
            </w:r>
            <w:r w:rsidR="000C5B96" w:rsidRPr="009C6623">
              <w:rPr>
                <w:szCs w:val="24"/>
              </w:rPr>
              <w:t xml:space="preserve">the </w:t>
            </w:r>
            <w:r w:rsidR="009C6623" w:rsidRPr="009C6623">
              <w:rPr>
                <w:szCs w:val="24"/>
              </w:rPr>
              <w:t>Digital</w:t>
            </w:r>
            <w:r w:rsidR="000C5B96" w:rsidRPr="009C6623">
              <w:rPr>
                <w:szCs w:val="24"/>
              </w:rPr>
              <w:t xml:space="preserve"> Health Branch</w:t>
            </w:r>
            <w:r w:rsidRPr="009C6623">
              <w:rPr>
                <w:szCs w:val="24"/>
              </w:rPr>
              <w:t xml:space="preserve">, </w:t>
            </w:r>
            <w:r w:rsidR="000C5B96" w:rsidRPr="009C6623">
              <w:rPr>
                <w:szCs w:val="24"/>
              </w:rPr>
              <w:t>digitalhealth@</w:t>
            </w:r>
            <w:r w:rsidR="00517CD5">
              <w:rPr>
                <w:szCs w:val="24"/>
              </w:rPr>
              <w:t>health</w:t>
            </w:r>
            <w:r w:rsidR="000C5B96" w:rsidRPr="009C6623">
              <w:rPr>
                <w:szCs w:val="24"/>
              </w:rPr>
              <w:t>.vic.gov.au</w:t>
            </w:r>
            <w:r w:rsidRPr="009C6623">
              <w:rPr>
                <w:szCs w:val="24"/>
              </w:rPr>
              <w:t>.</w:t>
            </w:r>
          </w:p>
          <w:p w14:paraId="1813B7E4" w14:textId="77777777" w:rsidR="0055119B" w:rsidRPr="0055119B" w:rsidRDefault="0055119B" w:rsidP="00E33237">
            <w:pPr>
              <w:pStyle w:val="Imprint"/>
            </w:pPr>
            <w:r w:rsidRPr="0055119B">
              <w:t>Authorised and published by the Victorian Government, 1 Treasury Place, Melbourne.</w:t>
            </w:r>
          </w:p>
          <w:p w14:paraId="4811E1D2" w14:textId="4B72847F" w:rsidR="0055119B" w:rsidRDefault="0055119B" w:rsidP="00E33237">
            <w:pPr>
              <w:pStyle w:val="Imprint"/>
            </w:pPr>
            <w:r w:rsidRPr="0055119B">
              <w:t xml:space="preserve">© State of Victoria, Australia, </w:t>
            </w:r>
            <w:r w:rsidR="001E2A36" w:rsidRPr="001E2A36">
              <w:t>Department of Health</w:t>
            </w:r>
            <w:r w:rsidRPr="0055119B">
              <w:t xml:space="preserve">, </w:t>
            </w:r>
            <w:r w:rsidR="005A4433">
              <w:t>May</w:t>
            </w:r>
            <w:r w:rsidR="009C6623" w:rsidRPr="009C6623">
              <w:rPr>
                <w:color w:val="auto"/>
              </w:rPr>
              <w:t xml:space="preserve"> 202</w:t>
            </w:r>
            <w:r w:rsidR="005A4433">
              <w:rPr>
                <w:color w:val="auto"/>
              </w:rPr>
              <w:t>3</w:t>
            </w:r>
            <w:r w:rsidRPr="009C6623">
              <w:rPr>
                <w:color w:val="auto"/>
              </w:rPr>
              <w:t>.</w:t>
            </w:r>
          </w:p>
        </w:tc>
      </w:tr>
      <w:bookmarkEnd w:id="0"/>
    </w:tbl>
    <w:p w14:paraId="3783CAE4"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F685" w14:textId="77777777" w:rsidR="00B80882" w:rsidRDefault="00B80882">
      <w:r>
        <w:separator/>
      </w:r>
    </w:p>
  </w:endnote>
  <w:endnote w:type="continuationSeparator" w:id="0">
    <w:p w14:paraId="30FE91FA" w14:textId="77777777" w:rsidR="00B80882" w:rsidRDefault="00B80882">
      <w:r>
        <w:continuationSeparator/>
      </w:r>
    </w:p>
  </w:endnote>
  <w:endnote w:type="continuationNotice" w:id="1">
    <w:p w14:paraId="0B067BE8" w14:textId="77777777" w:rsidR="00B80882" w:rsidRDefault="00B80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44D1" w14:textId="77777777" w:rsidR="00E261B3" w:rsidRPr="00F65AA9" w:rsidRDefault="0072251A" w:rsidP="00F84FA0">
    <w:pPr>
      <w:pStyle w:val="Footer"/>
    </w:pPr>
    <w:r>
      <w:rPr>
        <w:noProof/>
        <w:lang w:eastAsia="en-AU"/>
      </w:rPr>
      <w:drawing>
        <wp:anchor distT="0" distB="0" distL="114300" distR="114300" simplePos="0" relativeHeight="251659264" behindDoc="1" locked="1" layoutInCell="1" allowOverlap="1" wp14:anchorId="4CF276BB" wp14:editId="0CC1B39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7E133830" wp14:editId="425F7A3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B7ADD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13383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1B7ADD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2882" w14:textId="77777777" w:rsidR="00E261B3" w:rsidRDefault="00E261B3">
    <w:pPr>
      <w:pStyle w:val="Footer"/>
    </w:pPr>
    <w:r>
      <w:rPr>
        <w:noProof/>
      </w:rPr>
      <mc:AlternateContent>
        <mc:Choice Requires="wps">
          <w:drawing>
            <wp:anchor distT="0" distB="0" distL="114300" distR="114300" simplePos="1" relativeHeight="251658240" behindDoc="0" locked="0" layoutInCell="0" allowOverlap="1" wp14:anchorId="63E004F7" wp14:editId="242B5D0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0845C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E004F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70845C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8338" w14:textId="02544409" w:rsidR="00373890" w:rsidRPr="00F65AA9" w:rsidRDefault="006C590E" w:rsidP="00F84FA0">
    <w:pPr>
      <w:pStyle w:val="Footer"/>
    </w:pPr>
    <w:r>
      <w:rPr>
        <w:noProof/>
      </w:rPr>
      <mc:AlternateContent>
        <mc:Choice Requires="wps">
          <w:drawing>
            <wp:anchor distT="0" distB="0" distL="114300" distR="114300" simplePos="0" relativeHeight="251657216" behindDoc="0" locked="0" layoutInCell="0" allowOverlap="1" wp14:anchorId="75C2C3AA" wp14:editId="2926658B">
              <wp:simplePos x="0" y="0"/>
              <wp:positionH relativeFrom="page">
                <wp:posOffset>0</wp:posOffset>
              </wp:positionH>
              <wp:positionV relativeFrom="page">
                <wp:posOffset>10189210</wp:posOffset>
              </wp:positionV>
              <wp:extent cx="7560310" cy="311785"/>
              <wp:effectExtent l="0" t="0" r="0" b="12065"/>
              <wp:wrapNone/>
              <wp:docPr id="3" name="MSIPCM5a284d93a78ecb76939abe7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FE78A" w14:textId="0DA89D22" w:rsidR="006C590E" w:rsidRPr="006C590E" w:rsidRDefault="006C590E" w:rsidP="006C590E">
                          <w:pPr>
                            <w:spacing w:after="0"/>
                            <w:jc w:val="center"/>
                            <w:rPr>
                              <w:rFonts w:ascii="Arial Black" w:hAnsi="Arial Black"/>
                              <w:color w:val="000000"/>
                              <w:sz w:val="20"/>
                            </w:rPr>
                          </w:pPr>
                          <w:r w:rsidRPr="006C59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C2C3AA" id="_x0000_t202" coordsize="21600,21600" o:spt="202" path="m,l,21600r21600,l21600,xe">
              <v:stroke joinstyle="miter"/>
              <v:path gradientshapeok="t" o:connecttype="rect"/>
            </v:shapetype>
            <v:shape id="MSIPCM5a284d93a78ecb76939abe7c"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F0FE78A" w14:textId="0DA89D22" w:rsidR="006C590E" w:rsidRPr="006C590E" w:rsidRDefault="006C590E" w:rsidP="006C590E">
                    <w:pPr>
                      <w:spacing w:after="0"/>
                      <w:jc w:val="center"/>
                      <w:rPr>
                        <w:rFonts w:ascii="Arial Black" w:hAnsi="Arial Black"/>
                        <w:color w:val="000000"/>
                        <w:sz w:val="20"/>
                      </w:rPr>
                    </w:pPr>
                    <w:r w:rsidRPr="006C590E">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6192" behindDoc="0" locked="0" layoutInCell="0" allowOverlap="1" wp14:anchorId="2E9CEBED" wp14:editId="5513ABC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3E17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E9CEBED"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B63E17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C02A" w14:textId="77777777" w:rsidR="00B80882" w:rsidRDefault="00B80882" w:rsidP="002862F1">
      <w:pPr>
        <w:spacing w:before="120"/>
      </w:pPr>
      <w:r>
        <w:separator/>
      </w:r>
    </w:p>
  </w:footnote>
  <w:footnote w:type="continuationSeparator" w:id="0">
    <w:p w14:paraId="37181698" w14:textId="77777777" w:rsidR="00B80882" w:rsidRDefault="00B80882">
      <w:r>
        <w:continuationSeparator/>
      </w:r>
    </w:p>
  </w:footnote>
  <w:footnote w:type="continuationNotice" w:id="1">
    <w:p w14:paraId="31EEB813" w14:textId="77777777" w:rsidR="00B80882" w:rsidRDefault="00B80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A268" w14:textId="3134A6CB"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5176C8"/>
    <w:multiLevelType w:val="hybridMultilevel"/>
    <w:tmpl w:val="37368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62687504">
    <w:abstractNumId w:val="10"/>
  </w:num>
  <w:num w:numId="2" w16cid:durableId="96366807">
    <w:abstractNumId w:val="17"/>
  </w:num>
  <w:num w:numId="3" w16cid:durableId="430199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7638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803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778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707647">
    <w:abstractNumId w:val="22"/>
  </w:num>
  <w:num w:numId="8" w16cid:durableId="777675013">
    <w:abstractNumId w:val="16"/>
  </w:num>
  <w:num w:numId="9" w16cid:durableId="1735155019">
    <w:abstractNumId w:val="21"/>
  </w:num>
  <w:num w:numId="10" w16cid:durableId="12720549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1257720">
    <w:abstractNumId w:val="23"/>
  </w:num>
  <w:num w:numId="12" w16cid:durableId="1998651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7033049">
    <w:abstractNumId w:val="18"/>
  </w:num>
  <w:num w:numId="14" w16cid:durableId="20252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3712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6667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4650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664668">
    <w:abstractNumId w:val="25"/>
  </w:num>
  <w:num w:numId="19" w16cid:durableId="892543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9696048">
    <w:abstractNumId w:val="14"/>
  </w:num>
  <w:num w:numId="21" w16cid:durableId="1315178725">
    <w:abstractNumId w:val="12"/>
  </w:num>
  <w:num w:numId="22" w16cid:durableId="81220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8896121">
    <w:abstractNumId w:val="15"/>
  </w:num>
  <w:num w:numId="24" w16cid:durableId="445127257">
    <w:abstractNumId w:val="26"/>
  </w:num>
  <w:num w:numId="25" w16cid:durableId="2005426170">
    <w:abstractNumId w:val="24"/>
  </w:num>
  <w:num w:numId="26" w16cid:durableId="181015628">
    <w:abstractNumId w:val="20"/>
  </w:num>
  <w:num w:numId="27" w16cid:durableId="737097468">
    <w:abstractNumId w:val="11"/>
  </w:num>
  <w:num w:numId="28" w16cid:durableId="501430889">
    <w:abstractNumId w:val="27"/>
  </w:num>
  <w:num w:numId="29" w16cid:durableId="1222012147">
    <w:abstractNumId w:val="9"/>
  </w:num>
  <w:num w:numId="30" w16cid:durableId="345865233">
    <w:abstractNumId w:val="7"/>
  </w:num>
  <w:num w:numId="31" w16cid:durableId="1889802766">
    <w:abstractNumId w:val="6"/>
  </w:num>
  <w:num w:numId="32" w16cid:durableId="884177644">
    <w:abstractNumId w:val="5"/>
  </w:num>
  <w:num w:numId="33" w16cid:durableId="670524011">
    <w:abstractNumId w:val="4"/>
  </w:num>
  <w:num w:numId="34" w16cid:durableId="1744065348">
    <w:abstractNumId w:val="8"/>
  </w:num>
  <w:num w:numId="35" w16cid:durableId="1612669017">
    <w:abstractNumId w:val="3"/>
  </w:num>
  <w:num w:numId="36" w16cid:durableId="1171141827">
    <w:abstractNumId w:val="2"/>
  </w:num>
  <w:num w:numId="37" w16cid:durableId="1122840298">
    <w:abstractNumId w:val="1"/>
  </w:num>
  <w:num w:numId="38" w16cid:durableId="1867329940">
    <w:abstractNumId w:val="0"/>
  </w:num>
  <w:num w:numId="39" w16cid:durableId="245454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517877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7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6AE2"/>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9E5"/>
    <w:rsid w:val="000B6BC8"/>
    <w:rsid w:val="000C0303"/>
    <w:rsid w:val="000C31BB"/>
    <w:rsid w:val="000C42EA"/>
    <w:rsid w:val="000C4546"/>
    <w:rsid w:val="000C5B96"/>
    <w:rsid w:val="000D1242"/>
    <w:rsid w:val="000E0970"/>
    <w:rsid w:val="000E1910"/>
    <w:rsid w:val="000E3CC7"/>
    <w:rsid w:val="000E511D"/>
    <w:rsid w:val="000E6BD4"/>
    <w:rsid w:val="000E6D6D"/>
    <w:rsid w:val="000F1F1E"/>
    <w:rsid w:val="000F2259"/>
    <w:rsid w:val="000F2DDA"/>
    <w:rsid w:val="000F5213"/>
    <w:rsid w:val="00101001"/>
    <w:rsid w:val="00103276"/>
    <w:rsid w:val="001033C2"/>
    <w:rsid w:val="0010392D"/>
    <w:rsid w:val="0010447F"/>
    <w:rsid w:val="00104FE3"/>
    <w:rsid w:val="0010714F"/>
    <w:rsid w:val="001120C5"/>
    <w:rsid w:val="0011701A"/>
    <w:rsid w:val="00120BB9"/>
    <w:rsid w:val="00120BD3"/>
    <w:rsid w:val="00122FEA"/>
    <w:rsid w:val="001232BD"/>
    <w:rsid w:val="00124ED5"/>
    <w:rsid w:val="001276FA"/>
    <w:rsid w:val="0014255B"/>
    <w:rsid w:val="001447B3"/>
    <w:rsid w:val="00152073"/>
    <w:rsid w:val="001546C8"/>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C7B"/>
    <w:rsid w:val="00186B33"/>
    <w:rsid w:val="00192F9D"/>
    <w:rsid w:val="00196EB8"/>
    <w:rsid w:val="00196EFB"/>
    <w:rsid w:val="001979FF"/>
    <w:rsid w:val="00197B17"/>
    <w:rsid w:val="001A1950"/>
    <w:rsid w:val="001A1C54"/>
    <w:rsid w:val="001A3ACE"/>
    <w:rsid w:val="001A47F0"/>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E4E"/>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4ED9"/>
    <w:rsid w:val="003716FD"/>
    <w:rsid w:val="0037204B"/>
    <w:rsid w:val="00373890"/>
    <w:rsid w:val="003744CF"/>
    <w:rsid w:val="00374717"/>
    <w:rsid w:val="0037676C"/>
    <w:rsid w:val="00381043"/>
    <w:rsid w:val="003829E5"/>
    <w:rsid w:val="00386109"/>
    <w:rsid w:val="00386944"/>
    <w:rsid w:val="00387225"/>
    <w:rsid w:val="003956CC"/>
    <w:rsid w:val="00395C9A"/>
    <w:rsid w:val="003965F5"/>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78F7"/>
    <w:rsid w:val="004112C6"/>
    <w:rsid w:val="004148F9"/>
    <w:rsid w:val="00414D4A"/>
    <w:rsid w:val="0042084E"/>
    <w:rsid w:val="00421EEF"/>
    <w:rsid w:val="00424D65"/>
    <w:rsid w:val="0042710E"/>
    <w:rsid w:val="00442C6C"/>
    <w:rsid w:val="00443CBE"/>
    <w:rsid w:val="00443E8A"/>
    <w:rsid w:val="004441BC"/>
    <w:rsid w:val="004468B4"/>
    <w:rsid w:val="0045230A"/>
    <w:rsid w:val="00454AD0"/>
    <w:rsid w:val="00457337"/>
    <w:rsid w:val="00462E3D"/>
    <w:rsid w:val="00466640"/>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06D6"/>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7CD5"/>
    <w:rsid w:val="00526AC7"/>
    <w:rsid w:val="00526C15"/>
    <w:rsid w:val="005357EC"/>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9CD"/>
    <w:rsid w:val="00582B8C"/>
    <w:rsid w:val="0058757E"/>
    <w:rsid w:val="00596A4B"/>
    <w:rsid w:val="00597507"/>
    <w:rsid w:val="005A4433"/>
    <w:rsid w:val="005A479D"/>
    <w:rsid w:val="005B1C6D"/>
    <w:rsid w:val="005B21B6"/>
    <w:rsid w:val="005B3A08"/>
    <w:rsid w:val="005B7A63"/>
    <w:rsid w:val="005C0955"/>
    <w:rsid w:val="005C49DA"/>
    <w:rsid w:val="005C50F3"/>
    <w:rsid w:val="005C54B5"/>
    <w:rsid w:val="005C5D80"/>
    <w:rsid w:val="005C5D91"/>
    <w:rsid w:val="005D07B8"/>
    <w:rsid w:val="005D1B68"/>
    <w:rsid w:val="005D6597"/>
    <w:rsid w:val="005E14E7"/>
    <w:rsid w:val="005E26A3"/>
    <w:rsid w:val="005E2ECB"/>
    <w:rsid w:val="005E447E"/>
    <w:rsid w:val="005E4FD1"/>
    <w:rsid w:val="005F0775"/>
    <w:rsid w:val="005F0CF5"/>
    <w:rsid w:val="005F21EB"/>
    <w:rsid w:val="00602DCD"/>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683A"/>
    <w:rsid w:val="006B077C"/>
    <w:rsid w:val="006B6803"/>
    <w:rsid w:val="006C590E"/>
    <w:rsid w:val="006D0F16"/>
    <w:rsid w:val="006D2A3F"/>
    <w:rsid w:val="006D2FBC"/>
    <w:rsid w:val="006E0541"/>
    <w:rsid w:val="006E138B"/>
    <w:rsid w:val="006E3774"/>
    <w:rsid w:val="006E606C"/>
    <w:rsid w:val="006F0330"/>
    <w:rsid w:val="006F1FDC"/>
    <w:rsid w:val="006F6B8C"/>
    <w:rsid w:val="007004D5"/>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36394"/>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5F47"/>
    <w:rsid w:val="00786F16"/>
    <w:rsid w:val="00791BD7"/>
    <w:rsid w:val="007933F7"/>
    <w:rsid w:val="00796E20"/>
    <w:rsid w:val="00797C32"/>
    <w:rsid w:val="007A11E8"/>
    <w:rsid w:val="007A5F35"/>
    <w:rsid w:val="007B07CB"/>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017"/>
    <w:rsid w:val="00820141"/>
    <w:rsid w:val="00820E0C"/>
    <w:rsid w:val="008213F0"/>
    <w:rsid w:val="00823275"/>
    <w:rsid w:val="0082366F"/>
    <w:rsid w:val="0082522A"/>
    <w:rsid w:val="00830BE1"/>
    <w:rsid w:val="008338A2"/>
    <w:rsid w:val="00835FAF"/>
    <w:rsid w:val="00841AA9"/>
    <w:rsid w:val="008474FE"/>
    <w:rsid w:val="00853EE4"/>
    <w:rsid w:val="00855002"/>
    <w:rsid w:val="00855535"/>
    <w:rsid w:val="00855920"/>
    <w:rsid w:val="00857C5A"/>
    <w:rsid w:val="0086255E"/>
    <w:rsid w:val="008633F0"/>
    <w:rsid w:val="008674C2"/>
    <w:rsid w:val="00867D9D"/>
    <w:rsid w:val="00872E0A"/>
    <w:rsid w:val="00873594"/>
    <w:rsid w:val="00875285"/>
    <w:rsid w:val="00884B62"/>
    <w:rsid w:val="0088529C"/>
    <w:rsid w:val="00887903"/>
    <w:rsid w:val="0089270A"/>
    <w:rsid w:val="00893AF6"/>
    <w:rsid w:val="00894BC4"/>
    <w:rsid w:val="008A28A8"/>
    <w:rsid w:val="008A32AE"/>
    <w:rsid w:val="008A5984"/>
    <w:rsid w:val="008A5B32"/>
    <w:rsid w:val="008B2EE4"/>
    <w:rsid w:val="008B4D3D"/>
    <w:rsid w:val="008B57C7"/>
    <w:rsid w:val="008B7530"/>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43B8"/>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91D"/>
    <w:rsid w:val="009B59E9"/>
    <w:rsid w:val="009B70AA"/>
    <w:rsid w:val="009C5E77"/>
    <w:rsid w:val="009C6623"/>
    <w:rsid w:val="009C746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1B76"/>
    <w:rsid w:val="00A330BB"/>
    <w:rsid w:val="00A43CFE"/>
    <w:rsid w:val="00A44882"/>
    <w:rsid w:val="00A45125"/>
    <w:rsid w:val="00A4696A"/>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06C6"/>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56F9"/>
    <w:rsid w:val="00B57329"/>
    <w:rsid w:val="00B60E61"/>
    <w:rsid w:val="00B62B50"/>
    <w:rsid w:val="00B635B7"/>
    <w:rsid w:val="00B63AE8"/>
    <w:rsid w:val="00B65950"/>
    <w:rsid w:val="00B66D83"/>
    <w:rsid w:val="00B672C0"/>
    <w:rsid w:val="00B676FD"/>
    <w:rsid w:val="00B75646"/>
    <w:rsid w:val="00B80882"/>
    <w:rsid w:val="00B90729"/>
    <w:rsid w:val="00B907DA"/>
    <w:rsid w:val="00B94CD5"/>
    <w:rsid w:val="00B950BC"/>
    <w:rsid w:val="00B9714C"/>
    <w:rsid w:val="00BA054F"/>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094E"/>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161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382B"/>
    <w:rsid w:val="00CF6198"/>
    <w:rsid w:val="00D02919"/>
    <w:rsid w:val="00D04C61"/>
    <w:rsid w:val="00D05B8D"/>
    <w:rsid w:val="00D065A2"/>
    <w:rsid w:val="00D079AA"/>
    <w:rsid w:val="00D07F00"/>
    <w:rsid w:val="00D1130F"/>
    <w:rsid w:val="00D17B72"/>
    <w:rsid w:val="00D25C01"/>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54EB"/>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B3020"/>
    <w:rsid w:val="00EC059F"/>
    <w:rsid w:val="00EC1F24"/>
    <w:rsid w:val="00EC22F6"/>
    <w:rsid w:val="00EC40D5"/>
    <w:rsid w:val="00ED5B9B"/>
    <w:rsid w:val="00ED6BAD"/>
    <w:rsid w:val="00ED7447"/>
    <w:rsid w:val="00EE00D6"/>
    <w:rsid w:val="00EE11E7"/>
    <w:rsid w:val="00EE1488"/>
    <w:rsid w:val="00EE1ABA"/>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2A11"/>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12"/>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274B1"/>
  <w15:docId w15:val="{7F6377DA-8B6C-4A01-8EB5-8C30626F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link w:val="DHHSbodyChar"/>
    <w:qFormat/>
    <w:rsid w:val="006E377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6E3774"/>
    <w:rPr>
      <w:rFonts w:ascii="Arial" w:eastAsia="Times" w:hAnsi="Arial"/>
      <w:lang w:eastAsia="en-US"/>
    </w:rPr>
  </w:style>
  <w:style w:type="character" w:styleId="Emphasis">
    <w:name w:val="Emphasis"/>
    <w:basedOn w:val="DefaultParagraphFont"/>
    <w:uiPriority w:val="20"/>
    <w:qFormat/>
    <w:rsid w:val="006E3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999608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igital.Health.Incident.Notification@dhhs.vic.gov.au" TargetMode="External"/><Relationship Id="rId2" Type="http://schemas.openxmlformats.org/officeDocument/2006/relationships/customXml" Target="../customXml/item2.xml"/><Relationship Id="rId16" Type="http://schemas.openxmlformats.org/officeDocument/2006/relationships/hyperlink" Target="https://www.digitalhealth.gov.au/about-us/policies-privacy-and-reporting/regis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7074</CharactersWithSpaces>
  <SharedDoc>false</SharedDoc>
  <HyperlinkBase/>
  <HLinks>
    <vt:vector size="24" baseType="variant">
      <vt:variant>
        <vt:i4>393319</vt:i4>
      </vt:variant>
      <vt:variant>
        <vt:i4>12</vt:i4>
      </vt:variant>
      <vt:variant>
        <vt:i4>0</vt:i4>
      </vt:variant>
      <vt:variant>
        <vt:i4>5</vt:i4>
      </vt:variant>
      <vt:variant>
        <vt:lpwstr>mailto:Digital.Health.Incident.Notification@dhhs.vic.gov.au</vt:lpwstr>
      </vt:variant>
      <vt:variant>
        <vt:lpwstr/>
      </vt:variant>
      <vt:variant>
        <vt:i4>6815801</vt:i4>
      </vt:variant>
      <vt:variant>
        <vt:i4>9</vt:i4>
      </vt:variant>
      <vt:variant>
        <vt:i4>0</vt:i4>
      </vt:variant>
      <vt:variant>
        <vt:i4>5</vt:i4>
      </vt:variant>
      <vt:variant>
        <vt:lpwstr>https://www.digitalhealth.gov.au/get-started-with-digital-health/what-is-digital-health/who-is-using-digital-health/software-products-using-digital-health</vt:lpwstr>
      </vt:variant>
      <vt:variant>
        <vt:lpwstr/>
      </vt:variant>
      <vt:variant>
        <vt:i4>6619246</vt:i4>
      </vt:variant>
      <vt:variant>
        <vt:i4>6</vt:i4>
      </vt:variant>
      <vt:variant>
        <vt:i4>0</vt:i4>
      </vt:variant>
      <vt:variant>
        <vt:i4>5</vt:i4>
      </vt:variant>
      <vt:variant>
        <vt:lpwstr>https://www.cyber.gov.au/node/1896</vt:lpwstr>
      </vt:variant>
      <vt:variant>
        <vt:lpwstr/>
      </vt:variant>
      <vt:variant>
        <vt:i4>6291513</vt:i4>
      </vt:variant>
      <vt:variant>
        <vt:i4>3</vt:i4>
      </vt:variant>
      <vt:variant>
        <vt:i4>0</vt:i4>
      </vt:variant>
      <vt:variant>
        <vt:i4>5</vt:i4>
      </vt:variant>
      <vt:variant>
        <vt:lpwstr>https://www2.health.vic.gov.au/about/legislation/health-records-act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Health guidance: emailing patient-information-31 May-2023</dc:title>
  <dc:subject>Digital Health guidance: emailing patient-information-31 May-2023</dc:subject>
  <dc:creator>Digital Health</dc:creator>
  <cp:keywords>communication;emial;safety;privacy;personal;information;health</cp:keywords>
  <dc:description/>
  <cp:lastModifiedBy>Miriam Hagan (Health)</cp:lastModifiedBy>
  <cp:revision>10</cp:revision>
  <cp:lastPrinted>2020-03-30T21:28:00Z</cp:lastPrinted>
  <dcterms:created xsi:type="dcterms:W3CDTF">2023-05-31T12:21:00Z</dcterms:created>
  <dcterms:modified xsi:type="dcterms:W3CDTF">2023-08-14T06:33:00Z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2023-08-09T04:52:51Z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3026e3b9-bfd5-42a4-b912-bd42781138dd</vt:lpwstr>
  </property>
  <property fmtid="{D5CDD505-2E9C-101B-9397-08002B2CF9AE}" pid="11" name="MSIP_Label_43e64453-338c-4f93-8a4d-0039a0a41f2a_ContentBits">
    <vt:lpwstr>2</vt:lpwstr>
  </property>
</Properties>
</file>