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33FED" w14:textId="77777777" w:rsidR="00056EC4" w:rsidRDefault="00E9042A" w:rsidP="00056EC4">
      <w:pPr>
        <w:pStyle w:val="Body"/>
      </w:pPr>
      <w:r>
        <w:rPr>
          <w:noProof/>
          <w:lang w:eastAsia="en-AU"/>
        </w:rPr>
        <w:drawing>
          <wp:anchor distT="0" distB="0" distL="114300" distR="114300" simplePos="0" relativeHeight="251658240" behindDoc="1" locked="1" layoutInCell="1" allowOverlap="0" wp14:anchorId="69C722FC" wp14:editId="7180C115">
            <wp:simplePos x="0" y="0"/>
            <wp:positionH relativeFrom="page">
              <wp:posOffset>0</wp:posOffset>
            </wp:positionH>
            <wp:positionV relativeFrom="page">
              <wp:posOffset>0</wp:posOffset>
            </wp:positionV>
            <wp:extent cx="7555865" cy="10146665"/>
            <wp:effectExtent l="0" t="0" r="635" b="63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9299"/>
      </w:tblGrid>
      <w:tr w:rsidR="00C82C87" w14:paraId="273CF314" w14:textId="77777777" w:rsidTr="00B93C01">
        <w:trPr>
          <w:cantSplit/>
        </w:trPr>
        <w:tc>
          <w:tcPr>
            <w:tcW w:w="0" w:type="auto"/>
            <w:tcMar>
              <w:top w:w="0" w:type="dxa"/>
              <w:left w:w="0" w:type="dxa"/>
              <w:right w:w="0" w:type="dxa"/>
            </w:tcMar>
          </w:tcPr>
          <w:p w14:paraId="2B383B05" w14:textId="02E60D29" w:rsidR="00C82C87" w:rsidRPr="00431F42" w:rsidRDefault="00C82C87" w:rsidP="00C82C87">
            <w:pPr>
              <w:pStyle w:val="Documenttitle"/>
            </w:pPr>
            <w:r>
              <w:t>Victorian Respiratory Protection Program guidelines</w:t>
            </w:r>
          </w:p>
        </w:tc>
      </w:tr>
      <w:tr w:rsidR="00C82C87" w14:paraId="62454044" w14:textId="77777777" w:rsidTr="00B93C01">
        <w:trPr>
          <w:cantSplit/>
        </w:trPr>
        <w:tc>
          <w:tcPr>
            <w:tcW w:w="0" w:type="auto"/>
          </w:tcPr>
          <w:p w14:paraId="68460BF2" w14:textId="589CD63C" w:rsidR="00C82C87" w:rsidRPr="00A1389F" w:rsidRDefault="00E73152" w:rsidP="00C82C87">
            <w:pPr>
              <w:pStyle w:val="Documentsubtitle"/>
            </w:pPr>
            <w:r>
              <w:t xml:space="preserve">26 </w:t>
            </w:r>
            <w:r w:rsidR="00C82C87">
              <w:t xml:space="preserve">June </w:t>
            </w:r>
            <w:r w:rsidR="00C82C87" w:rsidRPr="008834D7">
              <w:t>2023 (Version 1.</w:t>
            </w:r>
            <w:r w:rsidR="00C82C87">
              <w:t>4</w:t>
            </w:r>
            <w:r w:rsidR="00C82C87" w:rsidRPr="008834D7">
              <w:t>)</w:t>
            </w:r>
          </w:p>
        </w:tc>
      </w:tr>
      <w:tr w:rsidR="00C82C87" w14:paraId="6BB1AD95" w14:textId="77777777" w:rsidTr="00B93C01">
        <w:trPr>
          <w:cantSplit/>
        </w:trPr>
        <w:tc>
          <w:tcPr>
            <w:tcW w:w="0" w:type="auto"/>
          </w:tcPr>
          <w:p w14:paraId="15BF6C7D" w14:textId="0C2BD2FC" w:rsidR="00C82C87" w:rsidRDefault="00AA3088" w:rsidP="00C82C87">
            <w:pPr>
              <w:pStyle w:val="Bannermarking"/>
            </w:pPr>
            <w:r>
              <w:fldChar w:fldCharType="begin"/>
            </w:r>
            <w:r>
              <w:instrText>FILLIN  "Type the protective marking" \d OFFICIAL \o  \* MERGEFORMAT</w:instrText>
            </w:r>
            <w:r>
              <w:fldChar w:fldCharType="separate"/>
            </w:r>
            <w:r w:rsidR="00C82C87">
              <w:t>OFFICIAL</w:t>
            </w:r>
            <w:r>
              <w:fldChar w:fldCharType="end"/>
            </w:r>
          </w:p>
        </w:tc>
      </w:tr>
    </w:tbl>
    <w:p w14:paraId="1A5D137C" w14:textId="77777777" w:rsidR="00FE4081" w:rsidRDefault="00FE4081" w:rsidP="00FE4081">
      <w:pPr>
        <w:pStyle w:val="Body"/>
      </w:pPr>
    </w:p>
    <w:p w14:paraId="7FC13451"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tbl>
      <w:tblPr>
        <w:tblStyle w:val="TableGrid"/>
        <w:tblW w:w="94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0051"/>
      </w:tblGrid>
      <w:tr w:rsidR="00431F42" w14:paraId="6FADB07E" w14:textId="77777777" w:rsidTr="003C0ED6">
        <w:trPr>
          <w:trHeight w:val="2835"/>
          <w:jc w:val="center"/>
        </w:trPr>
        <w:tc>
          <w:tcPr>
            <w:tcW w:w="9440" w:type="dxa"/>
            <w:vAlign w:val="center"/>
          </w:tcPr>
          <w:tbl>
            <w:tblPr>
              <w:tblStyle w:val="TableGrid"/>
              <w:tblW w:w="92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19"/>
            </w:tblGrid>
            <w:tr w:rsidR="00F654A6" w14:paraId="3D9933B2" w14:textId="77777777">
              <w:trPr>
                <w:trHeight w:val="7371"/>
                <w:jc w:val="center"/>
              </w:trPr>
              <w:tc>
                <w:tcPr>
                  <w:tcW w:w="9219" w:type="dxa"/>
                  <w:vAlign w:val="center"/>
                </w:tcPr>
                <w:p w14:paraId="0C52053F" w14:textId="77777777" w:rsidR="00F654A6" w:rsidRDefault="00F654A6" w:rsidP="00F654A6">
                  <w:pPr>
                    <w:pStyle w:val="DHHStablecolhead"/>
                    <w:rPr>
                      <w:rStyle w:val="IntenseReference"/>
                      <w:b/>
                      <w:bCs/>
                    </w:rPr>
                  </w:pPr>
                  <w:bookmarkStart w:id="0" w:name="_Hlk51928718"/>
                  <w:r w:rsidRPr="00B21708">
                    <w:rPr>
                      <w:rStyle w:val="IntenseReference"/>
                      <w:bCs/>
                    </w:rPr>
                    <w:lastRenderedPageBreak/>
                    <w:t>Revision history</w:t>
                  </w:r>
                </w:p>
                <w:p w14:paraId="419FED0C" w14:textId="77777777" w:rsidR="00F654A6" w:rsidRPr="00B21708" w:rsidRDefault="00F654A6" w:rsidP="00F654A6">
                  <w:pPr>
                    <w:pStyle w:val="DHHSbody"/>
                    <w:rPr>
                      <w:rStyle w:val="IntenseReference"/>
                      <w:b w:val="0"/>
                      <w:bCs/>
                    </w:rPr>
                  </w:pPr>
                  <w:r>
                    <w:rPr>
                      <w:rStyle w:val="IntenseReference"/>
                      <w:bCs/>
                    </w:rPr>
                    <w:t>Version 1.0 first published 19/09/2020</w:t>
                  </w:r>
                </w:p>
                <w:tbl>
                  <w:tblPr>
                    <w:tblStyle w:val="TableGrid"/>
                    <w:tblW w:w="9209" w:type="dxa"/>
                    <w:tblLook w:val="01E0" w:firstRow="1" w:lastRow="1" w:firstColumn="1" w:lastColumn="1" w:noHBand="0" w:noVBand="0"/>
                  </w:tblPr>
                  <w:tblGrid>
                    <w:gridCol w:w="1561"/>
                    <w:gridCol w:w="1583"/>
                    <w:gridCol w:w="1867"/>
                    <w:gridCol w:w="4198"/>
                  </w:tblGrid>
                  <w:tr w:rsidR="00F654A6" w:rsidRPr="00747968" w14:paraId="1481657E" w14:textId="77777777">
                    <w:trPr>
                      <w:trHeight w:val="403"/>
                      <w:tblHeader/>
                    </w:trPr>
                    <w:tc>
                      <w:tcPr>
                        <w:tcW w:w="1582" w:type="dxa"/>
                      </w:tcPr>
                      <w:p w14:paraId="2F55B0D0" w14:textId="77777777" w:rsidR="00F654A6" w:rsidRPr="00F85131" w:rsidRDefault="00F654A6" w:rsidP="00F654A6">
                        <w:pPr>
                          <w:pStyle w:val="DHHStablecolhead"/>
                          <w:rPr>
                            <w:rStyle w:val="IntenseReference"/>
                            <w:b/>
                          </w:rPr>
                        </w:pPr>
                        <w:r w:rsidRPr="00F85131">
                          <w:rPr>
                            <w:rStyle w:val="IntenseReference"/>
                          </w:rPr>
                          <w:t>Version</w:t>
                        </w:r>
                      </w:p>
                    </w:tc>
                    <w:tc>
                      <w:tcPr>
                        <w:tcW w:w="1593" w:type="dxa"/>
                      </w:tcPr>
                      <w:p w14:paraId="056CF209" w14:textId="77777777" w:rsidR="00F654A6" w:rsidRPr="00F85131" w:rsidRDefault="00F654A6" w:rsidP="00F654A6">
                        <w:pPr>
                          <w:pStyle w:val="DHHStablecolhead"/>
                          <w:rPr>
                            <w:rStyle w:val="IntenseReference"/>
                            <w:b/>
                          </w:rPr>
                        </w:pPr>
                        <w:r w:rsidRPr="00F85131">
                          <w:rPr>
                            <w:rStyle w:val="IntenseReference"/>
                          </w:rPr>
                          <w:t>Date</w:t>
                        </w:r>
                      </w:p>
                    </w:tc>
                    <w:tc>
                      <w:tcPr>
                        <w:tcW w:w="1741" w:type="dxa"/>
                      </w:tcPr>
                      <w:p w14:paraId="3F8DE7E9" w14:textId="77777777" w:rsidR="00F654A6" w:rsidRPr="00F85131" w:rsidRDefault="00F654A6" w:rsidP="00F654A6">
                        <w:pPr>
                          <w:pStyle w:val="DHHStablecolhead"/>
                          <w:rPr>
                            <w:rStyle w:val="IntenseReference"/>
                            <w:b/>
                          </w:rPr>
                        </w:pPr>
                        <w:r w:rsidRPr="00F85131">
                          <w:rPr>
                            <w:rStyle w:val="IntenseReference"/>
                          </w:rPr>
                          <w:t>Revised by</w:t>
                        </w:r>
                      </w:p>
                    </w:tc>
                    <w:tc>
                      <w:tcPr>
                        <w:tcW w:w="4293" w:type="dxa"/>
                      </w:tcPr>
                      <w:p w14:paraId="4206A8AA" w14:textId="77777777" w:rsidR="00F654A6" w:rsidRPr="00F85131" w:rsidRDefault="00F654A6" w:rsidP="00F654A6">
                        <w:pPr>
                          <w:pStyle w:val="DHHStablecolhead"/>
                          <w:rPr>
                            <w:rStyle w:val="IntenseReference"/>
                            <w:b/>
                          </w:rPr>
                        </w:pPr>
                        <w:r w:rsidRPr="00F85131">
                          <w:rPr>
                            <w:rStyle w:val="IntenseReference"/>
                          </w:rPr>
                          <w:t>Changes</w:t>
                        </w:r>
                      </w:p>
                    </w:tc>
                  </w:tr>
                  <w:tr w:rsidR="00F654A6" w14:paraId="4452C8BE" w14:textId="77777777">
                    <w:trPr>
                      <w:trHeight w:val="403"/>
                    </w:trPr>
                    <w:tc>
                      <w:tcPr>
                        <w:tcW w:w="1582" w:type="dxa"/>
                      </w:tcPr>
                      <w:p w14:paraId="431F3D2F" w14:textId="77777777" w:rsidR="00F654A6" w:rsidRPr="00F85131" w:rsidRDefault="00F654A6" w:rsidP="00F654A6">
                        <w:pPr>
                          <w:pStyle w:val="DHHStabletext"/>
                          <w:rPr>
                            <w:rStyle w:val="IntenseReference"/>
                            <w:b w:val="0"/>
                          </w:rPr>
                        </w:pPr>
                        <w:r w:rsidRPr="00F85131">
                          <w:rPr>
                            <w:rStyle w:val="IntenseReference"/>
                          </w:rPr>
                          <w:t>Version 1.1</w:t>
                        </w:r>
                      </w:p>
                    </w:tc>
                    <w:tc>
                      <w:tcPr>
                        <w:tcW w:w="1593" w:type="dxa"/>
                      </w:tcPr>
                      <w:p w14:paraId="207B0693" w14:textId="77777777" w:rsidR="00F654A6" w:rsidRPr="00F85131" w:rsidRDefault="00F654A6" w:rsidP="00F654A6">
                        <w:pPr>
                          <w:pStyle w:val="DHHStabletext"/>
                          <w:rPr>
                            <w:rStyle w:val="IntenseReference"/>
                            <w:b w:val="0"/>
                          </w:rPr>
                        </w:pPr>
                        <w:r w:rsidRPr="00F85131">
                          <w:rPr>
                            <w:rStyle w:val="IntenseReference"/>
                          </w:rPr>
                          <w:t>25/09/2020</w:t>
                        </w:r>
                      </w:p>
                    </w:tc>
                    <w:tc>
                      <w:tcPr>
                        <w:tcW w:w="1741" w:type="dxa"/>
                      </w:tcPr>
                      <w:p w14:paraId="2AB7E85B" w14:textId="77777777" w:rsidR="00F654A6" w:rsidRPr="00F85131" w:rsidRDefault="00F654A6" w:rsidP="00F654A6">
                        <w:pPr>
                          <w:pStyle w:val="DHHStabletext"/>
                          <w:rPr>
                            <w:rStyle w:val="IntenseReference"/>
                            <w:b w:val="0"/>
                          </w:rPr>
                        </w:pPr>
                        <w:r w:rsidRPr="00F85131">
                          <w:rPr>
                            <w:rStyle w:val="IntenseReference"/>
                          </w:rPr>
                          <w:t>Health and Wellbeing division</w:t>
                        </w:r>
                      </w:p>
                    </w:tc>
                    <w:tc>
                      <w:tcPr>
                        <w:tcW w:w="4293" w:type="dxa"/>
                      </w:tcPr>
                      <w:p w14:paraId="6C59B250" w14:textId="77777777" w:rsidR="00F654A6" w:rsidRDefault="00F654A6" w:rsidP="00F654A6">
                        <w:pPr>
                          <w:pStyle w:val="DHHStablebullet1"/>
                          <w:numPr>
                            <w:ilvl w:val="0"/>
                            <w:numId w:val="3"/>
                          </w:numPr>
                        </w:pPr>
                        <w:r>
                          <w:t>Title changed from ‘</w:t>
                        </w:r>
                        <w:r w:rsidRPr="004A629B">
                          <w:t>Victorian Respiratory Protection Program</w:t>
                        </w:r>
                        <w:r>
                          <w:t>’ to ‘Victorian</w:t>
                        </w:r>
                        <w:r w:rsidRPr="003072C6">
                          <w:t xml:space="preserve"> </w:t>
                        </w:r>
                        <w:r>
                          <w:t>Respiratory Protection Program guidelines’</w:t>
                        </w:r>
                      </w:p>
                      <w:p w14:paraId="481A9D4D" w14:textId="77777777" w:rsidR="00F654A6" w:rsidRDefault="00F654A6" w:rsidP="00F654A6">
                        <w:pPr>
                          <w:pStyle w:val="DHHStablebullet1"/>
                          <w:numPr>
                            <w:ilvl w:val="0"/>
                            <w:numId w:val="3"/>
                          </w:numPr>
                        </w:pPr>
                        <w:r>
                          <w:t>Page 2 updated to include an accessibility tag and imprint.</w:t>
                        </w:r>
                      </w:p>
                      <w:p w14:paraId="40115EBA" w14:textId="77777777" w:rsidR="00F654A6" w:rsidRPr="004A629B" w:rsidRDefault="00F654A6" w:rsidP="00F654A6">
                        <w:pPr>
                          <w:pStyle w:val="DHHStablebullet1"/>
                          <w:numPr>
                            <w:ilvl w:val="0"/>
                            <w:numId w:val="3"/>
                          </w:numPr>
                        </w:pPr>
                        <w:r>
                          <w:t xml:space="preserve">Sect </w:t>
                        </w:r>
                        <w:r w:rsidRPr="004A629B">
                          <w:t>4.4 Selection of respiratory protection equipment (RPE) figure converted to an accessible table</w:t>
                        </w:r>
                      </w:p>
                      <w:p w14:paraId="756BD18B" w14:textId="77777777" w:rsidR="00F654A6" w:rsidRPr="004A629B" w:rsidRDefault="00F654A6" w:rsidP="00F654A6">
                        <w:pPr>
                          <w:pStyle w:val="DHHStablebullet1"/>
                          <w:numPr>
                            <w:ilvl w:val="0"/>
                            <w:numId w:val="3"/>
                          </w:numPr>
                        </w:pPr>
                        <w:r>
                          <w:t xml:space="preserve">Sect </w:t>
                        </w:r>
                        <w:r w:rsidRPr="004A629B">
                          <w:t>5.2 Prioritisation for fit testing figure converted to an accessible format</w:t>
                        </w:r>
                      </w:p>
                    </w:tc>
                  </w:tr>
                  <w:tr w:rsidR="00F654A6" w:rsidRPr="0062315A" w14:paraId="1893B3C9" w14:textId="77777777">
                    <w:trPr>
                      <w:trHeight w:val="403"/>
                    </w:trPr>
                    <w:tc>
                      <w:tcPr>
                        <w:tcW w:w="1582" w:type="dxa"/>
                      </w:tcPr>
                      <w:p w14:paraId="36EBF59E" w14:textId="77777777" w:rsidR="00F654A6" w:rsidRPr="008834D7" w:rsidRDefault="00F654A6" w:rsidP="00F654A6">
                        <w:pPr>
                          <w:pStyle w:val="DHHStabletext"/>
                          <w:rPr>
                            <w:rStyle w:val="IntenseReference"/>
                          </w:rPr>
                        </w:pPr>
                        <w:r>
                          <w:rPr>
                            <w:rStyle w:val="IntenseReference"/>
                          </w:rPr>
                          <w:t xml:space="preserve">Version 1.2 </w:t>
                        </w:r>
                      </w:p>
                    </w:tc>
                    <w:tc>
                      <w:tcPr>
                        <w:tcW w:w="1593" w:type="dxa"/>
                      </w:tcPr>
                      <w:p w14:paraId="153A8B03" w14:textId="77777777" w:rsidR="00F654A6" w:rsidRPr="008834D7" w:rsidRDefault="00F654A6" w:rsidP="00F654A6">
                        <w:pPr>
                          <w:pStyle w:val="DHHStabletext"/>
                          <w:rPr>
                            <w:rStyle w:val="IntenseReference"/>
                          </w:rPr>
                        </w:pPr>
                      </w:p>
                    </w:tc>
                    <w:tc>
                      <w:tcPr>
                        <w:tcW w:w="1741" w:type="dxa"/>
                      </w:tcPr>
                      <w:p w14:paraId="01F3B90D" w14:textId="77777777" w:rsidR="00F654A6" w:rsidRPr="008834D7" w:rsidRDefault="00F654A6" w:rsidP="00F654A6">
                        <w:pPr>
                          <w:pStyle w:val="DHHStabletext"/>
                          <w:rPr>
                            <w:rStyle w:val="IntenseReference"/>
                          </w:rPr>
                        </w:pPr>
                      </w:p>
                    </w:tc>
                    <w:tc>
                      <w:tcPr>
                        <w:tcW w:w="4293" w:type="dxa"/>
                      </w:tcPr>
                      <w:p w14:paraId="7E0EDBB8" w14:textId="77777777" w:rsidR="00F654A6" w:rsidRPr="00F3254C" w:rsidRDefault="00F654A6" w:rsidP="00F654A6">
                        <w:pPr>
                          <w:pStyle w:val="DHHStablebullet1"/>
                          <w:rPr>
                            <w:color w:val="000000" w:themeColor="text1"/>
                          </w:rPr>
                        </w:pPr>
                        <w:r>
                          <w:rPr>
                            <w:color w:val="000000" w:themeColor="text1"/>
                          </w:rPr>
                          <w:t xml:space="preserve">Sect </w:t>
                        </w:r>
                        <w:r w:rsidRPr="00F3254C">
                          <w:rPr>
                            <w:color w:val="000000" w:themeColor="text1"/>
                          </w:rPr>
                          <w:t>1.2</w:t>
                        </w:r>
                        <w:r>
                          <w:rPr>
                            <w:color w:val="000000" w:themeColor="text1"/>
                          </w:rPr>
                          <w:t xml:space="preserve"> </w:t>
                        </w:r>
                        <w:r w:rsidRPr="00F3254C">
                          <w:rPr>
                            <w:color w:val="000000" w:themeColor="text1"/>
                          </w:rPr>
                          <w:t xml:space="preserve">Expanded scope </w:t>
                        </w:r>
                      </w:p>
                      <w:p w14:paraId="1B10244C" w14:textId="77777777" w:rsidR="00F654A6" w:rsidRPr="00F3254C" w:rsidRDefault="00F654A6" w:rsidP="00F654A6">
                        <w:pPr>
                          <w:pStyle w:val="DHHStablebullet1"/>
                          <w:rPr>
                            <w:color w:val="000000" w:themeColor="text1"/>
                          </w:rPr>
                        </w:pPr>
                        <w:r>
                          <w:rPr>
                            <w:color w:val="000000" w:themeColor="text1"/>
                          </w:rPr>
                          <w:t xml:space="preserve">Sect </w:t>
                        </w:r>
                        <w:r w:rsidRPr="00F3254C">
                          <w:rPr>
                            <w:color w:val="000000" w:themeColor="text1"/>
                          </w:rPr>
                          <w:t xml:space="preserve">2. Definition of HCW expanded </w:t>
                        </w:r>
                      </w:p>
                      <w:p w14:paraId="554D4B27" w14:textId="77777777" w:rsidR="00F654A6" w:rsidRPr="00F3254C" w:rsidRDefault="00F654A6" w:rsidP="00F654A6">
                        <w:pPr>
                          <w:pStyle w:val="DHHStablebullet1"/>
                          <w:rPr>
                            <w:color w:val="000000" w:themeColor="text1"/>
                          </w:rPr>
                        </w:pPr>
                        <w:r>
                          <w:rPr>
                            <w:color w:val="000000" w:themeColor="text1"/>
                          </w:rPr>
                          <w:t>Sect 4</w:t>
                        </w:r>
                        <w:r w:rsidRPr="00F3254C">
                          <w:rPr>
                            <w:color w:val="000000" w:themeColor="text1"/>
                          </w:rPr>
                          <w:t xml:space="preserve">.1-Revised Risk assessment advice </w:t>
                        </w:r>
                      </w:p>
                      <w:p w14:paraId="11490551" w14:textId="77777777" w:rsidR="00F654A6" w:rsidRPr="00F3254C" w:rsidRDefault="00F654A6" w:rsidP="00F654A6">
                        <w:pPr>
                          <w:pStyle w:val="DHHStablebullet1"/>
                          <w:rPr>
                            <w:color w:val="000000" w:themeColor="text1"/>
                          </w:rPr>
                        </w:pPr>
                        <w:r>
                          <w:rPr>
                            <w:color w:val="000000" w:themeColor="text1"/>
                          </w:rPr>
                          <w:t xml:space="preserve">Sect </w:t>
                        </w:r>
                        <w:r w:rsidRPr="00F3254C">
                          <w:rPr>
                            <w:color w:val="000000" w:themeColor="text1"/>
                          </w:rPr>
                          <w:t xml:space="preserve">4.4-Revised definitions of respirators and PAPR advice </w:t>
                        </w:r>
                      </w:p>
                      <w:p w14:paraId="395DA85A" w14:textId="77777777" w:rsidR="00F654A6" w:rsidRPr="00F3254C" w:rsidRDefault="00F654A6" w:rsidP="00F654A6">
                        <w:pPr>
                          <w:pStyle w:val="DHHStablebullet1"/>
                          <w:rPr>
                            <w:color w:val="000000" w:themeColor="text1"/>
                          </w:rPr>
                        </w:pPr>
                        <w:r>
                          <w:rPr>
                            <w:color w:val="000000" w:themeColor="text1"/>
                          </w:rPr>
                          <w:t xml:space="preserve">Sect </w:t>
                        </w:r>
                        <w:r w:rsidRPr="00F3254C">
                          <w:rPr>
                            <w:color w:val="000000" w:themeColor="text1"/>
                          </w:rPr>
                          <w:t xml:space="preserve">4.6 Additional resources including links to donning and doffing videos and posters </w:t>
                        </w:r>
                      </w:p>
                      <w:p w14:paraId="591059D0" w14:textId="77777777" w:rsidR="00F654A6" w:rsidRPr="00F3254C" w:rsidRDefault="00F654A6" w:rsidP="00F654A6">
                        <w:pPr>
                          <w:pStyle w:val="DHHStablebullet1"/>
                          <w:rPr>
                            <w:color w:val="000000" w:themeColor="text1"/>
                          </w:rPr>
                        </w:pPr>
                        <w:r>
                          <w:rPr>
                            <w:color w:val="000000" w:themeColor="text1"/>
                          </w:rPr>
                          <w:t xml:space="preserve">Sect </w:t>
                        </w:r>
                        <w:r w:rsidRPr="00F3254C">
                          <w:rPr>
                            <w:color w:val="000000" w:themeColor="text1"/>
                          </w:rPr>
                          <w:t xml:space="preserve">5.1- Determining when fit testing is required- additional advice </w:t>
                        </w:r>
                      </w:p>
                      <w:p w14:paraId="63526796" w14:textId="77777777" w:rsidR="00F654A6" w:rsidRPr="00F3254C" w:rsidRDefault="00F654A6" w:rsidP="00F654A6">
                        <w:pPr>
                          <w:pStyle w:val="DHHStablebullet1"/>
                          <w:rPr>
                            <w:color w:val="000000" w:themeColor="text1"/>
                          </w:rPr>
                        </w:pPr>
                        <w:r>
                          <w:rPr>
                            <w:color w:val="000000" w:themeColor="text1"/>
                          </w:rPr>
                          <w:t xml:space="preserve">Sect </w:t>
                        </w:r>
                        <w:r w:rsidRPr="00F3254C">
                          <w:rPr>
                            <w:color w:val="000000" w:themeColor="text1"/>
                          </w:rPr>
                          <w:t xml:space="preserve">5.5 Facial hair and reference to Singh </w:t>
                        </w:r>
                        <w:proofErr w:type="spellStart"/>
                        <w:r w:rsidRPr="00F3254C">
                          <w:rPr>
                            <w:color w:val="000000" w:themeColor="text1"/>
                          </w:rPr>
                          <w:t>Thatt</w:t>
                        </w:r>
                        <w:r>
                          <w:rPr>
                            <w:color w:val="000000" w:themeColor="text1"/>
                          </w:rPr>
                          <w:t>h</w:t>
                        </w:r>
                        <w:r w:rsidRPr="00F3254C">
                          <w:rPr>
                            <w:color w:val="000000" w:themeColor="text1"/>
                          </w:rPr>
                          <w:t>a</w:t>
                        </w:r>
                        <w:proofErr w:type="spellEnd"/>
                        <w:r w:rsidRPr="00F3254C">
                          <w:rPr>
                            <w:color w:val="000000" w:themeColor="text1"/>
                          </w:rPr>
                          <w:t xml:space="preserve"> technique (new) </w:t>
                        </w:r>
                      </w:p>
                      <w:p w14:paraId="6B5CDC53" w14:textId="77777777" w:rsidR="00F654A6" w:rsidRPr="00F3254C" w:rsidRDefault="00F654A6" w:rsidP="00F654A6">
                        <w:pPr>
                          <w:pStyle w:val="DHHStablebullet1"/>
                          <w:rPr>
                            <w:color w:val="000000" w:themeColor="text1"/>
                          </w:rPr>
                        </w:pPr>
                        <w:r>
                          <w:rPr>
                            <w:color w:val="000000" w:themeColor="text1"/>
                          </w:rPr>
                          <w:t xml:space="preserve">Sect </w:t>
                        </w:r>
                        <w:r w:rsidRPr="00F3254C">
                          <w:rPr>
                            <w:color w:val="000000" w:themeColor="text1"/>
                          </w:rPr>
                          <w:t xml:space="preserve">5.6 Competencies of fit testers (new) </w:t>
                        </w:r>
                      </w:p>
                      <w:p w14:paraId="647D5F80" w14:textId="77777777" w:rsidR="00F654A6" w:rsidRPr="00F3254C" w:rsidRDefault="00F654A6" w:rsidP="00F654A6">
                        <w:pPr>
                          <w:pStyle w:val="DHHStablebullet1"/>
                          <w:rPr>
                            <w:color w:val="000000" w:themeColor="text1"/>
                          </w:rPr>
                        </w:pPr>
                        <w:r>
                          <w:rPr>
                            <w:color w:val="000000" w:themeColor="text1"/>
                          </w:rPr>
                          <w:t xml:space="preserve">Sect </w:t>
                        </w:r>
                        <w:r w:rsidRPr="00F3254C">
                          <w:rPr>
                            <w:color w:val="000000" w:themeColor="text1"/>
                          </w:rPr>
                          <w:t xml:space="preserve">5.8 Fit testing of students on clinical placements (new) </w:t>
                        </w:r>
                      </w:p>
                      <w:p w14:paraId="38C59B60" w14:textId="77777777" w:rsidR="00F654A6" w:rsidRPr="00F3254C" w:rsidRDefault="00F654A6" w:rsidP="00F654A6">
                        <w:pPr>
                          <w:pStyle w:val="DHHStablebullet1"/>
                          <w:rPr>
                            <w:color w:val="000000" w:themeColor="text1"/>
                          </w:rPr>
                        </w:pPr>
                        <w:r>
                          <w:rPr>
                            <w:color w:val="000000" w:themeColor="text1"/>
                          </w:rPr>
                          <w:t xml:space="preserve">Sect </w:t>
                        </w:r>
                        <w:r w:rsidRPr="00F3254C">
                          <w:rPr>
                            <w:color w:val="000000" w:themeColor="text1"/>
                          </w:rPr>
                          <w:t xml:space="preserve">5.11 Revised advice for health services if a HCW is unable to achieve a fit with any respirator available at the time of testing. </w:t>
                        </w:r>
                      </w:p>
                      <w:p w14:paraId="0FE67E9B" w14:textId="77777777" w:rsidR="00F654A6" w:rsidRPr="008834D7" w:rsidRDefault="00F654A6" w:rsidP="00F654A6">
                        <w:pPr>
                          <w:pStyle w:val="DHHStablebullet1"/>
                          <w:rPr>
                            <w:color w:val="000000" w:themeColor="text1"/>
                          </w:rPr>
                        </w:pPr>
                        <w:r>
                          <w:rPr>
                            <w:color w:val="000000" w:themeColor="text1"/>
                          </w:rPr>
                          <w:t xml:space="preserve">Sect </w:t>
                        </w:r>
                        <w:r w:rsidRPr="00F3254C">
                          <w:rPr>
                            <w:color w:val="000000" w:themeColor="text1"/>
                          </w:rPr>
                          <w:t xml:space="preserve">6- Further resources and links </w:t>
                        </w:r>
                      </w:p>
                    </w:tc>
                  </w:tr>
                  <w:tr w:rsidR="00F654A6" w:rsidRPr="0062315A" w14:paraId="40056BFA" w14:textId="77777777">
                    <w:trPr>
                      <w:trHeight w:val="403"/>
                    </w:trPr>
                    <w:tc>
                      <w:tcPr>
                        <w:tcW w:w="1582" w:type="dxa"/>
                      </w:tcPr>
                      <w:p w14:paraId="7564F7B0" w14:textId="77777777" w:rsidR="00F654A6" w:rsidRPr="008834D7" w:rsidRDefault="00F654A6" w:rsidP="00F654A6">
                        <w:pPr>
                          <w:pStyle w:val="DHHStabletext"/>
                          <w:rPr>
                            <w:rStyle w:val="IntenseReference"/>
                          </w:rPr>
                        </w:pPr>
                        <w:r w:rsidRPr="008834D7">
                          <w:rPr>
                            <w:rStyle w:val="IntenseReference"/>
                          </w:rPr>
                          <w:t>Version 1.3</w:t>
                        </w:r>
                      </w:p>
                    </w:tc>
                    <w:tc>
                      <w:tcPr>
                        <w:tcW w:w="1593" w:type="dxa"/>
                      </w:tcPr>
                      <w:p w14:paraId="3D7F1AB1" w14:textId="77777777" w:rsidR="00F654A6" w:rsidRPr="008834D7" w:rsidRDefault="00F654A6" w:rsidP="00F654A6">
                        <w:pPr>
                          <w:pStyle w:val="DHHStabletext"/>
                          <w:rPr>
                            <w:rStyle w:val="IntenseReference"/>
                          </w:rPr>
                        </w:pPr>
                        <w:r>
                          <w:rPr>
                            <w:rStyle w:val="IntenseReference"/>
                          </w:rPr>
                          <w:t>01/03/</w:t>
                        </w:r>
                        <w:r w:rsidRPr="008834D7">
                          <w:rPr>
                            <w:rStyle w:val="IntenseReference"/>
                          </w:rPr>
                          <w:t>2023</w:t>
                        </w:r>
                      </w:p>
                    </w:tc>
                    <w:tc>
                      <w:tcPr>
                        <w:tcW w:w="1741" w:type="dxa"/>
                      </w:tcPr>
                      <w:p w14:paraId="502FC69A" w14:textId="77777777" w:rsidR="00F654A6" w:rsidRPr="008834D7" w:rsidRDefault="00F654A6" w:rsidP="00F654A6">
                        <w:pPr>
                          <w:pStyle w:val="DHHStabletext"/>
                          <w:rPr>
                            <w:rStyle w:val="IntenseReference"/>
                            <w:b w:val="0"/>
                          </w:rPr>
                        </w:pPr>
                        <w:r w:rsidRPr="008834D7">
                          <w:rPr>
                            <w:rStyle w:val="IntenseReference"/>
                          </w:rPr>
                          <w:t xml:space="preserve">Commissioning and System Improvement </w:t>
                        </w:r>
                        <w:r>
                          <w:rPr>
                            <w:rStyle w:val="IntenseReference"/>
                          </w:rPr>
                          <w:t>D</w:t>
                        </w:r>
                        <w:r w:rsidRPr="008834D7">
                          <w:rPr>
                            <w:rStyle w:val="IntenseReference"/>
                          </w:rPr>
                          <w:t xml:space="preserve">ivision </w:t>
                        </w:r>
                      </w:p>
                    </w:tc>
                    <w:tc>
                      <w:tcPr>
                        <w:tcW w:w="4293" w:type="dxa"/>
                      </w:tcPr>
                      <w:p w14:paraId="53E2D4AA" w14:textId="77777777" w:rsidR="00F654A6" w:rsidRPr="008834D7" w:rsidRDefault="00F654A6" w:rsidP="00F654A6">
                        <w:pPr>
                          <w:pStyle w:val="DHHStablebullet1"/>
                          <w:numPr>
                            <w:ilvl w:val="0"/>
                            <w:numId w:val="15"/>
                          </w:numPr>
                          <w:ind w:left="217" w:hanging="218"/>
                          <w:rPr>
                            <w:color w:val="000000" w:themeColor="text1"/>
                          </w:rPr>
                        </w:pPr>
                        <w:r>
                          <w:rPr>
                            <w:color w:val="000000" w:themeColor="text1"/>
                          </w:rPr>
                          <w:t xml:space="preserve">Sect </w:t>
                        </w:r>
                        <w:r w:rsidRPr="008834D7">
                          <w:rPr>
                            <w:color w:val="000000" w:themeColor="text1"/>
                          </w:rPr>
                          <w:t>4.4- remove reference to TGA Registration</w:t>
                        </w:r>
                      </w:p>
                    </w:tc>
                  </w:tr>
                  <w:tr w:rsidR="00F654A6" w:rsidRPr="0062315A" w14:paraId="4E904F0A" w14:textId="77777777">
                    <w:trPr>
                      <w:trHeight w:val="403"/>
                    </w:trPr>
                    <w:tc>
                      <w:tcPr>
                        <w:tcW w:w="1582" w:type="dxa"/>
                      </w:tcPr>
                      <w:p w14:paraId="2B0C3714" w14:textId="77777777" w:rsidR="00F654A6" w:rsidRPr="008834D7" w:rsidRDefault="00F654A6" w:rsidP="00F654A6">
                        <w:pPr>
                          <w:pStyle w:val="DHHStabletext"/>
                          <w:rPr>
                            <w:rStyle w:val="IntenseReference"/>
                          </w:rPr>
                        </w:pPr>
                        <w:r>
                          <w:rPr>
                            <w:rStyle w:val="IntenseReference"/>
                          </w:rPr>
                          <w:t>Version 1.4</w:t>
                        </w:r>
                      </w:p>
                    </w:tc>
                    <w:tc>
                      <w:tcPr>
                        <w:tcW w:w="1593" w:type="dxa"/>
                      </w:tcPr>
                      <w:p w14:paraId="0EA9CB44" w14:textId="5CF822C5" w:rsidR="00F654A6" w:rsidRPr="008834D7" w:rsidRDefault="00F654A6" w:rsidP="00F654A6">
                        <w:pPr>
                          <w:pStyle w:val="DHHStabletext"/>
                          <w:rPr>
                            <w:rStyle w:val="IntenseReference"/>
                          </w:rPr>
                        </w:pPr>
                        <w:r>
                          <w:rPr>
                            <w:rStyle w:val="IntenseReference"/>
                          </w:rPr>
                          <w:t>2</w:t>
                        </w:r>
                        <w:r w:rsidR="00AA3088">
                          <w:rPr>
                            <w:rStyle w:val="IntenseReference"/>
                          </w:rPr>
                          <w:t>6</w:t>
                        </w:r>
                        <w:r>
                          <w:rPr>
                            <w:rStyle w:val="IntenseReference"/>
                          </w:rPr>
                          <w:t>/03/2023</w:t>
                        </w:r>
                      </w:p>
                    </w:tc>
                    <w:tc>
                      <w:tcPr>
                        <w:tcW w:w="1741" w:type="dxa"/>
                      </w:tcPr>
                      <w:p w14:paraId="22E7B0BE" w14:textId="77777777" w:rsidR="00F654A6" w:rsidRPr="008834D7" w:rsidRDefault="00F654A6" w:rsidP="00F654A6">
                        <w:pPr>
                          <w:pStyle w:val="DHHStabletext"/>
                          <w:rPr>
                            <w:rStyle w:val="IntenseReference"/>
                          </w:rPr>
                        </w:pPr>
                        <w:r w:rsidRPr="00E8129B">
                          <w:rPr>
                            <w:rStyle w:val="IntenseReference"/>
                          </w:rPr>
                          <w:t>Commissioning and System Improvement Division</w:t>
                        </w:r>
                      </w:p>
                    </w:tc>
                    <w:tc>
                      <w:tcPr>
                        <w:tcW w:w="4293" w:type="dxa"/>
                      </w:tcPr>
                      <w:p w14:paraId="2D7435FA" w14:textId="77777777" w:rsidR="00F654A6" w:rsidRDefault="00F654A6" w:rsidP="00F654A6">
                        <w:pPr>
                          <w:pStyle w:val="DHHStablebullet1"/>
                          <w:numPr>
                            <w:ilvl w:val="0"/>
                            <w:numId w:val="15"/>
                          </w:numPr>
                          <w:ind w:left="217" w:hanging="218"/>
                          <w:rPr>
                            <w:color w:val="000000" w:themeColor="text1"/>
                          </w:rPr>
                        </w:pPr>
                        <w:r>
                          <w:rPr>
                            <w:color w:val="000000" w:themeColor="text1"/>
                          </w:rPr>
                          <w:t xml:space="preserve"> Sect 2- Revision of definitions</w:t>
                        </w:r>
                      </w:p>
                      <w:p w14:paraId="5E478033" w14:textId="39160D14" w:rsidR="00F654A6" w:rsidRDefault="00F654A6" w:rsidP="00F654A6">
                        <w:pPr>
                          <w:pStyle w:val="DHHStablebullet1"/>
                          <w:numPr>
                            <w:ilvl w:val="0"/>
                            <w:numId w:val="15"/>
                          </w:numPr>
                          <w:ind w:left="217" w:hanging="218"/>
                          <w:rPr>
                            <w:color w:val="000000" w:themeColor="text1"/>
                          </w:rPr>
                        </w:pPr>
                        <w:r>
                          <w:rPr>
                            <w:color w:val="000000" w:themeColor="text1"/>
                          </w:rPr>
                          <w:t xml:space="preserve">Sect 5.8 - </w:t>
                        </w:r>
                        <w:r w:rsidR="00351EFB">
                          <w:rPr>
                            <w:color w:val="000000" w:themeColor="text1"/>
                          </w:rPr>
                          <w:t>E</w:t>
                        </w:r>
                        <w:r>
                          <w:rPr>
                            <w:color w:val="000000" w:themeColor="text1"/>
                          </w:rPr>
                          <w:t>xpanded section on student fit testing</w:t>
                        </w:r>
                      </w:p>
                      <w:p w14:paraId="780E1032" w14:textId="77777777" w:rsidR="00F654A6" w:rsidRPr="008834D7" w:rsidRDefault="00F654A6" w:rsidP="00F654A6">
                        <w:pPr>
                          <w:pStyle w:val="DHHStablebullet1"/>
                          <w:numPr>
                            <w:ilvl w:val="0"/>
                            <w:numId w:val="15"/>
                          </w:numPr>
                          <w:ind w:left="217" w:hanging="218"/>
                          <w:rPr>
                            <w:color w:val="000000" w:themeColor="text1"/>
                          </w:rPr>
                        </w:pPr>
                        <w:r>
                          <w:rPr>
                            <w:color w:val="000000" w:themeColor="text1"/>
                          </w:rPr>
                          <w:t>Updated links to websites and resources</w:t>
                        </w:r>
                      </w:p>
                    </w:tc>
                  </w:tr>
                </w:tbl>
                <w:p w14:paraId="11351CA9" w14:textId="77777777" w:rsidR="00F654A6" w:rsidRDefault="00F654A6" w:rsidP="00F654A6">
                  <w:pPr>
                    <w:pStyle w:val="Accessibilitypara"/>
                  </w:pPr>
                  <w:r>
                    <w:rPr>
                      <w:color w:val="D50032"/>
                    </w:rPr>
                    <w:br w:type="page"/>
                  </w:r>
                </w:p>
              </w:tc>
            </w:tr>
          </w:tbl>
          <w:p w14:paraId="39610543" w14:textId="77777777" w:rsidR="00F654A6" w:rsidRPr="00B57329" w:rsidRDefault="00F654A6" w:rsidP="00F654A6">
            <w:pPr>
              <w:pStyle w:val="TOCheadingreport"/>
            </w:pPr>
            <w:r w:rsidRPr="00B57329">
              <w:lastRenderedPageBreak/>
              <w:t>Contents</w:t>
            </w:r>
          </w:p>
          <w:p w14:paraId="545D44E2" w14:textId="342AA7F7" w:rsidR="00AA3088" w:rsidRDefault="00F654A6">
            <w:pPr>
              <w:pStyle w:val="TOC1"/>
              <w:rPr>
                <w:rFonts w:asciiTheme="minorHAnsi" w:eastAsiaTheme="minorEastAsia" w:hAnsiTheme="minorHAnsi" w:cstheme="minorBidi"/>
                <w:b w:val="0"/>
                <w:sz w:val="22"/>
                <w:szCs w:val="22"/>
                <w:lang w:eastAsia="en-AU"/>
              </w:rPr>
            </w:pPr>
            <w:r w:rsidRPr="001774E5">
              <w:rPr>
                <w:color w:val="2B579A"/>
                <w:shd w:val="clear" w:color="auto" w:fill="E6E6E6"/>
              </w:rPr>
              <w:fldChar w:fldCharType="begin"/>
            </w:r>
            <w:r w:rsidRPr="001774E5">
              <w:instrText xml:space="preserve"> TOC \h \z \t "Heading 1,1,Heading 2,2" </w:instrText>
            </w:r>
            <w:r w:rsidRPr="001774E5">
              <w:rPr>
                <w:color w:val="2B579A"/>
                <w:shd w:val="clear" w:color="auto" w:fill="E6E6E6"/>
              </w:rPr>
              <w:fldChar w:fldCharType="separate"/>
            </w:r>
            <w:hyperlink w:anchor="_Toc139017047" w:history="1">
              <w:r w:rsidR="00AA3088" w:rsidRPr="00D936A2">
                <w:rPr>
                  <w:rStyle w:val="Hyperlink"/>
                </w:rPr>
                <w:t>1. Introduction</w:t>
              </w:r>
              <w:r w:rsidR="00AA3088">
                <w:rPr>
                  <w:webHidden/>
                </w:rPr>
                <w:tab/>
              </w:r>
              <w:r w:rsidR="00AA3088">
                <w:rPr>
                  <w:webHidden/>
                </w:rPr>
                <w:fldChar w:fldCharType="begin"/>
              </w:r>
              <w:r w:rsidR="00AA3088">
                <w:rPr>
                  <w:webHidden/>
                </w:rPr>
                <w:instrText xml:space="preserve"> PAGEREF _Toc139017047 \h </w:instrText>
              </w:r>
              <w:r w:rsidR="00AA3088">
                <w:rPr>
                  <w:webHidden/>
                </w:rPr>
              </w:r>
              <w:r w:rsidR="00AA3088">
                <w:rPr>
                  <w:webHidden/>
                </w:rPr>
                <w:fldChar w:fldCharType="separate"/>
              </w:r>
              <w:r w:rsidR="00AA3088">
                <w:rPr>
                  <w:webHidden/>
                </w:rPr>
                <w:t>4</w:t>
              </w:r>
              <w:r w:rsidR="00AA3088">
                <w:rPr>
                  <w:webHidden/>
                </w:rPr>
                <w:fldChar w:fldCharType="end"/>
              </w:r>
            </w:hyperlink>
          </w:p>
          <w:p w14:paraId="192869D8" w14:textId="6718163C" w:rsidR="00AA3088" w:rsidRDefault="00AA3088">
            <w:pPr>
              <w:pStyle w:val="TOC2"/>
              <w:rPr>
                <w:rFonts w:asciiTheme="minorHAnsi" w:eastAsiaTheme="minorEastAsia" w:hAnsiTheme="minorHAnsi" w:cstheme="minorBidi"/>
                <w:sz w:val="22"/>
                <w:szCs w:val="22"/>
                <w:lang w:eastAsia="en-AU"/>
              </w:rPr>
            </w:pPr>
            <w:hyperlink w:anchor="_Toc139017048" w:history="1">
              <w:r w:rsidRPr="00D936A2">
                <w:rPr>
                  <w:rStyle w:val="Hyperlink"/>
                </w:rPr>
                <w:t>1.1 Objectives</w:t>
              </w:r>
              <w:r>
                <w:rPr>
                  <w:webHidden/>
                </w:rPr>
                <w:tab/>
              </w:r>
              <w:r>
                <w:rPr>
                  <w:webHidden/>
                </w:rPr>
                <w:fldChar w:fldCharType="begin"/>
              </w:r>
              <w:r>
                <w:rPr>
                  <w:webHidden/>
                </w:rPr>
                <w:instrText xml:space="preserve"> PAGEREF _Toc139017048 \h </w:instrText>
              </w:r>
              <w:r>
                <w:rPr>
                  <w:webHidden/>
                </w:rPr>
              </w:r>
              <w:r>
                <w:rPr>
                  <w:webHidden/>
                </w:rPr>
                <w:fldChar w:fldCharType="separate"/>
              </w:r>
              <w:r>
                <w:rPr>
                  <w:webHidden/>
                </w:rPr>
                <w:t>4</w:t>
              </w:r>
              <w:r>
                <w:rPr>
                  <w:webHidden/>
                </w:rPr>
                <w:fldChar w:fldCharType="end"/>
              </w:r>
            </w:hyperlink>
          </w:p>
          <w:p w14:paraId="3E7151D8" w14:textId="652A3E4F" w:rsidR="00AA3088" w:rsidRDefault="00AA3088">
            <w:pPr>
              <w:pStyle w:val="TOC2"/>
              <w:rPr>
                <w:rFonts w:asciiTheme="minorHAnsi" w:eastAsiaTheme="minorEastAsia" w:hAnsiTheme="minorHAnsi" w:cstheme="minorBidi"/>
                <w:sz w:val="22"/>
                <w:szCs w:val="22"/>
                <w:lang w:eastAsia="en-AU"/>
              </w:rPr>
            </w:pPr>
            <w:hyperlink w:anchor="_Toc139017049" w:history="1">
              <w:r w:rsidRPr="00D936A2">
                <w:rPr>
                  <w:rStyle w:val="Hyperlink"/>
                </w:rPr>
                <w:t>1.2 Scope</w:t>
              </w:r>
              <w:r>
                <w:rPr>
                  <w:webHidden/>
                </w:rPr>
                <w:tab/>
              </w:r>
              <w:r>
                <w:rPr>
                  <w:webHidden/>
                </w:rPr>
                <w:fldChar w:fldCharType="begin"/>
              </w:r>
              <w:r>
                <w:rPr>
                  <w:webHidden/>
                </w:rPr>
                <w:instrText xml:space="preserve"> PAGEREF _Toc139017049 \h </w:instrText>
              </w:r>
              <w:r>
                <w:rPr>
                  <w:webHidden/>
                </w:rPr>
              </w:r>
              <w:r>
                <w:rPr>
                  <w:webHidden/>
                </w:rPr>
                <w:fldChar w:fldCharType="separate"/>
              </w:r>
              <w:r>
                <w:rPr>
                  <w:webHidden/>
                </w:rPr>
                <w:t>4</w:t>
              </w:r>
              <w:r>
                <w:rPr>
                  <w:webHidden/>
                </w:rPr>
                <w:fldChar w:fldCharType="end"/>
              </w:r>
            </w:hyperlink>
          </w:p>
          <w:p w14:paraId="1C5DA529" w14:textId="1ECBD36C" w:rsidR="00AA3088" w:rsidRDefault="00AA3088">
            <w:pPr>
              <w:pStyle w:val="TOC1"/>
              <w:rPr>
                <w:rFonts w:asciiTheme="minorHAnsi" w:eastAsiaTheme="minorEastAsia" w:hAnsiTheme="minorHAnsi" w:cstheme="minorBidi"/>
                <w:b w:val="0"/>
                <w:sz w:val="22"/>
                <w:szCs w:val="22"/>
                <w:lang w:eastAsia="en-AU"/>
              </w:rPr>
            </w:pPr>
            <w:hyperlink w:anchor="_Toc139017050" w:history="1">
              <w:r w:rsidRPr="00D936A2">
                <w:rPr>
                  <w:rStyle w:val="Hyperlink"/>
                </w:rPr>
                <w:t>2. Definitions</w:t>
              </w:r>
              <w:r>
                <w:rPr>
                  <w:webHidden/>
                </w:rPr>
                <w:tab/>
              </w:r>
              <w:r>
                <w:rPr>
                  <w:webHidden/>
                </w:rPr>
                <w:fldChar w:fldCharType="begin"/>
              </w:r>
              <w:r>
                <w:rPr>
                  <w:webHidden/>
                </w:rPr>
                <w:instrText xml:space="preserve"> PAGEREF _Toc139017050 \h </w:instrText>
              </w:r>
              <w:r>
                <w:rPr>
                  <w:webHidden/>
                </w:rPr>
              </w:r>
              <w:r>
                <w:rPr>
                  <w:webHidden/>
                </w:rPr>
                <w:fldChar w:fldCharType="separate"/>
              </w:r>
              <w:r>
                <w:rPr>
                  <w:webHidden/>
                </w:rPr>
                <w:t>4</w:t>
              </w:r>
              <w:r>
                <w:rPr>
                  <w:webHidden/>
                </w:rPr>
                <w:fldChar w:fldCharType="end"/>
              </w:r>
            </w:hyperlink>
          </w:p>
          <w:p w14:paraId="4F95D9A1" w14:textId="1CC388DB" w:rsidR="00AA3088" w:rsidRDefault="00AA3088">
            <w:pPr>
              <w:pStyle w:val="TOC1"/>
              <w:rPr>
                <w:rFonts w:asciiTheme="minorHAnsi" w:eastAsiaTheme="minorEastAsia" w:hAnsiTheme="minorHAnsi" w:cstheme="minorBidi"/>
                <w:b w:val="0"/>
                <w:sz w:val="22"/>
                <w:szCs w:val="22"/>
                <w:lang w:eastAsia="en-AU"/>
              </w:rPr>
            </w:pPr>
            <w:hyperlink w:anchor="_Toc139017051" w:history="1">
              <w:r w:rsidRPr="00D936A2">
                <w:rPr>
                  <w:rStyle w:val="Hyperlink"/>
                </w:rPr>
                <w:t>3. Roles and responsibilities</w:t>
              </w:r>
              <w:r>
                <w:rPr>
                  <w:webHidden/>
                </w:rPr>
                <w:tab/>
              </w:r>
              <w:r>
                <w:rPr>
                  <w:webHidden/>
                </w:rPr>
                <w:fldChar w:fldCharType="begin"/>
              </w:r>
              <w:r>
                <w:rPr>
                  <w:webHidden/>
                </w:rPr>
                <w:instrText xml:space="preserve"> PAGEREF _Toc139017051 \h </w:instrText>
              </w:r>
              <w:r>
                <w:rPr>
                  <w:webHidden/>
                </w:rPr>
              </w:r>
              <w:r>
                <w:rPr>
                  <w:webHidden/>
                </w:rPr>
                <w:fldChar w:fldCharType="separate"/>
              </w:r>
              <w:r>
                <w:rPr>
                  <w:webHidden/>
                </w:rPr>
                <w:t>5</w:t>
              </w:r>
              <w:r>
                <w:rPr>
                  <w:webHidden/>
                </w:rPr>
                <w:fldChar w:fldCharType="end"/>
              </w:r>
            </w:hyperlink>
          </w:p>
          <w:p w14:paraId="42CAD71F" w14:textId="56DB24C6" w:rsidR="00AA3088" w:rsidRDefault="00AA3088">
            <w:pPr>
              <w:pStyle w:val="TOC1"/>
              <w:rPr>
                <w:rFonts w:asciiTheme="minorHAnsi" w:eastAsiaTheme="minorEastAsia" w:hAnsiTheme="minorHAnsi" w:cstheme="minorBidi"/>
                <w:b w:val="0"/>
                <w:sz w:val="22"/>
                <w:szCs w:val="22"/>
                <w:lang w:eastAsia="en-AU"/>
              </w:rPr>
            </w:pPr>
            <w:hyperlink w:anchor="_Toc139017052" w:history="1">
              <w:r w:rsidRPr="00D936A2">
                <w:rPr>
                  <w:rStyle w:val="Hyperlink"/>
                </w:rPr>
                <w:t>4. Respiratory Protection Program requirements</w:t>
              </w:r>
              <w:r>
                <w:rPr>
                  <w:webHidden/>
                </w:rPr>
                <w:tab/>
              </w:r>
              <w:r>
                <w:rPr>
                  <w:webHidden/>
                </w:rPr>
                <w:fldChar w:fldCharType="begin"/>
              </w:r>
              <w:r>
                <w:rPr>
                  <w:webHidden/>
                </w:rPr>
                <w:instrText xml:space="preserve"> PAGEREF _Toc139017052 \h </w:instrText>
              </w:r>
              <w:r>
                <w:rPr>
                  <w:webHidden/>
                </w:rPr>
              </w:r>
              <w:r>
                <w:rPr>
                  <w:webHidden/>
                </w:rPr>
                <w:fldChar w:fldCharType="separate"/>
              </w:r>
              <w:r>
                <w:rPr>
                  <w:webHidden/>
                </w:rPr>
                <w:t>6</w:t>
              </w:r>
              <w:r>
                <w:rPr>
                  <w:webHidden/>
                </w:rPr>
                <w:fldChar w:fldCharType="end"/>
              </w:r>
            </w:hyperlink>
          </w:p>
          <w:p w14:paraId="7AAB8DBC" w14:textId="4B6C84BA" w:rsidR="00AA3088" w:rsidRDefault="00AA3088">
            <w:pPr>
              <w:pStyle w:val="TOC2"/>
              <w:rPr>
                <w:rFonts w:asciiTheme="minorHAnsi" w:eastAsiaTheme="minorEastAsia" w:hAnsiTheme="minorHAnsi" w:cstheme="minorBidi"/>
                <w:sz w:val="22"/>
                <w:szCs w:val="22"/>
                <w:lang w:eastAsia="en-AU"/>
              </w:rPr>
            </w:pPr>
            <w:hyperlink w:anchor="_Toc139017053" w:history="1">
              <w:r w:rsidRPr="00D936A2">
                <w:rPr>
                  <w:rStyle w:val="Hyperlink"/>
                </w:rPr>
                <w:t>4.1 Risk assessment of respiratory hazards</w:t>
              </w:r>
              <w:r>
                <w:rPr>
                  <w:webHidden/>
                </w:rPr>
                <w:tab/>
              </w:r>
              <w:r>
                <w:rPr>
                  <w:webHidden/>
                </w:rPr>
                <w:fldChar w:fldCharType="begin"/>
              </w:r>
              <w:r>
                <w:rPr>
                  <w:webHidden/>
                </w:rPr>
                <w:instrText xml:space="preserve"> PAGEREF _Toc139017053 \h </w:instrText>
              </w:r>
              <w:r>
                <w:rPr>
                  <w:webHidden/>
                </w:rPr>
              </w:r>
              <w:r>
                <w:rPr>
                  <w:webHidden/>
                </w:rPr>
                <w:fldChar w:fldCharType="separate"/>
              </w:r>
              <w:r>
                <w:rPr>
                  <w:webHidden/>
                </w:rPr>
                <w:t>6</w:t>
              </w:r>
              <w:r>
                <w:rPr>
                  <w:webHidden/>
                </w:rPr>
                <w:fldChar w:fldCharType="end"/>
              </w:r>
            </w:hyperlink>
          </w:p>
          <w:p w14:paraId="22695E75" w14:textId="64FABAB8" w:rsidR="00AA3088" w:rsidRDefault="00AA3088">
            <w:pPr>
              <w:pStyle w:val="TOC2"/>
              <w:rPr>
                <w:rFonts w:asciiTheme="minorHAnsi" w:eastAsiaTheme="minorEastAsia" w:hAnsiTheme="minorHAnsi" w:cstheme="minorBidi"/>
                <w:sz w:val="22"/>
                <w:szCs w:val="22"/>
                <w:lang w:eastAsia="en-AU"/>
              </w:rPr>
            </w:pPr>
            <w:hyperlink w:anchor="_Toc139017054" w:history="1">
              <w:r w:rsidRPr="00D936A2">
                <w:rPr>
                  <w:rStyle w:val="Hyperlink"/>
                </w:rPr>
                <w:t>4.2 Maintenance of a Respiratory Protection Program</w:t>
              </w:r>
              <w:r>
                <w:rPr>
                  <w:webHidden/>
                </w:rPr>
                <w:tab/>
              </w:r>
              <w:r>
                <w:rPr>
                  <w:webHidden/>
                </w:rPr>
                <w:fldChar w:fldCharType="begin"/>
              </w:r>
              <w:r>
                <w:rPr>
                  <w:webHidden/>
                </w:rPr>
                <w:instrText xml:space="preserve"> PAGEREF _Toc139017054 \h </w:instrText>
              </w:r>
              <w:r>
                <w:rPr>
                  <w:webHidden/>
                </w:rPr>
              </w:r>
              <w:r>
                <w:rPr>
                  <w:webHidden/>
                </w:rPr>
                <w:fldChar w:fldCharType="separate"/>
              </w:r>
              <w:r>
                <w:rPr>
                  <w:webHidden/>
                </w:rPr>
                <w:t>7</w:t>
              </w:r>
              <w:r>
                <w:rPr>
                  <w:webHidden/>
                </w:rPr>
                <w:fldChar w:fldCharType="end"/>
              </w:r>
            </w:hyperlink>
          </w:p>
          <w:p w14:paraId="3F597D67" w14:textId="4AB4A774" w:rsidR="00AA3088" w:rsidRDefault="00AA3088">
            <w:pPr>
              <w:pStyle w:val="TOC2"/>
              <w:rPr>
                <w:rFonts w:asciiTheme="minorHAnsi" w:eastAsiaTheme="minorEastAsia" w:hAnsiTheme="minorHAnsi" w:cstheme="minorBidi"/>
                <w:sz w:val="22"/>
                <w:szCs w:val="22"/>
                <w:lang w:eastAsia="en-AU"/>
              </w:rPr>
            </w:pPr>
            <w:hyperlink w:anchor="_Toc139017055" w:history="1">
              <w:r w:rsidRPr="00D936A2">
                <w:rPr>
                  <w:rStyle w:val="Hyperlink"/>
                </w:rPr>
                <w:t>4.3 Appointment of a program administrator</w:t>
              </w:r>
              <w:r>
                <w:rPr>
                  <w:webHidden/>
                </w:rPr>
                <w:tab/>
              </w:r>
              <w:r>
                <w:rPr>
                  <w:webHidden/>
                </w:rPr>
                <w:fldChar w:fldCharType="begin"/>
              </w:r>
              <w:r>
                <w:rPr>
                  <w:webHidden/>
                </w:rPr>
                <w:instrText xml:space="preserve"> PAGEREF _Toc139017055 \h </w:instrText>
              </w:r>
              <w:r>
                <w:rPr>
                  <w:webHidden/>
                </w:rPr>
              </w:r>
              <w:r>
                <w:rPr>
                  <w:webHidden/>
                </w:rPr>
                <w:fldChar w:fldCharType="separate"/>
              </w:r>
              <w:r>
                <w:rPr>
                  <w:webHidden/>
                </w:rPr>
                <w:t>7</w:t>
              </w:r>
              <w:r>
                <w:rPr>
                  <w:webHidden/>
                </w:rPr>
                <w:fldChar w:fldCharType="end"/>
              </w:r>
            </w:hyperlink>
          </w:p>
          <w:p w14:paraId="672CBC85" w14:textId="72E0E3D6" w:rsidR="00AA3088" w:rsidRDefault="00AA3088">
            <w:pPr>
              <w:pStyle w:val="TOC2"/>
              <w:rPr>
                <w:rFonts w:asciiTheme="minorHAnsi" w:eastAsiaTheme="minorEastAsia" w:hAnsiTheme="minorHAnsi" w:cstheme="minorBidi"/>
                <w:sz w:val="22"/>
                <w:szCs w:val="22"/>
                <w:lang w:eastAsia="en-AU"/>
              </w:rPr>
            </w:pPr>
            <w:hyperlink w:anchor="_Toc139017056" w:history="1">
              <w:r w:rsidRPr="00D936A2">
                <w:rPr>
                  <w:rStyle w:val="Hyperlink"/>
                </w:rPr>
                <w:t>4.4 Selection of respiratory protection equipment (RPE)</w:t>
              </w:r>
              <w:r>
                <w:rPr>
                  <w:webHidden/>
                </w:rPr>
                <w:tab/>
              </w:r>
              <w:r>
                <w:rPr>
                  <w:webHidden/>
                </w:rPr>
                <w:fldChar w:fldCharType="begin"/>
              </w:r>
              <w:r>
                <w:rPr>
                  <w:webHidden/>
                </w:rPr>
                <w:instrText xml:space="preserve"> PAGEREF _Toc139017056 \h </w:instrText>
              </w:r>
              <w:r>
                <w:rPr>
                  <w:webHidden/>
                </w:rPr>
              </w:r>
              <w:r>
                <w:rPr>
                  <w:webHidden/>
                </w:rPr>
                <w:fldChar w:fldCharType="separate"/>
              </w:r>
              <w:r>
                <w:rPr>
                  <w:webHidden/>
                </w:rPr>
                <w:t>8</w:t>
              </w:r>
              <w:r>
                <w:rPr>
                  <w:webHidden/>
                </w:rPr>
                <w:fldChar w:fldCharType="end"/>
              </w:r>
            </w:hyperlink>
          </w:p>
          <w:p w14:paraId="3A492DEE" w14:textId="15E2325D" w:rsidR="00AA3088" w:rsidRDefault="00AA3088">
            <w:pPr>
              <w:pStyle w:val="TOC2"/>
              <w:rPr>
                <w:rFonts w:asciiTheme="minorHAnsi" w:eastAsiaTheme="minorEastAsia" w:hAnsiTheme="minorHAnsi" w:cstheme="minorBidi"/>
                <w:sz w:val="22"/>
                <w:szCs w:val="22"/>
                <w:lang w:eastAsia="en-AU"/>
              </w:rPr>
            </w:pPr>
            <w:hyperlink w:anchor="_Toc139017057" w:history="1">
              <w:r w:rsidRPr="00D936A2">
                <w:rPr>
                  <w:rStyle w:val="Hyperlink"/>
                </w:rPr>
                <w:t>4.5 Medical evaluation</w:t>
              </w:r>
              <w:r>
                <w:rPr>
                  <w:webHidden/>
                </w:rPr>
                <w:tab/>
              </w:r>
              <w:r>
                <w:rPr>
                  <w:webHidden/>
                </w:rPr>
                <w:fldChar w:fldCharType="begin"/>
              </w:r>
              <w:r>
                <w:rPr>
                  <w:webHidden/>
                </w:rPr>
                <w:instrText xml:space="preserve"> PAGEREF _Toc139017057 \h </w:instrText>
              </w:r>
              <w:r>
                <w:rPr>
                  <w:webHidden/>
                </w:rPr>
              </w:r>
              <w:r>
                <w:rPr>
                  <w:webHidden/>
                </w:rPr>
                <w:fldChar w:fldCharType="separate"/>
              </w:r>
              <w:r>
                <w:rPr>
                  <w:webHidden/>
                </w:rPr>
                <w:t>10</w:t>
              </w:r>
              <w:r>
                <w:rPr>
                  <w:webHidden/>
                </w:rPr>
                <w:fldChar w:fldCharType="end"/>
              </w:r>
            </w:hyperlink>
          </w:p>
          <w:p w14:paraId="2473E7B8" w14:textId="16254E4A" w:rsidR="00AA3088" w:rsidRDefault="00AA3088">
            <w:pPr>
              <w:pStyle w:val="TOC2"/>
              <w:rPr>
                <w:rFonts w:asciiTheme="minorHAnsi" w:eastAsiaTheme="minorEastAsia" w:hAnsiTheme="minorHAnsi" w:cstheme="minorBidi"/>
                <w:sz w:val="22"/>
                <w:szCs w:val="22"/>
                <w:lang w:eastAsia="en-AU"/>
              </w:rPr>
            </w:pPr>
            <w:hyperlink w:anchor="_Toc139017058" w:history="1">
              <w:r w:rsidRPr="00D936A2">
                <w:rPr>
                  <w:rStyle w:val="Hyperlink"/>
                </w:rPr>
                <w:t>4.6 Education and training</w:t>
              </w:r>
              <w:r>
                <w:rPr>
                  <w:webHidden/>
                </w:rPr>
                <w:tab/>
              </w:r>
              <w:r>
                <w:rPr>
                  <w:webHidden/>
                </w:rPr>
                <w:fldChar w:fldCharType="begin"/>
              </w:r>
              <w:r>
                <w:rPr>
                  <w:webHidden/>
                </w:rPr>
                <w:instrText xml:space="preserve"> PAGEREF _Toc139017058 \h </w:instrText>
              </w:r>
              <w:r>
                <w:rPr>
                  <w:webHidden/>
                </w:rPr>
              </w:r>
              <w:r>
                <w:rPr>
                  <w:webHidden/>
                </w:rPr>
                <w:fldChar w:fldCharType="separate"/>
              </w:r>
              <w:r>
                <w:rPr>
                  <w:webHidden/>
                </w:rPr>
                <w:t>10</w:t>
              </w:r>
              <w:r>
                <w:rPr>
                  <w:webHidden/>
                </w:rPr>
                <w:fldChar w:fldCharType="end"/>
              </w:r>
            </w:hyperlink>
          </w:p>
          <w:p w14:paraId="0D8D32AC" w14:textId="0C283D2C" w:rsidR="00AA3088" w:rsidRDefault="00AA3088">
            <w:pPr>
              <w:pStyle w:val="TOC2"/>
              <w:rPr>
                <w:rFonts w:asciiTheme="minorHAnsi" w:eastAsiaTheme="minorEastAsia" w:hAnsiTheme="minorHAnsi" w:cstheme="minorBidi"/>
                <w:sz w:val="22"/>
                <w:szCs w:val="22"/>
                <w:lang w:eastAsia="en-AU"/>
              </w:rPr>
            </w:pPr>
            <w:hyperlink w:anchor="_Toc139017059" w:history="1">
              <w:r w:rsidRPr="00D936A2">
                <w:rPr>
                  <w:rStyle w:val="Hyperlink"/>
                </w:rPr>
                <w:t>4.7 Use of RPE</w:t>
              </w:r>
              <w:r>
                <w:rPr>
                  <w:webHidden/>
                </w:rPr>
                <w:tab/>
              </w:r>
              <w:r>
                <w:rPr>
                  <w:webHidden/>
                </w:rPr>
                <w:fldChar w:fldCharType="begin"/>
              </w:r>
              <w:r>
                <w:rPr>
                  <w:webHidden/>
                </w:rPr>
                <w:instrText xml:space="preserve"> PAGEREF _Toc139017059 \h </w:instrText>
              </w:r>
              <w:r>
                <w:rPr>
                  <w:webHidden/>
                </w:rPr>
              </w:r>
              <w:r>
                <w:rPr>
                  <w:webHidden/>
                </w:rPr>
                <w:fldChar w:fldCharType="separate"/>
              </w:r>
              <w:r>
                <w:rPr>
                  <w:webHidden/>
                </w:rPr>
                <w:t>11</w:t>
              </w:r>
              <w:r>
                <w:rPr>
                  <w:webHidden/>
                </w:rPr>
                <w:fldChar w:fldCharType="end"/>
              </w:r>
            </w:hyperlink>
          </w:p>
          <w:p w14:paraId="7CDDA621" w14:textId="0B03C5FF" w:rsidR="00AA3088" w:rsidRDefault="00AA3088">
            <w:pPr>
              <w:pStyle w:val="TOC2"/>
              <w:rPr>
                <w:rFonts w:asciiTheme="minorHAnsi" w:eastAsiaTheme="minorEastAsia" w:hAnsiTheme="minorHAnsi" w:cstheme="minorBidi"/>
                <w:sz w:val="22"/>
                <w:szCs w:val="22"/>
                <w:lang w:eastAsia="en-AU"/>
              </w:rPr>
            </w:pPr>
            <w:hyperlink w:anchor="_Toc139017060" w:history="1">
              <w:r w:rsidRPr="00D936A2">
                <w:rPr>
                  <w:rStyle w:val="Hyperlink"/>
                </w:rPr>
                <w:t>4.8 Maintenance</w:t>
              </w:r>
              <w:r>
                <w:rPr>
                  <w:webHidden/>
                </w:rPr>
                <w:tab/>
              </w:r>
              <w:r>
                <w:rPr>
                  <w:webHidden/>
                </w:rPr>
                <w:fldChar w:fldCharType="begin"/>
              </w:r>
              <w:r>
                <w:rPr>
                  <w:webHidden/>
                </w:rPr>
                <w:instrText xml:space="preserve"> PAGEREF _Toc139017060 \h </w:instrText>
              </w:r>
              <w:r>
                <w:rPr>
                  <w:webHidden/>
                </w:rPr>
              </w:r>
              <w:r>
                <w:rPr>
                  <w:webHidden/>
                </w:rPr>
                <w:fldChar w:fldCharType="separate"/>
              </w:r>
              <w:r>
                <w:rPr>
                  <w:webHidden/>
                </w:rPr>
                <w:t>12</w:t>
              </w:r>
              <w:r>
                <w:rPr>
                  <w:webHidden/>
                </w:rPr>
                <w:fldChar w:fldCharType="end"/>
              </w:r>
            </w:hyperlink>
          </w:p>
          <w:p w14:paraId="5E3B4249" w14:textId="455B1479" w:rsidR="00AA3088" w:rsidRDefault="00AA3088">
            <w:pPr>
              <w:pStyle w:val="TOC2"/>
              <w:rPr>
                <w:rFonts w:asciiTheme="minorHAnsi" w:eastAsiaTheme="minorEastAsia" w:hAnsiTheme="minorHAnsi" w:cstheme="minorBidi"/>
                <w:sz w:val="22"/>
                <w:szCs w:val="22"/>
                <w:lang w:eastAsia="en-AU"/>
              </w:rPr>
            </w:pPr>
            <w:hyperlink w:anchor="_Toc139017061" w:history="1">
              <w:r w:rsidRPr="00D936A2">
                <w:rPr>
                  <w:rStyle w:val="Hyperlink"/>
                </w:rPr>
                <w:t>4.9 Record keeping</w:t>
              </w:r>
              <w:r>
                <w:rPr>
                  <w:webHidden/>
                </w:rPr>
                <w:tab/>
              </w:r>
              <w:r>
                <w:rPr>
                  <w:webHidden/>
                </w:rPr>
                <w:fldChar w:fldCharType="begin"/>
              </w:r>
              <w:r>
                <w:rPr>
                  <w:webHidden/>
                </w:rPr>
                <w:instrText xml:space="preserve"> PAGEREF _Toc139017061 \h </w:instrText>
              </w:r>
              <w:r>
                <w:rPr>
                  <w:webHidden/>
                </w:rPr>
              </w:r>
              <w:r>
                <w:rPr>
                  <w:webHidden/>
                </w:rPr>
                <w:fldChar w:fldCharType="separate"/>
              </w:r>
              <w:r>
                <w:rPr>
                  <w:webHidden/>
                </w:rPr>
                <w:t>12</w:t>
              </w:r>
              <w:r>
                <w:rPr>
                  <w:webHidden/>
                </w:rPr>
                <w:fldChar w:fldCharType="end"/>
              </w:r>
            </w:hyperlink>
          </w:p>
          <w:p w14:paraId="226AE5EE" w14:textId="41E83E6D" w:rsidR="00AA3088" w:rsidRDefault="00AA3088">
            <w:pPr>
              <w:pStyle w:val="TOC1"/>
              <w:rPr>
                <w:rFonts w:asciiTheme="minorHAnsi" w:eastAsiaTheme="minorEastAsia" w:hAnsiTheme="minorHAnsi" w:cstheme="minorBidi"/>
                <w:b w:val="0"/>
                <w:sz w:val="22"/>
                <w:szCs w:val="22"/>
                <w:lang w:eastAsia="en-AU"/>
              </w:rPr>
            </w:pPr>
            <w:hyperlink w:anchor="_Toc139017062" w:history="1">
              <w:r w:rsidRPr="00D936A2">
                <w:rPr>
                  <w:rStyle w:val="Hyperlink"/>
                </w:rPr>
                <w:t>5. Fit testing</w:t>
              </w:r>
              <w:r>
                <w:rPr>
                  <w:webHidden/>
                </w:rPr>
                <w:tab/>
              </w:r>
              <w:r>
                <w:rPr>
                  <w:webHidden/>
                </w:rPr>
                <w:fldChar w:fldCharType="begin"/>
              </w:r>
              <w:r>
                <w:rPr>
                  <w:webHidden/>
                </w:rPr>
                <w:instrText xml:space="preserve"> PAGEREF _Toc139017062 \h </w:instrText>
              </w:r>
              <w:r>
                <w:rPr>
                  <w:webHidden/>
                </w:rPr>
              </w:r>
              <w:r>
                <w:rPr>
                  <w:webHidden/>
                </w:rPr>
                <w:fldChar w:fldCharType="separate"/>
              </w:r>
              <w:r>
                <w:rPr>
                  <w:webHidden/>
                </w:rPr>
                <w:t>13</w:t>
              </w:r>
              <w:r>
                <w:rPr>
                  <w:webHidden/>
                </w:rPr>
                <w:fldChar w:fldCharType="end"/>
              </w:r>
            </w:hyperlink>
          </w:p>
          <w:p w14:paraId="7A039527" w14:textId="58838223" w:rsidR="00AA3088" w:rsidRDefault="00AA3088">
            <w:pPr>
              <w:pStyle w:val="TOC2"/>
              <w:rPr>
                <w:rFonts w:asciiTheme="minorHAnsi" w:eastAsiaTheme="minorEastAsia" w:hAnsiTheme="minorHAnsi" w:cstheme="minorBidi"/>
                <w:sz w:val="22"/>
                <w:szCs w:val="22"/>
                <w:lang w:eastAsia="en-AU"/>
              </w:rPr>
            </w:pPr>
            <w:hyperlink w:anchor="_Toc139017063" w:history="1">
              <w:r w:rsidRPr="00D936A2">
                <w:rPr>
                  <w:rStyle w:val="Hyperlink"/>
                </w:rPr>
                <w:t>5.1 Determining when fit testing is required</w:t>
              </w:r>
              <w:r>
                <w:rPr>
                  <w:webHidden/>
                </w:rPr>
                <w:tab/>
              </w:r>
              <w:r>
                <w:rPr>
                  <w:webHidden/>
                </w:rPr>
                <w:fldChar w:fldCharType="begin"/>
              </w:r>
              <w:r>
                <w:rPr>
                  <w:webHidden/>
                </w:rPr>
                <w:instrText xml:space="preserve"> PAGEREF _Toc139017063 \h </w:instrText>
              </w:r>
              <w:r>
                <w:rPr>
                  <w:webHidden/>
                </w:rPr>
              </w:r>
              <w:r>
                <w:rPr>
                  <w:webHidden/>
                </w:rPr>
                <w:fldChar w:fldCharType="separate"/>
              </w:r>
              <w:r>
                <w:rPr>
                  <w:webHidden/>
                </w:rPr>
                <w:t>13</w:t>
              </w:r>
              <w:r>
                <w:rPr>
                  <w:webHidden/>
                </w:rPr>
                <w:fldChar w:fldCharType="end"/>
              </w:r>
            </w:hyperlink>
          </w:p>
          <w:p w14:paraId="767DF41F" w14:textId="22C6F787" w:rsidR="00AA3088" w:rsidRDefault="00AA3088">
            <w:pPr>
              <w:pStyle w:val="TOC2"/>
              <w:rPr>
                <w:rFonts w:asciiTheme="minorHAnsi" w:eastAsiaTheme="minorEastAsia" w:hAnsiTheme="minorHAnsi" w:cstheme="minorBidi"/>
                <w:sz w:val="22"/>
                <w:szCs w:val="22"/>
                <w:lang w:eastAsia="en-AU"/>
              </w:rPr>
            </w:pPr>
            <w:hyperlink w:anchor="_Toc139017064" w:history="1">
              <w:r w:rsidRPr="00D936A2">
                <w:rPr>
                  <w:rStyle w:val="Hyperlink"/>
                </w:rPr>
                <w:t>5.2 Identification of employees for fit testing</w:t>
              </w:r>
              <w:r>
                <w:rPr>
                  <w:webHidden/>
                </w:rPr>
                <w:tab/>
              </w:r>
              <w:r>
                <w:rPr>
                  <w:webHidden/>
                </w:rPr>
                <w:fldChar w:fldCharType="begin"/>
              </w:r>
              <w:r>
                <w:rPr>
                  <w:webHidden/>
                </w:rPr>
                <w:instrText xml:space="preserve"> PAGEREF _Toc139017064 \h </w:instrText>
              </w:r>
              <w:r>
                <w:rPr>
                  <w:webHidden/>
                </w:rPr>
              </w:r>
              <w:r>
                <w:rPr>
                  <w:webHidden/>
                </w:rPr>
                <w:fldChar w:fldCharType="separate"/>
              </w:r>
              <w:r>
                <w:rPr>
                  <w:webHidden/>
                </w:rPr>
                <w:t>13</w:t>
              </w:r>
              <w:r>
                <w:rPr>
                  <w:webHidden/>
                </w:rPr>
                <w:fldChar w:fldCharType="end"/>
              </w:r>
            </w:hyperlink>
          </w:p>
          <w:p w14:paraId="590B4C4F" w14:textId="0F54D38E" w:rsidR="00AA3088" w:rsidRDefault="00AA3088">
            <w:pPr>
              <w:pStyle w:val="TOC2"/>
              <w:rPr>
                <w:rFonts w:asciiTheme="minorHAnsi" w:eastAsiaTheme="minorEastAsia" w:hAnsiTheme="minorHAnsi" w:cstheme="minorBidi"/>
                <w:sz w:val="22"/>
                <w:szCs w:val="22"/>
                <w:lang w:eastAsia="en-AU"/>
              </w:rPr>
            </w:pPr>
            <w:hyperlink w:anchor="_Toc139017065" w:history="1">
              <w:r w:rsidRPr="00D936A2">
                <w:rPr>
                  <w:rStyle w:val="Hyperlink"/>
                </w:rPr>
                <w:t>5.3 Fit testing methodology</w:t>
              </w:r>
              <w:r>
                <w:rPr>
                  <w:webHidden/>
                </w:rPr>
                <w:tab/>
              </w:r>
              <w:r>
                <w:rPr>
                  <w:webHidden/>
                </w:rPr>
                <w:fldChar w:fldCharType="begin"/>
              </w:r>
              <w:r>
                <w:rPr>
                  <w:webHidden/>
                </w:rPr>
                <w:instrText xml:space="preserve"> PAGEREF _Toc139017065 \h </w:instrText>
              </w:r>
              <w:r>
                <w:rPr>
                  <w:webHidden/>
                </w:rPr>
              </w:r>
              <w:r>
                <w:rPr>
                  <w:webHidden/>
                </w:rPr>
                <w:fldChar w:fldCharType="separate"/>
              </w:r>
              <w:r>
                <w:rPr>
                  <w:webHidden/>
                </w:rPr>
                <w:t>14</w:t>
              </w:r>
              <w:r>
                <w:rPr>
                  <w:webHidden/>
                </w:rPr>
                <w:fldChar w:fldCharType="end"/>
              </w:r>
            </w:hyperlink>
          </w:p>
          <w:p w14:paraId="217B6711" w14:textId="0C2D7871" w:rsidR="00AA3088" w:rsidRDefault="00AA3088">
            <w:pPr>
              <w:pStyle w:val="TOC2"/>
              <w:rPr>
                <w:rFonts w:asciiTheme="minorHAnsi" w:eastAsiaTheme="minorEastAsia" w:hAnsiTheme="minorHAnsi" w:cstheme="minorBidi"/>
                <w:sz w:val="22"/>
                <w:szCs w:val="22"/>
                <w:lang w:eastAsia="en-AU"/>
              </w:rPr>
            </w:pPr>
            <w:hyperlink w:anchor="_Toc139017066" w:history="1">
              <w:r w:rsidRPr="00D936A2">
                <w:rPr>
                  <w:rStyle w:val="Hyperlink"/>
                </w:rPr>
                <w:t>5.4 Facial hair</w:t>
              </w:r>
              <w:r>
                <w:rPr>
                  <w:webHidden/>
                </w:rPr>
                <w:tab/>
              </w:r>
              <w:r>
                <w:rPr>
                  <w:webHidden/>
                </w:rPr>
                <w:fldChar w:fldCharType="begin"/>
              </w:r>
              <w:r>
                <w:rPr>
                  <w:webHidden/>
                </w:rPr>
                <w:instrText xml:space="preserve"> PAGEREF _Toc139017066 \h </w:instrText>
              </w:r>
              <w:r>
                <w:rPr>
                  <w:webHidden/>
                </w:rPr>
              </w:r>
              <w:r>
                <w:rPr>
                  <w:webHidden/>
                </w:rPr>
                <w:fldChar w:fldCharType="separate"/>
              </w:r>
              <w:r>
                <w:rPr>
                  <w:webHidden/>
                </w:rPr>
                <w:t>15</w:t>
              </w:r>
              <w:r>
                <w:rPr>
                  <w:webHidden/>
                </w:rPr>
                <w:fldChar w:fldCharType="end"/>
              </w:r>
            </w:hyperlink>
          </w:p>
          <w:p w14:paraId="162DAE07" w14:textId="101F1291" w:rsidR="00AA3088" w:rsidRDefault="00AA3088">
            <w:pPr>
              <w:pStyle w:val="TOC2"/>
              <w:rPr>
                <w:rFonts w:asciiTheme="minorHAnsi" w:eastAsiaTheme="minorEastAsia" w:hAnsiTheme="minorHAnsi" w:cstheme="minorBidi"/>
                <w:sz w:val="22"/>
                <w:szCs w:val="22"/>
                <w:lang w:eastAsia="en-AU"/>
              </w:rPr>
            </w:pPr>
            <w:hyperlink w:anchor="_Toc139017067" w:history="1">
              <w:r w:rsidRPr="00D936A2">
                <w:rPr>
                  <w:rStyle w:val="Hyperlink"/>
                </w:rPr>
                <w:t>5.5 Competency of fit testers</w:t>
              </w:r>
              <w:r>
                <w:rPr>
                  <w:webHidden/>
                </w:rPr>
                <w:tab/>
              </w:r>
              <w:r>
                <w:rPr>
                  <w:webHidden/>
                </w:rPr>
                <w:fldChar w:fldCharType="begin"/>
              </w:r>
              <w:r>
                <w:rPr>
                  <w:webHidden/>
                </w:rPr>
                <w:instrText xml:space="preserve"> PAGEREF _Toc139017067 \h </w:instrText>
              </w:r>
              <w:r>
                <w:rPr>
                  <w:webHidden/>
                </w:rPr>
              </w:r>
              <w:r>
                <w:rPr>
                  <w:webHidden/>
                </w:rPr>
                <w:fldChar w:fldCharType="separate"/>
              </w:r>
              <w:r>
                <w:rPr>
                  <w:webHidden/>
                </w:rPr>
                <w:t>16</w:t>
              </w:r>
              <w:r>
                <w:rPr>
                  <w:webHidden/>
                </w:rPr>
                <w:fldChar w:fldCharType="end"/>
              </w:r>
            </w:hyperlink>
          </w:p>
          <w:p w14:paraId="7179F484" w14:textId="110FE1D0" w:rsidR="00AA3088" w:rsidRDefault="00AA3088">
            <w:pPr>
              <w:pStyle w:val="TOC2"/>
              <w:rPr>
                <w:rFonts w:asciiTheme="minorHAnsi" w:eastAsiaTheme="minorEastAsia" w:hAnsiTheme="minorHAnsi" w:cstheme="minorBidi"/>
                <w:sz w:val="22"/>
                <w:szCs w:val="22"/>
                <w:lang w:eastAsia="en-AU"/>
              </w:rPr>
            </w:pPr>
            <w:hyperlink w:anchor="_Toc139017068" w:history="1">
              <w:r w:rsidRPr="00D936A2">
                <w:rPr>
                  <w:rStyle w:val="Hyperlink"/>
                </w:rPr>
                <w:t>5.6 Fit-testing students on clinical placement</w:t>
              </w:r>
              <w:r>
                <w:rPr>
                  <w:webHidden/>
                </w:rPr>
                <w:tab/>
              </w:r>
              <w:r>
                <w:rPr>
                  <w:webHidden/>
                </w:rPr>
                <w:fldChar w:fldCharType="begin"/>
              </w:r>
              <w:r>
                <w:rPr>
                  <w:webHidden/>
                </w:rPr>
                <w:instrText xml:space="preserve"> PAGEREF _Toc139017068 \h </w:instrText>
              </w:r>
              <w:r>
                <w:rPr>
                  <w:webHidden/>
                </w:rPr>
              </w:r>
              <w:r>
                <w:rPr>
                  <w:webHidden/>
                </w:rPr>
                <w:fldChar w:fldCharType="separate"/>
              </w:r>
              <w:r>
                <w:rPr>
                  <w:webHidden/>
                </w:rPr>
                <w:t>16</w:t>
              </w:r>
              <w:r>
                <w:rPr>
                  <w:webHidden/>
                </w:rPr>
                <w:fldChar w:fldCharType="end"/>
              </w:r>
            </w:hyperlink>
          </w:p>
          <w:p w14:paraId="6EA67212" w14:textId="43A037B2" w:rsidR="00AA3088" w:rsidRDefault="00AA3088">
            <w:pPr>
              <w:pStyle w:val="TOC2"/>
              <w:rPr>
                <w:rFonts w:asciiTheme="minorHAnsi" w:eastAsiaTheme="minorEastAsia" w:hAnsiTheme="minorHAnsi" w:cstheme="minorBidi"/>
                <w:sz w:val="22"/>
                <w:szCs w:val="22"/>
                <w:lang w:eastAsia="en-AU"/>
              </w:rPr>
            </w:pPr>
            <w:hyperlink w:anchor="_Toc139017069" w:history="1">
              <w:r w:rsidRPr="00D936A2">
                <w:rPr>
                  <w:rStyle w:val="Hyperlink"/>
                </w:rPr>
                <w:t>5.7 Fit checking</w:t>
              </w:r>
              <w:r>
                <w:rPr>
                  <w:webHidden/>
                </w:rPr>
                <w:tab/>
              </w:r>
              <w:r>
                <w:rPr>
                  <w:webHidden/>
                </w:rPr>
                <w:fldChar w:fldCharType="begin"/>
              </w:r>
              <w:r>
                <w:rPr>
                  <w:webHidden/>
                </w:rPr>
                <w:instrText xml:space="preserve"> PAGEREF _Toc139017069 \h </w:instrText>
              </w:r>
              <w:r>
                <w:rPr>
                  <w:webHidden/>
                </w:rPr>
              </w:r>
              <w:r>
                <w:rPr>
                  <w:webHidden/>
                </w:rPr>
                <w:fldChar w:fldCharType="separate"/>
              </w:r>
              <w:r>
                <w:rPr>
                  <w:webHidden/>
                </w:rPr>
                <w:t>17</w:t>
              </w:r>
              <w:r>
                <w:rPr>
                  <w:webHidden/>
                </w:rPr>
                <w:fldChar w:fldCharType="end"/>
              </w:r>
            </w:hyperlink>
          </w:p>
          <w:p w14:paraId="02732224" w14:textId="75507B7F" w:rsidR="00AA3088" w:rsidRDefault="00AA3088">
            <w:pPr>
              <w:pStyle w:val="TOC2"/>
              <w:rPr>
                <w:rFonts w:asciiTheme="minorHAnsi" w:eastAsiaTheme="minorEastAsia" w:hAnsiTheme="minorHAnsi" w:cstheme="minorBidi"/>
                <w:sz w:val="22"/>
                <w:szCs w:val="22"/>
                <w:lang w:eastAsia="en-AU"/>
              </w:rPr>
            </w:pPr>
            <w:hyperlink w:anchor="_Toc139017070" w:history="1">
              <w:r w:rsidRPr="00D936A2">
                <w:rPr>
                  <w:rStyle w:val="Hyperlink"/>
                </w:rPr>
                <w:t>5.8 Infection control</w:t>
              </w:r>
              <w:r>
                <w:rPr>
                  <w:webHidden/>
                </w:rPr>
                <w:tab/>
              </w:r>
              <w:r>
                <w:rPr>
                  <w:webHidden/>
                </w:rPr>
                <w:fldChar w:fldCharType="begin"/>
              </w:r>
              <w:r>
                <w:rPr>
                  <w:webHidden/>
                </w:rPr>
                <w:instrText xml:space="preserve"> PAGEREF _Toc139017070 \h </w:instrText>
              </w:r>
              <w:r>
                <w:rPr>
                  <w:webHidden/>
                </w:rPr>
              </w:r>
              <w:r>
                <w:rPr>
                  <w:webHidden/>
                </w:rPr>
                <w:fldChar w:fldCharType="separate"/>
              </w:r>
              <w:r>
                <w:rPr>
                  <w:webHidden/>
                </w:rPr>
                <w:t>17</w:t>
              </w:r>
              <w:r>
                <w:rPr>
                  <w:webHidden/>
                </w:rPr>
                <w:fldChar w:fldCharType="end"/>
              </w:r>
            </w:hyperlink>
          </w:p>
          <w:p w14:paraId="15F16D76" w14:textId="23FF3C3D" w:rsidR="00AA3088" w:rsidRDefault="00AA3088">
            <w:pPr>
              <w:pStyle w:val="TOC2"/>
              <w:rPr>
                <w:rFonts w:asciiTheme="minorHAnsi" w:eastAsiaTheme="minorEastAsia" w:hAnsiTheme="minorHAnsi" w:cstheme="minorBidi"/>
                <w:sz w:val="22"/>
                <w:szCs w:val="22"/>
                <w:lang w:eastAsia="en-AU"/>
              </w:rPr>
            </w:pPr>
            <w:hyperlink w:anchor="_Toc139017071" w:history="1">
              <w:r w:rsidRPr="00D936A2">
                <w:rPr>
                  <w:rStyle w:val="Hyperlink"/>
                </w:rPr>
                <w:t>5.9 Data, reporting and record keeping of fit testing</w:t>
              </w:r>
              <w:r>
                <w:rPr>
                  <w:webHidden/>
                </w:rPr>
                <w:tab/>
              </w:r>
              <w:r>
                <w:rPr>
                  <w:webHidden/>
                </w:rPr>
                <w:fldChar w:fldCharType="begin"/>
              </w:r>
              <w:r>
                <w:rPr>
                  <w:webHidden/>
                </w:rPr>
                <w:instrText xml:space="preserve"> PAGEREF _Toc139017071 \h </w:instrText>
              </w:r>
              <w:r>
                <w:rPr>
                  <w:webHidden/>
                </w:rPr>
              </w:r>
              <w:r>
                <w:rPr>
                  <w:webHidden/>
                </w:rPr>
                <w:fldChar w:fldCharType="separate"/>
              </w:r>
              <w:r>
                <w:rPr>
                  <w:webHidden/>
                </w:rPr>
                <w:t>17</w:t>
              </w:r>
              <w:r>
                <w:rPr>
                  <w:webHidden/>
                </w:rPr>
                <w:fldChar w:fldCharType="end"/>
              </w:r>
            </w:hyperlink>
          </w:p>
          <w:p w14:paraId="6A010C0D" w14:textId="5E4EDD7B" w:rsidR="00AA3088" w:rsidRDefault="00AA3088">
            <w:pPr>
              <w:pStyle w:val="TOC2"/>
              <w:rPr>
                <w:rFonts w:asciiTheme="minorHAnsi" w:eastAsiaTheme="minorEastAsia" w:hAnsiTheme="minorHAnsi" w:cstheme="minorBidi"/>
                <w:sz w:val="22"/>
                <w:szCs w:val="22"/>
                <w:lang w:eastAsia="en-AU"/>
              </w:rPr>
            </w:pPr>
            <w:hyperlink w:anchor="_Toc139017072" w:history="1">
              <w:r w:rsidRPr="00D936A2">
                <w:rPr>
                  <w:rStyle w:val="Hyperlink"/>
                </w:rPr>
                <w:t>5.10 Support following fit testing</w:t>
              </w:r>
              <w:r>
                <w:rPr>
                  <w:webHidden/>
                </w:rPr>
                <w:tab/>
              </w:r>
              <w:r>
                <w:rPr>
                  <w:webHidden/>
                </w:rPr>
                <w:fldChar w:fldCharType="begin"/>
              </w:r>
              <w:r>
                <w:rPr>
                  <w:webHidden/>
                </w:rPr>
                <w:instrText xml:space="preserve"> PAGEREF _Toc139017072 \h </w:instrText>
              </w:r>
              <w:r>
                <w:rPr>
                  <w:webHidden/>
                </w:rPr>
              </w:r>
              <w:r>
                <w:rPr>
                  <w:webHidden/>
                </w:rPr>
                <w:fldChar w:fldCharType="separate"/>
              </w:r>
              <w:r>
                <w:rPr>
                  <w:webHidden/>
                </w:rPr>
                <w:t>18</w:t>
              </w:r>
              <w:r>
                <w:rPr>
                  <w:webHidden/>
                </w:rPr>
                <w:fldChar w:fldCharType="end"/>
              </w:r>
            </w:hyperlink>
          </w:p>
          <w:p w14:paraId="45384ACE" w14:textId="05288105" w:rsidR="00AA3088" w:rsidRDefault="00AA3088">
            <w:pPr>
              <w:pStyle w:val="TOC1"/>
              <w:rPr>
                <w:rFonts w:asciiTheme="minorHAnsi" w:eastAsiaTheme="minorEastAsia" w:hAnsiTheme="minorHAnsi" w:cstheme="minorBidi"/>
                <w:b w:val="0"/>
                <w:sz w:val="22"/>
                <w:szCs w:val="22"/>
                <w:lang w:eastAsia="en-AU"/>
              </w:rPr>
            </w:pPr>
            <w:hyperlink w:anchor="_Toc139017073" w:history="1">
              <w:r w:rsidRPr="00D936A2">
                <w:rPr>
                  <w:rStyle w:val="Hyperlink"/>
                </w:rPr>
                <w:t>6. Relevant information</w:t>
              </w:r>
              <w:r>
                <w:rPr>
                  <w:webHidden/>
                </w:rPr>
                <w:tab/>
              </w:r>
              <w:r>
                <w:rPr>
                  <w:webHidden/>
                </w:rPr>
                <w:fldChar w:fldCharType="begin"/>
              </w:r>
              <w:r>
                <w:rPr>
                  <w:webHidden/>
                </w:rPr>
                <w:instrText xml:space="preserve"> PAGEREF _Toc139017073 \h </w:instrText>
              </w:r>
              <w:r>
                <w:rPr>
                  <w:webHidden/>
                </w:rPr>
              </w:r>
              <w:r>
                <w:rPr>
                  <w:webHidden/>
                </w:rPr>
                <w:fldChar w:fldCharType="separate"/>
              </w:r>
              <w:r>
                <w:rPr>
                  <w:webHidden/>
                </w:rPr>
                <w:t>18</w:t>
              </w:r>
              <w:r>
                <w:rPr>
                  <w:webHidden/>
                </w:rPr>
                <w:fldChar w:fldCharType="end"/>
              </w:r>
            </w:hyperlink>
          </w:p>
          <w:p w14:paraId="1B9A92E3" w14:textId="5D6DF0FE" w:rsidR="00AA3088" w:rsidRDefault="00AA3088">
            <w:pPr>
              <w:pStyle w:val="TOC2"/>
              <w:rPr>
                <w:rFonts w:asciiTheme="minorHAnsi" w:eastAsiaTheme="minorEastAsia" w:hAnsiTheme="minorHAnsi" w:cstheme="minorBidi"/>
                <w:sz w:val="22"/>
                <w:szCs w:val="22"/>
                <w:lang w:eastAsia="en-AU"/>
              </w:rPr>
            </w:pPr>
            <w:hyperlink w:anchor="_Toc139017074" w:history="1">
              <w:r w:rsidRPr="00D936A2">
                <w:rPr>
                  <w:rStyle w:val="Hyperlink"/>
                </w:rPr>
                <w:t>Australian/New Zealand Standards</w:t>
              </w:r>
              <w:r>
                <w:rPr>
                  <w:webHidden/>
                </w:rPr>
                <w:tab/>
              </w:r>
              <w:r>
                <w:rPr>
                  <w:webHidden/>
                </w:rPr>
                <w:fldChar w:fldCharType="begin"/>
              </w:r>
              <w:r>
                <w:rPr>
                  <w:webHidden/>
                </w:rPr>
                <w:instrText xml:space="preserve"> PAGEREF _Toc139017074 \h </w:instrText>
              </w:r>
              <w:r>
                <w:rPr>
                  <w:webHidden/>
                </w:rPr>
              </w:r>
              <w:r>
                <w:rPr>
                  <w:webHidden/>
                </w:rPr>
                <w:fldChar w:fldCharType="separate"/>
              </w:r>
              <w:r>
                <w:rPr>
                  <w:webHidden/>
                </w:rPr>
                <w:t>18</w:t>
              </w:r>
              <w:r>
                <w:rPr>
                  <w:webHidden/>
                </w:rPr>
                <w:fldChar w:fldCharType="end"/>
              </w:r>
            </w:hyperlink>
          </w:p>
          <w:p w14:paraId="1401BDF9" w14:textId="1F8E1F7F" w:rsidR="00AA3088" w:rsidRDefault="00AA3088">
            <w:pPr>
              <w:pStyle w:val="TOC2"/>
              <w:rPr>
                <w:rFonts w:asciiTheme="minorHAnsi" w:eastAsiaTheme="minorEastAsia" w:hAnsiTheme="minorHAnsi" w:cstheme="minorBidi"/>
                <w:sz w:val="22"/>
                <w:szCs w:val="22"/>
                <w:lang w:eastAsia="en-AU"/>
              </w:rPr>
            </w:pPr>
            <w:hyperlink w:anchor="_Toc139017075" w:history="1">
              <w:r w:rsidRPr="00D936A2">
                <w:rPr>
                  <w:rStyle w:val="Hyperlink"/>
                </w:rPr>
                <w:t>Occupational Health and Safety Act 2004</w:t>
              </w:r>
              <w:r>
                <w:rPr>
                  <w:webHidden/>
                </w:rPr>
                <w:tab/>
              </w:r>
              <w:r>
                <w:rPr>
                  <w:webHidden/>
                </w:rPr>
                <w:fldChar w:fldCharType="begin"/>
              </w:r>
              <w:r>
                <w:rPr>
                  <w:webHidden/>
                </w:rPr>
                <w:instrText xml:space="preserve"> PAGEREF _Toc139017075 \h </w:instrText>
              </w:r>
              <w:r>
                <w:rPr>
                  <w:webHidden/>
                </w:rPr>
              </w:r>
              <w:r>
                <w:rPr>
                  <w:webHidden/>
                </w:rPr>
                <w:fldChar w:fldCharType="separate"/>
              </w:r>
              <w:r>
                <w:rPr>
                  <w:webHidden/>
                </w:rPr>
                <w:t>18</w:t>
              </w:r>
              <w:r>
                <w:rPr>
                  <w:webHidden/>
                </w:rPr>
                <w:fldChar w:fldCharType="end"/>
              </w:r>
            </w:hyperlink>
          </w:p>
          <w:p w14:paraId="21E1B314" w14:textId="3E545333" w:rsidR="00AA3088" w:rsidRDefault="00AA3088">
            <w:pPr>
              <w:pStyle w:val="TOC2"/>
              <w:rPr>
                <w:rFonts w:asciiTheme="minorHAnsi" w:eastAsiaTheme="minorEastAsia" w:hAnsiTheme="minorHAnsi" w:cstheme="minorBidi"/>
                <w:sz w:val="22"/>
                <w:szCs w:val="22"/>
                <w:lang w:eastAsia="en-AU"/>
              </w:rPr>
            </w:pPr>
            <w:hyperlink w:anchor="_Toc139017076" w:history="1">
              <w:r w:rsidRPr="00D936A2">
                <w:rPr>
                  <w:rStyle w:val="Hyperlink"/>
                </w:rPr>
                <w:t>Further resources</w:t>
              </w:r>
              <w:r>
                <w:rPr>
                  <w:webHidden/>
                </w:rPr>
                <w:tab/>
              </w:r>
              <w:r>
                <w:rPr>
                  <w:webHidden/>
                </w:rPr>
                <w:fldChar w:fldCharType="begin"/>
              </w:r>
              <w:r>
                <w:rPr>
                  <w:webHidden/>
                </w:rPr>
                <w:instrText xml:space="preserve"> PAGEREF _Toc139017076 \h </w:instrText>
              </w:r>
              <w:r>
                <w:rPr>
                  <w:webHidden/>
                </w:rPr>
              </w:r>
              <w:r>
                <w:rPr>
                  <w:webHidden/>
                </w:rPr>
                <w:fldChar w:fldCharType="separate"/>
              </w:r>
              <w:r>
                <w:rPr>
                  <w:webHidden/>
                </w:rPr>
                <w:t>19</w:t>
              </w:r>
              <w:r>
                <w:rPr>
                  <w:webHidden/>
                </w:rPr>
                <w:fldChar w:fldCharType="end"/>
              </w:r>
            </w:hyperlink>
          </w:p>
          <w:p w14:paraId="6BF1C4C1" w14:textId="6A9FD3E4" w:rsidR="00F654A6" w:rsidRDefault="00F654A6" w:rsidP="00F654A6">
            <w:pPr>
              <w:pStyle w:val="Body"/>
            </w:pPr>
            <w:r w:rsidRPr="001774E5">
              <w:rPr>
                <w:color w:val="2B579A"/>
                <w:shd w:val="clear" w:color="auto" w:fill="E6E6E6"/>
              </w:rPr>
              <w:fldChar w:fldCharType="end"/>
            </w:r>
          </w:p>
          <w:p w14:paraId="35161BD2" w14:textId="77777777" w:rsidR="00F654A6" w:rsidRDefault="00F654A6" w:rsidP="00F654A6">
            <w:pPr>
              <w:spacing w:after="0" w:line="240" w:lineRule="auto"/>
              <w:rPr>
                <w:rFonts w:eastAsia="Times"/>
              </w:rPr>
            </w:pPr>
            <w:r>
              <w:br w:type="page"/>
            </w:r>
          </w:p>
          <w:p w14:paraId="7F1FEF35" w14:textId="77777777" w:rsidR="00B959F6" w:rsidRDefault="00B959F6" w:rsidP="00F654A6">
            <w:pPr>
              <w:pStyle w:val="Heading1"/>
            </w:pPr>
          </w:p>
          <w:p w14:paraId="2C361CEF" w14:textId="0AB93B2D" w:rsidR="00F654A6" w:rsidRDefault="00F654A6" w:rsidP="00F654A6">
            <w:pPr>
              <w:pStyle w:val="Heading1"/>
              <w:rPr>
                <w:rFonts w:eastAsia="Arial"/>
              </w:rPr>
            </w:pPr>
            <w:bookmarkStart w:id="1" w:name="_Toc139017047"/>
            <w:r>
              <w:lastRenderedPageBreak/>
              <w:t>1. Introduction</w:t>
            </w:r>
            <w:bookmarkEnd w:id="1"/>
          </w:p>
          <w:p w14:paraId="3300C7E7" w14:textId="77777777" w:rsidR="00F654A6" w:rsidRDefault="00F654A6" w:rsidP="00F654A6">
            <w:pPr>
              <w:pStyle w:val="DHHSbody"/>
            </w:pPr>
            <w:r>
              <w:t xml:space="preserve">The COVID-19 pandemic resulted in a significant increase in the use of personal protective equipment (PPE) and more specifically the use of respiratory protective equipment (RPE). Whilst COVID-19 has reinforced how essential RPE is, it is important to note that respiratory hazards extend </w:t>
            </w:r>
            <w:r w:rsidRPr="001774E5">
              <w:t>beyond infectious diseases (</w:t>
            </w:r>
            <w:proofErr w:type="gramStart"/>
            <w:r w:rsidRPr="001774E5">
              <w:t>i.e.</w:t>
            </w:r>
            <w:proofErr w:type="gramEnd"/>
            <w:r w:rsidRPr="001774E5">
              <w:t xml:space="preserve"> COVID-19, tuberculosis, measles, varicella, influenza and other airborne precautions) and includes exposure to certain chemicals, such as disinfectants, surgical smoke and other chemical/biological/radiological hazards.</w:t>
            </w:r>
          </w:p>
          <w:p w14:paraId="4001C2E8" w14:textId="34E38C32" w:rsidR="00F654A6" w:rsidRDefault="00F654A6" w:rsidP="00F654A6">
            <w:pPr>
              <w:pStyle w:val="DHHSbody"/>
            </w:pPr>
            <w:r>
              <w:t xml:space="preserve">Given the significant uptake in usage of RPE and the subsequent need for health care workers (HCWs) to be trained and supported to wear and use RPE effectively, Respiratory Protection Program (RPP) </w:t>
            </w:r>
            <w:r w:rsidR="00B609DE">
              <w:t xml:space="preserve">guidelines </w:t>
            </w:r>
            <w:r>
              <w:t>ha</w:t>
            </w:r>
            <w:r w:rsidR="00B609DE">
              <w:t xml:space="preserve">ve </w:t>
            </w:r>
            <w:r>
              <w:t>been developed to h</w:t>
            </w:r>
            <w:r w:rsidR="00C178D0">
              <w:t>elp</w:t>
            </w:r>
            <w:r>
              <w:t xml:space="preserve"> best implement respiratory protection processes to minimise the risk from respiratory hazards, such as infectious agents and diseases.</w:t>
            </w:r>
          </w:p>
          <w:p w14:paraId="1E9F1DE4" w14:textId="77777777" w:rsidR="00F654A6" w:rsidRDefault="00F654A6" w:rsidP="00F654A6">
            <w:pPr>
              <w:pStyle w:val="DHHSbody"/>
            </w:pPr>
            <w:r>
              <w:t>The use of the RPE is the last line of defence in the hierarchy of controls and infection prevention measures, which includes immunisation, isolation, engineering controls, environmental measures, administrative controls, hand hygiene and lastly PPE including RPE.</w:t>
            </w:r>
          </w:p>
          <w:p w14:paraId="594A84F9" w14:textId="77777777" w:rsidR="00F654A6" w:rsidRDefault="00F654A6" w:rsidP="00F654A6">
            <w:pPr>
              <w:pStyle w:val="DHHSbody"/>
            </w:pPr>
            <w:r>
              <w:t xml:space="preserve">Supporting information is available from </w:t>
            </w:r>
            <w:hyperlink r:id="rId18">
              <w:r w:rsidRPr="45FC48BB">
                <w:rPr>
                  <w:rStyle w:val="Hyperlink"/>
                </w:rPr>
                <w:t>WorkSafe Victoria</w:t>
              </w:r>
            </w:hyperlink>
            <w:r>
              <w:t xml:space="preserve"> &lt;</w:t>
            </w:r>
            <w:r w:rsidRPr="00507C43">
              <w:t>https://www.worksafe.vic.gov.au/prevention-and-management-exposure-covid-19-healthcare-and-social-assistance-industry</w:t>
            </w:r>
            <w:r>
              <w:t xml:space="preserve">&gt; and the </w:t>
            </w:r>
            <w:hyperlink r:id="rId19">
              <w:r>
                <w:rPr>
                  <w:rStyle w:val="Hyperlink"/>
                </w:rPr>
                <w:t>Department of Health (DH)</w:t>
              </w:r>
            </w:hyperlink>
            <w:r w:rsidRPr="000450BF">
              <w:t>https://www.health.vic.gov.au/covid-19-infection-prevention-control-guidelines/personal-protective-equipment-ppe</w:t>
            </w:r>
            <w:r w:rsidRPr="00507C43">
              <w:t xml:space="preserve"> </w:t>
            </w:r>
          </w:p>
          <w:p w14:paraId="1ADC39CC" w14:textId="77777777" w:rsidR="00F654A6" w:rsidRDefault="00F654A6" w:rsidP="00F654A6">
            <w:pPr>
              <w:pStyle w:val="Heading2"/>
            </w:pPr>
            <w:bookmarkStart w:id="2" w:name="_Toc139017048"/>
            <w:r>
              <w:t>1.1 Objectives</w:t>
            </w:r>
            <w:bookmarkEnd w:id="2"/>
          </w:p>
          <w:p w14:paraId="0DA20BD2" w14:textId="77777777" w:rsidR="00F654A6" w:rsidRDefault="00F654A6" w:rsidP="00F654A6">
            <w:pPr>
              <w:pStyle w:val="DHHSbody"/>
            </w:pPr>
            <w:r>
              <w:t>The objectives of this document are to:</w:t>
            </w:r>
          </w:p>
          <w:p w14:paraId="1CAC406C" w14:textId="77777777" w:rsidR="00F654A6" w:rsidRPr="00EB7ECC" w:rsidRDefault="00F654A6" w:rsidP="00F654A6">
            <w:pPr>
              <w:pStyle w:val="DHHSbullet1"/>
              <w:numPr>
                <w:ilvl w:val="0"/>
                <w:numId w:val="2"/>
              </w:numPr>
              <w:tabs>
                <w:tab w:val="num" w:pos="397"/>
              </w:tabs>
              <w:ind w:left="397" w:hanging="397"/>
            </w:pPr>
            <w:r>
              <w:t>P</w:t>
            </w:r>
            <w:r w:rsidRPr="00EB7ECC">
              <w:t xml:space="preserve">rovide guidance and </w:t>
            </w:r>
            <w:r>
              <w:t>outline the expectations that health services should adhere to when implementing their respiratory protection programs.</w:t>
            </w:r>
          </w:p>
          <w:p w14:paraId="17302D81" w14:textId="77777777" w:rsidR="00F654A6" w:rsidRPr="00EB7ECC" w:rsidRDefault="00F654A6" w:rsidP="00F654A6">
            <w:pPr>
              <w:pStyle w:val="DHHSbullet1"/>
              <w:numPr>
                <w:ilvl w:val="0"/>
                <w:numId w:val="2"/>
              </w:numPr>
              <w:tabs>
                <w:tab w:val="num" w:pos="397"/>
              </w:tabs>
              <w:ind w:left="397" w:hanging="397"/>
            </w:pPr>
            <w:r>
              <w:t>I</w:t>
            </w:r>
            <w:r w:rsidRPr="00EB7ECC">
              <w:t>mprove HCW</w:t>
            </w:r>
            <w:r>
              <w:t>’s</w:t>
            </w:r>
            <w:r w:rsidRPr="00EB7ECC">
              <w:t xml:space="preserve"> and health service knowledge of RPE to minimise HCW</w:t>
            </w:r>
            <w:r>
              <w:t>’s</w:t>
            </w:r>
            <w:r w:rsidRPr="00EB7ECC">
              <w:t xml:space="preserve"> exposure to respiratory hazards.</w:t>
            </w:r>
          </w:p>
          <w:p w14:paraId="2E4E5F2B" w14:textId="77777777" w:rsidR="00F654A6" w:rsidRDefault="00F654A6" w:rsidP="00F654A6">
            <w:pPr>
              <w:pStyle w:val="Heading2"/>
            </w:pPr>
            <w:bookmarkStart w:id="3" w:name="_Toc139017049"/>
            <w:r>
              <w:t>1.2 Scope</w:t>
            </w:r>
            <w:bookmarkEnd w:id="3"/>
          </w:p>
          <w:p w14:paraId="0FA5BC08" w14:textId="77777777" w:rsidR="00F654A6" w:rsidRPr="00A660F3" w:rsidRDefault="00F654A6" w:rsidP="00F654A6">
            <w:pPr>
              <w:pStyle w:val="DHHSbody"/>
            </w:pPr>
            <w:r w:rsidRPr="00085E6F">
              <w:t>All Victorian health services where health care workers including volunteers and students on clinical placement, have the potential to be exposed to respiratory hazards are required to establish and maintain an RPP.</w:t>
            </w:r>
            <w:r>
              <w:t xml:space="preserve">  </w:t>
            </w:r>
          </w:p>
          <w:p w14:paraId="642B365A" w14:textId="77777777" w:rsidR="00F654A6" w:rsidRDefault="00F654A6" w:rsidP="00F654A6">
            <w:r>
              <w:br w:type="page"/>
            </w:r>
          </w:p>
          <w:p w14:paraId="4F9432FA" w14:textId="77777777" w:rsidR="00B959F6" w:rsidRDefault="00B959F6" w:rsidP="00F654A6"/>
          <w:p w14:paraId="28306472" w14:textId="77777777" w:rsidR="00B959F6" w:rsidRDefault="00B959F6" w:rsidP="00F654A6"/>
          <w:p w14:paraId="1BA941FE" w14:textId="77777777" w:rsidR="00B959F6" w:rsidRDefault="00B959F6" w:rsidP="00F654A6"/>
          <w:p w14:paraId="177895A8" w14:textId="77777777" w:rsidR="00B959F6" w:rsidRDefault="00B959F6" w:rsidP="00F654A6"/>
          <w:p w14:paraId="6D88AAB2" w14:textId="77777777" w:rsidR="00B959F6" w:rsidRDefault="00B959F6" w:rsidP="00F654A6"/>
          <w:p w14:paraId="69EEE9E3" w14:textId="77777777" w:rsidR="00B959F6" w:rsidRDefault="00B959F6" w:rsidP="00F654A6">
            <w:pPr>
              <w:rPr>
                <w:bCs/>
                <w:color w:val="201547"/>
                <w:sz w:val="44"/>
                <w:szCs w:val="44"/>
              </w:rPr>
            </w:pPr>
          </w:p>
          <w:p w14:paraId="68D1046B" w14:textId="77777777" w:rsidR="00F654A6" w:rsidRPr="007B0428" w:rsidRDefault="00F654A6" w:rsidP="00F654A6">
            <w:pPr>
              <w:pStyle w:val="Heading1"/>
              <w:rPr>
                <w:bCs w:val="0"/>
              </w:rPr>
            </w:pPr>
            <w:bookmarkStart w:id="4" w:name="_Toc139017050"/>
            <w:r>
              <w:t xml:space="preserve">2. </w:t>
            </w:r>
            <w:r w:rsidRPr="007B0428">
              <w:t>Definitions</w:t>
            </w:r>
            <w:bookmarkEnd w:id="4"/>
          </w:p>
          <w:p w14:paraId="35A36206" w14:textId="77777777" w:rsidR="00F654A6" w:rsidRPr="00920569" w:rsidRDefault="00F654A6" w:rsidP="00F654A6">
            <w:pPr>
              <w:pStyle w:val="DHHSbody"/>
            </w:pPr>
            <w:r w:rsidRPr="00920569">
              <w:rPr>
                <w:b/>
              </w:rPr>
              <w:lastRenderedPageBreak/>
              <w:t xml:space="preserve">Aerosol means: </w:t>
            </w:r>
            <w:r w:rsidRPr="00920569">
              <w:t>a mist composed of very small, lightweight particles that can remain suspended in the air for long periods of time and can travel long distances. These particles can penetrate the lower parts of the respiratory system and are generally &lt;5 microns in diameter.</w:t>
            </w:r>
          </w:p>
          <w:p w14:paraId="57F46242" w14:textId="77777777" w:rsidR="00F654A6" w:rsidRPr="00920569" w:rsidRDefault="00F654A6" w:rsidP="00F654A6">
            <w:pPr>
              <w:pStyle w:val="DHHSbody"/>
              <w:rPr>
                <w:b/>
                <w:bCs/>
              </w:rPr>
            </w:pPr>
            <w:r w:rsidRPr="37EA1C9E">
              <w:rPr>
                <w:b/>
                <w:bCs/>
              </w:rPr>
              <w:t>Aerosol Generating Behaviours (AGBs) means:</w:t>
            </w:r>
            <w:r>
              <w:t xml:space="preserve"> Behaviours that are more likely to generate higher concentrations of infectious respiratory aerosols such as persistent or severe coughing, screaming, or shouting, or heavy breathing and panting during active labour.</w:t>
            </w:r>
          </w:p>
          <w:p w14:paraId="556A7543" w14:textId="77777777" w:rsidR="00F654A6" w:rsidRPr="00920569" w:rsidRDefault="00F654A6" w:rsidP="00F654A6">
            <w:pPr>
              <w:pStyle w:val="DHHSbody"/>
            </w:pPr>
            <w:r w:rsidRPr="3B2E49FB">
              <w:rPr>
                <w:b/>
                <w:bCs/>
              </w:rPr>
              <w:t xml:space="preserve">Aerosol-Generating Procedures (AGP) </w:t>
            </w:r>
            <w:proofErr w:type="gramStart"/>
            <w:r w:rsidRPr="3B2E49FB">
              <w:rPr>
                <w:b/>
                <w:bCs/>
              </w:rPr>
              <w:t>means</w:t>
            </w:r>
            <w:r>
              <w:rPr>
                <w:b/>
                <w:bCs/>
              </w:rPr>
              <w:t>:</w:t>
            </w:r>
            <w:proofErr w:type="gramEnd"/>
            <w:r w:rsidRPr="3B2E49FB">
              <w:rPr>
                <w:b/>
                <w:bCs/>
              </w:rPr>
              <w:t xml:space="preserve"> </w:t>
            </w:r>
            <w:r>
              <w:t xml:space="preserve">procedures that are more likely to generate higher concentrations of infectious respiratory aerosols such as bronchoscopy, tracheal intubation, non-invasive ventilation, high flow nasal oxygen therapy, manual ventilation before intubation, intubation, cardiopulmonary resuscitation, suctioning, sputum induction and nebuliser use. </w:t>
            </w:r>
          </w:p>
          <w:p w14:paraId="70216BC5" w14:textId="77777777" w:rsidR="00F654A6" w:rsidRPr="00920569" w:rsidRDefault="00F654A6" w:rsidP="00F654A6">
            <w:pPr>
              <w:pStyle w:val="DHHSbody"/>
            </w:pPr>
            <w:r w:rsidRPr="00920569">
              <w:rPr>
                <w:b/>
              </w:rPr>
              <w:t xml:space="preserve">Airborne transmission means: </w:t>
            </w:r>
            <w:r w:rsidRPr="00920569">
              <w:t>the spread of an infectious agent caused by the dissemination of droplet nuclei (aerosols) that remain infectious when suspended in air over long distances and time.</w:t>
            </w:r>
          </w:p>
          <w:p w14:paraId="4D305C00" w14:textId="77777777" w:rsidR="00F654A6" w:rsidRPr="00920569" w:rsidRDefault="00F654A6" w:rsidP="00F654A6">
            <w:pPr>
              <w:pStyle w:val="DHHSbody"/>
            </w:pPr>
            <w:r w:rsidRPr="4484562D">
              <w:rPr>
                <w:b/>
                <w:bCs/>
              </w:rPr>
              <w:t xml:space="preserve">Droplet transmission means: </w:t>
            </w:r>
            <w:r>
              <w:t>when a person is in close contact (within 1.5 metres) with an infected person who has respiratory symptoms (</w:t>
            </w:r>
            <w:proofErr w:type="gramStart"/>
            <w:r>
              <w:t>e.g.</w:t>
            </w:r>
            <w:proofErr w:type="gramEnd"/>
            <w:r>
              <w:t xml:space="preserve"> coughing or sneezing) or who is talking or singing; in these circumstances, respiratory droplets that include virus can reach the mouth, nose or eyes of a person and can result in infection. </w:t>
            </w:r>
          </w:p>
          <w:p w14:paraId="53465A85" w14:textId="77777777" w:rsidR="00F654A6" w:rsidRPr="00920569" w:rsidRDefault="00F654A6" w:rsidP="00F654A6">
            <w:pPr>
              <w:pStyle w:val="DHHSbody"/>
            </w:pPr>
            <w:r w:rsidRPr="4484562D">
              <w:rPr>
                <w:b/>
                <w:bCs/>
              </w:rPr>
              <w:t xml:space="preserve">Fit check (user seal check) means: </w:t>
            </w:r>
            <w:r>
              <w:t>a process of ensuring RPE achieves a good seal once it has been applied and should occur each time RPE is donned, even if fit testing has previously been undertaken.</w:t>
            </w:r>
          </w:p>
          <w:p w14:paraId="4D0B7715" w14:textId="77777777" w:rsidR="00F654A6" w:rsidRPr="00920569" w:rsidRDefault="00F654A6" w:rsidP="00F654A6">
            <w:pPr>
              <w:pStyle w:val="DHHSbody"/>
              <w:rPr>
                <w:rFonts w:eastAsia="Arial" w:cs="Arial"/>
                <w:sz w:val="22"/>
                <w:szCs w:val="22"/>
              </w:rPr>
            </w:pPr>
            <w:r w:rsidRPr="4484562D">
              <w:rPr>
                <w:b/>
                <w:bCs/>
              </w:rPr>
              <w:t xml:space="preserve">Fit test means: </w:t>
            </w:r>
            <w:r>
              <w:t xml:space="preserve">a validated method of matching RPE to an individual. </w:t>
            </w:r>
            <w:r w:rsidRPr="00D81A64">
              <w:t>There are two methods of facial fit test – qualitative and quantitative.</w:t>
            </w:r>
            <w:r>
              <w:t xml:space="preserve"> Both methods are valid and appropriate.</w:t>
            </w:r>
          </w:p>
          <w:p w14:paraId="4BE44781" w14:textId="77777777" w:rsidR="00F654A6" w:rsidRPr="00920569" w:rsidRDefault="00F654A6" w:rsidP="00F654A6">
            <w:pPr>
              <w:pStyle w:val="DHHSbody"/>
            </w:pPr>
            <w:r w:rsidRPr="4484562D">
              <w:rPr>
                <w:b/>
                <w:bCs/>
              </w:rPr>
              <w:t>Healthcare Worker (HCW</w:t>
            </w:r>
            <w:r w:rsidRPr="27E0B8C3">
              <w:rPr>
                <w:b/>
                <w:bCs/>
              </w:rPr>
              <w:t xml:space="preserve">) </w:t>
            </w:r>
            <w:proofErr w:type="gramStart"/>
            <w:r w:rsidRPr="27E0B8C3">
              <w:rPr>
                <w:b/>
                <w:bCs/>
              </w:rPr>
              <w:t>means:</w:t>
            </w:r>
            <w:proofErr w:type="gramEnd"/>
            <w:r>
              <w:t xml:space="preserve"> for the purposes of this document includes all staff working in the health and aged </w:t>
            </w:r>
            <w:r w:rsidRPr="00085E6F">
              <w:t>care sector, including volunteers and students on clinical placement. This includes</w:t>
            </w:r>
            <w:r>
              <w:t xml:space="preserve"> health care workers and care staff, infection prevention control professionals, managers, support workers and other healthcare staff (</w:t>
            </w:r>
            <w:proofErr w:type="spellStart"/>
            <w:r>
              <w:t>ie</w:t>
            </w:r>
            <w:proofErr w:type="spellEnd"/>
            <w:r>
              <w:t>. administration, food services and ancillary staff) in settings such as acute/subacute healthcare, first responders and patient transport, residential care facilities and primary and community health care.</w:t>
            </w:r>
          </w:p>
          <w:p w14:paraId="0F9808C4" w14:textId="77777777" w:rsidR="00F654A6" w:rsidRDefault="00F654A6" w:rsidP="00F654A6">
            <w:pPr>
              <w:pStyle w:val="DHHSbody"/>
            </w:pPr>
            <w:r w:rsidRPr="4484562D">
              <w:rPr>
                <w:b/>
                <w:bCs/>
              </w:rPr>
              <w:t>Powered air-purifying respirator (PAPR</w:t>
            </w:r>
            <w:r w:rsidRPr="44DDAEDA">
              <w:rPr>
                <w:b/>
                <w:bCs/>
              </w:rPr>
              <w:t>) means:</w:t>
            </w:r>
            <w:r w:rsidRPr="4484562D">
              <w:rPr>
                <w:b/>
                <w:bCs/>
              </w:rPr>
              <w:t xml:space="preserve"> </w:t>
            </w:r>
            <w:r>
              <w:t>A device incorporating a half facepiece, full facepiece or hood which provides the wearer with air filtered through a powered filtering unit, comprising a filter or filters, and an electrically operated blower unit.</w:t>
            </w:r>
          </w:p>
          <w:p w14:paraId="56950611" w14:textId="77777777" w:rsidR="00F654A6" w:rsidRPr="00F43336" w:rsidRDefault="00F654A6" w:rsidP="00F654A6">
            <w:pPr>
              <w:pStyle w:val="DHHSbody"/>
            </w:pPr>
            <w:r w:rsidRPr="00F43336">
              <w:rPr>
                <w:b/>
                <w:bCs/>
              </w:rPr>
              <w:t xml:space="preserve">Respiratory Infection means: </w:t>
            </w:r>
            <w:r w:rsidRPr="00F43336">
              <w:t xml:space="preserve">an infectious process affecting any part of the upper or lower respiratory tract. Symptoms can include fever, runny nose, sore </w:t>
            </w:r>
            <w:proofErr w:type="gramStart"/>
            <w:r w:rsidRPr="00F43336">
              <w:t>throat</w:t>
            </w:r>
            <w:proofErr w:type="gramEnd"/>
            <w:r w:rsidRPr="00F43336">
              <w:t xml:space="preserve"> and cough, joint or muscle pain, lethargy, chest pain and difficulty breathing.</w:t>
            </w:r>
          </w:p>
          <w:p w14:paraId="2E16A33A" w14:textId="77777777" w:rsidR="00F654A6" w:rsidRPr="00F43336" w:rsidRDefault="00F654A6" w:rsidP="00F654A6">
            <w:pPr>
              <w:pStyle w:val="DHHSbody"/>
            </w:pPr>
            <w:r w:rsidRPr="00F43336">
              <w:rPr>
                <w:b/>
              </w:rPr>
              <w:t xml:space="preserve">Respiratory </w:t>
            </w:r>
            <w:r w:rsidRPr="00F43336">
              <w:rPr>
                <w:b/>
                <w:bCs/>
              </w:rPr>
              <w:t>Protective</w:t>
            </w:r>
            <w:r w:rsidRPr="00F43336">
              <w:rPr>
                <w:b/>
              </w:rPr>
              <w:t xml:space="preserve"> Equipment</w:t>
            </w:r>
            <w:r w:rsidRPr="00F43336">
              <w:rPr>
                <w:b/>
                <w:bCs/>
              </w:rPr>
              <w:t xml:space="preserve"> </w:t>
            </w:r>
            <w:r>
              <w:rPr>
                <w:b/>
                <w:bCs/>
              </w:rPr>
              <w:t xml:space="preserve">(RPE) </w:t>
            </w:r>
            <w:proofErr w:type="gramStart"/>
            <w:r w:rsidRPr="00F43336">
              <w:rPr>
                <w:b/>
                <w:bCs/>
              </w:rPr>
              <w:t>means:</w:t>
            </w:r>
            <w:proofErr w:type="gramEnd"/>
            <w:r w:rsidRPr="00F43336">
              <w:rPr>
                <w:b/>
                <w:bCs/>
              </w:rPr>
              <w:t xml:space="preserve"> </w:t>
            </w:r>
            <w:r w:rsidRPr="00F43336">
              <w:t>equipment designed to protect the wearer and prevent the inhalation of contaminated air (e.g. ‘P2 respirator’). Includes filtering face piece respirators, elastomeric respirators and PAPR.</w:t>
            </w:r>
          </w:p>
          <w:p w14:paraId="3580B4DF" w14:textId="77777777" w:rsidR="00F654A6" w:rsidRDefault="00F654A6" w:rsidP="00F654A6">
            <w:pPr>
              <w:pStyle w:val="DHHSbody"/>
            </w:pPr>
            <w:r w:rsidRPr="00E17727">
              <w:rPr>
                <w:b/>
                <w:bCs/>
              </w:rPr>
              <w:t>Single use surgical mask (levels 1, 2 or 3 barrier) means</w:t>
            </w:r>
            <w:r w:rsidRPr="006E0E4B">
              <w:t xml:space="preserve">: a loose-fitting, single-use, fluid resistant disposable mask that creates a physical barrier between the mouth/nose of the wearer and direct droplet spray, as well as reducing the spread of respiratory droplets from the wearer. Single use surgical masks are not designed to provide respiratory protection to the user. They are designed to reduce the spread of infection from the user to the patient and provide limited respiratory protection to the wearer against </w:t>
            </w:r>
            <w:r>
              <w:t xml:space="preserve">aerosols. </w:t>
            </w:r>
          </w:p>
          <w:p w14:paraId="25A7AFD2" w14:textId="77777777" w:rsidR="00F654A6" w:rsidRDefault="00F654A6" w:rsidP="00F654A6">
            <w:pPr>
              <w:pStyle w:val="Heading1"/>
              <w:rPr>
                <w:rFonts w:eastAsia="Arial"/>
              </w:rPr>
            </w:pPr>
            <w:bookmarkStart w:id="5" w:name="_Toc139017051"/>
            <w:r>
              <w:t>3. Roles and responsibilities</w:t>
            </w:r>
            <w:bookmarkEnd w:id="5"/>
          </w:p>
          <w:p w14:paraId="2D10D8D7" w14:textId="77777777" w:rsidR="00F654A6" w:rsidRPr="00F859A6" w:rsidRDefault="00F654A6" w:rsidP="00F654A6">
            <w:pPr>
              <w:pStyle w:val="DHHSbody"/>
              <w:rPr>
                <w:rFonts w:cs="Arial"/>
              </w:rPr>
            </w:pPr>
            <w:r>
              <w:rPr>
                <w:lang w:val="en"/>
              </w:rPr>
              <w:t>Where it</w:t>
            </w:r>
            <w:r w:rsidRPr="00F859A6">
              <w:rPr>
                <w:rFonts w:eastAsia="Arial" w:cs="Arial"/>
                <w:color w:val="191919"/>
                <w:lang w:val="en"/>
              </w:rPr>
              <w:t xml:space="preserve"> is identified </w:t>
            </w:r>
            <w:r>
              <w:rPr>
                <w:rFonts w:eastAsia="Arial" w:cs="Arial"/>
                <w:color w:val="191919"/>
                <w:lang w:val="en"/>
              </w:rPr>
              <w:t xml:space="preserve">that there is a risk of respiratory hazards, including COVID-19, </w:t>
            </w:r>
            <w:r w:rsidRPr="00F859A6">
              <w:rPr>
                <w:rFonts w:eastAsia="Arial" w:cs="Arial"/>
                <w:color w:val="191919"/>
                <w:lang w:val="en"/>
              </w:rPr>
              <w:t xml:space="preserve">at a workplace, employers must eliminate the risk </w:t>
            </w:r>
            <w:r>
              <w:rPr>
                <w:rFonts w:eastAsia="Arial" w:cs="Arial"/>
                <w:color w:val="191919"/>
                <w:lang w:val="en"/>
              </w:rPr>
              <w:t>to the greatest degree</w:t>
            </w:r>
            <w:r w:rsidRPr="00F859A6">
              <w:rPr>
                <w:rFonts w:eastAsia="Arial" w:cs="Arial"/>
                <w:color w:val="191919"/>
                <w:lang w:val="en"/>
              </w:rPr>
              <w:t xml:space="preserve"> </w:t>
            </w:r>
            <w:r>
              <w:rPr>
                <w:rFonts w:eastAsia="Arial" w:cs="Arial"/>
                <w:color w:val="191919"/>
                <w:lang w:val="en"/>
              </w:rPr>
              <w:t>possible</w:t>
            </w:r>
            <w:r w:rsidRPr="00F859A6">
              <w:rPr>
                <w:rFonts w:eastAsia="Arial" w:cs="Arial"/>
                <w:color w:val="191919"/>
                <w:lang w:val="en"/>
              </w:rPr>
              <w:t>. Where it is not possible to eliminate the risk, it must be controlled so far as is reasonably practicable.</w:t>
            </w:r>
            <w:r w:rsidRPr="00F859A6">
              <w:rPr>
                <w:rFonts w:cs="Arial"/>
                <w:lang w:val="en"/>
              </w:rPr>
              <w:t xml:space="preserve"> </w:t>
            </w:r>
          </w:p>
          <w:p w14:paraId="7A5B89DE" w14:textId="77777777" w:rsidR="00F654A6" w:rsidRPr="00DF645C" w:rsidRDefault="00F654A6" w:rsidP="00F654A6">
            <w:pPr>
              <w:pStyle w:val="DHHSbody"/>
              <w:rPr>
                <w:lang w:val="en"/>
              </w:rPr>
            </w:pPr>
            <w:r w:rsidRPr="4484562D">
              <w:rPr>
                <w:lang w:val="en"/>
              </w:rPr>
              <w:lastRenderedPageBreak/>
              <w:t>Where it is identified by a risk assessment that a HCW is required to use RPE, the health service has a responsibility to implement the RPP.</w:t>
            </w:r>
            <w:r>
              <w:rPr>
                <w:lang w:val="en"/>
              </w:rPr>
              <w:t xml:space="preserve"> </w:t>
            </w:r>
          </w:p>
          <w:p w14:paraId="24C4FAB8" w14:textId="77777777" w:rsidR="00F654A6" w:rsidRPr="00DF645C" w:rsidRDefault="00F654A6" w:rsidP="00F654A6">
            <w:pPr>
              <w:pStyle w:val="DHHSbody"/>
            </w:pPr>
            <w:r w:rsidRPr="00DF645C">
              <w:t>Health services are responsible for:</w:t>
            </w:r>
          </w:p>
          <w:p w14:paraId="33D31C11" w14:textId="77777777" w:rsidR="00F654A6" w:rsidRPr="00EB7ECC" w:rsidRDefault="00F654A6" w:rsidP="00F654A6">
            <w:pPr>
              <w:pStyle w:val="DHHSbullet1"/>
              <w:numPr>
                <w:ilvl w:val="0"/>
                <w:numId w:val="2"/>
              </w:numPr>
              <w:tabs>
                <w:tab w:val="num" w:pos="397"/>
              </w:tabs>
              <w:ind w:left="397" w:hanging="397"/>
            </w:pPr>
            <w:r w:rsidRPr="00EB7ECC">
              <w:t>familiarising themselves and complying with this document and relevant standards</w:t>
            </w:r>
          </w:p>
          <w:p w14:paraId="44E88CFF" w14:textId="77777777" w:rsidR="00F654A6" w:rsidRPr="00EB7ECC" w:rsidRDefault="00F654A6" w:rsidP="00F654A6">
            <w:pPr>
              <w:pStyle w:val="DHHSbullet1"/>
              <w:numPr>
                <w:ilvl w:val="0"/>
                <w:numId w:val="2"/>
              </w:numPr>
              <w:tabs>
                <w:tab w:val="num" w:pos="397"/>
              </w:tabs>
              <w:ind w:left="397" w:hanging="397"/>
            </w:pPr>
            <w:r w:rsidRPr="00EB7ECC">
              <w:t>documenting and implementing a RPP in line with this document</w:t>
            </w:r>
          </w:p>
          <w:p w14:paraId="2875DDCB" w14:textId="77777777" w:rsidR="00F654A6" w:rsidRPr="00EB7ECC" w:rsidRDefault="00F654A6" w:rsidP="00F654A6">
            <w:pPr>
              <w:pStyle w:val="DHHSbullet1"/>
              <w:numPr>
                <w:ilvl w:val="0"/>
                <w:numId w:val="2"/>
              </w:numPr>
              <w:tabs>
                <w:tab w:val="num" w:pos="397"/>
              </w:tabs>
              <w:ind w:left="397" w:hanging="397"/>
            </w:pPr>
            <w:r w:rsidRPr="00EB7ECC">
              <w:t>providing adequate resourcing to ensure the program’s continued effectiveness</w:t>
            </w:r>
          </w:p>
          <w:p w14:paraId="4CCA6F57" w14:textId="77777777" w:rsidR="00F654A6" w:rsidRPr="00EB7ECC" w:rsidRDefault="00F654A6" w:rsidP="00F654A6">
            <w:pPr>
              <w:pStyle w:val="DHHSbullet1"/>
              <w:numPr>
                <w:ilvl w:val="0"/>
                <w:numId w:val="2"/>
              </w:numPr>
              <w:tabs>
                <w:tab w:val="num" w:pos="397"/>
              </w:tabs>
              <w:ind w:left="397" w:hanging="397"/>
            </w:pPr>
            <w:r w:rsidRPr="00EB7ECC">
              <w:t>assigning and providing full support to the program administrator</w:t>
            </w:r>
          </w:p>
          <w:p w14:paraId="0D1E3819" w14:textId="77777777" w:rsidR="00F654A6" w:rsidRPr="00EB7ECC" w:rsidRDefault="00F654A6" w:rsidP="00F654A6">
            <w:pPr>
              <w:pStyle w:val="DHHSbullet1"/>
              <w:numPr>
                <w:ilvl w:val="0"/>
                <w:numId w:val="2"/>
              </w:numPr>
              <w:tabs>
                <w:tab w:val="num" w:pos="397"/>
              </w:tabs>
              <w:ind w:left="397" w:hanging="397"/>
            </w:pPr>
            <w:r w:rsidRPr="00EB7ECC">
              <w:t>providing RPE to minimise the risk to health and safety, including ensuring equipment is suitable for the nature of work and the hazard</w:t>
            </w:r>
          </w:p>
          <w:p w14:paraId="5B5AC23D" w14:textId="77777777" w:rsidR="00F654A6" w:rsidRPr="00EB7ECC" w:rsidRDefault="00F654A6" w:rsidP="00F654A6">
            <w:pPr>
              <w:pStyle w:val="DHHSbullet1"/>
              <w:numPr>
                <w:ilvl w:val="0"/>
                <w:numId w:val="2"/>
              </w:numPr>
              <w:tabs>
                <w:tab w:val="num" w:pos="397"/>
              </w:tabs>
              <w:ind w:left="397" w:hanging="397"/>
            </w:pPr>
            <w:r w:rsidRPr="00EB7ECC">
              <w:t>consulting with workers when selecting RPE</w:t>
            </w:r>
          </w:p>
          <w:p w14:paraId="43DA8FFA" w14:textId="77777777" w:rsidR="00F654A6" w:rsidRPr="00EB7ECC" w:rsidRDefault="00F654A6" w:rsidP="00F654A6">
            <w:pPr>
              <w:pStyle w:val="DHHSbullet1"/>
              <w:numPr>
                <w:ilvl w:val="0"/>
                <w:numId w:val="2"/>
              </w:numPr>
              <w:tabs>
                <w:tab w:val="num" w:pos="397"/>
              </w:tabs>
              <w:ind w:left="397" w:hanging="397"/>
            </w:pPr>
            <w:r w:rsidRPr="00EB7ECC">
              <w:t xml:space="preserve">providing education and training on the use of selected RPE </w:t>
            </w:r>
          </w:p>
          <w:p w14:paraId="32D2404A" w14:textId="77777777" w:rsidR="00F654A6" w:rsidRPr="00EB7ECC" w:rsidRDefault="00F654A6" w:rsidP="00F654A6">
            <w:pPr>
              <w:pStyle w:val="DHHSbullet1"/>
              <w:numPr>
                <w:ilvl w:val="0"/>
                <w:numId w:val="2"/>
              </w:numPr>
              <w:tabs>
                <w:tab w:val="num" w:pos="397"/>
              </w:tabs>
              <w:ind w:left="397" w:hanging="397"/>
            </w:pPr>
            <w:r w:rsidRPr="00EB7ECC">
              <w:t>undertaking HCW medical evaluation (as necessary) to support RPE selection.</w:t>
            </w:r>
          </w:p>
          <w:p w14:paraId="46F921E3" w14:textId="77777777" w:rsidR="00F654A6" w:rsidRPr="00DF645C" w:rsidRDefault="00F654A6" w:rsidP="00F654A6">
            <w:pPr>
              <w:pStyle w:val="DHHSbodyafterbullets"/>
            </w:pPr>
            <w:r w:rsidRPr="00DF645C">
              <w:t>The program administrator is responsible for:</w:t>
            </w:r>
          </w:p>
          <w:p w14:paraId="5E95D47C" w14:textId="77777777" w:rsidR="00F654A6" w:rsidRPr="00DF645C" w:rsidRDefault="00F654A6" w:rsidP="00F654A6">
            <w:pPr>
              <w:pStyle w:val="DHHSbullet1"/>
              <w:numPr>
                <w:ilvl w:val="0"/>
                <w:numId w:val="2"/>
              </w:numPr>
              <w:tabs>
                <w:tab w:val="num" w:pos="397"/>
              </w:tabs>
              <w:ind w:left="397" w:hanging="397"/>
            </w:pPr>
            <w:r>
              <w:t>the effective management of the program (see section 4.3).</w:t>
            </w:r>
          </w:p>
          <w:p w14:paraId="35057CC7" w14:textId="77777777" w:rsidR="00F654A6" w:rsidRPr="00DF645C" w:rsidRDefault="00F654A6" w:rsidP="00F654A6">
            <w:pPr>
              <w:pStyle w:val="DHHSbodyafterbullets"/>
            </w:pPr>
            <w:r w:rsidRPr="00DF645C">
              <w:t>HCWs are responsible for:</w:t>
            </w:r>
          </w:p>
          <w:p w14:paraId="2E90AF11" w14:textId="77777777" w:rsidR="00F654A6" w:rsidRPr="00DF645C" w:rsidRDefault="00F654A6" w:rsidP="00F654A6">
            <w:pPr>
              <w:pStyle w:val="DHHSbullet1"/>
              <w:numPr>
                <w:ilvl w:val="0"/>
                <w:numId w:val="2"/>
              </w:numPr>
              <w:tabs>
                <w:tab w:val="num" w:pos="397"/>
              </w:tabs>
              <w:ind w:left="397" w:hanging="397"/>
            </w:pPr>
            <w:r w:rsidRPr="00DF645C">
              <w:t xml:space="preserve">using </w:t>
            </w:r>
            <w:r>
              <w:t>RPE</w:t>
            </w:r>
            <w:r w:rsidRPr="00DF645C">
              <w:t xml:space="preserve"> in accordance with the education and training they are provided</w:t>
            </w:r>
          </w:p>
          <w:p w14:paraId="7F98F1AB" w14:textId="77777777" w:rsidR="00F654A6" w:rsidRPr="00895952" w:rsidRDefault="00F654A6" w:rsidP="00F654A6">
            <w:pPr>
              <w:pStyle w:val="DHHSbullet1"/>
              <w:numPr>
                <w:ilvl w:val="0"/>
                <w:numId w:val="2"/>
              </w:numPr>
              <w:tabs>
                <w:tab w:val="num" w:pos="397"/>
              </w:tabs>
              <w:ind w:left="397" w:hanging="397"/>
            </w:pPr>
            <w:r w:rsidRPr="00895952">
              <w:t>reporting any damage, defects, or non-function of the RPE provided</w:t>
            </w:r>
          </w:p>
          <w:p w14:paraId="297C2CCD" w14:textId="77777777" w:rsidR="00F654A6" w:rsidRPr="00DF645C" w:rsidRDefault="00F654A6" w:rsidP="00F654A6">
            <w:pPr>
              <w:pStyle w:val="DHHSbullet1"/>
              <w:numPr>
                <w:ilvl w:val="0"/>
                <w:numId w:val="2"/>
              </w:numPr>
              <w:tabs>
                <w:tab w:val="num" w:pos="397"/>
              </w:tabs>
              <w:ind w:left="397" w:hanging="397"/>
            </w:pPr>
            <w:r>
              <w:t>reporting any physical or medical limitations that may have an impact on their ability to wear and use RPE correctly.</w:t>
            </w:r>
          </w:p>
          <w:p w14:paraId="1BCF7BBB" w14:textId="77777777" w:rsidR="00F654A6" w:rsidRPr="00A81A3F" w:rsidRDefault="00F654A6" w:rsidP="00F654A6">
            <w:pPr>
              <w:pStyle w:val="DHHSbodyafterbullets"/>
              <w:rPr>
                <w:color w:val="201547"/>
                <w:sz w:val="44"/>
                <w:szCs w:val="44"/>
              </w:rPr>
            </w:pPr>
            <w:r>
              <w:t xml:space="preserve">Further information on employer responsibilities in relation to COVID-19 can be found at </w:t>
            </w:r>
            <w:hyperlink r:id="rId20" w:history="1">
              <w:r w:rsidRPr="00EB7ECC">
                <w:rPr>
                  <w:rStyle w:val="Hyperlink"/>
                </w:rPr>
                <w:t>Worksafe – Coronavirus (COVID-19)</w:t>
              </w:r>
            </w:hyperlink>
            <w:r w:rsidRPr="00EB7ECC">
              <w:t xml:space="preserve"> </w:t>
            </w:r>
            <w:r>
              <w:t>&lt;</w:t>
            </w:r>
            <w:r w:rsidRPr="00EB7ECC">
              <w:t>https://www.worksafe.vic.gov.au/coronavirus-covid-19</w:t>
            </w:r>
            <w:r>
              <w:t>&gt;.</w:t>
            </w:r>
          </w:p>
          <w:p w14:paraId="01CA84D0" w14:textId="77777777" w:rsidR="00F654A6" w:rsidRDefault="00F654A6" w:rsidP="00F654A6">
            <w:pPr>
              <w:pStyle w:val="Heading1"/>
            </w:pPr>
            <w:bookmarkStart w:id="6" w:name="_Toc139017052"/>
            <w:r>
              <w:t>4. Respiratory Protection Program requirements</w:t>
            </w:r>
            <w:bookmarkEnd w:id="6"/>
          </w:p>
          <w:p w14:paraId="5155C4CD" w14:textId="77777777" w:rsidR="00F654A6" w:rsidRPr="00B33938" w:rsidRDefault="00F654A6" w:rsidP="00F654A6">
            <w:pPr>
              <w:pStyle w:val="DHHSbody"/>
            </w:pPr>
            <w:r w:rsidRPr="00B33938">
              <w:t xml:space="preserve">A Respiratory Protection Program includes several elements designed to protect workers from workplace respiratory hazards including </w:t>
            </w:r>
            <w:r>
              <w:t xml:space="preserve">COVID-19, </w:t>
            </w:r>
            <w:r w:rsidRPr="00B33938">
              <w:t xml:space="preserve">airborne infectious agents, </w:t>
            </w:r>
            <w:proofErr w:type="gramStart"/>
            <w:r w:rsidRPr="00B33938">
              <w:t>dust</w:t>
            </w:r>
            <w:proofErr w:type="gramEnd"/>
            <w:r w:rsidRPr="00B33938">
              <w:t xml:space="preserve"> and other particles. It is the responsibility of each health service that the elements </w:t>
            </w:r>
            <w:r>
              <w:t xml:space="preserve">contained within these guidelines </w:t>
            </w:r>
            <w:r w:rsidRPr="00B33938">
              <w:t>are included in a workplace RPP.</w:t>
            </w:r>
          </w:p>
          <w:p w14:paraId="626BD0E1" w14:textId="77777777" w:rsidR="00F654A6" w:rsidRPr="003A28A5" w:rsidRDefault="00F654A6" w:rsidP="00F654A6">
            <w:pPr>
              <w:pStyle w:val="Heading2"/>
            </w:pPr>
            <w:bookmarkStart w:id="7" w:name="_Toc139017053"/>
            <w:r>
              <w:t>4.1 Risk</w:t>
            </w:r>
            <w:r w:rsidRPr="003A28A5">
              <w:t xml:space="preserve"> </w:t>
            </w:r>
            <w:r>
              <w:t>a</w:t>
            </w:r>
            <w:r w:rsidRPr="003A28A5">
              <w:t>ssessment of respiratory hazards</w:t>
            </w:r>
            <w:bookmarkEnd w:id="7"/>
          </w:p>
          <w:p w14:paraId="5D392180" w14:textId="77777777" w:rsidR="00F654A6" w:rsidRPr="003A28A5" w:rsidRDefault="00F654A6" w:rsidP="00F654A6">
            <w:pPr>
              <w:pStyle w:val="DHHSbody"/>
            </w:pPr>
            <w:r>
              <w:t>I</w:t>
            </w:r>
            <w:r w:rsidRPr="003A28A5">
              <w:t xml:space="preserve">t is essential that </w:t>
            </w:r>
            <w:r>
              <w:t xml:space="preserve">an </w:t>
            </w:r>
            <w:r w:rsidRPr="003A28A5">
              <w:t>appropriate risk assessment of respiratory hazards is undertaken</w:t>
            </w:r>
            <w:r>
              <w:t xml:space="preserve"> prior to implementation of an RPP and that the risk assessments are regularly reviewed</w:t>
            </w:r>
            <w:r w:rsidRPr="003A28A5">
              <w:t>. Risk assessment is the process of determining the likelihood of a person being exposed to a health hazard and the impact on that person’s health that exposure has. Risk assessment is also used to determine whether the controls currently in place are adequate and</w:t>
            </w:r>
            <w:r>
              <w:t>,</w:t>
            </w:r>
            <w:r w:rsidRPr="003A28A5">
              <w:t xml:space="preserve"> where RPE </w:t>
            </w:r>
            <w:r>
              <w:t>is required</w:t>
            </w:r>
            <w:r w:rsidRPr="003A28A5">
              <w:t xml:space="preserve"> to assist in controlling the risk, what type of RPE is needed.</w:t>
            </w:r>
          </w:p>
          <w:p w14:paraId="73C71C90" w14:textId="77777777" w:rsidR="00F654A6" w:rsidRPr="003A28A5" w:rsidRDefault="00F654A6" w:rsidP="00F654A6">
            <w:pPr>
              <w:pStyle w:val="DHHSbody"/>
            </w:pPr>
            <w:r w:rsidRPr="003A28A5">
              <w:t>The effective management of risks</w:t>
            </w:r>
            <w:r w:rsidRPr="003A28A5" w:rsidDel="545F1DD3">
              <w:t xml:space="preserve"> </w:t>
            </w:r>
            <w:r w:rsidRPr="003A28A5">
              <w:t>t</w:t>
            </w:r>
            <w:r w:rsidRPr="003A28A5" w:rsidDel="545F1DD3">
              <w:t xml:space="preserve">o </w:t>
            </w:r>
            <w:r w:rsidRPr="003A28A5">
              <w:t>health is achieved by identifying hazards, assessing the risk, and controlling the risks to health using the hierarchy of controls.</w:t>
            </w:r>
          </w:p>
          <w:p w14:paraId="389FC430" w14:textId="77777777" w:rsidR="00F654A6" w:rsidRPr="00085E6F" w:rsidRDefault="00F654A6" w:rsidP="00F654A6">
            <w:pPr>
              <w:pStyle w:val="DHHSbody"/>
            </w:pPr>
            <w:r w:rsidRPr="00085E6F">
              <w:t xml:space="preserve">Health services are required to perform a risk assessment of respiratory hazards within their workplace to determine the likelihood of a person being exposed to a hazard. Within health services, the risk to HCWs will vary between wards, occupational tasks, and other non-clinical areas. For example, workers in emergency departments or clinical areas where airborne precautions are required will have a different risk profile to other clinical areas that do not have infectious respiratory conditions, as well as non-clinical settings (for example, office-based staff, engineering, or kitchen staff) in areas where there is no patient interaction. Not all HCWs will </w:t>
            </w:r>
            <w:r w:rsidRPr="00085E6F">
              <w:lastRenderedPageBreak/>
              <w:t>require the protection of a fitted respirator (P2 or N95), however those HCWs who do require this level of protection should be</w:t>
            </w:r>
            <w:r>
              <w:t xml:space="preserve"> </w:t>
            </w:r>
            <w:r w:rsidRPr="00085E6F">
              <w:t xml:space="preserve">fit tested, </w:t>
            </w:r>
            <w:r>
              <w:t xml:space="preserve">and receive training in safe use, donning and doffing, and infection prevention and control, </w:t>
            </w:r>
            <w:r w:rsidRPr="00085E6F">
              <w:t>receive user seal check (fit check) training, and should routinely perform a user seal check to ensure that their fit continues to be acceptable.</w:t>
            </w:r>
          </w:p>
          <w:p w14:paraId="64363349" w14:textId="77777777" w:rsidR="00F654A6" w:rsidRPr="00085E6F" w:rsidRDefault="00F654A6" w:rsidP="00F654A6">
            <w:pPr>
              <w:pStyle w:val="Body"/>
              <w:rPr>
                <w:color w:val="191919"/>
                <w:sz w:val="20"/>
                <w:lang w:val="en"/>
              </w:rPr>
            </w:pPr>
            <w:r w:rsidRPr="00085E6F">
              <w:rPr>
                <w:sz w:val="20"/>
              </w:rPr>
              <w:t xml:space="preserve">A risk assessment of workers’ exposure to health hazards must be undertaken by a competent person, which may include an occupational hygienist, an infection prevention and control professional, or another suitably qualified occupational health and safety professional. The risk assessment must document the control measures in place to eliminate or otherwise mitigate risks to health, </w:t>
            </w:r>
            <w:r w:rsidRPr="00085E6F">
              <w:rPr>
                <w:color w:val="191919"/>
                <w:sz w:val="20"/>
                <w:lang w:val="en"/>
              </w:rPr>
              <w:t xml:space="preserve">so far as is reasonably practicable. </w:t>
            </w:r>
          </w:p>
          <w:p w14:paraId="0E5A6D29" w14:textId="77777777" w:rsidR="00F654A6" w:rsidRPr="00085E6F" w:rsidRDefault="00F654A6" w:rsidP="00F654A6">
            <w:pPr>
              <w:pStyle w:val="Body"/>
              <w:rPr>
                <w:sz w:val="20"/>
              </w:rPr>
            </w:pPr>
            <w:r w:rsidRPr="00085E6F">
              <w:rPr>
                <w:sz w:val="20"/>
              </w:rPr>
              <w:t xml:space="preserve">Further information: </w:t>
            </w:r>
          </w:p>
          <w:p w14:paraId="3E1A781D" w14:textId="77777777" w:rsidR="00F654A6" w:rsidRDefault="00AA3088" w:rsidP="00F654A6">
            <w:pPr>
              <w:pStyle w:val="DHHSbody"/>
            </w:pPr>
            <w:hyperlink r:id="rId21" w:history="1">
              <w:r w:rsidR="00F654A6" w:rsidRPr="00895952">
                <w:rPr>
                  <w:rStyle w:val="Hyperlink"/>
                </w:rPr>
                <w:t>WorkSafe Victoria The Hierarchy of Control</w:t>
              </w:r>
            </w:hyperlink>
            <w:r w:rsidR="00F654A6" w:rsidRPr="00085E6F">
              <w:t xml:space="preserve"> </w:t>
            </w:r>
            <w:r w:rsidR="00F654A6">
              <w:t>&lt;</w:t>
            </w:r>
            <w:hyperlink r:id="rId22" w:history="1">
              <w:r w:rsidR="00F654A6" w:rsidRPr="00895952">
                <w:t>https://www.worksafe.vic.gov.au/hierarchy-control</w:t>
              </w:r>
            </w:hyperlink>
            <w:r w:rsidR="00F654A6" w:rsidRPr="00895952">
              <w:t>&gt;</w:t>
            </w:r>
          </w:p>
          <w:p w14:paraId="187ECF8C" w14:textId="77777777" w:rsidR="00F654A6" w:rsidRPr="00B54ABA" w:rsidRDefault="00AA3088" w:rsidP="00F654A6">
            <w:pPr>
              <w:pStyle w:val="DHHSbody"/>
            </w:pPr>
            <w:hyperlink r:id="rId23" w:history="1">
              <w:r w:rsidR="00F654A6">
                <w:rPr>
                  <w:rStyle w:val="Hyperlink"/>
                </w:rPr>
                <w:t>COVID-19 Infection Prevention and Control Guidelines</w:t>
              </w:r>
            </w:hyperlink>
            <w:r w:rsidR="00F654A6" w:rsidRPr="00B54ABA">
              <w:t xml:space="preserve"> </w:t>
            </w:r>
            <w:hyperlink r:id="rId24" w:history="1">
              <w:r w:rsidR="00F654A6" w:rsidRPr="004A768C">
                <w:rPr>
                  <w:rStyle w:val="Hyperlink"/>
                </w:rPr>
                <w:t>https://www.health.vic.gov.au/covid-19-infection-control-guidelines</w:t>
              </w:r>
            </w:hyperlink>
            <w:r w:rsidR="00F654A6">
              <w:t>.</w:t>
            </w:r>
          </w:p>
          <w:p w14:paraId="53ECED9F" w14:textId="77777777" w:rsidR="00F654A6" w:rsidRPr="00B33938" w:rsidRDefault="00F654A6" w:rsidP="00F654A6">
            <w:pPr>
              <w:pStyle w:val="Heading2"/>
            </w:pPr>
            <w:bookmarkStart w:id="8" w:name="_Toc139017054"/>
            <w:r w:rsidRPr="00085E6F">
              <w:t>4.2</w:t>
            </w:r>
            <w:r>
              <w:t xml:space="preserve"> Maintenance </w:t>
            </w:r>
            <w:r w:rsidRPr="00085E6F">
              <w:t>of a Respiratory</w:t>
            </w:r>
            <w:r w:rsidRPr="00B33938">
              <w:t xml:space="preserve"> Protection Program</w:t>
            </w:r>
            <w:bookmarkEnd w:id="8"/>
          </w:p>
          <w:p w14:paraId="4364DCB4" w14:textId="77777777" w:rsidR="00F654A6" w:rsidRDefault="00F654A6" w:rsidP="00F654A6">
            <w:pPr>
              <w:pStyle w:val="DHHSbody"/>
            </w:pPr>
            <w:r>
              <w:t>An</w:t>
            </w:r>
            <w:r w:rsidRPr="00B33938">
              <w:t xml:space="preserve"> RPP should be established once it is identified that </w:t>
            </w:r>
            <w:r>
              <w:t xml:space="preserve">RPE is required as a control measure to protect HCW </w:t>
            </w:r>
            <w:r w:rsidRPr="00B33938">
              <w:t>exposure to respiratory hazards, or as soon as reasonably practicable from the date of this document.</w:t>
            </w:r>
          </w:p>
          <w:p w14:paraId="0F73CD78" w14:textId="77777777" w:rsidR="00F654A6" w:rsidRPr="00085E6F" w:rsidRDefault="00F654A6" w:rsidP="00F654A6">
            <w:pPr>
              <w:pStyle w:val="DHHSbody"/>
            </w:pPr>
            <w:r w:rsidRPr="00085E6F">
              <w:t xml:space="preserve">For further information please see </w:t>
            </w:r>
            <w:hyperlink r:id="rId25" w:history="1">
              <w:r w:rsidRPr="00C221D9">
                <w:rPr>
                  <w:rStyle w:val="Hyperlink"/>
                </w:rPr>
                <w:t>RPP Program guidelines</w:t>
              </w:r>
            </w:hyperlink>
            <w:r>
              <w:t xml:space="preserve"> &lt;</w:t>
            </w:r>
            <w:r w:rsidRPr="00892453">
              <w:t>https://www.health.vic.gov.au/quality-safety-service/victorian-respiratory-protection-program</w:t>
            </w:r>
            <w:r>
              <w:t>&gt;</w:t>
            </w:r>
          </w:p>
          <w:p w14:paraId="689E3388" w14:textId="77777777" w:rsidR="00F654A6" w:rsidRPr="00085E6F" w:rsidRDefault="00F654A6" w:rsidP="00F654A6">
            <w:pPr>
              <w:pStyle w:val="Heading2"/>
            </w:pPr>
            <w:bookmarkStart w:id="9" w:name="_Toc139017055"/>
            <w:r w:rsidRPr="00085E6F">
              <w:t>4.3 Appointment of a program administrator</w:t>
            </w:r>
            <w:bookmarkEnd w:id="9"/>
            <w:r>
              <w:t xml:space="preserve"> </w:t>
            </w:r>
          </w:p>
          <w:p w14:paraId="182BD86D" w14:textId="77777777" w:rsidR="00F654A6" w:rsidRPr="00085E6F" w:rsidRDefault="00F654A6" w:rsidP="00F654A6">
            <w:pPr>
              <w:pStyle w:val="DHHSbody"/>
              <w:rPr>
                <w:rFonts w:eastAsia="Arial" w:cs="Arial"/>
              </w:rPr>
            </w:pPr>
            <w:r w:rsidRPr="00085E6F">
              <w:t xml:space="preserve">Each health service must appoint a competent person to lead its RPP. </w:t>
            </w:r>
            <w:r w:rsidRPr="00085E6F">
              <w:rPr>
                <w:rFonts w:eastAsia="Arial" w:cs="Arial"/>
              </w:rPr>
              <w:t>Typically, the individual is an occupational hygienist, a health and safety professional</w:t>
            </w:r>
            <w:r>
              <w:rPr>
                <w:rFonts w:eastAsia="Arial" w:cs="Arial"/>
              </w:rPr>
              <w:t>,</w:t>
            </w:r>
            <w:r w:rsidRPr="00085E6F">
              <w:rPr>
                <w:rFonts w:eastAsia="Arial" w:cs="Arial"/>
              </w:rPr>
              <w:t xml:space="preserve"> or an infection prevention and control professional with relevant experience with respiratory protection programs.</w:t>
            </w:r>
          </w:p>
          <w:p w14:paraId="651A9647" w14:textId="77777777" w:rsidR="00F654A6" w:rsidRDefault="00F654A6" w:rsidP="00F654A6">
            <w:pPr>
              <w:pStyle w:val="DHHSbody"/>
            </w:pPr>
            <w:r w:rsidRPr="00085E6F">
              <w:t>This person should be familiar with relevant Occupational Health and Safety Standards as well as the</w:t>
            </w:r>
            <w:r>
              <w:t xml:space="preserve"> use and application of the RPE within their healthcare setting. They are responsible for ensuring that the employees of their workplace are provided with </w:t>
            </w:r>
            <w:proofErr w:type="gramStart"/>
            <w:r>
              <w:t>RPE</w:t>
            </w:r>
            <w:proofErr w:type="gramEnd"/>
            <w:r>
              <w:t xml:space="preserve"> and that training and education are delivered to protect workers from risks of respiratory hazards.</w:t>
            </w:r>
          </w:p>
          <w:p w14:paraId="480402FA" w14:textId="77777777" w:rsidR="00F654A6" w:rsidRPr="00B33938" w:rsidRDefault="00F654A6" w:rsidP="00F654A6">
            <w:pPr>
              <w:pStyle w:val="DHHSbody"/>
            </w:pPr>
            <w:r>
              <w:t>It is essential that this person consults and works with local infection control specialists to ensure that the RPP complies with relevant infection control practices and is aligned with health service policies and protocols.</w:t>
            </w:r>
          </w:p>
          <w:p w14:paraId="5CF2FAD9" w14:textId="77777777" w:rsidR="00F654A6" w:rsidRPr="00B33938" w:rsidRDefault="00F654A6" w:rsidP="00F654A6">
            <w:pPr>
              <w:pStyle w:val="DHHSbody"/>
            </w:pPr>
            <w:r>
              <w:t>The program administrator will be the first point of call for HCWs to discuss their respiratory protection, how and what equipment they are using, as well as how to dispose of and maintain their equipment appropriately.</w:t>
            </w:r>
          </w:p>
          <w:p w14:paraId="708E425A" w14:textId="77777777" w:rsidR="00F654A6" w:rsidRPr="00B33938" w:rsidRDefault="00F654A6" w:rsidP="00F654A6">
            <w:pPr>
              <w:pStyle w:val="Heading3"/>
            </w:pPr>
            <w:r w:rsidRPr="00B33938">
              <w:t>Responsibilities of the program administrator</w:t>
            </w:r>
          </w:p>
          <w:p w14:paraId="1C9469A3" w14:textId="77777777" w:rsidR="00F654A6" w:rsidRPr="00B33938" w:rsidRDefault="00F654A6" w:rsidP="00F654A6">
            <w:pPr>
              <w:pStyle w:val="DHHSbody"/>
            </w:pPr>
            <w:r w:rsidRPr="00B33938">
              <w:t>The program administrator is responsible for administering the RPP. Accountabilities include:</w:t>
            </w:r>
          </w:p>
          <w:p w14:paraId="04A55E45" w14:textId="77777777" w:rsidR="00F654A6" w:rsidRPr="00B33938" w:rsidRDefault="00F654A6" w:rsidP="00F654A6">
            <w:pPr>
              <w:pStyle w:val="DHHSbullet1"/>
              <w:numPr>
                <w:ilvl w:val="0"/>
                <w:numId w:val="8"/>
              </w:numPr>
              <w:ind w:left="397" w:hanging="397"/>
              <w:rPr>
                <w:rFonts w:eastAsia="Arial" w:cs="Arial"/>
              </w:rPr>
            </w:pPr>
            <w:r>
              <w:t>i</w:t>
            </w:r>
            <w:r w:rsidRPr="00B33938">
              <w:t>dentifying work areas, processes or tasks that require HCW to wear RPE and evaluating hazards</w:t>
            </w:r>
          </w:p>
          <w:p w14:paraId="571E3E8D" w14:textId="77777777" w:rsidR="00F654A6" w:rsidRPr="00B33938" w:rsidRDefault="00F654A6" w:rsidP="00F654A6">
            <w:pPr>
              <w:pStyle w:val="DHHSbullet1"/>
              <w:numPr>
                <w:ilvl w:val="0"/>
                <w:numId w:val="8"/>
              </w:numPr>
              <w:ind w:left="397" w:hanging="397"/>
              <w:rPr>
                <w:rFonts w:eastAsia="Arial" w:cs="Arial"/>
              </w:rPr>
            </w:pPr>
            <w:r>
              <w:t>e</w:t>
            </w:r>
            <w:r w:rsidRPr="00B33938">
              <w:t>nsuring staff are provided with appropriate RPE</w:t>
            </w:r>
          </w:p>
          <w:p w14:paraId="3E529DFC" w14:textId="77777777" w:rsidR="00F654A6" w:rsidRPr="00B33938" w:rsidRDefault="00F654A6" w:rsidP="00F654A6">
            <w:pPr>
              <w:pStyle w:val="DHHSbullet1"/>
              <w:numPr>
                <w:ilvl w:val="0"/>
                <w:numId w:val="8"/>
              </w:numPr>
              <w:ind w:left="397" w:hanging="397"/>
              <w:rPr>
                <w:rFonts w:eastAsia="Arial" w:cs="Arial"/>
              </w:rPr>
            </w:pPr>
            <w:r>
              <w:t>o</w:t>
            </w:r>
            <w:r w:rsidRPr="00B33938">
              <w:t>rganising and/or conducting RPE training</w:t>
            </w:r>
          </w:p>
          <w:p w14:paraId="0283A292" w14:textId="77777777" w:rsidR="00F654A6" w:rsidRPr="00B33938" w:rsidRDefault="00F654A6" w:rsidP="00F654A6">
            <w:pPr>
              <w:pStyle w:val="DHHSbullet1"/>
              <w:numPr>
                <w:ilvl w:val="0"/>
                <w:numId w:val="8"/>
              </w:numPr>
              <w:ind w:left="397" w:hanging="397"/>
              <w:rPr>
                <w:rFonts w:eastAsia="Arial" w:cs="Arial"/>
              </w:rPr>
            </w:pPr>
            <w:r>
              <w:t>e</w:t>
            </w:r>
            <w:r w:rsidRPr="00B33938">
              <w:t>nsuring staff use RPE in accordance with training and these guidelines</w:t>
            </w:r>
          </w:p>
          <w:p w14:paraId="0F005C3C" w14:textId="77777777" w:rsidR="00F654A6" w:rsidRPr="00B33938" w:rsidRDefault="00F654A6" w:rsidP="00F654A6">
            <w:pPr>
              <w:pStyle w:val="DHHSbullet1"/>
              <w:numPr>
                <w:ilvl w:val="0"/>
                <w:numId w:val="8"/>
              </w:numPr>
              <w:ind w:left="397" w:hanging="397"/>
              <w:rPr>
                <w:rFonts w:eastAsia="Arial" w:cs="Arial"/>
              </w:rPr>
            </w:pPr>
            <w:r>
              <w:t>e</w:t>
            </w:r>
            <w:r w:rsidRPr="00B33938">
              <w:t>nsuring appropriate storage, cleaning and inspection and maintenance of RPE is undertaken</w:t>
            </w:r>
          </w:p>
          <w:p w14:paraId="1BDF2F2F" w14:textId="77777777" w:rsidR="00F654A6" w:rsidRPr="00B33938" w:rsidRDefault="00F654A6" w:rsidP="00F654A6">
            <w:pPr>
              <w:pStyle w:val="DHHSbullet1"/>
              <w:numPr>
                <w:ilvl w:val="0"/>
                <w:numId w:val="8"/>
              </w:numPr>
              <w:ind w:left="397" w:hanging="397"/>
              <w:rPr>
                <w:rFonts w:eastAsia="Arial" w:cs="Arial"/>
              </w:rPr>
            </w:pPr>
            <w:r>
              <w:t>ensuring fit testing is conducted for all HCWs who are required to wear RPE</w:t>
            </w:r>
          </w:p>
          <w:p w14:paraId="5C21F032" w14:textId="77777777" w:rsidR="00F654A6" w:rsidRPr="00B33938" w:rsidRDefault="00F654A6" w:rsidP="00F654A6">
            <w:pPr>
              <w:pStyle w:val="DHHSbullet1"/>
              <w:numPr>
                <w:ilvl w:val="0"/>
                <w:numId w:val="8"/>
              </w:numPr>
              <w:ind w:left="397" w:hanging="397"/>
              <w:rPr>
                <w:rFonts w:eastAsia="Arial" w:cs="Arial"/>
              </w:rPr>
            </w:pPr>
            <w:r>
              <w:t>w</w:t>
            </w:r>
            <w:r w:rsidRPr="00B33938">
              <w:t>riting and updating the program where required</w:t>
            </w:r>
          </w:p>
          <w:p w14:paraId="1D088B01" w14:textId="77777777" w:rsidR="00F654A6" w:rsidRPr="00B33938" w:rsidRDefault="00F654A6" w:rsidP="00F654A6">
            <w:pPr>
              <w:pStyle w:val="DHHSbullet1"/>
              <w:numPr>
                <w:ilvl w:val="0"/>
                <w:numId w:val="8"/>
              </w:numPr>
              <w:ind w:left="397" w:hanging="397"/>
              <w:rPr>
                <w:rFonts w:eastAsia="Arial" w:cs="Arial"/>
              </w:rPr>
            </w:pPr>
            <w:r>
              <w:t>e</w:t>
            </w:r>
            <w:r w:rsidRPr="00B33938">
              <w:t>nsuring appropriate records for the RPP are maintained</w:t>
            </w:r>
            <w:r>
              <w:t>.</w:t>
            </w:r>
          </w:p>
          <w:p w14:paraId="6BC95ADC" w14:textId="77777777" w:rsidR="00F654A6" w:rsidRPr="00B33938" w:rsidRDefault="00F654A6" w:rsidP="00F654A6">
            <w:pPr>
              <w:pStyle w:val="Heading2"/>
            </w:pPr>
            <w:bookmarkStart w:id="10" w:name="_Toc139017056"/>
            <w:r>
              <w:lastRenderedPageBreak/>
              <w:t>4.4 Selection</w:t>
            </w:r>
            <w:r w:rsidRPr="00B33938">
              <w:t xml:space="preserve"> of respiratory protection equipment (RPE)</w:t>
            </w:r>
            <w:bookmarkEnd w:id="10"/>
          </w:p>
          <w:p w14:paraId="26AF9E4A" w14:textId="77777777" w:rsidR="00F654A6" w:rsidRPr="00B33938" w:rsidRDefault="00F654A6" w:rsidP="00F654A6">
            <w:pPr>
              <w:pStyle w:val="Heading3"/>
            </w:pPr>
            <w:r>
              <w:t>Difference between surgical masks and RPE</w:t>
            </w:r>
          </w:p>
          <w:p w14:paraId="3A5833CE" w14:textId="77777777" w:rsidR="00F654A6" w:rsidRPr="00CB04A3" w:rsidRDefault="00F654A6" w:rsidP="00F654A6">
            <w:pPr>
              <w:pStyle w:val="DHHSbody"/>
            </w:pPr>
            <w:r w:rsidRPr="00CB04A3">
              <w:t xml:space="preserve">It is important to understand the difference between </w:t>
            </w:r>
            <w:r>
              <w:t>surgical</w:t>
            </w:r>
            <w:r w:rsidRPr="00CB04A3">
              <w:t xml:space="preserve"> masks and RPE:</w:t>
            </w:r>
          </w:p>
          <w:p w14:paraId="64C84525" w14:textId="77777777" w:rsidR="00F654A6" w:rsidRDefault="00F654A6" w:rsidP="00F654A6">
            <w:pPr>
              <w:pStyle w:val="DHHSbullet1"/>
              <w:numPr>
                <w:ilvl w:val="0"/>
                <w:numId w:val="2"/>
              </w:numPr>
              <w:tabs>
                <w:tab w:val="num" w:pos="397"/>
              </w:tabs>
              <w:ind w:left="397" w:hanging="397"/>
            </w:pPr>
            <w:r>
              <w:t>S</w:t>
            </w:r>
            <w:r w:rsidRPr="00CB04A3">
              <w:t>ingle-use surgical masks are designed for use in procedures that do not require respiratory protection for the wearer from the airborne transmission pathway</w:t>
            </w:r>
            <w:r>
              <w:t xml:space="preserve"> and can be worn continuously for up to 4 hours. </w:t>
            </w:r>
            <w:r w:rsidRPr="00D919EE">
              <w:t>Surgical masks do not prevent exposure to aerosols.</w:t>
            </w:r>
          </w:p>
          <w:p w14:paraId="72117813" w14:textId="77777777" w:rsidR="00F654A6" w:rsidRPr="00CB04A3" w:rsidRDefault="00F654A6" w:rsidP="00F654A6">
            <w:pPr>
              <w:pStyle w:val="DHHSbullet1"/>
              <w:numPr>
                <w:ilvl w:val="0"/>
                <w:numId w:val="2"/>
              </w:numPr>
              <w:tabs>
                <w:tab w:val="num" w:pos="397"/>
              </w:tabs>
              <w:ind w:left="397" w:hanging="397"/>
            </w:pPr>
            <w:r w:rsidRPr="00CB04A3">
              <w:t>RPE is designed to protect the wearer and prevent the inhalation of contaminated air (</w:t>
            </w:r>
            <w:proofErr w:type="gramStart"/>
            <w:r w:rsidRPr="00CB04A3">
              <w:t>e.g.</w:t>
            </w:r>
            <w:proofErr w:type="gramEnd"/>
            <w:r w:rsidRPr="00CB04A3">
              <w:t xml:space="preserve"> ‘P2 </w:t>
            </w:r>
            <w:r>
              <w:t xml:space="preserve">/N95 </w:t>
            </w:r>
            <w:r w:rsidRPr="00CB04A3">
              <w:t>respirator’)</w:t>
            </w:r>
            <w:r>
              <w:t>.</w:t>
            </w:r>
          </w:p>
          <w:p w14:paraId="233876BA" w14:textId="77777777" w:rsidR="00F654A6" w:rsidRPr="008A5331" w:rsidRDefault="00F654A6" w:rsidP="00F654A6">
            <w:pPr>
              <w:pStyle w:val="DHHSbodyafterbullets"/>
              <w:rPr>
                <w:strike/>
              </w:rPr>
            </w:pPr>
            <w:r>
              <w:t xml:space="preserve">There are many types of RPE across a range of brands, </w:t>
            </w:r>
            <w:proofErr w:type="gramStart"/>
            <w:r>
              <w:t>designs</w:t>
            </w:r>
            <w:proofErr w:type="gramEnd"/>
            <w:r>
              <w:t xml:space="preserve"> and models</w:t>
            </w:r>
            <w:r w:rsidRPr="008834D7">
              <w:t xml:space="preserve">. </w:t>
            </w:r>
          </w:p>
          <w:p w14:paraId="482F80EE" w14:textId="77777777" w:rsidR="00F654A6" w:rsidRPr="00583449" w:rsidRDefault="00F654A6" w:rsidP="00F654A6">
            <w:pPr>
              <w:pStyle w:val="Heading3"/>
              <w:rPr>
                <w:strike/>
              </w:rPr>
            </w:pPr>
            <w:r w:rsidRPr="00B33938">
              <w:t>Manufacturing standards</w:t>
            </w:r>
            <w:r>
              <w:t xml:space="preserve"> </w:t>
            </w:r>
          </w:p>
          <w:p w14:paraId="61720F9D" w14:textId="77777777" w:rsidR="00F654A6" w:rsidRPr="00D467FF" w:rsidRDefault="00F654A6" w:rsidP="00F654A6">
            <w:pPr>
              <w:pStyle w:val="DHHSbody"/>
              <w:rPr>
                <w:strike/>
              </w:rPr>
            </w:pPr>
            <w:r w:rsidRPr="00B33938">
              <w:t xml:space="preserve">In Australia and New Zealand, RPE </w:t>
            </w:r>
            <w:r>
              <w:t xml:space="preserve">is </w:t>
            </w:r>
            <w:r w:rsidRPr="00B33938">
              <w:t xml:space="preserve">designed to provide protection against respirable biological particles (aerosols) </w:t>
            </w:r>
            <w:r>
              <w:t xml:space="preserve">and </w:t>
            </w:r>
            <w:r w:rsidRPr="00B33938">
              <w:t xml:space="preserve">are classified and marked as P1, P2 or P3, in accordance with AS/NZS 1716-2012. </w:t>
            </w:r>
          </w:p>
          <w:p w14:paraId="6FCDDC1D" w14:textId="77777777" w:rsidR="00F654A6" w:rsidRDefault="00F654A6" w:rsidP="00F654A6">
            <w:pPr>
              <w:pStyle w:val="DHHSbody"/>
            </w:pPr>
            <w:r w:rsidRPr="00B33938">
              <w:t>There are additional international standards to which RPE is designed and manufactured. These include the American N95 (NIOSH-42C FR84) and European FFP2 (EN 149-2001) standards.</w:t>
            </w:r>
          </w:p>
          <w:p w14:paraId="47823BD2" w14:textId="72A52FBC" w:rsidR="00F654A6" w:rsidRPr="00B33938" w:rsidRDefault="00F654A6" w:rsidP="00F654A6">
            <w:pPr>
              <w:pStyle w:val="DHHSbody"/>
            </w:pPr>
            <w:r w:rsidRPr="00573682">
              <w:t xml:space="preserve">Respirators used for HCW protection must be registered with the Therapeutic Goods Administration (TGA) as medical devices for use in health care, surgery, clinical or medical settings. This can be confirmed by checking the TGA Australian Register of Therapeutic Goods (ARTG) listing. TGA registered devices have a 6-digit Australian Register of Therapeutic Goods (ARTG) reference number and a GMDN code which identifies if it is registered for HCW use or use by the public. </w:t>
            </w:r>
            <w:r>
              <w:t xml:space="preserve"> </w:t>
            </w:r>
            <w:r w:rsidR="00247A57">
              <w:t>Further information:</w:t>
            </w:r>
            <w:r>
              <w:t xml:space="preserve"> </w:t>
            </w:r>
            <w:hyperlink r:id="rId26" w:history="1">
              <w:r w:rsidR="000D23A5" w:rsidRPr="000D23A5">
                <w:rPr>
                  <w:rStyle w:val="Hyperlink"/>
                </w:rPr>
                <w:t>TGA website</w:t>
              </w:r>
            </w:hyperlink>
            <w:r>
              <w:t xml:space="preserve">: </w:t>
            </w:r>
            <w:r w:rsidR="00E34344" w:rsidRPr="00286B7B">
              <w:rPr>
                <w:color w:val="000000" w:themeColor="text1"/>
              </w:rPr>
              <w:t>&lt;</w:t>
            </w:r>
            <w:hyperlink r:id="rId27" w:history="1">
              <w:r w:rsidR="00E34344" w:rsidRPr="00286B7B">
                <w:rPr>
                  <w:rStyle w:val="Hyperlink"/>
                  <w:color w:val="000000" w:themeColor="text1"/>
                </w:rPr>
                <w:t>https://www.tga.gov.au/resources/publication/publications/guidance-medicalsurgical-face-masks-and-respirator-standards-key-performance-aspects</w:t>
              </w:r>
            </w:hyperlink>
            <w:r w:rsidR="00E34344" w:rsidRPr="00286B7B">
              <w:rPr>
                <w:rStyle w:val="Hyperlink"/>
                <w:color w:val="000000" w:themeColor="text1"/>
              </w:rPr>
              <w:t>&gt;</w:t>
            </w:r>
            <w:r w:rsidRPr="00286B7B">
              <w:rPr>
                <w:color w:val="000000" w:themeColor="text1"/>
              </w:rPr>
              <w:t>.</w:t>
            </w:r>
          </w:p>
          <w:p w14:paraId="6A3DC7B8" w14:textId="77777777" w:rsidR="00F654A6" w:rsidRPr="00B33938" w:rsidRDefault="00F654A6" w:rsidP="00F654A6">
            <w:pPr>
              <w:pStyle w:val="Heading3"/>
            </w:pPr>
            <w:r w:rsidRPr="00B33938">
              <w:t xml:space="preserve">Types of </w:t>
            </w:r>
            <w:r>
              <w:t xml:space="preserve">RPE </w:t>
            </w:r>
          </w:p>
          <w:p w14:paraId="5F23D547" w14:textId="77777777" w:rsidR="00F654A6" w:rsidRDefault="00F654A6" w:rsidP="00F654A6">
            <w:pPr>
              <w:pStyle w:val="DHHSbody"/>
            </w:pPr>
            <w:r>
              <w:t xml:space="preserve">RPE comes in three major forms, summarised in the figure below. All RPE is designed to filter airborne particles, but there are a variety of designs to achieve this result. The most common form used in Victorian healthcare settings is a </w:t>
            </w:r>
            <w:r w:rsidRPr="004F5B69">
              <w:t>filtering facepiece respirator (FFR).</w:t>
            </w:r>
            <w:r>
              <w:t xml:space="preserve"> It is a requirement that RPE is fit tested to an individual, to ensure that it provides adequate protection. For information on fit testing, see section 5.</w:t>
            </w:r>
          </w:p>
          <w:tbl>
            <w:tblPr>
              <w:tblStyle w:val="TableGrid"/>
              <w:tblW w:w="9498" w:type="dxa"/>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CellMar>
                <w:top w:w="57" w:type="dxa"/>
                <w:bottom w:w="57" w:type="dxa"/>
              </w:tblCellMar>
              <w:tblLook w:val="04A0" w:firstRow="1" w:lastRow="0" w:firstColumn="1" w:lastColumn="0" w:noHBand="0" w:noVBand="1"/>
            </w:tblPr>
            <w:tblGrid>
              <w:gridCol w:w="2410"/>
              <w:gridCol w:w="7088"/>
            </w:tblGrid>
            <w:tr w:rsidR="00F654A6" w14:paraId="495D4A1C" w14:textId="77777777">
              <w:trPr>
                <w:tblHeader/>
              </w:trPr>
              <w:tc>
                <w:tcPr>
                  <w:tcW w:w="2410" w:type="dxa"/>
                </w:tcPr>
                <w:p w14:paraId="7CB9F329" w14:textId="77777777" w:rsidR="00F654A6" w:rsidRPr="009D1736" w:rsidRDefault="00F654A6" w:rsidP="00F654A6">
                  <w:pPr>
                    <w:pStyle w:val="DHHStablecolhead"/>
                  </w:pPr>
                  <w:r w:rsidRPr="006B3B4A">
                    <w:t>Type of respirator</w:t>
                  </w:r>
                </w:p>
              </w:tc>
              <w:tc>
                <w:tcPr>
                  <w:tcW w:w="7088" w:type="dxa"/>
                </w:tcPr>
                <w:p w14:paraId="04B25B18" w14:textId="77777777" w:rsidR="00F654A6" w:rsidRPr="009D1736" w:rsidRDefault="00F654A6" w:rsidP="00F654A6">
                  <w:pPr>
                    <w:pStyle w:val="DHHStablecolhead"/>
                  </w:pPr>
                  <w:r>
                    <w:t>Description</w:t>
                  </w:r>
                </w:p>
              </w:tc>
            </w:tr>
            <w:tr w:rsidR="00F654A6" w:rsidRPr="00085E6F" w14:paraId="0AAA83A1" w14:textId="77777777">
              <w:tc>
                <w:tcPr>
                  <w:tcW w:w="2410" w:type="dxa"/>
                  <w:shd w:val="clear" w:color="auto" w:fill="9B96AC"/>
                </w:tcPr>
                <w:p w14:paraId="1AF0FC53" w14:textId="77777777" w:rsidR="00F654A6" w:rsidRPr="00085E6F" w:rsidRDefault="00F654A6" w:rsidP="00F654A6">
                  <w:pPr>
                    <w:pStyle w:val="DHHStabletext"/>
                    <w:rPr>
                      <w:b/>
                      <w:bCs/>
                    </w:rPr>
                  </w:pPr>
                  <w:r w:rsidRPr="00085E6F">
                    <w:rPr>
                      <w:b/>
                      <w:bCs/>
                    </w:rPr>
                    <w:t>Filtering facepiece respirators</w:t>
                  </w:r>
                </w:p>
              </w:tc>
              <w:tc>
                <w:tcPr>
                  <w:tcW w:w="7088" w:type="dxa"/>
                  <w:shd w:val="clear" w:color="auto" w:fill="DEDCE3"/>
                </w:tcPr>
                <w:p w14:paraId="2A0CC210" w14:textId="77777777" w:rsidR="00F654A6" w:rsidRPr="00085E6F" w:rsidRDefault="00F654A6" w:rsidP="00F654A6">
                  <w:pPr>
                    <w:pStyle w:val="DHHStablebullet1"/>
                    <w:numPr>
                      <w:ilvl w:val="0"/>
                      <w:numId w:val="3"/>
                    </w:numPr>
                  </w:pPr>
                  <w:r w:rsidRPr="00085E6F">
                    <w:t xml:space="preserve">These disposable respirators are designed to form a seal around the nose and mouth. While there are </w:t>
                  </w:r>
                  <w:proofErr w:type="gramStart"/>
                  <w:r w:rsidRPr="00085E6F">
                    <w:t>a number of</w:t>
                  </w:r>
                  <w:proofErr w:type="gramEnd"/>
                  <w:r w:rsidRPr="00085E6F">
                    <w:t xml:space="preserve"> models and efficiency levels, in healthcare they are commonly called a P2/N95 respirator.</w:t>
                  </w:r>
                </w:p>
                <w:p w14:paraId="467DA559" w14:textId="77777777" w:rsidR="00F654A6" w:rsidRPr="00085E6F" w:rsidRDefault="00F654A6" w:rsidP="00F654A6">
                  <w:pPr>
                    <w:pStyle w:val="DHHStablebullet1"/>
                    <w:numPr>
                      <w:ilvl w:val="0"/>
                      <w:numId w:val="3"/>
                    </w:numPr>
                  </w:pPr>
                  <w:r w:rsidRPr="00085E6F">
                    <w:t>Some models have exhalation valves that can make breathing out easier to help reduce heat build-up, however, these valves do not filter the air that is exhaled and are generally not recommended for use in Victoria due to the risk of unfiltered air or SARS-CoV-2 (from an infected wearer) being expelled through the exhalation valve contaminating the surrounding environment and potentially exposing other individuals. However, during situations where protecting the wearer from infected individuals is the priority, such as in a setting with confirmed COVID positive individuals, reusable respirators with no filter can provide a suitable option. An assessment would need to be made on where such respirators may be used as there will be some situations where their use is not recommended such as in sterile areas and operating theatres.</w:t>
                  </w:r>
                  <w:r>
                    <w:t xml:space="preserve"> Refer to: </w:t>
                  </w:r>
                  <w:hyperlink r:id="rId28">
                    <w:r w:rsidRPr="45FC48BB">
                      <w:rPr>
                        <w:rStyle w:val="Hyperlink"/>
                      </w:rPr>
                      <w:t>WorkSafe Victoria</w:t>
                    </w:r>
                  </w:hyperlink>
                  <w:r>
                    <w:t xml:space="preserve"> </w:t>
                  </w:r>
                  <w:r>
                    <w:lastRenderedPageBreak/>
                    <w:t>&lt;</w:t>
                  </w:r>
                  <w:r w:rsidRPr="00507C43">
                    <w:t xml:space="preserve">https://www.worksafe.vic.gov.au/prevention-and-management-exposure-covid-19-healthcare-and-social-assistance-industry </w:t>
                  </w:r>
                  <w:r>
                    <w:t xml:space="preserve">&gt; </w:t>
                  </w:r>
                  <w:r w:rsidRPr="00085E6F">
                    <w:rPr>
                      <w:rStyle w:val="FootnoteReference"/>
                    </w:rPr>
                    <w:footnoteReference w:id="2"/>
                  </w:r>
                </w:p>
                <w:p w14:paraId="5D3D1063" w14:textId="77777777" w:rsidR="00F654A6" w:rsidRPr="00085E6F" w:rsidRDefault="00F654A6" w:rsidP="00F654A6">
                  <w:pPr>
                    <w:pStyle w:val="DHHStablebullet1"/>
                    <w:numPr>
                      <w:ilvl w:val="0"/>
                      <w:numId w:val="3"/>
                    </w:numPr>
                  </w:pPr>
                  <w:r w:rsidRPr="00085E6F">
                    <w:t xml:space="preserve">Some models are fluid resistant. Where a FFR is not fluid resistant it </w:t>
                  </w:r>
                  <w:r>
                    <w:t>sh</w:t>
                  </w:r>
                  <w:r w:rsidRPr="00085E6F">
                    <w:t xml:space="preserve">ould be worn with a full-face shield if there is a risk of </w:t>
                  </w:r>
                  <w:r>
                    <w:t xml:space="preserve">exposure to </w:t>
                  </w:r>
                  <w:r w:rsidRPr="00085E6F">
                    <w:t>bodily fluids and splashes.</w:t>
                  </w:r>
                </w:p>
              </w:tc>
            </w:tr>
            <w:tr w:rsidR="00F654A6" w:rsidRPr="00085E6F" w14:paraId="0B75C2D1" w14:textId="77777777">
              <w:tc>
                <w:tcPr>
                  <w:tcW w:w="2410" w:type="dxa"/>
                  <w:shd w:val="clear" w:color="auto" w:fill="9B96AC"/>
                </w:tcPr>
                <w:p w14:paraId="4A886CE9" w14:textId="77777777" w:rsidR="00F654A6" w:rsidRPr="00085E6F" w:rsidRDefault="00F654A6" w:rsidP="00F654A6">
                  <w:pPr>
                    <w:pStyle w:val="DHHStabletext"/>
                    <w:rPr>
                      <w:b/>
                      <w:bCs/>
                    </w:rPr>
                  </w:pPr>
                  <w:r w:rsidRPr="00085E6F">
                    <w:rPr>
                      <w:b/>
                      <w:bCs/>
                    </w:rPr>
                    <w:lastRenderedPageBreak/>
                    <w:t>Elastomeric respirators</w:t>
                  </w:r>
                </w:p>
              </w:tc>
              <w:tc>
                <w:tcPr>
                  <w:tcW w:w="7088" w:type="dxa"/>
                  <w:shd w:val="clear" w:color="auto" w:fill="DEDCE3"/>
                </w:tcPr>
                <w:p w14:paraId="6EC7140A" w14:textId="77777777" w:rsidR="00F654A6" w:rsidRPr="00085E6F" w:rsidRDefault="00F654A6" w:rsidP="00F654A6">
                  <w:pPr>
                    <w:pStyle w:val="DHHStablebullet1"/>
                    <w:numPr>
                      <w:ilvl w:val="0"/>
                      <w:numId w:val="3"/>
                    </w:numPr>
                  </w:pPr>
                  <w:r w:rsidRPr="00085E6F">
                    <w:t xml:space="preserve">These generally reusable respirators are designed to form a seal around the nose and mouth. While there are </w:t>
                  </w:r>
                  <w:proofErr w:type="gramStart"/>
                  <w:r w:rsidRPr="00085E6F">
                    <w:t>a number of</w:t>
                  </w:r>
                  <w:proofErr w:type="gramEnd"/>
                  <w:r w:rsidRPr="00085E6F">
                    <w:t xml:space="preserve"> models and efficiency levels, in healthcare they should contain at a minimum an N95/P2 filter.</w:t>
                  </w:r>
                </w:p>
                <w:p w14:paraId="6658A4F6" w14:textId="77777777" w:rsidR="00F654A6" w:rsidRPr="00085E6F" w:rsidRDefault="00F654A6" w:rsidP="00F654A6">
                  <w:pPr>
                    <w:pStyle w:val="DHHStablebullet1"/>
                    <w:numPr>
                      <w:ilvl w:val="0"/>
                      <w:numId w:val="3"/>
                    </w:numPr>
                  </w:pPr>
                  <w:r w:rsidRPr="00085E6F">
                    <w:t xml:space="preserve">Some models have exhalation valves that can make breathing out easier to help reduce heat build-up. In models that do not filter the </w:t>
                  </w:r>
                  <w:r>
                    <w:t xml:space="preserve">exhaled air </w:t>
                  </w:r>
                  <w:r w:rsidRPr="00085E6F">
                    <w:t xml:space="preserve">are </w:t>
                  </w:r>
                  <w:r>
                    <w:t>not appropriate for use in health services as they do not have source control</w:t>
                  </w:r>
                  <w:r w:rsidRPr="00085E6F">
                    <w:t>.</w:t>
                  </w:r>
                </w:p>
                <w:p w14:paraId="71BD6FC5" w14:textId="77777777" w:rsidR="00F654A6" w:rsidRPr="00085E6F" w:rsidRDefault="00F654A6" w:rsidP="00F654A6">
                  <w:pPr>
                    <w:pStyle w:val="DHHStablebullet1"/>
                    <w:numPr>
                      <w:ilvl w:val="0"/>
                      <w:numId w:val="3"/>
                    </w:numPr>
                  </w:pPr>
                  <w:r w:rsidRPr="00085E6F">
                    <w:t xml:space="preserve">Some models are fluid resistant. Where an elastomeric is not fluid resistant, it should be worn with a full-face shield if there is a risk of </w:t>
                  </w:r>
                  <w:r>
                    <w:t xml:space="preserve">exposure to </w:t>
                  </w:r>
                  <w:r w:rsidRPr="00085E6F">
                    <w:t>bodily fluids and splashes.</w:t>
                  </w:r>
                </w:p>
              </w:tc>
            </w:tr>
            <w:tr w:rsidR="00F654A6" w:rsidRPr="00085E6F" w14:paraId="1D6867D2" w14:textId="77777777">
              <w:tc>
                <w:tcPr>
                  <w:tcW w:w="2410" w:type="dxa"/>
                  <w:shd w:val="clear" w:color="auto" w:fill="9B96AC"/>
                </w:tcPr>
                <w:p w14:paraId="3FBF9548" w14:textId="77777777" w:rsidR="00F654A6" w:rsidRPr="00085E6F" w:rsidRDefault="00F654A6" w:rsidP="00F654A6">
                  <w:pPr>
                    <w:pStyle w:val="DHHStabletext"/>
                    <w:rPr>
                      <w:b/>
                      <w:bCs/>
                    </w:rPr>
                  </w:pPr>
                  <w:r w:rsidRPr="00085E6F">
                    <w:rPr>
                      <w:b/>
                      <w:bCs/>
                    </w:rPr>
                    <w:t>Powered air-purifying respirators (PAPRs)</w:t>
                  </w:r>
                </w:p>
              </w:tc>
              <w:tc>
                <w:tcPr>
                  <w:tcW w:w="7088" w:type="dxa"/>
                  <w:shd w:val="clear" w:color="auto" w:fill="DEDCE3"/>
                </w:tcPr>
                <w:p w14:paraId="33CEBE54" w14:textId="77777777" w:rsidR="00F654A6" w:rsidRPr="00085E6F" w:rsidRDefault="00F654A6" w:rsidP="00F654A6">
                  <w:pPr>
                    <w:pStyle w:val="DHHStablebullet1"/>
                    <w:numPr>
                      <w:ilvl w:val="0"/>
                      <w:numId w:val="3"/>
                    </w:numPr>
                  </w:pPr>
                  <w:r w:rsidRPr="00085E6F">
                    <w:t xml:space="preserve">Powered air purifying respirators (PAPRs) </w:t>
                  </w:r>
                  <w:r>
                    <w:t xml:space="preserve">use a blower to force air through a filter into a breathing zone of the wearer.  PAPRs meeting the requirements of AS/NZS 1715 Selection, Use and Maintenance of respiratory protective equipment (or equivalent US or European standard) </w:t>
                  </w:r>
                  <w:r w:rsidRPr="00085E6F">
                    <w:t>may be considered as an alternative form of respiratory protective equipment in some circumstances. Situations where RPE would be appropriate include increased comfort during prolonged RPE use (such as an entire shift) in a COVID streaming area, and circumstances when staff are unable to achieve a face seal (for example, due to beards or facial contours</w:t>
                  </w:r>
                  <w:r>
                    <w:t xml:space="preserve">, deformity, </w:t>
                  </w:r>
                  <w:proofErr w:type="gramStart"/>
                  <w:r>
                    <w:t>allergy</w:t>
                  </w:r>
                  <w:proofErr w:type="gramEnd"/>
                  <w:r>
                    <w:t xml:space="preserve"> or injury</w:t>
                  </w:r>
                  <w:r w:rsidRPr="00085E6F">
                    <w:t>).</w:t>
                  </w:r>
                </w:p>
              </w:tc>
            </w:tr>
          </w:tbl>
          <w:p w14:paraId="4963ABD2" w14:textId="34238055" w:rsidR="00F654A6" w:rsidRPr="00E64678" w:rsidRDefault="00F654A6" w:rsidP="00F654A6">
            <w:pPr>
              <w:pStyle w:val="DHHSbodyaftertablefigure"/>
              <w:rPr>
                <w:color w:val="000000" w:themeColor="text1"/>
              </w:rPr>
            </w:pPr>
            <w:r w:rsidRPr="00085E6F">
              <w:t xml:space="preserve">Further information can be found at </w:t>
            </w:r>
            <w:hyperlink r:id="rId29" w:anchor="41-recommended-ppe" w:history="1">
              <w:r w:rsidRPr="00085E6F">
                <w:rPr>
                  <w:rStyle w:val="Hyperlink"/>
                </w:rPr>
                <w:t>Personal Protective Equipment (PPE)</w:t>
              </w:r>
            </w:hyperlink>
            <w:r w:rsidR="00E64678">
              <w:rPr>
                <w:rStyle w:val="Hyperlink"/>
              </w:rPr>
              <w:t xml:space="preserve"> </w:t>
            </w:r>
            <w:r w:rsidRPr="00085E6F">
              <w:t xml:space="preserve"> </w:t>
            </w:r>
            <w:r w:rsidRPr="001A585F">
              <w:t xml:space="preserve"> </w:t>
            </w:r>
            <w:r w:rsidR="00E64678" w:rsidRPr="00E64678">
              <w:rPr>
                <w:color w:val="000000" w:themeColor="text1"/>
              </w:rPr>
              <w:t>&lt;</w:t>
            </w:r>
            <w:hyperlink r:id="rId30" w:anchor="41-recommended-ppe" w:history="1">
              <w:r w:rsidR="00E64678" w:rsidRPr="00E64678">
                <w:rPr>
                  <w:rStyle w:val="Hyperlink"/>
                  <w:color w:val="000000" w:themeColor="text1"/>
                </w:rPr>
                <w:t>https://www.heamlth.vic.gov.au/covid-19-infection-prevention-control-guidelines/personal-protective-equipment-ppe#41-recommended-ppe</w:t>
              </w:r>
            </w:hyperlink>
            <w:r w:rsidRPr="00E64678">
              <w:rPr>
                <w:color w:val="000000" w:themeColor="text1"/>
              </w:rPr>
              <w:t>&gt;</w:t>
            </w:r>
          </w:p>
          <w:p w14:paraId="0FC36A8A" w14:textId="77777777" w:rsidR="00F654A6" w:rsidRPr="00085E6F" w:rsidRDefault="00F654A6" w:rsidP="00F654A6">
            <w:pPr>
              <w:pStyle w:val="Heading3"/>
            </w:pPr>
            <w:r w:rsidRPr="00085E6F">
              <w:t>Selection of RPE</w:t>
            </w:r>
          </w:p>
          <w:p w14:paraId="56DADC0A" w14:textId="77777777" w:rsidR="00F654A6" w:rsidRDefault="00F654A6" w:rsidP="00F654A6">
            <w:pPr>
              <w:pStyle w:val="DHHSbullet1"/>
            </w:pPr>
            <w:r>
              <w:t>The type of RPE selected needs to be aligned with advice from the Victorian Department of Health.</w:t>
            </w:r>
          </w:p>
          <w:p w14:paraId="25385668" w14:textId="0AAA2575" w:rsidR="00F654A6" w:rsidRPr="00E64678" w:rsidRDefault="00F654A6" w:rsidP="00F654A6">
            <w:pPr>
              <w:pStyle w:val="DHHSbullet1"/>
              <w:tabs>
                <w:tab w:val="clear" w:pos="397"/>
              </w:tabs>
              <w:ind w:left="0" w:firstLine="0"/>
              <w:rPr>
                <w:rStyle w:val="Hyperlink"/>
                <w:color w:val="000000" w:themeColor="text1"/>
              </w:rPr>
            </w:pPr>
            <w:r w:rsidRPr="00085E6F">
              <w:t xml:space="preserve">Guidance has been developed to help HCWs, managers and procurement staff confirm which respirators can be used in occupational settings. Refer to: </w:t>
            </w:r>
            <w:hyperlink r:id="rId31" w:history="1">
              <w:r w:rsidRPr="00730F34">
                <w:rPr>
                  <w:rStyle w:val="Hyperlink"/>
                </w:rPr>
                <w:t>Selecting the correct P2/N95 respirator</w:t>
              </w:r>
            </w:hyperlink>
            <w:r w:rsidRPr="00085E6F">
              <w:t xml:space="preserve"> </w:t>
            </w:r>
            <w:r w:rsidR="00E64678" w:rsidRPr="00E64678">
              <w:rPr>
                <w:color w:val="000000" w:themeColor="text1"/>
              </w:rPr>
              <w:t>&lt;</w:t>
            </w:r>
            <w:hyperlink r:id="rId32" w:history="1">
              <w:r w:rsidR="00E64678" w:rsidRPr="00E64678">
                <w:rPr>
                  <w:rStyle w:val="Hyperlink"/>
                  <w:color w:val="000000" w:themeColor="text1"/>
                </w:rPr>
                <w:t>https://www.health.vic.gov.au/publications/selecting-the-correct-p2-n95-respirator-guidance-for-healthcare-workers</w:t>
              </w:r>
            </w:hyperlink>
            <w:r w:rsidR="00E64678" w:rsidRPr="00E64678">
              <w:rPr>
                <w:rStyle w:val="Hyperlink"/>
                <w:color w:val="000000" w:themeColor="text1"/>
              </w:rPr>
              <w:t>&gt;</w:t>
            </w:r>
            <w:r w:rsidRPr="00E64678">
              <w:rPr>
                <w:rStyle w:val="Hyperlink"/>
                <w:color w:val="000000" w:themeColor="text1"/>
              </w:rPr>
              <w:t xml:space="preserve">. </w:t>
            </w:r>
          </w:p>
          <w:p w14:paraId="7D57A766" w14:textId="77777777" w:rsidR="00F654A6" w:rsidRPr="00983507" w:rsidRDefault="00F654A6" w:rsidP="00F654A6">
            <w:pPr>
              <w:pStyle w:val="DHHSbullet1"/>
              <w:tabs>
                <w:tab w:val="clear" w:pos="397"/>
              </w:tabs>
              <w:ind w:left="0" w:firstLine="0"/>
              <w:rPr>
                <w:color w:val="000000" w:themeColor="text1"/>
              </w:rPr>
            </w:pPr>
            <w:proofErr w:type="gramStart"/>
            <w:r w:rsidRPr="24DBB0A6">
              <w:rPr>
                <w:rStyle w:val="Hyperlink"/>
                <w:color w:val="000000" w:themeColor="text1"/>
              </w:rPr>
              <w:t>Consider also</w:t>
            </w:r>
            <w:proofErr w:type="gramEnd"/>
            <w:r w:rsidRPr="24DBB0A6">
              <w:rPr>
                <w:rStyle w:val="Hyperlink"/>
                <w:color w:val="000000" w:themeColor="text1"/>
              </w:rPr>
              <w:t xml:space="preserve"> the following: </w:t>
            </w:r>
          </w:p>
          <w:p w14:paraId="26BDE92B" w14:textId="77777777" w:rsidR="00F654A6" w:rsidRPr="00730F34" w:rsidRDefault="00F654A6" w:rsidP="00F654A6">
            <w:pPr>
              <w:pStyle w:val="DHHSbullet1"/>
              <w:numPr>
                <w:ilvl w:val="0"/>
                <w:numId w:val="7"/>
              </w:numPr>
              <w:ind w:left="284" w:hanging="284"/>
            </w:pPr>
            <w:r w:rsidRPr="00085E6F">
              <w:t>medical evaluation of wearers for psychological and physical suitability</w:t>
            </w:r>
          </w:p>
          <w:p w14:paraId="5EA6ECDD" w14:textId="77777777" w:rsidR="00F654A6" w:rsidRPr="00730F34" w:rsidRDefault="00F654A6" w:rsidP="00F654A6">
            <w:pPr>
              <w:pStyle w:val="DHHSbullet1"/>
              <w:numPr>
                <w:ilvl w:val="0"/>
                <w:numId w:val="7"/>
              </w:numPr>
              <w:ind w:left="284" w:hanging="284"/>
            </w:pPr>
            <w:r w:rsidRPr="00085E6F">
              <w:t>human factors including comfort, compatibility with other PPE, vision, communication etc</w:t>
            </w:r>
          </w:p>
          <w:p w14:paraId="44D9B6BF" w14:textId="77777777" w:rsidR="00F654A6" w:rsidRPr="00085E6F" w:rsidRDefault="00F654A6" w:rsidP="00F654A6">
            <w:pPr>
              <w:pStyle w:val="DHHSbullet1"/>
              <w:numPr>
                <w:ilvl w:val="0"/>
                <w:numId w:val="7"/>
              </w:numPr>
              <w:ind w:left="284" w:hanging="284"/>
              <w:rPr>
                <w:rFonts w:eastAsia="Arial" w:cs="Arial"/>
              </w:rPr>
            </w:pPr>
            <w:r w:rsidRPr="00085E6F">
              <w:t>effective fit</w:t>
            </w:r>
          </w:p>
          <w:p w14:paraId="6F449CC5" w14:textId="77777777" w:rsidR="00F654A6" w:rsidRPr="00085E6F" w:rsidRDefault="00F654A6" w:rsidP="00F654A6">
            <w:pPr>
              <w:pStyle w:val="DHHSbullet1"/>
              <w:numPr>
                <w:ilvl w:val="0"/>
                <w:numId w:val="7"/>
              </w:numPr>
              <w:ind w:left="284" w:hanging="284"/>
              <w:rPr>
                <w:rFonts w:eastAsia="Arial" w:cs="Arial"/>
              </w:rPr>
            </w:pPr>
            <w:r w:rsidRPr="00085E6F">
              <w:t>maintenance requirements, if any, including cleaning, disinfection and availability including of spare parts</w:t>
            </w:r>
          </w:p>
          <w:p w14:paraId="363F142C" w14:textId="77777777" w:rsidR="00F654A6" w:rsidRPr="00085E6F" w:rsidRDefault="00F654A6" w:rsidP="00F654A6">
            <w:pPr>
              <w:pStyle w:val="DHHSbullet1"/>
              <w:numPr>
                <w:ilvl w:val="0"/>
                <w:numId w:val="7"/>
              </w:numPr>
              <w:ind w:left="284" w:hanging="284"/>
              <w:rPr>
                <w:rFonts w:eastAsia="Arial" w:cs="Arial"/>
              </w:rPr>
            </w:pPr>
            <w:r w:rsidRPr="00085E6F">
              <w:t>disposal requirements.</w:t>
            </w:r>
          </w:p>
          <w:p w14:paraId="2CF5B753" w14:textId="77777777" w:rsidR="00F654A6" w:rsidRPr="00085E6F" w:rsidRDefault="00F654A6" w:rsidP="00F654A6">
            <w:pPr>
              <w:pStyle w:val="DHHSbody"/>
            </w:pPr>
            <w:r w:rsidRPr="00085E6F">
              <w:t>Each health service’s RPP must outline the type(s) of RPE to be used at the workplace and when they are to be used. This information must be clearly signposted on noticeboards and/or in procedures for workers to reference.</w:t>
            </w:r>
          </w:p>
          <w:p w14:paraId="6986AEBC" w14:textId="6E2DC74D" w:rsidR="00F654A6" w:rsidRPr="00085E6F" w:rsidRDefault="00F654A6" w:rsidP="00F654A6">
            <w:pPr>
              <w:pStyle w:val="DHHSbody"/>
              <w:rPr>
                <w:strike/>
              </w:rPr>
            </w:pPr>
            <w:r w:rsidRPr="00085E6F">
              <w:t>Facial hair needs special consideration as even stubble can cause leaking around seals of RPE</w:t>
            </w:r>
            <w:r w:rsidR="00BA6624">
              <w:t xml:space="preserve"> (</w:t>
            </w:r>
            <w:r w:rsidR="0004158D">
              <w:t>s</w:t>
            </w:r>
            <w:r w:rsidR="00BA6624">
              <w:t xml:space="preserve">ee </w:t>
            </w:r>
            <w:r w:rsidR="0004158D">
              <w:t>S</w:t>
            </w:r>
            <w:r w:rsidRPr="00085E6F">
              <w:t>ection 5.</w:t>
            </w:r>
            <w:r w:rsidR="00E64678">
              <w:t>4</w:t>
            </w:r>
            <w:r w:rsidR="004734C3">
              <w:t>)</w:t>
            </w:r>
            <w:r w:rsidRPr="00085E6F">
              <w:rPr>
                <w:strike/>
              </w:rPr>
              <w:t xml:space="preserve"> </w:t>
            </w:r>
          </w:p>
          <w:p w14:paraId="6EEA5C5A" w14:textId="77777777" w:rsidR="00F654A6" w:rsidRPr="00085E6F" w:rsidRDefault="00F654A6" w:rsidP="00F654A6">
            <w:pPr>
              <w:pStyle w:val="Heading2"/>
            </w:pPr>
            <w:bookmarkStart w:id="11" w:name="_Toc139017057"/>
            <w:r w:rsidRPr="00085E6F">
              <w:lastRenderedPageBreak/>
              <w:t>4.5 Medical evaluation</w:t>
            </w:r>
            <w:bookmarkEnd w:id="11"/>
          </w:p>
          <w:p w14:paraId="2FE5E4C7" w14:textId="77777777" w:rsidR="00F654A6" w:rsidRPr="00085E6F" w:rsidRDefault="00F654A6" w:rsidP="00F654A6">
            <w:pPr>
              <w:pStyle w:val="DHHSbody"/>
            </w:pPr>
            <w:r w:rsidRPr="00085E6F">
              <w:t xml:space="preserve">There is the potential for RPE to cause physical and psychological stress </w:t>
            </w:r>
            <w:r>
              <w:t>to</w:t>
            </w:r>
            <w:r w:rsidRPr="00085E6F">
              <w:t xml:space="preserve"> users. Where an individual HCW identifies as having a condition which may be impacted </w:t>
            </w:r>
            <w:proofErr w:type="gramStart"/>
            <w:r w:rsidRPr="00085E6F">
              <w:t>by the use of</w:t>
            </w:r>
            <w:proofErr w:type="gramEnd"/>
            <w:r w:rsidRPr="00085E6F">
              <w:t xml:space="preserve"> RPE, they should be assessed to determine whether it is safe for them use to RPE.</w:t>
            </w:r>
          </w:p>
          <w:p w14:paraId="21867857" w14:textId="77777777" w:rsidR="00F654A6" w:rsidRPr="00085E6F" w:rsidRDefault="00F654A6" w:rsidP="00F654A6">
            <w:pPr>
              <w:pStyle w:val="DHHSbody"/>
            </w:pPr>
            <w:r w:rsidRPr="00085E6F">
              <w:t>Physiological considerations include whether they have any cardiac or respiratory conditions</w:t>
            </w:r>
            <w:r>
              <w:t>,</w:t>
            </w:r>
            <w:r w:rsidRPr="00085E6F">
              <w:t xml:space="preserve"> especially for prolonged use or heavy work. Psychological considerations include claustrophobia, anxiety, or isolation. Training can be given to help users overcome these concerns. </w:t>
            </w:r>
          </w:p>
          <w:p w14:paraId="3EC37779" w14:textId="77777777" w:rsidR="00F654A6" w:rsidRPr="00085E6F" w:rsidRDefault="00F654A6" w:rsidP="00F654A6">
            <w:pPr>
              <w:pStyle w:val="Heading2"/>
            </w:pPr>
            <w:bookmarkStart w:id="12" w:name="_Toc139017058"/>
            <w:r w:rsidRPr="00085E6F">
              <w:t>4.6 Education and training</w:t>
            </w:r>
            <w:bookmarkEnd w:id="12"/>
          </w:p>
          <w:p w14:paraId="6BCB3CF0" w14:textId="77777777" w:rsidR="00F654A6" w:rsidRPr="00085E6F" w:rsidRDefault="00F654A6" w:rsidP="00F654A6">
            <w:pPr>
              <w:pStyle w:val="DHHSbody"/>
            </w:pPr>
            <w:r w:rsidRPr="00085E6F">
              <w:t>Education and training are essential components of minimising HCW’s exposure to respiratory hazards. Where RPE is to be used, education and training must be provided by a competent person on its safe use and the limitations of the RPE selected. This training should be provided routinely with training provided to users when they are required to use new and/or different forms of RPE (including different brands, models etc.).</w:t>
            </w:r>
          </w:p>
          <w:p w14:paraId="6EEDB72D" w14:textId="77777777" w:rsidR="00F654A6" w:rsidRPr="00085E6F" w:rsidRDefault="00F654A6" w:rsidP="00F654A6">
            <w:pPr>
              <w:pStyle w:val="DHHSbody"/>
            </w:pPr>
            <w:r w:rsidRPr="00085E6F">
              <w:t>Training must:</w:t>
            </w:r>
          </w:p>
          <w:p w14:paraId="30991A15" w14:textId="77777777" w:rsidR="00F654A6" w:rsidRPr="00085E6F" w:rsidRDefault="00F654A6" w:rsidP="00F654A6">
            <w:pPr>
              <w:pStyle w:val="DHHSbullet1"/>
              <w:numPr>
                <w:ilvl w:val="0"/>
                <w:numId w:val="2"/>
              </w:numPr>
              <w:tabs>
                <w:tab w:val="num" w:pos="397"/>
              </w:tabs>
              <w:ind w:left="397" w:hanging="397"/>
            </w:pPr>
            <w:r w:rsidRPr="00085E6F">
              <w:t>be provided prior to the commencement of use of the RPE, or as soon as reasonably possible</w:t>
            </w:r>
          </w:p>
          <w:p w14:paraId="7C8A5E48" w14:textId="77777777" w:rsidR="00F654A6" w:rsidRPr="00085E6F" w:rsidRDefault="00F654A6" w:rsidP="00F654A6">
            <w:pPr>
              <w:pStyle w:val="DHHSbullet1"/>
              <w:numPr>
                <w:ilvl w:val="0"/>
                <w:numId w:val="2"/>
              </w:numPr>
              <w:tabs>
                <w:tab w:val="num" w:pos="397"/>
              </w:tabs>
              <w:ind w:left="397" w:hanging="397"/>
            </w:pPr>
            <w:r w:rsidRPr="00085E6F">
              <w:t>name the work areas and/or tasks where RPE is required</w:t>
            </w:r>
          </w:p>
          <w:p w14:paraId="634FFB5F" w14:textId="77777777" w:rsidR="00F654A6" w:rsidRPr="00085E6F" w:rsidRDefault="00F654A6" w:rsidP="00F654A6">
            <w:pPr>
              <w:pStyle w:val="DHHSbullet1"/>
              <w:numPr>
                <w:ilvl w:val="0"/>
                <w:numId w:val="2"/>
              </w:numPr>
              <w:tabs>
                <w:tab w:val="num" w:pos="397"/>
              </w:tabs>
              <w:ind w:left="397" w:hanging="397"/>
            </w:pPr>
            <w:r w:rsidRPr="00085E6F">
              <w:t xml:space="preserve">explain the type of RPE for use </w:t>
            </w:r>
          </w:p>
          <w:p w14:paraId="0E6B583C" w14:textId="77777777" w:rsidR="00F654A6" w:rsidRPr="00085E6F" w:rsidRDefault="00F654A6" w:rsidP="00F654A6">
            <w:pPr>
              <w:pStyle w:val="DHHSbullet1"/>
              <w:numPr>
                <w:ilvl w:val="0"/>
                <w:numId w:val="2"/>
              </w:numPr>
              <w:tabs>
                <w:tab w:val="num" w:pos="397"/>
              </w:tabs>
              <w:ind w:left="397" w:hanging="397"/>
            </w:pPr>
            <w:r w:rsidRPr="00085E6F">
              <w:t>explain the importance of proper fitting</w:t>
            </w:r>
          </w:p>
          <w:p w14:paraId="4724BEC7" w14:textId="77777777" w:rsidR="00F654A6" w:rsidRPr="00085E6F" w:rsidRDefault="00F654A6" w:rsidP="00F654A6">
            <w:pPr>
              <w:pStyle w:val="DHHSbullet1"/>
              <w:numPr>
                <w:ilvl w:val="0"/>
                <w:numId w:val="2"/>
              </w:numPr>
              <w:tabs>
                <w:tab w:val="num" w:pos="397"/>
              </w:tabs>
              <w:ind w:left="397" w:hanging="397"/>
            </w:pPr>
            <w:r w:rsidRPr="00085E6F">
              <w:t>demonstrate how the RPE is to be donned / doffed and disposed</w:t>
            </w:r>
            <w:r>
              <w:t xml:space="preserve"> of</w:t>
            </w:r>
          </w:p>
          <w:p w14:paraId="67B7AEFC" w14:textId="77777777" w:rsidR="00F654A6" w:rsidRPr="00085E6F" w:rsidRDefault="00F654A6" w:rsidP="00F654A6">
            <w:pPr>
              <w:pStyle w:val="DHHSbullet1"/>
              <w:numPr>
                <w:ilvl w:val="0"/>
                <w:numId w:val="2"/>
              </w:numPr>
              <w:tabs>
                <w:tab w:val="num" w:pos="397"/>
              </w:tabs>
              <w:ind w:left="397" w:hanging="397"/>
            </w:pPr>
            <w:r w:rsidRPr="00085E6F">
              <w:t>demonstrate a fit check</w:t>
            </w:r>
          </w:p>
          <w:p w14:paraId="0CC0D975" w14:textId="77777777" w:rsidR="00F654A6" w:rsidRPr="00085E6F" w:rsidRDefault="00F654A6" w:rsidP="00F654A6">
            <w:pPr>
              <w:pStyle w:val="DHHSbullet1"/>
              <w:numPr>
                <w:ilvl w:val="0"/>
                <w:numId w:val="2"/>
              </w:numPr>
              <w:tabs>
                <w:tab w:val="num" w:pos="397"/>
              </w:tabs>
              <w:ind w:left="397" w:hanging="397"/>
            </w:pPr>
            <w:r w:rsidRPr="00085E6F">
              <w:t>explain the limitations of the RPE selected</w:t>
            </w:r>
          </w:p>
          <w:p w14:paraId="5D632429" w14:textId="77777777" w:rsidR="00F654A6" w:rsidRPr="00085E6F" w:rsidRDefault="00F654A6" w:rsidP="00F654A6">
            <w:pPr>
              <w:pStyle w:val="DHHSbullet1"/>
              <w:numPr>
                <w:ilvl w:val="0"/>
                <w:numId w:val="2"/>
              </w:numPr>
              <w:tabs>
                <w:tab w:val="num" w:pos="397"/>
              </w:tabs>
              <w:ind w:left="397" w:hanging="397"/>
            </w:pPr>
            <w:r w:rsidRPr="00085E6F">
              <w:t>describe maintenance and storage requirements (if relevant)</w:t>
            </w:r>
          </w:p>
          <w:p w14:paraId="3F6F1DC0" w14:textId="77777777" w:rsidR="00F654A6" w:rsidRPr="00085E6F" w:rsidRDefault="00F654A6" w:rsidP="00F654A6">
            <w:pPr>
              <w:pStyle w:val="DHHSbullet1"/>
              <w:numPr>
                <w:ilvl w:val="0"/>
                <w:numId w:val="2"/>
              </w:numPr>
              <w:tabs>
                <w:tab w:val="num" w:pos="397"/>
              </w:tabs>
              <w:ind w:left="397" w:hanging="397"/>
            </w:pPr>
            <w:r w:rsidRPr="00085E6F">
              <w:t xml:space="preserve">be repeated regularly, </w:t>
            </w:r>
            <w:proofErr w:type="gramStart"/>
            <w:r w:rsidRPr="00085E6F">
              <w:t>e.g.</w:t>
            </w:r>
            <w:proofErr w:type="gramEnd"/>
            <w:r w:rsidRPr="00085E6F">
              <w:t xml:space="preserve"> at least annually</w:t>
            </w:r>
          </w:p>
          <w:p w14:paraId="24D514F6" w14:textId="77777777" w:rsidR="00F654A6" w:rsidRPr="00085E6F" w:rsidRDefault="00F654A6" w:rsidP="00F654A6">
            <w:pPr>
              <w:pStyle w:val="DHHSbullet1"/>
              <w:numPr>
                <w:ilvl w:val="0"/>
                <w:numId w:val="2"/>
              </w:numPr>
              <w:tabs>
                <w:tab w:val="num" w:pos="397"/>
              </w:tabs>
              <w:ind w:left="397" w:hanging="397"/>
            </w:pPr>
            <w:r w:rsidRPr="00085E6F">
              <w:t xml:space="preserve">improve supervisor’s knowledge of RPE, so they can ensure that RPE is used effectively by staff under their management. </w:t>
            </w:r>
          </w:p>
          <w:p w14:paraId="1D91DC6A" w14:textId="77777777" w:rsidR="00F654A6" w:rsidRPr="00085E6F" w:rsidRDefault="00F654A6" w:rsidP="00F654A6">
            <w:pPr>
              <w:pStyle w:val="DHHSbodyafterbullets"/>
            </w:pPr>
            <w:r w:rsidRPr="00085E6F">
              <w:t>Training principles:</w:t>
            </w:r>
          </w:p>
          <w:p w14:paraId="7FC18713" w14:textId="77777777" w:rsidR="00F654A6" w:rsidRPr="00085E6F" w:rsidRDefault="00F654A6" w:rsidP="00F654A6">
            <w:pPr>
              <w:pStyle w:val="DHHSbullet1"/>
              <w:numPr>
                <w:ilvl w:val="0"/>
                <w:numId w:val="2"/>
              </w:numPr>
              <w:tabs>
                <w:tab w:val="num" w:pos="397"/>
              </w:tabs>
              <w:ind w:left="397" w:hanging="397"/>
            </w:pPr>
            <w:r w:rsidRPr="00085E6F">
              <w:t>Training can be provided in any format that the program administrator deems appropriate and suitable for their place of work.</w:t>
            </w:r>
          </w:p>
          <w:p w14:paraId="3E67E96D" w14:textId="77777777" w:rsidR="00F654A6" w:rsidRPr="00085E6F" w:rsidRDefault="00F654A6" w:rsidP="00F654A6">
            <w:pPr>
              <w:pStyle w:val="DHHSbullet1"/>
              <w:numPr>
                <w:ilvl w:val="0"/>
                <w:numId w:val="2"/>
              </w:numPr>
              <w:tabs>
                <w:tab w:val="num" w:pos="397"/>
              </w:tabs>
              <w:ind w:left="397" w:hanging="397"/>
            </w:pPr>
            <w:r w:rsidRPr="00085E6F">
              <w:t>Training must be completed in a way that is comprehensible for HCWs. This means that the training should be tailored specifically for workers to best understand the content based on their general education and background.</w:t>
            </w:r>
          </w:p>
          <w:p w14:paraId="3372C873" w14:textId="77777777" w:rsidR="00F654A6" w:rsidRPr="00085E6F" w:rsidRDefault="00F654A6" w:rsidP="00F654A6">
            <w:pPr>
              <w:pStyle w:val="DHHSbullet1"/>
              <w:numPr>
                <w:ilvl w:val="0"/>
                <w:numId w:val="2"/>
              </w:numPr>
              <w:tabs>
                <w:tab w:val="num" w:pos="397"/>
              </w:tabs>
              <w:ind w:left="397" w:hanging="397"/>
            </w:pPr>
            <w:r w:rsidRPr="00085E6F">
              <w:t>Workers are expected to be able to demonstrate knowledge of proper use of RPE. This can be done through reviewing training either orally or in writing and by reviewing HCW use in a safe and controlled environment.</w:t>
            </w:r>
          </w:p>
          <w:p w14:paraId="5580B30D" w14:textId="77777777" w:rsidR="00F654A6" w:rsidRPr="00085E6F" w:rsidRDefault="00F654A6" w:rsidP="00F654A6">
            <w:pPr>
              <w:pStyle w:val="DHHSbullet1"/>
              <w:numPr>
                <w:ilvl w:val="0"/>
                <w:numId w:val="2"/>
              </w:numPr>
              <w:tabs>
                <w:tab w:val="num" w:pos="397"/>
              </w:tabs>
              <w:ind w:left="397" w:hanging="397"/>
            </w:pPr>
            <w:r w:rsidRPr="00085E6F">
              <w:t>User seal check (fit check) training should be undertaken annually.</w:t>
            </w:r>
          </w:p>
          <w:p w14:paraId="4561DA4E" w14:textId="77777777" w:rsidR="00F654A6" w:rsidRPr="00085E6F" w:rsidRDefault="00F654A6" w:rsidP="00F654A6">
            <w:pPr>
              <w:pStyle w:val="DHHSbody"/>
            </w:pPr>
            <w:r w:rsidRPr="00085E6F">
              <w:t>Training should occur regularly, and additional training provided where there are changes in the workplace, type of respirators made available, or any other situation where retraining appears to be required to ensure safe use of RPE.</w:t>
            </w:r>
          </w:p>
          <w:p w14:paraId="5600C158" w14:textId="77777777" w:rsidR="00F654A6" w:rsidRPr="00085E6F" w:rsidRDefault="00F654A6" w:rsidP="00F654A6">
            <w:pPr>
              <w:pStyle w:val="DHHSbody"/>
            </w:pPr>
            <w:r w:rsidRPr="00085E6F">
              <w:t>Additional resources:</w:t>
            </w:r>
          </w:p>
          <w:p w14:paraId="76063318" w14:textId="77777777" w:rsidR="00F654A6" w:rsidRPr="00085E6F" w:rsidRDefault="00AA3088" w:rsidP="00F654A6">
            <w:pPr>
              <w:pStyle w:val="DHHSbody"/>
            </w:pPr>
            <w:hyperlink r:id="rId33" w:history="1">
              <w:r w:rsidR="00F654A6" w:rsidRPr="00D877C4">
                <w:rPr>
                  <w:rStyle w:val="Hyperlink"/>
                </w:rPr>
                <w:t>How to put on (don) and take off (doff) your PPE</w:t>
              </w:r>
            </w:hyperlink>
            <w:r w:rsidR="00F654A6" w:rsidRPr="00085E6F">
              <w:t xml:space="preserve"> </w:t>
            </w:r>
            <w:r w:rsidR="00F654A6">
              <w:t>&lt;</w:t>
            </w:r>
            <w:r w:rsidR="00F654A6" w:rsidRPr="00D877C4">
              <w:t>https://www.health.vic.gov.au/covid-19/how-to-put-on-don-and-take-off-doff-your-ppe</w:t>
            </w:r>
            <w:r w:rsidR="00F654A6">
              <w:t>&gt;</w:t>
            </w:r>
          </w:p>
          <w:p w14:paraId="677463C2" w14:textId="23846149" w:rsidR="00765893" w:rsidRDefault="00846BDF" w:rsidP="00F654A6">
            <w:pPr>
              <w:pStyle w:val="DHHSbody"/>
            </w:pPr>
            <w:r>
              <w:t>Additional PPE resources including guidelines , fact sheets and post</w:t>
            </w:r>
            <w:r w:rsidR="008304F9">
              <w:t>er</w:t>
            </w:r>
            <w:r>
              <w:t xml:space="preserve"> are</w:t>
            </w:r>
            <w:r w:rsidR="008304F9">
              <w:t xml:space="preserve"> </w:t>
            </w:r>
            <w:r>
              <w:t>av</w:t>
            </w:r>
            <w:r w:rsidR="008304F9">
              <w:t>a</w:t>
            </w:r>
            <w:r>
              <w:t xml:space="preserve">ilable on the infection and prevention </w:t>
            </w:r>
            <w:r w:rsidR="008304F9">
              <w:t xml:space="preserve">resources- COVID-19 tile </w:t>
            </w:r>
            <w:r w:rsidR="003C0ED6">
              <w:t xml:space="preserve">under the PPE tab </w:t>
            </w:r>
            <w:hyperlink r:id="rId34" w:history="1">
              <w:r w:rsidRPr="00846BDF">
                <w:rPr>
                  <w:rStyle w:val="Hyperlink"/>
                </w:rPr>
                <w:t>Covid-19-infection-prevention-control-guidelines</w:t>
              </w:r>
            </w:hyperlink>
          </w:p>
          <w:p w14:paraId="66E30FA9" w14:textId="7078DAF2" w:rsidR="00F654A6" w:rsidRPr="00765893" w:rsidRDefault="00765893" w:rsidP="00F654A6">
            <w:pPr>
              <w:pStyle w:val="DHHSbody"/>
              <w:rPr>
                <w:color w:val="000000" w:themeColor="text1"/>
              </w:rPr>
            </w:pPr>
            <w:r w:rsidRPr="00765893">
              <w:rPr>
                <w:color w:val="000000" w:themeColor="text1"/>
              </w:rPr>
              <w:lastRenderedPageBreak/>
              <w:t>&lt;</w:t>
            </w:r>
            <w:hyperlink r:id="rId35" w:history="1">
              <w:r w:rsidRPr="00765893">
                <w:rPr>
                  <w:rStyle w:val="Hyperlink"/>
                  <w:color w:val="000000" w:themeColor="text1"/>
                </w:rPr>
                <w:t>https://www.health.vic.gov.au/covid-19/infection-prevention-control-resources-covid-19</w:t>
              </w:r>
            </w:hyperlink>
            <w:r w:rsidRPr="00765893">
              <w:rPr>
                <w:rStyle w:val="Hyperlink"/>
                <w:color w:val="000000" w:themeColor="text1"/>
              </w:rPr>
              <w:t>&gt;</w:t>
            </w:r>
          </w:p>
          <w:p w14:paraId="2FDCAE9F" w14:textId="697EC5B6" w:rsidR="00F654A6" w:rsidRDefault="00F654A6" w:rsidP="00F654A6">
            <w:pPr>
              <w:pStyle w:val="DHHSbody"/>
            </w:pPr>
            <w:r>
              <w:t xml:space="preserve">Training for health care workers in all settings covering the fundamentals of IPC for COVID-19 is available from the Australian Government Department of Health </w:t>
            </w:r>
            <w:r w:rsidR="003C0ED6">
              <w:t>website</w:t>
            </w:r>
            <w:r w:rsidR="00AA1A8A">
              <w:t xml:space="preserve"> </w:t>
            </w:r>
            <w:hyperlink r:id="rId36" w:history="1">
              <w:r w:rsidR="00AA1A8A" w:rsidRPr="00AA1A8A">
                <w:rPr>
                  <w:rStyle w:val="Hyperlink"/>
                </w:rPr>
                <w:t>online-training-modules</w:t>
              </w:r>
            </w:hyperlink>
            <w:r w:rsidR="003C0ED6">
              <w:t xml:space="preserve">: </w:t>
            </w:r>
            <w:r>
              <w:t xml:space="preserve">&lt;https://www.health.gov.au/resources/apps-and-tools/covid-19-infection-control-training&gt;. </w:t>
            </w:r>
          </w:p>
          <w:p w14:paraId="4023D6A3" w14:textId="77777777" w:rsidR="00F654A6" w:rsidRDefault="00F654A6" w:rsidP="00F654A6">
            <w:pPr>
              <w:pStyle w:val="DHHSbody"/>
            </w:pPr>
            <w:r>
              <w:t xml:space="preserve">IPC training suitable for non-clinical staff is available from VICNISS - Infection Prevention and Control eLearning Modules </w:t>
            </w:r>
            <w:hyperlink r:id="rId37" w:history="1">
              <w:r w:rsidRPr="00FC50D1">
                <w:rPr>
                  <w:rStyle w:val="Hyperlink"/>
                </w:rPr>
                <w:t>https://www.vicniss.org.au/resources/infection-prevention-and-control-elearning-modules/</w:t>
              </w:r>
              <w:r w:rsidRPr="00FF2E68">
                <w:rPr>
                  <w:rStyle w:val="Hyperlink"/>
                </w:rPr>
                <w:t>VICNISS- Infection Prevention and Control eLearning Modules</w:t>
              </w:r>
            </w:hyperlink>
            <w:r>
              <w:t xml:space="preserve">&lt; </w:t>
            </w:r>
            <w:r w:rsidRPr="00B72953">
              <w:t>https://www.vicniss.org.au/resources/infection-prevention-and-control-elearning-modules/</w:t>
            </w:r>
            <w:r>
              <w:t>&gt;</w:t>
            </w:r>
          </w:p>
          <w:p w14:paraId="39EE12FE" w14:textId="77777777" w:rsidR="00F654A6" w:rsidRDefault="00F654A6" w:rsidP="00F654A6">
            <w:pPr>
              <w:pStyle w:val="DHHSbody"/>
            </w:pPr>
            <w:r>
              <w:t xml:space="preserve">Training to support organisations in meeting the requirements of the National Safety and Quality Health Service Standards, the National Safety and Quality Primary and Community Healthcare Standards and to assist in implementing effective IPC practices is available from the </w:t>
            </w:r>
            <w:hyperlink r:id="rId38">
              <w:r w:rsidRPr="1C28439E">
                <w:rPr>
                  <w:rStyle w:val="Hyperlink"/>
                </w:rPr>
                <w:t>Australian Commission for Safety and Quality in Healthcare (ACSQH) National Hand Hygiene Initiative Learning Management System (southrock.com)</w:t>
              </w:r>
            </w:hyperlink>
            <w:r>
              <w:t>.</w:t>
            </w:r>
            <w:r w:rsidRPr="00BB5C46">
              <w:t xml:space="preserve"> </w:t>
            </w:r>
            <w:r>
              <w:t>&lt;</w:t>
            </w:r>
            <w:r w:rsidRPr="00BB5C46">
              <w:t>https://nhhi.southrock.com/cgi-bin-secure/Home.cgi</w:t>
            </w:r>
            <w:r>
              <w:t>&gt;</w:t>
            </w:r>
          </w:p>
          <w:p w14:paraId="7D5B63B3" w14:textId="77777777" w:rsidR="00F654A6" w:rsidRPr="00085E6F" w:rsidRDefault="00F654A6" w:rsidP="00F654A6">
            <w:pPr>
              <w:pStyle w:val="DHHSbody"/>
            </w:pPr>
          </w:p>
          <w:p w14:paraId="360CCA88" w14:textId="77777777" w:rsidR="00F654A6" w:rsidRPr="00085E6F" w:rsidRDefault="00F654A6" w:rsidP="00F654A6">
            <w:pPr>
              <w:pStyle w:val="Heading2"/>
            </w:pPr>
            <w:bookmarkStart w:id="13" w:name="_Toc139017059"/>
            <w:r w:rsidRPr="00085E6F">
              <w:t>4.7 Use of RPE</w:t>
            </w:r>
            <w:bookmarkEnd w:id="13"/>
          </w:p>
          <w:p w14:paraId="23C28AAA" w14:textId="77777777" w:rsidR="00F654A6" w:rsidRPr="00085E6F" w:rsidRDefault="00F654A6" w:rsidP="00F654A6">
            <w:pPr>
              <w:pStyle w:val="DHHSbody"/>
            </w:pPr>
            <w:r w:rsidRPr="00085E6F">
              <w:t>Users must ensure that RPE is used in accordance with manufacturer’s instructions and current departmental guidelines. It is important that HCWs consider the following when using RPE:</w:t>
            </w:r>
          </w:p>
          <w:p w14:paraId="794E6BA1" w14:textId="77777777" w:rsidR="00F654A6" w:rsidRPr="00085E6F" w:rsidRDefault="00F654A6" w:rsidP="00F654A6">
            <w:pPr>
              <w:pStyle w:val="DHHSbullet1"/>
              <w:numPr>
                <w:ilvl w:val="0"/>
                <w:numId w:val="2"/>
              </w:numPr>
              <w:tabs>
                <w:tab w:val="num" w:pos="397"/>
              </w:tabs>
              <w:ind w:left="397" w:hanging="397"/>
            </w:pPr>
            <w:r w:rsidRPr="00085E6F">
              <w:t xml:space="preserve">Avoid touching RPE (such as readjusting) to </w:t>
            </w:r>
            <w:proofErr w:type="gramStart"/>
            <w:r w:rsidRPr="00085E6F">
              <w:t>ensure a safe and secure fit at all times</w:t>
            </w:r>
            <w:proofErr w:type="gramEnd"/>
            <w:r w:rsidRPr="00085E6F">
              <w:t>.</w:t>
            </w:r>
          </w:p>
          <w:p w14:paraId="5083F174" w14:textId="00061003" w:rsidR="00F654A6" w:rsidRPr="00085E6F" w:rsidRDefault="00F654A6" w:rsidP="00F654A6">
            <w:pPr>
              <w:pStyle w:val="DHHSbullet1"/>
              <w:numPr>
                <w:ilvl w:val="0"/>
                <w:numId w:val="2"/>
              </w:numPr>
              <w:tabs>
                <w:tab w:val="num" w:pos="397"/>
              </w:tabs>
              <w:ind w:left="397" w:hanging="397"/>
            </w:pPr>
            <w:r w:rsidRPr="00085E6F">
              <w:t xml:space="preserve">If the RPE needs to be touched, ensure a fit check is conducted (see </w:t>
            </w:r>
            <w:r w:rsidR="004734C3">
              <w:t xml:space="preserve">Section </w:t>
            </w:r>
            <w:r w:rsidRPr="00085E6F">
              <w:t>5.</w:t>
            </w:r>
            <w:r w:rsidR="00F90E92">
              <w:t>7</w:t>
            </w:r>
            <w:r w:rsidRPr="00085E6F">
              <w:t xml:space="preserve">) and </w:t>
            </w:r>
            <w:r>
              <w:t xml:space="preserve">that </w:t>
            </w:r>
            <w:r w:rsidRPr="00085E6F">
              <w:t xml:space="preserve">hand hygiene </w:t>
            </w:r>
            <w:r>
              <w:t>is</w:t>
            </w:r>
            <w:r w:rsidRPr="00085E6F">
              <w:t xml:space="preserve"> performed before and after.</w:t>
            </w:r>
          </w:p>
          <w:p w14:paraId="70D2D39E" w14:textId="77777777" w:rsidR="00F654A6" w:rsidRPr="00085E6F" w:rsidRDefault="00F654A6" w:rsidP="00F654A6">
            <w:pPr>
              <w:pStyle w:val="DHHSbullet1"/>
              <w:numPr>
                <w:ilvl w:val="0"/>
                <w:numId w:val="2"/>
              </w:numPr>
              <w:tabs>
                <w:tab w:val="num" w:pos="397"/>
              </w:tabs>
              <w:ind w:left="397" w:hanging="397"/>
              <w:rPr>
                <w:rFonts w:eastAsia="Arial" w:cs="Arial"/>
              </w:rPr>
            </w:pPr>
            <w:r w:rsidRPr="00085E6F">
              <w:t xml:space="preserve">RPE should only be touched at the straps or harness and not worn around the neck. A face shield may be worn over RPE for eye protection.  </w:t>
            </w:r>
          </w:p>
          <w:p w14:paraId="630D447D" w14:textId="77777777" w:rsidR="00F654A6" w:rsidRPr="00085E6F" w:rsidRDefault="00F654A6" w:rsidP="00F654A6">
            <w:pPr>
              <w:pStyle w:val="DHHSbullet1"/>
              <w:numPr>
                <w:ilvl w:val="0"/>
                <w:numId w:val="2"/>
              </w:numPr>
              <w:tabs>
                <w:tab w:val="num" w:pos="397"/>
              </w:tabs>
              <w:ind w:left="397" w:hanging="397"/>
            </w:pPr>
            <w:r w:rsidRPr="00085E6F">
              <w:t xml:space="preserve">Wearers must be clean shaven </w:t>
            </w:r>
            <w:r w:rsidRPr="00085E6F">
              <w:rPr>
                <w:u w:val="single"/>
              </w:rPr>
              <w:t>every time</w:t>
            </w:r>
            <w:r w:rsidRPr="00085E6F">
              <w:t xml:space="preserve"> close fitting RPE is required to be worn.</w:t>
            </w:r>
          </w:p>
          <w:p w14:paraId="0F09656D" w14:textId="77777777" w:rsidR="00F654A6" w:rsidRPr="00085E6F" w:rsidRDefault="00F654A6" w:rsidP="00F654A6">
            <w:pPr>
              <w:pStyle w:val="DHHSbullet1"/>
              <w:numPr>
                <w:ilvl w:val="0"/>
                <w:numId w:val="2"/>
              </w:numPr>
              <w:tabs>
                <w:tab w:val="num" w:pos="397"/>
              </w:tabs>
              <w:ind w:left="397" w:hanging="397"/>
              <w:rPr>
                <w:rFonts w:eastAsia="Arial" w:cs="Arial"/>
              </w:rPr>
            </w:pPr>
            <w:r w:rsidRPr="00085E6F">
              <w:t>All HCWs must remove and dispose of RPE before going on a break and replace</w:t>
            </w:r>
            <w:r>
              <w:t xml:space="preserve"> RPE</w:t>
            </w:r>
            <w:r w:rsidRPr="00085E6F">
              <w:t xml:space="preserve"> before resuming work.</w:t>
            </w:r>
          </w:p>
          <w:p w14:paraId="7684BD4B" w14:textId="77777777" w:rsidR="00F654A6" w:rsidRPr="00085E6F" w:rsidRDefault="00F654A6" w:rsidP="00F654A6">
            <w:pPr>
              <w:pStyle w:val="DHHSbullet1"/>
              <w:numPr>
                <w:ilvl w:val="0"/>
                <w:numId w:val="2"/>
              </w:numPr>
              <w:tabs>
                <w:tab w:val="num" w:pos="397"/>
              </w:tabs>
              <w:ind w:left="397" w:hanging="397"/>
            </w:pPr>
            <w:r w:rsidRPr="00085E6F">
              <w:t>Upon removal of RPE, HCWs must always perform hand hygiene and should remember to hydrate themselves.</w:t>
            </w:r>
          </w:p>
          <w:p w14:paraId="5D5ED703" w14:textId="77777777" w:rsidR="00F654A6" w:rsidRPr="00085E6F" w:rsidRDefault="00F654A6" w:rsidP="00F654A6">
            <w:pPr>
              <w:pStyle w:val="DHHSbullet1"/>
              <w:numPr>
                <w:ilvl w:val="0"/>
                <w:numId w:val="2"/>
              </w:numPr>
              <w:tabs>
                <w:tab w:val="num" w:pos="397"/>
              </w:tabs>
              <w:ind w:left="397" w:hanging="397"/>
            </w:pPr>
            <w:r w:rsidRPr="00085E6F">
              <w:t>Reusable RPE must be maintained according to manufacturer instructions and routinely cleaned and disinfected in line with local infection prevention and control policies.</w:t>
            </w:r>
          </w:p>
          <w:p w14:paraId="1A6B762B" w14:textId="77777777" w:rsidR="00F654A6" w:rsidRPr="00085E6F" w:rsidRDefault="00F654A6" w:rsidP="00F654A6">
            <w:pPr>
              <w:pStyle w:val="DHHSbody"/>
            </w:pPr>
            <w:r w:rsidRPr="00085E6F">
              <w:t xml:space="preserve">HCWs must be made aware that wearing RPE can result in detrimental effects to both the user and the performance of their role. This includes negative impact on communication, skin irritation, reduced field of vision, musculoskeletal strain on face, </w:t>
            </w:r>
            <w:proofErr w:type="gramStart"/>
            <w:r w:rsidRPr="00085E6F">
              <w:t>neck</w:t>
            </w:r>
            <w:proofErr w:type="gramEnd"/>
            <w:r w:rsidRPr="00085E6F">
              <w:t xml:space="preserve"> and shoulders etc.</w:t>
            </w:r>
          </w:p>
          <w:p w14:paraId="27A10E90" w14:textId="77777777" w:rsidR="00F654A6" w:rsidRPr="00336884" w:rsidRDefault="00F654A6" w:rsidP="00F654A6">
            <w:pPr>
              <w:pStyle w:val="DHHSbody"/>
              <w:rPr>
                <w:b/>
                <w:sz w:val="22"/>
                <w:szCs w:val="22"/>
              </w:rPr>
            </w:pPr>
            <w:r w:rsidRPr="00085E6F">
              <w:rPr>
                <w:b/>
                <w:sz w:val="22"/>
                <w:szCs w:val="22"/>
              </w:rPr>
              <w:t>Associated health issues</w:t>
            </w:r>
          </w:p>
          <w:p w14:paraId="68B873F7" w14:textId="77777777" w:rsidR="00F654A6" w:rsidRDefault="00F654A6" w:rsidP="00F654A6">
            <w:pPr>
              <w:pStyle w:val="DHHSbody"/>
            </w:pPr>
            <w:r>
              <w:rPr>
                <w:b/>
                <w:bCs/>
              </w:rPr>
              <w:t xml:space="preserve">PPE-related facial </w:t>
            </w:r>
            <w:r w:rsidRPr="3B2E49FB">
              <w:rPr>
                <w:b/>
                <w:bCs/>
              </w:rPr>
              <w:t xml:space="preserve">injuries - </w:t>
            </w:r>
            <w:r>
              <w:t xml:space="preserve">Where tight-fitting RPE may be required, especially for extended periods of time or on a regular basis, this may lead to pressure injuries. Pressure injuries are any breach of skin integrity caused by unrelieved pressure on soft tissue that has been compressed. </w:t>
            </w:r>
          </w:p>
          <w:p w14:paraId="0745B9C7" w14:textId="77777777" w:rsidR="00F654A6" w:rsidRPr="00B33938" w:rsidRDefault="00F654A6" w:rsidP="00F654A6">
            <w:pPr>
              <w:pStyle w:val="DHHSbody"/>
            </w:pPr>
            <w:r>
              <w:t>Injury to the sealed contact area of RPE may not be fully avoidable, however the severity of injury can be minimised and managed in several ways, including:</w:t>
            </w:r>
          </w:p>
          <w:p w14:paraId="18F4C21D" w14:textId="77777777" w:rsidR="00F654A6" w:rsidRDefault="00F654A6" w:rsidP="00820722">
            <w:pPr>
              <w:pStyle w:val="DHHSbullet1"/>
              <w:numPr>
                <w:ilvl w:val="0"/>
                <w:numId w:val="2"/>
              </w:numPr>
              <w:tabs>
                <w:tab w:val="num" w:pos="426"/>
              </w:tabs>
              <w:ind w:left="397" w:firstLine="29"/>
            </w:pPr>
            <w:r>
              <w:t>ensuring RPE is only used when required</w:t>
            </w:r>
          </w:p>
          <w:p w14:paraId="00C79C92" w14:textId="77777777" w:rsidR="00F654A6" w:rsidRDefault="00F654A6" w:rsidP="00820722">
            <w:pPr>
              <w:pStyle w:val="DHHSbullet1"/>
              <w:numPr>
                <w:ilvl w:val="0"/>
                <w:numId w:val="2"/>
              </w:numPr>
              <w:tabs>
                <w:tab w:val="num" w:pos="426"/>
              </w:tabs>
              <w:ind w:left="397" w:firstLine="29"/>
            </w:pPr>
            <w:r>
              <w:t>keeping skin clean and hydrated</w:t>
            </w:r>
          </w:p>
          <w:p w14:paraId="74747D51" w14:textId="4975CD2E" w:rsidR="00F654A6" w:rsidRPr="002B2A9B" w:rsidRDefault="00F654A6" w:rsidP="003D21E6">
            <w:pPr>
              <w:pStyle w:val="DHHSbullet1"/>
              <w:numPr>
                <w:ilvl w:val="0"/>
                <w:numId w:val="2"/>
              </w:numPr>
              <w:tabs>
                <w:tab w:val="num" w:pos="397"/>
              </w:tabs>
              <w:ind w:left="397" w:firstLine="0"/>
            </w:pPr>
            <w:r>
              <w:t>maintaining good skincare practices – moisturising regularly and avoiding harsh chemical solutions (</w:t>
            </w:r>
            <w:proofErr w:type="gramStart"/>
            <w:r>
              <w:t>e.g</w:t>
            </w:r>
            <w:r w:rsidR="00526B88">
              <w:t>.</w:t>
            </w:r>
            <w:proofErr w:type="gramEnd"/>
            <w:r w:rsidR="00526B88">
              <w:t xml:space="preserve"> </w:t>
            </w:r>
            <w:r>
              <w:t>alkaline soaps/cleanser, irritant chemical solutions)</w:t>
            </w:r>
            <w:r w:rsidR="00526B88">
              <w:t xml:space="preserve"> </w:t>
            </w:r>
            <w:r w:rsidRPr="002B2A9B">
              <w:t>moisturis</w:t>
            </w:r>
            <w:r>
              <w:t>e using pH balanced products</w:t>
            </w:r>
          </w:p>
          <w:p w14:paraId="33F88A30" w14:textId="77777777" w:rsidR="00F654A6" w:rsidRPr="003D2971" w:rsidRDefault="00F654A6" w:rsidP="00F654A6">
            <w:pPr>
              <w:pStyle w:val="Bullet1"/>
              <w:numPr>
                <w:ilvl w:val="0"/>
                <w:numId w:val="0"/>
              </w:numPr>
              <w:rPr>
                <w:sz w:val="20"/>
              </w:rPr>
            </w:pPr>
            <w:r w:rsidRPr="003D2971">
              <w:rPr>
                <w:sz w:val="20"/>
              </w:rPr>
              <w:lastRenderedPageBreak/>
              <w:t>Workers should always perform a user seal check (fit check) after adjusting or replacing the RPE, and report discomfort or skin injury arising from their RPE to their supervisor</w:t>
            </w:r>
            <w:r>
              <w:rPr>
                <w:sz w:val="20"/>
              </w:rPr>
              <w:t xml:space="preserve"> and seek a medical assessment and referral to a dermatologist f an allergic reaction to PPE occurs.</w:t>
            </w:r>
          </w:p>
          <w:p w14:paraId="60DA3478" w14:textId="77777777" w:rsidR="00F654A6" w:rsidRPr="00085E6F" w:rsidRDefault="00F654A6" w:rsidP="00F654A6">
            <w:pPr>
              <w:pStyle w:val="DHHSbullet1"/>
              <w:tabs>
                <w:tab w:val="clear" w:pos="397"/>
              </w:tabs>
              <w:ind w:left="0" w:firstLine="0"/>
            </w:pPr>
            <w:r w:rsidRPr="00085E6F">
              <w:t xml:space="preserve">Further information: </w:t>
            </w:r>
            <w:hyperlink r:id="rId39" w:history="1">
              <w:r w:rsidRPr="00D877C4">
                <w:rPr>
                  <w:rStyle w:val="Hyperlink"/>
                </w:rPr>
                <w:t>Caring for skin when wearing PPE</w:t>
              </w:r>
            </w:hyperlink>
            <w:r w:rsidRPr="00085E6F">
              <w:t xml:space="preserve"> </w:t>
            </w:r>
            <w:r>
              <w:t>&lt;</w:t>
            </w:r>
            <w:r w:rsidRPr="00D877C4">
              <w:t>https://www.health.vic.gov.au/covid-19/caring-for-your-skin-when-wearing-ppe</w:t>
            </w:r>
            <w:r>
              <w:t>&gt;</w:t>
            </w:r>
          </w:p>
          <w:p w14:paraId="2E1BC20D" w14:textId="77777777" w:rsidR="00F654A6" w:rsidRDefault="00F654A6" w:rsidP="00F654A6">
            <w:pPr>
              <w:pStyle w:val="DHHSbullet1"/>
              <w:tabs>
                <w:tab w:val="clear" w:pos="397"/>
              </w:tabs>
              <w:ind w:firstLine="0"/>
            </w:pPr>
          </w:p>
          <w:p w14:paraId="79F03A1F" w14:textId="77777777" w:rsidR="00F654A6" w:rsidRDefault="00F654A6" w:rsidP="00F654A6">
            <w:pPr>
              <w:pStyle w:val="DHHSbullet1"/>
              <w:tabs>
                <w:tab w:val="clear" w:pos="397"/>
              </w:tabs>
              <w:ind w:left="0" w:firstLine="0"/>
              <w:rPr>
                <w:b/>
                <w:bCs/>
              </w:rPr>
            </w:pPr>
            <w:r w:rsidRPr="008D7599">
              <w:rPr>
                <w:b/>
                <w:bCs/>
              </w:rPr>
              <w:t>Hydrocolloid or foam dressings</w:t>
            </w:r>
          </w:p>
          <w:p w14:paraId="0FF2A975" w14:textId="77777777" w:rsidR="00F654A6" w:rsidRDefault="00F654A6" w:rsidP="00F654A6">
            <w:pPr>
              <w:pStyle w:val="DHHSbullet1"/>
              <w:tabs>
                <w:tab w:val="clear" w:pos="397"/>
              </w:tabs>
              <w:ind w:left="0" w:firstLine="0"/>
            </w:pPr>
            <w:r w:rsidRPr="00EE474B">
              <w:t>A thin hydrocolloid or foam dressing can be placed on faci</w:t>
            </w:r>
            <w:r>
              <w:t>al p</w:t>
            </w:r>
            <w:r w:rsidRPr="00EE474B">
              <w:t>ressures caused by PPE</w:t>
            </w:r>
            <w:r>
              <w:t xml:space="preserve">. Dressings may reduce the risk of respirators. </w:t>
            </w:r>
          </w:p>
          <w:p w14:paraId="6B5B9A15" w14:textId="77777777" w:rsidR="00F654A6" w:rsidRDefault="00F654A6" w:rsidP="00F654A6">
            <w:pPr>
              <w:pStyle w:val="DHHSbullet1"/>
              <w:tabs>
                <w:tab w:val="clear" w:pos="397"/>
              </w:tabs>
              <w:ind w:left="0" w:firstLine="0"/>
            </w:pPr>
            <w:r>
              <w:t xml:space="preserve">Fit testing should be repeated with any dressing in place. </w:t>
            </w:r>
          </w:p>
          <w:p w14:paraId="34331AC1" w14:textId="7ED1226A" w:rsidR="00F654A6" w:rsidRPr="00830EAA" w:rsidRDefault="00F654A6" w:rsidP="00F654A6">
            <w:pPr>
              <w:pStyle w:val="DHHSbullet1"/>
              <w:tabs>
                <w:tab w:val="clear" w:pos="397"/>
              </w:tabs>
              <w:ind w:left="0" w:firstLine="0"/>
            </w:pPr>
            <w:r w:rsidRPr="00830EAA">
              <w:t>Further information</w:t>
            </w:r>
            <w:r w:rsidR="00A83A47">
              <w:t xml:space="preserve">: </w:t>
            </w:r>
            <w:hyperlink r:id="rId40" w:history="1">
              <w:r w:rsidR="00A83A47" w:rsidRPr="00A83A47">
                <w:rPr>
                  <w:rStyle w:val="Hyperlink"/>
                </w:rPr>
                <w:t>Personal Protective Equipment</w:t>
              </w:r>
            </w:hyperlink>
            <w:r w:rsidR="00A83A47">
              <w:t xml:space="preserve"> </w:t>
            </w:r>
            <w:r w:rsidR="006A566A">
              <w:t>&lt;</w:t>
            </w:r>
            <w:r w:rsidRPr="009C6DC6">
              <w:t>https://www.health.vic.gov.au/covid-19-infection-prevention-control-guidelines/personal-protective-equipment-ppe</w:t>
            </w:r>
            <w:r w:rsidR="006A566A">
              <w:t>&gt;</w:t>
            </w:r>
          </w:p>
          <w:p w14:paraId="27963329" w14:textId="77777777" w:rsidR="00F654A6" w:rsidRPr="00830EAA" w:rsidRDefault="00F654A6" w:rsidP="00F654A6">
            <w:pPr>
              <w:pStyle w:val="DHHSbullet1"/>
              <w:tabs>
                <w:tab w:val="clear" w:pos="397"/>
              </w:tabs>
              <w:ind w:left="0" w:firstLine="0"/>
            </w:pPr>
          </w:p>
          <w:p w14:paraId="48356597" w14:textId="77777777" w:rsidR="00F654A6" w:rsidRPr="008B7597" w:rsidRDefault="00F654A6" w:rsidP="00F654A6">
            <w:pPr>
              <w:pStyle w:val="DHHSbullet1"/>
              <w:tabs>
                <w:tab w:val="clear" w:pos="397"/>
              </w:tabs>
              <w:ind w:left="0" w:firstLine="0"/>
              <w:rPr>
                <w:b/>
                <w:bCs/>
              </w:rPr>
            </w:pPr>
            <w:r w:rsidRPr="008B7597">
              <w:rPr>
                <w:b/>
                <w:bCs/>
              </w:rPr>
              <w:t>Controlling heat stress while wearing PPE</w:t>
            </w:r>
          </w:p>
          <w:p w14:paraId="43872673" w14:textId="77777777" w:rsidR="00F654A6" w:rsidRPr="00085E6F" w:rsidRDefault="00F654A6" w:rsidP="00F654A6">
            <w:pPr>
              <w:pStyle w:val="DHHSbullet1"/>
              <w:tabs>
                <w:tab w:val="clear" w:pos="397"/>
              </w:tabs>
              <w:ind w:left="0" w:firstLine="0"/>
            </w:pPr>
            <w:r>
              <w:t>Wearing PPE in hot weather may laed to heat stress. The individual and the employer should minimise the risk of developing a heat related illness. In the relation to the wearing of a N95/P2 respirator, regularly check for moisture due to sweating and for signs of pressure injuries.</w:t>
            </w:r>
          </w:p>
          <w:p w14:paraId="32DAE664" w14:textId="77777777" w:rsidR="00F654A6" w:rsidRPr="00085E6F" w:rsidRDefault="00F654A6" w:rsidP="00F654A6">
            <w:pPr>
              <w:pStyle w:val="Heading2"/>
            </w:pPr>
            <w:bookmarkStart w:id="14" w:name="_Toc139017060"/>
            <w:r w:rsidRPr="00085E6F">
              <w:t>4.8 Maintenance</w:t>
            </w:r>
            <w:bookmarkEnd w:id="14"/>
            <w:r w:rsidRPr="00085E6F">
              <w:t xml:space="preserve"> </w:t>
            </w:r>
          </w:p>
          <w:p w14:paraId="12C5514A" w14:textId="77777777" w:rsidR="00F654A6" w:rsidRPr="00085E6F" w:rsidRDefault="00F654A6" w:rsidP="00F654A6">
            <w:pPr>
              <w:pStyle w:val="DHHSbody"/>
            </w:pPr>
            <w:r w:rsidRPr="00085E6F">
              <w:t>It is recommended that most RPE utilised in Victorian health services is single use FFR. For RPE that is not single use, it is essential that HCW</w:t>
            </w:r>
            <w:r>
              <w:t>s</w:t>
            </w:r>
            <w:r w:rsidRPr="00085E6F">
              <w:t xml:space="preserve"> are provided with the necessary tools and equipment to clean, disinfect, and ensure equipment is operationally effective. To do this, a system of RPE care and maintenance should be implemented as part of the RPP. A system must be established so that RPE is:</w:t>
            </w:r>
          </w:p>
          <w:p w14:paraId="36CC37E2" w14:textId="77777777" w:rsidR="00F654A6" w:rsidRPr="00085E6F" w:rsidRDefault="00F654A6" w:rsidP="00F654A6">
            <w:pPr>
              <w:pStyle w:val="DHHSbullet1"/>
              <w:numPr>
                <w:ilvl w:val="0"/>
                <w:numId w:val="2"/>
              </w:numPr>
              <w:tabs>
                <w:tab w:val="num" w:pos="397"/>
              </w:tabs>
              <w:ind w:left="397" w:hanging="397"/>
            </w:pPr>
            <w:r w:rsidRPr="00085E6F">
              <w:t>Maintained and inspected in accordance with manufacturer’s instructions to ensure they function and fit correctly. This includes:</w:t>
            </w:r>
          </w:p>
          <w:p w14:paraId="5388B530" w14:textId="77777777" w:rsidR="00F654A6" w:rsidRPr="00085E6F" w:rsidRDefault="00F654A6" w:rsidP="00F654A6">
            <w:pPr>
              <w:pStyle w:val="DHHSbullet2"/>
              <w:numPr>
                <w:ilvl w:val="1"/>
                <w:numId w:val="2"/>
              </w:numPr>
            </w:pPr>
            <w:r>
              <w:t>A</w:t>
            </w:r>
            <w:r w:rsidRPr="00085E6F">
              <w:t xml:space="preserve"> thorough visual inspection for cleanliness and defects as well as a fit check to ensure a proper fit can be achieved.</w:t>
            </w:r>
          </w:p>
          <w:p w14:paraId="3E9BD558" w14:textId="77777777" w:rsidR="00F654A6" w:rsidRPr="00085E6F" w:rsidRDefault="00F654A6" w:rsidP="00F654A6">
            <w:pPr>
              <w:pStyle w:val="DHHSbullet2"/>
              <w:numPr>
                <w:ilvl w:val="1"/>
                <w:numId w:val="2"/>
              </w:numPr>
            </w:pPr>
            <w:r>
              <w:t>E</w:t>
            </w:r>
            <w:r w:rsidRPr="00085E6F">
              <w:t xml:space="preserve">xamination of the facepiece, valves (where applicable), head straps, filters/cartridges and air supply systems for breakages, distortion, cracks, </w:t>
            </w:r>
            <w:proofErr w:type="gramStart"/>
            <w:r w:rsidRPr="00085E6F">
              <w:t>residue</w:t>
            </w:r>
            <w:proofErr w:type="gramEnd"/>
            <w:r w:rsidRPr="00085E6F">
              <w:t xml:space="preserve"> or dirt as well as any applicable hoses and/or connections. </w:t>
            </w:r>
          </w:p>
          <w:p w14:paraId="7B5461D0" w14:textId="77777777" w:rsidR="00F654A6" w:rsidRPr="00085E6F" w:rsidRDefault="00F654A6" w:rsidP="00F654A6">
            <w:pPr>
              <w:pStyle w:val="DHHSbullet2"/>
              <w:numPr>
                <w:ilvl w:val="1"/>
                <w:numId w:val="2"/>
              </w:numPr>
            </w:pPr>
            <w:r w:rsidRPr="00085E6F">
              <w:t>Taking out of circulation for repair or disposal if they cannot be properly maintained.</w:t>
            </w:r>
          </w:p>
          <w:p w14:paraId="6F396863" w14:textId="77777777" w:rsidR="00F654A6" w:rsidRPr="00085E6F" w:rsidRDefault="00F654A6" w:rsidP="00F654A6">
            <w:pPr>
              <w:pStyle w:val="DHHSbullet1"/>
              <w:numPr>
                <w:ilvl w:val="0"/>
                <w:numId w:val="2"/>
              </w:numPr>
              <w:tabs>
                <w:tab w:val="num" w:pos="397"/>
              </w:tabs>
              <w:ind w:left="397" w:hanging="397"/>
            </w:pPr>
            <w:r w:rsidRPr="00085E6F">
              <w:t xml:space="preserve">Cleaned and disinfected in accordance with local infection control and prevention policies at a designated respirator cleaning station in an area that is free of respiratory hazards, away from other work areas. </w:t>
            </w:r>
          </w:p>
          <w:p w14:paraId="086699AD" w14:textId="77777777" w:rsidR="00F654A6" w:rsidRPr="00085E6F" w:rsidRDefault="00F654A6" w:rsidP="00F654A6">
            <w:pPr>
              <w:pStyle w:val="DHHSbullet1"/>
              <w:numPr>
                <w:ilvl w:val="0"/>
                <w:numId w:val="2"/>
              </w:numPr>
              <w:tabs>
                <w:tab w:val="num" w:pos="397"/>
              </w:tabs>
              <w:ind w:left="397" w:hanging="397"/>
            </w:pPr>
            <w:r w:rsidRPr="00085E6F">
              <w:t>Components are repaired or replaced as necessary</w:t>
            </w:r>
          </w:p>
          <w:p w14:paraId="63223120" w14:textId="77777777" w:rsidR="00F654A6" w:rsidRPr="00085E6F" w:rsidRDefault="00F654A6" w:rsidP="00F654A6">
            <w:pPr>
              <w:pStyle w:val="DHHSbullet1"/>
              <w:numPr>
                <w:ilvl w:val="0"/>
                <w:numId w:val="2"/>
              </w:numPr>
              <w:tabs>
                <w:tab w:val="num" w:pos="397"/>
              </w:tabs>
              <w:ind w:left="397" w:hanging="397"/>
            </w:pPr>
            <w:r w:rsidRPr="00085E6F">
              <w:t>Stored appropriately according to infection control protocols</w:t>
            </w:r>
          </w:p>
          <w:p w14:paraId="31C38A11" w14:textId="77777777" w:rsidR="00F654A6" w:rsidRPr="00085E6F" w:rsidRDefault="00F654A6" w:rsidP="00F654A6">
            <w:pPr>
              <w:pStyle w:val="Heading2"/>
            </w:pPr>
            <w:bookmarkStart w:id="15" w:name="_Toc139017061"/>
            <w:r w:rsidRPr="00085E6F">
              <w:t>4.9 Record keeping</w:t>
            </w:r>
            <w:bookmarkEnd w:id="15"/>
          </w:p>
          <w:p w14:paraId="3594882A" w14:textId="77777777" w:rsidR="00F654A6" w:rsidRPr="00085E6F" w:rsidRDefault="00F654A6" w:rsidP="00F654A6">
            <w:pPr>
              <w:pStyle w:val="DHHSbody"/>
            </w:pPr>
            <w:r w:rsidRPr="00085E6F">
              <w:t>To ensure that compliance with a RPP can be demonstrated, records should be kept that relate to:</w:t>
            </w:r>
          </w:p>
          <w:p w14:paraId="1E3892DE" w14:textId="77777777" w:rsidR="00F654A6" w:rsidRPr="00085E6F" w:rsidRDefault="00F654A6" w:rsidP="00F654A6">
            <w:pPr>
              <w:pStyle w:val="DHHSbullet1"/>
              <w:numPr>
                <w:ilvl w:val="0"/>
                <w:numId w:val="2"/>
              </w:numPr>
              <w:tabs>
                <w:tab w:val="num" w:pos="397"/>
              </w:tabs>
              <w:ind w:left="397" w:hanging="397"/>
            </w:pPr>
            <w:r w:rsidRPr="00085E6F">
              <w:t>regular evaluation of the workplace to determine the components of an RPP required</w:t>
            </w:r>
          </w:p>
          <w:p w14:paraId="7B671FCB" w14:textId="77777777" w:rsidR="00F654A6" w:rsidRPr="00085E6F" w:rsidRDefault="00F654A6" w:rsidP="00F654A6">
            <w:pPr>
              <w:pStyle w:val="DHHSbullet1"/>
              <w:numPr>
                <w:ilvl w:val="0"/>
                <w:numId w:val="2"/>
              </w:numPr>
              <w:tabs>
                <w:tab w:val="num" w:pos="397"/>
              </w:tabs>
              <w:ind w:left="397" w:hanging="397"/>
            </w:pPr>
            <w:r w:rsidRPr="00085E6F">
              <w:t>implementation information on components of an RPP in place</w:t>
            </w:r>
          </w:p>
          <w:p w14:paraId="3E3BA416" w14:textId="77777777" w:rsidR="00F654A6" w:rsidRPr="00085E6F" w:rsidRDefault="00F654A6" w:rsidP="00F654A6">
            <w:pPr>
              <w:pStyle w:val="DHHSbullet1"/>
              <w:numPr>
                <w:ilvl w:val="0"/>
                <w:numId w:val="2"/>
              </w:numPr>
              <w:tabs>
                <w:tab w:val="num" w:pos="397"/>
              </w:tabs>
              <w:ind w:left="397" w:hanging="397"/>
            </w:pPr>
            <w:r w:rsidRPr="00085E6F">
              <w:t>respirator fit testing schedules and results</w:t>
            </w:r>
          </w:p>
          <w:p w14:paraId="1112A4DB" w14:textId="77777777" w:rsidR="00F654A6" w:rsidRPr="00085E6F" w:rsidRDefault="00F654A6" w:rsidP="00F654A6">
            <w:pPr>
              <w:pStyle w:val="DHHSbullet1"/>
              <w:numPr>
                <w:ilvl w:val="0"/>
                <w:numId w:val="2"/>
              </w:numPr>
              <w:tabs>
                <w:tab w:val="num" w:pos="397"/>
              </w:tabs>
              <w:ind w:left="397" w:hanging="397"/>
            </w:pPr>
            <w:r w:rsidRPr="00085E6F">
              <w:t>maintenance of reusable equipment</w:t>
            </w:r>
          </w:p>
          <w:p w14:paraId="134B1644" w14:textId="77777777" w:rsidR="00F654A6" w:rsidRPr="00085E6F" w:rsidRDefault="00F654A6" w:rsidP="00F654A6">
            <w:pPr>
              <w:pStyle w:val="DHHSbullet1"/>
              <w:numPr>
                <w:ilvl w:val="0"/>
                <w:numId w:val="2"/>
              </w:numPr>
              <w:tabs>
                <w:tab w:val="num" w:pos="397"/>
              </w:tabs>
              <w:ind w:left="397" w:hanging="397"/>
            </w:pPr>
            <w:r w:rsidRPr="00085E6F">
              <w:t>training records (might include training conducted elsewhere in a workplace for example in the use of personal protective equipment more broadly)</w:t>
            </w:r>
          </w:p>
          <w:p w14:paraId="42A1E4BA" w14:textId="77777777" w:rsidR="00F654A6" w:rsidRPr="00085E6F" w:rsidRDefault="00F654A6" w:rsidP="00F654A6">
            <w:pPr>
              <w:pStyle w:val="DHHSbullet1"/>
              <w:tabs>
                <w:tab w:val="clear" w:pos="397"/>
              </w:tabs>
              <w:ind w:firstLine="0"/>
            </w:pPr>
          </w:p>
          <w:p w14:paraId="57D08BFC" w14:textId="77777777" w:rsidR="00F654A6" w:rsidRDefault="00F654A6" w:rsidP="00F654A6">
            <w:pPr>
              <w:pStyle w:val="DHHSbullet1"/>
              <w:tabs>
                <w:tab w:val="clear" w:pos="397"/>
              </w:tabs>
              <w:ind w:left="0" w:firstLine="0"/>
            </w:pPr>
            <w:r w:rsidRPr="00085E6F">
              <w:lastRenderedPageBreak/>
              <w:t>This information should be included in health service COVID Safe plans.</w:t>
            </w:r>
          </w:p>
          <w:p w14:paraId="76972945" w14:textId="77777777" w:rsidR="00F654A6" w:rsidRPr="00085E6F" w:rsidRDefault="00F654A6" w:rsidP="00F654A6">
            <w:pPr>
              <w:pStyle w:val="Heading1"/>
              <w:spacing w:after="320"/>
            </w:pPr>
            <w:bookmarkStart w:id="16" w:name="_Toc139017062"/>
            <w:r w:rsidRPr="00085E6F">
              <w:t>5. Fit testing</w:t>
            </w:r>
            <w:bookmarkEnd w:id="16"/>
          </w:p>
          <w:p w14:paraId="20173D65" w14:textId="77777777" w:rsidR="00F654A6" w:rsidRPr="00085E6F" w:rsidRDefault="00F654A6" w:rsidP="00F654A6">
            <w:pPr>
              <w:pStyle w:val="DHHSbody"/>
            </w:pPr>
            <w:r w:rsidRPr="00085E6F">
              <w:t xml:space="preserve">The effectiveness of close-fitting respiratory protection relies on achieving a seal against the wearers face. The purpose of fit testing is to verify which selected </w:t>
            </w:r>
            <w:r>
              <w:t>brands,</w:t>
            </w:r>
            <w:r w:rsidRPr="00085E6F">
              <w:t xml:space="preserve"> </w:t>
            </w:r>
            <w:proofErr w:type="gramStart"/>
            <w:r w:rsidRPr="00085E6F">
              <w:t>models</w:t>
            </w:r>
            <w:proofErr w:type="gramEnd"/>
            <w:r w:rsidRPr="00085E6F">
              <w:t xml:space="preserve"> and sizes of close-fitting RPE adequately fits the wearer. </w:t>
            </w:r>
          </w:p>
          <w:p w14:paraId="369B12F3" w14:textId="6E922EC6" w:rsidR="00F654A6" w:rsidRPr="00085E6F" w:rsidRDefault="00F654A6" w:rsidP="00F654A6">
            <w:pPr>
              <w:pStyle w:val="DHHSbody"/>
            </w:pPr>
            <w:r w:rsidRPr="00085E6F">
              <w:t xml:space="preserve">Fit testing does not replace the need for HCWs to perform a user fit check every time they wear RPE. A fit check is the routine process of checking RPE achieves a good seal once it has been applied (see </w:t>
            </w:r>
            <w:r>
              <w:t xml:space="preserve">section </w:t>
            </w:r>
            <w:r w:rsidRPr="00085E6F">
              <w:t>5.5</w:t>
            </w:r>
            <w:r w:rsidR="00610FE7">
              <w:t>)</w:t>
            </w:r>
            <w:r w:rsidRPr="00085E6F">
              <w:t>.</w:t>
            </w:r>
          </w:p>
          <w:p w14:paraId="7632C426" w14:textId="77777777" w:rsidR="00F654A6" w:rsidRPr="00085E6F" w:rsidRDefault="00F654A6" w:rsidP="00F654A6">
            <w:pPr>
              <w:pStyle w:val="Heading2"/>
            </w:pPr>
            <w:bookmarkStart w:id="17" w:name="_Toc139017063"/>
            <w:r w:rsidRPr="00085E6F">
              <w:t>5.1 Determining when fit testing is required</w:t>
            </w:r>
            <w:bookmarkEnd w:id="17"/>
          </w:p>
          <w:p w14:paraId="149BD7C6" w14:textId="77777777" w:rsidR="00F654A6" w:rsidRPr="00085E6F" w:rsidRDefault="00F654A6" w:rsidP="00F654A6">
            <w:pPr>
              <w:pStyle w:val="DHHSbody"/>
            </w:pPr>
            <w:r w:rsidRPr="00085E6F">
              <w:t xml:space="preserve">Where HCWs are required to wear RPE, fit testing must be provided to those individuals. This includes: </w:t>
            </w:r>
          </w:p>
          <w:p w14:paraId="39B1850C" w14:textId="77777777" w:rsidR="00F654A6" w:rsidRPr="00085E6F" w:rsidRDefault="00F654A6" w:rsidP="00F654A6">
            <w:pPr>
              <w:pStyle w:val="DHHSbullet1"/>
              <w:numPr>
                <w:ilvl w:val="0"/>
                <w:numId w:val="2"/>
              </w:numPr>
              <w:tabs>
                <w:tab w:val="num" w:pos="397"/>
              </w:tabs>
              <w:ind w:left="397" w:hanging="397"/>
            </w:pPr>
            <w:r w:rsidRPr="00085E6F">
              <w:t>prior to first use</w:t>
            </w:r>
          </w:p>
          <w:p w14:paraId="6A49E716" w14:textId="77777777" w:rsidR="00F654A6" w:rsidRPr="00085E6F" w:rsidRDefault="00F654A6" w:rsidP="00F654A6">
            <w:pPr>
              <w:pStyle w:val="DHHSbullet1"/>
              <w:numPr>
                <w:ilvl w:val="0"/>
                <w:numId w:val="2"/>
              </w:numPr>
              <w:tabs>
                <w:tab w:val="num" w:pos="397"/>
              </w:tabs>
              <w:ind w:left="397" w:hanging="397"/>
              <w:rPr>
                <w:rFonts w:eastAsia="Arial" w:cs="Arial"/>
              </w:rPr>
            </w:pPr>
            <w:r w:rsidRPr="00085E6F">
              <w:t>when a new brand/model of RPE is made available (and healthcare workers who have not previously achieved a fit to a respirator should be fit tested to a new respirator on the market)</w:t>
            </w:r>
          </w:p>
          <w:p w14:paraId="30332D01" w14:textId="77777777" w:rsidR="00F654A6" w:rsidRPr="00085E6F" w:rsidRDefault="00F654A6" w:rsidP="00F654A6">
            <w:pPr>
              <w:pStyle w:val="DHHSbullet1"/>
              <w:numPr>
                <w:ilvl w:val="0"/>
                <w:numId w:val="2"/>
              </w:numPr>
              <w:tabs>
                <w:tab w:val="num" w:pos="397"/>
              </w:tabs>
              <w:ind w:left="397" w:hanging="397"/>
              <w:rPr>
                <w:szCs w:val="21"/>
              </w:rPr>
            </w:pPr>
            <w:r w:rsidRPr="00085E6F">
              <w:rPr>
                <w:szCs w:val="21"/>
              </w:rPr>
              <w:t xml:space="preserve">for all new starters in higher risk roles (including students and volunteers), or for people transferring from lower risk into higher risk roles </w:t>
            </w:r>
          </w:p>
          <w:p w14:paraId="36525C6D" w14:textId="77777777" w:rsidR="00F654A6" w:rsidRPr="00085E6F" w:rsidRDefault="00F654A6" w:rsidP="00F654A6">
            <w:pPr>
              <w:pStyle w:val="DHHSbullet1"/>
              <w:numPr>
                <w:ilvl w:val="0"/>
                <w:numId w:val="2"/>
              </w:numPr>
              <w:tabs>
                <w:tab w:val="num" w:pos="397"/>
              </w:tabs>
              <w:ind w:left="397" w:hanging="397"/>
              <w:rPr>
                <w:szCs w:val="21"/>
              </w:rPr>
            </w:pPr>
            <w:r w:rsidRPr="00085E6F">
              <w:rPr>
                <w:szCs w:val="21"/>
              </w:rPr>
              <w:t>A significant change to physical appearance:</w:t>
            </w:r>
          </w:p>
          <w:p w14:paraId="10B08C01" w14:textId="77777777" w:rsidR="00F654A6" w:rsidRPr="00085E6F" w:rsidRDefault="00F654A6" w:rsidP="00F654A6">
            <w:pPr>
              <w:pStyle w:val="DHHSbullet2"/>
              <w:numPr>
                <w:ilvl w:val="1"/>
                <w:numId w:val="2"/>
              </w:numPr>
            </w:pPr>
            <w:r>
              <w:t>s</w:t>
            </w:r>
            <w:r w:rsidRPr="00085E6F">
              <w:t>ignificant weight loss or gain (a change of more than 5 per cent)</w:t>
            </w:r>
          </w:p>
          <w:p w14:paraId="5FF7C400" w14:textId="77777777" w:rsidR="00F654A6" w:rsidRPr="00085E6F" w:rsidRDefault="00F654A6" w:rsidP="00F654A6">
            <w:pPr>
              <w:pStyle w:val="DHHSbullet2"/>
              <w:numPr>
                <w:ilvl w:val="1"/>
                <w:numId w:val="2"/>
              </w:numPr>
            </w:pPr>
            <w:r>
              <w:t>p</w:t>
            </w:r>
            <w:r w:rsidRPr="00085E6F">
              <w:t>regnancy</w:t>
            </w:r>
          </w:p>
          <w:p w14:paraId="3F271256" w14:textId="77777777" w:rsidR="00F654A6" w:rsidRPr="00085E6F" w:rsidRDefault="00F654A6" w:rsidP="00F654A6">
            <w:pPr>
              <w:pStyle w:val="DHHSbullet2"/>
              <w:numPr>
                <w:ilvl w:val="1"/>
                <w:numId w:val="2"/>
              </w:numPr>
            </w:pPr>
            <w:r>
              <w:t>f</w:t>
            </w:r>
            <w:r w:rsidRPr="00085E6F">
              <w:t>acial trauma / surgery</w:t>
            </w:r>
          </w:p>
          <w:p w14:paraId="58F73B04" w14:textId="77777777" w:rsidR="00F654A6" w:rsidRPr="00085E6F" w:rsidRDefault="00F654A6" w:rsidP="00F654A6">
            <w:pPr>
              <w:pStyle w:val="DHHSbullet2"/>
              <w:numPr>
                <w:ilvl w:val="1"/>
                <w:numId w:val="2"/>
              </w:numPr>
            </w:pPr>
            <w:r>
              <w:t>s</w:t>
            </w:r>
            <w:r w:rsidRPr="00085E6F">
              <w:t>carring or cosmetic surgery</w:t>
            </w:r>
          </w:p>
          <w:p w14:paraId="1F9FF720" w14:textId="77777777" w:rsidR="00F654A6" w:rsidRPr="00085E6F" w:rsidRDefault="00F654A6" w:rsidP="00F654A6">
            <w:pPr>
              <w:pStyle w:val="DHHSbullet2"/>
              <w:numPr>
                <w:ilvl w:val="1"/>
                <w:numId w:val="2"/>
              </w:numPr>
            </w:pPr>
            <w:r>
              <w:t>e</w:t>
            </w:r>
            <w:r w:rsidRPr="00085E6F">
              <w:t>xtensive dental work including extractions and new dentures</w:t>
            </w:r>
          </w:p>
          <w:p w14:paraId="56D844F7" w14:textId="77777777" w:rsidR="00F654A6" w:rsidRPr="00085E6F" w:rsidRDefault="00F654A6" w:rsidP="00F654A6">
            <w:pPr>
              <w:pStyle w:val="DHHSbullet2"/>
              <w:numPr>
                <w:ilvl w:val="1"/>
                <w:numId w:val="2"/>
              </w:numPr>
            </w:pPr>
            <w:r>
              <w:t>a</w:t>
            </w:r>
            <w:r w:rsidRPr="00085E6F">
              <w:t>ny other reason for suspecting a mask leak</w:t>
            </w:r>
            <w:r>
              <w:t>,</w:t>
            </w:r>
            <w:r w:rsidRPr="00085E6F">
              <w:t xml:space="preserve"> including a worker suspected of acquiring a respiratory illness at a workplace despite wearing RPE. </w:t>
            </w:r>
            <w:r w:rsidRPr="00085E6F">
              <w:rPr>
                <w:color w:val="FF0000"/>
              </w:rPr>
              <w:t xml:space="preserve"> </w:t>
            </w:r>
          </w:p>
          <w:p w14:paraId="41DA965D" w14:textId="77777777" w:rsidR="00F654A6" w:rsidRPr="00085E6F" w:rsidRDefault="00F654A6" w:rsidP="00F654A6">
            <w:pPr>
              <w:pStyle w:val="DHHSbodyafterbullets"/>
            </w:pPr>
            <w:r w:rsidRPr="00085E6F">
              <w:t xml:space="preserve">Where it is not possible to achieve testing and/or the recommended frequency of testing, for example during periods of high demand such as a pandemic, HCWs must as a minimum undertake a fit check. </w:t>
            </w:r>
          </w:p>
          <w:p w14:paraId="79C7576E" w14:textId="77777777" w:rsidR="00F654A6" w:rsidRPr="00085E6F" w:rsidRDefault="00F654A6" w:rsidP="00F654A6">
            <w:pPr>
              <w:pStyle w:val="DHHSbodyafterbullets"/>
            </w:pPr>
            <w:r w:rsidRPr="00085E6F">
              <w:t xml:space="preserve">For further information, please see Repeat fit testing guidance for health service organisations, and guidance on the conventional use of PPE. </w:t>
            </w:r>
          </w:p>
          <w:p w14:paraId="6F721B82" w14:textId="77777777" w:rsidR="00F654A6" w:rsidRDefault="00AA3088" w:rsidP="00F654A6">
            <w:pPr>
              <w:pStyle w:val="DHHSbodyafterbullets"/>
            </w:pPr>
            <w:hyperlink r:id="rId41" w:history="1">
              <w:r w:rsidR="00F654A6" w:rsidRPr="00E202DF">
                <w:rPr>
                  <w:rStyle w:val="Hyperlink"/>
                </w:rPr>
                <w:t>Repeat fit testing guidance for health service organisations</w:t>
              </w:r>
            </w:hyperlink>
            <w:r w:rsidR="00F654A6">
              <w:t xml:space="preserve"> &lt;</w:t>
            </w:r>
            <w:r w:rsidR="00F654A6" w:rsidRPr="00E202DF">
              <w:t>https://www.health.vic.gov.au/publications/repeat-fit-testing-guidance-for-health-service-organisations</w:t>
            </w:r>
            <w:r w:rsidR="00F654A6">
              <w:t>&gt;</w:t>
            </w:r>
          </w:p>
          <w:p w14:paraId="07963082" w14:textId="77777777" w:rsidR="00F654A6" w:rsidRDefault="00AA3088" w:rsidP="00F654A6">
            <w:pPr>
              <w:pStyle w:val="DHHSbodyafterbullets"/>
              <w:rPr>
                <w:color w:val="000000" w:themeColor="text1"/>
                <w:szCs w:val="21"/>
              </w:rPr>
            </w:pPr>
            <w:hyperlink r:id="rId42" w:history="1">
              <w:r w:rsidR="00F654A6" w:rsidRPr="00E202DF">
                <w:rPr>
                  <w:rStyle w:val="Hyperlink"/>
                  <w:szCs w:val="21"/>
                </w:rPr>
                <w:t>Personal Protective Equipment (PPE) specific recommendations for COVID-19</w:t>
              </w:r>
            </w:hyperlink>
            <w:r w:rsidR="00F654A6">
              <w:rPr>
                <w:color w:val="000000" w:themeColor="text1"/>
                <w:szCs w:val="21"/>
              </w:rPr>
              <w:t xml:space="preserve"> &lt;</w:t>
            </w:r>
            <w:r w:rsidR="00F654A6" w:rsidRPr="00E202DF">
              <w:rPr>
                <w:color w:val="000000" w:themeColor="text1"/>
                <w:szCs w:val="21"/>
              </w:rPr>
              <w:t>https://www.health.vic.gov.au/ppe-specific-recommendations-covid-19</w:t>
            </w:r>
            <w:r w:rsidR="00F654A6">
              <w:rPr>
                <w:color w:val="000000" w:themeColor="text1"/>
                <w:szCs w:val="21"/>
              </w:rPr>
              <w:t>&gt;</w:t>
            </w:r>
          </w:p>
          <w:p w14:paraId="27CF9C75" w14:textId="77777777" w:rsidR="00F654A6" w:rsidRPr="00085E6F" w:rsidRDefault="00F654A6" w:rsidP="00F654A6">
            <w:pPr>
              <w:pStyle w:val="DHHSbullet1"/>
              <w:tabs>
                <w:tab w:val="clear" w:pos="397"/>
              </w:tabs>
              <w:ind w:left="0" w:firstLine="0"/>
              <w:rPr>
                <w:szCs w:val="21"/>
              </w:rPr>
            </w:pPr>
            <w:r w:rsidRPr="00085E6F">
              <w:rPr>
                <w:color w:val="000000" w:themeColor="text1"/>
                <w:szCs w:val="21"/>
              </w:rPr>
              <w:t>The Department may issue Pandemic or Emergency orders which will influence how health services should employ their infection prevention and control measures, and their RPP.</w:t>
            </w:r>
            <w:r w:rsidRPr="00085E6F">
              <w:rPr>
                <w:szCs w:val="21"/>
              </w:rPr>
              <w:t xml:space="preserve"> Health services should closely monitor the advice in these circumstances. </w:t>
            </w:r>
          </w:p>
          <w:p w14:paraId="62B1F4F1" w14:textId="77777777" w:rsidR="00F654A6" w:rsidRPr="00085E6F" w:rsidRDefault="00F654A6" w:rsidP="00F654A6">
            <w:pPr>
              <w:pStyle w:val="Heading2"/>
            </w:pPr>
            <w:bookmarkStart w:id="18" w:name="_Toc139017064"/>
            <w:r w:rsidRPr="00085E6F">
              <w:t xml:space="preserve">5.2 </w:t>
            </w:r>
            <w:r>
              <w:t xml:space="preserve">Identification of employees </w:t>
            </w:r>
            <w:r w:rsidRPr="00085E6F">
              <w:t>for fit testing</w:t>
            </w:r>
            <w:bookmarkEnd w:id="18"/>
            <w:r w:rsidRPr="00085E6F">
              <w:t xml:space="preserve"> </w:t>
            </w:r>
          </w:p>
          <w:p w14:paraId="600EA37B" w14:textId="6D8ABE53" w:rsidR="00F654A6" w:rsidRDefault="00F654A6" w:rsidP="00F654A6">
            <w:pPr>
              <w:pStyle w:val="DHHSbody"/>
              <w:spacing w:before="120"/>
              <w:rPr>
                <w:rStyle w:val="CommentReference"/>
                <w:rFonts w:eastAsia="Times New Roman"/>
              </w:rPr>
            </w:pPr>
            <w:r w:rsidRPr="00085E6F">
              <w:rPr>
                <w:bCs/>
              </w:rPr>
              <w:t xml:space="preserve">Conducting fit testing requires specific equipment and training (see section </w:t>
            </w:r>
            <w:r w:rsidRPr="00085E6F">
              <w:t>5.3 and 5.</w:t>
            </w:r>
            <w:r w:rsidR="0012080A">
              <w:t>5</w:t>
            </w:r>
            <w:r w:rsidRPr="00085E6F">
              <w:t>).</w:t>
            </w:r>
            <w:r w:rsidRPr="00085E6F">
              <w:rPr>
                <w:bCs/>
              </w:rPr>
              <w:t xml:space="preserve"> </w:t>
            </w:r>
          </w:p>
          <w:p w14:paraId="2CA28F09" w14:textId="77777777" w:rsidR="00F654A6" w:rsidRDefault="00F654A6" w:rsidP="00F654A6">
            <w:pPr>
              <w:pStyle w:val="DHHSbullet1"/>
              <w:tabs>
                <w:tab w:val="clear" w:pos="397"/>
              </w:tabs>
              <w:spacing w:before="120" w:after="120"/>
              <w:ind w:left="0" w:firstLine="0"/>
            </w:pPr>
            <w:r w:rsidRPr="009465A2">
              <w:t>Organisational guidelines on the use of facial protection should be consistent with current jurisdictional and national guidance, which may include government directions, Victorian Department of Health or Commonwealth Department of Health and Aged Care guidance.</w:t>
            </w:r>
          </w:p>
          <w:p w14:paraId="73560E94" w14:textId="77777777" w:rsidR="00F654A6" w:rsidRDefault="00F654A6" w:rsidP="00F654A6">
            <w:pPr>
              <w:pStyle w:val="DHHSbullet1"/>
              <w:tabs>
                <w:tab w:val="clear" w:pos="397"/>
              </w:tabs>
              <w:spacing w:before="120" w:after="120"/>
              <w:ind w:left="0" w:firstLine="0"/>
            </w:pPr>
            <w:r w:rsidRPr="00687BF0">
              <w:lastRenderedPageBreak/>
              <w:t>Employers must identify the level of risk to the health of employees from exposure to hazards such as COVID-19 at their workplace</w:t>
            </w:r>
            <w:r>
              <w:t xml:space="preserve"> and </w:t>
            </w:r>
            <w:r w:rsidRPr="00687BF0">
              <w:t xml:space="preserve">must be done in consultation with </w:t>
            </w:r>
            <w:r>
              <w:t>health service representatives (</w:t>
            </w:r>
            <w:r w:rsidRPr="00687BF0">
              <w:t>HSRs</w:t>
            </w:r>
            <w:r>
              <w:t>)</w:t>
            </w:r>
            <w:r w:rsidRPr="00687BF0">
              <w:t xml:space="preserve"> and employees, so far as is reasonably practicable.</w:t>
            </w:r>
          </w:p>
          <w:p w14:paraId="477A3A74" w14:textId="77777777" w:rsidR="00F654A6" w:rsidRDefault="00F654A6" w:rsidP="00F654A6">
            <w:pPr>
              <w:pStyle w:val="DHHSbullet1"/>
              <w:tabs>
                <w:tab w:val="clear" w:pos="397"/>
              </w:tabs>
              <w:spacing w:before="120" w:after="120"/>
              <w:ind w:left="0" w:firstLine="0"/>
            </w:pPr>
            <w:r>
              <w:t xml:space="preserve">Employers must ensure that employees receive the necessary information, instruction, </w:t>
            </w:r>
            <w:proofErr w:type="gramStart"/>
            <w:r>
              <w:t>training</w:t>
            </w:r>
            <w:proofErr w:type="gramEnd"/>
            <w:r>
              <w:t xml:space="preserve"> or supervision to enable them to do their jobs safely, this includes for any risk controls that are implemented.</w:t>
            </w:r>
          </w:p>
          <w:p w14:paraId="37214331" w14:textId="77777777" w:rsidR="00F654A6" w:rsidRDefault="00F654A6" w:rsidP="00F654A6">
            <w:pPr>
              <w:pStyle w:val="DHHSbullet1"/>
              <w:spacing w:before="120" w:after="120"/>
            </w:pPr>
            <w:r>
              <w:t xml:space="preserve">Employers are responsible for: </w:t>
            </w:r>
          </w:p>
          <w:p w14:paraId="121B7A7B" w14:textId="77777777" w:rsidR="00F654A6" w:rsidRDefault="00F654A6" w:rsidP="00F654A6">
            <w:pPr>
              <w:pStyle w:val="DHHSbullet1"/>
              <w:numPr>
                <w:ilvl w:val="0"/>
                <w:numId w:val="15"/>
              </w:numPr>
            </w:pPr>
            <w:r>
              <w:t xml:space="preserve">completing a risk assessment that identifies staff who require P2/N95.respirators </w:t>
            </w:r>
          </w:p>
          <w:p w14:paraId="433685B1" w14:textId="77777777" w:rsidR="00F654A6" w:rsidRDefault="00F654A6" w:rsidP="00F654A6">
            <w:pPr>
              <w:pStyle w:val="DHHSbullet1"/>
              <w:numPr>
                <w:ilvl w:val="0"/>
                <w:numId w:val="15"/>
              </w:numPr>
            </w:pPr>
            <w:r>
              <w:t xml:space="preserve">ensuring users of respirators undergo AS/NZS 1715:2009 approved fit-testing. Either qualitative or quantitative methods are valid and appropriate </w:t>
            </w:r>
          </w:p>
          <w:p w14:paraId="1DB3BC4E" w14:textId="77777777" w:rsidR="00F654A6" w:rsidRDefault="00F654A6" w:rsidP="00F654A6">
            <w:pPr>
              <w:pStyle w:val="DHHSbullet1"/>
              <w:numPr>
                <w:ilvl w:val="0"/>
                <w:numId w:val="15"/>
              </w:numPr>
            </w:pPr>
            <w:r>
              <w:t xml:space="preserve">providing education and training on the safe and appropriate use of selected PPE. </w:t>
            </w:r>
          </w:p>
          <w:p w14:paraId="134BD07C" w14:textId="77777777" w:rsidR="00F654A6" w:rsidRDefault="00F654A6" w:rsidP="00F654A6">
            <w:pPr>
              <w:pStyle w:val="DHHSbullet1"/>
            </w:pPr>
          </w:p>
          <w:p w14:paraId="5E89D7D9" w14:textId="77777777" w:rsidR="00F654A6" w:rsidRDefault="00F654A6" w:rsidP="00F654A6">
            <w:pPr>
              <w:pStyle w:val="DHHSbullet1"/>
            </w:pPr>
            <w:r>
              <w:t xml:space="preserve">Employees are responsible for: </w:t>
            </w:r>
          </w:p>
          <w:p w14:paraId="692A7F83" w14:textId="77777777" w:rsidR="00F654A6" w:rsidRDefault="00F654A6" w:rsidP="00F654A6">
            <w:pPr>
              <w:pStyle w:val="DHHSbullet1"/>
              <w:numPr>
                <w:ilvl w:val="0"/>
                <w:numId w:val="17"/>
              </w:numPr>
              <w:spacing w:line="240" w:lineRule="auto"/>
            </w:pPr>
            <w:r>
              <w:t xml:space="preserve">using PPE as instructed by the employer </w:t>
            </w:r>
          </w:p>
          <w:p w14:paraId="1E6AC312" w14:textId="77777777" w:rsidR="00F654A6" w:rsidRDefault="00F654A6" w:rsidP="00F654A6">
            <w:pPr>
              <w:pStyle w:val="DHHSbullet1"/>
              <w:numPr>
                <w:ilvl w:val="0"/>
                <w:numId w:val="17"/>
              </w:numPr>
              <w:spacing w:line="240" w:lineRule="auto"/>
            </w:pPr>
            <w:r>
              <w:t xml:space="preserve">reporting any damage, defects, or malfunctioning PPE </w:t>
            </w:r>
          </w:p>
          <w:p w14:paraId="00CA5466" w14:textId="77777777" w:rsidR="00F654A6" w:rsidRDefault="00F654A6" w:rsidP="00F654A6">
            <w:pPr>
              <w:pStyle w:val="DHHSbullet1"/>
              <w:numPr>
                <w:ilvl w:val="0"/>
                <w:numId w:val="17"/>
              </w:numPr>
              <w:spacing w:line="240" w:lineRule="auto"/>
            </w:pPr>
            <w:r>
              <w:t>reporting any physical or medical limitations that may impact their ability to safely wear PPE.</w:t>
            </w:r>
          </w:p>
          <w:p w14:paraId="6D146BC6" w14:textId="77777777" w:rsidR="00F654A6" w:rsidRDefault="00F654A6" w:rsidP="00F654A6">
            <w:pPr>
              <w:pStyle w:val="DHHSbullet1"/>
              <w:tabs>
                <w:tab w:val="clear" w:pos="397"/>
              </w:tabs>
              <w:ind w:left="0" w:firstLine="0"/>
            </w:pPr>
          </w:p>
          <w:p w14:paraId="437776E7" w14:textId="77777777" w:rsidR="00F654A6" w:rsidRDefault="00F654A6" w:rsidP="00F654A6">
            <w:pPr>
              <w:pStyle w:val="DHHSbullet1"/>
              <w:tabs>
                <w:tab w:val="clear" w:pos="397"/>
              </w:tabs>
              <w:ind w:left="0" w:firstLine="0"/>
            </w:pPr>
            <w:r>
              <w:t xml:space="preserve">Health services should align their respiratory protection and control strategies to the hierarchy of controls approach to risk. </w:t>
            </w:r>
          </w:p>
          <w:p w14:paraId="5919578E" w14:textId="77777777" w:rsidR="00F654A6" w:rsidRDefault="00F654A6" w:rsidP="00F654A6">
            <w:pPr>
              <w:pStyle w:val="DHHSbullet1"/>
              <w:tabs>
                <w:tab w:val="clear" w:pos="397"/>
              </w:tabs>
              <w:ind w:left="0" w:firstLine="0"/>
            </w:pP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72"/>
              <w:gridCol w:w="5975"/>
            </w:tblGrid>
            <w:tr w:rsidR="00F654A6" w:rsidRPr="00C1027D" w14:paraId="74B8FD41" w14:textId="77777777">
              <w:trPr>
                <w:trHeight w:val="300"/>
              </w:trPr>
              <w:tc>
                <w:tcPr>
                  <w:tcW w:w="3390" w:type="dxa"/>
                  <w:tcBorders>
                    <w:top w:val="single" w:sz="6" w:space="0" w:color="D9D9D9"/>
                    <w:left w:val="single" w:sz="6" w:space="0" w:color="D9D9D9"/>
                    <w:bottom w:val="single" w:sz="6" w:space="0" w:color="D9D9D9"/>
                    <w:right w:val="single" w:sz="6" w:space="0" w:color="D9D9D9"/>
                  </w:tcBorders>
                  <w:shd w:val="clear" w:color="auto" w:fill="F2F2F2"/>
                </w:tcPr>
                <w:p w14:paraId="3C40C20C" w14:textId="77777777" w:rsidR="00F654A6" w:rsidRPr="00C1027D" w:rsidRDefault="00F654A6" w:rsidP="00F654A6">
                  <w:pPr>
                    <w:pStyle w:val="DHHSbullet1"/>
                    <w:rPr>
                      <w:b/>
                      <w:bCs/>
                    </w:rPr>
                  </w:pPr>
                  <w:r>
                    <w:rPr>
                      <w:b/>
                      <w:bCs/>
                    </w:rPr>
                    <w:t>Hierarchy of controls</w:t>
                  </w:r>
                </w:p>
              </w:tc>
              <w:tc>
                <w:tcPr>
                  <w:tcW w:w="6510" w:type="dxa"/>
                  <w:tcBorders>
                    <w:top w:val="single" w:sz="6" w:space="0" w:color="D9D9D9"/>
                    <w:left w:val="single" w:sz="6" w:space="0" w:color="D9D9D9"/>
                    <w:bottom w:val="single" w:sz="6" w:space="0" w:color="D9D9D9"/>
                    <w:right w:val="single" w:sz="6" w:space="0" w:color="D9D9D9"/>
                  </w:tcBorders>
                  <w:shd w:val="clear" w:color="auto" w:fill="F2F2F2"/>
                </w:tcPr>
                <w:p w14:paraId="1B610993" w14:textId="77777777" w:rsidR="00F654A6" w:rsidRPr="00C1027D" w:rsidRDefault="00F654A6" w:rsidP="00F654A6">
                  <w:pPr>
                    <w:pStyle w:val="DHHSbullet1"/>
                  </w:pPr>
                  <w:r>
                    <w:t>Examples of IPC strategies</w:t>
                  </w:r>
                </w:p>
              </w:tc>
            </w:tr>
            <w:tr w:rsidR="00F654A6" w:rsidRPr="00C1027D" w14:paraId="236638A1" w14:textId="77777777">
              <w:trPr>
                <w:trHeight w:val="300"/>
              </w:trPr>
              <w:tc>
                <w:tcPr>
                  <w:tcW w:w="3390" w:type="dxa"/>
                  <w:tcBorders>
                    <w:top w:val="single" w:sz="6" w:space="0" w:color="D9D9D9"/>
                    <w:left w:val="single" w:sz="6" w:space="0" w:color="D9D9D9"/>
                    <w:bottom w:val="single" w:sz="6" w:space="0" w:color="D9D9D9"/>
                    <w:right w:val="single" w:sz="6" w:space="0" w:color="D9D9D9"/>
                  </w:tcBorders>
                  <w:shd w:val="clear" w:color="auto" w:fill="F2F2F2"/>
                  <w:hideMark/>
                </w:tcPr>
                <w:p w14:paraId="77D890EF" w14:textId="77777777" w:rsidR="00F654A6" w:rsidRPr="00C1027D" w:rsidRDefault="00F654A6" w:rsidP="00F654A6">
                  <w:pPr>
                    <w:pStyle w:val="DHHSbullet1"/>
                  </w:pPr>
                  <w:r w:rsidRPr="00C1027D">
                    <w:rPr>
                      <w:b/>
                      <w:bCs/>
                    </w:rPr>
                    <w:t>Administrative </w:t>
                  </w:r>
                  <w:r w:rsidRPr="00C1027D">
                    <w:t> </w:t>
                  </w:r>
                </w:p>
                <w:p w14:paraId="4A3D176F" w14:textId="77777777" w:rsidR="00F654A6" w:rsidRPr="00C1027D" w:rsidRDefault="00F654A6" w:rsidP="00F654A6">
                  <w:pPr>
                    <w:pStyle w:val="DHHSbullet1"/>
                  </w:pPr>
                  <w:r w:rsidRPr="00C1027D">
                    <w:t>Implementation of policies and protocols to guide practices that reduce risk. </w:t>
                  </w:r>
                </w:p>
              </w:tc>
              <w:tc>
                <w:tcPr>
                  <w:tcW w:w="6510" w:type="dxa"/>
                  <w:tcBorders>
                    <w:top w:val="single" w:sz="6" w:space="0" w:color="D9D9D9"/>
                    <w:left w:val="single" w:sz="6" w:space="0" w:color="D9D9D9"/>
                    <w:bottom w:val="single" w:sz="6" w:space="0" w:color="D9D9D9"/>
                    <w:right w:val="single" w:sz="6" w:space="0" w:color="D9D9D9"/>
                  </w:tcBorders>
                  <w:shd w:val="clear" w:color="auto" w:fill="F2F2F2"/>
                  <w:hideMark/>
                </w:tcPr>
                <w:p w14:paraId="24B8EBD8" w14:textId="77777777" w:rsidR="00F654A6" w:rsidRPr="00C1027D" w:rsidRDefault="00F654A6" w:rsidP="00F654A6">
                  <w:pPr>
                    <w:pStyle w:val="DHHSbullet1"/>
                  </w:pPr>
                  <w:r w:rsidRPr="00C1027D">
                    <w:t>Implement policies such as: </w:t>
                  </w:r>
                </w:p>
                <w:p w14:paraId="653C943C" w14:textId="77777777" w:rsidR="00F654A6" w:rsidRPr="00C1027D" w:rsidRDefault="00F654A6" w:rsidP="00F654A6">
                  <w:pPr>
                    <w:pStyle w:val="DHHSbullet1"/>
                    <w:numPr>
                      <w:ilvl w:val="0"/>
                      <w:numId w:val="18"/>
                    </w:numPr>
                  </w:pPr>
                  <w:r w:rsidRPr="00C1027D">
                    <w:t>Vaccination programs </w:t>
                  </w:r>
                </w:p>
                <w:p w14:paraId="600FA8AC" w14:textId="77777777" w:rsidR="00F654A6" w:rsidRPr="00C1027D" w:rsidRDefault="00F654A6" w:rsidP="00F654A6">
                  <w:pPr>
                    <w:pStyle w:val="DHHSbullet1"/>
                    <w:numPr>
                      <w:ilvl w:val="0"/>
                      <w:numId w:val="18"/>
                    </w:numPr>
                  </w:pPr>
                  <w:r w:rsidRPr="00C1027D">
                    <w:t>Respiratory protection programs </w:t>
                  </w:r>
                </w:p>
                <w:p w14:paraId="53C6B762" w14:textId="77777777" w:rsidR="00F654A6" w:rsidRPr="00C1027D" w:rsidRDefault="00F654A6" w:rsidP="00F654A6">
                  <w:pPr>
                    <w:pStyle w:val="DHHSbullet1"/>
                    <w:numPr>
                      <w:ilvl w:val="0"/>
                      <w:numId w:val="18"/>
                    </w:numPr>
                  </w:pPr>
                  <w:r w:rsidRPr="00C1027D">
                    <w:t>Standard and transmission-based precautions procedures </w:t>
                  </w:r>
                </w:p>
                <w:p w14:paraId="09760FD5" w14:textId="77777777" w:rsidR="00F654A6" w:rsidRPr="00C1027D" w:rsidRDefault="00F654A6" w:rsidP="00F654A6">
                  <w:pPr>
                    <w:pStyle w:val="DHHSbullet1"/>
                    <w:numPr>
                      <w:ilvl w:val="0"/>
                      <w:numId w:val="18"/>
                    </w:numPr>
                  </w:pPr>
                  <w:r w:rsidRPr="00C1027D">
                    <w:t>Surveillance </w:t>
                  </w:r>
                </w:p>
                <w:p w14:paraId="114A2111" w14:textId="77777777" w:rsidR="00F654A6" w:rsidRPr="00C1027D" w:rsidRDefault="00F654A6" w:rsidP="00F654A6">
                  <w:pPr>
                    <w:pStyle w:val="DHHSbullet1"/>
                    <w:numPr>
                      <w:ilvl w:val="0"/>
                      <w:numId w:val="18"/>
                    </w:numPr>
                  </w:pPr>
                  <w:r w:rsidRPr="00C1027D">
                    <w:t>Physical distancing </w:t>
                  </w:r>
                </w:p>
                <w:p w14:paraId="63E355FA" w14:textId="77777777" w:rsidR="00F654A6" w:rsidRPr="00C1027D" w:rsidRDefault="00F654A6" w:rsidP="00F654A6">
                  <w:pPr>
                    <w:pStyle w:val="DHHSbullet1"/>
                    <w:numPr>
                      <w:ilvl w:val="0"/>
                      <w:numId w:val="18"/>
                    </w:numPr>
                  </w:pPr>
                  <w:r w:rsidRPr="00C1027D">
                    <w:t>Education and training </w:t>
                  </w:r>
                </w:p>
              </w:tc>
            </w:tr>
            <w:tr w:rsidR="00F654A6" w:rsidRPr="00C1027D" w14:paraId="267738B5" w14:textId="77777777">
              <w:trPr>
                <w:trHeight w:val="300"/>
              </w:trPr>
              <w:tc>
                <w:tcPr>
                  <w:tcW w:w="3390" w:type="dxa"/>
                  <w:tcBorders>
                    <w:top w:val="single" w:sz="6" w:space="0" w:color="D9D9D9"/>
                    <w:left w:val="single" w:sz="6" w:space="0" w:color="D9D9D9"/>
                    <w:bottom w:val="single" w:sz="6" w:space="0" w:color="D9D9D9"/>
                    <w:right w:val="single" w:sz="6" w:space="0" w:color="D9D9D9"/>
                  </w:tcBorders>
                  <w:shd w:val="clear" w:color="auto" w:fill="auto"/>
                  <w:hideMark/>
                </w:tcPr>
                <w:p w14:paraId="2397460B" w14:textId="77777777" w:rsidR="00F654A6" w:rsidRPr="00C1027D" w:rsidRDefault="00F654A6" w:rsidP="00F654A6">
                  <w:pPr>
                    <w:pStyle w:val="DHHSbullet1"/>
                  </w:pPr>
                  <w:r w:rsidRPr="00C1027D">
                    <w:rPr>
                      <w:b/>
                      <w:bCs/>
                    </w:rPr>
                    <w:t>Personal protective equipment</w:t>
                  </w:r>
                  <w:r w:rsidRPr="00C1027D">
                    <w:t> </w:t>
                  </w:r>
                </w:p>
                <w:p w14:paraId="7D66C765" w14:textId="77777777" w:rsidR="00F654A6" w:rsidRPr="00C1027D" w:rsidRDefault="00F654A6" w:rsidP="00F654A6">
                  <w:pPr>
                    <w:pStyle w:val="DHHSbullet1"/>
                  </w:pPr>
                  <w:r w:rsidRPr="00C1027D">
                    <w:t>Worn to protect the wearer from infection. </w:t>
                  </w:r>
                </w:p>
              </w:tc>
              <w:tc>
                <w:tcPr>
                  <w:tcW w:w="6510" w:type="dxa"/>
                  <w:tcBorders>
                    <w:top w:val="single" w:sz="6" w:space="0" w:color="D9D9D9"/>
                    <w:left w:val="single" w:sz="6" w:space="0" w:color="D9D9D9"/>
                    <w:bottom w:val="single" w:sz="6" w:space="0" w:color="D9D9D9"/>
                    <w:right w:val="single" w:sz="6" w:space="0" w:color="D9D9D9"/>
                  </w:tcBorders>
                  <w:shd w:val="clear" w:color="auto" w:fill="auto"/>
                  <w:hideMark/>
                </w:tcPr>
                <w:p w14:paraId="6AFC5EC2" w14:textId="77777777" w:rsidR="00F654A6" w:rsidRPr="00C1027D" w:rsidRDefault="00F654A6" w:rsidP="00F654A6">
                  <w:pPr>
                    <w:pStyle w:val="DHHSbullet1"/>
                  </w:pPr>
                  <w:r w:rsidRPr="00C1027D">
                    <w:t>Use transmission-based precautions </w:t>
                  </w:r>
                </w:p>
                <w:p w14:paraId="6ECC160F" w14:textId="77777777" w:rsidR="00F654A6" w:rsidRPr="00C1027D" w:rsidRDefault="00F654A6" w:rsidP="00F654A6">
                  <w:pPr>
                    <w:pStyle w:val="DHHSbullet1"/>
                  </w:pPr>
                  <w:r w:rsidRPr="00C1027D">
                    <w:t>Use PPE (masks, respirators, gowns, gloves, and eye protection) </w:t>
                  </w:r>
                </w:p>
              </w:tc>
            </w:tr>
          </w:tbl>
          <w:p w14:paraId="46C749F3" w14:textId="77777777" w:rsidR="00F654A6" w:rsidRDefault="00F654A6" w:rsidP="00F654A6">
            <w:pPr>
              <w:pStyle w:val="DHHSbullet1"/>
              <w:tabs>
                <w:tab w:val="clear" w:pos="397"/>
              </w:tabs>
              <w:ind w:left="0" w:firstLine="0"/>
            </w:pPr>
            <w:r>
              <w:t xml:space="preserve"> </w:t>
            </w:r>
          </w:p>
          <w:p w14:paraId="666CD314" w14:textId="77777777" w:rsidR="00F654A6" w:rsidRDefault="00F654A6" w:rsidP="00F654A6">
            <w:pPr>
              <w:pStyle w:val="DHHSbullet1"/>
              <w:tabs>
                <w:tab w:val="clear" w:pos="397"/>
              </w:tabs>
              <w:ind w:left="0" w:firstLine="0"/>
            </w:pPr>
            <w:r>
              <w:t xml:space="preserve">Hierarchy of controls and infection control strategies to reduce COVID-19 transmission can be found at </w:t>
            </w:r>
            <w:hyperlink r:id="rId43">
              <w:r w:rsidRPr="1C28439E">
                <w:rPr>
                  <w:rStyle w:val="Hyperlink"/>
                </w:rPr>
                <w:t>IPC Control Strategies</w:t>
              </w:r>
            </w:hyperlink>
            <w:r>
              <w:t xml:space="preserve"> &lt;</w:t>
            </w:r>
            <w:r w:rsidRPr="00B72953">
              <w:t>https://www.health.vic.gov.au/covid-19-infection-prevention-control-guidelines/ipc-control-strategies</w:t>
            </w:r>
            <w:r>
              <w:t>&gt;</w:t>
            </w:r>
          </w:p>
          <w:p w14:paraId="77EAA45E" w14:textId="395A7E60" w:rsidR="00F654A6" w:rsidRPr="00085E6F" w:rsidRDefault="00F654A6" w:rsidP="00F654A6">
            <w:pPr>
              <w:pStyle w:val="Heading2"/>
            </w:pPr>
            <w:bookmarkStart w:id="19" w:name="_Toc139017065"/>
            <w:r w:rsidRPr="00085E6F">
              <w:t>5.</w:t>
            </w:r>
            <w:r w:rsidR="00FB63B4">
              <w:t>3</w:t>
            </w:r>
            <w:r w:rsidRPr="00085E6F">
              <w:t xml:space="preserve"> Fit testing methodology</w:t>
            </w:r>
            <w:bookmarkEnd w:id="19"/>
          </w:p>
          <w:p w14:paraId="7FB09EE2" w14:textId="1E0086CB" w:rsidR="00F654A6" w:rsidRPr="00085E6F" w:rsidRDefault="00F654A6" w:rsidP="00F654A6">
            <w:pPr>
              <w:pStyle w:val="DHHSbody"/>
            </w:pPr>
            <w:r w:rsidRPr="00085E6F">
              <w:t xml:space="preserve">In Victoria, it is preferred that quantitative fit testing is conducted. Quantitative fit testing requires the use of specialised particle counting equipment (such as a </w:t>
            </w:r>
            <w:proofErr w:type="spellStart"/>
            <w:r w:rsidRPr="00085E6F">
              <w:t>PortaCount</w:t>
            </w:r>
            <w:proofErr w:type="spellEnd"/>
            <w:r w:rsidRPr="00085E6F">
              <w:rPr>
                <w:vertAlign w:val="superscript"/>
              </w:rPr>
              <w:t>™</w:t>
            </w:r>
            <w:r w:rsidRPr="00085E6F">
              <w:t xml:space="preserve"> Plus machine) to provide quantitative, or numerical, measurements of the amount of face seal leakage present when a given RPE model is donned by a particular user. </w:t>
            </w:r>
          </w:p>
          <w:p w14:paraId="35CC444E" w14:textId="77777777" w:rsidR="00F654A6" w:rsidRPr="00085E6F" w:rsidRDefault="00F654A6" w:rsidP="00F654A6">
            <w:pPr>
              <w:pStyle w:val="DHHSbody"/>
            </w:pPr>
            <w:r w:rsidRPr="00085E6F">
              <w:t xml:space="preserve">It is recommended that fit testing be undertaken using FFR only. Where a HCW can’t fit any available FFR a decision should be made as to how to remove them from risk of respiratory hazards. </w:t>
            </w:r>
          </w:p>
          <w:p w14:paraId="78653614" w14:textId="77777777" w:rsidR="00F654A6" w:rsidRPr="00085E6F" w:rsidRDefault="00F654A6" w:rsidP="00F654A6">
            <w:pPr>
              <w:pStyle w:val="DHHSbody"/>
            </w:pPr>
            <w:r w:rsidRPr="00085E6F">
              <w:t>Efficiently and effectively undertaking quantitative fit testing involves the following elements:</w:t>
            </w:r>
          </w:p>
          <w:p w14:paraId="5DD8A3FC" w14:textId="77777777" w:rsidR="00F654A6" w:rsidRPr="00085E6F" w:rsidRDefault="00F654A6" w:rsidP="00F654A6">
            <w:pPr>
              <w:pStyle w:val="DHHSbullet1"/>
              <w:numPr>
                <w:ilvl w:val="0"/>
                <w:numId w:val="10"/>
              </w:numPr>
              <w:ind w:left="284" w:hanging="284"/>
              <w:rPr>
                <w:rFonts w:eastAsia="Arial" w:cs="Arial"/>
              </w:rPr>
            </w:pPr>
            <w:r w:rsidRPr="00085E6F">
              <w:t>Persons who perform fit testing have undergone training to be competent to do so.</w:t>
            </w:r>
          </w:p>
          <w:p w14:paraId="5B17EB2A" w14:textId="7A14AD45" w:rsidR="00F654A6" w:rsidRPr="00085E6F" w:rsidRDefault="00F654A6" w:rsidP="00F654A6">
            <w:pPr>
              <w:pStyle w:val="DHHSbullet1"/>
              <w:numPr>
                <w:ilvl w:val="0"/>
                <w:numId w:val="9"/>
              </w:numPr>
              <w:ind w:left="284" w:hanging="284"/>
              <w:rPr>
                <w:rFonts w:eastAsia="Arial" w:cs="Arial"/>
              </w:rPr>
            </w:pPr>
            <w:r w:rsidRPr="00085E6F">
              <w:lastRenderedPageBreak/>
              <w:t xml:space="preserve">Workers to be tested are scheduled according to </w:t>
            </w:r>
            <w:r w:rsidR="007D3DCD">
              <w:t xml:space="preserve">risk </w:t>
            </w:r>
            <w:r w:rsidRPr="00085E6F">
              <w:t>(see section 5.2).</w:t>
            </w:r>
          </w:p>
          <w:p w14:paraId="3FA58452" w14:textId="69A452FC" w:rsidR="00F654A6" w:rsidRPr="00085E6F" w:rsidRDefault="00F654A6" w:rsidP="00F654A6">
            <w:pPr>
              <w:pStyle w:val="DHHSbullet1"/>
              <w:numPr>
                <w:ilvl w:val="0"/>
                <w:numId w:val="9"/>
              </w:numPr>
              <w:ind w:left="284" w:hanging="284"/>
              <w:rPr>
                <w:rFonts w:eastAsia="Arial" w:cs="Arial"/>
              </w:rPr>
            </w:pPr>
            <w:r w:rsidRPr="00085E6F">
              <w:t>Appropriate infection control procedures are followed (see section 5.</w:t>
            </w:r>
            <w:r w:rsidR="003F0E99">
              <w:t>8)</w:t>
            </w:r>
            <w:r w:rsidRPr="00085E6F">
              <w:t>.</w:t>
            </w:r>
          </w:p>
          <w:p w14:paraId="4BD2245E" w14:textId="77777777" w:rsidR="00F654A6" w:rsidRPr="00085E6F" w:rsidRDefault="00F654A6" w:rsidP="00F654A6">
            <w:pPr>
              <w:pStyle w:val="DHHSbullet1"/>
              <w:numPr>
                <w:ilvl w:val="0"/>
                <w:numId w:val="9"/>
              </w:numPr>
              <w:ind w:left="284" w:hanging="284"/>
              <w:rPr>
                <w:rFonts w:eastAsia="Arial" w:cs="Arial"/>
                <w:strike/>
              </w:rPr>
            </w:pPr>
            <w:r w:rsidRPr="00085E6F">
              <w:t>A minimum of 3 FFR make/models are tested, to ensure options are available for a worker.</w:t>
            </w:r>
          </w:p>
          <w:p w14:paraId="57C9F72C" w14:textId="7132A8EF" w:rsidR="00F654A6" w:rsidRPr="00085E6F" w:rsidRDefault="00F654A6" w:rsidP="00F654A6">
            <w:pPr>
              <w:pStyle w:val="DHHSbullet1"/>
              <w:numPr>
                <w:ilvl w:val="0"/>
                <w:numId w:val="9"/>
              </w:numPr>
              <w:ind w:left="284" w:hanging="284"/>
              <w:rPr>
                <w:rFonts w:eastAsia="Arial" w:cs="Arial"/>
              </w:rPr>
            </w:pPr>
            <w:r w:rsidRPr="00085E6F">
              <w:t>Information on worker demographics and test results are securely recorded</w:t>
            </w:r>
            <w:r w:rsidRPr="00085E6F">
              <w:rPr>
                <w:strike/>
              </w:rPr>
              <w:t xml:space="preserve"> </w:t>
            </w:r>
            <w:r w:rsidRPr="00085E6F">
              <w:t>(see section 5.</w:t>
            </w:r>
            <w:r w:rsidR="003F0E99">
              <w:t>9</w:t>
            </w:r>
            <w:r w:rsidRPr="00085E6F">
              <w:t>).</w:t>
            </w:r>
          </w:p>
          <w:p w14:paraId="7A1C48B2" w14:textId="115CE276" w:rsidR="00F654A6" w:rsidRPr="00085E6F" w:rsidRDefault="00F654A6" w:rsidP="00F654A6">
            <w:pPr>
              <w:pStyle w:val="DHHSbullet1"/>
              <w:numPr>
                <w:ilvl w:val="0"/>
                <w:numId w:val="9"/>
              </w:numPr>
              <w:ind w:left="284" w:hanging="284"/>
              <w:rPr>
                <w:rFonts w:eastAsia="Arial" w:cs="Arial"/>
              </w:rPr>
            </w:pPr>
            <w:r>
              <w:t>A</w:t>
            </w:r>
            <w:r w:rsidRPr="00085E6F">
              <w:t>dvice is available for workers after testing to translate their results into practice, for example what is available for them if a successful fit was not achieved on any FFR (see section 5.</w:t>
            </w:r>
            <w:r w:rsidR="00B23F85">
              <w:t>10</w:t>
            </w:r>
            <w:r w:rsidRPr="00085E6F">
              <w:t>)</w:t>
            </w:r>
          </w:p>
          <w:p w14:paraId="2A1DBC37" w14:textId="77777777" w:rsidR="00F654A6" w:rsidRPr="00085E6F" w:rsidRDefault="00F654A6" w:rsidP="00F654A6">
            <w:pPr>
              <w:pStyle w:val="DHHSbullet1"/>
              <w:numPr>
                <w:ilvl w:val="0"/>
                <w:numId w:val="9"/>
              </w:numPr>
              <w:ind w:left="284" w:hanging="284"/>
              <w:rPr>
                <w:rFonts w:eastAsia="Arial" w:cs="Arial"/>
              </w:rPr>
            </w:pPr>
            <w:r>
              <w:t>A</w:t>
            </w:r>
            <w:r w:rsidRPr="00085E6F">
              <w:t xml:space="preserve"> designated person is nominated to ensure that fit testing equipment is used and maintained correctly as per the manufacturer’s instructions by a trained operator.</w:t>
            </w:r>
          </w:p>
          <w:p w14:paraId="51CA6505" w14:textId="77777777" w:rsidR="00F654A6" w:rsidRPr="00085E6F" w:rsidRDefault="00F654A6" w:rsidP="00F654A6">
            <w:pPr>
              <w:pStyle w:val="DHHSbodyafterbullets"/>
            </w:pPr>
            <w:r w:rsidRPr="00085E6F">
              <w:t>Organisations may wish to partner locally to ensure a fit testing service is continually available where it is impractical to maintain their own service, for example between health services, aged care, and community-based organisations.</w:t>
            </w:r>
          </w:p>
          <w:p w14:paraId="5C923EE4" w14:textId="3BACE629" w:rsidR="00F654A6" w:rsidRPr="00085E6F" w:rsidRDefault="00F654A6" w:rsidP="00F654A6">
            <w:pPr>
              <w:pStyle w:val="DHHSbodyafterbullets"/>
            </w:pPr>
            <w:r>
              <w:t>Qua</w:t>
            </w:r>
            <w:r w:rsidR="00351EFB">
              <w:t xml:space="preserve">litative </w:t>
            </w:r>
            <w:r w:rsidR="65649AD6">
              <w:t xml:space="preserve">fit </w:t>
            </w:r>
            <w:r>
              <w:t>testing as an alternative method to qua</w:t>
            </w:r>
            <w:r w:rsidR="00B47FE4">
              <w:t>ntitative fi</w:t>
            </w:r>
            <w:r>
              <w:t xml:space="preserve">t testing is </w:t>
            </w:r>
            <w:r w:rsidRPr="45E3C273">
              <w:rPr>
                <w:b/>
                <w:bCs/>
              </w:rPr>
              <w:t>not recommended</w:t>
            </w:r>
            <w:r>
              <w:t xml:space="preserve"> for healthcare workers in healthcare settings. </w:t>
            </w:r>
          </w:p>
          <w:p w14:paraId="71839501" w14:textId="77777777" w:rsidR="00F654A6" w:rsidRPr="00085E6F" w:rsidRDefault="00F654A6" w:rsidP="00F654A6">
            <w:pPr>
              <w:pStyle w:val="DHHSbodyafterbullets"/>
            </w:pPr>
            <w:r w:rsidRPr="00085E6F">
              <w:t xml:space="preserve">For further information about fit testing protocols, please see </w:t>
            </w:r>
            <w:hyperlink r:id="rId44" w:history="1">
              <w:r w:rsidRPr="00D6130F">
                <w:rPr>
                  <w:rStyle w:val="Hyperlink"/>
                </w:rPr>
                <w:t>Respiratory Fit Testing Protocol Guide</w:t>
              </w:r>
            </w:hyperlink>
            <w:r>
              <w:rPr>
                <w:rStyle w:val="Hyperlink"/>
              </w:rPr>
              <w:t xml:space="preserve"> </w:t>
            </w:r>
            <w:hyperlink r:id="rId45" w:history="1">
              <w:r w:rsidRPr="004A768C">
                <w:rPr>
                  <w:rStyle w:val="Hyperlink"/>
                </w:rPr>
                <w:t>https://www.health.vic.gov.au/publications/respiratory-fit-testing-protocol-guide</w:t>
              </w:r>
            </w:hyperlink>
            <w:r>
              <w:rPr>
                <w:rStyle w:val="Hyperlink"/>
              </w:rPr>
              <w:t xml:space="preserve"> </w:t>
            </w:r>
            <w:r w:rsidRPr="00D6130F">
              <w:t>&lt;https://www.health.vic.gov.au/publications/respiratory-fit-testing-protocol-guide&gt;</w:t>
            </w:r>
          </w:p>
          <w:p w14:paraId="5FF841F2" w14:textId="57E299D5" w:rsidR="00F654A6" w:rsidRPr="00085E6F" w:rsidRDefault="00F654A6" w:rsidP="00F654A6">
            <w:pPr>
              <w:pStyle w:val="Heading2"/>
            </w:pPr>
            <w:bookmarkStart w:id="20" w:name="_Toc139017066"/>
            <w:r w:rsidRPr="00085E6F">
              <w:t>5.</w:t>
            </w:r>
            <w:r w:rsidR="00FB63B4">
              <w:t>4</w:t>
            </w:r>
            <w:r w:rsidRPr="00085E6F">
              <w:t xml:space="preserve"> Facial hair</w:t>
            </w:r>
            <w:bookmarkEnd w:id="20"/>
            <w:r w:rsidRPr="00085E6F">
              <w:t xml:space="preserve"> </w:t>
            </w:r>
          </w:p>
          <w:p w14:paraId="5206C10C" w14:textId="77777777" w:rsidR="00F654A6" w:rsidRPr="00085E6F" w:rsidRDefault="00F654A6" w:rsidP="00F654A6">
            <w:pPr>
              <w:pStyle w:val="DHHSbody"/>
            </w:pPr>
            <w:r w:rsidRPr="00085E6F">
              <w:t xml:space="preserve">Fit testing is an important protection measure for healthcare workers who wear P2/N95 masks </w:t>
            </w:r>
            <w:proofErr w:type="gramStart"/>
            <w:r w:rsidRPr="00085E6F">
              <w:t>on a daily basis</w:t>
            </w:r>
            <w:proofErr w:type="gramEnd"/>
            <w:r w:rsidRPr="00085E6F">
              <w:t xml:space="preserve">. Facial hair interferes with the seal of close-fitting respiratory protection thereby significantly reducing the effectiveness of the device. Current international standards require that fit testing must not occur on an individual who has facial hair present. Discussions should be held with HCWs regarding remaining clean shaven or changing the type of RPE to avoid seal issues with facial hair. These conversations should acknowledge that some HCWs may have facial hair for religious, cultural, or medical reasons and they are unable to shave. </w:t>
            </w:r>
          </w:p>
          <w:p w14:paraId="6828C4EB" w14:textId="77777777" w:rsidR="00F654A6" w:rsidRPr="00085E6F" w:rsidRDefault="00F654A6" w:rsidP="00F654A6">
            <w:pPr>
              <w:pStyle w:val="DHHSbody"/>
            </w:pPr>
            <w:r w:rsidRPr="00085E6F">
              <w:t xml:space="preserve">The primary recommendation for all healthcare workers for achieving a fit-testing seal, with a tight-fitting respirator, requires a clean-shaven face.  </w:t>
            </w:r>
          </w:p>
          <w:p w14:paraId="7F176A39" w14:textId="77777777" w:rsidR="00F654A6" w:rsidRPr="00085E6F" w:rsidRDefault="00F654A6" w:rsidP="00F654A6">
            <w:pPr>
              <w:pStyle w:val="DHHSbody"/>
            </w:pPr>
            <w:r w:rsidRPr="00085E6F">
              <w:t xml:space="preserve">A research trial is currently underway to evaluate the Singh </w:t>
            </w:r>
            <w:proofErr w:type="spellStart"/>
            <w:r w:rsidRPr="00085E6F">
              <w:t>Thattha</w:t>
            </w:r>
            <w:proofErr w:type="spellEnd"/>
            <w:r w:rsidRPr="00085E6F">
              <w:t xml:space="preserve"> technique for HCWs who are unable to shave due to religious, cultural, or medical reasons. The Singh </w:t>
            </w:r>
            <w:proofErr w:type="spellStart"/>
            <w:r w:rsidRPr="00085E6F">
              <w:t>Thatt</w:t>
            </w:r>
            <w:r>
              <w:t>h</w:t>
            </w:r>
            <w:r w:rsidRPr="00085E6F">
              <w:t>a</w:t>
            </w:r>
            <w:proofErr w:type="spellEnd"/>
            <w:r w:rsidRPr="00085E6F">
              <w:t xml:space="preserve"> technique involves using a beard cover technique to cover the entire beard, chin, and cheeks by using an elastic band over the beard and tied at the top of the head. The respirator is then worn with the seal formed on the band. The Department of Health is also supporting an Implementation study based on the initial trial to assess the feasibility, and acceptance and ongoing roles and responsibilities of implementing the Singh </w:t>
            </w:r>
            <w:proofErr w:type="spellStart"/>
            <w:r w:rsidRPr="00085E6F">
              <w:t>Thattha</w:t>
            </w:r>
            <w:proofErr w:type="spellEnd"/>
            <w:r w:rsidRPr="00085E6F">
              <w:t xml:space="preserve"> technique in selected Victorian health services.  </w:t>
            </w:r>
          </w:p>
          <w:p w14:paraId="4052FA67" w14:textId="77777777" w:rsidR="00F654A6" w:rsidRPr="00085E6F" w:rsidRDefault="00F654A6" w:rsidP="00F654A6">
            <w:pPr>
              <w:pStyle w:val="Body"/>
              <w:rPr>
                <w:strike/>
                <w:sz w:val="20"/>
              </w:rPr>
            </w:pPr>
            <w:r w:rsidRPr="00085E6F">
              <w:rPr>
                <w:sz w:val="20"/>
              </w:rPr>
              <w:t xml:space="preserve">HCWs who are unable to be clean shaven and be fit tested due to a religious, cultural, or medical reason are invited to contact the Royal Melbourne Hospital Respiratory Protection Program to discuss the potential for participating in the study. Please email </w:t>
            </w:r>
            <w:hyperlink r:id="rId46" w:history="1">
              <w:r w:rsidRPr="00085E6F">
                <w:rPr>
                  <w:rStyle w:val="Hyperlink"/>
                  <w:sz w:val="20"/>
                </w:rPr>
                <w:t>respiratoryprotectionprogram@mh.org.au</w:t>
              </w:r>
            </w:hyperlink>
            <w:r w:rsidRPr="00085E6F">
              <w:rPr>
                <w:sz w:val="20"/>
              </w:rPr>
              <w:t xml:space="preserve"> to register in study. Those wishing to participate in the study must seek approval from the health service at which they are employed, volunteering or completing a clinical placement as part of their studies. </w:t>
            </w:r>
          </w:p>
          <w:p w14:paraId="4A5D1842" w14:textId="77777777" w:rsidR="00F654A6" w:rsidRPr="00085E6F" w:rsidRDefault="00F654A6" w:rsidP="00F654A6">
            <w:pPr>
              <w:pStyle w:val="DHHSbody"/>
            </w:pPr>
            <w:r w:rsidRPr="00085E6F">
              <w:t>Further information</w:t>
            </w:r>
            <w:r>
              <w:t>:</w:t>
            </w:r>
            <w:r w:rsidRPr="00085E6F">
              <w:t xml:space="preserve"> </w:t>
            </w:r>
            <w:hyperlink r:id="rId47" w:history="1">
              <w:r w:rsidRPr="00115C05">
                <w:rPr>
                  <w:rStyle w:val="Hyperlink"/>
                </w:rPr>
                <w:t>Victorian Respiratory Protection Program – Fit testing guidelines: Supporting Healthcare Workers who are unable or unwilling to be fit tested</w:t>
              </w:r>
            </w:hyperlink>
            <w:r w:rsidRPr="00085E6F">
              <w:t xml:space="preserve"> </w:t>
            </w:r>
            <w:r>
              <w:t>&lt;</w:t>
            </w:r>
            <w:hyperlink r:id="rId48" w:history="1">
              <w:r w:rsidRPr="00115C05">
                <w:t>https://www.health.vic.gov.au/quality-safety-service/victorian-respiratory-protection-program</w:t>
              </w:r>
            </w:hyperlink>
            <w:r>
              <w:t>&gt;</w:t>
            </w:r>
          </w:p>
          <w:p w14:paraId="707889D2" w14:textId="14AC2E8B" w:rsidR="00F654A6" w:rsidRPr="00085E6F" w:rsidRDefault="00F654A6" w:rsidP="00F654A6">
            <w:pPr>
              <w:pStyle w:val="Heading2"/>
            </w:pPr>
            <w:bookmarkStart w:id="21" w:name="_Toc139017067"/>
            <w:r w:rsidRPr="00085E6F">
              <w:lastRenderedPageBreak/>
              <w:t>5.</w:t>
            </w:r>
            <w:r w:rsidR="00FB63B4">
              <w:t>5</w:t>
            </w:r>
            <w:r w:rsidRPr="00085E6F">
              <w:t xml:space="preserve"> Competency of fit testers</w:t>
            </w:r>
            <w:bookmarkEnd w:id="21"/>
          </w:p>
          <w:p w14:paraId="5B4C2211" w14:textId="77777777" w:rsidR="00F654A6" w:rsidRPr="00085E6F" w:rsidRDefault="00F654A6" w:rsidP="00F654A6">
            <w:pPr>
              <w:pStyle w:val="DHHSbody"/>
            </w:pPr>
            <w:r w:rsidRPr="00085E6F">
              <w:t>When undertaking fit testing it is important that health services ensure that they have the required expertise available to ensure the results of the testing can be trusted. This may require health services to seek specialist providers to assist them in implementing the testing.</w:t>
            </w:r>
          </w:p>
          <w:p w14:paraId="12C3CBDB" w14:textId="77777777" w:rsidR="00F654A6" w:rsidRPr="00085E6F" w:rsidRDefault="00F654A6" w:rsidP="00F654A6">
            <w:pPr>
              <w:pStyle w:val="DHHSbody"/>
              <w:rPr>
                <w:rFonts w:eastAsia="Arial" w:cs="Arial"/>
              </w:rPr>
            </w:pPr>
            <w:r w:rsidRPr="00085E6F">
              <w:rPr>
                <w:rFonts w:eastAsia="Arial" w:cs="Arial"/>
              </w:rPr>
              <w:t xml:space="preserve">All persons who perform fit testing must be competent to do so. No matter the tight-fitting respirator brand, there must be confidence that a true indication of fit (or lack of fit) has been achieved through a validated methodology and protocol by a competent person. A competent person may be an occupational hygienist, another type of health and safety professional, an internal employee who has undertaken appropriate training or an external fit test service provider. </w:t>
            </w:r>
          </w:p>
          <w:p w14:paraId="7C7056B0" w14:textId="77777777" w:rsidR="00F654A6" w:rsidRPr="00085E6F" w:rsidRDefault="00F654A6" w:rsidP="00F654A6">
            <w:pPr>
              <w:pStyle w:val="DHHSbody"/>
              <w:rPr>
                <w:rFonts w:eastAsia="Arial" w:cs="Arial"/>
              </w:rPr>
            </w:pPr>
            <w:r w:rsidRPr="00085E6F">
              <w:rPr>
                <w:rFonts w:eastAsia="Arial" w:cs="Arial"/>
              </w:rPr>
              <w:t>AS/NZS 1715 and ISO 16975-3 should be used for determining whether a person is considered competent. ISO 16975-3 provides detailed guidance of the knowledge and practical skills that fit test operators should have. Health services can contact the Australian Institute of Occupational Hygienists (AIOH) for further information.</w:t>
            </w:r>
          </w:p>
          <w:p w14:paraId="7CBA9EBC" w14:textId="77777777" w:rsidR="00F654A6" w:rsidRPr="00085E6F" w:rsidRDefault="00F654A6" w:rsidP="00F654A6">
            <w:pPr>
              <w:pStyle w:val="DHHSbody"/>
              <w:rPr>
                <w:rFonts w:eastAsia="Arial" w:cs="Arial"/>
              </w:rPr>
            </w:pPr>
            <w:r w:rsidRPr="00085E6F">
              <w:rPr>
                <w:rFonts w:eastAsia="Arial" w:cs="Arial"/>
              </w:rPr>
              <w:t xml:space="preserve">A sample fit tester Position Description and competency tool can be found </w:t>
            </w:r>
            <w:r>
              <w:rPr>
                <w:rFonts w:eastAsia="Arial" w:cs="Arial"/>
              </w:rPr>
              <w:t xml:space="preserve">within the </w:t>
            </w:r>
            <w:hyperlink r:id="rId49" w:history="1">
              <w:r w:rsidRPr="003D0284">
                <w:rPr>
                  <w:rStyle w:val="Hyperlink"/>
                  <w:rFonts w:eastAsia="Arial" w:cs="Arial"/>
                </w:rPr>
                <w:t>Victorian Respiratory Protection Program factsheets</w:t>
              </w:r>
            </w:hyperlink>
            <w:r>
              <w:rPr>
                <w:rFonts w:eastAsia="Arial" w:cs="Arial"/>
              </w:rPr>
              <w:t xml:space="preserve"> &lt;</w:t>
            </w:r>
            <w:r w:rsidRPr="00AA3046">
              <w:rPr>
                <w:rFonts w:eastAsia="Arial" w:cs="Arial"/>
              </w:rPr>
              <w:t>https://www.health.vic.gov.au/quality-safety-service/victorian-respiratory-protection-program</w:t>
            </w:r>
            <w:r>
              <w:rPr>
                <w:rFonts w:eastAsia="Arial" w:cs="Arial"/>
              </w:rPr>
              <w:t>&gt;</w:t>
            </w:r>
          </w:p>
          <w:p w14:paraId="1E689BCB" w14:textId="1A9076A4" w:rsidR="00F654A6" w:rsidRPr="00085E6F" w:rsidRDefault="00F654A6" w:rsidP="00F654A6">
            <w:pPr>
              <w:pStyle w:val="Heading2"/>
            </w:pPr>
            <w:bookmarkStart w:id="22" w:name="_Toc139017068"/>
            <w:r>
              <w:t>5.</w:t>
            </w:r>
            <w:r w:rsidR="00FB63B4">
              <w:t>6</w:t>
            </w:r>
            <w:r>
              <w:t xml:space="preserve"> Fit-testing students on clinical placement</w:t>
            </w:r>
            <w:bookmarkEnd w:id="22"/>
            <w:r>
              <w:t xml:space="preserve"> </w:t>
            </w:r>
          </w:p>
          <w:p w14:paraId="2E2D7A36" w14:textId="72339538" w:rsidR="00F654A6" w:rsidRDefault="00F654A6" w:rsidP="00F654A6">
            <w:pPr>
              <w:pStyle w:val="Body"/>
              <w:rPr>
                <w:sz w:val="20"/>
              </w:rPr>
            </w:pPr>
            <w:r w:rsidRPr="00E21C10">
              <w:rPr>
                <w:sz w:val="20"/>
              </w:rPr>
              <w:t>Health services</w:t>
            </w:r>
            <w:r w:rsidR="003524AF">
              <w:rPr>
                <w:sz w:val="20"/>
              </w:rPr>
              <w:t xml:space="preserve"> </w:t>
            </w:r>
            <w:r w:rsidR="003524AF" w:rsidRPr="00B47FE4">
              <w:rPr>
                <w:sz w:val="20"/>
              </w:rPr>
              <w:t>and Ambulance Victoria have</w:t>
            </w:r>
            <w:r w:rsidRPr="00B47FE4">
              <w:rPr>
                <w:sz w:val="20"/>
              </w:rPr>
              <w:t xml:space="preserve"> overarching</w:t>
            </w:r>
            <w:r w:rsidRPr="00E21C10">
              <w:rPr>
                <w:sz w:val="20"/>
              </w:rPr>
              <w:t xml:space="preserve"> responsibility for the occupational health and safety (OHS) of students undertaking clinical placements,</w:t>
            </w:r>
          </w:p>
          <w:p w14:paraId="21B63DB0" w14:textId="0FF7F9A4" w:rsidR="00F654A6" w:rsidRDefault="00F654A6" w:rsidP="00F654A6">
            <w:pPr>
              <w:pStyle w:val="Body"/>
              <w:rPr>
                <w:sz w:val="20"/>
              </w:rPr>
            </w:pPr>
            <w:r w:rsidRPr="00085E6F">
              <w:rPr>
                <w:sz w:val="20"/>
              </w:rPr>
              <w:t xml:space="preserve">Where </w:t>
            </w:r>
            <w:r>
              <w:rPr>
                <w:sz w:val="20"/>
              </w:rPr>
              <w:t>there is a need for students on clinical placement</w:t>
            </w:r>
            <w:r w:rsidRPr="00085E6F">
              <w:rPr>
                <w:sz w:val="20"/>
              </w:rPr>
              <w:t xml:space="preserve"> to wear P2/N95 respirators, students should be fit-tested, either prior to commencement, as part of their onboarding process, or as soon as possible upon commencing their clinical placement</w:t>
            </w:r>
            <w:r>
              <w:rPr>
                <w:sz w:val="20"/>
              </w:rPr>
              <w:t xml:space="preserve"> by the health service</w:t>
            </w:r>
            <w:r w:rsidR="003524AF">
              <w:rPr>
                <w:sz w:val="20"/>
              </w:rPr>
              <w:t xml:space="preserve"> </w:t>
            </w:r>
            <w:r w:rsidR="003524AF" w:rsidRPr="00B47FE4">
              <w:rPr>
                <w:sz w:val="20"/>
              </w:rPr>
              <w:t>or Ambulance Victoria</w:t>
            </w:r>
            <w:r w:rsidRPr="00B47FE4">
              <w:rPr>
                <w:sz w:val="20"/>
              </w:rPr>
              <w:t xml:space="preserve"> at</w:t>
            </w:r>
            <w:r>
              <w:rPr>
                <w:sz w:val="20"/>
              </w:rPr>
              <w:t xml:space="preserve"> which the placement is occurring. </w:t>
            </w:r>
          </w:p>
          <w:p w14:paraId="67695B22" w14:textId="199E25B0" w:rsidR="00F654A6" w:rsidRDefault="00F654A6" w:rsidP="00F654A6">
            <w:pPr>
              <w:pStyle w:val="Body"/>
              <w:rPr>
                <w:sz w:val="20"/>
              </w:rPr>
            </w:pPr>
            <w:r>
              <w:rPr>
                <w:sz w:val="20"/>
              </w:rPr>
              <w:t>H</w:t>
            </w:r>
            <w:r w:rsidRPr="00F8721F">
              <w:rPr>
                <w:sz w:val="20"/>
              </w:rPr>
              <w:t>ealth services</w:t>
            </w:r>
            <w:r w:rsidR="003524AF">
              <w:rPr>
                <w:sz w:val="20"/>
              </w:rPr>
              <w:t xml:space="preserve"> </w:t>
            </w:r>
            <w:r w:rsidR="003524AF" w:rsidRPr="00B47FE4">
              <w:rPr>
                <w:sz w:val="20"/>
              </w:rPr>
              <w:t>and Ambulance Victoria</w:t>
            </w:r>
            <w:r w:rsidRPr="00B47FE4">
              <w:rPr>
                <w:sz w:val="20"/>
              </w:rPr>
              <w:t xml:space="preserve"> should</w:t>
            </w:r>
            <w:r w:rsidRPr="00F8721F">
              <w:rPr>
                <w:sz w:val="20"/>
              </w:rPr>
              <w:t xml:space="preserve"> prioritise student fit testing alongside that of other healthcare workers using a risk assessment approach, in line with their existing Respiratory Protection Plans.  </w:t>
            </w:r>
          </w:p>
          <w:p w14:paraId="4FDA0B28" w14:textId="77777777" w:rsidR="00F654A6" w:rsidRDefault="00F654A6" w:rsidP="00F654A6">
            <w:pPr>
              <w:spacing w:after="0"/>
              <w:rPr>
                <w:color w:val="000000" w:themeColor="text1"/>
              </w:rPr>
            </w:pPr>
            <w:r w:rsidRPr="1C28439E">
              <w:rPr>
                <w:sz w:val="20"/>
              </w:rPr>
              <w:t xml:space="preserve">As a prerequisite to undertaking clinical placement within Clinical Placements Providers (CPPs), which are health services, </w:t>
            </w:r>
            <w:r w:rsidRPr="1C28439E">
              <w:rPr>
                <w:color w:val="000000" w:themeColor="text1"/>
                <w:sz w:val="20"/>
              </w:rPr>
              <w:t xml:space="preserve">university and VET education providers should provide </w:t>
            </w:r>
            <w:r w:rsidRPr="1C28439E">
              <w:rPr>
                <w:color w:val="000000" w:themeColor="text1"/>
                <w:sz w:val="20"/>
                <w:u w:val="single"/>
              </w:rPr>
              <w:t>basic education and training</w:t>
            </w:r>
            <w:r w:rsidRPr="1C28439E">
              <w:rPr>
                <w:color w:val="000000" w:themeColor="text1"/>
                <w:sz w:val="20"/>
              </w:rPr>
              <w:t xml:space="preserve"> on correct use of PPE (including donning/doffing, fit check practices and mask disposal) to their students. This is to ensure students are familiar with basic PPE requirements and fit checking concepts and processes prior to commencing placements.</w:t>
            </w:r>
          </w:p>
          <w:p w14:paraId="7AEAD545" w14:textId="77777777" w:rsidR="00F654A6" w:rsidRDefault="00F654A6" w:rsidP="00F654A6">
            <w:pPr>
              <w:spacing w:after="0"/>
              <w:rPr>
                <w:sz w:val="20"/>
              </w:rPr>
            </w:pPr>
          </w:p>
          <w:p w14:paraId="1E04ACCF" w14:textId="77777777" w:rsidR="00F654A6" w:rsidRDefault="00F654A6" w:rsidP="00F654A6">
            <w:pPr>
              <w:spacing w:after="0"/>
              <w:rPr>
                <w:szCs w:val="21"/>
              </w:rPr>
            </w:pPr>
            <w:r w:rsidRPr="00C536DD">
              <w:rPr>
                <w:sz w:val="20"/>
              </w:rPr>
              <w:t xml:space="preserve">Students should be provided with written evidence of the completion of a fit test, irrespective </w:t>
            </w:r>
            <w:r w:rsidRPr="013D382F">
              <w:rPr>
                <w:sz w:val="20"/>
              </w:rPr>
              <w:t>as to whether</w:t>
            </w:r>
            <w:r>
              <w:rPr>
                <w:sz w:val="20"/>
              </w:rPr>
              <w:t xml:space="preserve"> the fit test </w:t>
            </w:r>
            <w:r w:rsidRPr="013D382F">
              <w:rPr>
                <w:sz w:val="20"/>
              </w:rPr>
              <w:t xml:space="preserve">is administered by the CPP which is a </w:t>
            </w:r>
            <w:r w:rsidRPr="00C536DD">
              <w:rPr>
                <w:sz w:val="20"/>
              </w:rPr>
              <w:t xml:space="preserve">health service, </w:t>
            </w:r>
            <w:r w:rsidRPr="013D382F">
              <w:rPr>
                <w:sz w:val="20"/>
              </w:rPr>
              <w:t>the</w:t>
            </w:r>
            <w:r>
              <w:rPr>
                <w:sz w:val="20"/>
              </w:rPr>
              <w:t xml:space="preserve"> </w:t>
            </w:r>
            <w:r w:rsidRPr="00C536DD">
              <w:rPr>
                <w:sz w:val="20"/>
              </w:rPr>
              <w:t xml:space="preserve">education </w:t>
            </w:r>
            <w:proofErr w:type="gramStart"/>
            <w:r w:rsidRPr="00C536DD">
              <w:rPr>
                <w:sz w:val="20"/>
              </w:rPr>
              <w:t>provider</w:t>
            </w:r>
            <w:proofErr w:type="gramEnd"/>
            <w:r w:rsidRPr="00C536DD">
              <w:rPr>
                <w:sz w:val="20"/>
              </w:rPr>
              <w:t xml:space="preserve"> or a third-party provider</w:t>
            </w:r>
            <w:r w:rsidRPr="013D382F">
              <w:rPr>
                <w:sz w:val="20"/>
              </w:rPr>
              <w:t>.</w:t>
            </w:r>
          </w:p>
          <w:p w14:paraId="29EEBA5A" w14:textId="77777777" w:rsidR="00B23F85" w:rsidRDefault="00B23F85" w:rsidP="00F654A6">
            <w:pPr>
              <w:pStyle w:val="Body"/>
              <w:rPr>
                <w:sz w:val="20"/>
              </w:rPr>
            </w:pPr>
          </w:p>
          <w:p w14:paraId="4FFFA285" w14:textId="036DE4CA" w:rsidR="00F654A6" w:rsidRPr="00C536DD" w:rsidRDefault="00F654A6" w:rsidP="00F654A6">
            <w:pPr>
              <w:pStyle w:val="Body"/>
              <w:rPr>
                <w:sz w:val="20"/>
              </w:rPr>
            </w:pPr>
            <w:r>
              <w:rPr>
                <w:sz w:val="20"/>
              </w:rPr>
              <w:t>W</w:t>
            </w:r>
            <w:r w:rsidRPr="00C536DD">
              <w:rPr>
                <w:sz w:val="20"/>
              </w:rPr>
              <w:t xml:space="preserve">ritten evidence should take the form of a fit test certificate or card, verifying the date of the fit test and the recommended respirator make/model specific to the individual student.  It is suggested that students save a photo of their fit test to their smart phone or </w:t>
            </w:r>
            <w:r w:rsidRPr="013D382F">
              <w:rPr>
                <w:sz w:val="20"/>
              </w:rPr>
              <w:t>tablet</w:t>
            </w:r>
            <w:r w:rsidRPr="00C536DD">
              <w:rPr>
                <w:sz w:val="20"/>
              </w:rPr>
              <w:t xml:space="preserve"> to ensure they have a back-up record for future reference.  </w:t>
            </w:r>
          </w:p>
          <w:p w14:paraId="1D0AA1B5" w14:textId="77777777" w:rsidR="00F654A6" w:rsidRDefault="00F654A6" w:rsidP="00F654A6">
            <w:pPr>
              <w:pStyle w:val="Body"/>
              <w:rPr>
                <w:rFonts w:eastAsia="Arial" w:cs="Arial"/>
                <w:sz w:val="20"/>
              </w:rPr>
            </w:pPr>
            <w:r w:rsidRPr="013D382F">
              <w:rPr>
                <w:sz w:val="20"/>
              </w:rPr>
              <w:t xml:space="preserve">Several data-fields have also been built within the </w:t>
            </w:r>
            <w:proofErr w:type="spellStart"/>
            <w:r w:rsidRPr="013D382F">
              <w:rPr>
                <w:sz w:val="20"/>
              </w:rPr>
              <w:t>Placeright</w:t>
            </w:r>
            <w:proofErr w:type="spellEnd"/>
            <w:r w:rsidRPr="013D382F">
              <w:rPr>
                <w:sz w:val="20"/>
              </w:rPr>
              <w:t xml:space="preserve"> system to record fit testing completion.</w:t>
            </w:r>
            <w:r w:rsidRPr="013D382F">
              <w:rPr>
                <w:rFonts w:eastAsia="Arial" w:cs="Arial"/>
                <w:sz w:val="20"/>
              </w:rPr>
              <w:t xml:space="preserve"> Data-entry is accessible to both CPPs and EPs. </w:t>
            </w:r>
          </w:p>
          <w:p w14:paraId="3BEA6AFB" w14:textId="77777777" w:rsidR="00F654A6" w:rsidRPr="00C536DD" w:rsidRDefault="00F654A6" w:rsidP="00F654A6">
            <w:pPr>
              <w:pStyle w:val="Body"/>
              <w:rPr>
                <w:sz w:val="20"/>
              </w:rPr>
            </w:pPr>
            <w:r w:rsidRPr="00C536DD">
              <w:rPr>
                <w:sz w:val="20"/>
              </w:rPr>
              <w:t>At the individual student level, information may be recorded as to the:</w:t>
            </w:r>
          </w:p>
          <w:p w14:paraId="2B16EAF0" w14:textId="77777777" w:rsidR="00F654A6" w:rsidRPr="00C536DD" w:rsidRDefault="00F654A6" w:rsidP="00F654A6">
            <w:pPr>
              <w:pStyle w:val="Body"/>
              <w:rPr>
                <w:sz w:val="20"/>
              </w:rPr>
            </w:pPr>
            <w:r w:rsidRPr="00C536DD">
              <w:rPr>
                <w:sz w:val="20"/>
              </w:rPr>
              <w:t>(i)</w:t>
            </w:r>
            <w:r w:rsidRPr="00C536DD">
              <w:rPr>
                <w:sz w:val="20"/>
              </w:rPr>
              <w:tab/>
              <w:t>date of fit test completion,</w:t>
            </w:r>
          </w:p>
          <w:p w14:paraId="293FC52B" w14:textId="77777777" w:rsidR="00F654A6" w:rsidRPr="00C536DD" w:rsidRDefault="00F654A6" w:rsidP="00F654A6">
            <w:pPr>
              <w:pStyle w:val="Body"/>
              <w:rPr>
                <w:sz w:val="20"/>
              </w:rPr>
            </w:pPr>
            <w:r w:rsidRPr="00C536DD">
              <w:rPr>
                <w:sz w:val="20"/>
              </w:rPr>
              <w:t>(ii)</w:t>
            </w:r>
            <w:r w:rsidRPr="00C536DD">
              <w:rPr>
                <w:sz w:val="20"/>
              </w:rPr>
              <w:tab/>
              <w:t>location/provider of fit test, and</w:t>
            </w:r>
          </w:p>
          <w:p w14:paraId="0E7BBD25" w14:textId="77777777" w:rsidR="00F654A6" w:rsidRDefault="00F654A6" w:rsidP="00F654A6">
            <w:pPr>
              <w:pStyle w:val="Body"/>
              <w:rPr>
                <w:sz w:val="20"/>
              </w:rPr>
            </w:pPr>
            <w:r w:rsidRPr="00C536DD">
              <w:rPr>
                <w:sz w:val="20"/>
              </w:rPr>
              <w:lastRenderedPageBreak/>
              <w:t>(iii)</w:t>
            </w:r>
            <w:r>
              <w:tab/>
            </w:r>
            <w:r w:rsidRPr="00C536DD">
              <w:rPr>
                <w:sz w:val="20"/>
              </w:rPr>
              <w:t>recommended respirator make/model (</w:t>
            </w:r>
            <w:proofErr w:type="gramStart"/>
            <w:r w:rsidRPr="00C536DD">
              <w:rPr>
                <w:sz w:val="20"/>
              </w:rPr>
              <w:t>i.e.</w:t>
            </w:r>
            <w:proofErr w:type="gramEnd"/>
            <w:r w:rsidRPr="00C536DD">
              <w:rPr>
                <w:sz w:val="20"/>
              </w:rPr>
              <w:t xml:space="preserve"> drop-down menu with option of free text entry).</w:t>
            </w:r>
          </w:p>
          <w:p w14:paraId="3C13E299" w14:textId="0FD6176C" w:rsidR="00F654A6" w:rsidRPr="00085E6F" w:rsidRDefault="00F654A6" w:rsidP="00F654A6">
            <w:pPr>
              <w:pStyle w:val="Heading2"/>
            </w:pPr>
            <w:bookmarkStart w:id="23" w:name="_Toc139017069"/>
            <w:r>
              <w:t>5.</w:t>
            </w:r>
            <w:r w:rsidR="00FB63B4">
              <w:t>7</w:t>
            </w:r>
            <w:r w:rsidR="5DE769BB">
              <w:t xml:space="preserve"> </w:t>
            </w:r>
            <w:r>
              <w:t>Fit checking</w:t>
            </w:r>
            <w:bookmarkEnd w:id="23"/>
          </w:p>
          <w:p w14:paraId="61E8DD39" w14:textId="77777777" w:rsidR="00F654A6" w:rsidRPr="00085E6F" w:rsidRDefault="00F654A6" w:rsidP="00F654A6">
            <w:pPr>
              <w:pStyle w:val="DHHSbody"/>
            </w:pPr>
            <w:r>
              <w:t xml:space="preserve">Fit checking </w:t>
            </w:r>
            <w:r w:rsidRPr="00085E6F">
              <w:t xml:space="preserve">is the process of </w:t>
            </w:r>
            <w:r>
              <w:t xml:space="preserve">evaluating the seal of a P2/N95 respirator at point of use. </w:t>
            </w:r>
          </w:p>
          <w:p w14:paraId="3D7BC526" w14:textId="77777777" w:rsidR="00F654A6" w:rsidRPr="00085E6F" w:rsidRDefault="00F654A6" w:rsidP="00F654A6">
            <w:pPr>
              <w:pStyle w:val="DHHSbody"/>
            </w:pPr>
            <w:r w:rsidRPr="00085E6F">
              <w:t>HCWs must perform a user seal check every time they put on close-fitting respiratory protection to ensure a facial seal is achieved.</w:t>
            </w:r>
          </w:p>
          <w:p w14:paraId="50471CCB" w14:textId="77777777" w:rsidR="00F654A6" w:rsidRPr="00085E6F" w:rsidRDefault="00F654A6" w:rsidP="00F654A6">
            <w:pPr>
              <w:pStyle w:val="DHHSbody"/>
            </w:pPr>
            <w:r w:rsidRPr="00085E6F">
              <w:t xml:space="preserve">The procedure </w:t>
            </w:r>
            <w:r>
              <w:t xml:space="preserve">for donning and fit </w:t>
            </w:r>
            <w:r w:rsidRPr="00085E6F">
              <w:t xml:space="preserve">checking </w:t>
            </w:r>
            <w:r>
              <w:t xml:space="preserve">a respirator </w:t>
            </w:r>
            <w:r w:rsidRPr="00085E6F">
              <w:t>includes:</w:t>
            </w:r>
          </w:p>
          <w:p w14:paraId="5328775B" w14:textId="77777777" w:rsidR="00F654A6" w:rsidRPr="00085E6F" w:rsidRDefault="00F654A6" w:rsidP="00F654A6">
            <w:pPr>
              <w:pStyle w:val="DHHSbullet1"/>
              <w:numPr>
                <w:ilvl w:val="0"/>
                <w:numId w:val="9"/>
              </w:numPr>
              <w:ind w:left="397" w:hanging="397"/>
              <w:rPr>
                <w:rFonts w:eastAsia="Arial" w:cs="Arial"/>
              </w:rPr>
            </w:pPr>
            <w:r w:rsidRPr="00085E6F">
              <w:t>place the respirator on the face so the top rests on your nose and the bottom is secured under your chin.</w:t>
            </w:r>
          </w:p>
          <w:p w14:paraId="5277AF35" w14:textId="77777777" w:rsidR="00F654A6" w:rsidRPr="00085E6F" w:rsidRDefault="00F654A6" w:rsidP="00F654A6">
            <w:pPr>
              <w:pStyle w:val="DHHSbullet1"/>
              <w:numPr>
                <w:ilvl w:val="0"/>
                <w:numId w:val="9"/>
              </w:numPr>
              <w:ind w:left="397" w:hanging="397"/>
              <w:rPr>
                <w:rFonts w:eastAsia="Arial" w:cs="Arial"/>
              </w:rPr>
            </w:pPr>
            <w:r w:rsidRPr="00085E6F">
              <w:t>place the top strap or ties over the head and position it high on the back of the head.</w:t>
            </w:r>
          </w:p>
          <w:p w14:paraId="5489533A" w14:textId="77777777" w:rsidR="00F654A6" w:rsidRPr="00085E6F" w:rsidRDefault="00F654A6" w:rsidP="00F654A6">
            <w:pPr>
              <w:pStyle w:val="DHHSbullet1"/>
              <w:numPr>
                <w:ilvl w:val="0"/>
                <w:numId w:val="9"/>
              </w:numPr>
              <w:ind w:left="397" w:hanging="397"/>
              <w:rPr>
                <w:rFonts w:eastAsia="Arial" w:cs="Arial"/>
              </w:rPr>
            </w:pPr>
            <w:r w:rsidRPr="00085E6F">
              <w:t>pull the bottom strap over your head and position it around your neck and below your ears.</w:t>
            </w:r>
          </w:p>
          <w:p w14:paraId="334AC325" w14:textId="77777777" w:rsidR="00F654A6" w:rsidRPr="00814446" w:rsidRDefault="00F654A6" w:rsidP="00F654A6">
            <w:pPr>
              <w:pStyle w:val="DHHSbullet1"/>
              <w:numPr>
                <w:ilvl w:val="0"/>
                <w:numId w:val="9"/>
              </w:numPr>
              <w:ind w:left="397" w:hanging="397"/>
              <w:rPr>
                <w:rFonts w:eastAsia="Arial" w:cs="Arial"/>
              </w:rPr>
            </w:pPr>
            <w:r w:rsidRPr="00085E6F">
              <w:t>place fingertips from both hands at the top of the nosepiece. Using two hands, mould the nose area to the shape of your nose by pushing inward while moving your fingertips down both sides of the nosepiece.</w:t>
            </w:r>
          </w:p>
          <w:p w14:paraId="562D2B92" w14:textId="77777777" w:rsidR="00F654A6" w:rsidRPr="00085E6F" w:rsidRDefault="00F654A6" w:rsidP="00F654A6">
            <w:pPr>
              <w:pStyle w:val="DHHSbullet1"/>
              <w:numPr>
                <w:ilvl w:val="0"/>
                <w:numId w:val="9"/>
              </w:numPr>
              <w:ind w:left="397" w:hanging="397"/>
              <w:rPr>
                <w:rFonts w:eastAsia="Arial" w:cs="Arial"/>
              </w:rPr>
            </w:pPr>
            <w:r>
              <w:t xml:space="preserve">Ensure the head straps and respirator edges around the facial seal are not twisted, </w:t>
            </w:r>
            <w:proofErr w:type="gramStart"/>
            <w:r>
              <w:t>wrinkled</w:t>
            </w:r>
            <w:proofErr w:type="gramEnd"/>
            <w:r>
              <w:t xml:space="preserve"> or folded.</w:t>
            </w:r>
          </w:p>
          <w:p w14:paraId="1DED64AC" w14:textId="77777777" w:rsidR="00F654A6" w:rsidRPr="00085E6F" w:rsidRDefault="00F654A6" w:rsidP="00F654A6">
            <w:pPr>
              <w:pStyle w:val="DHHSbullet1"/>
              <w:numPr>
                <w:ilvl w:val="0"/>
                <w:numId w:val="9"/>
              </w:numPr>
              <w:ind w:left="397" w:hanging="397"/>
              <w:rPr>
                <w:rFonts w:eastAsia="Arial" w:cs="Arial"/>
              </w:rPr>
            </w:pPr>
            <w:r w:rsidRPr="00085E6F">
              <w:t>check</w:t>
            </w:r>
            <w:r>
              <w:t xml:space="preserve"> that the respirator has a </w:t>
            </w:r>
            <w:r w:rsidRPr="00085E6F">
              <w:t>negative pressure seal</w:t>
            </w:r>
            <w:r>
              <w:t xml:space="preserve"> </w:t>
            </w:r>
            <w:r w:rsidRPr="00085E6F">
              <w:t>by covering the filter with both hands or a non-permeable substance (for example, plastic bag) and inhaling sharply. If the respirator is not drawn in towards the face, or air leaks around the face seal, readjust the respirator and repeat process, or check for defects in the respirator.</w:t>
            </w:r>
          </w:p>
          <w:p w14:paraId="373BCBCA" w14:textId="77777777" w:rsidR="00F654A6" w:rsidRPr="00085E6F" w:rsidRDefault="00F654A6" w:rsidP="00F654A6">
            <w:pPr>
              <w:pStyle w:val="DHHSbullet1"/>
              <w:tabs>
                <w:tab w:val="clear" w:pos="397"/>
              </w:tabs>
              <w:ind w:left="0" w:firstLine="0"/>
              <w:rPr>
                <w:rFonts w:eastAsia="Arial" w:cs="Arial"/>
              </w:rPr>
            </w:pPr>
            <w:r>
              <w:t>A</w:t>
            </w:r>
            <w:r w:rsidRPr="00085E6F">
              <w:t xml:space="preserve">lways refer to the manufacturer’s instructions for </w:t>
            </w:r>
            <w:r>
              <w:t>fit</w:t>
            </w:r>
            <w:r w:rsidRPr="00085E6F">
              <w:t xml:space="preserve"> check</w:t>
            </w:r>
            <w:r>
              <w:t xml:space="preserve">ing of each </w:t>
            </w:r>
            <w:r w:rsidRPr="00085E6F">
              <w:t xml:space="preserve">brand </w:t>
            </w:r>
            <w:r>
              <w:t xml:space="preserve">or </w:t>
            </w:r>
            <w:r w:rsidRPr="00085E6F">
              <w:t>type of P2/N95 respirator.</w:t>
            </w:r>
          </w:p>
          <w:p w14:paraId="0C05CBCB" w14:textId="6422EDD9" w:rsidR="00F654A6" w:rsidRPr="00085E6F" w:rsidRDefault="00F654A6" w:rsidP="00F654A6">
            <w:pPr>
              <w:pStyle w:val="Heading2"/>
            </w:pPr>
            <w:bookmarkStart w:id="24" w:name="_Toc139017070"/>
            <w:r>
              <w:t>5.</w:t>
            </w:r>
            <w:r w:rsidR="00FB63B4">
              <w:t>8</w:t>
            </w:r>
            <w:r>
              <w:t xml:space="preserve"> Infection control</w:t>
            </w:r>
            <w:bookmarkEnd w:id="24"/>
          </w:p>
          <w:p w14:paraId="5567E231" w14:textId="77777777" w:rsidR="00F654A6" w:rsidRPr="00085E6F" w:rsidRDefault="00F654A6" w:rsidP="00F654A6">
            <w:pPr>
              <w:pStyle w:val="DHHSbody"/>
            </w:pPr>
            <w:r w:rsidRPr="00085E6F">
              <w:t xml:space="preserve">It is imperative that relevant infection control procedures are followed throughout the fit testing process. This includes appropriate donning/doffing procedures, cleaning, and disposal protocols for equipment. </w:t>
            </w:r>
          </w:p>
          <w:p w14:paraId="0D5D5B87" w14:textId="77777777" w:rsidR="00F654A6" w:rsidRPr="00085E6F" w:rsidRDefault="00F654A6" w:rsidP="00F654A6">
            <w:pPr>
              <w:pStyle w:val="DHHSbody"/>
            </w:pPr>
            <w:r w:rsidRPr="00085E6F">
              <w:t xml:space="preserve">The program administer should ensure that they work in consultation with local infection control practitioners to ensure that the RPP is aligned with local infection control protocols and procedures. All reusable equipment must be cleaned and disinfected before use on the next person following manufacturer’s instructions and organisational procedures.  </w:t>
            </w:r>
          </w:p>
          <w:p w14:paraId="518D08D5" w14:textId="0A82F205" w:rsidR="00F654A6" w:rsidRPr="00085E6F" w:rsidRDefault="00F654A6" w:rsidP="00F654A6">
            <w:pPr>
              <w:pStyle w:val="Heading2"/>
            </w:pPr>
            <w:bookmarkStart w:id="25" w:name="_Toc139017071"/>
            <w:r>
              <w:t>5.</w:t>
            </w:r>
            <w:r w:rsidR="00FB63B4">
              <w:t>9</w:t>
            </w:r>
            <w:r>
              <w:t xml:space="preserve"> Data, reporting and record keeping of fit testing</w:t>
            </w:r>
            <w:bookmarkEnd w:id="25"/>
          </w:p>
          <w:p w14:paraId="2A98B576" w14:textId="77777777" w:rsidR="00F654A6" w:rsidRPr="00085E6F" w:rsidRDefault="00F654A6" w:rsidP="00F654A6">
            <w:pPr>
              <w:pStyle w:val="DHHSbody"/>
            </w:pPr>
            <w:r w:rsidRPr="00085E6F">
              <w:t xml:space="preserve">Data should be captured and recorded on </w:t>
            </w:r>
            <w:proofErr w:type="gramStart"/>
            <w:r w:rsidRPr="00085E6F">
              <w:t>each individual</w:t>
            </w:r>
            <w:proofErr w:type="gramEnd"/>
            <w:r w:rsidRPr="00085E6F">
              <w:t xml:space="preserve"> who undergoes fit testing. </w:t>
            </w:r>
          </w:p>
          <w:p w14:paraId="3F7640CA" w14:textId="77777777" w:rsidR="00F654A6" w:rsidRPr="00085E6F" w:rsidRDefault="00F654A6" w:rsidP="00F654A6">
            <w:pPr>
              <w:pStyle w:val="DHHSbody"/>
            </w:pPr>
            <w:r w:rsidRPr="00085E6F">
              <w:t xml:space="preserve">This should include worker name or identification number, the date of the test and specifics of the respirators tested (including make, model, if a clip was used etc). Results are ideally recorded with a specific measure achieved and a yes/no pass result. </w:t>
            </w:r>
          </w:p>
          <w:p w14:paraId="36A065D1" w14:textId="77777777" w:rsidR="00F654A6" w:rsidRPr="00085E6F" w:rsidRDefault="00F654A6" w:rsidP="00F654A6">
            <w:pPr>
              <w:pStyle w:val="DHHSbody"/>
            </w:pPr>
            <w:r w:rsidRPr="00085E6F">
              <w:t xml:space="preserve">Additional demographic data are useful to predict supply requirements into the future. This includes information such as gender, date of birth, </w:t>
            </w:r>
            <w:proofErr w:type="gramStart"/>
            <w:r w:rsidRPr="00085E6F">
              <w:t>ethnicity</w:t>
            </w:r>
            <w:proofErr w:type="gramEnd"/>
            <w:r w:rsidRPr="00085E6F">
              <w:t xml:space="preserve"> and weight. </w:t>
            </w:r>
          </w:p>
          <w:p w14:paraId="426ED400" w14:textId="77777777" w:rsidR="00F654A6" w:rsidRPr="00085E6F" w:rsidRDefault="00F654A6" w:rsidP="00F654A6">
            <w:pPr>
              <w:pStyle w:val="DHHSbody"/>
              <w:rPr>
                <w:rFonts w:cs="Arial"/>
              </w:rPr>
            </w:pPr>
            <w:r w:rsidRPr="00085E6F">
              <w:rPr>
                <w:rFonts w:cs="Arial"/>
              </w:rPr>
              <w:t xml:space="preserve">Each health service is required to have an internal reporting and record keeping system. </w:t>
            </w:r>
          </w:p>
          <w:p w14:paraId="30C7CC02" w14:textId="77777777" w:rsidR="00F654A6" w:rsidRPr="00085E6F" w:rsidRDefault="00F654A6" w:rsidP="00F654A6">
            <w:pPr>
              <w:pStyle w:val="DHHSbody"/>
              <w:rPr>
                <w:rFonts w:cs="Arial"/>
              </w:rPr>
            </w:pPr>
            <w:r w:rsidRPr="00085E6F">
              <w:rPr>
                <w:rFonts w:cs="Arial"/>
              </w:rPr>
              <w:t xml:space="preserve">Further information on the format of fit test results to provide to healthcare workers is outlined in </w:t>
            </w:r>
            <w:hyperlink r:id="rId50" w:history="1">
              <w:r w:rsidRPr="00AA3046">
                <w:rPr>
                  <w:rStyle w:val="Hyperlink"/>
                  <w:rFonts w:cs="Arial"/>
                </w:rPr>
                <w:t>Transferability of fit testing records</w:t>
              </w:r>
            </w:hyperlink>
            <w:r w:rsidRPr="00085E6F">
              <w:rPr>
                <w:rFonts w:cs="Arial"/>
              </w:rPr>
              <w:t xml:space="preserve"> </w:t>
            </w:r>
            <w:r>
              <w:t>&lt;</w:t>
            </w:r>
            <w:r w:rsidRPr="00AA3046">
              <w:t xml:space="preserve"> https://www.health.vic.gov.au/quality-safety-service/victorian-respiratory-protection-program</w:t>
            </w:r>
            <w:r>
              <w:t>&gt;</w:t>
            </w:r>
          </w:p>
          <w:p w14:paraId="7BEA318E" w14:textId="77777777" w:rsidR="00F654A6" w:rsidRPr="00085E6F" w:rsidRDefault="00F654A6" w:rsidP="00F654A6">
            <w:pPr>
              <w:pStyle w:val="DHHSbody"/>
              <w:rPr>
                <w:rFonts w:cs="Arial"/>
              </w:rPr>
            </w:pPr>
            <w:r w:rsidRPr="00085E6F">
              <w:rPr>
                <w:rFonts w:cs="Arial"/>
              </w:rPr>
              <w:t xml:space="preserve">If data is required to assess the suitability of a new P2/N95 respirator, health services may be requested to fit test healthcare workers and provide the fit test data to the relevant departmental team. This will assist with any future </w:t>
            </w:r>
            <w:r w:rsidRPr="00085E6F">
              <w:rPr>
                <w:rFonts w:cs="Arial"/>
                <w:color w:val="242424"/>
                <w:shd w:val="clear" w:color="auto" w:fill="FFFFFF"/>
              </w:rPr>
              <w:t>purchasing decisions.</w:t>
            </w:r>
          </w:p>
          <w:p w14:paraId="627C03B4" w14:textId="68E5DF28" w:rsidR="00F654A6" w:rsidRPr="00085E6F" w:rsidRDefault="00F654A6" w:rsidP="00F654A6">
            <w:pPr>
              <w:pStyle w:val="Heading2"/>
            </w:pPr>
            <w:bookmarkStart w:id="26" w:name="_Toc139017072"/>
            <w:r>
              <w:lastRenderedPageBreak/>
              <w:t>5.1</w:t>
            </w:r>
            <w:r w:rsidR="00FB63B4">
              <w:t>0</w:t>
            </w:r>
            <w:r>
              <w:t xml:space="preserve"> Support following fit testing</w:t>
            </w:r>
            <w:bookmarkEnd w:id="26"/>
          </w:p>
          <w:p w14:paraId="4AA6F89E" w14:textId="77777777" w:rsidR="00F654A6" w:rsidRPr="00085E6F" w:rsidRDefault="00F654A6" w:rsidP="00F654A6">
            <w:pPr>
              <w:pStyle w:val="DHHSbody"/>
            </w:pPr>
            <w:r w:rsidRPr="00085E6F">
              <w:t xml:space="preserve">Immediately following fit testing, workers should be offered support to interpret their results and how it may impact on their working arrangements. Common areas of advice include: </w:t>
            </w:r>
          </w:p>
          <w:p w14:paraId="029C9247" w14:textId="77777777" w:rsidR="00F654A6" w:rsidRPr="00085E6F" w:rsidRDefault="00F654A6" w:rsidP="00F654A6">
            <w:pPr>
              <w:pStyle w:val="DHHSbullet1"/>
              <w:numPr>
                <w:ilvl w:val="0"/>
                <w:numId w:val="2"/>
              </w:numPr>
              <w:tabs>
                <w:tab w:val="num" w:pos="397"/>
              </w:tabs>
              <w:ind w:left="397" w:hanging="397"/>
            </w:pPr>
            <w:r w:rsidRPr="00085E6F">
              <w:t xml:space="preserve">Reassurance that the make/model of respirator a worker requires is available for their use </w:t>
            </w:r>
          </w:p>
          <w:p w14:paraId="4BA46F34" w14:textId="77777777" w:rsidR="00F654A6" w:rsidRPr="00085E6F" w:rsidRDefault="00F654A6" w:rsidP="00F654A6">
            <w:pPr>
              <w:pStyle w:val="DHHSbullet1"/>
              <w:numPr>
                <w:ilvl w:val="0"/>
                <w:numId w:val="2"/>
              </w:numPr>
              <w:tabs>
                <w:tab w:val="num" w:pos="397"/>
              </w:tabs>
              <w:ind w:left="397" w:hanging="397"/>
            </w:pPr>
            <w:r w:rsidRPr="00085E6F">
              <w:t>Reminder of fit checking protocols to ensure a respirator is fitting at each wear, and what to do if it doesn’t</w:t>
            </w:r>
          </w:p>
          <w:p w14:paraId="7E4B0DAF" w14:textId="77777777" w:rsidR="00F654A6" w:rsidRPr="00085E6F" w:rsidRDefault="00F654A6" w:rsidP="00F654A6">
            <w:pPr>
              <w:pStyle w:val="Bullet1"/>
              <w:rPr>
                <w:sz w:val="20"/>
              </w:rPr>
            </w:pPr>
            <w:r w:rsidRPr="00085E6F">
              <w:rPr>
                <w:sz w:val="20"/>
              </w:rPr>
              <w:t>Discussion on a process of identifying alternative respirator or work arrangements if a worker is unable to achieve a fit with any respirator available at the time of testing. Depending on the role and the current public health directions, suitable alternatives may include:</w:t>
            </w:r>
          </w:p>
          <w:p w14:paraId="2058E3B8" w14:textId="77777777" w:rsidR="00F654A6" w:rsidRPr="00085E6F" w:rsidRDefault="00F654A6" w:rsidP="00F654A6">
            <w:pPr>
              <w:pStyle w:val="Bullet1"/>
              <w:ind w:left="993"/>
              <w:rPr>
                <w:sz w:val="20"/>
              </w:rPr>
            </w:pPr>
            <w:r w:rsidRPr="00085E6F">
              <w:rPr>
                <w:sz w:val="20"/>
              </w:rPr>
              <w:t>facilitating the ability to work from home</w:t>
            </w:r>
          </w:p>
          <w:p w14:paraId="0D24C81D" w14:textId="77777777" w:rsidR="00F654A6" w:rsidRPr="00085E6F" w:rsidRDefault="00F654A6" w:rsidP="00F654A6">
            <w:pPr>
              <w:pStyle w:val="Bullet1"/>
              <w:ind w:left="993"/>
              <w:rPr>
                <w:sz w:val="20"/>
              </w:rPr>
            </w:pPr>
            <w:r w:rsidRPr="00085E6F">
              <w:rPr>
                <w:sz w:val="20"/>
              </w:rPr>
              <w:t>offering hypo-allergenic masks</w:t>
            </w:r>
          </w:p>
          <w:p w14:paraId="571DB1D6" w14:textId="77777777" w:rsidR="00F654A6" w:rsidRPr="00085E6F" w:rsidRDefault="00F654A6" w:rsidP="00F654A6">
            <w:pPr>
              <w:pStyle w:val="Bullet1"/>
              <w:ind w:left="993"/>
              <w:rPr>
                <w:sz w:val="20"/>
              </w:rPr>
            </w:pPr>
            <w:r w:rsidRPr="00085E6F">
              <w:rPr>
                <w:sz w:val="20"/>
              </w:rPr>
              <w:t>trying different brands of masks (different materials and chemicals used in manufacturing process)</w:t>
            </w:r>
          </w:p>
          <w:p w14:paraId="293C4C84" w14:textId="77777777" w:rsidR="00F654A6" w:rsidRPr="00085E6F" w:rsidRDefault="00F654A6" w:rsidP="00F654A6">
            <w:pPr>
              <w:pStyle w:val="Bullet1"/>
              <w:ind w:left="993"/>
              <w:rPr>
                <w:sz w:val="20"/>
              </w:rPr>
            </w:pPr>
            <w:r w:rsidRPr="00085E6F">
              <w:rPr>
                <w:sz w:val="20"/>
              </w:rPr>
              <w:t>redeployment to alternative duties that are not public-facing or do not involve working in a shared space.</w:t>
            </w:r>
          </w:p>
          <w:p w14:paraId="09501B67" w14:textId="77777777" w:rsidR="00F654A6" w:rsidRDefault="00F654A6" w:rsidP="00F654A6">
            <w:pPr>
              <w:pStyle w:val="Heading1"/>
            </w:pPr>
            <w:bookmarkStart w:id="27" w:name="_Toc139017073"/>
            <w:r w:rsidRPr="00085E6F">
              <w:t>6. Relevant information</w:t>
            </w:r>
            <w:bookmarkEnd w:id="27"/>
          </w:p>
          <w:p w14:paraId="613801C7" w14:textId="77777777" w:rsidR="00F654A6" w:rsidRPr="00E51B70" w:rsidRDefault="00F654A6" w:rsidP="00F654A6">
            <w:pPr>
              <w:pStyle w:val="DHHSbody"/>
            </w:pPr>
            <w:r>
              <w:t>This Standard provides information on general principles of respiratory protection for workers and supports the following legislation and standards.</w:t>
            </w:r>
          </w:p>
          <w:p w14:paraId="3CA91472" w14:textId="77777777" w:rsidR="00F654A6" w:rsidRPr="00E51B70" w:rsidRDefault="00F654A6" w:rsidP="00F654A6">
            <w:pPr>
              <w:pStyle w:val="Heading2"/>
            </w:pPr>
            <w:bookmarkStart w:id="28" w:name="_Toc139017074"/>
            <w:r w:rsidRPr="00E51B70">
              <w:t>Australian/New Zealand Standards</w:t>
            </w:r>
            <w:bookmarkEnd w:id="28"/>
          </w:p>
          <w:p w14:paraId="3D823B7F" w14:textId="77777777" w:rsidR="00F654A6" w:rsidRPr="00E51B70" w:rsidRDefault="00F654A6" w:rsidP="00F654A6">
            <w:pPr>
              <w:pStyle w:val="DHHSbullet1"/>
              <w:numPr>
                <w:ilvl w:val="0"/>
                <w:numId w:val="2"/>
              </w:numPr>
              <w:tabs>
                <w:tab w:val="num" w:pos="397"/>
              </w:tabs>
              <w:ind w:left="397" w:hanging="397"/>
            </w:pPr>
            <w:r w:rsidRPr="00E51B70">
              <w:t>Standards Australia AS/NZS 1715:2009 - Selection, use and maintenance of respiratory protective equipment</w:t>
            </w:r>
          </w:p>
          <w:p w14:paraId="4831480F" w14:textId="77777777" w:rsidR="00F654A6" w:rsidRPr="00E51B70" w:rsidRDefault="00F654A6" w:rsidP="00F654A6">
            <w:pPr>
              <w:pStyle w:val="DHHSbullet1"/>
              <w:numPr>
                <w:ilvl w:val="0"/>
                <w:numId w:val="2"/>
              </w:numPr>
              <w:tabs>
                <w:tab w:val="num" w:pos="397"/>
              </w:tabs>
              <w:ind w:left="397" w:hanging="397"/>
            </w:pPr>
            <w:r w:rsidRPr="00E51B70">
              <w:t>Standards Australia AS/NZS 1716:2012 - Respiratory protective devices</w:t>
            </w:r>
          </w:p>
          <w:p w14:paraId="25A647E2" w14:textId="77777777" w:rsidR="00F654A6" w:rsidRPr="00E51B70" w:rsidRDefault="00F654A6" w:rsidP="00F654A6">
            <w:pPr>
              <w:pStyle w:val="DHHSbullet1"/>
              <w:numPr>
                <w:ilvl w:val="0"/>
                <w:numId w:val="2"/>
              </w:numPr>
              <w:tabs>
                <w:tab w:val="num" w:pos="397"/>
              </w:tabs>
              <w:ind w:left="397" w:hanging="397"/>
            </w:pPr>
            <w:r w:rsidRPr="00E51B70">
              <w:t>Standards Australia AS 4381:2015 - Single-use face masks for use in healthcare</w:t>
            </w:r>
          </w:p>
          <w:p w14:paraId="77207A2C" w14:textId="77777777" w:rsidR="00F654A6" w:rsidRPr="009837B7" w:rsidRDefault="00AA3088" w:rsidP="00F654A6">
            <w:pPr>
              <w:pStyle w:val="DHHSbody"/>
            </w:pPr>
            <w:hyperlink r:id="rId51" w:history="1">
              <w:r w:rsidR="00F654A6" w:rsidRPr="00C90222">
                <w:rPr>
                  <w:rStyle w:val="Hyperlink"/>
                </w:rPr>
                <w:t>Victorian Infection prevention control guidelines: COVID-19</w:t>
              </w:r>
            </w:hyperlink>
            <w:r w:rsidR="00F654A6">
              <w:t xml:space="preserve"> </w:t>
            </w:r>
            <w:r w:rsidR="00F654A6" w:rsidRPr="009837B7">
              <w:t>&lt;</w:t>
            </w:r>
            <w:r w:rsidR="00F654A6" w:rsidRPr="00C90222">
              <w:t>https://www.health.vic.gov.au/covid-19-infection-control-guidelines</w:t>
            </w:r>
            <w:r w:rsidR="00F654A6" w:rsidRPr="009837B7">
              <w:t>&gt;</w:t>
            </w:r>
          </w:p>
          <w:p w14:paraId="33FBD85B" w14:textId="77777777" w:rsidR="00F654A6" w:rsidRPr="00E51B70" w:rsidRDefault="00F654A6" w:rsidP="00F654A6">
            <w:pPr>
              <w:pStyle w:val="DHHSbullet1"/>
              <w:numPr>
                <w:ilvl w:val="0"/>
                <w:numId w:val="2"/>
              </w:numPr>
              <w:tabs>
                <w:tab w:val="num" w:pos="397"/>
              </w:tabs>
              <w:ind w:left="397" w:hanging="397"/>
            </w:pPr>
            <w:r w:rsidRPr="00E51B70">
              <w:t>Recommends that where there is a high probability of airborne transmission due to the nature of the infectious agent or procedure then a correctly fitted P2/N95 respirator should be worn.</w:t>
            </w:r>
          </w:p>
          <w:p w14:paraId="5FA7E3F6" w14:textId="77777777" w:rsidR="00F654A6" w:rsidRPr="00585C46" w:rsidRDefault="00F654A6" w:rsidP="00F654A6">
            <w:pPr>
              <w:pStyle w:val="Heading2"/>
            </w:pPr>
            <w:bookmarkStart w:id="29" w:name="_Toc139017075"/>
            <w:r>
              <w:t>Occupational Health and Safety Act 2004</w:t>
            </w:r>
            <w:bookmarkEnd w:id="29"/>
          </w:p>
          <w:p w14:paraId="46E14A74" w14:textId="77777777" w:rsidR="00F654A6" w:rsidRPr="002C7020" w:rsidRDefault="00F654A6" w:rsidP="00F654A6">
            <w:pPr>
              <w:pStyle w:val="DHHSbody"/>
            </w:pPr>
            <w:r w:rsidRPr="002C7020">
              <w:t xml:space="preserve">The </w:t>
            </w:r>
            <w:r w:rsidRPr="00EB7ECC">
              <w:rPr>
                <w:i/>
                <w:iCs/>
              </w:rPr>
              <w:t>Occupational Health and Safety Act 2004</w:t>
            </w:r>
            <w:r w:rsidRPr="002C7020">
              <w:t xml:space="preserve"> (OHS Act) is the main workplace health and safety law in Victoria. It sets out key duties, principles and rights about occupational health and safety.</w:t>
            </w:r>
            <w:r>
              <w:t xml:space="preserve"> </w:t>
            </w:r>
          </w:p>
          <w:p w14:paraId="4BF2282B" w14:textId="77777777" w:rsidR="00F654A6" w:rsidRPr="002C7020" w:rsidRDefault="00F654A6" w:rsidP="00F654A6">
            <w:pPr>
              <w:pStyle w:val="DHHSbody"/>
            </w:pPr>
            <w:r>
              <w:t xml:space="preserve">The Occupational Health and Safety Regulations 2017 (OHS Regulations) build on the OHS Act. They set out how to fulfil duties and obligations and in particular processes in relation to a limited list of hazards, that support the OHS Act. </w:t>
            </w:r>
          </w:p>
          <w:p w14:paraId="23FBE645" w14:textId="77777777" w:rsidR="00F654A6" w:rsidRPr="002C7020" w:rsidRDefault="00F654A6" w:rsidP="00F654A6">
            <w:pPr>
              <w:pStyle w:val="DHHSbody"/>
            </w:pPr>
            <w:r>
              <w:t xml:space="preserve">Adherence to these guidelines forms part of the development of a safe system of work, however, adherence with this plan does not mean an employer, self-employed person, or employee has fully complied with all their duties under the OHS Act and OHS Regulations. </w:t>
            </w:r>
          </w:p>
          <w:p w14:paraId="11BDA715" w14:textId="77777777" w:rsidR="00F654A6" w:rsidRDefault="00F654A6" w:rsidP="00F654A6">
            <w:pPr>
              <w:pStyle w:val="DHHSbody"/>
            </w:pPr>
            <w:r>
              <w:t xml:space="preserve">In addition to adhering to this RPP standard, employers, self-employed persons and employees must ensure they comply with all obligations under the OHS Act and Regulations. Information on obligations can be found at </w:t>
            </w:r>
            <w:hyperlink r:id="rId52" w:history="1">
              <w:r w:rsidRPr="00EB7ECC">
                <w:rPr>
                  <w:rStyle w:val="Hyperlink"/>
                </w:rPr>
                <w:t xml:space="preserve">Worksafe </w:t>
              </w:r>
            </w:hyperlink>
            <w:r>
              <w:rPr>
                <w:rStyle w:val="Hyperlink"/>
              </w:rPr>
              <w:t xml:space="preserve">Victoria </w:t>
            </w:r>
            <w:r>
              <w:t>&lt;</w:t>
            </w:r>
            <w:r w:rsidRPr="00AA3046">
              <w:t xml:space="preserve"> </w:t>
            </w:r>
            <w:hyperlink r:id="rId53" w:history="1">
              <w:r w:rsidRPr="00327EE5">
                <w:rPr>
                  <w:rStyle w:val="Hyperlink"/>
                </w:rPr>
                <w:t>https://www.worksafe.vic.gov.au/coronavirus-covid-19/</w:t>
              </w:r>
            </w:hyperlink>
            <w:r>
              <w:t>&gt;.</w:t>
            </w:r>
          </w:p>
          <w:p w14:paraId="33BF8514" w14:textId="77777777" w:rsidR="00F654A6" w:rsidRPr="00085E6F" w:rsidRDefault="00F654A6" w:rsidP="00F654A6">
            <w:pPr>
              <w:pStyle w:val="Heading2"/>
            </w:pPr>
            <w:bookmarkStart w:id="30" w:name="_Toc139017076"/>
            <w:r w:rsidRPr="00085E6F">
              <w:lastRenderedPageBreak/>
              <w:t xml:space="preserve">Further </w:t>
            </w:r>
            <w:r>
              <w:t>r</w:t>
            </w:r>
            <w:r w:rsidRPr="00085E6F">
              <w:t>esources</w:t>
            </w:r>
            <w:bookmarkEnd w:id="30"/>
          </w:p>
          <w:p w14:paraId="55612FCC" w14:textId="77777777" w:rsidR="00F654A6" w:rsidRPr="00085E6F" w:rsidRDefault="00AA3088" w:rsidP="00F654A6">
            <w:pPr>
              <w:pStyle w:val="Body"/>
              <w:rPr>
                <w:rFonts w:cs="Arial"/>
                <w:sz w:val="20"/>
                <w:lang w:eastAsia="en-AU"/>
              </w:rPr>
            </w:pPr>
            <w:hyperlink r:id="rId54" w:history="1">
              <w:r w:rsidR="00F654A6" w:rsidRPr="00085E6F">
                <w:rPr>
                  <w:rStyle w:val="Hyperlink"/>
                  <w:rFonts w:cs="Arial"/>
                  <w:sz w:val="20"/>
                  <w:lang w:eastAsia="en-AU"/>
                </w:rPr>
                <w:t>WorkSafe Victoria: Face masks in the workplace </w:t>
              </w:r>
            </w:hyperlink>
            <w:r w:rsidR="00F654A6" w:rsidRPr="00085E6F">
              <w:rPr>
                <w:rFonts w:cs="Arial"/>
                <w:sz w:val="20"/>
              </w:rPr>
              <w:t>&lt;</w:t>
            </w:r>
            <w:r w:rsidR="00F654A6" w:rsidRPr="00AA3046">
              <w:t xml:space="preserve"> </w:t>
            </w:r>
            <w:r w:rsidR="00F654A6" w:rsidRPr="00AA3046">
              <w:rPr>
                <w:rFonts w:cs="Arial"/>
                <w:sz w:val="20"/>
              </w:rPr>
              <w:t>https://www.worksafe.vic.gov.au/archived-managing-covid-19-risks-face-masks-workplaces</w:t>
            </w:r>
            <w:r w:rsidR="00F654A6" w:rsidRPr="00085E6F">
              <w:rPr>
                <w:rFonts w:cs="Arial"/>
                <w:sz w:val="20"/>
              </w:rPr>
              <w:t xml:space="preserve">&gt; </w:t>
            </w:r>
          </w:p>
          <w:p w14:paraId="0C7395A8" w14:textId="77777777" w:rsidR="00F654A6" w:rsidRPr="00AE35D5" w:rsidRDefault="00F654A6" w:rsidP="00F654A6">
            <w:pPr>
              <w:pStyle w:val="Body"/>
              <w:rPr>
                <w:rStyle w:val="Hyperlink"/>
                <w:rFonts w:cs="Arial"/>
                <w:sz w:val="20"/>
              </w:rPr>
            </w:pPr>
            <w:r>
              <w:rPr>
                <w:rFonts w:cs="Arial"/>
                <w:color w:val="2B579A"/>
                <w:sz w:val="20"/>
                <w:shd w:val="clear" w:color="auto" w:fill="E6E6E6"/>
              </w:rPr>
              <w:fldChar w:fldCharType="begin"/>
            </w:r>
            <w:r>
              <w:rPr>
                <w:rFonts w:cs="Arial"/>
                <w:sz w:val="20"/>
              </w:rPr>
              <w:instrText xml:space="preserve"> HYPERLINK "https://www.worksafe.vic.gov.au/managing-covid-19-risks-healthcare-and-social-assistance-industry-respiratory-protective-equipment" </w:instrText>
            </w:r>
            <w:r>
              <w:rPr>
                <w:rFonts w:cs="Arial"/>
                <w:color w:val="2B579A"/>
                <w:sz w:val="20"/>
                <w:shd w:val="clear" w:color="auto" w:fill="E6E6E6"/>
              </w:rPr>
              <w:fldChar w:fldCharType="separate"/>
            </w:r>
            <w:r w:rsidRPr="00AE35D5">
              <w:rPr>
                <w:rStyle w:val="Hyperlink"/>
                <w:rFonts w:cs="Arial"/>
                <w:sz w:val="20"/>
              </w:rPr>
              <w:t>The WorkSafe Victoria - </w:t>
            </w:r>
            <w:r w:rsidRPr="00AE35D5">
              <w:rPr>
                <w:rStyle w:val="Hyperlink"/>
                <w:rFonts w:eastAsia="MS Gothic" w:cs="Arial"/>
                <w:sz w:val="20"/>
              </w:rPr>
              <w:t>Managing COVID-19 risks: healthcare and social assistance industry – Respiratory Protective Equipment (RPE</w:t>
            </w:r>
            <w:r w:rsidRPr="00AE35D5">
              <w:rPr>
                <w:rStyle w:val="Hyperlink"/>
                <w:rFonts w:cs="Arial"/>
                <w:sz w:val="20"/>
              </w:rPr>
              <w:t xml:space="preserve">) refers in the section: Additional considerations for wearing and fitting of N95/P2 respirators:  </w:t>
            </w:r>
            <w:r w:rsidRPr="00AE35D5">
              <w:rPr>
                <w:rStyle w:val="Hyperlink"/>
                <w:rFonts w:eastAsia="MS Gothic" w:cs="Arial"/>
                <w:sz w:val="20"/>
              </w:rPr>
              <w:t>make sure that they are clean-shaven where the N95/P2 respirator touches the face</w:t>
            </w:r>
            <w:r w:rsidRPr="00AE35D5">
              <w:rPr>
                <w:rStyle w:val="Hyperlink"/>
                <w:rFonts w:cs="Arial"/>
                <w:sz w:val="20"/>
              </w:rPr>
              <w:t xml:space="preserve">  </w:t>
            </w:r>
          </w:p>
          <w:p w14:paraId="4940FAC3" w14:textId="77777777" w:rsidR="00F654A6" w:rsidRPr="00085E6F" w:rsidRDefault="00F654A6" w:rsidP="00F654A6">
            <w:pPr>
              <w:pStyle w:val="Body"/>
              <w:rPr>
                <w:rFonts w:cs="Arial"/>
                <w:sz w:val="20"/>
              </w:rPr>
            </w:pPr>
            <w:r>
              <w:rPr>
                <w:rFonts w:cs="Arial"/>
                <w:color w:val="2B579A"/>
                <w:sz w:val="20"/>
                <w:shd w:val="clear" w:color="auto" w:fill="E6E6E6"/>
              </w:rPr>
              <w:fldChar w:fldCharType="end"/>
            </w:r>
            <w:r w:rsidRPr="00AE35D5">
              <w:rPr>
                <w:rFonts w:cs="Arial"/>
                <w:sz w:val="20"/>
              </w:rPr>
              <w:t xml:space="preserve">&lt;https://www.worksafe.vic.gov.au/managing-covid-19-risks-healthcare-and-social-assistance-industry-respiratory-protective-equipment&gt; </w:t>
            </w:r>
          </w:p>
          <w:p w14:paraId="5CE0F589" w14:textId="77777777" w:rsidR="00F654A6" w:rsidRDefault="00AA3088" w:rsidP="00F654A6">
            <w:pPr>
              <w:pStyle w:val="Body"/>
              <w:rPr>
                <w:rFonts w:cs="Arial"/>
                <w:sz w:val="20"/>
              </w:rPr>
            </w:pPr>
            <w:hyperlink r:id="rId55">
              <w:r w:rsidR="00F654A6" w:rsidRPr="04F78408">
                <w:rPr>
                  <w:rStyle w:val="Hyperlink"/>
                  <w:rFonts w:cs="Arial"/>
                  <w:sz w:val="20"/>
                </w:rPr>
                <w:t>Victorian Respiratory Protection Program resource page</w:t>
              </w:r>
            </w:hyperlink>
            <w:r w:rsidR="00F654A6" w:rsidRPr="04F78408">
              <w:rPr>
                <w:rFonts w:cs="Arial"/>
                <w:sz w:val="20"/>
              </w:rPr>
              <w:t xml:space="preserve"> </w:t>
            </w:r>
            <w:hyperlink r:id="rId56">
              <w:r w:rsidR="00F654A6" w:rsidRPr="1C28439E">
                <w:rPr>
                  <w:rStyle w:val="Hyperlink"/>
                  <w:rFonts w:cs="Arial"/>
                  <w:sz w:val="20"/>
                </w:rPr>
                <w:t>https://www.health.vic.gov.au/quality-safety-service/victorian-respiratory-protection-program</w:t>
              </w:r>
            </w:hyperlink>
          </w:p>
          <w:p w14:paraId="3D387BC9" w14:textId="77777777" w:rsidR="00F654A6" w:rsidRPr="000F2BDC" w:rsidRDefault="00F654A6" w:rsidP="00F654A6">
            <w:pPr>
              <w:pStyle w:val="Body"/>
              <w:rPr>
                <w:rFonts w:cs="Arial"/>
                <w:sz w:val="20"/>
              </w:rPr>
            </w:pPr>
            <w:r w:rsidRPr="000F2BDC">
              <w:rPr>
                <w:rFonts w:cs="Arial"/>
                <w:sz w:val="20"/>
              </w:rPr>
              <w:t>Preventing and managing the increased risk of employee fatigue in healthcare during COVID-19</w:t>
            </w:r>
          </w:p>
          <w:p w14:paraId="3AF1A0E4" w14:textId="77777777" w:rsidR="00F654A6" w:rsidRDefault="00AA3088" w:rsidP="00F654A6">
            <w:pPr>
              <w:pStyle w:val="Body"/>
              <w:rPr>
                <w:rStyle w:val="Hyperlink"/>
                <w:rFonts w:cs="Arial"/>
                <w:sz w:val="20"/>
              </w:rPr>
            </w:pPr>
            <w:hyperlink r:id="rId57" w:history="1">
              <w:r w:rsidR="00F654A6" w:rsidRPr="00686726">
                <w:rPr>
                  <w:rStyle w:val="Hyperlink"/>
                  <w:rFonts w:cs="Arial"/>
                  <w:sz w:val="20"/>
                </w:rPr>
                <w:t>https://www.worksafe.vic.gov.au/preventing-and-managing-increased-risk-employee-fatigue-healthcare-during-covid-19</w:t>
              </w:r>
            </w:hyperlink>
          </w:p>
          <w:p w14:paraId="62B6209F" w14:textId="77777777" w:rsidR="00F654A6" w:rsidRDefault="00F654A6" w:rsidP="00F654A6">
            <w:pPr>
              <w:spacing w:after="160" w:line="259" w:lineRule="auto"/>
              <w:rPr>
                <w:rStyle w:val="Hyperlink"/>
                <w:rFonts w:eastAsia="Times" w:cs="Arial"/>
                <w:sz w:val="20"/>
              </w:rPr>
            </w:pPr>
          </w:p>
          <w:p w14:paraId="000E4CC8" w14:textId="77777777" w:rsidR="00F654A6" w:rsidRPr="00B23F85" w:rsidRDefault="00F654A6" w:rsidP="00740185">
            <w:pPr>
              <w:pStyle w:val="Body"/>
              <w:rPr>
                <w:rFonts w:cs="Arial"/>
                <w:sz w:val="20"/>
              </w:rPr>
            </w:pPr>
            <w:r w:rsidRPr="00B23F85">
              <w:rPr>
                <w:rFonts w:cs="Arial"/>
                <w:sz w:val="20"/>
              </w:rPr>
              <w:t>To receive this document in another format, phone using the National Relay Service 13 36 77 if required, or email Victorian Respiratory Protection Program &lt;vicrpp@health.vic.gov.au&gt;</w:t>
            </w:r>
          </w:p>
          <w:p w14:paraId="3FA4400A" w14:textId="77777777" w:rsidR="00F654A6" w:rsidRPr="00B23F85" w:rsidRDefault="00F654A6" w:rsidP="00740185">
            <w:pPr>
              <w:pStyle w:val="Body"/>
              <w:rPr>
                <w:rFonts w:cs="Arial"/>
                <w:sz w:val="20"/>
              </w:rPr>
            </w:pPr>
            <w:r w:rsidRPr="00B23F85">
              <w:rPr>
                <w:rFonts w:cs="Arial"/>
                <w:sz w:val="20"/>
              </w:rPr>
              <w:t>Authorised and published by the Victorian Government, 1 Treasury Place, Melbourne.</w:t>
            </w:r>
          </w:p>
          <w:p w14:paraId="1B399FFF" w14:textId="323EF8E6" w:rsidR="00F654A6" w:rsidRPr="00B23F85" w:rsidRDefault="00F654A6" w:rsidP="00740185">
            <w:pPr>
              <w:pStyle w:val="Body"/>
              <w:rPr>
                <w:rFonts w:cs="Arial"/>
                <w:sz w:val="20"/>
              </w:rPr>
            </w:pPr>
            <w:r w:rsidRPr="00B23F85">
              <w:rPr>
                <w:rFonts w:cs="Arial"/>
                <w:sz w:val="20"/>
              </w:rPr>
              <w:t xml:space="preserve">© State of Victoria, Australia, Department of Health, </w:t>
            </w:r>
            <w:r w:rsidR="0070663A" w:rsidRPr="00B23F85">
              <w:rPr>
                <w:rFonts w:cs="Arial"/>
                <w:sz w:val="20"/>
              </w:rPr>
              <w:t xml:space="preserve">26 </w:t>
            </w:r>
            <w:r w:rsidRPr="00B23F85">
              <w:rPr>
                <w:rFonts w:cs="Arial"/>
                <w:sz w:val="20"/>
              </w:rPr>
              <w:t>June 2023.</w:t>
            </w:r>
          </w:p>
          <w:p w14:paraId="0CBBAB05" w14:textId="77777777" w:rsidR="00F654A6" w:rsidRPr="00B23F85" w:rsidRDefault="00F654A6" w:rsidP="00740185">
            <w:pPr>
              <w:pStyle w:val="Body"/>
              <w:rPr>
                <w:rFonts w:cs="Arial"/>
                <w:sz w:val="20"/>
              </w:rPr>
            </w:pPr>
            <w:r w:rsidRPr="00B23F85">
              <w:rPr>
                <w:rFonts w:cs="Arial"/>
                <w:sz w:val="20"/>
              </w:rPr>
              <w:t xml:space="preserve"> ISBN 978-1-76096-942-4 (pdf/online/MS word) </w:t>
            </w:r>
          </w:p>
          <w:p w14:paraId="089FA5F0" w14:textId="560AD311" w:rsidR="00431F42" w:rsidRDefault="00F654A6" w:rsidP="00C86509">
            <w:pPr>
              <w:pStyle w:val="Body"/>
            </w:pPr>
            <w:r w:rsidRPr="00B23F85">
              <w:rPr>
                <w:rFonts w:cs="Arial"/>
                <w:sz w:val="20"/>
              </w:rPr>
              <w:t xml:space="preserve">Available at the Victorian Respiratory Protection Program page on the </w:t>
            </w:r>
            <w:proofErr w:type="spellStart"/>
            <w:r w:rsidRPr="00B23F85">
              <w:rPr>
                <w:rFonts w:cs="Arial"/>
                <w:sz w:val="20"/>
              </w:rPr>
              <w:t>Health.vic</w:t>
            </w:r>
            <w:proofErr w:type="spellEnd"/>
            <w:r w:rsidRPr="00B23F85">
              <w:rPr>
                <w:rFonts w:cs="Arial"/>
                <w:sz w:val="20"/>
              </w:rPr>
              <w:t xml:space="preserve"> website &lt;https://www.health.vic.gov.au/quality-safety-service/victorian-respiratory-protection-program&gt;</w:t>
            </w:r>
            <w:bookmarkEnd w:id="0"/>
          </w:p>
        </w:tc>
      </w:tr>
    </w:tbl>
    <w:p w14:paraId="5B21973B" w14:textId="48088C20" w:rsidR="04F78408" w:rsidRPr="007C7965" w:rsidRDefault="04F78408" w:rsidP="00E17727">
      <w:pPr>
        <w:pStyle w:val="Heading1"/>
        <w:rPr>
          <w:sz w:val="22"/>
          <w:szCs w:val="22"/>
        </w:rPr>
      </w:pPr>
    </w:p>
    <w:sectPr w:rsidR="04F78408" w:rsidRPr="007C7965" w:rsidSect="00454A7D">
      <w:headerReference w:type="even" r:id="rId58"/>
      <w:headerReference w:type="default" r:id="rId59"/>
      <w:footerReference w:type="even" r:id="rId60"/>
      <w:footerReference w:type="default" r:id="rId61"/>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EB9F2" w14:textId="77777777" w:rsidR="0008284D" w:rsidRDefault="0008284D">
      <w:r>
        <w:separator/>
      </w:r>
    </w:p>
    <w:p w14:paraId="30B07239" w14:textId="77777777" w:rsidR="0008284D" w:rsidRDefault="0008284D"/>
  </w:endnote>
  <w:endnote w:type="continuationSeparator" w:id="0">
    <w:p w14:paraId="2BE59D5C" w14:textId="77777777" w:rsidR="0008284D" w:rsidRDefault="0008284D">
      <w:r>
        <w:continuationSeparator/>
      </w:r>
    </w:p>
    <w:p w14:paraId="22D2A093" w14:textId="77777777" w:rsidR="0008284D" w:rsidRDefault="0008284D"/>
  </w:endnote>
  <w:endnote w:type="continuationNotice" w:id="1">
    <w:p w14:paraId="587FBD89" w14:textId="77777777" w:rsidR="0008284D" w:rsidRDefault="000828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79649" w14:textId="77777777" w:rsidR="00467A9A" w:rsidRDefault="00467A9A">
    <w:pPr>
      <w:pStyle w:val="Footer"/>
    </w:pPr>
    <w:r>
      <w:rPr>
        <w:noProof/>
        <w:lang w:eastAsia="en-AU"/>
      </w:rPr>
      <mc:AlternateContent>
        <mc:Choice Requires="wps">
          <w:drawing>
            <wp:anchor distT="0" distB="0" distL="114300" distR="114300" simplePos="0" relativeHeight="251658241" behindDoc="0" locked="0" layoutInCell="0" allowOverlap="1" wp14:anchorId="3C2A5212" wp14:editId="3E9B55B4">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191CC4" w14:textId="77777777" w:rsidR="00467A9A" w:rsidRPr="00EB4BC7" w:rsidRDefault="00467A9A"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2A5212" id="_x0000_t202" coordsize="21600,21600" o:spt="202" path="m,l,21600r21600,l21600,xe">
              <v:stroke joinstyle="miter"/>
              <v:path gradientshapeok="t" o:connecttype="rect"/>
            </v:shapetype>
            <v:shape id="Text Box 7"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1F191CC4" w14:textId="77777777" w:rsidR="00467A9A" w:rsidRPr="00EB4BC7" w:rsidRDefault="00467A9A"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FA5F5" w14:textId="238DB8D8" w:rsidR="00467A9A" w:rsidRDefault="007E6F22">
    <w:pPr>
      <w:pStyle w:val="Footer"/>
    </w:pPr>
    <w:r>
      <w:rPr>
        <w:noProof/>
        <w:lang w:eastAsia="en-AU"/>
      </w:rPr>
      <mc:AlternateContent>
        <mc:Choice Requires="wps">
          <w:drawing>
            <wp:anchor distT="0" distB="0" distL="114300" distR="114300" simplePos="0" relativeHeight="251658243" behindDoc="0" locked="0" layoutInCell="0" allowOverlap="1" wp14:anchorId="0EF8FC75" wp14:editId="36D37754">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E63F69" w14:textId="7030EE83" w:rsidR="007E6F22" w:rsidRPr="007E6F22" w:rsidRDefault="007E6F22" w:rsidP="007E6F22">
                          <w:pPr>
                            <w:spacing w:after="0"/>
                            <w:jc w:val="center"/>
                            <w:rPr>
                              <w:rFonts w:ascii="Arial Black" w:hAnsi="Arial Black"/>
                              <w:color w:val="000000"/>
                              <w:sz w:val="20"/>
                            </w:rPr>
                          </w:pPr>
                          <w:r w:rsidRPr="007E6F2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F8FC75" id="_x0000_t202" coordsize="21600,21600" o:spt="202" path="m,l,21600r21600,l21600,xe">
              <v:stroke joinstyle="miter"/>
              <v:path gradientshapeok="t" o:connecttype="rect"/>
            </v:shapetype>
            <v:shape id="Text Box 1"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0E63F69" w14:textId="7030EE83" w:rsidR="007E6F22" w:rsidRPr="007E6F22" w:rsidRDefault="007E6F22" w:rsidP="007E6F22">
                    <w:pPr>
                      <w:spacing w:after="0"/>
                      <w:jc w:val="center"/>
                      <w:rPr>
                        <w:rFonts w:ascii="Arial Black" w:hAnsi="Arial Black"/>
                        <w:color w:val="000000"/>
                        <w:sz w:val="20"/>
                      </w:rPr>
                    </w:pPr>
                    <w:r w:rsidRPr="007E6F22">
                      <w:rPr>
                        <w:rFonts w:ascii="Arial Black" w:hAnsi="Arial Black"/>
                        <w:color w:val="000000"/>
                        <w:sz w:val="20"/>
                      </w:rPr>
                      <w:t>OFFICIAL</w:t>
                    </w:r>
                  </w:p>
                </w:txbxContent>
              </v:textbox>
              <w10:wrap anchorx="page" anchory="page"/>
            </v:shape>
          </w:pict>
        </mc:Fallback>
      </mc:AlternateContent>
    </w:r>
    <w:r w:rsidR="00467A9A">
      <w:rPr>
        <w:noProof/>
        <w:lang w:eastAsia="en-AU"/>
      </w:rPr>
      <mc:AlternateContent>
        <mc:Choice Requires="wps">
          <w:drawing>
            <wp:anchor distT="0" distB="0" distL="114300" distR="114300" simplePos="0" relativeHeight="251658240" behindDoc="0" locked="0" layoutInCell="0" allowOverlap="1" wp14:anchorId="6833BA12" wp14:editId="23764305">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7548BE" w14:textId="77777777" w:rsidR="00467A9A" w:rsidRPr="00EB4BC7" w:rsidRDefault="00467A9A"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833BA12" id="Text Box 5" o:spid="_x0000_s1028"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137548BE" w14:textId="77777777" w:rsidR="00467A9A" w:rsidRPr="00EB4BC7" w:rsidRDefault="00467A9A"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E638D" w14:textId="29CB028C" w:rsidR="00467A9A" w:rsidRDefault="007E6F22">
    <w:pPr>
      <w:pStyle w:val="Footer"/>
    </w:pPr>
    <w:r>
      <w:rPr>
        <w:noProof/>
      </w:rPr>
      <mc:AlternateContent>
        <mc:Choice Requires="wps">
          <w:drawing>
            <wp:anchor distT="0" distB="0" distL="114300" distR="114300" simplePos="0" relativeHeight="251658244" behindDoc="0" locked="0" layoutInCell="0" allowOverlap="1" wp14:anchorId="6C2D89E7" wp14:editId="5ECCB21F">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078FDC" w14:textId="0CF24676" w:rsidR="007E6F22" w:rsidRPr="007E6F22" w:rsidRDefault="007E6F22" w:rsidP="007E6F22">
                          <w:pPr>
                            <w:spacing w:after="0"/>
                            <w:jc w:val="center"/>
                            <w:rPr>
                              <w:rFonts w:ascii="Arial Black" w:hAnsi="Arial Black"/>
                              <w:color w:val="000000"/>
                              <w:sz w:val="20"/>
                            </w:rPr>
                          </w:pPr>
                          <w:r w:rsidRPr="007E6F2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2D89E7" id="_x0000_t202" coordsize="21600,21600" o:spt="202" path="m,l,21600r21600,l21600,xe">
              <v:stroke joinstyle="miter"/>
              <v:path gradientshapeok="t" o:connecttype="rect"/>
            </v:shapetype>
            <v:shape id="Text Box 2" o:spid="_x0000_s1029"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39078FDC" w14:textId="0CF24676" w:rsidR="007E6F22" w:rsidRPr="007E6F22" w:rsidRDefault="007E6F22" w:rsidP="007E6F22">
                    <w:pPr>
                      <w:spacing w:after="0"/>
                      <w:jc w:val="center"/>
                      <w:rPr>
                        <w:rFonts w:ascii="Arial Black" w:hAnsi="Arial Black"/>
                        <w:color w:val="000000"/>
                        <w:sz w:val="20"/>
                      </w:rPr>
                    </w:pPr>
                    <w:r w:rsidRPr="007E6F22">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72687" w14:textId="77777777" w:rsidR="00467A9A" w:rsidRDefault="00467A9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DC65" w14:textId="6A7521EB" w:rsidR="00467A9A" w:rsidRDefault="007E6F22">
    <w:pPr>
      <w:pStyle w:val="Footer"/>
    </w:pPr>
    <w:r>
      <w:rPr>
        <w:noProof/>
      </w:rPr>
      <mc:AlternateContent>
        <mc:Choice Requires="wps">
          <w:drawing>
            <wp:anchor distT="0" distB="0" distL="114300" distR="114300" simplePos="0" relativeHeight="251658242" behindDoc="0" locked="0" layoutInCell="0" allowOverlap="1" wp14:anchorId="2AA32717" wp14:editId="4C2E6BFD">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F0B5FA" w14:textId="00A8CF07" w:rsidR="007E6F22" w:rsidRPr="007E6F22" w:rsidRDefault="007E6F22" w:rsidP="007E6F22">
                          <w:pPr>
                            <w:spacing w:after="0"/>
                            <w:jc w:val="center"/>
                            <w:rPr>
                              <w:rFonts w:ascii="Arial Black" w:hAnsi="Arial Black"/>
                              <w:color w:val="000000"/>
                              <w:sz w:val="20"/>
                            </w:rPr>
                          </w:pPr>
                          <w:r w:rsidRPr="007E6F2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AA32717" id="_x0000_t202" coordsize="21600,21600" o:spt="202" path="m,l,21600r21600,l21600,xe">
              <v:stroke joinstyle="miter"/>
              <v:path gradientshapeok="t" o:connecttype="rect"/>
            </v:shapetype>
            <v:shape id="Text Box 4"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13F0B5FA" w14:textId="00A8CF07" w:rsidR="007E6F22" w:rsidRPr="007E6F22" w:rsidRDefault="007E6F22" w:rsidP="007E6F22">
                    <w:pPr>
                      <w:spacing w:after="0"/>
                      <w:jc w:val="center"/>
                      <w:rPr>
                        <w:rFonts w:ascii="Arial Black" w:hAnsi="Arial Black"/>
                        <w:color w:val="000000"/>
                        <w:sz w:val="20"/>
                      </w:rPr>
                    </w:pPr>
                    <w:r w:rsidRPr="007E6F22">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30647" w14:textId="77777777" w:rsidR="0008284D" w:rsidRDefault="0008284D" w:rsidP="00207717">
      <w:pPr>
        <w:spacing w:before="120"/>
      </w:pPr>
      <w:r>
        <w:separator/>
      </w:r>
    </w:p>
  </w:footnote>
  <w:footnote w:type="continuationSeparator" w:id="0">
    <w:p w14:paraId="258720A7" w14:textId="77777777" w:rsidR="0008284D" w:rsidRDefault="0008284D">
      <w:r>
        <w:continuationSeparator/>
      </w:r>
    </w:p>
    <w:p w14:paraId="4BFC5FD6" w14:textId="77777777" w:rsidR="0008284D" w:rsidRDefault="0008284D"/>
  </w:footnote>
  <w:footnote w:type="continuationNotice" w:id="1">
    <w:p w14:paraId="0507149E" w14:textId="77777777" w:rsidR="0008284D" w:rsidRDefault="0008284D">
      <w:pPr>
        <w:spacing w:after="0" w:line="240" w:lineRule="auto"/>
      </w:pPr>
    </w:p>
  </w:footnote>
  <w:footnote w:id="2">
    <w:p w14:paraId="63A47F7D" w14:textId="77777777" w:rsidR="00F654A6" w:rsidRDefault="00F654A6" w:rsidP="00F654A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AC37A" w14:textId="77777777" w:rsidR="007238D9" w:rsidRDefault="007238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A5D15" w14:textId="77777777" w:rsidR="007238D9" w:rsidRDefault="007238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381B" w14:textId="77777777" w:rsidR="007238D9" w:rsidRDefault="007238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62794" w14:textId="77777777" w:rsidR="00467A9A" w:rsidRPr="00454A7D" w:rsidRDefault="00467A9A" w:rsidP="00454A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DA804" w14:textId="2CA572BB" w:rsidR="00467A9A" w:rsidRPr="0051568D" w:rsidRDefault="00467A9A" w:rsidP="04F78408">
    <w:pPr>
      <w:pStyle w:val="Header"/>
      <w:rPr>
        <w:noProof/>
      </w:rP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60686"/>
    <w:multiLevelType w:val="hybridMultilevel"/>
    <w:tmpl w:val="B0509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2DC3AE6"/>
    <w:multiLevelType w:val="hybridMultilevel"/>
    <w:tmpl w:val="A6966156"/>
    <w:lvl w:ilvl="0" w:tplc="A68CE4E4">
      <w:start w:val="1"/>
      <w:numFmt w:val="bullet"/>
      <w:lvlText w:val=""/>
      <w:lvlJc w:val="left"/>
      <w:pPr>
        <w:ind w:left="720" w:hanging="360"/>
      </w:pPr>
      <w:rPr>
        <w:rFonts w:ascii="Symbol" w:hAnsi="Symbol" w:hint="default"/>
      </w:rPr>
    </w:lvl>
    <w:lvl w:ilvl="1" w:tplc="BB52EDC0">
      <w:start w:val="1"/>
      <w:numFmt w:val="bullet"/>
      <w:lvlText w:val="o"/>
      <w:lvlJc w:val="left"/>
      <w:pPr>
        <w:ind w:left="1440" w:hanging="360"/>
      </w:pPr>
      <w:rPr>
        <w:rFonts w:ascii="Courier New" w:hAnsi="Courier New" w:hint="default"/>
      </w:rPr>
    </w:lvl>
    <w:lvl w:ilvl="2" w:tplc="8328255A">
      <w:start w:val="1"/>
      <w:numFmt w:val="bullet"/>
      <w:lvlText w:val=""/>
      <w:lvlJc w:val="left"/>
      <w:pPr>
        <w:ind w:left="2160" w:hanging="360"/>
      </w:pPr>
      <w:rPr>
        <w:rFonts w:ascii="Wingdings" w:hAnsi="Wingdings" w:hint="default"/>
      </w:rPr>
    </w:lvl>
    <w:lvl w:ilvl="3" w:tplc="55063114">
      <w:start w:val="1"/>
      <w:numFmt w:val="bullet"/>
      <w:lvlText w:val=""/>
      <w:lvlJc w:val="left"/>
      <w:pPr>
        <w:ind w:left="2880" w:hanging="360"/>
      </w:pPr>
      <w:rPr>
        <w:rFonts w:ascii="Symbol" w:hAnsi="Symbol" w:hint="default"/>
      </w:rPr>
    </w:lvl>
    <w:lvl w:ilvl="4" w:tplc="54EC4A38">
      <w:start w:val="1"/>
      <w:numFmt w:val="bullet"/>
      <w:lvlText w:val="o"/>
      <w:lvlJc w:val="left"/>
      <w:pPr>
        <w:ind w:left="3600" w:hanging="360"/>
      </w:pPr>
      <w:rPr>
        <w:rFonts w:ascii="Courier New" w:hAnsi="Courier New" w:hint="default"/>
      </w:rPr>
    </w:lvl>
    <w:lvl w:ilvl="5" w:tplc="B6E4E6D0">
      <w:start w:val="1"/>
      <w:numFmt w:val="bullet"/>
      <w:lvlText w:val=""/>
      <w:lvlJc w:val="left"/>
      <w:pPr>
        <w:ind w:left="4320" w:hanging="360"/>
      </w:pPr>
      <w:rPr>
        <w:rFonts w:ascii="Wingdings" w:hAnsi="Wingdings" w:hint="default"/>
      </w:rPr>
    </w:lvl>
    <w:lvl w:ilvl="6" w:tplc="7460FBB4">
      <w:start w:val="1"/>
      <w:numFmt w:val="bullet"/>
      <w:lvlText w:val=""/>
      <w:lvlJc w:val="left"/>
      <w:pPr>
        <w:ind w:left="5040" w:hanging="360"/>
      </w:pPr>
      <w:rPr>
        <w:rFonts w:ascii="Symbol" w:hAnsi="Symbol" w:hint="default"/>
      </w:rPr>
    </w:lvl>
    <w:lvl w:ilvl="7" w:tplc="B2700576">
      <w:start w:val="1"/>
      <w:numFmt w:val="bullet"/>
      <w:lvlText w:val="o"/>
      <w:lvlJc w:val="left"/>
      <w:pPr>
        <w:ind w:left="5760" w:hanging="360"/>
      </w:pPr>
      <w:rPr>
        <w:rFonts w:ascii="Courier New" w:hAnsi="Courier New" w:hint="default"/>
      </w:rPr>
    </w:lvl>
    <w:lvl w:ilvl="8" w:tplc="F5F2E7BA">
      <w:start w:val="1"/>
      <w:numFmt w:val="bullet"/>
      <w:lvlText w:val=""/>
      <w:lvlJc w:val="left"/>
      <w:pPr>
        <w:ind w:left="6480" w:hanging="360"/>
      </w:pPr>
      <w:rPr>
        <w:rFonts w:ascii="Wingdings" w:hAnsi="Wingdings" w:hint="default"/>
      </w:rPr>
    </w:lvl>
  </w:abstractNum>
  <w:abstractNum w:abstractNumId="3" w15:restartNumberingAfterBreak="0">
    <w:nsid w:val="1671346C"/>
    <w:multiLevelType w:val="multilevel"/>
    <w:tmpl w:val="88386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0376E1"/>
    <w:multiLevelType w:val="hybridMultilevel"/>
    <w:tmpl w:val="B6CC5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44060D"/>
    <w:multiLevelType w:val="hybridMultilevel"/>
    <w:tmpl w:val="436AC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92CEFC"/>
    <w:multiLevelType w:val="hybridMultilevel"/>
    <w:tmpl w:val="FFFFFFFF"/>
    <w:lvl w:ilvl="0" w:tplc="1C346064">
      <w:start w:val="1"/>
      <w:numFmt w:val="decimal"/>
      <w:lvlText w:val="%1."/>
      <w:lvlJc w:val="left"/>
      <w:pPr>
        <w:ind w:left="720" w:hanging="360"/>
      </w:pPr>
    </w:lvl>
    <w:lvl w:ilvl="1" w:tplc="4D04ECBC">
      <w:start w:val="1"/>
      <w:numFmt w:val="lowerLetter"/>
      <w:lvlText w:val="%2."/>
      <w:lvlJc w:val="left"/>
      <w:pPr>
        <w:ind w:left="1440" w:hanging="360"/>
      </w:pPr>
    </w:lvl>
    <w:lvl w:ilvl="2" w:tplc="9FAAB5A4">
      <w:start w:val="1"/>
      <w:numFmt w:val="lowerRoman"/>
      <w:lvlText w:val="%3."/>
      <w:lvlJc w:val="right"/>
      <w:pPr>
        <w:ind w:left="2160" w:hanging="180"/>
      </w:pPr>
    </w:lvl>
    <w:lvl w:ilvl="3" w:tplc="0A90B39C">
      <w:start w:val="1"/>
      <w:numFmt w:val="decimal"/>
      <w:lvlText w:val="%4."/>
      <w:lvlJc w:val="left"/>
      <w:pPr>
        <w:ind w:left="2880" w:hanging="360"/>
      </w:pPr>
    </w:lvl>
    <w:lvl w:ilvl="4" w:tplc="DC983288">
      <w:start w:val="1"/>
      <w:numFmt w:val="lowerLetter"/>
      <w:lvlText w:val="%5."/>
      <w:lvlJc w:val="left"/>
      <w:pPr>
        <w:ind w:left="3600" w:hanging="360"/>
      </w:pPr>
    </w:lvl>
    <w:lvl w:ilvl="5" w:tplc="F07ECE6E">
      <w:start w:val="1"/>
      <w:numFmt w:val="lowerRoman"/>
      <w:lvlText w:val="%6."/>
      <w:lvlJc w:val="right"/>
      <w:pPr>
        <w:ind w:left="4320" w:hanging="180"/>
      </w:pPr>
    </w:lvl>
    <w:lvl w:ilvl="6" w:tplc="F74CE7E8">
      <w:start w:val="1"/>
      <w:numFmt w:val="decimal"/>
      <w:lvlText w:val="%7."/>
      <w:lvlJc w:val="left"/>
      <w:pPr>
        <w:ind w:left="5040" w:hanging="360"/>
      </w:pPr>
    </w:lvl>
    <w:lvl w:ilvl="7" w:tplc="3842907C">
      <w:start w:val="1"/>
      <w:numFmt w:val="lowerLetter"/>
      <w:lvlText w:val="%8."/>
      <w:lvlJc w:val="left"/>
      <w:pPr>
        <w:ind w:left="5760" w:hanging="360"/>
      </w:pPr>
    </w:lvl>
    <w:lvl w:ilvl="8" w:tplc="46F0C5C8">
      <w:start w:val="1"/>
      <w:numFmt w:val="lowerRoman"/>
      <w:lvlText w:val="%9."/>
      <w:lvlJc w:val="right"/>
      <w:pPr>
        <w:ind w:left="6480" w:hanging="180"/>
      </w:pPr>
    </w:lvl>
  </w:abstractNum>
  <w:abstractNum w:abstractNumId="7"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4C2E5248"/>
    <w:multiLevelType w:val="multilevel"/>
    <w:tmpl w:val="DA3A5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7714BE"/>
    <w:multiLevelType w:val="hybridMultilevel"/>
    <w:tmpl w:val="FFFFFFFF"/>
    <w:lvl w:ilvl="0" w:tplc="AD74A6EE">
      <w:start w:val="1"/>
      <w:numFmt w:val="decimal"/>
      <w:lvlText w:val="%1."/>
      <w:lvlJc w:val="left"/>
      <w:pPr>
        <w:ind w:left="720" w:hanging="360"/>
      </w:pPr>
    </w:lvl>
    <w:lvl w:ilvl="1" w:tplc="9D3449FA">
      <w:start w:val="1"/>
      <w:numFmt w:val="lowerLetter"/>
      <w:lvlText w:val="%2."/>
      <w:lvlJc w:val="left"/>
      <w:pPr>
        <w:ind w:left="1440" w:hanging="360"/>
      </w:pPr>
    </w:lvl>
    <w:lvl w:ilvl="2" w:tplc="7ED8CC2A">
      <w:start w:val="1"/>
      <w:numFmt w:val="lowerRoman"/>
      <w:lvlText w:val="%3."/>
      <w:lvlJc w:val="right"/>
      <w:pPr>
        <w:ind w:left="2160" w:hanging="180"/>
      </w:pPr>
    </w:lvl>
    <w:lvl w:ilvl="3" w:tplc="EC922838">
      <w:start w:val="1"/>
      <w:numFmt w:val="decimal"/>
      <w:lvlText w:val="%4."/>
      <w:lvlJc w:val="left"/>
      <w:pPr>
        <w:ind w:left="2880" w:hanging="360"/>
      </w:pPr>
    </w:lvl>
    <w:lvl w:ilvl="4" w:tplc="58B6D834">
      <w:start w:val="1"/>
      <w:numFmt w:val="lowerLetter"/>
      <w:lvlText w:val="%5."/>
      <w:lvlJc w:val="left"/>
      <w:pPr>
        <w:ind w:left="3600" w:hanging="360"/>
      </w:pPr>
    </w:lvl>
    <w:lvl w:ilvl="5" w:tplc="CD62D5B6">
      <w:start w:val="1"/>
      <w:numFmt w:val="lowerRoman"/>
      <w:lvlText w:val="%6."/>
      <w:lvlJc w:val="right"/>
      <w:pPr>
        <w:ind w:left="4320" w:hanging="180"/>
      </w:pPr>
    </w:lvl>
    <w:lvl w:ilvl="6" w:tplc="28C0B01E">
      <w:start w:val="1"/>
      <w:numFmt w:val="decimal"/>
      <w:lvlText w:val="%7."/>
      <w:lvlJc w:val="left"/>
      <w:pPr>
        <w:ind w:left="5040" w:hanging="360"/>
      </w:pPr>
    </w:lvl>
    <w:lvl w:ilvl="7" w:tplc="F7065FB2">
      <w:start w:val="1"/>
      <w:numFmt w:val="lowerLetter"/>
      <w:lvlText w:val="%8."/>
      <w:lvlJc w:val="left"/>
      <w:pPr>
        <w:ind w:left="5760" w:hanging="360"/>
      </w:pPr>
    </w:lvl>
    <w:lvl w:ilvl="8" w:tplc="87D8120C">
      <w:start w:val="1"/>
      <w:numFmt w:val="lowerRoman"/>
      <w:lvlText w:val="%9."/>
      <w:lvlJc w:val="right"/>
      <w:pPr>
        <w:ind w:left="6480" w:hanging="180"/>
      </w:pPr>
    </w:lvl>
  </w:abstractNum>
  <w:abstractNum w:abstractNumId="11"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541543C"/>
    <w:multiLevelType w:val="hybridMultilevel"/>
    <w:tmpl w:val="B010C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D03138"/>
    <w:multiLevelType w:val="hybridMultilevel"/>
    <w:tmpl w:val="FFFFFFFF"/>
    <w:lvl w:ilvl="0" w:tplc="DB06392E">
      <w:start w:val="1"/>
      <w:numFmt w:val="bullet"/>
      <w:lvlText w:val="•"/>
      <w:lvlJc w:val="left"/>
      <w:pPr>
        <w:ind w:left="720" w:hanging="360"/>
      </w:pPr>
      <w:rPr>
        <w:rFonts w:ascii="Calibri" w:hAnsi="Calibri" w:hint="default"/>
      </w:rPr>
    </w:lvl>
    <w:lvl w:ilvl="1" w:tplc="042C4676">
      <w:start w:val="1"/>
      <w:numFmt w:val="bullet"/>
      <w:lvlText w:val="o"/>
      <w:lvlJc w:val="left"/>
      <w:pPr>
        <w:ind w:left="1440" w:hanging="360"/>
      </w:pPr>
      <w:rPr>
        <w:rFonts w:ascii="Courier New" w:hAnsi="Courier New" w:hint="default"/>
      </w:rPr>
    </w:lvl>
    <w:lvl w:ilvl="2" w:tplc="9788C9D0">
      <w:start w:val="1"/>
      <w:numFmt w:val="bullet"/>
      <w:lvlText w:val=""/>
      <w:lvlJc w:val="left"/>
      <w:pPr>
        <w:ind w:left="2160" w:hanging="360"/>
      </w:pPr>
      <w:rPr>
        <w:rFonts w:ascii="Wingdings" w:hAnsi="Wingdings" w:hint="default"/>
      </w:rPr>
    </w:lvl>
    <w:lvl w:ilvl="3" w:tplc="BF2CADAC">
      <w:start w:val="1"/>
      <w:numFmt w:val="bullet"/>
      <w:lvlText w:val=""/>
      <w:lvlJc w:val="left"/>
      <w:pPr>
        <w:ind w:left="2880" w:hanging="360"/>
      </w:pPr>
      <w:rPr>
        <w:rFonts w:ascii="Symbol" w:hAnsi="Symbol" w:hint="default"/>
      </w:rPr>
    </w:lvl>
    <w:lvl w:ilvl="4" w:tplc="52F4E4C4">
      <w:start w:val="1"/>
      <w:numFmt w:val="bullet"/>
      <w:lvlText w:val="o"/>
      <w:lvlJc w:val="left"/>
      <w:pPr>
        <w:ind w:left="3600" w:hanging="360"/>
      </w:pPr>
      <w:rPr>
        <w:rFonts w:ascii="Courier New" w:hAnsi="Courier New" w:hint="default"/>
      </w:rPr>
    </w:lvl>
    <w:lvl w:ilvl="5" w:tplc="B9EAD9AE">
      <w:start w:val="1"/>
      <w:numFmt w:val="bullet"/>
      <w:lvlText w:val=""/>
      <w:lvlJc w:val="left"/>
      <w:pPr>
        <w:ind w:left="4320" w:hanging="360"/>
      </w:pPr>
      <w:rPr>
        <w:rFonts w:ascii="Wingdings" w:hAnsi="Wingdings" w:hint="default"/>
      </w:rPr>
    </w:lvl>
    <w:lvl w:ilvl="6" w:tplc="A9745C20">
      <w:start w:val="1"/>
      <w:numFmt w:val="bullet"/>
      <w:lvlText w:val=""/>
      <w:lvlJc w:val="left"/>
      <w:pPr>
        <w:ind w:left="5040" w:hanging="360"/>
      </w:pPr>
      <w:rPr>
        <w:rFonts w:ascii="Symbol" w:hAnsi="Symbol" w:hint="default"/>
      </w:rPr>
    </w:lvl>
    <w:lvl w:ilvl="7" w:tplc="C436CAEA">
      <w:start w:val="1"/>
      <w:numFmt w:val="bullet"/>
      <w:lvlText w:val="o"/>
      <w:lvlJc w:val="left"/>
      <w:pPr>
        <w:ind w:left="5760" w:hanging="360"/>
      </w:pPr>
      <w:rPr>
        <w:rFonts w:ascii="Courier New" w:hAnsi="Courier New" w:hint="default"/>
      </w:rPr>
    </w:lvl>
    <w:lvl w:ilvl="8" w:tplc="0E9CE4BA">
      <w:start w:val="1"/>
      <w:numFmt w:val="bullet"/>
      <w:lvlText w:val=""/>
      <w:lvlJc w:val="left"/>
      <w:pPr>
        <w:ind w:left="6480" w:hanging="360"/>
      </w:pPr>
      <w:rPr>
        <w:rFonts w:ascii="Wingdings" w:hAnsi="Wingdings" w:hint="default"/>
      </w:rPr>
    </w:lvl>
  </w:abstractNum>
  <w:abstractNum w:abstractNumId="15" w15:restartNumberingAfterBreak="0">
    <w:nsid w:val="60B971E4"/>
    <w:multiLevelType w:val="hybridMultilevel"/>
    <w:tmpl w:val="1936A6BA"/>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829" w:hanging="360"/>
      </w:pPr>
    </w:lvl>
    <w:lvl w:ilvl="2" w:tplc="0C09001B">
      <w:start w:val="1"/>
      <w:numFmt w:val="lowerRoman"/>
      <w:lvlText w:val="%3."/>
      <w:lvlJc w:val="right"/>
      <w:pPr>
        <w:ind w:left="-109" w:hanging="180"/>
      </w:pPr>
    </w:lvl>
    <w:lvl w:ilvl="3" w:tplc="0C09000F">
      <w:start w:val="1"/>
      <w:numFmt w:val="decimal"/>
      <w:lvlText w:val="%4."/>
      <w:lvlJc w:val="left"/>
      <w:pPr>
        <w:ind w:left="611" w:hanging="360"/>
      </w:pPr>
    </w:lvl>
    <w:lvl w:ilvl="4" w:tplc="0C090019">
      <w:start w:val="1"/>
      <w:numFmt w:val="lowerLetter"/>
      <w:lvlText w:val="%5."/>
      <w:lvlJc w:val="left"/>
      <w:pPr>
        <w:ind w:left="1331" w:hanging="360"/>
      </w:pPr>
    </w:lvl>
    <w:lvl w:ilvl="5" w:tplc="0C09001B">
      <w:start w:val="1"/>
      <w:numFmt w:val="lowerRoman"/>
      <w:lvlText w:val="%6."/>
      <w:lvlJc w:val="right"/>
      <w:pPr>
        <w:ind w:left="2051" w:hanging="180"/>
      </w:pPr>
    </w:lvl>
    <w:lvl w:ilvl="6" w:tplc="0C09000F">
      <w:start w:val="1"/>
      <w:numFmt w:val="decimal"/>
      <w:lvlText w:val="%7."/>
      <w:lvlJc w:val="left"/>
      <w:pPr>
        <w:ind w:left="2771" w:hanging="360"/>
      </w:pPr>
    </w:lvl>
    <w:lvl w:ilvl="7" w:tplc="0C090019">
      <w:start w:val="1"/>
      <w:numFmt w:val="lowerLetter"/>
      <w:lvlText w:val="%8."/>
      <w:lvlJc w:val="left"/>
      <w:pPr>
        <w:ind w:left="3491" w:hanging="360"/>
      </w:pPr>
    </w:lvl>
    <w:lvl w:ilvl="8" w:tplc="0C09001B">
      <w:start w:val="1"/>
      <w:numFmt w:val="lowerRoman"/>
      <w:lvlText w:val="%9."/>
      <w:lvlJc w:val="right"/>
      <w:pPr>
        <w:ind w:left="4211" w:hanging="180"/>
      </w:pPr>
    </w:lvl>
  </w:abstractNum>
  <w:abstractNum w:abstractNumId="16" w15:restartNumberingAfterBreak="0">
    <w:nsid w:val="625D4E87"/>
    <w:multiLevelType w:val="hybridMultilevel"/>
    <w:tmpl w:val="A912B6C2"/>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681963D6"/>
    <w:multiLevelType w:val="hybridMultilevel"/>
    <w:tmpl w:val="FFFFFFFF"/>
    <w:lvl w:ilvl="0" w:tplc="FFFFFFFF">
      <w:start w:val="1"/>
      <w:numFmt w:val="bullet"/>
      <w:lvlText w:val=""/>
      <w:lvlJc w:val="left"/>
      <w:pPr>
        <w:ind w:left="720" w:hanging="360"/>
      </w:pPr>
      <w:rPr>
        <w:rFonts w:ascii="Symbol" w:hAnsi="Symbol" w:hint="default"/>
      </w:rPr>
    </w:lvl>
    <w:lvl w:ilvl="1" w:tplc="242E5B82">
      <w:start w:val="1"/>
      <w:numFmt w:val="bullet"/>
      <w:lvlText w:val="o"/>
      <w:lvlJc w:val="left"/>
      <w:pPr>
        <w:ind w:left="1440" w:hanging="360"/>
      </w:pPr>
      <w:rPr>
        <w:rFonts w:ascii="Courier New" w:hAnsi="Courier New" w:hint="default"/>
      </w:rPr>
    </w:lvl>
    <w:lvl w:ilvl="2" w:tplc="07A0F20E">
      <w:start w:val="1"/>
      <w:numFmt w:val="bullet"/>
      <w:lvlText w:val=""/>
      <w:lvlJc w:val="left"/>
      <w:pPr>
        <w:ind w:left="2160" w:hanging="360"/>
      </w:pPr>
      <w:rPr>
        <w:rFonts w:ascii="Wingdings" w:hAnsi="Wingdings" w:hint="default"/>
      </w:rPr>
    </w:lvl>
    <w:lvl w:ilvl="3" w:tplc="94F2A888">
      <w:start w:val="1"/>
      <w:numFmt w:val="bullet"/>
      <w:lvlText w:val=""/>
      <w:lvlJc w:val="left"/>
      <w:pPr>
        <w:ind w:left="2880" w:hanging="360"/>
      </w:pPr>
      <w:rPr>
        <w:rFonts w:ascii="Symbol" w:hAnsi="Symbol" w:hint="default"/>
      </w:rPr>
    </w:lvl>
    <w:lvl w:ilvl="4" w:tplc="0B10BF36">
      <w:start w:val="1"/>
      <w:numFmt w:val="bullet"/>
      <w:lvlText w:val="o"/>
      <w:lvlJc w:val="left"/>
      <w:pPr>
        <w:ind w:left="3600" w:hanging="360"/>
      </w:pPr>
      <w:rPr>
        <w:rFonts w:ascii="Courier New" w:hAnsi="Courier New" w:hint="default"/>
      </w:rPr>
    </w:lvl>
    <w:lvl w:ilvl="5" w:tplc="08761326">
      <w:start w:val="1"/>
      <w:numFmt w:val="bullet"/>
      <w:lvlText w:val=""/>
      <w:lvlJc w:val="left"/>
      <w:pPr>
        <w:ind w:left="4320" w:hanging="360"/>
      </w:pPr>
      <w:rPr>
        <w:rFonts w:ascii="Wingdings" w:hAnsi="Wingdings" w:hint="default"/>
      </w:rPr>
    </w:lvl>
    <w:lvl w:ilvl="6" w:tplc="E2848F66">
      <w:start w:val="1"/>
      <w:numFmt w:val="bullet"/>
      <w:lvlText w:val=""/>
      <w:lvlJc w:val="left"/>
      <w:pPr>
        <w:ind w:left="5040" w:hanging="360"/>
      </w:pPr>
      <w:rPr>
        <w:rFonts w:ascii="Symbol" w:hAnsi="Symbol" w:hint="default"/>
      </w:rPr>
    </w:lvl>
    <w:lvl w:ilvl="7" w:tplc="D64015FA">
      <w:start w:val="1"/>
      <w:numFmt w:val="bullet"/>
      <w:lvlText w:val="o"/>
      <w:lvlJc w:val="left"/>
      <w:pPr>
        <w:ind w:left="5760" w:hanging="360"/>
      </w:pPr>
      <w:rPr>
        <w:rFonts w:ascii="Courier New" w:hAnsi="Courier New" w:hint="default"/>
      </w:rPr>
    </w:lvl>
    <w:lvl w:ilvl="8" w:tplc="645A4D8E">
      <w:start w:val="1"/>
      <w:numFmt w:val="bullet"/>
      <w:lvlText w:val=""/>
      <w:lvlJc w:val="left"/>
      <w:pPr>
        <w:ind w:left="6480" w:hanging="360"/>
      </w:pPr>
      <w:rPr>
        <w:rFonts w:ascii="Wingdings" w:hAnsi="Wingdings" w:hint="default"/>
      </w:rPr>
    </w:lvl>
  </w:abstractNum>
  <w:abstractNum w:abstractNumId="19" w15:restartNumberingAfterBreak="0">
    <w:nsid w:val="6AFF7DB4"/>
    <w:multiLevelType w:val="hybridMultilevel"/>
    <w:tmpl w:val="4E4404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67E6EEA"/>
    <w:multiLevelType w:val="hybridMultilevel"/>
    <w:tmpl w:val="FFFFFFFF"/>
    <w:lvl w:ilvl="0" w:tplc="A638602A">
      <w:start w:val="1"/>
      <w:numFmt w:val="decimal"/>
      <w:lvlText w:val="%1."/>
      <w:lvlJc w:val="left"/>
      <w:pPr>
        <w:ind w:left="720" w:hanging="360"/>
      </w:pPr>
    </w:lvl>
    <w:lvl w:ilvl="1" w:tplc="883A7C24">
      <w:start w:val="1"/>
      <w:numFmt w:val="decimal"/>
      <w:lvlText w:val="%2."/>
      <w:lvlJc w:val="left"/>
      <w:pPr>
        <w:ind w:left="1440" w:hanging="360"/>
      </w:pPr>
    </w:lvl>
    <w:lvl w:ilvl="2" w:tplc="128CC40C">
      <w:start w:val="1"/>
      <w:numFmt w:val="lowerRoman"/>
      <w:lvlText w:val="%3."/>
      <w:lvlJc w:val="right"/>
      <w:pPr>
        <w:ind w:left="2160" w:hanging="180"/>
      </w:pPr>
    </w:lvl>
    <w:lvl w:ilvl="3" w:tplc="A42493E6">
      <w:start w:val="1"/>
      <w:numFmt w:val="decimal"/>
      <w:lvlText w:val="%4."/>
      <w:lvlJc w:val="left"/>
      <w:pPr>
        <w:ind w:left="2880" w:hanging="360"/>
      </w:pPr>
    </w:lvl>
    <w:lvl w:ilvl="4" w:tplc="728AABC4">
      <w:start w:val="1"/>
      <w:numFmt w:val="lowerLetter"/>
      <w:lvlText w:val="%5."/>
      <w:lvlJc w:val="left"/>
      <w:pPr>
        <w:ind w:left="3600" w:hanging="360"/>
      </w:pPr>
    </w:lvl>
    <w:lvl w:ilvl="5" w:tplc="088C20C6">
      <w:start w:val="1"/>
      <w:numFmt w:val="lowerRoman"/>
      <w:lvlText w:val="%6."/>
      <w:lvlJc w:val="right"/>
      <w:pPr>
        <w:ind w:left="4320" w:hanging="180"/>
      </w:pPr>
    </w:lvl>
    <w:lvl w:ilvl="6" w:tplc="B43E4398">
      <w:start w:val="1"/>
      <w:numFmt w:val="decimal"/>
      <w:lvlText w:val="%7."/>
      <w:lvlJc w:val="left"/>
      <w:pPr>
        <w:ind w:left="5040" w:hanging="360"/>
      </w:pPr>
    </w:lvl>
    <w:lvl w:ilvl="7" w:tplc="97CAC192">
      <w:start w:val="1"/>
      <w:numFmt w:val="lowerLetter"/>
      <w:lvlText w:val="%8."/>
      <w:lvlJc w:val="left"/>
      <w:pPr>
        <w:ind w:left="5760" w:hanging="360"/>
      </w:pPr>
    </w:lvl>
    <w:lvl w:ilvl="8" w:tplc="B1708B30">
      <w:start w:val="1"/>
      <w:numFmt w:val="lowerRoman"/>
      <w:lvlText w:val="%9."/>
      <w:lvlJc w:val="right"/>
      <w:pPr>
        <w:ind w:left="6480" w:hanging="180"/>
      </w:pPr>
    </w:lvl>
  </w:abstractNum>
  <w:num w:numId="1" w16cid:durableId="1438675329">
    <w:abstractNumId w:val="7"/>
  </w:num>
  <w:num w:numId="2" w16cid:durableId="1249846794">
    <w:abstractNumId w:val="12"/>
  </w:num>
  <w:num w:numId="3" w16cid:durableId="471019634">
    <w:abstractNumId w:val="11"/>
  </w:num>
  <w:num w:numId="4" w16cid:durableId="612906218">
    <w:abstractNumId w:val="17"/>
  </w:num>
  <w:num w:numId="5" w16cid:durableId="582186835">
    <w:abstractNumId w:val="8"/>
  </w:num>
  <w:num w:numId="6" w16cid:durableId="457146045">
    <w:abstractNumId w:val="1"/>
  </w:num>
  <w:num w:numId="7" w16cid:durableId="971400796">
    <w:abstractNumId w:val="16"/>
  </w:num>
  <w:num w:numId="8" w16cid:durableId="1001738186">
    <w:abstractNumId w:val="13"/>
  </w:num>
  <w:num w:numId="9" w16cid:durableId="72944735">
    <w:abstractNumId w:val="18"/>
  </w:num>
  <w:num w:numId="10" w16cid:durableId="17589331">
    <w:abstractNumId w:val="14"/>
  </w:num>
  <w:num w:numId="11" w16cid:durableId="807551576">
    <w:abstractNumId w:val="2"/>
  </w:num>
  <w:num w:numId="12" w16cid:durableId="852501079">
    <w:abstractNumId w:val="15"/>
  </w:num>
  <w:num w:numId="13" w16cid:durableId="997533219">
    <w:abstractNumId w:val="0"/>
  </w:num>
  <w:num w:numId="14" w16cid:durableId="935554311">
    <w:abstractNumId w:val="12"/>
  </w:num>
  <w:num w:numId="15" w16cid:durableId="1065837936">
    <w:abstractNumId w:val="5"/>
  </w:num>
  <w:num w:numId="16" w16cid:durableId="1897814277">
    <w:abstractNumId w:val="19"/>
  </w:num>
  <w:num w:numId="17" w16cid:durableId="1387485489">
    <w:abstractNumId w:val="4"/>
  </w:num>
  <w:num w:numId="18" w16cid:durableId="1799294159">
    <w:abstractNumId w:val="3"/>
  </w:num>
  <w:num w:numId="19" w16cid:durableId="642002081">
    <w:abstractNumId w:val="9"/>
  </w:num>
  <w:num w:numId="20" w16cid:durableId="1548225954">
    <w:abstractNumId w:val="20"/>
  </w:num>
  <w:num w:numId="21" w16cid:durableId="1051269420">
    <w:abstractNumId w:val="6"/>
  </w:num>
  <w:num w:numId="22" w16cid:durableId="1658538164">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NotTrackFormatting/>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8D0"/>
    <w:rsid w:val="00000719"/>
    <w:rsid w:val="000016D9"/>
    <w:rsid w:val="00001BF7"/>
    <w:rsid w:val="00002D68"/>
    <w:rsid w:val="000033F7"/>
    <w:rsid w:val="00003403"/>
    <w:rsid w:val="00004EEA"/>
    <w:rsid w:val="0000500A"/>
    <w:rsid w:val="00005347"/>
    <w:rsid w:val="000072B6"/>
    <w:rsid w:val="0001021B"/>
    <w:rsid w:val="00011A88"/>
    <w:rsid w:val="00011D89"/>
    <w:rsid w:val="00014E37"/>
    <w:rsid w:val="000154FD"/>
    <w:rsid w:val="00022271"/>
    <w:rsid w:val="000235E8"/>
    <w:rsid w:val="00024485"/>
    <w:rsid w:val="00024C89"/>
    <w:rsid w:val="00024D89"/>
    <w:rsid w:val="000250B6"/>
    <w:rsid w:val="00026540"/>
    <w:rsid w:val="00026A1D"/>
    <w:rsid w:val="00030CDD"/>
    <w:rsid w:val="00033D81"/>
    <w:rsid w:val="00033DC9"/>
    <w:rsid w:val="00037366"/>
    <w:rsid w:val="0004061B"/>
    <w:rsid w:val="000411FE"/>
    <w:rsid w:val="0004158D"/>
    <w:rsid w:val="0004196B"/>
    <w:rsid w:val="00041BF0"/>
    <w:rsid w:val="00042C8A"/>
    <w:rsid w:val="0004536B"/>
    <w:rsid w:val="00045C78"/>
    <w:rsid w:val="00046B68"/>
    <w:rsid w:val="000527DD"/>
    <w:rsid w:val="000533F7"/>
    <w:rsid w:val="00054A85"/>
    <w:rsid w:val="00056EC4"/>
    <w:rsid w:val="000578B2"/>
    <w:rsid w:val="00060959"/>
    <w:rsid w:val="00060C8F"/>
    <w:rsid w:val="0006298A"/>
    <w:rsid w:val="00064C6E"/>
    <w:rsid w:val="000663CD"/>
    <w:rsid w:val="000708A8"/>
    <w:rsid w:val="0007339F"/>
    <w:rsid w:val="000733FE"/>
    <w:rsid w:val="000739C6"/>
    <w:rsid w:val="00074219"/>
    <w:rsid w:val="00074BD1"/>
    <w:rsid w:val="00074ED5"/>
    <w:rsid w:val="00075FDE"/>
    <w:rsid w:val="0008204A"/>
    <w:rsid w:val="0008284D"/>
    <w:rsid w:val="00083264"/>
    <w:rsid w:val="000833E9"/>
    <w:rsid w:val="00083953"/>
    <w:rsid w:val="0008508E"/>
    <w:rsid w:val="00085E6F"/>
    <w:rsid w:val="00087951"/>
    <w:rsid w:val="0009039E"/>
    <w:rsid w:val="0009091D"/>
    <w:rsid w:val="00090DA5"/>
    <w:rsid w:val="0009113B"/>
    <w:rsid w:val="00093402"/>
    <w:rsid w:val="00094227"/>
    <w:rsid w:val="00094DA3"/>
    <w:rsid w:val="00096CD1"/>
    <w:rsid w:val="000971EF"/>
    <w:rsid w:val="00097C83"/>
    <w:rsid w:val="000A012C"/>
    <w:rsid w:val="000A0B71"/>
    <w:rsid w:val="000A0EB9"/>
    <w:rsid w:val="000A14F6"/>
    <w:rsid w:val="000A186C"/>
    <w:rsid w:val="000A1EA4"/>
    <w:rsid w:val="000A2476"/>
    <w:rsid w:val="000A4B19"/>
    <w:rsid w:val="000A623E"/>
    <w:rsid w:val="000A62B3"/>
    <w:rsid w:val="000A641A"/>
    <w:rsid w:val="000B0663"/>
    <w:rsid w:val="000B3EDB"/>
    <w:rsid w:val="000B543D"/>
    <w:rsid w:val="000B55F9"/>
    <w:rsid w:val="000B5BF7"/>
    <w:rsid w:val="000B6BC8"/>
    <w:rsid w:val="000C0303"/>
    <w:rsid w:val="000C1D9C"/>
    <w:rsid w:val="000C42EA"/>
    <w:rsid w:val="000C436F"/>
    <w:rsid w:val="000C4546"/>
    <w:rsid w:val="000D0924"/>
    <w:rsid w:val="000D1242"/>
    <w:rsid w:val="000D23A5"/>
    <w:rsid w:val="000D2ABA"/>
    <w:rsid w:val="000E0970"/>
    <w:rsid w:val="000E3CC7"/>
    <w:rsid w:val="000E5229"/>
    <w:rsid w:val="000E54BD"/>
    <w:rsid w:val="000E6BD4"/>
    <w:rsid w:val="000E6D6D"/>
    <w:rsid w:val="000E78FA"/>
    <w:rsid w:val="000F04A4"/>
    <w:rsid w:val="000F1F1E"/>
    <w:rsid w:val="000F2259"/>
    <w:rsid w:val="000F2DDA"/>
    <w:rsid w:val="000F2EA0"/>
    <w:rsid w:val="000F5213"/>
    <w:rsid w:val="000F6855"/>
    <w:rsid w:val="00101001"/>
    <w:rsid w:val="00102BAB"/>
    <w:rsid w:val="00103276"/>
    <w:rsid w:val="0010392D"/>
    <w:rsid w:val="0010447F"/>
    <w:rsid w:val="00104EC2"/>
    <w:rsid w:val="00104FE3"/>
    <w:rsid w:val="00106F60"/>
    <w:rsid w:val="0010714F"/>
    <w:rsid w:val="00107479"/>
    <w:rsid w:val="00107537"/>
    <w:rsid w:val="001120C5"/>
    <w:rsid w:val="00113EA5"/>
    <w:rsid w:val="00114DD2"/>
    <w:rsid w:val="00114F27"/>
    <w:rsid w:val="00115A3C"/>
    <w:rsid w:val="00115C05"/>
    <w:rsid w:val="0012026E"/>
    <w:rsid w:val="0012080A"/>
    <w:rsid w:val="00120BD3"/>
    <w:rsid w:val="0012112D"/>
    <w:rsid w:val="00121443"/>
    <w:rsid w:val="00122FEA"/>
    <w:rsid w:val="001232BD"/>
    <w:rsid w:val="001236DC"/>
    <w:rsid w:val="00124ED5"/>
    <w:rsid w:val="001276FA"/>
    <w:rsid w:val="0013129C"/>
    <w:rsid w:val="00132FAC"/>
    <w:rsid w:val="00142786"/>
    <w:rsid w:val="001434F8"/>
    <w:rsid w:val="001439BF"/>
    <w:rsid w:val="001447B3"/>
    <w:rsid w:val="00151686"/>
    <w:rsid w:val="00152073"/>
    <w:rsid w:val="00152329"/>
    <w:rsid w:val="001529DF"/>
    <w:rsid w:val="00156598"/>
    <w:rsid w:val="00161895"/>
    <w:rsid w:val="00161939"/>
    <w:rsid w:val="00161AA0"/>
    <w:rsid w:val="00161D2E"/>
    <w:rsid w:val="00161F3E"/>
    <w:rsid w:val="00162093"/>
    <w:rsid w:val="00162CA9"/>
    <w:rsid w:val="00165459"/>
    <w:rsid w:val="00165A57"/>
    <w:rsid w:val="001700D3"/>
    <w:rsid w:val="001712C2"/>
    <w:rsid w:val="00172BAF"/>
    <w:rsid w:val="00175745"/>
    <w:rsid w:val="0017674D"/>
    <w:rsid w:val="001771DD"/>
    <w:rsid w:val="001774E5"/>
    <w:rsid w:val="00177995"/>
    <w:rsid w:val="00177A8C"/>
    <w:rsid w:val="0018244E"/>
    <w:rsid w:val="00183594"/>
    <w:rsid w:val="00184785"/>
    <w:rsid w:val="00186B33"/>
    <w:rsid w:val="00192F9D"/>
    <w:rsid w:val="00193BD5"/>
    <w:rsid w:val="001951AD"/>
    <w:rsid w:val="00196EB8"/>
    <w:rsid w:val="00196EFB"/>
    <w:rsid w:val="001979FF"/>
    <w:rsid w:val="00197B17"/>
    <w:rsid w:val="001A1950"/>
    <w:rsid w:val="001A1C54"/>
    <w:rsid w:val="001A39AA"/>
    <w:rsid w:val="001A3ACE"/>
    <w:rsid w:val="001A6272"/>
    <w:rsid w:val="001A7218"/>
    <w:rsid w:val="001B058F"/>
    <w:rsid w:val="001B3043"/>
    <w:rsid w:val="001B668E"/>
    <w:rsid w:val="001B6B96"/>
    <w:rsid w:val="001B7183"/>
    <w:rsid w:val="001B738B"/>
    <w:rsid w:val="001C09DB"/>
    <w:rsid w:val="001C1D86"/>
    <w:rsid w:val="001C277E"/>
    <w:rsid w:val="001C2A72"/>
    <w:rsid w:val="001C31B7"/>
    <w:rsid w:val="001C3A86"/>
    <w:rsid w:val="001D07F6"/>
    <w:rsid w:val="001D0B75"/>
    <w:rsid w:val="001D1E7C"/>
    <w:rsid w:val="001D2ACE"/>
    <w:rsid w:val="001D39A5"/>
    <w:rsid w:val="001D3C09"/>
    <w:rsid w:val="001D44E8"/>
    <w:rsid w:val="001D4638"/>
    <w:rsid w:val="001D56CC"/>
    <w:rsid w:val="001D60EC"/>
    <w:rsid w:val="001D6F59"/>
    <w:rsid w:val="001E2496"/>
    <w:rsid w:val="001E44DF"/>
    <w:rsid w:val="001E5C5A"/>
    <w:rsid w:val="001E68A5"/>
    <w:rsid w:val="001E6BB0"/>
    <w:rsid w:val="001E6BB9"/>
    <w:rsid w:val="001E7282"/>
    <w:rsid w:val="001F0AB2"/>
    <w:rsid w:val="001F3826"/>
    <w:rsid w:val="001F6E46"/>
    <w:rsid w:val="001F73E9"/>
    <w:rsid w:val="001F7C91"/>
    <w:rsid w:val="002033B7"/>
    <w:rsid w:val="00206463"/>
    <w:rsid w:val="00206F2F"/>
    <w:rsid w:val="00207717"/>
    <w:rsid w:val="0021053D"/>
    <w:rsid w:val="00210A92"/>
    <w:rsid w:val="002121A8"/>
    <w:rsid w:val="00212B95"/>
    <w:rsid w:val="00215CC8"/>
    <w:rsid w:val="00216C03"/>
    <w:rsid w:val="00220A1A"/>
    <w:rsid w:val="00220C04"/>
    <w:rsid w:val="0022278D"/>
    <w:rsid w:val="00225475"/>
    <w:rsid w:val="0022701F"/>
    <w:rsid w:val="0022770B"/>
    <w:rsid w:val="00227C68"/>
    <w:rsid w:val="00230994"/>
    <w:rsid w:val="002328D6"/>
    <w:rsid w:val="00232B87"/>
    <w:rsid w:val="002333F5"/>
    <w:rsid w:val="00233724"/>
    <w:rsid w:val="00235322"/>
    <w:rsid w:val="002353F3"/>
    <w:rsid w:val="002365B4"/>
    <w:rsid w:val="002432E1"/>
    <w:rsid w:val="00246207"/>
    <w:rsid w:val="00246C5E"/>
    <w:rsid w:val="00247A57"/>
    <w:rsid w:val="00250960"/>
    <w:rsid w:val="00250B73"/>
    <w:rsid w:val="00251343"/>
    <w:rsid w:val="002523E0"/>
    <w:rsid w:val="0025261D"/>
    <w:rsid w:val="002536A4"/>
    <w:rsid w:val="00254F58"/>
    <w:rsid w:val="002558D0"/>
    <w:rsid w:val="002620BC"/>
    <w:rsid w:val="00262802"/>
    <w:rsid w:val="00262D63"/>
    <w:rsid w:val="00263A90"/>
    <w:rsid w:val="0026408B"/>
    <w:rsid w:val="00267C3E"/>
    <w:rsid w:val="002709BB"/>
    <w:rsid w:val="0027131C"/>
    <w:rsid w:val="00273428"/>
    <w:rsid w:val="00273BAC"/>
    <w:rsid w:val="002763B3"/>
    <w:rsid w:val="00276695"/>
    <w:rsid w:val="002802E3"/>
    <w:rsid w:val="00280AFA"/>
    <w:rsid w:val="0028213D"/>
    <w:rsid w:val="00283C95"/>
    <w:rsid w:val="002862F1"/>
    <w:rsid w:val="00286B7B"/>
    <w:rsid w:val="00291373"/>
    <w:rsid w:val="0029221A"/>
    <w:rsid w:val="002947F7"/>
    <w:rsid w:val="002950C2"/>
    <w:rsid w:val="0029597D"/>
    <w:rsid w:val="002962C3"/>
    <w:rsid w:val="0029752B"/>
    <w:rsid w:val="002A0A9C"/>
    <w:rsid w:val="002A2D26"/>
    <w:rsid w:val="002A483C"/>
    <w:rsid w:val="002A68A0"/>
    <w:rsid w:val="002B0C7C"/>
    <w:rsid w:val="002B1729"/>
    <w:rsid w:val="002B36C7"/>
    <w:rsid w:val="002B3989"/>
    <w:rsid w:val="002B4DD4"/>
    <w:rsid w:val="002B5277"/>
    <w:rsid w:val="002B5375"/>
    <w:rsid w:val="002B77C1"/>
    <w:rsid w:val="002C0ED7"/>
    <w:rsid w:val="002C2728"/>
    <w:rsid w:val="002C48FB"/>
    <w:rsid w:val="002C5B7C"/>
    <w:rsid w:val="002C71D8"/>
    <w:rsid w:val="002D0183"/>
    <w:rsid w:val="002D0E1C"/>
    <w:rsid w:val="002D1E0D"/>
    <w:rsid w:val="002D5006"/>
    <w:rsid w:val="002D6615"/>
    <w:rsid w:val="002D7C61"/>
    <w:rsid w:val="002E01D0"/>
    <w:rsid w:val="002E1481"/>
    <w:rsid w:val="002E1559"/>
    <w:rsid w:val="002E161D"/>
    <w:rsid w:val="002E28A2"/>
    <w:rsid w:val="002E3100"/>
    <w:rsid w:val="002E6C95"/>
    <w:rsid w:val="002E7C36"/>
    <w:rsid w:val="002F0E66"/>
    <w:rsid w:val="002F1AA7"/>
    <w:rsid w:val="002F3D32"/>
    <w:rsid w:val="002F5F31"/>
    <w:rsid w:val="002F5F46"/>
    <w:rsid w:val="00302216"/>
    <w:rsid w:val="003027E4"/>
    <w:rsid w:val="00303E53"/>
    <w:rsid w:val="00305068"/>
    <w:rsid w:val="00305AB6"/>
    <w:rsid w:val="00305CC1"/>
    <w:rsid w:val="00306E5F"/>
    <w:rsid w:val="00307E14"/>
    <w:rsid w:val="0031074E"/>
    <w:rsid w:val="00310B30"/>
    <w:rsid w:val="00311061"/>
    <w:rsid w:val="00314054"/>
    <w:rsid w:val="00314BEA"/>
    <w:rsid w:val="003157C6"/>
    <w:rsid w:val="00316F27"/>
    <w:rsid w:val="00317256"/>
    <w:rsid w:val="003214F1"/>
    <w:rsid w:val="00321D74"/>
    <w:rsid w:val="00322E0E"/>
    <w:rsid w:val="00322E4B"/>
    <w:rsid w:val="003232FF"/>
    <w:rsid w:val="00324E1E"/>
    <w:rsid w:val="00327870"/>
    <w:rsid w:val="00331E01"/>
    <w:rsid w:val="0033259D"/>
    <w:rsid w:val="003333C5"/>
    <w:rsid w:val="003333D2"/>
    <w:rsid w:val="00334686"/>
    <w:rsid w:val="00336B08"/>
    <w:rsid w:val="00337339"/>
    <w:rsid w:val="00340345"/>
    <w:rsid w:val="003406C6"/>
    <w:rsid w:val="003418CC"/>
    <w:rsid w:val="003434EE"/>
    <w:rsid w:val="00345677"/>
    <w:rsid w:val="003459BD"/>
    <w:rsid w:val="00346F87"/>
    <w:rsid w:val="00347DBF"/>
    <w:rsid w:val="00350D38"/>
    <w:rsid w:val="003512F2"/>
    <w:rsid w:val="00351B36"/>
    <w:rsid w:val="00351EFB"/>
    <w:rsid w:val="003524AF"/>
    <w:rsid w:val="00357B4E"/>
    <w:rsid w:val="00365945"/>
    <w:rsid w:val="00366473"/>
    <w:rsid w:val="00370D27"/>
    <w:rsid w:val="003716FD"/>
    <w:rsid w:val="0037172D"/>
    <w:rsid w:val="0037204B"/>
    <w:rsid w:val="00373A89"/>
    <w:rsid w:val="0037443B"/>
    <w:rsid w:val="003744CF"/>
    <w:rsid w:val="00374717"/>
    <w:rsid w:val="0037676C"/>
    <w:rsid w:val="0038011E"/>
    <w:rsid w:val="00380863"/>
    <w:rsid w:val="00381043"/>
    <w:rsid w:val="003829E5"/>
    <w:rsid w:val="00385FA3"/>
    <w:rsid w:val="00386109"/>
    <w:rsid w:val="00386944"/>
    <w:rsid w:val="00386BF1"/>
    <w:rsid w:val="00392F81"/>
    <w:rsid w:val="003956CC"/>
    <w:rsid w:val="00395C9A"/>
    <w:rsid w:val="00396B40"/>
    <w:rsid w:val="003A00CB"/>
    <w:rsid w:val="003A0853"/>
    <w:rsid w:val="003A6B67"/>
    <w:rsid w:val="003A7538"/>
    <w:rsid w:val="003A7E78"/>
    <w:rsid w:val="003B13B6"/>
    <w:rsid w:val="003B14C3"/>
    <w:rsid w:val="003B15E6"/>
    <w:rsid w:val="003B22EF"/>
    <w:rsid w:val="003B276D"/>
    <w:rsid w:val="003B408A"/>
    <w:rsid w:val="003B453F"/>
    <w:rsid w:val="003B4D92"/>
    <w:rsid w:val="003B78CB"/>
    <w:rsid w:val="003C08A2"/>
    <w:rsid w:val="003C0ED6"/>
    <w:rsid w:val="003C2045"/>
    <w:rsid w:val="003C2B58"/>
    <w:rsid w:val="003C2CF2"/>
    <w:rsid w:val="003C43A1"/>
    <w:rsid w:val="003C4FC0"/>
    <w:rsid w:val="003C55F4"/>
    <w:rsid w:val="003C73E5"/>
    <w:rsid w:val="003C74D9"/>
    <w:rsid w:val="003C7897"/>
    <w:rsid w:val="003C7A3F"/>
    <w:rsid w:val="003D0284"/>
    <w:rsid w:val="003D2766"/>
    <w:rsid w:val="003D2971"/>
    <w:rsid w:val="003D2A74"/>
    <w:rsid w:val="003D3A54"/>
    <w:rsid w:val="003D3D88"/>
    <w:rsid w:val="003D3E8F"/>
    <w:rsid w:val="003D4CDF"/>
    <w:rsid w:val="003D54B6"/>
    <w:rsid w:val="003D6475"/>
    <w:rsid w:val="003D6AB2"/>
    <w:rsid w:val="003D6AD0"/>
    <w:rsid w:val="003D6EE6"/>
    <w:rsid w:val="003E0554"/>
    <w:rsid w:val="003E0D2A"/>
    <w:rsid w:val="003E375C"/>
    <w:rsid w:val="003E4086"/>
    <w:rsid w:val="003E639E"/>
    <w:rsid w:val="003E71E5"/>
    <w:rsid w:val="003E7445"/>
    <w:rsid w:val="003E7C08"/>
    <w:rsid w:val="003F0445"/>
    <w:rsid w:val="003F0CF0"/>
    <w:rsid w:val="003F0E99"/>
    <w:rsid w:val="003F14B1"/>
    <w:rsid w:val="003F2B20"/>
    <w:rsid w:val="003F3289"/>
    <w:rsid w:val="003F399C"/>
    <w:rsid w:val="003F3C62"/>
    <w:rsid w:val="003F5B81"/>
    <w:rsid w:val="003F5CB9"/>
    <w:rsid w:val="003F7CFC"/>
    <w:rsid w:val="004013C7"/>
    <w:rsid w:val="0040178A"/>
    <w:rsid w:val="00401FCF"/>
    <w:rsid w:val="00402F31"/>
    <w:rsid w:val="00403B22"/>
    <w:rsid w:val="00404B05"/>
    <w:rsid w:val="00406285"/>
    <w:rsid w:val="0040694D"/>
    <w:rsid w:val="004115A2"/>
    <w:rsid w:val="004148F9"/>
    <w:rsid w:val="0042084E"/>
    <w:rsid w:val="00421E46"/>
    <w:rsid w:val="00421EEF"/>
    <w:rsid w:val="00422C8D"/>
    <w:rsid w:val="00424D65"/>
    <w:rsid w:val="00424D89"/>
    <w:rsid w:val="004254EB"/>
    <w:rsid w:val="00426E79"/>
    <w:rsid w:val="00427019"/>
    <w:rsid w:val="00430393"/>
    <w:rsid w:val="004309FA"/>
    <w:rsid w:val="00431806"/>
    <w:rsid w:val="004319A8"/>
    <w:rsid w:val="004319AB"/>
    <w:rsid w:val="00431A70"/>
    <w:rsid w:val="00431B8B"/>
    <w:rsid w:val="00431F42"/>
    <w:rsid w:val="0043218D"/>
    <w:rsid w:val="00436AB9"/>
    <w:rsid w:val="00437339"/>
    <w:rsid w:val="004406DA"/>
    <w:rsid w:val="0044071B"/>
    <w:rsid w:val="00442C6C"/>
    <w:rsid w:val="004435D0"/>
    <w:rsid w:val="00443CBE"/>
    <w:rsid w:val="00443E8A"/>
    <w:rsid w:val="00443ED9"/>
    <w:rsid w:val="004441BC"/>
    <w:rsid w:val="004468B4"/>
    <w:rsid w:val="00446D86"/>
    <w:rsid w:val="00452007"/>
    <w:rsid w:val="0045230A"/>
    <w:rsid w:val="004533D2"/>
    <w:rsid w:val="00454A7D"/>
    <w:rsid w:val="00454AD0"/>
    <w:rsid w:val="00454EA3"/>
    <w:rsid w:val="00457337"/>
    <w:rsid w:val="0046237C"/>
    <w:rsid w:val="00462E3D"/>
    <w:rsid w:val="00466E79"/>
    <w:rsid w:val="00467A9A"/>
    <w:rsid w:val="00470179"/>
    <w:rsid w:val="00470241"/>
    <w:rsid w:val="00470D7D"/>
    <w:rsid w:val="004726A1"/>
    <w:rsid w:val="004734C3"/>
    <w:rsid w:val="0047372D"/>
    <w:rsid w:val="00473BA3"/>
    <w:rsid w:val="004743DD"/>
    <w:rsid w:val="00474CEA"/>
    <w:rsid w:val="00475B65"/>
    <w:rsid w:val="00482943"/>
    <w:rsid w:val="00482FD0"/>
    <w:rsid w:val="00483968"/>
    <w:rsid w:val="004841BE"/>
    <w:rsid w:val="00484F86"/>
    <w:rsid w:val="00490746"/>
    <w:rsid w:val="00490852"/>
    <w:rsid w:val="0049110F"/>
    <w:rsid w:val="00491C9C"/>
    <w:rsid w:val="00492F30"/>
    <w:rsid w:val="004946F4"/>
    <w:rsid w:val="0049487E"/>
    <w:rsid w:val="004A160D"/>
    <w:rsid w:val="004A1F83"/>
    <w:rsid w:val="004A258B"/>
    <w:rsid w:val="004A3C00"/>
    <w:rsid w:val="004A3E81"/>
    <w:rsid w:val="004A4195"/>
    <w:rsid w:val="004A502A"/>
    <w:rsid w:val="004A5C62"/>
    <w:rsid w:val="004A5CE5"/>
    <w:rsid w:val="004A707D"/>
    <w:rsid w:val="004B0974"/>
    <w:rsid w:val="004B2145"/>
    <w:rsid w:val="004B4185"/>
    <w:rsid w:val="004B4354"/>
    <w:rsid w:val="004C4001"/>
    <w:rsid w:val="004C5541"/>
    <w:rsid w:val="004C58C9"/>
    <w:rsid w:val="004C6EEE"/>
    <w:rsid w:val="004C702B"/>
    <w:rsid w:val="004D0033"/>
    <w:rsid w:val="004D016B"/>
    <w:rsid w:val="004D1161"/>
    <w:rsid w:val="004D1B22"/>
    <w:rsid w:val="004D23CC"/>
    <w:rsid w:val="004D36F2"/>
    <w:rsid w:val="004D3B7F"/>
    <w:rsid w:val="004D4BBA"/>
    <w:rsid w:val="004D6E0A"/>
    <w:rsid w:val="004E0A14"/>
    <w:rsid w:val="004E1106"/>
    <w:rsid w:val="004E138F"/>
    <w:rsid w:val="004E4649"/>
    <w:rsid w:val="004E48B8"/>
    <w:rsid w:val="004E4E9D"/>
    <w:rsid w:val="004E57AE"/>
    <w:rsid w:val="004E5C2B"/>
    <w:rsid w:val="004F00DD"/>
    <w:rsid w:val="004F2133"/>
    <w:rsid w:val="004F2F47"/>
    <w:rsid w:val="004F5398"/>
    <w:rsid w:val="004F55F1"/>
    <w:rsid w:val="004F6936"/>
    <w:rsid w:val="004F7163"/>
    <w:rsid w:val="004F7834"/>
    <w:rsid w:val="005033F4"/>
    <w:rsid w:val="00503DC6"/>
    <w:rsid w:val="00506CAF"/>
    <w:rsid w:val="00506F5D"/>
    <w:rsid w:val="00507C43"/>
    <w:rsid w:val="00510C37"/>
    <w:rsid w:val="00512429"/>
    <w:rsid w:val="005126D0"/>
    <w:rsid w:val="00514667"/>
    <w:rsid w:val="0051568D"/>
    <w:rsid w:val="0052305E"/>
    <w:rsid w:val="005248F2"/>
    <w:rsid w:val="00526AC7"/>
    <w:rsid w:val="00526B88"/>
    <w:rsid w:val="00526C15"/>
    <w:rsid w:val="00526D1D"/>
    <w:rsid w:val="0053157D"/>
    <w:rsid w:val="005326E4"/>
    <w:rsid w:val="00535169"/>
    <w:rsid w:val="00536499"/>
    <w:rsid w:val="00540B09"/>
    <w:rsid w:val="00542A03"/>
    <w:rsid w:val="00543903"/>
    <w:rsid w:val="00543BCC"/>
    <w:rsid w:val="00543F11"/>
    <w:rsid w:val="00544135"/>
    <w:rsid w:val="00546305"/>
    <w:rsid w:val="00547233"/>
    <w:rsid w:val="00547A95"/>
    <w:rsid w:val="0055119B"/>
    <w:rsid w:val="00556924"/>
    <w:rsid w:val="00557AB2"/>
    <w:rsid w:val="00561202"/>
    <w:rsid w:val="00562507"/>
    <w:rsid w:val="0056257D"/>
    <w:rsid w:val="00562811"/>
    <w:rsid w:val="005635DE"/>
    <w:rsid w:val="00566DE2"/>
    <w:rsid w:val="0056737D"/>
    <w:rsid w:val="00572031"/>
    <w:rsid w:val="00572282"/>
    <w:rsid w:val="00573CE3"/>
    <w:rsid w:val="0057425D"/>
    <w:rsid w:val="00576D7E"/>
    <w:rsid w:val="00576E84"/>
    <w:rsid w:val="00580394"/>
    <w:rsid w:val="005809CD"/>
    <w:rsid w:val="00581291"/>
    <w:rsid w:val="00582B8C"/>
    <w:rsid w:val="0058757E"/>
    <w:rsid w:val="00591DDB"/>
    <w:rsid w:val="00596A4B"/>
    <w:rsid w:val="00597507"/>
    <w:rsid w:val="00597FE6"/>
    <w:rsid w:val="005A2CBA"/>
    <w:rsid w:val="005A479D"/>
    <w:rsid w:val="005B1C6D"/>
    <w:rsid w:val="005B21B6"/>
    <w:rsid w:val="005B2943"/>
    <w:rsid w:val="005B2B20"/>
    <w:rsid w:val="005B338E"/>
    <w:rsid w:val="005B3A08"/>
    <w:rsid w:val="005B5B39"/>
    <w:rsid w:val="005B7A63"/>
    <w:rsid w:val="005C0955"/>
    <w:rsid w:val="005C4774"/>
    <w:rsid w:val="005C49DA"/>
    <w:rsid w:val="005C50F3"/>
    <w:rsid w:val="005C54B5"/>
    <w:rsid w:val="005C5D80"/>
    <w:rsid w:val="005C5D91"/>
    <w:rsid w:val="005C6B01"/>
    <w:rsid w:val="005D0059"/>
    <w:rsid w:val="005D07B8"/>
    <w:rsid w:val="005D3D83"/>
    <w:rsid w:val="005D3E6E"/>
    <w:rsid w:val="005D4612"/>
    <w:rsid w:val="005D6597"/>
    <w:rsid w:val="005E14E7"/>
    <w:rsid w:val="005E26A3"/>
    <w:rsid w:val="005E2ECB"/>
    <w:rsid w:val="005E447E"/>
    <w:rsid w:val="005E4FD1"/>
    <w:rsid w:val="005E567E"/>
    <w:rsid w:val="005E694D"/>
    <w:rsid w:val="005E6E8F"/>
    <w:rsid w:val="005E76C0"/>
    <w:rsid w:val="005F0775"/>
    <w:rsid w:val="005F0CF5"/>
    <w:rsid w:val="005F113F"/>
    <w:rsid w:val="005F1980"/>
    <w:rsid w:val="005F21EB"/>
    <w:rsid w:val="005F424B"/>
    <w:rsid w:val="005F466A"/>
    <w:rsid w:val="005F5A04"/>
    <w:rsid w:val="005F5F92"/>
    <w:rsid w:val="005F64CF"/>
    <w:rsid w:val="006041AD"/>
    <w:rsid w:val="00605908"/>
    <w:rsid w:val="0060669E"/>
    <w:rsid w:val="00607850"/>
    <w:rsid w:val="00607EF7"/>
    <w:rsid w:val="00610D7C"/>
    <w:rsid w:val="00610FE7"/>
    <w:rsid w:val="006119F6"/>
    <w:rsid w:val="00613414"/>
    <w:rsid w:val="00620154"/>
    <w:rsid w:val="0062137E"/>
    <w:rsid w:val="00621DA5"/>
    <w:rsid w:val="0062408D"/>
    <w:rsid w:val="006240CC"/>
    <w:rsid w:val="00624940"/>
    <w:rsid w:val="00624C4C"/>
    <w:rsid w:val="00624DA8"/>
    <w:rsid w:val="006254F8"/>
    <w:rsid w:val="00627DA7"/>
    <w:rsid w:val="00630495"/>
    <w:rsid w:val="00630DA4"/>
    <w:rsid w:val="00631CD4"/>
    <w:rsid w:val="00632597"/>
    <w:rsid w:val="00632DD3"/>
    <w:rsid w:val="00634D13"/>
    <w:rsid w:val="006358B4"/>
    <w:rsid w:val="00636299"/>
    <w:rsid w:val="00637C86"/>
    <w:rsid w:val="00641724"/>
    <w:rsid w:val="006419AA"/>
    <w:rsid w:val="00642378"/>
    <w:rsid w:val="00644B1F"/>
    <w:rsid w:val="00644B7E"/>
    <w:rsid w:val="006454E6"/>
    <w:rsid w:val="00646226"/>
    <w:rsid w:val="00646235"/>
    <w:rsid w:val="00646A68"/>
    <w:rsid w:val="0065041A"/>
    <w:rsid w:val="006505BD"/>
    <w:rsid w:val="006508EA"/>
    <w:rsid w:val="0065092E"/>
    <w:rsid w:val="006557A7"/>
    <w:rsid w:val="00656290"/>
    <w:rsid w:val="006601C9"/>
    <w:rsid w:val="006608D8"/>
    <w:rsid w:val="006613F9"/>
    <w:rsid w:val="00661B45"/>
    <w:rsid w:val="006621D7"/>
    <w:rsid w:val="0066302A"/>
    <w:rsid w:val="00663A6E"/>
    <w:rsid w:val="006657E2"/>
    <w:rsid w:val="00667770"/>
    <w:rsid w:val="00670597"/>
    <w:rsid w:val="006706D0"/>
    <w:rsid w:val="00673C4D"/>
    <w:rsid w:val="006749A6"/>
    <w:rsid w:val="00677574"/>
    <w:rsid w:val="00680E6B"/>
    <w:rsid w:val="006812ED"/>
    <w:rsid w:val="00681690"/>
    <w:rsid w:val="00683878"/>
    <w:rsid w:val="00684380"/>
    <w:rsid w:val="0068454C"/>
    <w:rsid w:val="006846F2"/>
    <w:rsid w:val="006902AB"/>
    <w:rsid w:val="00691B62"/>
    <w:rsid w:val="006933B5"/>
    <w:rsid w:val="00693D14"/>
    <w:rsid w:val="006968DD"/>
    <w:rsid w:val="00696F27"/>
    <w:rsid w:val="006A18C2"/>
    <w:rsid w:val="006A3383"/>
    <w:rsid w:val="006A538C"/>
    <w:rsid w:val="006A566A"/>
    <w:rsid w:val="006B077C"/>
    <w:rsid w:val="006B59A4"/>
    <w:rsid w:val="006B6803"/>
    <w:rsid w:val="006B6EC2"/>
    <w:rsid w:val="006C38C5"/>
    <w:rsid w:val="006C3A23"/>
    <w:rsid w:val="006C5AFF"/>
    <w:rsid w:val="006D0BC6"/>
    <w:rsid w:val="006D0F16"/>
    <w:rsid w:val="006D295A"/>
    <w:rsid w:val="006D2A3F"/>
    <w:rsid w:val="006D2FBC"/>
    <w:rsid w:val="006D3EB7"/>
    <w:rsid w:val="006D49B7"/>
    <w:rsid w:val="006D4B0E"/>
    <w:rsid w:val="006D5F8C"/>
    <w:rsid w:val="006D6E34"/>
    <w:rsid w:val="006E06CA"/>
    <w:rsid w:val="006E138B"/>
    <w:rsid w:val="006E1867"/>
    <w:rsid w:val="006E52AD"/>
    <w:rsid w:val="006E542F"/>
    <w:rsid w:val="006E5605"/>
    <w:rsid w:val="006E5ABA"/>
    <w:rsid w:val="006F02DA"/>
    <w:rsid w:val="006F0330"/>
    <w:rsid w:val="006F1FDC"/>
    <w:rsid w:val="006F5829"/>
    <w:rsid w:val="006F6B8C"/>
    <w:rsid w:val="0070079D"/>
    <w:rsid w:val="007013EF"/>
    <w:rsid w:val="00701F42"/>
    <w:rsid w:val="00705349"/>
    <w:rsid w:val="007055BD"/>
    <w:rsid w:val="00705D66"/>
    <w:rsid w:val="0070663A"/>
    <w:rsid w:val="00713ADC"/>
    <w:rsid w:val="007173CA"/>
    <w:rsid w:val="007216AA"/>
    <w:rsid w:val="00721AB5"/>
    <w:rsid w:val="00721CFB"/>
    <w:rsid w:val="00721DEF"/>
    <w:rsid w:val="007238D9"/>
    <w:rsid w:val="00724A43"/>
    <w:rsid w:val="00726C09"/>
    <w:rsid w:val="007273AC"/>
    <w:rsid w:val="007278B1"/>
    <w:rsid w:val="00727B78"/>
    <w:rsid w:val="00730F34"/>
    <w:rsid w:val="00731A88"/>
    <w:rsid w:val="00731AD4"/>
    <w:rsid w:val="007346E4"/>
    <w:rsid w:val="00734754"/>
    <w:rsid w:val="00735564"/>
    <w:rsid w:val="00740185"/>
    <w:rsid w:val="00740F22"/>
    <w:rsid w:val="00741CF0"/>
    <w:rsid w:val="00741F1A"/>
    <w:rsid w:val="007447DA"/>
    <w:rsid w:val="007450F8"/>
    <w:rsid w:val="0074696E"/>
    <w:rsid w:val="00746DBE"/>
    <w:rsid w:val="00750135"/>
    <w:rsid w:val="007507FC"/>
    <w:rsid w:val="00750EC2"/>
    <w:rsid w:val="00752B28"/>
    <w:rsid w:val="00752F8A"/>
    <w:rsid w:val="007536BC"/>
    <w:rsid w:val="007541A9"/>
    <w:rsid w:val="00754E36"/>
    <w:rsid w:val="00761F94"/>
    <w:rsid w:val="00763139"/>
    <w:rsid w:val="00764AED"/>
    <w:rsid w:val="00765893"/>
    <w:rsid w:val="00770F37"/>
    <w:rsid w:val="007711A0"/>
    <w:rsid w:val="00772D5E"/>
    <w:rsid w:val="0077463E"/>
    <w:rsid w:val="00774701"/>
    <w:rsid w:val="00776928"/>
    <w:rsid w:val="00776D56"/>
    <w:rsid w:val="00776E0F"/>
    <w:rsid w:val="007774B1"/>
    <w:rsid w:val="00777BE1"/>
    <w:rsid w:val="00777E4F"/>
    <w:rsid w:val="00782222"/>
    <w:rsid w:val="00782E5D"/>
    <w:rsid w:val="007833D8"/>
    <w:rsid w:val="00783A3C"/>
    <w:rsid w:val="00785677"/>
    <w:rsid w:val="00786F16"/>
    <w:rsid w:val="00787216"/>
    <w:rsid w:val="00791BD7"/>
    <w:rsid w:val="007933F7"/>
    <w:rsid w:val="00793B8E"/>
    <w:rsid w:val="00796E20"/>
    <w:rsid w:val="00797C32"/>
    <w:rsid w:val="007A11E8"/>
    <w:rsid w:val="007A1C49"/>
    <w:rsid w:val="007A1FDE"/>
    <w:rsid w:val="007A2A65"/>
    <w:rsid w:val="007A2F1E"/>
    <w:rsid w:val="007A5A7C"/>
    <w:rsid w:val="007A7F44"/>
    <w:rsid w:val="007B0914"/>
    <w:rsid w:val="007B1374"/>
    <w:rsid w:val="007B16F4"/>
    <w:rsid w:val="007B32E5"/>
    <w:rsid w:val="007B3DB9"/>
    <w:rsid w:val="007B53B2"/>
    <w:rsid w:val="007B589F"/>
    <w:rsid w:val="007B6186"/>
    <w:rsid w:val="007B73BC"/>
    <w:rsid w:val="007C1790"/>
    <w:rsid w:val="007C1838"/>
    <w:rsid w:val="007C1EFC"/>
    <w:rsid w:val="007C20B9"/>
    <w:rsid w:val="007C3CD3"/>
    <w:rsid w:val="007C4853"/>
    <w:rsid w:val="007C49E6"/>
    <w:rsid w:val="007C7301"/>
    <w:rsid w:val="007C7859"/>
    <w:rsid w:val="007C7965"/>
    <w:rsid w:val="007C7F28"/>
    <w:rsid w:val="007D1466"/>
    <w:rsid w:val="007D18EC"/>
    <w:rsid w:val="007D2BDE"/>
    <w:rsid w:val="007D2FB6"/>
    <w:rsid w:val="007D3DCD"/>
    <w:rsid w:val="007D49EB"/>
    <w:rsid w:val="007D4DC0"/>
    <w:rsid w:val="007D5E1C"/>
    <w:rsid w:val="007D7912"/>
    <w:rsid w:val="007D7F4D"/>
    <w:rsid w:val="007E0335"/>
    <w:rsid w:val="007E0DE2"/>
    <w:rsid w:val="007E2CC4"/>
    <w:rsid w:val="007E3667"/>
    <w:rsid w:val="007E3B98"/>
    <w:rsid w:val="007E3D3C"/>
    <w:rsid w:val="007E417A"/>
    <w:rsid w:val="007E548D"/>
    <w:rsid w:val="007E6F22"/>
    <w:rsid w:val="007E7B75"/>
    <w:rsid w:val="007F1719"/>
    <w:rsid w:val="007F1CB6"/>
    <w:rsid w:val="007F2AD6"/>
    <w:rsid w:val="007F31B6"/>
    <w:rsid w:val="007F546C"/>
    <w:rsid w:val="007F625F"/>
    <w:rsid w:val="007F665E"/>
    <w:rsid w:val="00800412"/>
    <w:rsid w:val="0080047E"/>
    <w:rsid w:val="0080587B"/>
    <w:rsid w:val="008058B0"/>
    <w:rsid w:val="00806468"/>
    <w:rsid w:val="008119CA"/>
    <w:rsid w:val="008123D3"/>
    <w:rsid w:val="008130C4"/>
    <w:rsid w:val="008155F0"/>
    <w:rsid w:val="00816492"/>
    <w:rsid w:val="00816735"/>
    <w:rsid w:val="00820141"/>
    <w:rsid w:val="00820722"/>
    <w:rsid w:val="00820D7C"/>
    <w:rsid w:val="00820E0C"/>
    <w:rsid w:val="00821614"/>
    <w:rsid w:val="00822CFC"/>
    <w:rsid w:val="00823275"/>
    <w:rsid w:val="0082366F"/>
    <w:rsid w:val="008258DC"/>
    <w:rsid w:val="008304F9"/>
    <w:rsid w:val="008338A2"/>
    <w:rsid w:val="00841AA9"/>
    <w:rsid w:val="0084667D"/>
    <w:rsid w:val="00846BDF"/>
    <w:rsid w:val="008472B3"/>
    <w:rsid w:val="008474FE"/>
    <w:rsid w:val="00853EE4"/>
    <w:rsid w:val="00855065"/>
    <w:rsid w:val="00855535"/>
    <w:rsid w:val="008569FB"/>
    <w:rsid w:val="00857C5A"/>
    <w:rsid w:val="00861958"/>
    <w:rsid w:val="00862144"/>
    <w:rsid w:val="0086255E"/>
    <w:rsid w:val="008633F0"/>
    <w:rsid w:val="008674E8"/>
    <w:rsid w:val="00867D9D"/>
    <w:rsid w:val="00872E0A"/>
    <w:rsid w:val="00873594"/>
    <w:rsid w:val="008750EF"/>
    <w:rsid w:val="00875285"/>
    <w:rsid w:val="0087592A"/>
    <w:rsid w:val="008760DB"/>
    <w:rsid w:val="00881FBE"/>
    <w:rsid w:val="00882810"/>
    <w:rsid w:val="00882CDB"/>
    <w:rsid w:val="008834D7"/>
    <w:rsid w:val="008841F9"/>
    <w:rsid w:val="00884B62"/>
    <w:rsid w:val="0088529C"/>
    <w:rsid w:val="00887903"/>
    <w:rsid w:val="00892453"/>
    <w:rsid w:val="0089270A"/>
    <w:rsid w:val="00893AF6"/>
    <w:rsid w:val="00894BC4"/>
    <w:rsid w:val="00895952"/>
    <w:rsid w:val="00896890"/>
    <w:rsid w:val="008977D1"/>
    <w:rsid w:val="008A28A8"/>
    <w:rsid w:val="008A38ED"/>
    <w:rsid w:val="008A5331"/>
    <w:rsid w:val="008A5427"/>
    <w:rsid w:val="008A54AC"/>
    <w:rsid w:val="008A5B32"/>
    <w:rsid w:val="008A666D"/>
    <w:rsid w:val="008B2029"/>
    <w:rsid w:val="008B25D8"/>
    <w:rsid w:val="008B2EE4"/>
    <w:rsid w:val="008B36C7"/>
    <w:rsid w:val="008B3821"/>
    <w:rsid w:val="008B4361"/>
    <w:rsid w:val="008B4D3D"/>
    <w:rsid w:val="008B560D"/>
    <w:rsid w:val="008B57C7"/>
    <w:rsid w:val="008B746F"/>
    <w:rsid w:val="008B7923"/>
    <w:rsid w:val="008C0902"/>
    <w:rsid w:val="008C2F92"/>
    <w:rsid w:val="008C3546"/>
    <w:rsid w:val="008C35A5"/>
    <w:rsid w:val="008C43A8"/>
    <w:rsid w:val="008C5516"/>
    <w:rsid w:val="008C589D"/>
    <w:rsid w:val="008C59AD"/>
    <w:rsid w:val="008C6D51"/>
    <w:rsid w:val="008C78AF"/>
    <w:rsid w:val="008D0899"/>
    <w:rsid w:val="008D2846"/>
    <w:rsid w:val="008D4236"/>
    <w:rsid w:val="008D462F"/>
    <w:rsid w:val="008D6773"/>
    <w:rsid w:val="008D6B98"/>
    <w:rsid w:val="008D6DCF"/>
    <w:rsid w:val="008E0314"/>
    <w:rsid w:val="008E2906"/>
    <w:rsid w:val="008E4376"/>
    <w:rsid w:val="008E4538"/>
    <w:rsid w:val="008E669D"/>
    <w:rsid w:val="008E7A0A"/>
    <w:rsid w:val="008E7B49"/>
    <w:rsid w:val="008E7D83"/>
    <w:rsid w:val="008F411C"/>
    <w:rsid w:val="008F59F6"/>
    <w:rsid w:val="008F5E9B"/>
    <w:rsid w:val="008F70EA"/>
    <w:rsid w:val="00900719"/>
    <w:rsid w:val="009017AC"/>
    <w:rsid w:val="00901820"/>
    <w:rsid w:val="0090295D"/>
    <w:rsid w:val="00902A9A"/>
    <w:rsid w:val="00904A1C"/>
    <w:rsid w:val="00905030"/>
    <w:rsid w:val="00906490"/>
    <w:rsid w:val="00906FD8"/>
    <w:rsid w:val="009111B2"/>
    <w:rsid w:val="00911C0E"/>
    <w:rsid w:val="009131CD"/>
    <w:rsid w:val="00913B3B"/>
    <w:rsid w:val="00913E96"/>
    <w:rsid w:val="0091454D"/>
    <w:rsid w:val="009151F5"/>
    <w:rsid w:val="0092005A"/>
    <w:rsid w:val="00924AE1"/>
    <w:rsid w:val="00924E3D"/>
    <w:rsid w:val="0092585C"/>
    <w:rsid w:val="009269B1"/>
    <w:rsid w:val="0092724D"/>
    <w:rsid w:val="009272B3"/>
    <w:rsid w:val="009275F6"/>
    <w:rsid w:val="009315BE"/>
    <w:rsid w:val="009326DD"/>
    <w:rsid w:val="0093338F"/>
    <w:rsid w:val="00936615"/>
    <w:rsid w:val="00937BD9"/>
    <w:rsid w:val="00947D19"/>
    <w:rsid w:val="00950047"/>
    <w:rsid w:val="00950B06"/>
    <w:rsid w:val="00950E2C"/>
    <w:rsid w:val="00951D50"/>
    <w:rsid w:val="009525EB"/>
    <w:rsid w:val="009533D5"/>
    <w:rsid w:val="0095366E"/>
    <w:rsid w:val="0095470B"/>
    <w:rsid w:val="00954874"/>
    <w:rsid w:val="0095615A"/>
    <w:rsid w:val="009576F3"/>
    <w:rsid w:val="00957715"/>
    <w:rsid w:val="00957794"/>
    <w:rsid w:val="00961400"/>
    <w:rsid w:val="00963646"/>
    <w:rsid w:val="0096632D"/>
    <w:rsid w:val="00967124"/>
    <w:rsid w:val="0097166C"/>
    <w:rsid w:val="009718C7"/>
    <w:rsid w:val="0097559F"/>
    <w:rsid w:val="009761EA"/>
    <w:rsid w:val="0097761E"/>
    <w:rsid w:val="00980465"/>
    <w:rsid w:val="00980940"/>
    <w:rsid w:val="00981192"/>
    <w:rsid w:val="00981AC4"/>
    <w:rsid w:val="00982454"/>
    <w:rsid w:val="00982CF0"/>
    <w:rsid w:val="00983507"/>
    <w:rsid w:val="009837B7"/>
    <w:rsid w:val="009853E1"/>
    <w:rsid w:val="00986B9D"/>
    <w:rsid w:val="00986E6B"/>
    <w:rsid w:val="00987409"/>
    <w:rsid w:val="00990032"/>
    <w:rsid w:val="00990B19"/>
    <w:rsid w:val="0099153B"/>
    <w:rsid w:val="00991769"/>
    <w:rsid w:val="0099232C"/>
    <w:rsid w:val="00994386"/>
    <w:rsid w:val="00994DFE"/>
    <w:rsid w:val="00995595"/>
    <w:rsid w:val="009A0947"/>
    <w:rsid w:val="009A13D8"/>
    <w:rsid w:val="009A245E"/>
    <w:rsid w:val="009A279E"/>
    <w:rsid w:val="009A3015"/>
    <w:rsid w:val="009A3490"/>
    <w:rsid w:val="009A5420"/>
    <w:rsid w:val="009A5B7B"/>
    <w:rsid w:val="009A6497"/>
    <w:rsid w:val="009A667A"/>
    <w:rsid w:val="009B0A6F"/>
    <w:rsid w:val="009B0A94"/>
    <w:rsid w:val="009B0C62"/>
    <w:rsid w:val="009B25DE"/>
    <w:rsid w:val="009B2AE8"/>
    <w:rsid w:val="009B3320"/>
    <w:rsid w:val="009B5622"/>
    <w:rsid w:val="009B562B"/>
    <w:rsid w:val="009B59E9"/>
    <w:rsid w:val="009B60A6"/>
    <w:rsid w:val="009B70AA"/>
    <w:rsid w:val="009C245E"/>
    <w:rsid w:val="009C2E42"/>
    <w:rsid w:val="009C5AE0"/>
    <w:rsid w:val="009C5E77"/>
    <w:rsid w:val="009C7058"/>
    <w:rsid w:val="009C7A7E"/>
    <w:rsid w:val="009C7B8F"/>
    <w:rsid w:val="009D02E8"/>
    <w:rsid w:val="009D1626"/>
    <w:rsid w:val="009D2484"/>
    <w:rsid w:val="009D4EB5"/>
    <w:rsid w:val="009D51D0"/>
    <w:rsid w:val="009D6723"/>
    <w:rsid w:val="009D67F0"/>
    <w:rsid w:val="009D70A4"/>
    <w:rsid w:val="009D7A87"/>
    <w:rsid w:val="009D7B14"/>
    <w:rsid w:val="009D7BAE"/>
    <w:rsid w:val="009E08D1"/>
    <w:rsid w:val="009E08FC"/>
    <w:rsid w:val="009E0D96"/>
    <w:rsid w:val="009E0FD4"/>
    <w:rsid w:val="009E1B95"/>
    <w:rsid w:val="009E496F"/>
    <w:rsid w:val="009E4B0D"/>
    <w:rsid w:val="009E5250"/>
    <w:rsid w:val="009E6D77"/>
    <w:rsid w:val="009E7A69"/>
    <w:rsid w:val="009E7F92"/>
    <w:rsid w:val="009F02A3"/>
    <w:rsid w:val="009F0821"/>
    <w:rsid w:val="009F20FC"/>
    <w:rsid w:val="009F2182"/>
    <w:rsid w:val="009F2F27"/>
    <w:rsid w:val="009F34AA"/>
    <w:rsid w:val="009F6BCB"/>
    <w:rsid w:val="009F7B78"/>
    <w:rsid w:val="00A0057A"/>
    <w:rsid w:val="00A00CCB"/>
    <w:rsid w:val="00A01E2A"/>
    <w:rsid w:val="00A02FA1"/>
    <w:rsid w:val="00A04CCE"/>
    <w:rsid w:val="00A07421"/>
    <w:rsid w:val="00A074DC"/>
    <w:rsid w:val="00A0776B"/>
    <w:rsid w:val="00A07FFB"/>
    <w:rsid w:val="00A10ECE"/>
    <w:rsid w:val="00A10FB9"/>
    <w:rsid w:val="00A11421"/>
    <w:rsid w:val="00A1389F"/>
    <w:rsid w:val="00A13B7A"/>
    <w:rsid w:val="00A157B1"/>
    <w:rsid w:val="00A15BDE"/>
    <w:rsid w:val="00A161F2"/>
    <w:rsid w:val="00A16CA5"/>
    <w:rsid w:val="00A171C9"/>
    <w:rsid w:val="00A22229"/>
    <w:rsid w:val="00A24442"/>
    <w:rsid w:val="00A24ADA"/>
    <w:rsid w:val="00A25A3B"/>
    <w:rsid w:val="00A311F9"/>
    <w:rsid w:val="00A32577"/>
    <w:rsid w:val="00A330BB"/>
    <w:rsid w:val="00A367C3"/>
    <w:rsid w:val="00A3717A"/>
    <w:rsid w:val="00A40790"/>
    <w:rsid w:val="00A415F0"/>
    <w:rsid w:val="00A446F5"/>
    <w:rsid w:val="00A44882"/>
    <w:rsid w:val="00A45125"/>
    <w:rsid w:val="00A45FF5"/>
    <w:rsid w:val="00A47AAC"/>
    <w:rsid w:val="00A54715"/>
    <w:rsid w:val="00A55FF4"/>
    <w:rsid w:val="00A6061C"/>
    <w:rsid w:val="00A62D44"/>
    <w:rsid w:val="00A64618"/>
    <w:rsid w:val="00A67263"/>
    <w:rsid w:val="00A70421"/>
    <w:rsid w:val="00A707B9"/>
    <w:rsid w:val="00A7161C"/>
    <w:rsid w:val="00A71CE4"/>
    <w:rsid w:val="00A71E93"/>
    <w:rsid w:val="00A72B49"/>
    <w:rsid w:val="00A769F3"/>
    <w:rsid w:val="00A77368"/>
    <w:rsid w:val="00A77AA3"/>
    <w:rsid w:val="00A8050A"/>
    <w:rsid w:val="00A806A8"/>
    <w:rsid w:val="00A81A3F"/>
    <w:rsid w:val="00A8236D"/>
    <w:rsid w:val="00A83A47"/>
    <w:rsid w:val="00A854EB"/>
    <w:rsid w:val="00A86CA7"/>
    <w:rsid w:val="00A872E5"/>
    <w:rsid w:val="00A91406"/>
    <w:rsid w:val="00A95331"/>
    <w:rsid w:val="00A95855"/>
    <w:rsid w:val="00A965D7"/>
    <w:rsid w:val="00A96E65"/>
    <w:rsid w:val="00A96ECE"/>
    <w:rsid w:val="00A97402"/>
    <w:rsid w:val="00A97C72"/>
    <w:rsid w:val="00AA19EC"/>
    <w:rsid w:val="00AA1A8A"/>
    <w:rsid w:val="00AA2F3E"/>
    <w:rsid w:val="00AA3046"/>
    <w:rsid w:val="00AA3088"/>
    <w:rsid w:val="00AA310B"/>
    <w:rsid w:val="00AA45F1"/>
    <w:rsid w:val="00AA4E9D"/>
    <w:rsid w:val="00AA5ADE"/>
    <w:rsid w:val="00AA63D4"/>
    <w:rsid w:val="00AB06E8"/>
    <w:rsid w:val="00AB1CD3"/>
    <w:rsid w:val="00AB352F"/>
    <w:rsid w:val="00AB3A80"/>
    <w:rsid w:val="00AB64E0"/>
    <w:rsid w:val="00AB6904"/>
    <w:rsid w:val="00AC0705"/>
    <w:rsid w:val="00AC0CA8"/>
    <w:rsid w:val="00AC274B"/>
    <w:rsid w:val="00AC4764"/>
    <w:rsid w:val="00AC6D36"/>
    <w:rsid w:val="00AD0CBA"/>
    <w:rsid w:val="00AD2047"/>
    <w:rsid w:val="00AD26E2"/>
    <w:rsid w:val="00AD5214"/>
    <w:rsid w:val="00AD744E"/>
    <w:rsid w:val="00AD784C"/>
    <w:rsid w:val="00AE126A"/>
    <w:rsid w:val="00AE1BAE"/>
    <w:rsid w:val="00AE2E70"/>
    <w:rsid w:val="00AE3005"/>
    <w:rsid w:val="00AE35D5"/>
    <w:rsid w:val="00AE3BD5"/>
    <w:rsid w:val="00AE3E6D"/>
    <w:rsid w:val="00AE59A0"/>
    <w:rsid w:val="00AF0C57"/>
    <w:rsid w:val="00AF26F3"/>
    <w:rsid w:val="00AF5F04"/>
    <w:rsid w:val="00AF6B89"/>
    <w:rsid w:val="00AF74DF"/>
    <w:rsid w:val="00B00672"/>
    <w:rsid w:val="00B00E24"/>
    <w:rsid w:val="00B0126E"/>
    <w:rsid w:val="00B01B4D"/>
    <w:rsid w:val="00B01D53"/>
    <w:rsid w:val="00B04489"/>
    <w:rsid w:val="00B0570C"/>
    <w:rsid w:val="00B05C83"/>
    <w:rsid w:val="00B06571"/>
    <w:rsid w:val="00B068BA"/>
    <w:rsid w:val="00B07217"/>
    <w:rsid w:val="00B07443"/>
    <w:rsid w:val="00B1126B"/>
    <w:rsid w:val="00B13851"/>
    <w:rsid w:val="00B13B1C"/>
    <w:rsid w:val="00B14B5F"/>
    <w:rsid w:val="00B15081"/>
    <w:rsid w:val="00B16843"/>
    <w:rsid w:val="00B16D36"/>
    <w:rsid w:val="00B16D95"/>
    <w:rsid w:val="00B17BB2"/>
    <w:rsid w:val="00B17F67"/>
    <w:rsid w:val="00B205BD"/>
    <w:rsid w:val="00B21D1B"/>
    <w:rsid w:val="00B21F90"/>
    <w:rsid w:val="00B22291"/>
    <w:rsid w:val="00B2266F"/>
    <w:rsid w:val="00B22D3F"/>
    <w:rsid w:val="00B23E11"/>
    <w:rsid w:val="00B23F85"/>
    <w:rsid w:val="00B23F9A"/>
    <w:rsid w:val="00B2417B"/>
    <w:rsid w:val="00B24DC6"/>
    <w:rsid w:val="00B24E6F"/>
    <w:rsid w:val="00B26CB5"/>
    <w:rsid w:val="00B26FB5"/>
    <w:rsid w:val="00B2752E"/>
    <w:rsid w:val="00B307CC"/>
    <w:rsid w:val="00B326B7"/>
    <w:rsid w:val="00B3460A"/>
    <w:rsid w:val="00B35077"/>
    <w:rsid w:val="00B352A3"/>
    <w:rsid w:val="00B3588E"/>
    <w:rsid w:val="00B3592D"/>
    <w:rsid w:val="00B4198F"/>
    <w:rsid w:val="00B41F3D"/>
    <w:rsid w:val="00B427AF"/>
    <w:rsid w:val="00B431E8"/>
    <w:rsid w:val="00B45141"/>
    <w:rsid w:val="00B453DA"/>
    <w:rsid w:val="00B471AA"/>
    <w:rsid w:val="00B47FE4"/>
    <w:rsid w:val="00B519CD"/>
    <w:rsid w:val="00B51CC2"/>
    <w:rsid w:val="00B5273A"/>
    <w:rsid w:val="00B54ABA"/>
    <w:rsid w:val="00B57329"/>
    <w:rsid w:val="00B609DE"/>
    <w:rsid w:val="00B60E61"/>
    <w:rsid w:val="00B62B50"/>
    <w:rsid w:val="00B63134"/>
    <w:rsid w:val="00B635B7"/>
    <w:rsid w:val="00B63AE8"/>
    <w:rsid w:val="00B65950"/>
    <w:rsid w:val="00B66D54"/>
    <w:rsid w:val="00B66D83"/>
    <w:rsid w:val="00B671F9"/>
    <w:rsid w:val="00B672C0"/>
    <w:rsid w:val="00B676FD"/>
    <w:rsid w:val="00B678B6"/>
    <w:rsid w:val="00B67A83"/>
    <w:rsid w:val="00B70104"/>
    <w:rsid w:val="00B7222F"/>
    <w:rsid w:val="00B7488E"/>
    <w:rsid w:val="00B75646"/>
    <w:rsid w:val="00B7629E"/>
    <w:rsid w:val="00B81A25"/>
    <w:rsid w:val="00B85BB7"/>
    <w:rsid w:val="00B86D9C"/>
    <w:rsid w:val="00B90729"/>
    <w:rsid w:val="00B907DA"/>
    <w:rsid w:val="00B90B09"/>
    <w:rsid w:val="00B91B10"/>
    <w:rsid w:val="00B91B5C"/>
    <w:rsid w:val="00B93C01"/>
    <w:rsid w:val="00B94C5E"/>
    <w:rsid w:val="00B950BC"/>
    <w:rsid w:val="00B95203"/>
    <w:rsid w:val="00B959F6"/>
    <w:rsid w:val="00B9714C"/>
    <w:rsid w:val="00BA26F6"/>
    <w:rsid w:val="00BA29AD"/>
    <w:rsid w:val="00BA3360"/>
    <w:rsid w:val="00BA33CF"/>
    <w:rsid w:val="00BA3F8D"/>
    <w:rsid w:val="00BA6624"/>
    <w:rsid w:val="00BB1701"/>
    <w:rsid w:val="00BB5193"/>
    <w:rsid w:val="00BB637C"/>
    <w:rsid w:val="00BB6CE8"/>
    <w:rsid w:val="00BB74AC"/>
    <w:rsid w:val="00BB7A10"/>
    <w:rsid w:val="00BC104E"/>
    <w:rsid w:val="00BC60BE"/>
    <w:rsid w:val="00BC7468"/>
    <w:rsid w:val="00BC7884"/>
    <w:rsid w:val="00BC7D4F"/>
    <w:rsid w:val="00BC7ED7"/>
    <w:rsid w:val="00BD18D1"/>
    <w:rsid w:val="00BD2850"/>
    <w:rsid w:val="00BD6B9D"/>
    <w:rsid w:val="00BD743C"/>
    <w:rsid w:val="00BD76FE"/>
    <w:rsid w:val="00BD7C30"/>
    <w:rsid w:val="00BE28D2"/>
    <w:rsid w:val="00BE3133"/>
    <w:rsid w:val="00BE3D07"/>
    <w:rsid w:val="00BE4A64"/>
    <w:rsid w:val="00BE5E43"/>
    <w:rsid w:val="00BF1E61"/>
    <w:rsid w:val="00BF36EC"/>
    <w:rsid w:val="00BF4A07"/>
    <w:rsid w:val="00BF557D"/>
    <w:rsid w:val="00BF658D"/>
    <w:rsid w:val="00BF7F58"/>
    <w:rsid w:val="00C01381"/>
    <w:rsid w:val="00C01AB1"/>
    <w:rsid w:val="00C026A0"/>
    <w:rsid w:val="00C0558A"/>
    <w:rsid w:val="00C05B2F"/>
    <w:rsid w:val="00C05F41"/>
    <w:rsid w:val="00C06137"/>
    <w:rsid w:val="00C06929"/>
    <w:rsid w:val="00C079B8"/>
    <w:rsid w:val="00C10037"/>
    <w:rsid w:val="00C115E1"/>
    <w:rsid w:val="00C123EA"/>
    <w:rsid w:val="00C12982"/>
    <w:rsid w:val="00C12A49"/>
    <w:rsid w:val="00C13054"/>
    <w:rsid w:val="00C133EE"/>
    <w:rsid w:val="00C149D0"/>
    <w:rsid w:val="00C178D0"/>
    <w:rsid w:val="00C221D9"/>
    <w:rsid w:val="00C242B6"/>
    <w:rsid w:val="00C25C93"/>
    <w:rsid w:val="00C26588"/>
    <w:rsid w:val="00C27DE9"/>
    <w:rsid w:val="00C32989"/>
    <w:rsid w:val="00C32FF2"/>
    <w:rsid w:val="00C33388"/>
    <w:rsid w:val="00C34D7A"/>
    <w:rsid w:val="00C35484"/>
    <w:rsid w:val="00C403D4"/>
    <w:rsid w:val="00C40E61"/>
    <w:rsid w:val="00C4173A"/>
    <w:rsid w:val="00C433B1"/>
    <w:rsid w:val="00C46BDC"/>
    <w:rsid w:val="00C50DED"/>
    <w:rsid w:val="00C51228"/>
    <w:rsid w:val="00C517B2"/>
    <w:rsid w:val="00C52217"/>
    <w:rsid w:val="00C5237E"/>
    <w:rsid w:val="00C5448C"/>
    <w:rsid w:val="00C544B4"/>
    <w:rsid w:val="00C602FF"/>
    <w:rsid w:val="00C60411"/>
    <w:rsid w:val="00C61174"/>
    <w:rsid w:val="00C6148F"/>
    <w:rsid w:val="00C621B1"/>
    <w:rsid w:val="00C62E10"/>
    <w:rsid w:val="00C62F7A"/>
    <w:rsid w:val="00C63B9C"/>
    <w:rsid w:val="00C65756"/>
    <w:rsid w:val="00C6682F"/>
    <w:rsid w:val="00C67605"/>
    <w:rsid w:val="00C67BF4"/>
    <w:rsid w:val="00C71A4D"/>
    <w:rsid w:val="00C721C8"/>
    <w:rsid w:val="00C7275E"/>
    <w:rsid w:val="00C731AF"/>
    <w:rsid w:val="00C73810"/>
    <w:rsid w:val="00C74C5D"/>
    <w:rsid w:val="00C758E7"/>
    <w:rsid w:val="00C82C87"/>
    <w:rsid w:val="00C85ED3"/>
    <w:rsid w:val="00C863C4"/>
    <w:rsid w:val="00C86509"/>
    <w:rsid w:val="00C90222"/>
    <w:rsid w:val="00C90DAB"/>
    <w:rsid w:val="00C9183F"/>
    <w:rsid w:val="00C920EA"/>
    <w:rsid w:val="00C93008"/>
    <w:rsid w:val="00C93335"/>
    <w:rsid w:val="00C93C3E"/>
    <w:rsid w:val="00C9722F"/>
    <w:rsid w:val="00CA12E3"/>
    <w:rsid w:val="00CA1476"/>
    <w:rsid w:val="00CA2BAF"/>
    <w:rsid w:val="00CA4109"/>
    <w:rsid w:val="00CA6611"/>
    <w:rsid w:val="00CA6AE6"/>
    <w:rsid w:val="00CA782F"/>
    <w:rsid w:val="00CB0505"/>
    <w:rsid w:val="00CB187B"/>
    <w:rsid w:val="00CB2835"/>
    <w:rsid w:val="00CB3125"/>
    <w:rsid w:val="00CB3285"/>
    <w:rsid w:val="00CB4500"/>
    <w:rsid w:val="00CB50A0"/>
    <w:rsid w:val="00CB7084"/>
    <w:rsid w:val="00CB787A"/>
    <w:rsid w:val="00CC0C72"/>
    <w:rsid w:val="00CC25F0"/>
    <w:rsid w:val="00CC2BFD"/>
    <w:rsid w:val="00CC3BB0"/>
    <w:rsid w:val="00CC5C90"/>
    <w:rsid w:val="00CC69BF"/>
    <w:rsid w:val="00CC6F40"/>
    <w:rsid w:val="00CC6F5A"/>
    <w:rsid w:val="00CD11F2"/>
    <w:rsid w:val="00CD3476"/>
    <w:rsid w:val="00CD5AF6"/>
    <w:rsid w:val="00CD64DF"/>
    <w:rsid w:val="00CD7918"/>
    <w:rsid w:val="00CE225F"/>
    <w:rsid w:val="00CE5A7A"/>
    <w:rsid w:val="00CF2F50"/>
    <w:rsid w:val="00CF3560"/>
    <w:rsid w:val="00CF6198"/>
    <w:rsid w:val="00D02919"/>
    <w:rsid w:val="00D04C61"/>
    <w:rsid w:val="00D05B8D"/>
    <w:rsid w:val="00D05B9B"/>
    <w:rsid w:val="00D065A2"/>
    <w:rsid w:val="00D07795"/>
    <w:rsid w:val="00D079AA"/>
    <w:rsid w:val="00D07F00"/>
    <w:rsid w:val="00D07F16"/>
    <w:rsid w:val="00D1130F"/>
    <w:rsid w:val="00D16DE6"/>
    <w:rsid w:val="00D17B72"/>
    <w:rsid w:val="00D228C8"/>
    <w:rsid w:val="00D26208"/>
    <w:rsid w:val="00D315E9"/>
    <w:rsid w:val="00D3185C"/>
    <w:rsid w:val="00D3205F"/>
    <w:rsid w:val="00D3318E"/>
    <w:rsid w:val="00D33E72"/>
    <w:rsid w:val="00D35BD6"/>
    <w:rsid w:val="00D361B5"/>
    <w:rsid w:val="00D369C8"/>
    <w:rsid w:val="00D37E4B"/>
    <w:rsid w:val="00D40F4A"/>
    <w:rsid w:val="00D411A2"/>
    <w:rsid w:val="00D42482"/>
    <w:rsid w:val="00D44290"/>
    <w:rsid w:val="00D454CB"/>
    <w:rsid w:val="00D4606D"/>
    <w:rsid w:val="00D46C4C"/>
    <w:rsid w:val="00D47AF0"/>
    <w:rsid w:val="00D50B9C"/>
    <w:rsid w:val="00D51147"/>
    <w:rsid w:val="00D513AF"/>
    <w:rsid w:val="00D5221F"/>
    <w:rsid w:val="00D52375"/>
    <w:rsid w:val="00D52D73"/>
    <w:rsid w:val="00D52E58"/>
    <w:rsid w:val="00D53E1E"/>
    <w:rsid w:val="00D56B20"/>
    <w:rsid w:val="00D578B3"/>
    <w:rsid w:val="00D6130F"/>
    <w:rsid w:val="00D618F4"/>
    <w:rsid w:val="00D61A8E"/>
    <w:rsid w:val="00D63636"/>
    <w:rsid w:val="00D63E16"/>
    <w:rsid w:val="00D66BAC"/>
    <w:rsid w:val="00D70024"/>
    <w:rsid w:val="00D711B5"/>
    <w:rsid w:val="00D714CC"/>
    <w:rsid w:val="00D71BE7"/>
    <w:rsid w:val="00D731D7"/>
    <w:rsid w:val="00D733C3"/>
    <w:rsid w:val="00D75DBF"/>
    <w:rsid w:val="00D75EA7"/>
    <w:rsid w:val="00D76662"/>
    <w:rsid w:val="00D76ECC"/>
    <w:rsid w:val="00D81ADF"/>
    <w:rsid w:val="00D81F21"/>
    <w:rsid w:val="00D864F2"/>
    <w:rsid w:val="00D877C4"/>
    <w:rsid w:val="00D92A5D"/>
    <w:rsid w:val="00D943F8"/>
    <w:rsid w:val="00D94D47"/>
    <w:rsid w:val="00D95470"/>
    <w:rsid w:val="00D96B55"/>
    <w:rsid w:val="00DA1277"/>
    <w:rsid w:val="00DA2619"/>
    <w:rsid w:val="00DA4239"/>
    <w:rsid w:val="00DA493E"/>
    <w:rsid w:val="00DA588C"/>
    <w:rsid w:val="00DA626A"/>
    <w:rsid w:val="00DA65DE"/>
    <w:rsid w:val="00DA7013"/>
    <w:rsid w:val="00DB0B61"/>
    <w:rsid w:val="00DB1474"/>
    <w:rsid w:val="00DB2962"/>
    <w:rsid w:val="00DB2FA9"/>
    <w:rsid w:val="00DB36DA"/>
    <w:rsid w:val="00DB52FB"/>
    <w:rsid w:val="00DC013B"/>
    <w:rsid w:val="00DC090B"/>
    <w:rsid w:val="00DC143F"/>
    <w:rsid w:val="00DC1679"/>
    <w:rsid w:val="00DC17E1"/>
    <w:rsid w:val="00DC219B"/>
    <w:rsid w:val="00DC2C71"/>
    <w:rsid w:val="00DC2CF1"/>
    <w:rsid w:val="00DC2DC7"/>
    <w:rsid w:val="00DC2EA0"/>
    <w:rsid w:val="00DC3A7C"/>
    <w:rsid w:val="00DC4212"/>
    <w:rsid w:val="00DC4FCF"/>
    <w:rsid w:val="00DC50E0"/>
    <w:rsid w:val="00DC56EC"/>
    <w:rsid w:val="00DC6386"/>
    <w:rsid w:val="00DC7A56"/>
    <w:rsid w:val="00DD1130"/>
    <w:rsid w:val="00DD1951"/>
    <w:rsid w:val="00DD487D"/>
    <w:rsid w:val="00DD4B82"/>
    <w:rsid w:val="00DD4E83"/>
    <w:rsid w:val="00DD6628"/>
    <w:rsid w:val="00DD6945"/>
    <w:rsid w:val="00DE04B4"/>
    <w:rsid w:val="00DE2D04"/>
    <w:rsid w:val="00DE3250"/>
    <w:rsid w:val="00DE3B2A"/>
    <w:rsid w:val="00DE4171"/>
    <w:rsid w:val="00DE52C9"/>
    <w:rsid w:val="00DE6028"/>
    <w:rsid w:val="00DE6C85"/>
    <w:rsid w:val="00DE78A3"/>
    <w:rsid w:val="00DF0A6E"/>
    <w:rsid w:val="00DF1A71"/>
    <w:rsid w:val="00DF50FC"/>
    <w:rsid w:val="00DF68C7"/>
    <w:rsid w:val="00DF731A"/>
    <w:rsid w:val="00E04241"/>
    <w:rsid w:val="00E06B75"/>
    <w:rsid w:val="00E06D63"/>
    <w:rsid w:val="00E11332"/>
    <w:rsid w:val="00E11352"/>
    <w:rsid w:val="00E11AB0"/>
    <w:rsid w:val="00E13137"/>
    <w:rsid w:val="00E16760"/>
    <w:rsid w:val="00E170DC"/>
    <w:rsid w:val="00E17546"/>
    <w:rsid w:val="00E17727"/>
    <w:rsid w:val="00E202DF"/>
    <w:rsid w:val="00E210B5"/>
    <w:rsid w:val="00E219E2"/>
    <w:rsid w:val="00E24863"/>
    <w:rsid w:val="00E261B3"/>
    <w:rsid w:val="00E26818"/>
    <w:rsid w:val="00E27E7B"/>
    <w:rsid w:val="00E27FFC"/>
    <w:rsid w:val="00E30B15"/>
    <w:rsid w:val="00E33237"/>
    <w:rsid w:val="00E33D04"/>
    <w:rsid w:val="00E34344"/>
    <w:rsid w:val="00E37A02"/>
    <w:rsid w:val="00E40181"/>
    <w:rsid w:val="00E40C7F"/>
    <w:rsid w:val="00E41798"/>
    <w:rsid w:val="00E41A07"/>
    <w:rsid w:val="00E50AD3"/>
    <w:rsid w:val="00E54616"/>
    <w:rsid w:val="00E54950"/>
    <w:rsid w:val="00E55FB3"/>
    <w:rsid w:val="00E56A01"/>
    <w:rsid w:val="00E57D8B"/>
    <w:rsid w:val="00E60C2E"/>
    <w:rsid w:val="00E629A1"/>
    <w:rsid w:val="00E64678"/>
    <w:rsid w:val="00E659F2"/>
    <w:rsid w:val="00E66D91"/>
    <w:rsid w:val="00E6794C"/>
    <w:rsid w:val="00E7133B"/>
    <w:rsid w:val="00E71591"/>
    <w:rsid w:val="00E71CEB"/>
    <w:rsid w:val="00E73152"/>
    <w:rsid w:val="00E7474F"/>
    <w:rsid w:val="00E75E00"/>
    <w:rsid w:val="00E8024E"/>
    <w:rsid w:val="00E80DE3"/>
    <w:rsid w:val="00E82C55"/>
    <w:rsid w:val="00E8787E"/>
    <w:rsid w:val="00E9042A"/>
    <w:rsid w:val="00E912B6"/>
    <w:rsid w:val="00E92AC3"/>
    <w:rsid w:val="00E92B3F"/>
    <w:rsid w:val="00E93B86"/>
    <w:rsid w:val="00EA0335"/>
    <w:rsid w:val="00EA1429"/>
    <w:rsid w:val="00EA1ED8"/>
    <w:rsid w:val="00EA2F6A"/>
    <w:rsid w:val="00EA3694"/>
    <w:rsid w:val="00EA645F"/>
    <w:rsid w:val="00EA7D56"/>
    <w:rsid w:val="00EB00E0"/>
    <w:rsid w:val="00EB05D5"/>
    <w:rsid w:val="00EB4BC7"/>
    <w:rsid w:val="00EB56B9"/>
    <w:rsid w:val="00EC059F"/>
    <w:rsid w:val="00EC1025"/>
    <w:rsid w:val="00EC170B"/>
    <w:rsid w:val="00EC1F24"/>
    <w:rsid w:val="00EC2104"/>
    <w:rsid w:val="00EC217D"/>
    <w:rsid w:val="00EC22F6"/>
    <w:rsid w:val="00EC3DB9"/>
    <w:rsid w:val="00EC3DCD"/>
    <w:rsid w:val="00ED1C20"/>
    <w:rsid w:val="00ED2533"/>
    <w:rsid w:val="00ED5B9B"/>
    <w:rsid w:val="00ED69D7"/>
    <w:rsid w:val="00ED6BAD"/>
    <w:rsid w:val="00ED7447"/>
    <w:rsid w:val="00ED7762"/>
    <w:rsid w:val="00EE00D6"/>
    <w:rsid w:val="00EE11E7"/>
    <w:rsid w:val="00EE1488"/>
    <w:rsid w:val="00EE29AD"/>
    <w:rsid w:val="00EE30D5"/>
    <w:rsid w:val="00EE3E24"/>
    <w:rsid w:val="00EE486C"/>
    <w:rsid w:val="00EE4D5D"/>
    <w:rsid w:val="00EE5131"/>
    <w:rsid w:val="00EF109B"/>
    <w:rsid w:val="00EF201C"/>
    <w:rsid w:val="00EF2C72"/>
    <w:rsid w:val="00EF36AF"/>
    <w:rsid w:val="00EF4A4E"/>
    <w:rsid w:val="00EF59A3"/>
    <w:rsid w:val="00EF6675"/>
    <w:rsid w:val="00F004CE"/>
    <w:rsid w:val="00F0063D"/>
    <w:rsid w:val="00F00F7F"/>
    <w:rsid w:val="00F00F9C"/>
    <w:rsid w:val="00F01E5F"/>
    <w:rsid w:val="00F024F3"/>
    <w:rsid w:val="00F02ABA"/>
    <w:rsid w:val="00F0437A"/>
    <w:rsid w:val="00F0470F"/>
    <w:rsid w:val="00F05EE9"/>
    <w:rsid w:val="00F101B8"/>
    <w:rsid w:val="00F11037"/>
    <w:rsid w:val="00F149DA"/>
    <w:rsid w:val="00F16F1B"/>
    <w:rsid w:val="00F17982"/>
    <w:rsid w:val="00F17F28"/>
    <w:rsid w:val="00F2081D"/>
    <w:rsid w:val="00F250A9"/>
    <w:rsid w:val="00F25860"/>
    <w:rsid w:val="00F267AF"/>
    <w:rsid w:val="00F276F8"/>
    <w:rsid w:val="00F27B74"/>
    <w:rsid w:val="00F300CA"/>
    <w:rsid w:val="00F30FF4"/>
    <w:rsid w:val="00F3122E"/>
    <w:rsid w:val="00F32368"/>
    <w:rsid w:val="00F331AD"/>
    <w:rsid w:val="00F35287"/>
    <w:rsid w:val="00F35C38"/>
    <w:rsid w:val="00F37341"/>
    <w:rsid w:val="00F40A70"/>
    <w:rsid w:val="00F43A37"/>
    <w:rsid w:val="00F44314"/>
    <w:rsid w:val="00F4641B"/>
    <w:rsid w:val="00F46EB8"/>
    <w:rsid w:val="00F475F5"/>
    <w:rsid w:val="00F50CD1"/>
    <w:rsid w:val="00F511E4"/>
    <w:rsid w:val="00F5145F"/>
    <w:rsid w:val="00F52D09"/>
    <w:rsid w:val="00F52E08"/>
    <w:rsid w:val="00F53A66"/>
    <w:rsid w:val="00F5462D"/>
    <w:rsid w:val="00F54B13"/>
    <w:rsid w:val="00F5581A"/>
    <w:rsid w:val="00F55B21"/>
    <w:rsid w:val="00F56EF6"/>
    <w:rsid w:val="00F60082"/>
    <w:rsid w:val="00F60DC4"/>
    <w:rsid w:val="00F61662"/>
    <w:rsid w:val="00F61A9F"/>
    <w:rsid w:val="00F61B5F"/>
    <w:rsid w:val="00F64696"/>
    <w:rsid w:val="00F654A6"/>
    <w:rsid w:val="00F65AA9"/>
    <w:rsid w:val="00F67199"/>
    <w:rsid w:val="00F6768F"/>
    <w:rsid w:val="00F72C2C"/>
    <w:rsid w:val="00F741F2"/>
    <w:rsid w:val="00F75271"/>
    <w:rsid w:val="00F76AB1"/>
    <w:rsid w:val="00F76CAB"/>
    <w:rsid w:val="00F772C6"/>
    <w:rsid w:val="00F776F6"/>
    <w:rsid w:val="00F815B5"/>
    <w:rsid w:val="00F833E0"/>
    <w:rsid w:val="00F83A7D"/>
    <w:rsid w:val="00F85195"/>
    <w:rsid w:val="00F85CBE"/>
    <w:rsid w:val="00F868E3"/>
    <w:rsid w:val="00F87C67"/>
    <w:rsid w:val="00F90E92"/>
    <w:rsid w:val="00F9291A"/>
    <w:rsid w:val="00F938BA"/>
    <w:rsid w:val="00F94B17"/>
    <w:rsid w:val="00F97919"/>
    <w:rsid w:val="00F97C4B"/>
    <w:rsid w:val="00FA2C46"/>
    <w:rsid w:val="00FA3525"/>
    <w:rsid w:val="00FA5A53"/>
    <w:rsid w:val="00FA69A7"/>
    <w:rsid w:val="00FA6F41"/>
    <w:rsid w:val="00FB1F6E"/>
    <w:rsid w:val="00FB3330"/>
    <w:rsid w:val="00FB3EC5"/>
    <w:rsid w:val="00FB4769"/>
    <w:rsid w:val="00FB4CDA"/>
    <w:rsid w:val="00FB5E39"/>
    <w:rsid w:val="00FB5FFC"/>
    <w:rsid w:val="00FB63B4"/>
    <w:rsid w:val="00FB6481"/>
    <w:rsid w:val="00FB6D36"/>
    <w:rsid w:val="00FC0965"/>
    <w:rsid w:val="00FC0F81"/>
    <w:rsid w:val="00FC252F"/>
    <w:rsid w:val="00FC395C"/>
    <w:rsid w:val="00FC5E8E"/>
    <w:rsid w:val="00FC76CE"/>
    <w:rsid w:val="00FD3766"/>
    <w:rsid w:val="00FD3D05"/>
    <w:rsid w:val="00FD47C4"/>
    <w:rsid w:val="00FD4A6D"/>
    <w:rsid w:val="00FD6252"/>
    <w:rsid w:val="00FE16C8"/>
    <w:rsid w:val="00FE2DCF"/>
    <w:rsid w:val="00FE3FA7"/>
    <w:rsid w:val="00FE4081"/>
    <w:rsid w:val="00FE461A"/>
    <w:rsid w:val="00FF0137"/>
    <w:rsid w:val="00FF0D5E"/>
    <w:rsid w:val="00FF2284"/>
    <w:rsid w:val="00FF2A4E"/>
    <w:rsid w:val="00FF2FCE"/>
    <w:rsid w:val="00FF387C"/>
    <w:rsid w:val="00FF4C66"/>
    <w:rsid w:val="00FF4F7D"/>
    <w:rsid w:val="00FF6D9D"/>
    <w:rsid w:val="00FF6DCB"/>
    <w:rsid w:val="00FF723F"/>
    <w:rsid w:val="00FF7620"/>
    <w:rsid w:val="00FF7DD5"/>
    <w:rsid w:val="0118C7CF"/>
    <w:rsid w:val="029ED859"/>
    <w:rsid w:val="03424634"/>
    <w:rsid w:val="04F78408"/>
    <w:rsid w:val="0545BE8F"/>
    <w:rsid w:val="08AC289A"/>
    <w:rsid w:val="09E6D9C4"/>
    <w:rsid w:val="0EEB6383"/>
    <w:rsid w:val="1327908F"/>
    <w:rsid w:val="1617F7BD"/>
    <w:rsid w:val="193C9EF3"/>
    <w:rsid w:val="1971DE72"/>
    <w:rsid w:val="1B995421"/>
    <w:rsid w:val="1D2EB9AB"/>
    <w:rsid w:val="2182D342"/>
    <w:rsid w:val="22C06B60"/>
    <w:rsid w:val="22CDA4C6"/>
    <w:rsid w:val="24DBB0A6"/>
    <w:rsid w:val="2AEBE623"/>
    <w:rsid w:val="2B8FFB0E"/>
    <w:rsid w:val="2B9238CB"/>
    <w:rsid w:val="31D0F2B1"/>
    <w:rsid w:val="35918D85"/>
    <w:rsid w:val="39EAEADB"/>
    <w:rsid w:val="3A35639E"/>
    <w:rsid w:val="3D228B9D"/>
    <w:rsid w:val="3DA1FC3F"/>
    <w:rsid w:val="3E3F4F72"/>
    <w:rsid w:val="3E62AFAE"/>
    <w:rsid w:val="3F91090E"/>
    <w:rsid w:val="405A2C5F"/>
    <w:rsid w:val="41E36CED"/>
    <w:rsid w:val="45E3C273"/>
    <w:rsid w:val="46004A92"/>
    <w:rsid w:val="47041BB4"/>
    <w:rsid w:val="49C4223C"/>
    <w:rsid w:val="4A3E917F"/>
    <w:rsid w:val="509AEFCB"/>
    <w:rsid w:val="57E18424"/>
    <w:rsid w:val="58BD6D46"/>
    <w:rsid w:val="58D47EF0"/>
    <w:rsid w:val="5AA351E6"/>
    <w:rsid w:val="5DE769BB"/>
    <w:rsid w:val="60B1A2FD"/>
    <w:rsid w:val="64CFCA5C"/>
    <w:rsid w:val="655D715B"/>
    <w:rsid w:val="65649AD6"/>
    <w:rsid w:val="67B727B0"/>
    <w:rsid w:val="6C05D151"/>
    <w:rsid w:val="6E5ED941"/>
    <w:rsid w:val="6EA36E7C"/>
    <w:rsid w:val="6F90A286"/>
    <w:rsid w:val="706B3BCA"/>
    <w:rsid w:val="74907CD7"/>
    <w:rsid w:val="78CFC811"/>
    <w:rsid w:val="7BBAC04C"/>
    <w:rsid w:val="7CD2BD0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5A625F"/>
  <w15:docId w15:val="{A0885903-9C63-4528-B965-13FC2A3A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32" w:qFormat="1"/>
    <w:lsdException w:name="Book Title" w:semiHidden="1"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CC3BB0"/>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C3BB0"/>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link w:val="HeaderChar"/>
    <w:uiPriority w:val="98"/>
    <w:rsid w:val="00454A7D"/>
    <w:pPr>
      <w:spacing w:after="300"/>
    </w:pPr>
    <w:rPr>
      <w:rFonts w:ascii="Arial" w:hAnsi="Arial" w:cs="Arial"/>
      <w:b/>
      <w:color w:val="53565A"/>
      <w:sz w:val="18"/>
      <w:szCs w:val="18"/>
      <w:lang w:eastAsia="en-US"/>
    </w:rPr>
  </w:style>
  <w:style w:type="paragraph" w:styleId="Footer">
    <w:name w:val="footer"/>
    <w:link w:val="FooterChar"/>
    <w:uiPriority w:val="99"/>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semiHidden/>
    <w:rsid w:val="0021053D"/>
    <w:pPr>
      <w:ind w:left="1000"/>
    </w:pPr>
  </w:style>
  <w:style w:type="paragraph" w:styleId="TOC7">
    <w:name w:val="toc 7"/>
    <w:basedOn w:val="Normal"/>
    <w:next w:val="Normal"/>
    <w:autoRedefine/>
    <w:semiHidden/>
    <w:rsid w:val="0021053D"/>
    <w:pPr>
      <w:ind w:left="1200"/>
    </w:pPr>
  </w:style>
  <w:style w:type="paragraph" w:styleId="TOC8">
    <w:name w:val="toc 8"/>
    <w:basedOn w:val="Normal"/>
    <w:next w:val="Normal"/>
    <w:autoRedefine/>
    <w:semiHidden/>
    <w:rsid w:val="0021053D"/>
    <w:pPr>
      <w:ind w:left="1400"/>
    </w:pPr>
  </w:style>
  <w:style w:type="paragraph" w:styleId="TOC9">
    <w:name w:val="toc 9"/>
    <w:basedOn w:val="Normal"/>
    <w:next w:val="Normal"/>
    <w:autoRedefine/>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paragraph" w:customStyle="1" w:styleId="DHHSbody">
    <w:name w:val="DHHS body"/>
    <w:link w:val="DHHSbodyChar"/>
    <w:qFormat/>
    <w:rsid w:val="002558D0"/>
    <w:pPr>
      <w:spacing w:after="120" w:line="270" w:lineRule="atLeast"/>
    </w:pPr>
    <w:rPr>
      <w:rFonts w:ascii="Arial" w:eastAsia="Times" w:hAnsi="Arial"/>
      <w:lang w:eastAsia="en-US"/>
    </w:rPr>
  </w:style>
  <w:style w:type="paragraph" w:customStyle="1" w:styleId="DHHStabletext">
    <w:name w:val="DHHS table text"/>
    <w:uiPriority w:val="3"/>
    <w:qFormat/>
    <w:rsid w:val="002558D0"/>
    <w:pPr>
      <w:spacing w:before="80" w:after="60"/>
    </w:pPr>
    <w:rPr>
      <w:rFonts w:ascii="Arial" w:hAnsi="Arial"/>
      <w:lang w:eastAsia="en-US"/>
    </w:rPr>
  </w:style>
  <w:style w:type="paragraph" w:customStyle="1" w:styleId="DHHStablecolhead">
    <w:name w:val="DHHS table col head"/>
    <w:uiPriority w:val="3"/>
    <w:qFormat/>
    <w:rsid w:val="002558D0"/>
    <w:pPr>
      <w:spacing w:before="80" w:after="60"/>
    </w:pPr>
    <w:rPr>
      <w:rFonts w:ascii="Arial" w:hAnsi="Arial"/>
      <w:b/>
      <w:color w:val="201547"/>
      <w:lang w:eastAsia="en-US"/>
    </w:rPr>
  </w:style>
  <w:style w:type="paragraph" w:customStyle="1" w:styleId="DHHSaccessibilitypara">
    <w:name w:val="DHHS accessibility para"/>
    <w:uiPriority w:val="8"/>
    <w:rsid w:val="002558D0"/>
    <w:pPr>
      <w:spacing w:after="300" w:line="300" w:lineRule="atLeast"/>
    </w:pPr>
    <w:rPr>
      <w:rFonts w:ascii="Arial" w:eastAsia="Times" w:hAnsi="Arial"/>
      <w:sz w:val="24"/>
      <w:szCs w:val="19"/>
      <w:lang w:eastAsia="en-US"/>
    </w:rPr>
  </w:style>
  <w:style w:type="paragraph" w:customStyle="1" w:styleId="DHHStablebullet1">
    <w:name w:val="DHHS table bullet 1"/>
    <w:basedOn w:val="DHHStabletext"/>
    <w:uiPriority w:val="3"/>
    <w:qFormat/>
    <w:rsid w:val="002558D0"/>
    <w:pPr>
      <w:ind w:left="227" w:hanging="227"/>
    </w:pPr>
  </w:style>
  <w:style w:type="paragraph" w:customStyle="1" w:styleId="DHHStablebullet2">
    <w:name w:val="DHHS table bullet 2"/>
    <w:basedOn w:val="DHHStabletext"/>
    <w:uiPriority w:val="11"/>
    <w:rsid w:val="002558D0"/>
    <w:pPr>
      <w:tabs>
        <w:tab w:val="num" w:pos="227"/>
      </w:tabs>
      <w:ind w:left="454" w:hanging="227"/>
    </w:pPr>
  </w:style>
  <w:style w:type="character" w:customStyle="1" w:styleId="DHHSbodyChar">
    <w:name w:val="DHHS body Char"/>
    <w:basedOn w:val="DefaultParagraphFont"/>
    <w:link w:val="DHHSbody"/>
    <w:rsid w:val="002558D0"/>
    <w:rPr>
      <w:rFonts w:ascii="Arial" w:eastAsia="Times" w:hAnsi="Arial"/>
      <w:lang w:eastAsia="en-US"/>
    </w:rPr>
  </w:style>
  <w:style w:type="character" w:styleId="IntenseReference">
    <w:name w:val="Intense Reference"/>
    <w:aliases w:val="Table header text"/>
    <w:uiPriority w:val="32"/>
    <w:qFormat/>
    <w:rsid w:val="002558D0"/>
    <w:rPr>
      <w:rFonts w:ascii="Arial" w:hAnsi="Arial"/>
      <w:b/>
      <w:sz w:val="22"/>
      <w:szCs w:val="22"/>
    </w:rPr>
  </w:style>
  <w:style w:type="paragraph" w:customStyle="1" w:styleId="DHHStabletext6pt">
    <w:name w:val="DHHS table text + 6pt"/>
    <w:basedOn w:val="DHHStabletext"/>
    <w:rsid w:val="002558D0"/>
    <w:pPr>
      <w:spacing w:after="120"/>
    </w:pPr>
  </w:style>
  <w:style w:type="paragraph" w:customStyle="1" w:styleId="DHHSreportsubtitle">
    <w:name w:val="DHHS report subtitle"/>
    <w:basedOn w:val="Normal"/>
    <w:uiPriority w:val="4"/>
    <w:rsid w:val="002558D0"/>
    <w:pPr>
      <w:spacing w:line="380" w:lineRule="atLeast"/>
      <w:ind w:left="1701"/>
    </w:pPr>
    <w:rPr>
      <w:color w:val="000000"/>
      <w:sz w:val="30"/>
      <w:szCs w:val="30"/>
    </w:rPr>
  </w:style>
  <w:style w:type="paragraph" w:customStyle="1" w:styleId="DHHSreportmaintitle">
    <w:name w:val="DHHS report main title"/>
    <w:uiPriority w:val="4"/>
    <w:rsid w:val="002558D0"/>
    <w:pPr>
      <w:keepLines/>
      <w:spacing w:before="3500" w:after="240" w:line="580" w:lineRule="atLeast"/>
      <w:ind w:left="1701"/>
    </w:pPr>
    <w:rPr>
      <w:rFonts w:ascii="Arial" w:hAnsi="Arial"/>
      <w:color w:val="201547"/>
      <w:sz w:val="50"/>
      <w:szCs w:val="24"/>
      <w:lang w:eastAsia="en-US"/>
    </w:rPr>
  </w:style>
  <w:style w:type="paragraph" w:customStyle="1" w:styleId="DHHSreportmaintitlecover">
    <w:name w:val="DHHS report main title cover"/>
    <w:uiPriority w:val="4"/>
    <w:rsid w:val="002558D0"/>
    <w:pPr>
      <w:keepLines/>
      <w:spacing w:after="240" w:line="580" w:lineRule="atLeast"/>
    </w:pPr>
    <w:rPr>
      <w:rFonts w:ascii="Arial" w:hAnsi="Arial"/>
      <w:bCs/>
      <w:color w:val="FFFFFF"/>
      <w:sz w:val="50"/>
      <w:szCs w:val="50"/>
      <w:lang w:eastAsia="en-US"/>
    </w:rPr>
  </w:style>
  <w:style w:type="paragraph" w:customStyle="1" w:styleId="DHHSreportsubtitlecover">
    <w:name w:val="DHHS report subtitle cover"/>
    <w:uiPriority w:val="4"/>
    <w:rsid w:val="002558D0"/>
    <w:pPr>
      <w:spacing w:after="120" w:line="380" w:lineRule="atLeast"/>
    </w:pPr>
    <w:rPr>
      <w:rFonts w:ascii="Arial" w:hAnsi="Arial"/>
      <w:bCs/>
      <w:color w:val="FFFFFF"/>
      <w:sz w:val="30"/>
      <w:szCs w:val="30"/>
      <w:lang w:eastAsia="en-US"/>
    </w:rPr>
  </w:style>
  <w:style w:type="paragraph" w:customStyle="1" w:styleId="DHHSbullet1">
    <w:name w:val="DHHS bullet 1"/>
    <w:basedOn w:val="DHHSbody"/>
    <w:qFormat/>
    <w:rsid w:val="002558D0"/>
    <w:pPr>
      <w:tabs>
        <w:tab w:val="num" w:pos="397"/>
      </w:tabs>
      <w:spacing w:after="40"/>
      <w:ind w:left="397" w:hanging="397"/>
    </w:pPr>
  </w:style>
  <w:style w:type="paragraph" w:customStyle="1" w:styleId="DHHSnumberloweralpha">
    <w:name w:val="DHHS number lower alpha"/>
    <w:basedOn w:val="DHHSbody"/>
    <w:uiPriority w:val="3"/>
    <w:rsid w:val="002558D0"/>
    <w:pPr>
      <w:tabs>
        <w:tab w:val="num" w:pos="397"/>
      </w:tabs>
      <w:ind w:left="397" w:hanging="397"/>
    </w:pPr>
  </w:style>
  <w:style w:type="paragraph" w:customStyle="1" w:styleId="DHHSnumberloweralphaindent">
    <w:name w:val="DHHS number lower alpha indent"/>
    <w:basedOn w:val="DHHSbody"/>
    <w:uiPriority w:val="3"/>
    <w:rsid w:val="002558D0"/>
    <w:pPr>
      <w:tabs>
        <w:tab w:val="num" w:pos="794"/>
      </w:tabs>
      <w:ind w:left="794" w:hanging="397"/>
    </w:pPr>
  </w:style>
  <w:style w:type="paragraph" w:customStyle="1" w:styleId="DHHStablefigurenote">
    <w:name w:val="DHHS table/figure note"/>
    <w:uiPriority w:val="4"/>
    <w:rsid w:val="002558D0"/>
    <w:pPr>
      <w:spacing w:before="60" w:after="60" w:line="240" w:lineRule="exact"/>
    </w:pPr>
    <w:rPr>
      <w:rFonts w:ascii="Arial" w:hAnsi="Arial"/>
      <w:sz w:val="18"/>
      <w:lang w:eastAsia="en-US"/>
    </w:rPr>
  </w:style>
  <w:style w:type="paragraph" w:customStyle="1" w:styleId="DHHStablecaption">
    <w:name w:val="DHHS table caption"/>
    <w:next w:val="DHHSbody"/>
    <w:uiPriority w:val="3"/>
    <w:qFormat/>
    <w:rsid w:val="002558D0"/>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2558D0"/>
    <w:pPr>
      <w:keepNext/>
      <w:keepLines/>
      <w:spacing w:before="240" w:after="120"/>
    </w:pPr>
    <w:rPr>
      <w:rFonts w:ascii="Arial" w:hAnsi="Arial"/>
      <w:b/>
      <w:lang w:eastAsia="en-US"/>
    </w:rPr>
  </w:style>
  <w:style w:type="paragraph" w:customStyle="1" w:styleId="DHHSfooter">
    <w:name w:val="DHHS footer"/>
    <w:uiPriority w:val="11"/>
    <w:rsid w:val="002558D0"/>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2558D0"/>
    <w:pPr>
      <w:spacing w:after="40"/>
      <w:ind w:left="567" w:hanging="283"/>
    </w:pPr>
  </w:style>
  <w:style w:type="paragraph" w:customStyle="1" w:styleId="DHHSheader">
    <w:name w:val="DHHS header"/>
    <w:basedOn w:val="DHHSfooter"/>
    <w:uiPriority w:val="11"/>
    <w:rsid w:val="002558D0"/>
  </w:style>
  <w:style w:type="paragraph" w:customStyle="1" w:styleId="DHHSnumberdigit">
    <w:name w:val="DHHS number digit"/>
    <w:basedOn w:val="DHHSbody"/>
    <w:uiPriority w:val="2"/>
    <w:rsid w:val="002558D0"/>
    <w:pPr>
      <w:tabs>
        <w:tab w:val="num" w:pos="397"/>
      </w:tabs>
      <w:ind w:left="397" w:hanging="397"/>
    </w:pPr>
  </w:style>
  <w:style w:type="paragraph" w:customStyle="1" w:styleId="DHHSbodyaftertablefigure">
    <w:name w:val="DHHS body after table/figure"/>
    <w:basedOn w:val="DHHSbody"/>
    <w:next w:val="DHHSbody"/>
    <w:rsid w:val="002558D0"/>
    <w:pPr>
      <w:spacing w:before="240"/>
    </w:pPr>
  </w:style>
  <w:style w:type="paragraph" w:customStyle="1" w:styleId="DHHSTOCheadingreport">
    <w:name w:val="DHHS TOC heading report"/>
    <w:basedOn w:val="Heading1"/>
    <w:link w:val="DHHSTOCheadingreportChar"/>
    <w:uiPriority w:val="5"/>
    <w:rsid w:val="002558D0"/>
    <w:pPr>
      <w:spacing w:before="0" w:after="440" w:line="440" w:lineRule="atLeast"/>
      <w:outlineLvl w:val="9"/>
    </w:pPr>
    <w:rPr>
      <w:rFonts w:eastAsia="Times New Roman" w:cs="Times New Roman"/>
      <w:kern w:val="0"/>
    </w:rPr>
  </w:style>
  <w:style w:type="character" w:customStyle="1" w:styleId="DHHSTOCheadingreportChar">
    <w:name w:val="DHHS TOC heading report Char"/>
    <w:link w:val="DHHSTOCheadingreport"/>
    <w:uiPriority w:val="5"/>
    <w:rsid w:val="002558D0"/>
    <w:rPr>
      <w:rFonts w:ascii="Arial" w:hAnsi="Arial"/>
      <w:bCs/>
      <w:color w:val="201547"/>
      <w:sz w:val="44"/>
      <w:szCs w:val="44"/>
      <w:lang w:eastAsia="en-US"/>
    </w:rPr>
  </w:style>
  <w:style w:type="paragraph" w:customStyle="1" w:styleId="DHHSbodynospace">
    <w:name w:val="DHHS body no space"/>
    <w:basedOn w:val="DHHSbody"/>
    <w:uiPriority w:val="3"/>
    <w:qFormat/>
    <w:rsid w:val="002558D0"/>
    <w:pPr>
      <w:spacing w:after="0"/>
    </w:pPr>
  </w:style>
  <w:style w:type="paragraph" w:customStyle="1" w:styleId="DHHSquote">
    <w:name w:val="DHHS quote"/>
    <w:basedOn w:val="DHHSbody"/>
    <w:uiPriority w:val="4"/>
    <w:rsid w:val="002558D0"/>
    <w:pPr>
      <w:ind w:left="397"/>
    </w:pPr>
    <w:rPr>
      <w:szCs w:val="18"/>
    </w:rPr>
  </w:style>
  <w:style w:type="paragraph" w:customStyle="1" w:styleId="DHHSnumberlowerroman">
    <w:name w:val="DHHS number lower roman"/>
    <w:basedOn w:val="DHHSbody"/>
    <w:uiPriority w:val="3"/>
    <w:rsid w:val="002558D0"/>
    <w:pPr>
      <w:tabs>
        <w:tab w:val="num" w:pos="397"/>
      </w:tabs>
      <w:ind w:left="397" w:hanging="397"/>
    </w:pPr>
  </w:style>
  <w:style w:type="paragraph" w:customStyle="1" w:styleId="DHHSnumberlowerromanindent">
    <w:name w:val="DHHS number lower roman indent"/>
    <w:basedOn w:val="DHHSbody"/>
    <w:uiPriority w:val="3"/>
    <w:rsid w:val="002558D0"/>
    <w:pPr>
      <w:tabs>
        <w:tab w:val="num" w:pos="794"/>
      </w:tabs>
      <w:ind w:left="794" w:hanging="397"/>
    </w:pPr>
  </w:style>
  <w:style w:type="paragraph" w:customStyle="1" w:styleId="DHHSnumberdigitindent">
    <w:name w:val="DHHS number digit indent"/>
    <w:basedOn w:val="DHHSnumberloweralphaindent"/>
    <w:uiPriority w:val="3"/>
    <w:rsid w:val="002558D0"/>
  </w:style>
  <w:style w:type="paragraph" w:customStyle="1" w:styleId="DHHSbodyafterbullets">
    <w:name w:val="DHHS body after bullets"/>
    <w:basedOn w:val="DHHSbody"/>
    <w:uiPriority w:val="11"/>
    <w:rsid w:val="002558D0"/>
    <w:pPr>
      <w:spacing w:before="120"/>
    </w:pPr>
  </w:style>
  <w:style w:type="paragraph" w:customStyle="1" w:styleId="DHHSbulletafternumbers1">
    <w:name w:val="DHHS bullet after numbers 1"/>
    <w:basedOn w:val="DHHSbody"/>
    <w:uiPriority w:val="4"/>
    <w:rsid w:val="002558D0"/>
    <w:pPr>
      <w:ind w:left="794" w:hanging="397"/>
    </w:pPr>
  </w:style>
  <w:style w:type="paragraph" w:customStyle="1" w:styleId="DHHSbulletafternumbers2">
    <w:name w:val="DHHS bullet after numbers 2"/>
    <w:basedOn w:val="DHHSbody"/>
    <w:rsid w:val="002558D0"/>
    <w:pPr>
      <w:ind w:left="1191" w:hanging="397"/>
    </w:pPr>
  </w:style>
  <w:style w:type="paragraph" w:customStyle="1" w:styleId="DHHSquotebullet1">
    <w:name w:val="DHHS quote bullet 1"/>
    <w:basedOn w:val="DHHSquote"/>
    <w:rsid w:val="002558D0"/>
    <w:pPr>
      <w:ind w:left="680" w:hanging="283"/>
    </w:pPr>
  </w:style>
  <w:style w:type="paragraph" w:customStyle="1" w:styleId="DHHSquotebullet2">
    <w:name w:val="DHHS quote bullet 2"/>
    <w:basedOn w:val="DHHSquote"/>
    <w:rsid w:val="002558D0"/>
    <w:pPr>
      <w:ind w:left="964" w:hanging="284"/>
    </w:pPr>
  </w:style>
  <w:style w:type="paragraph" w:customStyle="1" w:styleId="DHHSbullet1lastline">
    <w:name w:val="DHHS bullet 1 last line"/>
    <w:basedOn w:val="DHHSbullet1"/>
    <w:qFormat/>
    <w:rsid w:val="002558D0"/>
    <w:pPr>
      <w:tabs>
        <w:tab w:val="clear" w:pos="397"/>
      </w:tabs>
      <w:spacing w:after="120"/>
      <w:ind w:left="284" w:hanging="284"/>
    </w:pPr>
  </w:style>
  <w:style w:type="paragraph" w:customStyle="1" w:styleId="DHHSbullet2lastline">
    <w:name w:val="DHHS bullet 2 last line"/>
    <w:basedOn w:val="DHHSbullet2"/>
    <w:uiPriority w:val="2"/>
    <w:qFormat/>
    <w:rsid w:val="002558D0"/>
    <w:pPr>
      <w:spacing w:after="120"/>
    </w:pPr>
  </w:style>
  <w:style w:type="paragraph" w:customStyle="1" w:styleId="DHHSbulletindent">
    <w:name w:val="DHHS bullet indent"/>
    <w:basedOn w:val="DHHSbody"/>
    <w:uiPriority w:val="4"/>
    <w:rsid w:val="002558D0"/>
    <w:pPr>
      <w:spacing w:after="40"/>
      <w:ind w:left="680" w:hanging="283"/>
    </w:pPr>
  </w:style>
  <w:style w:type="paragraph" w:customStyle="1" w:styleId="DHHSbulletindentlastline">
    <w:name w:val="DHHS bullet indent last line"/>
    <w:basedOn w:val="DHHSbody"/>
    <w:uiPriority w:val="4"/>
    <w:rsid w:val="002558D0"/>
    <w:pPr>
      <w:ind w:left="680" w:hanging="283"/>
    </w:pPr>
  </w:style>
  <w:style w:type="character" w:customStyle="1" w:styleId="Mention1">
    <w:name w:val="Mention1"/>
    <w:basedOn w:val="DefaultParagraphFont"/>
    <w:uiPriority w:val="99"/>
    <w:unhideWhenUsed/>
    <w:rsid w:val="002558D0"/>
    <w:rPr>
      <w:color w:val="2B579A"/>
      <w:shd w:val="clear" w:color="auto" w:fill="E1DFDD"/>
    </w:rPr>
  </w:style>
  <w:style w:type="paragraph" w:styleId="ListParagraph">
    <w:name w:val="List Paragraph"/>
    <w:basedOn w:val="Normal"/>
    <w:uiPriority w:val="34"/>
    <w:qFormat/>
    <w:rsid w:val="002558D0"/>
    <w:pPr>
      <w:spacing w:after="0" w:line="240" w:lineRule="auto"/>
      <w:ind w:left="720"/>
      <w:contextualSpacing/>
    </w:pPr>
    <w:rPr>
      <w:rFonts w:ascii="Cambria" w:hAnsi="Cambria"/>
      <w:sz w:val="20"/>
    </w:rPr>
  </w:style>
  <w:style w:type="paragraph" w:styleId="TOCHeading">
    <w:name w:val="TOC Heading"/>
    <w:basedOn w:val="Heading1"/>
    <w:next w:val="Normal"/>
    <w:uiPriority w:val="39"/>
    <w:unhideWhenUsed/>
    <w:qFormat/>
    <w:rsid w:val="002558D0"/>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paragraph" w:styleId="NormalWeb">
    <w:name w:val="Normal (Web)"/>
    <w:basedOn w:val="Normal"/>
    <w:uiPriority w:val="99"/>
    <w:unhideWhenUsed/>
    <w:rsid w:val="002558D0"/>
    <w:pPr>
      <w:spacing w:before="100" w:beforeAutospacing="1" w:after="100" w:afterAutospacing="1" w:line="240" w:lineRule="auto"/>
    </w:pPr>
    <w:rPr>
      <w:rFonts w:ascii="Times New Roman" w:hAnsi="Times New Roman"/>
      <w:sz w:val="24"/>
      <w:szCs w:val="24"/>
      <w:lang w:eastAsia="en-AU"/>
    </w:rPr>
  </w:style>
  <w:style w:type="character" w:styleId="Emphasis">
    <w:name w:val="Emphasis"/>
    <w:basedOn w:val="DefaultParagraphFont"/>
    <w:uiPriority w:val="20"/>
    <w:qFormat/>
    <w:rsid w:val="002558D0"/>
    <w:rPr>
      <w:i/>
      <w:iCs/>
    </w:rPr>
  </w:style>
  <w:style w:type="character" w:customStyle="1" w:styleId="normaltextrun">
    <w:name w:val="normaltextrun"/>
    <w:basedOn w:val="DefaultParagraphFont"/>
    <w:rsid w:val="002558D0"/>
  </w:style>
  <w:style w:type="character" w:customStyle="1" w:styleId="superscript">
    <w:name w:val="superscript"/>
    <w:basedOn w:val="DefaultParagraphFont"/>
    <w:rsid w:val="002558D0"/>
  </w:style>
  <w:style w:type="character" w:customStyle="1" w:styleId="eop">
    <w:name w:val="eop"/>
    <w:basedOn w:val="DefaultParagraphFont"/>
    <w:rsid w:val="002558D0"/>
  </w:style>
  <w:style w:type="paragraph" w:customStyle="1" w:styleId="paragraph">
    <w:name w:val="paragraph"/>
    <w:basedOn w:val="Normal"/>
    <w:rsid w:val="002558D0"/>
    <w:pPr>
      <w:spacing w:before="100" w:beforeAutospacing="1" w:after="100" w:afterAutospacing="1" w:line="240" w:lineRule="auto"/>
    </w:pPr>
    <w:rPr>
      <w:rFonts w:ascii="Times New Roman" w:hAnsi="Times New Roman"/>
      <w:sz w:val="24"/>
      <w:szCs w:val="24"/>
      <w:lang w:eastAsia="en-AU"/>
    </w:rPr>
  </w:style>
  <w:style w:type="character" w:customStyle="1" w:styleId="hgkelc">
    <w:name w:val="hgkelc"/>
    <w:basedOn w:val="DefaultParagraphFont"/>
    <w:rsid w:val="002558D0"/>
  </w:style>
  <w:style w:type="character" w:styleId="UnresolvedMention">
    <w:name w:val="Unresolved Mention"/>
    <w:basedOn w:val="DefaultParagraphFont"/>
    <w:uiPriority w:val="99"/>
    <w:unhideWhenUsed/>
    <w:rsid w:val="00BB6CE8"/>
    <w:rPr>
      <w:color w:val="605E5C"/>
      <w:shd w:val="clear" w:color="auto" w:fill="E1DFDD"/>
    </w:rPr>
  </w:style>
  <w:style w:type="character" w:customStyle="1" w:styleId="HeaderChar">
    <w:name w:val="Header Char"/>
    <w:basedOn w:val="DefaultParagraphFont"/>
    <w:link w:val="Header"/>
    <w:uiPriority w:val="98"/>
    <w:rsid w:val="00F654A6"/>
    <w:rPr>
      <w:rFonts w:ascii="Arial" w:hAnsi="Arial" w:cs="Arial"/>
      <w:b/>
      <w:color w:val="53565A"/>
      <w:sz w:val="18"/>
      <w:szCs w:val="18"/>
      <w:lang w:eastAsia="en-US"/>
    </w:rPr>
  </w:style>
  <w:style w:type="character" w:customStyle="1" w:styleId="FooterChar">
    <w:name w:val="Footer Char"/>
    <w:basedOn w:val="DefaultParagraphFont"/>
    <w:link w:val="Footer"/>
    <w:uiPriority w:val="99"/>
    <w:rsid w:val="00F654A6"/>
    <w:rPr>
      <w:rFonts w:ascii="Arial" w:hAnsi="Arial" w:cs="Arial"/>
      <w:szCs w:val="18"/>
      <w:lang w:eastAsia="en-US"/>
    </w:rPr>
  </w:style>
  <w:style w:type="character" w:styleId="Mention">
    <w:name w:val="Mention"/>
    <w:basedOn w:val="DefaultParagraphFont"/>
    <w:uiPriority w:val="99"/>
    <w:unhideWhenUsed/>
    <w:rsid w:val="00F654A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worksafe.vic.gov.au/prevention-and-management-exposure-covid-19-healthcare-and-social-assistance-industry" TargetMode="External"/><Relationship Id="rId26" Type="http://schemas.openxmlformats.org/officeDocument/2006/relationships/hyperlink" Target="https://www.tga.gov.au/resources/publication/publications/guidance-medicalsurgical-face-masks-and-respirator-standards-key-performance-aspects" TargetMode="External"/><Relationship Id="rId39" Type="http://schemas.openxmlformats.org/officeDocument/2006/relationships/hyperlink" Target="https://www.health.vic.gov.au/covid-19/caring-for-your-skin-when-wearing-ppe" TargetMode="External"/><Relationship Id="rId21" Type="http://schemas.openxmlformats.org/officeDocument/2006/relationships/hyperlink" Target="https://www.worksafe.vic.gov.au/hierarchy-control" TargetMode="External"/><Relationship Id="rId34" Type="http://schemas.openxmlformats.org/officeDocument/2006/relationships/hyperlink" Target="https://www.health.vic.gov.au/covid-19-infection-prevention-control-guidelines" TargetMode="External"/><Relationship Id="rId42" Type="http://schemas.openxmlformats.org/officeDocument/2006/relationships/hyperlink" Target="https://www.health.vic.gov.au/ppe-specific-recommendations-covid-19" TargetMode="External"/><Relationship Id="rId47" Type="http://schemas.openxmlformats.org/officeDocument/2006/relationships/hyperlink" Target="https://www.health.vic.gov.au/quality-safety-service/victorian-respiratory-protection-program" TargetMode="External"/><Relationship Id="rId50" Type="http://schemas.openxmlformats.org/officeDocument/2006/relationships/hyperlink" Target="https://www.health.vic.gov.au/quality-safety-service/victorian-respiratory-protection-program" TargetMode="External"/><Relationship Id="rId55" Type="http://schemas.openxmlformats.org/officeDocument/2006/relationships/hyperlink" Target="https://www.health.vic.gov.au/quality-safety-service/victorian-respiratory-protection-program"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worksafe.vic.gov.au/coronavirus-covid-19" TargetMode="External"/><Relationship Id="rId29" Type="http://schemas.openxmlformats.org/officeDocument/2006/relationships/hyperlink" Target="https://www.health.vic.gov.au/covid-19-infection-prevention-control-guidelines/personal-protective-equipment-ppe" TargetMode="External"/><Relationship Id="rId41" Type="http://schemas.openxmlformats.org/officeDocument/2006/relationships/hyperlink" Target="https://www.health.vic.gov.au/publications/repeat-fit-testing-guidance-for-health-service-organisations" TargetMode="External"/><Relationship Id="rId54" Type="http://schemas.openxmlformats.org/officeDocument/2006/relationships/hyperlink" Target="https://www.worksafe.vic.gov.au/managing-coronavirus-covid-19-risks-face-masks-workplaces"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health.vic.gov.au/covid-19-infection-control-guidelines" TargetMode="External"/><Relationship Id="rId32" Type="http://schemas.openxmlformats.org/officeDocument/2006/relationships/hyperlink" Target="https://www.health.vic.gov.au/publications/selecting-the-correct-p2-n95-respirator-guidance-for-healthcare-workers" TargetMode="External"/><Relationship Id="rId37" Type="http://schemas.openxmlformats.org/officeDocument/2006/relationships/hyperlink" Target="https://www.vicniss.org.au/resources/infection-prevention-and-control-elearning-modules/" TargetMode="External"/><Relationship Id="rId40" Type="http://schemas.openxmlformats.org/officeDocument/2006/relationships/hyperlink" Target="https://www.health.vic.gov.au/covid-19-infection-prevention-control-guidelines/personal-protective-equipment-ppe" TargetMode="External"/><Relationship Id="rId45" Type="http://schemas.openxmlformats.org/officeDocument/2006/relationships/hyperlink" Target="https://www.health.vic.gov.au/publications/respiratory-fit-testing-protocol-guide" TargetMode="External"/><Relationship Id="rId53" Type="http://schemas.openxmlformats.org/officeDocument/2006/relationships/hyperlink" Target="https://www.worksafe.vic.gov.au/coronavirus-covid-19/" TargetMode="External"/><Relationship Id="rId58"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ealth.vic.gov.au/covid-19-infection-control-guidelines" TargetMode="External"/><Relationship Id="rId28" Type="http://schemas.openxmlformats.org/officeDocument/2006/relationships/hyperlink" Target="https://www.worksafe.vic.gov.au/prevention-and-management-exposure-covid-19-healthcare-and-social-assistance-industry" TargetMode="External"/><Relationship Id="rId36" Type="http://schemas.openxmlformats.org/officeDocument/2006/relationships/hyperlink" Target="https://www.health.gov.au/resources/publications/covid-19-infection-control-training-online-training-modules?language=en" TargetMode="External"/><Relationship Id="rId49" Type="http://schemas.openxmlformats.org/officeDocument/2006/relationships/hyperlink" Target="https://www.health.vic.gov.au/quality-safety-service/victorian-respiratory-protection-program" TargetMode="External"/><Relationship Id="rId57" Type="http://schemas.openxmlformats.org/officeDocument/2006/relationships/hyperlink" Target="https://www.worksafe.vic.gov.au/preventing-and-managing-increased-risk-employee-fatigue-healthcare-during-covid-19" TargetMode="External"/><Relationship Id="rId61"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health.vic.gov.au/covid-19-infection-prevention-control-guidelines/personal-protective-equipment-ppe" TargetMode="External"/><Relationship Id="rId31" Type="http://schemas.openxmlformats.org/officeDocument/2006/relationships/hyperlink" Target="https://www.health.vic.gov.au/publications/selecting-the-correct-p2-n95-respirator-guidance-for-healthcare-workers" TargetMode="External"/><Relationship Id="rId44" Type="http://schemas.openxmlformats.org/officeDocument/2006/relationships/hyperlink" Target="https://www.health.vic.gov.au/publications/respiratory-fit-testing-protocol-guide" TargetMode="External"/><Relationship Id="rId52" Type="http://schemas.openxmlformats.org/officeDocument/2006/relationships/hyperlink" Target="https://www.worksafe.vic.gov.au/coronavirus-covid-19" TargetMode="External"/><Relationship Id="rId60"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worksafe.vic.gov.au/hierarchy-control" TargetMode="External"/><Relationship Id="rId27" Type="http://schemas.openxmlformats.org/officeDocument/2006/relationships/hyperlink" Target="https://www.tga.gov.au/resources/publication/publications/guidance-medicalsurgical-face-masks-and-respirator-standards-key-performance-aspects" TargetMode="External"/><Relationship Id="rId30" Type="http://schemas.openxmlformats.org/officeDocument/2006/relationships/hyperlink" Target="https://www.heamlth.vic.gov.au/covid-19-infection-prevention-control-guidelines/personal-protective-equipment-ppe" TargetMode="External"/><Relationship Id="rId35" Type="http://schemas.openxmlformats.org/officeDocument/2006/relationships/hyperlink" Target="https://www.health.vic.gov.au/covid-19/infection-prevention-control-resources-covid-19" TargetMode="External"/><Relationship Id="rId43" Type="http://schemas.openxmlformats.org/officeDocument/2006/relationships/hyperlink" Target="https://www.health.vic.gov.au/covid-19-infection-prevention-control-guidelines/ipc-control-strategies" TargetMode="External"/><Relationship Id="rId48" Type="http://schemas.openxmlformats.org/officeDocument/2006/relationships/hyperlink" Target="https://www.health.vic.gov.au/quality-safety-service/victorian-respiratory-protection-program" TargetMode="External"/><Relationship Id="rId56" Type="http://schemas.openxmlformats.org/officeDocument/2006/relationships/hyperlink" Target="https://www.health.vic.gov.au/quality-safety-service/victorian-respiratory-protection-program" TargetMode="External"/><Relationship Id="rId64" Type="http://schemas.microsoft.com/office/2019/05/relationships/documenttasks" Target="documenttasks/documenttasks1.xml"/><Relationship Id="rId8" Type="http://schemas.openxmlformats.org/officeDocument/2006/relationships/webSettings" Target="webSettings.xml"/><Relationship Id="rId51" Type="http://schemas.openxmlformats.org/officeDocument/2006/relationships/hyperlink" Target="https://www.health.vic.gov.au/covid-19-infection-control-guidelines"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health.vic.gov.au/quality-safety-service/victorian-respiratory-protection-program" TargetMode="External"/><Relationship Id="rId33" Type="http://schemas.openxmlformats.org/officeDocument/2006/relationships/hyperlink" Target="https://www.health.vic.gov.au/covid-19/how-to-put-on-don-and-take-off-doff-your-ppe" TargetMode="External"/><Relationship Id="rId38" Type="http://schemas.openxmlformats.org/officeDocument/2006/relationships/hyperlink" Target="https://nhhi.southrock.com/cgi-bin-secure/Home.cgi" TargetMode="External"/><Relationship Id="rId46" Type="http://schemas.openxmlformats.org/officeDocument/2006/relationships/hyperlink" Target="mailto:respiratoryprotectionprogram@mh.org.au" TargetMode="External"/><Relationship Id="rId59"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CorrsOffice\Templates\DOCUMENT.DOTX" TargetMode="External"/></Relationships>
</file>

<file path=word/documenttasks/documenttasks1.xml><?xml version="1.0" encoding="utf-8"?>
<t:Tasks xmlns:t="http://schemas.microsoft.com/office/tasks/2019/documenttasks" xmlns:oel="http://schemas.microsoft.com/office/2019/extlst">
  <t:Task id="{9351DA91-186B-4FED-96A4-FE89D721922B}">
    <t:Anchor>
      <t:Comment id="644873164"/>
    </t:Anchor>
    <t:History>
      <t:Event id="{D875A8DA-6C0B-4D83-97B5-043D0A984998}" time="2022-07-06T02:26:24.604Z">
        <t:Attribution userId="S::carol.jordon@health.vic.gov.au::e2bb0171-0867-4705-a76d-ce037d9958c9" userProvider="AD" userName="Carol Jordon (Health)"/>
        <t:Anchor>
          <t:Comment id="608607572"/>
        </t:Anchor>
        <t:Create/>
      </t:Event>
      <t:Event id="{5B1379F7-8F06-4031-80D8-9D0F38A5B2C9}" time="2022-07-06T02:26:24.604Z">
        <t:Attribution userId="S::carol.jordon@health.vic.gov.au::e2bb0171-0867-4705-a76d-ce037d9958c9" userProvider="AD" userName="Carol Jordon (Health)"/>
        <t:Anchor>
          <t:Comment id="608607572"/>
        </t:Anchor>
        <t:Assign userId="S::david.wallis@health.vic.gov.au::59fac974-61ad-4b26-a688-848ccf7dd488" userProvider="AD" userName="David Wallis (Health)"/>
      </t:Event>
      <t:Event id="{8CD373CA-B693-4C33-B3DE-4A7C88E91789}" time="2022-07-06T02:26:24.604Z">
        <t:Attribution userId="S::carol.jordon@health.vic.gov.au::e2bb0171-0867-4705-a76d-ce037d9958c9" userProvider="AD" userName="Carol Jordon (Health)"/>
        <t:Anchor>
          <t:Comment id="608607572"/>
        </t:Anchor>
        <t:SetTitle title="@David Wallis (Health)"/>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66EAC8A1E86804BBC154C4BD8EA2AA4" ma:contentTypeVersion="12" ma:contentTypeDescription="Create a new document." ma:contentTypeScope="" ma:versionID="6414d7afcb8ca1cb3cf975d8121aa06f">
  <xsd:schema xmlns:xsd="http://www.w3.org/2001/XMLSchema" xmlns:xs="http://www.w3.org/2001/XMLSchema" xmlns:p="http://schemas.microsoft.com/office/2006/metadata/properties" xmlns:ns2="dbf073e9-4cba-4091-a9eb-006491b8a377" xmlns:ns3="a4bbf750-e5e9-47b4-9f1d-b4c60e02670d" targetNamespace="http://schemas.microsoft.com/office/2006/metadata/properties" ma:root="true" ma:fieldsID="76615615c5727cc43755ed7e5d1b9c45" ns2:_="" ns3:_="">
    <xsd:import namespace="dbf073e9-4cba-4091-a9eb-006491b8a377"/>
    <xsd:import namespace="a4bbf750-e5e9-47b4-9f1d-b4c60e0267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073e9-4cba-4091-a9eb-006491b8a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bbf750-e5e9-47b4-9f1d-b4c60e0267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4bbf750-e5e9-47b4-9f1d-b4c60e02670d">
      <UserInfo>
        <DisplayName>Genevieve L Frisby (Health)</DisplayName>
        <AccountId>331</AccountId>
        <AccountType/>
      </UserInfo>
    </SharedWithUsers>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2A8E5C63-96DC-41CF-88A5-5067F9B48757}">
  <ds:schemaRefs>
    <ds:schemaRef ds:uri="http://schemas.openxmlformats.org/officeDocument/2006/bibliography"/>
  </ds:schemaRefs>
</ds:datastoreItem>
</file>

<file path=customXml/itemProps3.xml><?xml version="1.0" encoding="utf-8"?>
<ds:datastoreItem xmlns:ds="http://schemas.openxmlformats.org/officeDocument/2006/customXml" ds:itemID="{C2B35F97-0B47-4288-9FED-77F0D36A1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073e9-4cba-4091-a9eb-006491b8a377"/>
    <ds:schemaRef ds:uri="a4bbf750-e5e9-47b4-9f1d-b4c60e026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a4bbf750-e5e9-47b4-9f1d-b4c60e02670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dbf073e9-4cba-4091-a9eb-006491b8a37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DOCUMENT.DOTX</Template>
  <TotalTime>37</TotalTime>
  <Pages>19</Pages>
  <Words>7140</Words>
  <Characters>49484</Characters>
  <Application>Microsoft Office Word</Application>
  <DocSecurity>0</DocSecurity>
  <Lines>412</Lines>
  <Paragraphs>113</Paragraphs>
  <ScaleCrop>false</ScaleCrop>
  <HeadingPairs>
    <vt:vector size="2" baseType="variant">
      <vt:variant>
        <vt:lpstr>Title</vt:lpstr>
      </vt:variant>
      <vt:variant>
        <vt:i4>1</vt:i4>
      </vt:variant>
    </vt:vector>
  </HeadingPairs>
  <TitlesOfParts>
    <vt:vector size="1" baseType="lpstr">
      <vt:lpstr>Victorian Respiratory Protection Program guidelines</vt:lpstr>
    </vt:vector>
  </TitlesOfParts>
  <Manager/>
  <Company>Victoria State Government, Department of Health</Company>
  <LinksUpToDate>false</LinksUpToDate>
  <CharactersWithSpaces>56511</CharactersWithSpaces>
  <SharedDoc>false</SharedDoc>
  <HyperlinkBase/>
  <HLinks>
    <vt:vector size="420" baseType="variant">
      <vt:variant>
        <vt:i4>3342372</vt:i4>
      </vt:variant>
      <vt:variant>
        <vt:i4>303</vt:i4>
      </vt:variant>
      <vt:variant>
        <vt:i4>0</vt:i4>
      </vt:variant>
      <vt:variant>
        <vt:i4>5</vt:i4>
      </vt:variant>
      <vt:variant>
        <vt:lpwstr>https://www.worksafe.vic.gov.au/preventing-and-managing-increased-risk-employee-fatigue-healthcare-during-covid-19</vt:lpwstr>
      </vt:variant>
      <vt:variant>
        <vt:lpwstr/>
      </vt:variant>
      <vt:variant>
        <vt:i4>589843</vt:i4>
      </vt:variant>
      <vt:variant>
        <vt:i4>300</vt:i4>
      </vt:variant>
      <vt:variant>
        <vt:i4>0</vt:i4>
      </vt:variant>
      <vt:variant>
        <vt:i4>5</vt:i4>
      </vt:variant>
      <vt:variant>
        <vt:lpwstr>https://www.health.vic.gov.au/quality-safety-service/victorian-respiratory-protection-program</vt:lpwstr>
      </vt:variant>
      <vt:variant>
        <vt:lpwstr/>
      </vt:variant>
      <vt:variant>
        <vt:i4>589843</vt:i4>
      </vt:variant>
      <vt:variant>
        <vt:i4>297</vt:i4>
      </vt:variant>
      <vt:variant>
        <vt:i4>0</vt:i4>
      </vt:variant>
      <vt:variant>
        <vt:i4>5</vt:i4>
      </vt:variant>
      <vt:variant>
        <vt:lpwstr>https://www.health.vic.gov.au/quality-safety-service/victorian-respiratory-protection-program</vt:lpwstr>
      </vt:variant>
      <vt:variant>
        <vt:lpwstr/>
      </vt:variant>
      <vt:variant>
        <vt:i4>6422571</vt:i4>
      </vt:variant>
      <vt:variant>
        <vt:i4>294</vt:i4>
      </vt:variant>
      <vt:variant>
        <vt:i4>0</vt:i4>
      </vt:variant>
      <vt:variant>
        <vt:i4>5</vt:i4>
      </vt:variant>
      <vt:variant>
        <vt:lpwstr>https://www.worksafe.vic.gov.au/managing-covid-19-risks-healthcare-and-social-assistance-industry-respiratory-protective-equipment</vt:lpwstr>
      </vt:variant>
      <vt:variant>
        <vt:lpwstr/>
      </vt:variant>
      <vt:variant>
        <vt:i4>6160414</vt:i4>
      </vt:variant>
      <vt:variant>
        <vt:i4>291</vt:i4>
      </vt:variant>
      <vt:variant>
        <vt:i4>0</vt:i4>
      </vt:variant>
      <vt:variant>
        <vt:i4>5</vt:i4>
      </vt:variant>
      <vt:variant>
        <vt:lpwstr>https://www.worksafe.vic.gov.au/managing-coronavirus-covid-19-risks-face-masks-workplaces</vt:lpwstr>
      </vt:variant>
      <vt:variant>
        <vt:lpwstr/>
      </vt:variant>
      <vt:variant>
        <vt:i4>4194373</vt:i4>
      </vt:variant>
      <vt:variant>
        <vt:i4>288</vt:i4>
      </vt:variant>
      <vt:variant>
        <vt:i4>0</vt:i4>
      </vt:variant>
      <vt:variant>
        <vt:i4>5</vt:i4>
      </vt:variant>
      <vt:variant>
        <vt:lpwstr>https://www.worksafe.vic.gov.au/coronavirus-covid-19/</vt:lpwstr>
      </vt:variant>
      <vt:variant>
        <vt:lpwstr/>
      </vt:variant>
      <vt:variant>
        <vt:i4>4194373</vt:i4>
      </vt:variant>
      <vt:variant>
        <vt:i4>285</vt:i4>
      </vt:variant>
      <vt:variant>
        <vt:i4>0</vt:i4>
      </vt:variant>
      <vt:variant>
        <vt:i4>5</vt:i4>
      </vt:variant>
      <vt:variant>
        <vt:lpwstr>https://www.worksafe.vic.gov.au/coronavirus-covid-19</vt:lpwstr>
      </vt:variant>
      <vt:variant>
        <vt:lpwstr/>
      </vt:variant>
      <vt:variant>
        <vt:i4>7209082</vt:i4>
      </vt:variant>
      <vt:variant>
        <vt:i4>282</vt:i4>
      </vt:variant>
      <vt:variant>
        <vt:i4>0</vt:i4>
      </vt:variant>
      <vt:variant>
        <vt:i4>5</vt:i4>
      </vt:variant>
      <vt:variant>
        <vt:lpwstr>https://www.health.vic.gov.au/covid-19-infection-control-guidelines</vt:lpwstr>
      </vt:variant>
      <vt:variant>
        <vt:lpwstr/>
      </vt:variant>
      <vt:variant>
        <vt:i4>589843</vt:i4>
      </vt:variant>
      <vt:variant>
        <vt:i4>279</vt:i4>
      </vt:variant>
      <vt:variant>
        <vt:i4>0</vt:i4>
      </vt:variant>
      <vt:variant>
        <vt:i4>5</vt:i4>
      </vt:variant>
      <vt:variant>
        <vt:lpwstr>https://www.health.vic.gov.au/quality-safety-service/victorian-respiratory-protection-program</vt:lpwstr>
      </vt:variant>
      <vt:variant>
        <vt:lpwstr/>
      </vt:variant>
      <vt:variant>
        <vt:i4>589843</vt:i4>
      </vt:variant>
      <vt:variant>
        <vt:i4>276</vt:i4>
      </vt:variant>
      <vt:variant>
        <vt:i4>0</vt:i4>
      </vt:variant>
      <vt:variant>
        <vt:i4>5</vt:i4>
      </vt:variant>
      <vt:variant>
        <vt:lpwstr>https://www.health.vic.gov.au/quality-safety-service/victorian-respiratory-protection-program</vt:lpwstr>
      </vt:variant>
      <vt:variant>
        <vt:lpwstr/>
      </vt:variant>
      <vt:variant>
        <vt:i4>589843</vt:i4>
      </vt:variant>
      <vt:variant>
        <vt:i4>273</vt:i4>
      </vt:variant>
      <vt:variant>
        <vt:i4>0</vt:i4>
      </vt:variant>
      <vt:variant>
        <vt:i4>5</vt:i4>
      </vt:variant>
      <vt:variant>
        <vt:lpwstr>https://www.health.vic.gov.au/quality-safety-service/victorian-respiratory-protection-program</vt:lpwstr>
      </vt:variant>
      <vt:variant>
        <vt:lpwstr/>
      </vt:variant>
      <vt:variant>
        <vt:i4>589843</vt:i4>
      </vt:variant>
      <vt:variant>
        <vt:i4>270</vt:i4>
      </vt:variant>
      <vt:variant>
        <vt:i4>0</vt:i4>
      </vt:variant>
      <vt:variant>
        <vt:i4>5</vt:i4>
      </vt:variant>
      <vt:variant>
        <vt:lpwstr>https://www.health.vic.gov.au/quality-safety-service/victorian-respiratory-protection-program</vt:lpwstr>
      </vt:variant>
      <vt:variant>
        <vt:lpwstr/>
      </vt:variant>
      <vt:variant>
        <vt:i4>2752597</vt:i4>
      </vt:variant>
      <vt:variant>
        <vt:i4>267</vt:i4>
      </vt:variant>
      <vt:variant>
        <vt:i4>0</vt:i4>
      </vt:variant>
      <vt:variant>
        <vt:i4>5</vt:i4>
      </vt:variant>
      <vt:variant>
        <vt:lpwstr>mailto:respiratoryprotectionprogram@mh.org.au</vt:lpwstr>
      </vt:variant>
      <vt:variant>
        <vt:lpwstr/>
      </vt:variant>
      <vt:variant>
        <vt:i4>5636111</vt:i4>
      </vt:variant>
      <vt:variant>
        <vt:i4>264</vt:i4>
      </vt:variant>
      <vt:variant>
        <vt:i4>0</vt:i4>
      </vt:variant>
      <vt:variant>
        <vt:i4>5</vt:i4>
      </vt:variant>
      <vt:variant>
        <vt:lpwstr>https://www.health.vic.gov.au/publications/respiratory-fit-testing-protocol-guide</vt:lpwstr>
      </vt:variant>
      <vt:variant>
        <vt:lpwstr/>
      </vt:variant>
      <vt:variant>
        <vt:i4>5636111</vt:i4>
      </vt:variant>
      <vt:variant>
        <vt:i4>261</vt:i4>
      </vt:variant>
      <vt:variant>
        <vt:i4>0</vt:i4>
      </vt:variant>
      <vt:variant>
        <vt:i4>5</vt:i4>
      </vt:variant>
      <vt:variant>
        <vt:lpwstr>https://www.health.vic.gov.au/publications/respiratory-fit-testing-protocol-guide</vt:lpwstr>
      </vt:variant>
      <vt:variant>
        <vt:lpwstr/>
      </vt:variant>
      <vt:variant>
        <vt:i4>720923</vt:i4>
      </vt:variant>
      <vt:variant>
        <vt:i4>258</vt:i4>
      </vt:variant>
      <vt:variant>
        <vt:i4>0</vt:i4>
      </vt:variant>
      <vt:variant>
        <vt:i4>5</vt:i4>
      </vt:variant>
      <vt:variant>
        <vt:lpwstr>https://www.health.vic.gov.au/covid-19-infection-prevention-control-guidelines/ipc-control-strategies</vt:lpwstr>
      </vt:variant>
      <vt:variant>
        <vt:lpwstr/>
      </vt:variant>
      <vt:variant>
        <vt:i4>8192039</vt:i4>
      </vt:variant>
      <vt:variant>
        <vt:i4>255</vt:i4>
      </vt:variant>
      <vt:variant>
        <vt:i4>0</vt:i4>
      </vt:variant>
      <vt:variant>
        <vt:i4>5</vt:i4>
      </vt:variant>
      <vt:variant>
        <vt:lpwstr>https://www.health.vic.gov.au/ppe-specific-recommendations-covid-19</vt:lpwstr>
      </vt:variant>
      <vt:variant>
        <vt:lpwstr/>
      </vt:variant>
      <vt:variant>
        <vt:i4>3539004</vt:i4>
      </vt:variant>
      <vt:variant>
        <vt:i4>252</vt:i4>
      </vt:variant>
      <vt:variant>
        <vt:i4>0</vt:i4>
      </vt:variant>
      <vt:variant>
        <vt:i4>5</vt:i4>
      </vt:variant>
      <vt:variant>
        <vt:lpwstr>https://www.health.vic.gov.au/publications/repeat-fit-testing-guidance-for-health-service-organisations</vt:lpwstr>
      </vt:variant>
      <vt:variant>
        <vt:lpwstr/>
      </vt:variant>
      <vt:variant>
        <vt:i4>4784129</vt:i4>
      </vt:variant>
      <vt:variant>
        <vt:i4>249</vt:i4>
      </vt:variant>
      <vt:variant>
        <vt:i4>0</vt:i4>
      </vt:variant>
      <vt:variant>
        <vt:i4>5</vt:i4>
      </vt:variant>
      <vt:variant>
        <vt:lpwstr>https://www.health.vic.gov.au/covid-19-infection-prevention-control-guidelines/personal-protective-equipment-ppe</vt:lpwstr>
      </vt:variant>
      <vt:variant>
        <vt:lpwstr/>
      </vt:variant>
      <vt:variant>
        <vt:i4>4194379</vt:i4>
      </vt:variant>
      <vt:variant>
        <vt:i4>246</vt:i4>
      </vt:variant>
      <vt:variant>
        <vt:i4>0</vt:i4>
      </vt:variant>
      <vt:variant>
        <vt:i4>5</vt:i4>
      </vt:variant>
      <vt:variant>
        <vt:lpwstr>https://www.health.vic.gov.au/covid-19/caring-for-your-skin-when-wearing-ppe</vt:lpwstr>
      </vt:variant>
      <vt:variant>
        <vt:lpwstr/>
      </vt:variant>
      <vt:variant>
        <vt:i4>4128827</vt:i4>
      </vt:variant>
      <vt:variant>
        <vt:i4>243</vt:i4>
      </vt:variant>
      <vt:variant>
        <vt:i4>0</vt:i4>
      </vt:variant>
      <vt:variant>
        <vt:i4>5</vt:i4>
      </vt:variant>
      <vt:variant>
        <vt:lpwstr>https://nhhi.southrock.com/cgi-bin-secure/Home.cgi</vt:lpwstr>
      </vt:variant>
      <vt:variant>
        <vt:lpwstr/>
      </vt:variant>
      <vt:variant>
        <vt:i4>1572887</vt:i4>
      </vt:variant>
      <vt:variant>
        <vt:i4>240</vt:i4>
      </vt:variant>
      <vt:variant>
        <vt:i4>0</vt:i4>
      </vt:variant>
      <vt:variant>
        <vt:i4>5</vt:i4>
      </vt:variant>
      <vt:variant>
        <vt:lpwstr>https://www.vicniss.org.au/resources/infection-prevention-and-control-elearning-modules/</vt:lpwstr>
      </vt:variant>
      <vt:variant>
        <vt:lpwstr/>
      </vt:variant>
      <vt:variant>
        <vt:i4>2556008</vt:i4>
      </vt:variant>
      <vt:variant>
        <vt:i4>237</vt:i4>
      </vt:variant>
      <vt:variant>
        <vt:i4>0</vt:i4>
      </vt:variant>
      <vt:variant>
        <vt:i4>5</vt:i4>
      </vt:variant>
      <vt:variant>
        <vt:lpwstr>https://www.health.vic.gov.au/covid-19/infection-prevention-control-resources-covid-19</vt:lpwstr>
      </vt:variant>
      <vt:variant>
        <vt:lpwstr/>
      </vt:variant>
      <vt:variant>
        <vt:i4>2556008</vt:i4>
      </vt:variant>
      <vt:variant>
        <vt:i4>234</vt:i4>
      </vt:variant>
      <vt:variant>
        <vt:i4>0</vt:i4>
      </vt:variant>
      <vt:variant>
        <vt:i4>5</vt:i4>
      </vt:variant>
      <vt:variant>
        <vt:lpwstr>https://www.health.vic.gov.au/covid-19/infection-prevention-control-resources-covid-19</vt:lpwstr>
      </vt:variant>
      <vt:variant>
        <vt:lpwstr/>
      </vt:variant>
      <vt:variant>
        <vt:i4>3080234</vt:i4>
      </vt:variant>
      <vt:variant>
        <vt:i4>231</vt:i4>
      </vt:variant>
      <vt:variant>
        <vt:i4>0</vt:i4>
      </vt:variant>
      <vt:variant>
        <vt:i4>5</vt:i4>
      </vt:variant>
      <vt:variant>
        <vt:lpwstr>https://www.health.vic.gov.au/covid-19/how-to-put-on-don-and-take-off-doff-your-ppe</vt:lpwstr>
      </vt:variant>
      <vt:variant>
        <vt:lpwstr/>
      </vt:variant>
      <vt:variant>
        <vt:i4>3080296</vt:i4>
      </vt:variant>
      <vt:variant>
        <vt:i4>228</vt:i4>
      </vt:variant>
      <vt:variant>
        <vt:i4>0</vt:i4>
      </vt:variant>
      <vt:variant>
        <vt:i4>5</vt:i4>
      </vt:variant>
      <vt:variant>
        <vt:lpwstr>https://www.health.vic.gov.au/publications/selecting-the-correct-p2-n95-respirator-guidance-for-healthcare-workers</vt:lpwstr>
      </vt:variant>
      <vt:variant>
        <vt:lpwstr/>
      </vt:variant>
      <vt:variant>
        <vt:i4>3080296</vt:i4>
      </vt:variant>
      <vt:variant>
        <vt:i4>225</vt:i4>
      </vt:variant>
      <vt:variant>
        <vt:i4>0</vt:i4>
      </vt:variant>
      <vt:variant>
        <vt:i4>5</vt:i4>
      </vt:variant>
      <vt:variant>
        <vt:lpwstr>https://www.health.vic.gov.au/publications/selecting-the-correct-p2-n95-respirator-guidance-for-healthcare-workers</vt:lpwstr>
      </vt:variant>
      <vt:variant>
        <vt:lpwstr/>
      </vt:variant>
      <vt:variant>
        <vt:i4>3473504</vt:i4>
      </vt:variant>
      <vt:variant>
        <vt:i4>222</vt:i4>
      </vt:variant>
      <vt:variant>
        <vt:i4>0</vt:i4>
      </vt:variant>
      <vt:variant>
        <vt:i4>5</vt:i4>
      </vt:variant>
      <vt:variant>
        <vt:lpwstr>https://www.heamlth.vic.gov.au/covid-19-infection-prevention-control-guidelines/personal-protective-equipment-ppe</vt:lpwstr>
      </vt:variant>
      <vt:variant>
        <vt:lpwstr>41-recommended-ppe</vt:lpwstr>
      </vt:variant>
      <vt:variant>
        <vt:i4>7602217</vt:i4>
      </vt:variant>
      <vt:variant>
        <vt:i4>219</vt:i4>
      </vt:variant>
      <vt:variant>
        <vt:i4>0</vt:i4>
      </vt:variant>
      <vt:variant>
        <vt:i4>5</vt:i4>
      </vt:variant>
      <vt:variant>
        <vt:lpwstr>https://www.health.vic.gov.au/covid-19-infection-prevention-control-guidelines/personal-protective-equipment-ppe</vt:lpwstr>
      </vt:variant>
      <vt:variant>
        <vt:lpwstr>41-recommended-ppe</vt:lpwstr>
      </vt:variant>
      <vt:variant>
        <vt:i4>2031646</vt:i4>
      </vt:variant>
      <vt:variant>
        <vt:i4>216</vt:i4>
      </vt:variant>
      <vt:variant>
        <vt:i4>0</vt:i4>
      </vt:variant>
      <vt:variant>
        <vt:i4>5</vt:i4>
      </vt:variant>
      <vt:variant>
        <vt:lpwstr>https://www.worksafe.vic.gov.au/prevention-and-management-exposure-covid-19-healthcare-and-social-assistance-industry</vt:lpwstr>
      </vt:variant>
      <vt:variant>
        <vt:lpwstr/>
      </vt:variant>
      <vt:variant>
        <vt:i4>3997805</vt:i4>
      </vt:variant>
      <vt:variant>
        <vt:i4>213</vt:i4>
      </vt:variant>
      <vt:variant>
        <vt:i4>0</vt:i4>
      </vt:variant>
      <vt:variant>
        <vt:i4>5</vt:i4>
      </vt:variant>
      <vt:variant>
        <vt:lpwstr>https://www.tga.gov.au/resources/publication/publications/guidance-medicalsurgical-face-masks-and-respirator-standards-key-performance-aspects</vt:lpwstr>
      </vt:variant>
      <vt:variant>
        <vt:lpwstr/>
      </vt:variant>
      <vt:variant>
        <vt:i4>3997805</vt:i4>
      </vt:variant>
      <vt:variant>
        <vt:i4>210</vt:i4>
      </vt:variant>
      <vt:variant>
        <vt:i4>0</vt:i4>
      </vt:variant>
      <vt:variant>
        <vt:i4>5</vt:i4>
      </vt:variant>
      <vt:variant>
        <vt:lpwstr>https://www.tga.gov.au/resources/publication/publications/guidance-medicalsurgical-face-masks-and-respirator-standards-key-performance-aspects</vt:lpwstr>
      </vt:variant>
      <vt:variant>
        <vt:lpwstr/>
      </vt:variant>
      <vt:variant>
        <vt:i4>589843</vt:i4>
      </vt:variant>
      <vt:variant>
        <vt:i4>207</vt:i4>
      </vt:variant>
      <vt:variant>
        <vt:i4>0</vt:i4>
      </vt:variant>
      <vt:variant>
        <vt:i4>5</vt:i4>
      </vt:variant>
      <vt:variant>
        <vt:lpwstr>https://www.health.vic.gov.au/quality-safety-service/victorian-respiratory-protection-program</vt:lpwstr>
      </vt:variant>
      <vt:variant>
        <vt:lpwstr/>
      </vt:variant>
      <vt:variant>
        <vt:i4>7209082</vt:i4>
      </vt:variant>
      <vt:variant>
        <vt:i4>204</vt:i4>
      </vt:variant>
      <vt:variant>
        <vt:i4>0</vt:i4>
      </vt:variant>
      <vt:variant>
        <vt:i4>5</vt:i4>
      </vt:variant>
      <vt:variant>
        <vt:lpwstr>https://www.health.vic.gov.au/covid-19-infection-control-guidelines</vt:lpwstr>
      </vt:variant>
      <vt:variant>
        <vt:lpwstr/>
      </vt:variant>
      <vt:variant>
        <vt:i4>7209082</vt:i4>
      </vt:variant>
      <vt:variant>
        <vt:i4>201</vt:i4>
      </vt:variant>
      <vt:variant>
        <vt:i4>0</vt:i4>
      </vt:variant>
      <vt:variant>
        <vt:i4>5</vt:i4>
      </vt:variant>
      <vt:variant>
        <vt:lpwstr>https://www.health.vic.gov.au/covid-19-infection-control-guidelines</vt:lpwstr>
      </vt:variant>
      <vt:variant>
        <vt:lpwstr/>
      </vt:variant>
      <vt:variant>
        <vt:i4>5898244</vt:i4>
      </vt:variant>
      <vt:variant>
        <vt:i4>198</vt:i4>
      </vt:variant>
      <vt:variant>
        <vt:i4>0</vt:i4>
      </vt:variant>
      <vt:variant>
        <vt:i4>5</vt:i4>
      </vt:variant>
      <vt:variant>
        <vt:lpwstr>https://www.worksafe.vic.gov.au/hierarchy-control</vt:lpwstr>
      </vt:variant>
      <vt:variant>
        <vt:lpwstr/>
      </vt:variant>
      <vt:variant>
        <vt:i4>5898244</vt:i4>
      </vt:variant>
      <vt:variant>
        <vt:i4>195</vt:i4>
      </vt:variant>
      <vt:variant>
        <vt:i4>0</vt:i4>
      </vt:variant>
      <vt:variant>
        <vt:i4>5</vt:i4>
      </vt:variant>
      <vt:variant>
        <vt:lpwstr>https://www.worksafe.vic.gov.au/hierarchy-control</vt:lpwstr>
      </vt:variant>
      <vt:variant>
        <vt:lpwstr/>
      </vt:variant>
      <vt:variant>
        <vt:i4>4194373</vt:i4>
      </vt:variant>
      <vt:variant>
        <vt:i4>192</vt:i4>
      </vt:variant>
      <vt:variant>
        <vt:i4>0</vt:i4>
      </vt:variant>
      <vt:variant>
        <vt:i4>5</vt:i4>
      </vt:variant>
      <vt:variant>
        <vt:lpwstr>https://www.worksafe.vic.gov.au/coronavirus-covid-19</vt:lpwstr>
      </vt:variant>
      <vt:variant>
        <vt:lpwstr/>
      </vt:variant>
      <vt:variant>
        <vt:i4>4784129</vt:i4>
      </vt:variant>
      <vt:variant>
        <vt:i4>189</vt:i4>
      </vt:variant>
      <vt:variant>
        <vt:i4>0</vt:i4>
      </vt:variant>
      <vt:variant>
        <vt:i4>5</vt:i4>
      </vt:variant>
      <vt:variant>
        <vt:lpwstr>https://www.health.vic.gov.au/covid-19-infection-prevention-control-guidelines/personal-protective-equipment-ppe</vt:lpwstr>
      </vt:variant>
      <vt:variant>
        <vt:lpwstr/>
      </vt:variant>
      <vt:variant>
        <vt:i4>2031646</vt:i4>
      </vt:variant>
      <vt:variant>
        <vt:i4>186</vt:i4>
      </vt:variant>
      <vt:variant>
        <vt:i4>0</vt:i4>
      </vt:variant>
      <vt:variant>
        <vt:i4>5</vt:i4>
      </vt:variant>
      <vt:variant>
        <vt:lpwstr>https://www.worksafe.vic.gov.au/prevention-and-management-exposure-covid-19-healthcare-and-social-assistance-industry</vt:lpwstr>
      </vt:variant>
      <vt:variant>
        <vt:lpwstr/>
      </vt:variant>
      <vt:variant>
        <vt:i4>1376313</vt:i4>
      </vt:variant>
      <vt:variant>
        <vt:i4>179</vt:i4>
      </vt:variant>
      <vt:variant>
        <vt:i4>0</vt:i4>
      </vt:variant>
      <vt:variant>
        <vt:i4>5</vt:i4>
      </vt:variant>
      <vt:variant>
        <vt:lpwstr/>
      </vt:variant>
      <vt:variant>
        <vt:lpwstr>_Toc139016074</vt:lpwstr>
      </vt:variant>
      <vt:variant>
        <vt:i4>1376313</vt:i4>
      </vt:variant>
      <vt:variant>
        <vt:i4>173</vt:i4>
      </vt:variant>
      <vt:variant>
        <vt:i4>0</vt:i4>
      </vt:variant>
      <vt:variant>
        <vt:i4>5</vt:i4>
      </vt:variant>
      <vt:variant>
        <vt:lpwstr/>
      </vt:variant>
      <vt:variant>
        <vt:lpwstr>_Toc139016073</vt:lpwstr>
      </vt:variant>
      <vt:variant>
        <vt:i4>1376313</vt:i4>
      </vt:variant>
      <vt:variant>
        <vt:i4>167</vt:i4>
      </vt:variant>
      <vt:variant>
        <vt:i4>0</vt:i4>
      </vt:variant>
      <vt:variant>
        <vt:i4>5</vt:i4>
      </vt:variant>
      <vt:variant>
        <vt:lpwstr/>
      </vt:variant>
      <vt:variant>
        <vt:lpwstr>_Toc139016072</vt:lpwstr>
      </vt:variant>
      <vt:variant>
        <vt:i4>1376313</vt:i4>
      </vt:variant>
      <vt:variant>
        <vt:i4>161</vt:i4>
      </vt:variant>
      <vt:variant>
        <vt:i4>0</vt:i4>
      </vt:variant>
      <vt:variant>
        <vt:i4>5</vt:i4>
      </vt:variant>
      <vt:variant>
        <vt:lpwstr/>
      </vt:variant>
      <vt:variant>
        <vt:lpwstr>_Toc139016071</vt:lpwstr>
      </vt:variant>
      <vt:variant>
        <vt:i4>1376313</vt:i4>
      </vt:variant>
      <vt:variant>
        <vt:i4>155</vt:i4>
      </vt:variant>
      <vt:variant>
        <vt:i4>0</vt:i4>
      </vt:variant>
      <vt:variant>
        <vt:i4>5</vt:i4>
      </vt:variant>
      <vt:variant>
        <vt:lpwstr/>
      </vt:variant>
      <vt:variant>
        <vt:lpwstr>_Toc139016070</vt:lpwstr>
      </vt:variant>
      <vt:variant>
        <vt:i4>1310777</vt:i4>
      </vt:variant>
      <vt:variant>
        <vt:i4>149</vt:i4>
      </vt:variant>
      <vt:variant>
        <vt:i4>0</vt:i4>
      </vt:variant>
      <vt:variant>
        <vt:i4>5</vt:i4>
      </vt:variant>
      <vt:variant>
        <vt:lpwstr/>
      </vt:variant>
      <vt:variant>
        <vt:lpwstr>_Toc139016069</vt:lpwstr>
      </vt:variant>
      <vt:variant>
        <vt:i4>1310777</vt:i4>
      </vt:variant>
      <vt:variant>
        <vt:i4>143</vt:i4>
      </vt:variant>
      <vt:variant>
        <vt:i4>0</vt:i4>
      </vt:variant>
      <vt:variant>
        <vt:i4>5</vt:i4>
      </vt:variant>
      <vt:variant>
        <vt:lpwstr/>
      </vt:variant>
      <vt:variant>
        <vt:lpwstr>_Toc139016068</vt:lpwstr>
      </vt:variant>
      <vt:variant>
        <vt:i4>1310777</vt:i4>
      </vt:variant>
      <vt:variant>
        <vt:i4>137</vt:i4>
      </vt:variant>
      <vt:variant>
        <vt:i4>0</vt:i4>
      </vt:variant>
      <vt:variant>
        <vt:i4>5</vt:i4>
      </vt:variant>
      <vt:variant>
        <vt:lpwstr/>
      </vt:variant>
      <vt:variant>
        <vt:lpwstr>_Toc139016067</vt:lpwstr>
      </vt:variant>
      <vt:variant>
        <vt:i4>1310777</vt:i4>
      </vt:variant>
      <vt:variant>
        <vt:i4>131</vt:i4>
      </vt:variant>
      <vt:variant>
        <vt:i4>0</vt:i4>
      </vt:variant>
      <vt:variant>
        <vt:i4>5</vt:i4>
      </vt:variant>
      <vt:variant>
        <vt:lpwstr/>
      </vt:variant>
      <vt:variant>
        <vt:lpwstr>_Toc139016066</vt:lpwstr>
      </vt:variant>
      <vt:variant>
        <vt:i4>1310777</vt:i4>
      </vt:variant>
      <vt:variant>
        <vt:i4>125</vt:i4>
      </vt:variant>
      <vt:variant>
        <vt:i4>0</vt:i4>
      </vt:variant>
      <vt:variant>
        <vt:i4>5</vt:i4>
      </vt:variant>
      <vt:variant>
        <vt:lpwstr/>
      </vt:variant>
      <vt:variant>
        <vt:lpwstr>_Toc139016065</vt:lpwstr>
      </vt:variant>
      <vt:variant>
        <vt:i4>1310777</vt:i4>
      </vt:variant>
      <vt:variant>
        <vt:i4>119</vt:i4>
      </vt:variant>
      <vt:variant>
        <vt:i4>0</vt:i4>
      </vt:variant>
      <vt:variant>
        <vt:i4>5</vt:i4>
      </vt:variant>
      <vt:variant>
        <vt:lpwstr/>
      </vt:variant>
      <vt:variant>
        <vt:lpwstr>_Toc139016064</vt:lpwstr>
      </vt:variant>
      <vt:variant>
        <vt:i4>1310777</vt:i4>
      </vt:variant>
      <vt:variant>
        <vt:i4>113</vt:i4>
      </vt:variant>
      <vt:variant>
        <vt:i4>0</vt:i4>
      </vt:variant>
      <vt:variant>
        <vt:i4>5</vt:i4>
      </vt:variant>
      <vt:variant>
        <vt:lpwstr/>
      </vt:variant>
      <vt:variant>
        <vt:lpwstr>_Toc139016063</vt:lpwstr>
      </vt:variant>
      <vt:variant>
        <vt:i4>1310777</vt:i4>
      </vt:variant>
      <vt:variant>
        <vt:i4>107</vt:i4>
      </vt:variant>
      <vt:variant>
        <vt:i4>0</vt:i4>
      </vt:variant>
      <vt:variant>
        <vt:i4>5</vt:i4>
      </vt:variant>
      <vt:variant>
        <vt:lpwstr/>
      </vt:variant>
      <vt:variant>
        <vt:lpwstr>_Toc139016062</vt:lpwstr>
      </vt:variant>
      <vt:variant>
        <vt:i4>1310777</vt:i4>
      </vt:variant>
      <vt:variant>
        <vt:i4>101</vt:i4>
      </vt:variant>
      <vt:variant>
        <vt:i4>0</vt:i4>
      </vt:variant>
      <vt:variant>
        <vt:i4>5</vt:i4>
      </vt:variant>
      <vt:variant>
        <vt:lpwstr/>
      </vt:variant>
      <vt:variant>
        <vt:lpwstr>_Toc139016061</vt:lpwstr>
      </vt:variant>
      <vt:variant>
        <vt:i4>1310777</vt:i4>
      </vt:variant>
      <vt:variant>
        <vt:i4>95</vt:i4>
      </vt:variant>
      <vt:variant>
        <vt:i4>0</vt:i4>
      </vt:variant>
      <vt:variant>
        <vt:i4>5</vt:i4>
      </vt:variant>
      <vt:variant>
        <vt:lpwstr/>
      </vt:variant>
      <vt:variant>
        <vt:lpwstr>_Toc139016060</vt:lpwstr>
      </vt:variant>
      <vt:variant>
        <vt:i4>1507385</vt:i4>
      </vt:variant>
      <vt:variant>
        <vt:i4>89</vt:i4>
      </vt:variant>
      <vt:variant>
        <vt:i4>0</vt:i4>
      </vt:variant>
      <vt:variant>
        <vt:i4>5</vt:i4>
      </vt:variant>
      <vt:variant>
        <vt:lpwstr/>
      </vt:variant>
      <vt:variant>
        <vt:lpwstr>_Toc139016059</vt:lpwstr>
      </vt:variant>
      <vt:variant>
        <vt:i4>1507385</vt:i4>
      </vt:variant>
      <vt:variant>
        <vt:i4>83</vt:i4>
      </vt:variant>
      <vt:variant>
        <vt:i4>0</vt:i4>
      </vt:variant>
      <vt:variant>
        <vt:i4>5</vt:i4>
      </vt:variant>
      <vt:variant>
        <vt:lpwstr/>
      </vt:variant>
      <vt:variant>
        <vt:lpwstr>_Toc139016058</vt:lpwstr>
      </vt:variant>
      <vt:variant>
        <vt:i4>1507385</vt:i4>
      </vt:variant>
      <vt:variant>
        <vt:i4>77</vt:i4>
      </vt:variant>
      <vt:variant>
        <vt:i4>0</vt:i4>
      </vt:variant>
      <vt:variant>
        <vt:i4>5</vt:i4>
      </vt:variant>
      <vt:variant>
        <vt:lpwstr/>
      </vt:variant>
      <vt:variant>
        <vt:lpwstr>_Toc139016057</vt:lpwstr>
      </vt:variant>
      <vt:variant>
        <vt:i4>1507385</vt:i4>
      </vt:variant>
      <vt:variant>
        <vt:i4>71</vt:i4>
      </vt:variant>
      <vt:variant>
        <vt:i4>0</vt:i4>
      </vt:variant>
      <vt:variant>
        <vt:i4>5</vt:i4>
      </vt:variant>
      <vt:variant>
        <vt:lpwstr/>
      </vt:variant>
      <vt:variant>
        <vt:lpwstr>_Toc139016056</vt:lpwstr>
      </vt:variant>
      <vt:variant>
        <vt:i4>1507385</vt:i4>
      </vt:variant>
      <vt:variant>
        <vt:i4>65</vt:i4>
      </vt:variant>
      <vt:variant>
        <vt:i4>0</vt:i4>
      </vt:variant>
      <vt:variant>
        <vt:i4>5</vt:i4>
      </vt:variant>
      <vt:variant>
        <vt:lpwstr/>
      </vt:variant>
      <vt:variant>
        <vt:lpwstr>_Toc139016055</vt:lpwstr>
      </vt:variant>
      <vt:variant>
        <vt:i4>1507385</vt:i4>
      </vt:variant>
      <vt:variant>
        <vt:i4>59</vt:i4>
      </vt:variant>
      <vt:variant>
        <vt:i4>0</vt:i4>
      </vt:variant>
      <vt:variant>
        <vt:i4>5</vt:i4>
      </vt:variant>
      <vt:variant>
        <vt:lpwstr/>
      </vt:variant>
      <vt:variant>
        <vt:lpwstr>_Toc139016054</vt:lpwstr>
      </vt:variant>
      <vt:variant>
        <vt:i4>1507385</vt:i4>
      </vt:variant>
      <vt:variant>
        <vt:i4>53</vt:i4>
      </vt:variant>
      <vt:variant>
        <vt:i4>0</vt:i4>
      </vt:variant>
      <vt:variant>
        <vt:i4>5</vt:i4>
      </vt:variant>
      <vt:variant>
        <vt:lpwstr/>
      </vt:variant>
      <vt:variant>
        <vt:lpwstr>_Toc139016053</vt:lpwstr>
      </vt:variant>
      <vt:variant>
        <vt:i4>1507385</vt:i4>
      </vt:variant>
      <vt:variant>
        <vt:i4>47</vt:i4>
      </vt:variant>
      <vt:variant>
        <vt:i4>0</vt:i4>
      </vt:variant>
      <vt:variant>
        <vt:i4>5</vt:i4>
      </vt:variant>
      <vt:variant>
        <vt:lpwstr/>
      </vt:variant>
      <vt:variant>
        <vt:lpwstr>_Toc139016052</vt:lpwstr>
      </vt:variant>
      <vt:variant>
        <vt:i4>1507385</vt:i4>
      </vt:variant>
      <vt:variant>
        <vt:i4>41</vt:i4>
      </vt:variant>
      <vt:variant>
        <vt:i4>0</vt:i4>
      </vt:variant>
      <vt:variant>
        <vt:i4>5</vt:i4>
      </vt:variant>
      <vt:variant>
        <vt:lpwstr/>
      </vt:variant>
      <vt:variant>
        <vt:lpwstr>_Toc139016051</vt:lpwstr>
      </vt:variant>
      <vt:variant>
        <vt:i4>1507385</vt:i4>
      </vt:variant>
      <vt:variant>
        <vt:i4>35</vt:i4>
      </vt:variant>
      <vt:variant>
        <vt:i4>0</vt:i4>
      </vt:variant>
      <vt:variant>
        <vt:i4>5</vt:i4>
      </vt:variant>
      <vt:variant>
        <vt:lpwstr/>
      </vt:variant>
      <vt:variant>
        <vt:lpwstr>_Toc139016050</vt:lpwstr>
      </vt:variant>
      <vt:variant>
        <vt:i4>1441849</vt:i4>
      </vt:variant>
      <vt:variant>
        <vt:i4>29</vt:i4>
      </vt:variant>
      <vt:variant>
        <vt:i4>0</vt:i4>
      </vt:variant>
      <vt:variant>
        <vt:i4>5</vt:i4>
      </vt:variant>
      <vt:variant>
        <vt:lpwstr/>
      </vt:variant>
      <vt:variant>
        <vt:lpwstr>_Toc139016049</vt:lpwstr>
      </vt:variant>
      <vt:variant>
        <vt:i4>1441849</vt:i4>
      </vt:variant>
      <vt:variant>
        <vt:i4>23</vt:i4>
      </vt:variant>
      <vt:variant>
        <vt:i4>0</vt:i4>
      </vt:variant>
      <vt:variant>
        <vt:i4>5</vt:i4>
      </vt:variant>
      <vt:variant>
        <vt:lpwstr/>
      </vt:variant>
      <vt:variant>
        <vt:lpwstr>_Toc139016048</vt:lpwstr>
      </vt:variant>
      <vt:variant>
        <vt:i4>1441849</vt:i4>
      </vt:variant>
      <vt:variant>
        <vt:i4>17</vt:i4>
      </vt:variant>
      <vt:variant>
        <vt:i4>0</vt:i4>
      </vt:variant>
      <vt:variant>
        <vt:i4>5</vt:i4>
      </vt:variant>
      <vt:variant>
        <vt:lpwstr/>
      </vt:variant>
      <vt:variant>
        <vt:lpwstr>_Toc139016047</vt:lpwstr>
      </vt:variant>
      <vt:variant>
        <vt:i4>1441849</vt:i4>
      </vt:variant>
      <vt:variant>
        <vt:i4>11</vt:i4>
      </vt:variant>
      <vt:variant>
        <vt:i4>0</vt:i4>
      </vt:variant>
      <vt:variant>
        <vt:i4>5</vt:i4>
      </vt:variant>
      <vt:variant>
        <vt:lpwstr/>
      </vt:variant>
      <vt:variant>
        <vt:lpwstr>_Toc139016046</vt:lpwstr>
      </vt:variant>
      <vt:variant>
        <vt:i4>1441849</vt:i4>
      </vt:variant>
      <vt:variant>
        <vt:i4>5</vt:i4>
      </vt:variant>
      <vt:variant>
        <vt:i4>0</vt:i4>
      </vt:variant>
      <vt:variant>
        <vt:i4>5</vt:i4>
      </vt:variant>
      <vt:variant>
        <vt:lpwstr/>
      </vt:variant>
      <vt:variant>
        <vt:lpwstr>_Toc139016045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Respiratory Protection Program guidelines</dc:title>
  <dc:subject>victorian respiratory protection program guidelines</dc:subject>
  <dc:creator>CSI System Improvement</dc:creator>
  <cp:keywords/>
  <dc:description/>
  <cp:lastModifiedBy>Carol Jordon (Health)</cp:lastModifiedBy>
  <cp:revision>50</cp:revision>
  <cp:lastPrinted>2022-08-08T16:34:00Z</cp:lastPrinted>
  <dcterms:created xsi:type="dcterms:W3CDTF">2023-06-28T17:08:00Z</dcterms:created>
  <dcterms:modified xsi:type="dcterms:W3CDTF">2023-06-30T01:31:00Z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0x010100D66EAC8A1E86804BBC154C4BD8EA2AA4</vt:lpwstr>
  </property>
  <property fmtid="{D5CDD505-2E9C-101B-9397-08002B2CF9AE}" pid="4" name="version">
    <vt:lpwstr>v5 15032021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2023-06-28T00:07:10Z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8f730d79-f68a-47f4-8b20-745c993d7a4a</vt:lpwstr>
  </property>
  <property fmtid="{D5CDD505-2E9C-101B-9397-08002B2CF9AE}" pid="12" name="MSIP_Label_43e64453-338c-4f93-8a4d-0039a0a41f2a_ContentBits">
    <vt:lpwstr>2</vt:lpwstr>
  </property>
</Properties>
</file>