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60288"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907"/>
      </w:tblGrid>
      <w:tr w:rsidR="00AD784C" w14:paraId="0BCB1F55" w14:textId="77777777" w:rsidTr="00BC7447">
        <w:tc>
          <w:tcPr>
            <w:tcW w:w="11907" w:type="dxa"/>
          </w:tcPr>
          <w:p w14:paraId="478D1E2A" w14:textId="1A8A595D" w:rsidR="00AD784C" w:rsidRPr="00161AA0" w:rsidRDefault="000E41F7" w:rsidP="00CE12AF">
            <w:pPr>
              <w:pStyle w:val="Documenttitle"/>
            </w:pPr>
            <w:r>
              <w:t>P</w:t>
            </w:r>
            <w:r w:rsidRPr="000E41F7">
              <w:t xml:space="preserve">lace-focused consultation presentation </w:t>
            </w:r>
          </w:p>
        </w:tc>
      </w:tr>
      <w:tr w:rsidR="00CE12AF" w14:paraId="125C66FC" w14:textId="77777777" w:rsidTr="00BC7447">
        <w:tc>
          <w:tcPr>
            <w:tcW w:w="11907" w:type="dxa"/>
          </w:tcPr>
          <w:p w14:paraId="0A7DACD7" w14:textId="47E0E746" w:rsidR="00CE12AF" w:rsidRPr="00A1389F" w:rsidRDefault="000E41F7" w:rsidP="00CE12AF">
            <w:pPr>
              <w:pStyle w:val="Documentsubtitle"/>
            </w:pPr>
            <w:r>
              <w:t>A</w:t>
            </w:r>
            <w:r w:rsidRPr="000E41F7">
              <w:t xml:space="preserve">lcohol and </w:t>
            </w:r>
            <w:r w:rsidR="0014468A">
              <w:t xml:space="preserve">other </w:t>
            </w:r>
            <w:r w:rsidRPr="000E41F7">
              <w:t xml:space="preserve">drug </w:t>
            </w:r>
            <w:r>
              <w:t>residential development</w:t>
            </w:r>
            <w:r w:rsidR="00C77DC5">
              <w:t xml:space="preserve"> Mildura</w:t>
            </w:r>
          </w:p>
        </w:tc>
      </w:tr>
      <w:tr w:rsidR="00CE12AF" w14:paraId="37D292BD" w14:textId="77777777" w:rsidTr="00BC7447">
        <w:tc>
          <w:tcPr>
            <w:tcW w:w="11907" w:type="dxa"/>
          </w:tcPr>
          <w:p w14:paraId="7DE791D5" w14:textId="77777777" w:rsidR="00CE12AF" w:rsidRPr="00250DC4" w:rsidRDefault="009A4114" w:rsidP="00CE12AF">
            <w:pPr>
              <w:pStyle w:val="Bannermarking"/>
            </w:pPr>
            <w:fldSimple w:instr=" FILLIN  &quot;Type the protective marking&quot; \d OFFICIAL \o  \* MERGEFORMAT ">
              <w:r w:rsidR="000B6B5D">
                <w:t>OFFICIAL</w:t>
              </w:r>
            </w:fldSimple>
          </w:p>
        </w:tc>
      </w:tr>
    </w:tbl>
    <w:p w14:paraId="245427F7" w14:textId="77777777" w:rsidR="00AD784C" w:rsidRPr="00B57329" w:rsidRDefault="00AD784C" w:rsidP="00032B5B">
      <w:pPr>
        <w:pStyle w:val="TOCheadingfactsheet"/>
        <w:spacing w:before="240"/>
      </w:pPr>
      <w:r w:rsidRPr="00B57329">
        <w:t>Contents</w:t>
      </w:r>
    </w:p>
    <w:p w14:paraId="0FC62263" w14:textId="4483447F" w:rsidR="00EE31F1"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139295028" w:history="1">
        <w:r w:rsidR="00EE31F1" w:rsidRPr="0033664E">
          <w:rPr>
            <w:rStyle w:val="Hyperlink"/>
          </w:rPr>
          <w:t>Acknowledgements</w:t>
        </w:r>
        <w:r w:rsidR="00EE31F1">
          <w:rPr>
            <w:webHidden/>
          </w:rPr>
          <w:tab/>
        </w:r>
        <w:r w:rsidR="00EE31F1">
          <w:rPr>
            <w:webHidden/>
          </w:rPr>
          <w:fldChar w:fldCharType="begin"/>
        </w:r>
        <w:r w:rsidR="00EE31F1">
          <w:rPr>
            <w:webHidden/>
          </w:rPr>
          <w:instrText xml:space="preserve"> PAGEREF _Toc139295028 \h </w:instrText>
        </w:r>
        <w:r w:rsidR="00EE31F1">
          <w:rPr>
            <w:webHidden/>
          </w:rPr>
        </w:r>
        <w:r w:rsidR="00EE31F1">
          <w:rPr>
            <w:webHidden/>
          </w:rPr>
          <w:fldChar w:fldCharType="separate"/>
        </w:r>
        <w:r w:rsidR="00EE31F1">
          <w:rPr>
            <w:webHidden/>
          </w:rPr>
          <w:t>2</w:t>
        </w:r>
        <w:r w:rsidR="00EE31F1">
          <w:rPr>
            <w:webHidden/>
          </w:rPr>
          <w:fldChar w:fldCharType="end"/>
        </w:r>
      </w:hyperlink>
    </w:p>
    <w:p w14:paraId="3F21EB89" w14:textId="2A7FA2C8" w:rsidR="00EE31F1" w:rsidRDefault="007A7CF1">
      <w:pPr>
        <w:pStyle w:val="TOC1"/>
        <w:rPr>
          <w:rFonts w:asciiTheme="minorHAnsi" w:eastAsiaTheme="minorEastAsia" w:hAnsiTheme="minorHAnsi" w:cstheme="minorBidi"/>
          <w:b w:val="0"/>
          <w:sz w:val="22"/>
          <w:szCs w:val="22"/>
          <w:lang w:eastAsia="en-AU"/>
        </w:rPr>
      </w:pPr>
      <w:hyperlink w:anchor="_Toc139295029" w:history="1">
        <w:r w:rsidR="00EE31F1" w:rsidRPr="0033664E">
          <w:rPr>
            <w:rStyle w:val="Hyperlink"/>
          </w:rPr>
          <w:t>Place-focused stakeholder consultation</w:t>
        </w:r>
        <w:r w:rsidR="00EE31F1">
          <w:rPr>
            <w:webHidden/>
          </w:rPr>
          <w:tab/>
        </w:r>
        <w:r w:rsidR="00EE31F1">
          <w:rPr>
            <w:webHidden/>
          </w:rPr>
          <w:fldChar w:fldCharType="begin"/>
        </w:r>
        <w:r w:rsidR="00EE31F1">
          <w:rPr>
            <w:webHidden/>
          </w:rPr>
          <w:instrText xml:space="preserve"> PAGEREF _Toc139295029 \h </w:instrText>
        </w:r>
        <w:r w:rsidR="00EE31F1">
          <w:rPr>
            <w:webHidden/>
          </w:rPr>
        </w:r>
        <w:r w:rsidR="00EE31F1">
          <w:rPr>
            <w:webHidden/>
          </w:rPr>
          <w:fldChar w:fldCharType="separate"/>
        </w:r>
        <w:r w:rsidR="00EE31F1">
          <w:rPr>
            <w:webHidden/>
          </w:rPr>
          <w:t>2</w:t>
        </w:r>
        <w:r w:rsidR="00EE31F1">
          <w:rPr>
            <w:webHidden/>
          </w:rPr>
          <w:fldChar w:fldCharType="end"/>
        </w:r>
      </w:hyperlink>
    </w:p>
    <w:p w14:paraId="1355A9C2" w14:textId="70017776" w:rsidR="00EE31F1" w:rsidRDefault="007A7CF1">
      <w:pPr>
        <w:pStyle w:val="TOC2"/>
        <w:rPr>
          <w:rFonts w:asciiTheme="minorHAnsi" w:eastAsiaTheme="minorEastAsia" w:hAnsiTheme="minorHAnsi" w:cstheme="minorBidi"/>
          <w:sz w:val="22"/>
          <w:szCs w:val="22"/>
          <w:lang w:eastAsia="en-AU"/>
        </w:rPr>
      </w:pPr>
      <w:hyperlink w:anchor="_Toc139295030" w:history="1">
        <w:r w:rsidR="00EE31F1" w:rsidRPr="0033664E">
          <w:rPr>
            <w:rStyle w:val="Hyperlink"/>
          </w:rPr>
          <w:t>Overview</w:t>
        </w:r>
        <w:r w:rsidR="00EE31F1">
          <w:rPr>
            <w:webHidden/>
          </w:rPr>
          <w:tab/>
        </w:r>
        <w:r w:rsidR="00EE31F1">
          <w:rPr>
            <w:webHidden/>
          </w:rPr>
          <w:fldChar w:fldCharType="begin"/>
        </w:r>
        <w:r w:rsidR="00EE31F1">
          <w:rPr>
            <w:webHidden/>
          </w:rPr>
          <w:instrText xml:space="preserve"> PAGEREF _Toc139295030 \h </w:instrText>
        </w:r>
        <w:r w:rsidR="00EE31F1">
          <w:rPr>
            <w:webHidden/>
          </w:rPr>
        </w:r>
        <w:r w:rsidR="00EE31F1">
          <w:rPr>
            <w:webHidden/>
          </w:rPr>
          <w:fldChar w:fldCharType="separate"/>
        </w:r>
        <w:r w:rsidR="00EE31F1">
          <w:rPr>
            <w:webHidden/>
          </w:rPr>
          <w:t>2</w:t>
        </w:r>
        <w:r w:rsidR="00EE31F1">
          <w:rPr>
            <w:webHidden/>
          </w:rPr>
          <w:fldChar w:fldCharType="end"/>
        </w:r>
      </w:hyperlink>
    </w:p>
    <w:p w14:paraId="585E39C9" w14:textId="40AE1D72" w:rsidR="00EE31F1" w:rsidRDefault="007A7CF1">
      <w:pPr>
        <w:pStyle w:val="TOC2"/>
        <w:rPr>
          <w:rFonts w:asciiTheme="minorHAnsi" w:eastAsiaTheme="minorEastAsia" w:hAnsiTheme="minorHAnsi" w:cstheme="minorBidi"/>
          <w:sz w:val="22"/>
          <w:szCs w:val="22"/>
          <w:lang w:eastAsia="en-AU"/>
        </w:rPr>
      </w:pPr>
      <w:hyperlink w:anchor="_Toc139295031" w:history="1">
        <w:r w:rsidR="00EE31F1" w:rsidRPr="0033664E">
          <w:rPr>
            <w:rStyle w:val="Hyperlink"/>
          </w:rPr>
          <w:t>A word about probity</w:t>
        </w:r>
        <w:r w:rsidR="00EE31F1">
          <w:rPr>
            <w:webHidden/>
          </w:rPr>
          <w:tab/>
        </w:r>
        <w:r w:rsidR="00EE31F1">
          <w:rPr>
            <w:webHidden/>
          </w:rPr>
          <w:fldChar w:fldCharType="begin"/>
        </w:r>
        <w:r w:rsidR="00EE31F1">
          <w:rPr>
            <w:webHidden/>
          </w:rPr>
          <w:instrText xml:space="preserve"> PAGEREF _Toc139295031 \h </w:instrText>
        </w:r>
        <w:r w:rsidR="00EE31F1">
          <w:rPr>
            <w:webHidden/>
          </w:rPr>
        </w:r>
        <w:r w:rsidR="00EE31F1">
          <w:rPr>
            <w:webHidden/>
          </w:rPr>
          <w:fldChar w:fldCharType="separate"/>
        </w:r>
        <w:r w:rsidR="00EE31F1">
          <w:rPr>
            <w:webHidden/>
          </w:rPr>
          <w:t>2</w:t>
        </w:r>
        <w:r w:rsidR="00EE31F1">
          <w:rPr>
            <w:webHidden/>
          </w:rPr>
          <w:fldChar w:fldCharType="end"/>
        </w:r>
      </w:hyperlink>
    </w:p>
    <w:p w14:paraId="31DBCAB5" w14:textId="2AF2D6D3" w:rsidR="00EE31F1" w:rsidRDefault="007A7CF1">
      <w:pPr>
        <w:pStyle w:val="TOC2"/>
        <w:rPr>
          <w:rFonts w:asciiTheme="minorHAnsi" w:eastAsiaTheme="minorEastAsia" w:hAnsiTheme="minorHAnsi" w:cstheme="minorBidi"/>
          <w:sz w:val="22"/>
          <w:szCs w:val="22"/>
          <w:lang w:eastAsia="en-AU"/>
        </w:rPr>
      </w:pPr>
      <w:hyperlink w:anchor="_Toc139295032" w:history="1">
        <w:r w:rsidR="00EE31F1" w:rsidRPr="0033664E">
          <w:rPr>
            <w:rStyle w:val="Hyperlink"/>
          </w:rPr>
          <w:t>The Victorian alcohol and drug treatment system</w:t>
        </w:r>
        <w:r w:rsidR="00EE31F1">
          <w:rPr>
            <w:webHidden/>
          </w:rPr>
          <w:tab/>
        </w:r>
        <w:r w:rsidR="00EE31F1">
          <w:rPr>
            <w:webHidden/>
          </w:rPr>
          <w:fldChar w:fldCharType="begin"/>
        </w:r>
        <w:r w:rsidR="00EE31F1">
          <w:rPr>
            <w:webHidden/>
          </w:rPr>
          <w:instrText xml:space="preserve"> PAGEREF _Toc139295032 \h </w:instrText>
        </w:r>
        <w:r w:rsidR="00EE31F1">
          <w:rPr>
            <w:webHidden/>
          </w:rPr>
        </w:r>
        <w:r w:rsidR="00EE31F1">
          <w:rPr>
            <w:webHidden/>
          </w:rPr>
          <w:fldChar w:fldCharType="separate"/>
        </w:r>
        <w:r w:rsidR="00EE31F1">
          <w:rPr>
            <w:webHidden/>
          </w:rPr>
          <w:t>3</w:t>
        </w:r>
        <w:r w:rsidR="00EE31F1">
          <w:rPr>
            <w:webHidden/>
          </w:rPr>
          <w:fldChar w:fldCharType="end"/>
        </w:r>
      </w:hyperlink>
    </w:p>
    <w:p w14:paraId="57FC50CD" w14:textId="33AE0B3C" w:rsidR="00EE31F1" w:rsidRDefault="007A7CF1">
      <w:pPr>
        <w:pStyle w:val="TOC2"/>
        <w:rPr>
          <w:rFonts w:asciiTheme="minorHAnsi" w:eastAsiaTheme="minorEastAsia" w:hAnsiTheme="minorHAnsi" w:cstheme="minorBidi"/>
          <w:sz w:val="22"/>
          <w:szCs w:val="22"/>
          <w:lang w:eastAsia="en-AU"/>
        </w:rPr>
      </w:pPr>
      <w:hyperlink w:anchor="_Toc139295033" w:history="1">
        <w:r w:rsidR="00EE31F1" w:rsidRPr="0033664E">
          <w:rPr>
            <w:rStyle w:val="Hyperlink"/>
          </w:rPr>
          <w:t>What to expect when accessing treatment</w:t>
        </w:r>
        <w:r w:rsidR="00EE31F1">
          <w:rPr>
            <w:webHidden/>
          </w:rPr>
          <w:tab/>
        </w:r>
        <w:r w:rsidR="00EE31F1">
          <w:rPr>
            <w:webHidden/>
          </w:rPr>
          <w:fldChar w:fldCharType="begin"/>
        </w:r>
        <w:r w:rsidR="00EE31F1">
          <w:rPr>
            <w:webHidden/>
          </w:rPr>
          <w:instrText xml:space="preserve"> PAGEREF _Toc139295033 \h </w:instrText>
        </w:r>
        <w:r w:rsidR="00EE31F1">
          <w:rPr>
            <w:webHidden/>
          </w:rPr>
        </w:r>
        <w:r w:rsidR="00EE31F1">
          <w:rPr>
            <w:webHidden/>
          </w:rPr>
          <w:fldChar w:fldCharType="separate"/>
        </w:r>
        <w:r w:rsidR="00EE31F1">
          <w:rPr>
            <w:webHidden/>
          </w:rPr>
          <w:t>3</w:t>
        </w:r>
        <w:r w:rsidR="00EE31F1">
          <w:rPr>
            <w:webHidden/>
          </w:rPr>
          <w:fldChar w:fldCharType="end"/>
        </w:r>
      </w:hyperlink>
    </w:p>
    <w:p w14:paraId="05B4BA84" w14:textId="5E306A90" w:rsidR="00EE31F1" w:rsidRDefault="007A7CF1">
      <w:pPr>
        <w:pStyle w:val="TOC2"/>
        <w:rPr>
          <w:rFonts w:asciiTheme="minorHAnsi" w:eastAsiaTheme="minorEastAsia" w:hAnsiTheme="minorHAnsi" w:cstheme="minorBidi"/>
          <w:sz w:val="22"/>
          <w:szCs w:val="22"/>
          <w:lang w:eastAsia="en-AU"/>
        </w:rPr>
      </w:pPr>
      <w:hyperlink w:anchor="_Toc139295034" w:history="1">
        <w:r w:rsidR="00EE31F1" w:rsidRPr="0033664E">
          <w:rPr>
            <w:rStyle w:val="Hyperlink"/>
          </w:rPr>
          <w:t>Project roadmap – stage 1 engagement timelines</w:t>
        </w:r>
        <w:r w:rsidR="00EE31F1">
          <w:rPr>
            <w:webHidden/>
          </w:rPr>
          <w:tab/>
        </w:r>
        <w:r w:rsidR="00EE31F1">
          <w:rPr>
            <w:webHidden/>
          </w:rPr>
          <w:fldChar w:fldCharType="begin"/>
        </w:r>
        <w:r w:rsidR="00EE31F1">
          <w:rPr>
            <w:webHidden/>
          </w:rPr>
          <w:instrText xml:space="preserve"> PAGEREF _Toc139295034 \h </w:instrText>
        </w:r>
        <w:r w:rsidR="00EE31F1">
          <w:rPr>
            <w:webHidden/>
          </w:rPr>
        </w:r>
        <w:r w:rsidR="00EE31F1">
          <w:rPr>
            <w:webHidden/>
          </w:rPr>
          <w:fldChar w:fldCharType="separate"/>
        </w:r>
        <w:r w:rsidR="00EE31F1">
          <w:rPr>
            <w:webHidden/>
          </w:rPr>
          <w:t>5</w:t>
        </w:r>
        <w:r w:rsidR="00EE31F1">
          <w:rPr>
            <w:webHidden/>
          </w:rPr>
          <w:fldChar w:fldCharType="end"/>
        </w:r>
      </w:hyperlink>
    </w:p>
    <w:p w14:paraId="01641EF7" w14:textId="0A650AF1" w:rsidR="00EE31F1" w:rsidRDefault="007A7CF1">
      <w:pPr>
        <w:pStyle w:val="TOC2"/>
        <w:rPr>
          <w:rFonts w:asciiTheme="minorHAnsi" w:eastAsiaTheme="minorEastAsia" w:hAnsiTheme="minorHAnsi" w:cstheme="minorBidi"/>
          <w:sz w:val="22"/>
          <w:szCs w:val="22"/>
          <w:lang w:eastAsia="en-AU"/>
        </w:rPr>
      </w:pPr>
      <w:hyperlink w:anchor="_Toc139295035" w:history="1">
        <w:r w:rsidR="00EE31F1" w:rsidRPr="0033664E">
          <w:rPr>
            <w:rStyle w:val="Hyperlink"/>
          </w:rPr>
          <w:t>Overview of session</w:t>
        </w:r>
        <w:r w:rsidR="00EE31F1">
          <w:rPr>
            <w:webHidden/>
          </w:rPr>
          <w:tab/>
        </w:r>
        <w:r w:rsidR="00EE31F1">
          <w:rPr>
            <w:webHidden/>
          </w:rPr>
          <w:fldChar w:fldCharType="begin"/>
        </w:r>
        <w:r w:rsidR="00EE31F1">
          <w:rPr>
            <w:webHidden/>
          </w:rPr>
          <w:instrText xml:space="preserve"> PAGEREF _Toc139295035 \h </w:instrText>
        </w:r>
        <w:r w:rsidR="00EE31F1">
          <w:rPr>
            <w:webHidden/>
          </w:rPr>
        </w:r>
        <w:r w:rsidR="00EE31F1">
          <w:rPr>
            <w:webHidden/>
          </w:rPr>
          <w:fldChar w:fldCharType="separate"/>
        </w:r>
        <w:r w:rsidR="00EE31F1">
          <w:rPr>
            <w:webHidden/>
          </w:rPr>
          <w:t>6</w:t>
        </w:r>
        <w:r w:rsidR="00EE31F1">
          <w:rPr>
            <w:webHidden/>
          </w:rPr>
          <w:fldChar w:fldCharType="end"/>
        </w:r>
      </w:hyperlink>
    </w:p>
    <w:p w14:paraId="7904A85E" w14:textId="68E1E945" w:rsidR="00EE31F1" w:rsidRDefault="007A7CF1">
      <w:pPr>
        <w:pStyle w:val="TOC2"/>
        <w:rPr>
          <w:rFonts w:asciiTheme="minorHAnsi" w:eastAsiaTheme="minorEastAsia" w:hAnsiTheme="minorHAnsi" w:cstheme="minorBidi"/>
          <w:sz w:val="22"/>
          <w:szCs w:val="22"/>
          <w:lang w:eastAsia="en-AU"/>
        </w:rPr>
      </w:pPr>
      <w:hyperlink w:anchor="_Toc139295036" w:history="1">
        <w:r w:rsidR="00EE31F1" w:rsidRPr="0033664E">
          <w:rPr>
            <w:rStyle w:val="Hyperlink"/>
          </w:rPr>
          <w:t>Consultation activities – group based</w:t>
        </w:r>
        <w:r w:rsidR="00EE31F1">
          <w:rPr>
            <w:webHidden/>
          </w:rPr>
          <w:tab/>
        </w:r>
        <w:r w:rsidR="00EE31F1">
          <w:rPr>
            <w:webHidden/>
          </w:rPr>
          <w:fldChar w:fldCharType="begin"/>
        </w:r>
        <w:r w:rsidR="00EE31F1">
          <w:rPr>
            <w:webHidden/>
          </w:rPr>
          <w:instrText xml:space="preserve"> PAGEREF _Toc139295036 \h </w:instrText>
        </w:r>
        <w:r w:rsidR="00EE31F1">
          <w:rPr>
            <w:webHidden/>
          </w:rPr>
        </w:r>
        <w:r w:rsidR="00EE31F1">
          <w:rPr>
            <w:webHidden/>
          </w:rPr>
          <w:fldChar w:fldCharType="separate"/>
        </w:r>
        <w:r w:rsidR="00EE31F1">
          <w:rPr>
            <w:webHidden/>
          </w:rPr>
          <w:t>7</w:t>
        </w:r>
        <w:r w:rsidR="00EE31F1">
          <w:rPr>
            <w:webHidden/>
          </w:rPr>
          <w:fldChar w:fldCharType="end"/>
        </w:r>
      </w:hyperlink>
    </w:p>
    <w:p w14:paraId="42BC18A8" w14:textId="23FEAF0E" w:rsidR="00EE31F1" w:rsidRDefault="007A7CF1">
      <w:pPr>
        <w:pStyle w:val="TOC2"/>
        <w:rPr>
          <w:rFonts w:asciiTheme="minorHAnsi" w:eastAsiaTheme="minorEastAsia" w:hAnsiTheme="minorHAnsi" w:cstheme="minorBidi"/>
          <w:sz w:val="22"/>
          <w:szCs w:val="22"/>
          <w:lang w:eastAsia="en-AU"/>
        </w:rPr>
      </w:pPr>
      <w:hyperlink w:anchor="_Toc139295037" w:history="1">
        <w:r w:rsidR="00EE31F1" w:rsidRPr="0033664E">
          <w:rPr>
            <w:rStyle w:val="Hyperlink"/>
          </w:rPr>
          <w:t>Where to from here?</w:t>
        </w:r>
        <w:r w:rsidR="00EE31F1">
          <w:rPr>
            <w:webHidden/>
          </w:rPr>
          <w:tab/>
        </w:r>
        <w:r w:rsidR="00EE31F1">
          <w:rPr>
            <w:webHidden/>
          </w:rPr>
          <w:fldChar w:fldCharType="begin"/>
        </w:r>
        <w:r w:rsidR="00EE31F1">
          <w:rPr>
            <w:webHidden/>
          </w:rPr>
          <w:instrText xml:space="preserve"> PAGEREF _Toc139295037 \h </w:instrText>
        </w:r>
        <w:r w:rsidR="00EE31F1">
          <w:rPr>
            <w:webHidden/>
          </w:rPr>
        </w:r>
        <w:r w:rsidR="00EE31F1">
          <w:rPr>
            <w:webHidden/>
          </w:rPr>
          <w:fldChar w:fldCharType="separate"/>
        </w:r>
        <w:r w:rsidR="00EE31F1">
          <w:rPr>
            <w:webHidden/>
          </w:rPr>
          <w:t>9</w:t>
        </w:r>
        <w:r w:rsidR="00EE31F1">
          <w:rPr>
            <w:webHidden/>
          </w:rPr>
          <w:fldChar w:fldCharType="end"/>
        </w:r>
      </w:hyperlink>
    </w:p>
    <w:p w14:paraId="450AC9CF" w14:textId="30748DB8" w:rsidR="00EE31F1" w:rsidRDefault="007A7CF1">
      <w:pPr>
        <w:pStyle w:val="TOC2"/>
        <w:rPr>
          <w:rFonts w:asciiTheme="minorHAnsi" w:eastAsiaTheme="minorEastAsia" w:hAnsiTheme="minorHAnsi" w:cstheme="minorBidi"/>
          <w:sz w:val="22"/>
          <w:szCs w:val="22"/>
          <w:lang w:eastAsia="en-AU"/>
        </w:rPr>
      </w:pPr>
      <w:hyperlink w:anchor="_Toc139295038" w:history="1">
        <w:r w:rsidR="00EE31F1" w:rsidRPr="0033664E">
          <w:rPr>
            <w:rStyle w:val="Hyperlink"/>
          </w:rPr>
          <w:t>Appendix 1</w:t>
        </w:r>
        <w:r w:rsidR="00EE31F1">
          <w:rPr>
            <w:webHidden/>
          </w:rPr>
          <w:tab/>
        </w:r>
        <w:r w:rsidR="00EE31F1">
          <w:rPr>
            <w:webHidden/>
          </w:rPr>
          <w:fldChar w:fldCharType="begin"/>
        </w:r>
        <w:r w:rsidR="00EE31F1">
          <w:rPr>
            <w:webHidden/>
          </w:rPr>
          <w:instrText xml:space="preserve"> PAGEREF _Toc139295038 \h </w:instrText>
        </w:r>
        <w:r w:rsidR="00EE31F1">
          <w:rPr>
            <w:webHidden/>
          </w:rPr>
        </w:r>
        <w:r w:rsidR="00EE31F1">
          <w:rPr>
            <w:webHidden/>
          </w:rPr>
          <w:fldChar w:fldCharType="separate"/>
        </w:r>
        <w:r w:rsidR="00EE31F1">
          <w:rPr>
            <w:webHidden/>
          </w:rPr>
          <w:t>10</w:t>
        </w:r>
        <w:r w:rsidR="00EE31F1">
          <w:rPr>
            <w:webHidden/>
          </w:rPr>
          <w:fldChar w:fldCharType="end"/>
        </w:r>
      </w:hyperlink>
    </w:p>
    <w:p w14:paraId="49ECEFCD" w14:textId="2853E5AF" w:rsidR="00EE31F1" w:rsidRDefault="007A7CF1">
      <w:pPr>
        <w:pStyle w:val="TOC2"/>
        <w:rPr>
          <w:rFonts w:asciiTheme="minorHAnsi" w:eastAsiaTheme="minorEastAsia" w:hAnsiTheme="minorHAnsi" w:cstheme="minorBidi"/>
          <w:sz w:val="22"/>
          <w:szCs w:val="22"/>
          <w:lang w:eastAsia="en-AU"/>
        </w:rPr>
      </w:pPr>
      <w:hyperlink w:anchor="_Toc139295039" w:history="1">
        <w:r w:rsidR="00EE31F1" w:rsidRPr="0033664E">
          <w:rPr>
            <w:rStyle w:val="Hyperlink"/>
          </w:rPr>
          <w:t>Appendix 2</w:t>
        </w:r>
        <w:r w:rsidR="00EE31F1">
          <w:rPr>
            <w:webHidden/>
          </w:rPr>
          <w:tab/>
        </w:r>
        <w:r w:rsidR="00EE31F1">
          <w:rPr>
            <w:webHidden/>
          </w:rPr>
          <w:fldChar w:fldCharType="begin"/>
        </w:r>
        <w:r w:rsidR="00EE31F1">
          <w:rPr>
            <w:webHidden/>
          </w:rPr>
          <w:instrText xml:space="preserve"> PAGEREF _Toc139295039 \h </w:instrText>
        </w:r>
        <w:r w:rsidR="00EE31F1">
          <w:rPr>
            <w:webHidden/>
          </w:rPr>
        </w:r>
        <w:r w:rsidR="00EE31F1">
          <w:rPr>
            <w:webHidden/>
          </w:rPr>
          <w:fldChar w:fldCharType="separate"/>
        </w:r>
        <w:r w:rsidR="00EE31F1">
          <w:rPr>
            <w:webHidden/>
          </w:rPr>
          <w:t>10</w:t>
        </w:r>
        <w:r w:rsidR="00EE31F1">
          <w:rPr>
            <w:webHidden/>
          </w:rPr>
          <w:fldChar w:fldCharType="end"/>
        </w:r>
      </w:hyperlink>
    </w:p>
    <w:p w14:paraId="5116E625" w14:textId="21B87101" w:rsidR="00580394" w:rsidRPr="00B519CD" w:rsidRDefault="00AD784C" w:rsidP="007173CA">
      <w:pPr>
        <w:pStyle w:val="Body"/>
        <w:sectPr w:rsidR="00580394" w:rsidRPr="00B519CD" w:rsidSect="00FD2A22">
          <w:headerReference w:type="default" r:id="rId18"/>
          <w:type w:val="continuous"/>
          <w:pgSz w:w="16838" w:h="11906" w:orient="landscape" w:code="9"/>
          <w:pgMar w:top="1418" w:right="851" w:bottom="1418" w:left="851" w:header="680" w:footer="851" w:gutter="0"/>
          <w:cols w:space="340"/>
          <w:titlePg/>
          <w:docGrid w:linePitch="360"/>
        </w:sectPr>
      </w:pPr>
      <w:r>
        <w:fldChar w:fldCharType="end"/>
      </w:r>
    </w:p>
    <w:p w14:paraId="09433888" w14:textId="72DC7BA4" w:rsidR="005D257E" w:rsidRDefault="005D257E">
      <w:pPr>
        <w:spacing w:after="0" w:line="240" w:lineRule="auto"/>
        <w:rPr>
          <w:b/>
          <w:color w:val="53565A"/>
          <w:sz w:val="32"/>
          <w:szCs w:val="28"/>
        </w:rPr>
      </w:pPr>
      <w:bookmarkStart w:id="0" w:name="_Toc66711981"/>
      <w:bookmarkStart w:id="1" w:name="_Hlk66712316"/>
      <w:bookmarkStart w:id="2" w:name="_Hlk37240926"/>
      <w:r>
        <w:br w:type="page"/>
      </w:r>
    </w:p>
    <w:p w14:paraId="0F80324D" w14:textId="77777777" w:rsidR="005D257E" w:rsidRDefault="005D257E" w:rsidP="00032B5B">
      <w:pPr>
        <w:pStyle w:val="Heading2"/>
        <w:spacing w:before="0" w:after="80"/>
      </w:pPr>
    </w:p>
    <w:p w14:paraId="422DADC7" w14:textId="3A988C18" w:rsidR="00F05B15" w:rsidRDefault="00F05B15" w:rsidP="00032B5B">
      <w:pPr>
        <w:pStyle w:val="Heading2"/>
        <w:spacing w:before="0" w:after="80"/>
      </w:pPr>
      <w:bookmarkStart w:id="3" w:name="_Toc139295028"/>
      <w:r>
        <w:t>Acknowledgements</w:t>
      </w:r>
      <w:bookmarkEnd w:id="3"/>
    </w:p>
    <w:p w14:paraId="18FE8038" w14:textId="7432B525" w:rsidR="00B60C01" w:rsidRDefault="00B60C01" w:rsidP="00032B5B">
      <w:pPr>
        <w:pStyle w:val="Body"/>
        <w:spacing w:after="80"/>
      </w:pPr>
      <w:r>
        <w:t xml:space="preserve">The Department of Health acknowledges the First People of the Millewa-Mallee, the Latji Latji and Ngintait peoples, as the traditional owners of the land in which this consultation focuses on. We pay our respect to Elders, past and present, and emerging leaders. </w:t>
      </w:r>
    </w:p>
    <w:p w14:paraId="1686D0FE" w14:textId="35FFB363" w:rsidR="00B60C01" w:rsidRDefault="00B60C01" w:rsidP="00032B5B">
      <w:pPr>
        <w:pStyle w:val="Body"/>
        <w:spacing w:after="80"/>
      </w:pPr>
      <w:r>
        <w:t xml:space="preserve">We acknowledge the rich diversity of culture and heritage of local Aboriginal Elders and communities from across Victoria and New South Wales, living and working in Mildura and the surrounding areas, who continue to lead the way and generously dedicate their lives to improving outcomes for community, by community. </w:t>
      </w:r>
    </w:p>
    <w:p w14:paraId="36C08BC9" w14:textId="79D35487" w:rsidR="00CA3353" w:rsidRPr="002365B4" w:rsidRDefault="00B60C01" w:rsidP="00032B5B">
      <w:pPr>
        <w:pStyle w:val="Body"/>
        <w:spacing w:after="80"/>
      </w:pPr>
      <w:r>
        <w:t>We welcome the contribution of people with lived and living experience and extend our gratitude for working in partnership to achieve system transformation.</w:t>
      </w:r>
    </w:p>
    <w:p w14:paraId="298E83D5" w14:textId="77777777" w:rsidR="005D257E" w:rsidRDefault="005D257E" w:rsidP="00475C3F">
      <w:pPr>
        <w:pStyle w:val="Heading1"/>
        <w:spacing w:before="240" w:after="120"/>
      </w:pPr>
      <w:bookmarkStart w:id="4" w:name="_Hlk63948051"/>
      <w:bookmarkEnd w:id="0"/>
    </w:p>
    <w:p w14:paraId="1D4A0CDD" w14:textId="441660DB" w:rsidR="00C73C48" w:rsidRDefault="00F327A1" w:rsidP="00475C3F">
      <w:pPr>
        <w:pStyle w:val="Heading1"/>
        <w:spacing w:before="240" w:after="120"/>
      </w:pPr>
      <w:bookmarkStart w:id="5" w:name="_Toc139295029"/>
      <w:r w:rsidRPr="00F327A1">
        <w:t>Place-focused</w:t>
      </w:r>
      <w:r w:rsidR="00541F35">
        <w:t xml:space="preserve"> stakeholder</w:t>
      </w:r>
      <w:r w:rsidRPr="00F327A1">
        <w:t xml:space="preserve"> consultation</w:t>
      </w:r>
      <w:bookmarkEnd w:id="5"/>
    </w:p>
    <w:p w14:paraId="2D64C34F" w14:textId="791397DF" w:rsidR="00F05B15" w:rsidRDefault="00F05B15" w:rsidP="00475C3F">
      <w:pPr>
        <w:pStyle w:val="Heading2"/>
        <w:spacing w:before="240"/>
      </w:pPr>
      <w:bookmarkStart w:id="6" w:name="_Toc139295030"/>
      <w:r w:rsidRPr="00F05B15">
        <w:t>Overview</w:t>
      </w:r>
      <w:bookmarkEnd w:id="6"/>
    </w:p>
    <w:p w14:paraId="31C53020" w14:textId="79898FF6" w:rsidR="00F05B15" w:rsidRPr="00F05B15" w:rsidRDefault="00F05B15" w:rsidP="00F05B15">
      <w:pPr>
        <w:pStyle w:val="Body"/>
      </w:pPr>
      <w:r w:rsidRPr="00F05B15">
        <w:t xml:space="preserve">The following is a direct transcript of the presentation developed by the Mental Health and Wellbeing Division, Department of Health, for the place-focused consultations held in April and May 2023. Targeted consultation is part of the first stage in engaging with key stakeholders of the Mildura residential alcohol and drug service development.  </w:t>
      </w:r>
    </w:p>
    <w:p w14:paraId="246D0442" w14:textId="7A63CB5F" w:rsidR="00C73C48" w:rsidRPr="00C73C48" w:rsidRDefault="00C73C48" w:rsidP="00475C3F">
      <w:pPr>
        <w:pStyle w:val="Heading2"/>
        <w:spacing w:before="240"/>
      </w:pPr>
      <w:bookmarkStart w:id="7" w:name="_Toc139295031"/>
      <w:r>
        <w:t>A word about probity</w:t>
      </w:r>
      <w:bookmarkEnd w:id="7"/>
    </w:p>
    <w:bookmarkEnd w:id="4"/>
    <w:p w14:paraId="004A5B1C" w14:textId="77777777" w:rsidR="00C73C48" w:rsidRDefault="00C73C48" w:rsidP="00CC7B31">
      <w:pPr>
        <w:pStyle w:val="Body"/>
        <w:numPr>
          <w:ilvl w:val="0"/>
          <w:numId w:val="8"/>
        </w:numPr>
      </w:pPr>
      <w:r>
        <w:t>c</w:t>
      </w:r>
      <w:r w:rsidR="00B60C01">
        <w:t xml:space="preserve">onsultation and engagement activities </w:t>
      </w:r>
      <w:r>
        <w:t>are</w:t>
      </w:r>
      <w:r w:rsidR="00B60C01">
        <w:t xml:space="preserve"> planned</w:t>
      </w:r>
      <w:r>
        <w:t xml:space="preserve"> to meet probity obligations</w:t>
      </w:r>
    </w:p>
    <w:p w14:paraId="77F6C90B" w14:textId="1F6E3D60" w:rsidR="00C73C48" w:rsidRDefault="00B60C01" w:rsidP="00CC7B31">
      <w:pPr>
        <w:pStyle w:val="Body"/>
        <w:numPr>
          <w:ilvl w:val="0"/>
          <w:numId w:val="8"/>
        </w:numPr>
      </w:pPr>
      <w:r>
        <w:t>equal access to information in the planning and design stages ensures no service</w:t>
      </w:r>
      <w:r w:rsidR="00877502">
        <w:t xml:space="preserve"> or </w:t>
      </w:r>
      <w:r>
        <w:t xml:space="preserve">entity </w:t>
      </w:r>
      <w:r w:rsidR="00877502">
        <w:t>has</w:t>
      </w:r>
      <w:r>
        <w:t xml:space="preserve"> an </w:t>
      </w:r>
      <w:r w:rsidR="00877502">
        <w:t xml:space="preserve">actual or perceived </w:t>
      </w:r>
      <w:r>
        <w:t>advantage</w:t>
      </w:r>
      <w:r w:rsidR="00877502">
        <w:t xml:space="preserve"> </w:t>
      </w:r>
      <w:r w:rsidR="00CC7B31">
        <w:t>because of</w:t>
      </w:r>
      <w:r w:rsidR="00877502">
        <w:t xml:space="preserve"> </w:t>
      </w:r>
      <w:r w:rsidR="00CC7B31">
        <w:t xml:space="preserve">past </w:t>
      </w:r>
      <w:r>
        <w:t>activities</w:t>
      </w:r>
      <w:r w:rsidR="00CC7B31">
        <w:t xml:space="preserve"> and/or </w:t>
      </w:r>
      <w:r>
        <w:t>contribution</w:t>
      </w:r>
      <w:r w:rsidR="00CC7B31">
        <w:t xml:space="preserve">s made to community-based solutions </w:t>
      </w:r>
      <w:r>
        <w:t xml:space="preserve">leading up to </w:t>
      </w:r>
      <w:r w:rsidR="00CC7B31">
        <w:t>stage 1 of the engagement process</w:t>
      </w:r>
      <w:r>
        <w:t xml:space="preserve">. </w:t>
      </w:r>
    </w:p>
    <w:p w14:paraId="33C4EBCB" w14:textId="406A56F3" w:rsidR="00CA3353" w:rsidRDefault="00B60C01" w:rsidP="00CC7B31">
      <w:pPr>
        <w:pStyle w:val="Body"/>
        <w:numPr>
          <w:ilvl w:val="0"/>
          <w:numId w:val="8"/>
        </w:numPr>
      </w:pPr>
      <w:r>
        <w:t>Further information about</w:t>
      </w:r>
      <w:r w:rsidR="00C73C48">
        <w:t xml:space="preserve"> </w:t>
      </w:r>
      <w:r>
        <w:t xml:space="preserve">Victorian Government procurement </w:t>
      </w:r>
      <w:r w:rsidR="00CC7B31">
        <w:t xml:space="preserve">and probity obligations </w:t>
      </w:r>
      <w:r>
        <w:t xml:space="preserve">is available </w:t>
      </w:r>
      <w:r w:rsidRPr="00C73C48">
        <w:rPr>
          <w:rFonts w:cs="Arial"/>
          <w:szCs w:val="21"/>
        </w:rPr>
        <w:t>on</w:t>
      </w:r>
      <w:r w:rsidR="009A4114">
        <w:rPr>
          <w:rFonts w:cs="Arial"/>
          <w:szCs w:val="21"/>
        </w:rPr>
        <w:t xml:space="preserve"> the Buying for Victoria website</w:t>
      </w:r>
      <w:r w:rsidR="00C73C48" w:rsidRPr="00C73C48">
        <w:rPr>
          <w:rFonts w:cs="Arial"/>
          <w:szCs w:val="21"/>
        </w:rPr>
        <w:t xml:space="preserve"> </w:t>
      </w:r>
      <w:hyperlink r:id="rId19" w:history="1">
        <w:r w:rsidR="00C73C48" w:rsidRPr="00F53722">
          <w:rPr>
            <w:rFonts w:eastAsia="MS PGothic" w:cs="Arial"/>
            <w:color w:val="000000" w:themeColor="text1"/>
            <w:kern w:val="24"/>
            <w:szCs w:val="21"/>
          </w:rPr>
          <w:t>&lt;</w:t>
        </w:r>
        <w:r w:rsidR="00C73C48" w:rsidRPr="00CF1C0A">
          <w:rPr>
            <w:rFonts w:eastAsia="MS PGothic" w:cs="Arial"/>
            <w:color w:val="C8124F"/>
            <w:kern w:val="24"/>
            <w:szCs w:val="21"/>
          </w:rPr>
          <w:t>buyingfor.vic.gov.au/about-procurement</w:t>
        </w:r>
        <w:r w:rsidR="00C73C48" w:rsidRPr="00F53722">
          <w:rPr>
            <w:rFonts w:eastAsia="MS PGothic" w:cs="Arial"/>
            <w:color w:val="000000" w:themeColor="text1"/>
            <w:kern w:val="24"/>
            <w:szCs w:val="21"/>
          </w:rPr>
          <w:t>&gt;</w:t>
        </w:r>
      </w:hyperlink>
    </w:p>
    <w:p w14:paraId="24968737" w14:textId="5EC976F5" w:rsidR="00CA3353" w:rsidRDefault="00271F9D" w:rsidP="00475C3F">
      <w:pPr>
        <w:pStyle w:val="Heading2"/>
        <w:spacing w:before="240"/>
      </w:pPr>
      <w:bookmarkStart w:id="8" w:name="_Toc139295032"/>
      <w:r>
        <w:lastRenderedPageBreak/>
        <w:t xml:space="preserve">The </w:t>
      </w:r>
      <w:r w:rsidR="00865586">
        <w:t xml:space="preserve">Victorian </w:t>
      </w:r>
      <w:r w:rsidR="007A5C50">
        <w:t xml:space="preserve">alcohol and drug </w:t>
      </w:r>
      <w:r>
        <w:t>treatment system</w:t>
      </w:r>
      <w:bookmarkEnd w:id="8"/>
      <w:r w:rsidR="00CA3353">
        <w:t xml:space="preserve"> </w:t>
      </w:r>
    </w:p>
    <w:p w14:paraId="017DD46D" w14:textId="1CECCF44" w:rsidR="000D6B20" w:rsidRDefault="00C13446" w:rsidP="00AC6179">
      <w:pPr>
        <w:pStyle w:val="Body"/>
        <w:spacing w:after="0"/>
      </w:pPr>
      <w:r>
        <w:t>T</w:t>
      </w:r>
      <w:r w:rsidR="00865586">
        <w:t>he</w:t>
      </w:r>
      <w:r w:rsidR="00271F9D" w:rsidRPr="00271F9D">
        <w:t xml:space="preserve"> Victorian </w:t>
      </w:r>
      <w:r w:rsidR="00865586">
        <w:t xml:space="preserve">funded </w:t>
      </w:r>
      <w:r w:rsidR="00271F9D" w:rsidRPr="00271F9D">
        <w:t>A</w:t>
      </w:r>
      <w:r w:rsidR="00C73C48">
        <w:t xml:space="preserve">lcohol and other </w:t>
      </w:r>
      <w:r w:rsidR="00271F9D" w:rsidRPr="00271F9D">
        <w:t>D</w:t>
      </w:r>
      <w:r w:rsidR="00C73C48">
        <w:t>rug</w:t>
      </w:r>
      <w:r w:rsidR="00271F9D" w:rsidRPr="00271F9D">
        <w:t xml:space="preserve"> </w:t>
      </w:r>
      <w:r w:rsidR="00865586">
        <w:t xml:space="preserve">(AOD) treatment </w:t>
      </w:r>
      <w:r w:rsidR="00271F9D" w:rsidRPr="00271F9D">
        <w:t>system</w:t>
      </w:r>
      <w:r>
        <w:t xml:space="preserve"> incorporates </w:t>
      </w:r>
      <w:r w:rsidR="000D6B20">
        <w:t>important</w:t>
      </w:r>
      <w:r>
        <w:t xml:space="preserve"> functions </w:t>
      </w:r>
      <w:r w:rsidR="000D6B20">
        <w:t xml:space="preserve">and activities </w:t>
      </w:r>
      <w:r>
        <w:t>t</w:t>
      </w:r>
      <w:r w:rsidR="00F53722">
        <w:t>hat</w:t>
      </w:r>
      <w:r>
        <w:t xml:space="preserve"> enable</w:t>
      </w:r>
      <w:r w:rsidR="00F53722">
        <w:t>s</w:t>
      </w:r>
      <w:r w:rsidR="000D6B20">
        <w:t xml:space="preserve"> </w:t>
      </w:r>
      <w:r w:rsidR="00F53722">
        <w:t xml:space="preserve">the </w:t>
      </w:r>
      <w:r w:rsidR="000D6B20">
        <w:t xml:space="preserve">delivery of </w:t>
      </w:r>
      <w:r>
        <w:t xml:space="preserve">flexible, responsive and innovative </w:t>
      </w:r>
      <w:r w:rsidR="000D6B20">
        <w:t xml:space="preserve">treatment </w:t>
      </w:r>
      <w:r>
        <w:t>services</w:t>
      </w:r>
      <w:r w:rsidR="000D6B20">
        <w:t>.</w:t>
      </w:r>
    </w:p>
    <w:p w14:paraId="6E9B1129" w14:textId="05F529B3" w:rsidR="00271F9D" w:rsidRPr="00271F9D" w:rsidRDefault="000D6B20" w:rsidP="00AC6179">
      <w:pPr>
        <w:pStyle w:val="Body"/>
        <w:spacing w:after="0"/>
      </w:pPr>
      <w:r>
        <w:t>The treatment system:</w:t>
      </w:r>
      <w:r w:rsidR="00865586">
        <w:t xml:space="preserve"> </w:t>
      </w:r>
    </w:p>
    <w:p w14:paraId="0C40C280" w14:textId="77777777" w:rsidR="00865586" w:rsidRDefault="00271F9D" w:rsidP="00AC6179">
      <w:pPr>
        <w:pStyle w:val="Body"/>
        <w:numPr>
          <w:ilvl w:val="0"/>
          <w:numId w:val="9"/>
        </w:numPr>
        <w:spacing w:after="0"/>
      </w:pPr>
      <w:r w:rsidRPr="00271F9D">
        <w:t>intake function allows for clear points of access</w:t>
      </w:r>
    </w:p>
    <w:p w14:paraId="4DEE3B3E" w14:textId="02B1CFB7" w:rsidR="00271F9D" w:rsidRPr="00271F9D" w:rsidRDefault="00865586" w:rsidP="00AC6179">
      <w:pPr>
        <w:pStyle w:val="Body"/>
        <w:numPr>
          <w:ilvl w:val="0"/>
          <w:numId w:val="9"/>
        </w:numPr>
        <w:spacing w:after="0"/>
      </w:pPr>
      <w:r>
        <w:t>works from a ‘no wrong door’ approach</w:t>
      </w:r>
    </w:p>
    <w:p w14:paraId="4763A259" w14:textId="4FD600B2" w:rsidR="00271F9D" w:rsidRPr="00271F9D" w:rsidRDefault="00865586" w:rsidP="00AC6179">
      <w:pPr>
        <w:pStyle w:val="Body"/>
        <w:numPr>
          <w:ilvl w:val="0"/>
          <w:numId w:val="9"/>
        </w:numPr>
        <w:spacing w:after="0"/>
      </w:pPr>
      <w:r>
        <w:t xml:space="preserve">acknowledges that </w:t>
      </w:r>
      <w:r w:rsidR="00271F9D" w:rsidRPr="00271F9D">
        <w:t>assessment is an important part of building</w:t>
      </w:r>
      <w:r>
        <w:t xml:space="preserve"> a</w:t>
      </w:r>
      <w:r w:rsidR="00271F9D" w:rsidRPr="00271F9D">
        <w:t xml:space="preserve"> therapeutic relationship and </w:t>
      </w:r>
      <w:r>
        <w:t>should</w:t>
      </w:r>
      <w:r w:rsidR="00271F9D" w:rsidRPr="00271F9D">
        <w:t xml:space="preserve"> be </w:t>
      </w:r>
      <w:r>
        <w:t>co</w:t>
      </w:r>
      <w:r w:rsidR="00C13446">
        <w:t>mpleted</w:t>
      </w:r>
      <w:r>
        <w:t xml:space="preserve"> </w:t>
      </w:r>
      <w:r w:rsidR="00271F9D" w:rsidRPr="00271F9D">
        <w:t xml:space="preserve">by </w:t>
      </w:r>
      <w:r>
        <w:t xml:space="preserve">the clinician </w:t>
      </w:r>
      <w:r w:rsidR="00C13446">
        <w:t xml:space="preserve">as part of providing </w:t>
      </w:r>
      <w:r>
        <w:t>treatment</w:t>
      </w:r>
    </w:p>
    <w:p w14:paraId="3DCE12DC" w14:textId="03B80655" w:rsidR="00CA3353" w:rsidRDefault="00271F9D" w:rsidP="00AC6179">
      <w:pPr>
        <w:pStyle w:val="Body"/>
        <w:numPr>
          <w:ilvl w:val="0"/>
          <w:numId w:val="9"/>
        </w:numPr>
        <w:spacing w:after="0"/>
      </w:pPr>
      <w:r w:rsidRPr="00271F9D">
        <w:t>a statewide approach aims to deliver faster and streamlined pathways</w:t>
      </w:r>
    </w:p>
    <w:p w14:paraId="52A976AC" w14:textId="77777777" w:rsidR="000D6B20" w:rsidRDefault="00271F9D" w:rsidP="00475C3F">
      <w:pPr>
        <w:pStyle w:val="Heading2"/>
        <w:spacing w:before="240"/>
      </w:pPr>
      <w:bookmarkStart w:id="9" w:name="_Toc139295033"/>
      <w:r>
        <w:t>What to expect when accessing treatment</w:t>
      </w:r>
      <w:bookmarkEnd w:id="9"/>
    </w:p>
    <w:p w14:paraId="31D1F692" w14:textId="155234C6" w:rsidR="00271F9D" w:rsidRDefault="00F53722" w:rsidP="000C1C90">
      <w:pPr>
        <w:pStyle w:val="Heading3"/>
        <w:spacing w:before="240"/>
      </w:pPr>
      <w:r>
        <w:t>A</w:t>
      </w:r>
      <w:r w:rsidR="000D6B20">
        <w:t>lcohol and drug client charter</w:t>
      </w:r>
      <w:r w:rsidR="00271F9D">
        <w:t xml:space="preserve"> </w:t>
      </w:r>
    </w:p>
    <w:p w14:paraId="6FC9970A" w14:textId="739A4E7B" w:rsidR="00271F9D" w:rsidRPr="00271F9D" w:rsidRDefault="00C13446" w:rsidP="00CF1C0A">
      <w:pPr>
        <w:pStyle w:val="Bullet2"/>
        <w:numPr>
          <w:ilvl w:val="0"/>
          <w:numId w:val="0"/>
        </w:numPr>
        <w:spacing w:after="120"/>
      </w:pPr>
      <w:r>
        <w:t xml:space="preserve">The </w:t>
      </w:r>
      <w:r w:rsidR="00F53722">
        <w:t xml:space="preserve">Victorian alcohol and drug </w:t>
      </w:r>
      <w:r>
        <w:t>c</w:t>
      </w:r>
      <w:r w:rsidR="00271F9D" w:rsidRPr="00271F9D">
        <w:t>lient charter</w:t>
      </w:r>
      <w:r>
        <w:t xml:space="preserve"> </w:t>
      </w:r>
      <w:r w:rsidR="000D6B20">
        <w:t>outlines</w:t>
      </w:r>
      <w:r w:rsidR="00F53722">
        <w:t xml:space="preserve"> the basics of what to expect </w:t>
      </w:r>
      <w:r w:rsidR="00CF1C0A">
        <w:t>from</w:t>
      </w:r>
      <w:r w:rsidR="000D6B20">
        <w:t xml:space="preserve"> a funded AOD service. That is:</w:t>
      </w:r>
    </w:p>
    <w:p w14:paraId="4A0564EE" w14:textId="77777777" w:rsidR="00271F9D" w:rsidRPr="00271F9D" w:rsidRDefault="00271F9D" w:rsidP="00CC7B31">
      <w:pPr>
        <w:pStyle w:val="Body"/>
        <w:numPr>
          <w:ilvl w:val="0"/>
          <w:numId w:val="7"/>
        </w:numPr>
      </w:pPr>
      <w:r w:rsidRPr="00271F9D">
        <w:t>a safe environment,</w:t>
      </w:r>
    </w:p>
    <w:p w14:paraId="4BFDE915" w14:textId="77777777" w:rsidR="00271F9D" w:rsidRPr="00271F9D" w:rsidRDefault="00271F9D" w:rsidP="00CC7B31">
      <w:pPr>
        <w:pStyle w:val="Body"/>
        <w:numPr>
          <w:ilvl w:val="0"/>
          <w:numId w:val="7"/>
        </w:numPr>
      </w:pPr>
      <w:r w:rsidRPr="00271F9D">
        <w:t>fair, honest and non-judgemental services,</w:t>
      </w:r>
    </w:p>
    <w:p w14:paraId="66E3B6AC" w14:textId="77777777" w:rsidR="00271F9D" w:rsidRPr="00271F9D" w:rsidRDefault="00271F9D" w:rsidP="00CC7B31">
      <w:pPr>
        <w:pStyle w:val="Body"/>
        <w:numPr>
          <w:ilvl w:val="0"/>
          <w:numId w:val="7"/>
        </w:numPr>
      </w:pPr>
      <w:r w:rsidRPr="00271F9D">
        <w:t>a service that is friendly and respectful,</w:t>
      </w:r>
    </w:p>
    <w:p w14:paraId="48E3E1D7" w14:textId="77777777" w:rsidR="00271F9D" w:rsidRPr="00271F9D" w:rsidRDefault="00271F9D" w:rsidP="00CC7B31">
      <w:pPr>
        <w:pStyle w:val="Body"/>
        <w:numPr>
          <w:ilvl w:val="0"/>
          <w:numId w:val="7"/>
        </w:numPr>
      </w:pPr>
      <w:r w:rsidRPr="00271F9D">
        <w:t>information on all treatment and services available to them,</w:t>
      </w:r>
    </w:p>
    <w:p w14:paraId="695BCA86" w14:textId="77777777" w:rsidR="00271F9D" w:rsidRPr="00271F9D" w:rsidRDefault="00271F9D" w:rsidP="00CC7B31">
      <w:pPr>
        <w:pStyle w:val="Body"/>
        <w:numPr>
          <w:ilvl w:val="0"/>
          <w:numId w:val="7"/>
        </w:numPr>
      </w:pPr>
      <w:r w:rsidRPr="00271F9D">
        <w:t>participate in all aspects of the service pathway,</w:t>
      </w:r>
    </w:p>
    <w:p w14:paraId="01755338" w14:textId="77777777" w:rsidR="00271F9D" w:rsidRPr="00271F9D" w:rsidRDefault="00271F9D" w:rsidP="00CC7B31">
      <w:pPr>
        <w:pStyle w:val="Body"/>
        <w:numPr>
          <w:ilvl w:val="0"/>
          <w:numId w:val="7"/>
        </w:numPr>
      </w:pPr>
      <w:r w:rsidRPr="00271F9D">
        <w:t>information that is kept confidential unless disclosure is otherwise authorised</w:t>
      </w:r>
    </w:p>
    <w:p w14:paraId="0D064B56" w14:textId="77777777" w:rsidR="00271F9D" w:rsidRPr="00271F9D" w:rsidRDefault="00271F9D" w:rsidP="00CC7B31">
      <w:pPr>
        <w:pStyle w:val="Body"/>
        <w:numPr>
          <w:ilvl w:val="0"/>
          <w:numId w:val="7"/>
        </w:numPr>
      </w:pPr>
      <w:r w:rsidRPr="00271F9D">
        <w:t>timely, effective and responsive services to individual needs</w:t>
      </w:r>
    </w:p>
    <w:p w14:paraId="4584DA5D" w14:textId="77777777" w:rsidR="00271F9D" w:rsidRPr="00271F9D" w:rsidRDefault="00271F9D" w:rsidP="00903F5C">
      <w:pPr>
        <w:pStyle w:val="Body"/>
        <w:numPr>
          <w:ilvl w:val="0"/>
          <w:numId w:val="7"/>
        </w:numPr>
        <w:ind w:left="714" w:hanging="357"/>
      </w:pPr>
      <w:r w:rsidRPr="00271F9D">
        <w:t>make a complaint and have that complaint addressed efficiently</w:t>
      </w:r>
    </w:p>
    <w:p w14:paraId="3FF813AD" w14:textId="0DECF535" w:rsidR="00271F9D" w:rsidRPr="00271F9D" w:rsidRDefault="00271F9D" w:rsidP="00CC7B31">
      <w:pPr>
        <w:pStyle w:val="Body"/>
        <w:numPr>
          <w:ilvl w:val="0"/>
          <w:numId w:val="7"/>
        </w:numPr>
        <w:ind w:left="714" w:hanging="357"/>
      </w:pPr>
      <w:r w:rsidRPr="00271F9D">
        <w:t>culturally inclusive services that consider individual values and beliefs</w:t>
      </w:r>
    </w:p>
    <w:p w14:paraId="607AD30B" w14:textId="79DAE79B" w:rsidR="00CA3353" w:rsidRPr="002365B4" w:rsidRDefault="00271F9D" w:rsidP="00CF1C0A">
      <w:pPr>
        <w:pStyle w:val="Body"/>
      </w:pPr>
      <w:r w:rsidRPr="00271F9D">
        <w:t>More information on the Victorian alcohol and drug client charter is available on the Victorian AOD service standards and guidelines website &lt;</w:t>
      </w:r>
      <w:r w:rsidRPr="00CF1C0A">
        <w:rPr>
          <w:color w:val="C8124F"/>
        </w:rPr>
        <w:t>health.vic.gov.au/alcohol-and-drugs/alcohol-and-other-drug-service-standards-and-guidelines</w:t>
      </w:r>
      <w:r w:rsidRPr="00271F9D">
        <w:t>&gt;</w:t>
      </w:r>
      <w:r w:rsidR="00CA3353" w:rsidRPr="002365B4">
        <w:t>.</w:t>
      </w:r>
    </w:p>
    <w:p w14:paraId="62FF3E83" w14:textId="7E46AD46" w:rsidR="00CA3353" w:rsidRDefault="000D6B20" w:rsidP="000C1C90">
      <w:pPr>
        <w:pStyle w:val="Heading3"/>
        <w:spacing w:before="280"/>
      </w:pPr>
      <w:r>
        <w:lastRenderedPageBreak/>
        <w:t>Victorian AOD treatment principles</w:t>
      </w:r>
    </w:p>
    <w:p w14:paraId="3C1D1A2D" w14:textId="77777777" w:rsidR="00F53722" w:rsidRPr="00F53722" w:rsidRDefault="00F53722" w:rsidP="00F53722">
      <w:pPr>
        <w:pStyle w:val="Body"/>
      </w:pPr>
      <w:r w:rsidRPr="00F53722">
        <w:t>All Victorian funded AOD treatment providers are expected to:</w:t>
      </w:r>
    </w:p>
    <w:p w14:paraId="43821700" w14:textId="77777777" w:rsidR="00F53722" w:rsidRPr="00F53722" w:rsidRDefault="00F53722" w:rsidP="00CC7B31">
      <w:pPr>
        <w:pStyle w:val="Body"/>
        <w:numPr>
          <w:ilvl w:val="0"/>
          <w:numId w:val="10"/>
        </w:numPr>
      </w:pPr>
      <w:r w:rsidRPr="00F53722">
        <w:t>deliver services in accordance with the Victorian AOD client charter</w:t>
      </w:r>
    </w:p>
    <w:p w14:paraId="70B92EFE" w14:textId="77777777" w:rsidR="00F53722" w:rsidRPr="00F53722" w:rsidRDefault="00F53722" w:rsidP="00CC7B31">
      <w:pPr>
        <w:pStyle w:val="Body"/>
        <w:numPr>
          <w:ilvl w:val="0"/>
          <w:numId w:val="10"/>
        </w:numPr>
      </w:pPr>
      <w:r w:rsidRPr="00F53722">
        <w:t>provide a friendly, welcoming and culturally safe environment for all, including Aboriginal people, people from culturally and linguistically diverse (CALD) backgrounds, and lesbian, gay, bisexual, trans and gender diverse, intersex and queer (LGBTIQ+) people and their families and friends</w:t>
      </w:r>
    </w:p>
    <w:p w14:paraId="0B4CB7DE" w14:textId="77777777" w:rsidR="00F53722" w:rsidRPr="00F53722" w:rsidRDefault="00F53722" w:rsidP="00CC7B31">
      <w:pPr>
        <w:pStyle w:val="Body"/>
        <w:numPr>
          <w:ilvl w:val="0"/>
          <w:numId w:val="10"/>
        </w:numPr>
      </w:pPr>
      <w:r w:rsidRPr="00F53722">
        <w:t>ensure clients have the right to privacy and provide informed consent for any information regarding their care to be exchanged among workers within a treatment service or with other relevant agencies</w:t>
      </w:r>
    </w:p>
    <w:p w14:paraId="19368137" w14:textId="77777777" w:rsidR="00F53722" w:rsidRPr="00F53722" w:rsidRDefault="00F53722" w:rsidP="00CC7B31">
      <w:pPr>
        <w:pStyle w:val="Body"/>
        <w:numPr>
          <w:ilvl w:val="0"/>
          <w:numId w:val="10"/>
        </w:numPr>
      </w:pPr>
      <w:r w:rsidRPr="00F53722">
        <w:t>consider the needs of family and support people including, where necessary, the needs of any dependent children</w:t>
      </w:r>
    </w:p>
    <w:p w14:paraId="04A8BECD" w14:textId="6DB180C0" w:rsidR="00606405" w:rsidRPr="00877502" w:rsidRDefault="00F53722" w:rsidP="00903F5C">
      <w:pPr>
        <w:pStyle w:val="NormalWeb"/>
        <w:spacing w:before="120" w:beforeAutospacing="0" w:after="80" w:afterAutospacing="0" w:line="280" w:lineRule="atLeast"/>
        <w:textAlignment w:val="baseline"/>
        <w:rPr>
          <w:rFonts w:ascii="Arial" w:hAnsi="Arial" w:cs="Arial"/>
          <w:sz w:val="21"/>
          <w:szCs w:val="21"/>
        </w:rPr>
      </w:pPr>
      <w:r w:rsidRPr="00F53722">
        <w:rPr>
          <w:rFonts w:ascii="Arial" w:hAnsi="Arial" w:cs="Arial"/>
          <w:sz w:val="21"/>
          <w:szCs w:val="21"/>
        </w:rPr>
        <w:t xml:space="preserve">More information on the Victorian alcohol and other drug treatment principles is available on the Victorian AOD service standards and guidelines website </w:t>
      </w:r>
      <w:hyperlink r:id="rId20" w:history="1">
        <w:r w:rsidRPr="00CF1C0A">
          <w:rPr>
            <w:rFonts w:ascii="Arial" w:eastAsia="MS PGothic" w:hAnsi="Arial" w:cs="Arial"/>
            <w:kern w:val="24"/>
            <w:sz w:val="21"/>
            <w:szCs w:val="21"/>
          </w:rPr>
          <w:t>&lt;</w:t>
        </w:r>
        <w:r w:rsidRPr="00CF1C0A">
          <w:rPr>
            <w:rFonts w:ascii="Arial" w:eastAsia="MS PGothic" w:hAnsi="Arial" w:cs="Arial"/>
            <w:color w:val="C63663"/>
            <w:kern w:val="24"/>
            <w:sz w:val="21"/>
            <w:szCs w:val="21"/>
          </w:rPr>
          <w:t>health.vic.gov.au/alcohol-and-drugs/alcohol-and-other-drug-service-standards-and-guidelines</w:t>
        </w:r>
        <w:r w:rsidRPr="00CF1C0A">
          <w:rPr>
            <w:rFonts w:ascii="Arial" w:eastAsia="MS PGothic" w:hAnsi="Arial" w:cs="Arial"/>
            <w:kern w:val="24"/>
            <w:sz w:val="21"/>
            <w:szCs w:val="21"/>
          </w:rPr>
          <w:t>&gt;</w:t>
        </w:r>
      </w:hyperlink>
      <w:r w:rsidR="00C76138">
        <w:rPr>
          <w:rFonts w:ascii="Arial" w:eastAsia="MS PGothic" w:hAnsi="Arial" w:cs="Arial"/>
          <w:kern w:val="24"/>
          <w:sz w:val="21"/>
          <w:szCs w:val="21"/>
        </w:rPr>
        <w:t>.</w:t>
      </w:r>
    </w:p>
    <w:p w14:paraId="7352CDE3" w14:textId="77777777" w:rsidR="0068180A" w:rsidRDefault="0068180A" w:rsidP="00AC6179">
      <w:pPr>
        <w:pStyle w:val="Heading2"/>
        <w:sectPr w:rsidR="0068180A" w:rsidSect="00C3696F">
          <w:footerReference w:type="default" r:id="rId21"/>
          <w:type w:val="continuous"/>
          <w:pgSz w:w="16838" w:h="11906" w:orient="landscape" w:code="9"/>
          <w:pgMar w:top="1418" w:right="851" w:bottom="1418" w:left="851" w:header="680" w:footer="851" w:gutter="0"/>
          <w:cols w:space="340"/>
          <w:titlePg/>
          <w:docGrid w:linePitch="360"/>
        </w:sectPr>
      </w:pPr>
    </w:p>
    <w:p w14:paraId="3EF9546D" w14:textId="41BA26EC" w:rsidR="00475C3F" w:rsidRDefault="00475C3F" w:rsidP="00AC6179">
      <w:pPr>
        <w:pStyle w:val="Heading2"/>
      </w:pPr>
      <w:r>
        <w:br w:type="page"/>
      </w:r>
    </w:p>
    <w:p w14:paraId="11E291AE" w14:textId="111A74A3" w:rsidR="00CA3353" w:rsidRDefault="00CF1C0A" w:rsidP="00475C3F">
      <w:pPr>
        <w:pStyle w:val="Heading2"/>
        <w:spacing w:before="240"/>
      </w:pPr>
      <w:bookmarkStart w:id="10" w:name="_Toc139295034"/>
      <w:r>
        <w:lastRenderedPageBreak/>
        <w:t>Project roadmap – stage 1 engagement timelines</w:t>
      </w:r>
      <w:bookmarkEnd w:id="10"/>
      <w:r>
        <w:t xml:space="preserve"> </w:t>
      </w:r>
      <w:r w:rsidR="00CA3353">
        <w:t xml:space="preserve"> </w:t>
      </w:r>
    </w:p>
    <w:p w14:paraId="694041CA" w14:textId="6DC07AAA" w:rsidR="00606405" w:rsidRPr="00606405" w:rsidRDefault="00606405" w:rsidP="00606405">
      <w:pPr>
        <w:pStyle w:val="Body"/>
      </w:pPr>
      <w:r>
        <w:t>The following diagram shows</w:t>
      </w:r>
      <w:r w:rsidR="00563969">
        <w:t xml:space="preserve"> the</w:t>
      </w:r>
      <w:r>
        <w:t xml:space="preserve"> </w:t>
      </w:r>
      <w:r w:rsidR="00563969">
        <w:t xml:space="preserve">indicative </w:t>
      </w:r>
      <w:r>
        <w:t xml:space="preserve">timelines and milestones </w:t>
      </w:r>
      <w:r w:rsidR="00890397">
        <w:t xml:space="preserve">expected </w:t>
      </w:r>
      <w:r w:rsidR="00563969">
        <w:t>for</w:t>
      </w:r>
      <w:r>
        <w:t xml:space="preserve"> deliver</w:t>
      </w:r>
      <w:r w:rsidR="00563969">
        <w:t>y</w:t>
      </w:r>
      <w:r>
        <w:t xml:space="preserve"> from February to August 2023</w:t>
      </w:r>
      <w:r w:rsidR="00F15FE1">
        <w:t>. Refer to Appendix 1</w:t>
      </w:r>
      <w:r w:rsidR="006E3FDC">
        <w:t xml:space="preserve"> for further detail.</w:t>
      </w:r>
    </w:p>
    <w:p w14:paraId="3BFB8884" w14:textId="2024699A" w:rsidR="00CA3353" w:rsidRDefault="004A7097" w:rsidP="00491AA2">
      <w:pPr>
        <w:pStyle w:val="Body"/>
        <w:spacing w:before="360"/>
        <w:rPr>
          <w:noProof/>
          <w:lang w:eastAsia="en-AU"/>
        </w:rPr>
      </w:pPr>
      <w:r>
        <w:rPr>
          <w:noProof/>
          <w:lang w:eastAsia="en-AU"/>
        </w:rPr>
        <mc:AlternateContent>
          <mc:Choice Requires="wps">
            <w:drawing>
              <wp:anchor distT="0" distB="0" distL="114300" distR="114300" simplePos="0" relativeHeight="251664384" behindDoc="0" locked="0" layoutInCell="1" allowOverlap="1" wp14:anchorId="1391630F" wp14:editId="271E0616">
                <wp:simplePos x="0" y="0"/>
                <wp:positionH relativeFrom="column">
                  <wp:posOffset>288290</wp:posOffset>
                </wp:positionH>
                <wp:positionV relativeFrom="paragraph">
                  <wp:posOffset>2973706</wp:posOffset>
                </wp:positionV>
                <wp:extent cx="7781925" cy="45719"/>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7781925" cy="45719"/>
                        </a:xfrm>
                        <a:prstGeom prst="rect">
                          <a:avLst/>
                        </a:prstGeom>
                        <a:solidFill>
                          <a:schemeClr val="bg1"/>
                        </a:solidFill>
                        <a:ln w="6350">
                          <a:noFill/>
                        </a:ln>
                      </wps:spPr>
                      <wps:txbx>
                        <w:txbxContent>
                          <w:p w14:paraId="666D0265" w14:textId="77777777" w:rsidR="00C96956" w:rsidRPr="009B1636" w:rsidRDefault="00C96956">
                            <w:pPr>
                              <w:rPr>
                                <w14:textOutline w14:w="85725" w14:cap="rnd" w14:cmpd="sng" w14:algn="ctr">
                                  <w14:noFill/>
                                  <w14:prstDash w14:val="solid"/>
                                  <w14:bevel/>
                                </w14:textOutline>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1630F" id="_x0000_t202" coordsize="21600,21600" o:spt="202" path="m,l,21600r21600,l21600,xe">
                <v:stroke joinstyle="miter"/>
                <v:path gradientshapeok="t" o:connecttype="rect"/>
              </v:shapetype>
              <v:shape id="Text Box 19" o:spid="_x0000_s1026" type="#_x0000_t202" style="position:absolute;margin-left:22.7pt;margin-top:234.15pt;width:612.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" fillcolor="white [3212]" stroked="f" strokeweight=".5pt">
                <v:textbox inset=",2mm,,2mm">
                  <w:txbxContent>
                    <w:p w14:paraId="666D0265" w14:textId="77777777" w:rsidR="00C96956" w:rsidRPr="009B1636" w:rsidRDefault="00C96956">
                      <w:pPr>
                        <w:rPr>
                          <w14:textOutline w14:w="85725" w14:cap="rnd" w14:cmpd="sng" w14:algn="ctr">
                            <w14:noFill/>
                            <w14:prstDash w14:val="solid"/>
                            <w14:bevel/>
                          </w14:textOutline>
                        </w:rPr>
                      </w:pP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2537CD26" wp14:editId="02780330">
                <wp:simplePos x="0" y="0"/>
                <wp:positionH relativeFrom="column">
                  <wp:posOffset>497205</wp:posOffset>
                </wp:positionH>
                <wp:positionV relativeFrom="paragraph">
                  <wp:posOffset>3164840</wp:posOffset>
                </wp:positionV>
                <wp:extent cx="7724775" cy="762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7724775" cy="76200"/>
                        </a:xfrm>
                        <a:prstGeom prst="rect">
                          <a:avLst/>
                        </a:prstGeom>
                        <a:solidFill>
                          <a:schemeClr val="lt1"/>
                        </a:solidFill>
                        <a:ln w="6350">
                          <a:solidFill>
                            <a:schemeClr val="bg1"/>
                          </a:solidFill>
                        </a:ln>
                      </wps:spPr>
                      <wps:txbx>
                        <w:txbxContent>
                          <w:p w14:paraId="4664EFBD" w14:textId="77777777" w:rsidR="00C96956" w:rsidRDefault="00C96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37CD26" id="Text Box 18" o:spid="_x0000_s1027" type="#_x0000_t202" style="position:absolute;margin-left:39.15pt;margin-top:249.2pt;width:608.25pt;height: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" fillcolor="white [3201]" strokecolor="white [3212]" strokeweight=".5pt">
                <v:textbox>
                  <w:txbxContent>
                    <w:p w14:paraId="4664EFBD" w14:textId="77777777" w:rsidR="00C96956" w:rsidRDefault="00C96956"/>
                  </w:txbxContent>
                </v:textbox>
              </v:shape>
            </w:pict>
          </mc:Fallback>
        </mc:AlternateContent>
      </w:r>
      <w:r w:rsidR="00351674">
        <w:rPr>
          <w:noProof/>
          <w:lang w:eastAsia="en-AU"/>
        </w:rPr>
        <w:t xml:space="preserve"> </w:t>
      </w:r>
      <w:r w:rsidR="007A38B6">
        <w:rPr>
          <w:noProof/>
        </w:rPr>
        <w:drawing>
          <wp:inline distT="0" distB="0" distL="0" distR="0" wp14:anchorId="6224073E" wp14:editId="7B112080">
            <wp:extent cx="8010525" cy="3600450"/>
            <wp:effectExtent l="0" t="0" r="0" b="0"/>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96DAC541-7B7A-43D3-8B79-37D633B846F1}">
                          <asvg:svgBlip xmlns:asvg="http://schemas.microsoft.com/office/drawing/2016/SVG/main" r:embed="rId23"/>
                        </a:ext>
                      </a:extLst>
                    </a:blip>
                    <a:srcRect t="21402"/>
                    <a:stretch/>
                  </pic:blipFill>
                  <pic:spPr bwMode="auto">
                    <a:xfrm>
                      <a:off x="0" y="0"/>
                      <a:ext cx="8010525" cy="3600450"/>
                    </a:xfrm>
                    <a:prstGeom prst="rect">
                      <a:avLst/>
                    </a:prstGeom>
                    <a:ln>
                      <a:noFill/>
                    </a:ln>
                    <a:extLst>
                      <a:ext uri="{53640926-AAD7-44D8-BBD7-CCE9431645EC}">
                        <a14:shadowObscured xmlns:a14="http://schemas.microsoft.com/office/drawing/2010/main"/>
                      </a:ext>
                    </a:extLst>
                  </pic:spPr>
                </pic:pic>
              </a:graphicData>
            </a:graphic>
          </wp:inline>
        </w:drawing>
      </w:r>
    </w:p>
    <w:p w14:paraId="538FA18D" w14:textId="6CBF0E10" w:rsidR="00F15FE1" w:rsidRDefault="008A01BA" w:rsidP="008A01BA">
      <w:pPr>
        <w:pStyle w:val="Body"/>
        <w:spacing w:before="120" w:after="0"/>
        <w:rPr>
          <w:noProof/>
          <w:lang w:eastAsia="en-AU"/>
        </w:rPr>
      </w:pPr>
      <w:r>
        <w:rPr>
          <w:noProof/>
          <w:lang w:eastAsia="en-AU"/>
        </w:rPr>
        <w:t xml:space="preserve">* </w:t>
      </w:r>
      <w:r w:rsidR="00644DD8">
        <w:rPr>
          <w:noProof/>
          <w:lang w:eastAsia="en-AU"/>
        </w:rPr>
        <w:t xml:space="preserve">Once developed, </w:t>
      </w:r>
      <w:r>
        <w:rPr>
          <w:noProof/>
          <w:lang w:eastAsia="en-AU"/>
        </w:rPr>
        <w:t xml:space="preserve">Mildura’s </w:t>
      </w:r>
      <w:r w:rsidR="00BD4BA3">
        <w:rPr>
          <w:noProof/>
          <w:lang w:eastAsia="en-AU"/>
        </w:rPr>
        <w:t>Key Principles will be</w:t>
      </w:r>
      <w:r w:rsidR="00644DD8">
        <w:rPr>
          <w:noProof/>
          <w:lang w:eastAsia="en-AU"/>
        </w:rPr>
        <w:t xml:space="preserve"> available</w:t>
      </w:r>
      <w:r w:rsidR="00BD4BA3">
        <w:rPr>
          <w:noProof/>
          <w:lang w:eastAsia="en-AU"/>
        </w:rPr>
        <w:t xml:space="preserve"> via </w:t>
      </w:r>
      <w:r w:rsidR="0025537A">
        <w:rPr>
          <w:noProof/>
          <w:lang w:eastAsia="en-AU"/>
        </w:rPr>
        <w:t>the</w:t>
      </w:r>
      <w:r w:rsidR="00BD4BA3">
        <w:rPr>
          <w:noProof/>
          <w:lang w:eastAsia="en-AU"/>
        </w:rPr>
        <w:t xml:space="preserve"> </w:t>
      </w:r>
      <w:r w:rsidR="00657081">
        <w:rPr>
          <w:noProof/>
          <w:lang w:eastAsia="en-AU"/>
        </w:rPr>
        <w:t xml:space="preserve">Department of </w:t>
      </w:r>
      <w:r>
        <w:rPr>
          <w:noProof/>
          <w:lang w:eastAsia="en-AU"/>
        </w:rPr>
        <w:t>H</w:t>
      </w:r>
      <w:r w:rsidR="00657081">
        <w:rPr>
          <w:noProof/>
          <w:lang w:eastAsia="en-AU"/>
        </w:rPr>
        <w:t>ealth web</w:t>
      </w:r>
      <w:r w:rsidR="0025537A">
        <w:rPr>
          <w:noProof/>
          <w:lang w:eastAsia="en-AU"/>
        </w:rPr>
        <w:t>sit</w:t>
      </w:r>
      <w:r w:rsidR="00657081">
        <w:rPr>
          <w:noProof/>
          <w:lang w:eastAsia="en-AU"/>
        </w:rPr>
        <w:t>e</w:t>
      </w:r>
    </w:p>
    <w:p w14:paraId="1ECFE171" w14:textId="158E425A" w:rsidR="00651BD9" w:rsidRDefault="00651BD9" w:rsidP="00F21421">
      <w:pPr>
        <w:pStyle w:val="Body"/>
        <w:spacing w:after="0"/>
        <w:rPr>
          <w:noProof/>
          <w:lang w:eastAsia="en-AU"/>
        </w:rPr>
      </w:pPr>
    </w:p>
    <w:p w14:paraId="5E8D74E3" w14:textId="1116F4DF" w:rsidR="00606405" w:rsidRDefault="00606405" w:rsidP="00475C3F">
      <w:pPr>
        <w:pStyle w:val="Heading2"/>
        <w:spacing w:before="240"/>
      </w:pPr>
      <w:bookmarkStart w:id="11" w:name="_Toc139295035"/>
      <w:r>
        <w:lastRenderedPageBreak/>
        <w:t>Overview of session</w:t>
      </w:r>
      <w:bookmarkEnd w:id="11"/>
    </w:p>
    <w:p w14:paraId="6328CBD6" w14:textId="14169F6E" w:rsidR="00351674" w:rsidRDefault="00351674" w:rsidP="00475C3F">
      <w:pPr>
        <w:pStyle w:val="Heading3"/>
        <w:spacing w:before="240"/>
      </w:pPr>
      <w:r>
        <w:t>Purpose of</w:t>
      </w:r>
      <w:r w:rsidR="00606405">
        <w:t xml:space="preserve"> </w:t>
      </w:r>
      <w:r>
        <w:t>place-focused consultation</w:t>
      </w:r>
    </w:p>
    <w:p w14:paraId="58F1CA74" w14:textId="77777777" w:rsidR="00351674" w:rsidRPr="00351674" w:rsidRDefault="00351674" w:rsidP="00CC7B31">
      <w:pPr>
        <w:pStyle w:val="Body"/>
        <w:numPr>
          <w:ilvl w:val="0"/>
          <w:numId w:val="11"/>
        </w:numPr>
      </w:pPr>
      <w:r w:rsidRPr="00351674">
        <w:t>A place-focused approach means the valued input from stakeholders is collected whilst preserving probity of procurement processes </w:t>
      </w:r>
    </w:p>
    <w:p w14:paraId="4EF0BB20" w14:textId="37B14BF6" w:rsidR="00351674" w:rsidRPr="00351674" w:rsidRDefault="00351674" w:rsidP="00CC7B31">
      <w:pPr>
        <w:pStyle w:val="Body"/>
        <w:numPr>
          <w:ilvl w:val="0"/>
          <w:numId w:val="11"/>
        </w:numPr>
      </w:pPr>
      <w:r>
        <w:t>p</w:t>
      </w:r>
      <w:r w:rsidRPr="00351674">
        <w:t>lace-focused assists us to determine what is key to a new residential AOD service in Mildura </w:t>
      </w:r>
    </w:p>
    <w:p w14:paraId="0447A58D" w14:textId="1453ADFF" w:rsidR="00351674" w:rsidRPr="00351674" w:rsidRDefault="00606405" w:rsidP="00CC7B31">
      <w:pPr>
        <w:pStyle w:val="Body"/>
        <w:numPr>
          <w:ilvl w:val="0"/>
          <w:numId w:val="11"/>
        </w:numPr>
      </w:pPr>
      <w:r>
        <w:t xml:space="preserve">the consultation is </w:t>
      </w:r>
      <w:r w:rsidR="00351674" w:rsidRPr="00351674">
        <w:t>focused on aspirations for the future of the new statewide service to be built in Mildura</w:t>
      </w:r>
      <w:r>
        <w:t xml:space="preserve"> -</w:t>
      </w:r>
      <w:r w:rsidR="00351674" w:rsidRPr="00351674">
        <w:t xml:space="preserve"> planning, design and future operation. </w:t>
      </w:r>
    </w:p>
    <w:p w14:paraId="4BA6CD6A" w14:textId="04D7118E" w:rsidR="00351674" w:rsidRPr="00351674" w:rsidRDefault="00606405" w:rsidP="00CC7B31">
      <w:pPr>
        <w:pStyle w:val="Body"/>
        <w:numPr>
          <w:ilvl w:val="0"/>
          <w:numId w:val="11"/>
        </w:numPr>
      </w:pPr>
      <w:r>
        <w:t xml:space="preserve">aim is to </w:t>
      </w:r>
      <w:r w:rsidR="00351674" w:rsidRPr="00351674">
        <w:t>collect valuable insights from those with lived and living experience and collate with those working in AOD treatment services, health and related services, with place-based linkages to Mildura. </w:t>
      </w:r>
    </w:p>
    <w:p w14:paraId="59234861" w14:textId="64E299E3" w:rsidR="00351674" w:rsidRPr="00351674" w:rsidRDefault="00351674" w:rsidP="00CC7B31">
      <w:pPr>
        <w:pStyle w:val="Body"/>
        <w:numPr>
          <w:ilvl w:val="0"/>
          <w:numId w:val="11"/>
        </w:numPr>
      </w:pPr>
      <w:r w:rsidRPr="00351674">
        <w:t xml:space="preserve">‘Mildura’s Key Principles: guidance for planning, design and service delivery’ </w:t>
      </w:r>
      <w:r w:rsidR="00606405">
        <w:t>will be</w:t>
      </w:r>
      <w:r w:rsidRPr="00351674">
        <w:t xml:space="preserve"> formulated</w:t>
      </w:r>
      <w:r w:rsidR="00606405">
        <w:t xml:space="preserve"> from consultation and</w:t>
      </w:r>
      <w:r w:rsidRPr="00351674">
        <w:t xml:space="preserve"> will be available online. </w:t>
      </w:r>
    </w:p>
    <w:p w14:paraId="189AE9FC" w14:textId="63B91F99" w:rsidR="00351674" w:rsidRPr="00351674" w:rsidRDefault="00351674" w:rsidP="00351674">
      <w:pPr>
        <w:pStyle w:val="Body"/>
      </w:pPr>
      <w:r w:rsidRPr="00351674">
        <w:t>Further information on place-focused and place-based approaches is available on the</w:t>
      </w:r>
      <w:r w:rsidR="009A4114">
        <w:t xml:space="preserve"> </w:t>
      </w:r>
      <w:r w:rsidR="009A4114" w:rsidRPr="00351674">
        <w:t xml:space="preserve">Victorian Government </w:t>
      </w:r>
      <w:r w:rsidR="009A4114">
        <w:t>Place-based approaches website</w:t>
      </w:r>
      <w:r w:rsidRPr="00351674">
        <w:t xml:space="preserve"> &lt;</w:t>
      </w:r>
      <w:r w:rsidRPr="00606405">
        <w:rPr>
          <w:color w:val="C8124F"/>
        </w:rPr>
        <w:t>www.vic.gov.au/place-based-approaches</w:t>
      </w:r>
      <w:r w:rsidRPr="00351674">
        <w:t>&gt;</w:t>
      </w:r>
    </w:p>
    <w:p w14:paraId="27CE4691" w14:textId="77777777" w:rsidR="00475C3F" w:rsidRDefault="00475C3F" w:rsidP="00F21421">
      <w:pPr>
        <w:pStyle w:val="Heading2"/>
        <w:spacing w:before="200"/>
      </w:pPr>
      <w:r>
        <w:br w:type="page"/>
      </w:r>
    </w:p>
    <w:p w14:paraId="38CAC2BA" w14:textId="3A609F5B" w:rsidR="00351674" w:rsidRDefault="007A5C50" w:rsidP="00475C3F">
      <w:pPr>
        <w:pStyle w:val="Heading2"/>
        <w:spacing w:before="240"/>
      </w:pPr>
      <w:bookmarkStart w:id="12" w:name="_Toc139295036"/>
      <w:r>
        <w:lastRenderedPageBreak/>
        <w:t>Consultation activities</w:t>
      </w:r>
      <w:r w:rsidR="00FC653B">
        <w:t xml:space="preserve"> – group based</w:t>
      </w:r>
      <w:bookmarkEnd w:id="12"/>
    </w:p>
    <w:p w14:paraId="656F8997" w14:textId="4DA6063E" w:rsidR="00606405" w:rsidRDefault="00890397" w:rsidP="00F21421">
      <w:pPr>
        <w:pStyle w:val="Body"/>
        <w:spacing w:after="80"/>
      </w:pPr>
      <w:r>
        <w:t xml:space="preserve">The diagram below depicts a consumer’s treatment journey as a visual treatment pathway </w:t>
      </w:r>
      <w:r w:rsidR="007A5C50">
        <w:t xml:space="preserve">developed </w:t>
      </w:r>
      <w:r>
        <w:t>for the purpose of</w:t>
      </w:r>
      <w:r w:rsidR="007A5C50">
        <w:t xml:space="preserve"> group activity</w:t>
      </w:r>
      <w:r>
        <w:t>.</w:t>
      </w:r>
      <w:r w:rsidR="004149B9" w:rsidRPr="004149B9">
        <w:t xml:space="preserve"> </w:t>
      </w:r>
      <w:r w:rsidR="004149B9">
        <w:t xml:space="preserve">It </w:t>
      </w:r>
      <w:r w:rsidR="004149B9" w:rsidRPr="004149B9">
        <w:t>provides examples of treatment type or ‘service stream’ to aid in the group activity discussion</w:t>
      </w:r>
      <w:r w:rsidR="004149B9">
        <w:t>.</w:t>
      </w:r>
    </w:p>
    <w:bookmarkEnd w:id="1"/>
    <w:p w14:paraId="03D87C8F" w14:textId="1F59823B" w:rsidR="00F32368" w:rsidRDefault="00EC146E" w:rsidP="00475C3F">
      <w:pPr>
        <w:pStyle w:val="Body"/>
        <w:spacing w:before="240"/>
      </w:pPr>
      <w:r>
        <w:rPr>
          <w:noProof/>
        </w:rPr>
        <w:drawing>
          <wp:inline distT="0" distB="0" distL="0" distR="0" wp14:anchorId="47E5DA30" wp14:editId="7C418D70">
            <wp:extent cx="8439150" cy="44196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39150" cy="4419600"/>
                    </a:xfrm>
                    <a:prstGeom prst="rect">
                      <a:avLst/>
                    </a:prstGeom>
                    <a:ln>
                      <a:solidFill>
                        <a:schemeClr val="accent2"/>
                      </a:solidFill>
                    </a:ln>
                  </pic:spPr>
                </pic:pic>
              </a:graphicData>
            </a:graphic>
          </wp:inline>
        </w:drawing>
      </w:r>
    </w:p>
    <w:p w14:paraId="0F454E8E" w14:textId="77777777" w:rsidR="000C1C90" w:rsidRDefault="000C1C90" w:rsidP="00475C3F">
      <w:pPr>
        <w:pStyle w:val="Heading3"/>
        <w:spacing w:before="240"/>
      </w:pPr>
      <w:r>
        <w:br w:type="page"/>
      </w:r>
    </w:p>
    <w:p w14:paraId="1C32C9A1" w14:textId="7484372A" w:rsidR="007A5C50" w:rsidRDefault="007A5C50" w:rsidP="00475C3F">
      <w:pPr>
        <w:pStyle w:val="Heading3"/>
        <w:spacing w:before="240"/>
      </w:pPr>
      <w:r>
        <w:lastRenderedPageBreak/>
        <w:t>Group activity</w:t>
      </w:r>
      <w:r w:rsidR="00452DAC">
        <w:t xml:space="preserve"> 1</w:t>
      </w:r>
    </w:p>
    <w:p w14:paraId="683D6974" w14:textId="3C72551F" w:rsidR="00452DAC" w:rsidRDefault="007A5C50" w:rsidP="00CC7B31">
      <w:pPr>
        <w:pStyle w:val="Body"/>
        <w:numPr>
          <w:ilvl w:val="0"/>
          <w:numId w:val="12"/>
        </w:numPr>
      </w:pPr>
      <w:r w:rsidRPr="007A5C50">
        <w:t>Thinking about your experience of residential treatment, what did you/do you need along the treatment pathway to achieve your treatment goals and improve outcomes? </w:t>
      </w:r>
    </w:p>
    <w:p w14:paraId="4D364E54" w14:textId="39C1A921" w:rsidR="007A5C50" w:rsidRDefault="007A5C50" w:rsidP="00CC7B31">
      <w:pPr>
        <w:pStyle w:val="Body"/>
        <w:numPr>
          <w:ilvl w:val="0"/>
          <w:numId w:val="12"/>
        </w:numPr>
      </w:pPr>
      <w:r w:rsidRPr="007A5C50">
        <w:t>What do you think is important to enable and/or facilitate successful residential treatment?</w:t>
      </w:r>
    </w:p>
    <w:p w14:paraId="55823B3E" w14:textId="413D9CEE" w:rsidR="00452DAC" w:rsidRDefault="00452DAC" w:rsidP="00AC6179">
      <w:pPr>
        <w:pStyle w:val="Heading3"/>
        <w:spacing w:before="240"/>
      </w:pPr>
      <w:r>
        <w:t>Group activity 2</w:t>
      </w:r>
    </w:p>
    <w:p w14:paraId="2E5F0666" w14:textId="77777777" w:rsidR="006C58F3" w:rsidRPr="006C58F3" w:rsidRDefault="006C58F3" w:rsidP="00CC7B31">
      <w:pPr>
        <w:pStyle w:val="Body"/>
        <w:numPr>
          <w:ilvl w:val="0"/>
          <w:numId w:val="13"/>
        </w:numPr>
      </w:pPr>
      <w:r w:rsidRPr="006C58F3">
        <w:t>Thinking about an inclusive residential treatment experience, what are the key environmental features of the facility that you must have to better meet your needs? </w:t>
      </w:r>
    </w:p>
    <w:p w14:paraId="73BA32C5" w14:textId="29861234" w:rsidR="00452DAC" w:rsidRDefault="006C58F3" w:rsidP="00CC7B31">
      <w:pPr>
        <w:pStyle w:val="Body"/>
        <w:numPr>
          <w:ilvl w:val="0"/>
          <w:numId w:val="13"/>
        </w:numPr>
      </w:pPr>
      <w:r w:rsidRPr="006C58F3">
        <w:t>Think about a service that is equitable and inclusive, how is a person’s individual needs met?  </w:t>
      </w:r>
    </w:p>
    <w:p w14:paraId="05ECE815" w14:textId="77777777" w:rsidR="00475C3F" w:rsidRDefault="00475C3F" w:rsidP="00AC6179">
      <w:pPr>
        <w:pStyle w:val="Heading2"/>
        <w:spacing w:before="240"/>
      </w:pPr>
      <w:r>
        <w:br w:type="page"/>
      </w:r>
    </w:p>
    <w:p w14:paraId="177513D5" w14:textId="2506836E" w:rsidR="006C58F3" w:rsidRDefault="006C58F3" w:rsidP="00AC6179">
      <w:pPr>
        <w:pStyle w:val="Heading2"/>
        <w:spacing w:before="240"/>
      </w:pPr>
      <w:bookmarkStart w:id="13" w:name="_Toc139295037"/>
      <w:r>
        <w:lastRenderedPageBreak/>
        <w:t>Where to from here?</w:t>
      </w:r>
      <w:bookmarkEnd w:id="13"/>
    </w:p>
    <w:p w14:paraId="024C2325" w14:textId="7CB09CCA" w:rsidR="006C58F3" w:rsidRPr="006C58F3" w:rsidRDefault="006C58F3" w:rsidP="00AC6179">
      <w:pPr>
        <w:pStyle w:val="Heading3"/>
        <w:spacing w:before="240"/>
      </w:pPr>
      <w:r>
        <w:t>Project roadmap – stage 2 timelines</w:t>
      </w:r>
    </w:p>
    <w:p w14:paraId="7A8C2DBF" w14:textId="356A06BC" w:rsidR="00452DAC" w:rsidRDefault="006C58F3" w:rsidP="006C58F3">
      <w:pPr>
        <w:pStyle w:val="Body"/>
        <w:spacing w:before="120"/>
      </w:pPr>
      <w:r w:rsidRPr="006C58F3">
        <w:t xml:space="preserve">The diagram </w:t>
      </w:r>
      <w:r>
        <w:t>below</w:t>
      </w:r>
      <w:r w:rsidRPr="006C58F3">
        <w:t xml:space="preserve"> </w:t>
      </w:r>
      <w:r w:rsidR="00386A30">
        <w:t xml:space="preserve">shows indicative </w:t>
      </w:r>
      <w:r w:rsidRPr="006C58F3">
        <w:t>timelines and milestones</w:t>
      </w:r>
      <w:r w:rsidR="00CA7DE2">
        <w:t xml:space="preserve"> </w:t>
      </w:r>
      <w:r w:rsidRPr="006C58F3">
        <w:t xml:space="preserve">expected </w:t>
      </w:r>
      <w:r w:rsidR="006B0E47">
        <w:t>for</w:t>
      </w:r>
      <w:r w:rsidRPr="006C58F3">
        <w:t xml:space="preserve"> deliver</w:t>
      </w:r>
      <w:r w:rsidR="006B0E47">
        <w:t>y</w:t>
      </w:r>
      <w:r w:rsidRPr="006C58F3">
        <w:t xml:space="preserve"> </w:t>
      </w:r>
      <w:r w:rsidR="006B0E47">
        <w:t xml:space="preserve">between </w:t>
      </w:r>
      <w:r w:rsidR="006B7E39">
        <w:t>June</w:t>
      </w:r>
      <w:r>
        <w:t xml:space="preserve"> 2023</w:t>
      </w:r>
      <w:r w:rsidRPr="006C58F3">
        <w:t xml:space="preserve"> </w:t>
      </w:r>
      <w:r>
        <w:t>until completion.</w:t>
      </w:r>
      <w:r w:rsidR="006B0E47">
        <w:t xml:space="preserve"> The Victorian Health Building Authority </w:t>
      </w:r>
      <w:r w:rsidR="00074800">
        <w:t>schedule of work</w:t>
      </w:r>
      <w:r w:rsidR="000E380E">
        <w:t xml:space="preserve"> is </w:t>
      </w:r>
      <w:r w:rsidR="0062428C">
        <w:t xml:space="preserve">under development and </w:t>
      </w:r>
      <w:r w:rsidR="00AF380C">
        <w:t>independent</w:t>
      </w:r>
      <w:r w:rsidR="000E380E">
        <w:t xml:space="preserve"> of the below however </w:t>
      </w:r>
      <w:r w:rsidR="00AF380C">
        <w:t>will be delivered</w:t>
      </w:r>
      <w:r w:rsidR="00074800">
        <w:t xml:space="preserve"> </w:t>
      </w:r>
      <w:r w:rsidR="008E1464">
        <w:t>concurrently</w:t>
      </w:r>
      <w:r w:rsidR="0062428C">
        <w:t>.</w:t>
      </w:r>
    </w:p>
    <w:p w14:paraId="0ED48603" w14:textId="53C3F90A" w:rsidR="00452DAC" w:rsidRDefault="00C96956" w:rsidP="00491AA2">
      <w:pPr>
        <w:pStyle w:val="Body"/>
        <w:spacing w:before="360"/>
      </w:pPr>
      <w:r>
        <w:rPr>
          <w:noProof/>
        </w:rPr>
        <mc:AlternateContent>
          <mc:Choice Requires="wps">
            <w:drawing>
              <wp:anchor distT="0" distB="0" distL="114300" distR="114300" simplePos="0" relativeHeight="251662336" behindDoc="0" locked="0" layoutInCell="1" allowOverlap="1" wp14:anchorId="2035E5C7" wp14:editId="1363CA9B">
                <wp:simplePos x="0" y="0"/>
                <wp:positionH relativeFrom="column">
                  <wp:posOffset>4041140</wp:posOffset>
                </wp:positionH>
                <wp:positionV relativeFrom="paragraph">
                  <wp:posOffset>2539365</wp:posOffset>
                </wp:positionV>
                <wp:extent cx="3171825" cy="857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3171825" cy="85725"/>
                        </a:xfrm>
                        <a:prstGeom prst="rect">
                          <a:avLst/>
                        </a:prstGeom>
                        <a:solidFill>
                          <a:schemeClr val="lt1"/>
                        </a:solidFill>
                        <a:ln w="6350">
                          <a:noFill/>
                        </a:ln>
                      </wps:spPr>
                      <wps:txbx>
                        <w:txbxContent>
                          <w:p w14:paraId="1A6A3776" w14:textId="77777777" w:rsidR="00C96956" w:rsidRDefault="00C96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5E5C7" id="Text Box 17" o:spid="_x0000_s1028" type="#_x0000_t202" style="position:absolute;margin-left:318.2pt;margin-top:199.95pt;width:249.7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" fillcolor="white [3201]" stroked="f" strokeweight=".5pt">
                <v:textbox>
                  <w:txbxContent>
                    <w:p w14:paraId="1A6A3776" w14:textId="77777777" w:rsidR="00C96956" w:rsidRDefault="00C96956"/>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FBD3BB7" wp14:editId="77DE607D">
                <wp:simplePos x="0" y="0"/>
                <wp:positionH relativeFrom="column">
                  <wp:posOffset>7355841</wp:posOffset>
                </wp:positionH>
                <wp:positionV relativeFrom="paragraph">
                  <wp:posOffset>2920365</wp:posOffset>
                </wp:positionV>
                <wp:extent cx="666750" cy="1333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66750" cy="133350"/>
                        </a:xfrm>
                        <a:prstGeom prst="rect">
                          <a:avLst/>
                        </a:prstGeom>
                        <a:solidFill>
                          <a:schemeClr val="lt1"/>
                        </a:solidFill>
                        <a:ln w="6350">
                          <a:noFill/>
                        </a:ln>
                      </wps:spPr>
                      <wps:txbx>
                        <w:txbxContent>
                          <w:p w14:paraId="00E8F10B" w14:textId="77777777" w:rsidR="00C96956" w:rsidRDefault="00C96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BD3BB7" id="Text Box 16" o:spid="_x0000_s1029" type="#_x0000_t202" style="position:absolute;margin-left:579.2pt;margin-top:229.95pt;width:52.5pt;height: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" fillcolor="white [3201]" stroked="f" strokeweight=".5pt">
                <v:textbox>
                  <w:txbxContent>
                    <w:p w14:paraId="00E8F10B" w14:textId="77777777" w:rsidR="00C96956" w:rsidRDefault="00C96956"/>
                  </w:txbxContent>
                </v:textbox>
              </v:shape>
            </w:pict>
          </mc:Fallback>
        </mc:AlternateContent>
      </w:r>
      <w:r w:rsidR="00491AA2">
        <w:rPr>
          <w:noProof/>
        </w:rPr>
        <w:drawing>
          <wp:inline distT="0" distB="0" distL="0" distR="0" wp14:anchorId="61C4A471" wp14:editId="51E50031">
            <wp:extent cx="8486775" cy="3028950"/>
            <wp:effectExtent l="0" t="0" r="0" b="0"/>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96DAC541-7B7A-43D3-8B79-37D633B846F1}">
                          <asvg:svgBlip xmlns:asvg="http://schemas.microsoft.com/office/drawing/2016/SVG/main" r:embed="rId26"/>
                        </a:ext>
                      </a:extLst>
                    </a:blip>
                    <a:srcRect t="28211" b="4031"/>
                    <a:stretch/>
                  </pic:blipFill>
                  <pic:spPr bwMode="auto">
                    <a:xfrm>
                      <a:off x="0" y="0"/>
                      <a:ext cx="8486775" cy="3028950"/>
                    </a:xfrm>
                    <a:prstGeom prst="rect">
                      <a:avLst/>
                    </a:prstGeom>
                    <a:ln>
                      <a:noFill/>
                    </a:ln>
                    <a:extLst>
                      <a:ext uri="{53640926-AAD7-44D8-BBD7-CCE9431645EC}">
                        <a14:shadowObscured xmlns:a14="http://schemas.microsoft.com/office/drawing/2010/main"/>
                      </a:ext>
                    </a:extLst>
                  </pic:spPr>
                </pic:pic>
              </a:graphicData>
            </a:graphic>
          </wp:inline>
        </w:drawing>
      </w:r>
    </w:p>
    <w:p w14:paraId="4EAE7945" w14:textId="77777777" w:rsidR="00475C3F" w:rsidRDefault="00475C3F" w:rsidP="00802CC1">
      <w:pPr>
        <w:pStyle w:val="Heading3"/>
      </w:pPr>
      <w:r>
        <w:br w:type="page"/>
      </w:r>
    </w:p>
    <w:p w14:paraId="72D280B2" w14:textId="46A54E02" w:rsidR="00FB4757" w:rsidRDefault="002300BF" w:rsidP="008E72AD">
      <w:pPr>
        <w:pStyle w:val="Heading2"/>
      </w:pPr>
      <w:bookmarkStart w:id="14" w:name="_Toc139295038"/>
      <w:r>
        <w:lastRenderedPageBreak/>
        <w:t>Appendix</w:t>
      </w:r>
      <w:r w:rsidR="00D80639">
        <w:t xml:space="preserve"> 1</w:t>
      </w:r>
      <w:bookmarkEnd w:id="14"/>
    </w:p>
    <w:p w14:paraId="111198B4" w14:textId="593CC1FC" w:rsidR="00D80639" w:rsidRDefault="00D80639" w:rsidP="006C58F3">
      <w:pPr>
        <w:pStyle w:val="Body"/>
        <w:spacing w:before="120"/>
      </w:pPr>
      <w:r>
        <w:t>February 2023 – Department of Health engagement planning commences</w:t>
      </w:r>
    </w:p>
    <w:p w14:paraId="60198BE7" w14:textId="4ED232D2" w:rsidR="00CE43F9" w:rsidRDefault="00CE43F9" w:rsidP="006C58F3">
      <w:pPr>
        <w:pStyle w:val="Body"/>
        <w:spacing w:before="120"/>
      </w:pPr>
      <w:r>
        <w:t xml:space="preserve">February – </w:t>
      </w:r>
      <w:r w:rsidR="004B42F7">
        <w:t>April</w:t>
      </w:r>
      <w:r>
        <w:t xml:space="preserve"> 2023</w:t>
      </w:r>
      <w:r w:rsidR="004B42F7">
        <w:t xml:space="preserve"> – Review </w:t>
      </w:r>
      <w:r w:rsidR="00D93EF9">
        <w:t xml:space="preserve">current </w:t>
      </w:r>
      <w:r w:rsidR="004B42F7">
        <w:t xml:space="preserve">research and </w:t>
      </w:r>
      <w:r w:rsidR="00D93EF9">
        <w:t xml:space="preserve">existing </w:t>
      </w:r>
      <w:r w:rsidR="004B42F7">
        <w:t xml:space="preserve">evidence and </w:t>
      </w:r>
      <w:r w:rsidR="00086530">
        <w:t>engage in provisional consultation with i</w:t>
      </w:r>
      <w:r w:rsidR="00D93EF9">
        <w:t>dentified stakeholders</w:t>
      </w:r>
    </w:p>
    <w:p w14:paraId="746D27CD" w14:textId="00C67358" w:rsidR="004464C9" w:rsidRDefault="004464C9" w:rsidP="006C58F3">
      <w:pPr>
        <w:pStyle w:val="Body"/>
        <w:spacing w:before="120"/>
      </w:pPr>
      <w:r>
        <w:t xml:space="preserve">April – May 2023 – undertake place-focused </w:t>
      </w:r>
      <w:r w:rsidR="00682880">
        <w:t>consultation with key stakeholders. Design and develop</w:t>
      </w:r>
      <w:r w:rsidR="009D2CFB">
        <w:t xml:space="preserve"> </w:t>
      </w:r>
      <w:r w:rsidR="00D0516E">
        <w:t>website for communication and engagement</w:t>
      </w:r>
    </w:p>
    <w:p w14:paraId="6DD52A20" w14:textId="77777777" w:rsidR="004D0D06" w:rsidRDefault="00D0516E" w:rsidP="006C58F3">
      <w:pPr>
        <w:pStyle w:val="Body"/>
        <w:spacing w:before="120"/>
      </w:pPr>
      <w:r>
        <w:t>M</w:t>
      </w:r>
      <w:r w:rsidR="00050638">
        <w:t xml:space="preserve">ay – June 2023 – planning </w:t>
      </w:r>
      <w:r w:rsidR="0061617D">
        <w:t xml:space="preserve">for </w:t>
      </w:r>
      <w:r w:rsidR="007E054F">
        <w:t xml:space="preserve">service provider </w:t>
      </w:r>
      <w:r w:rsidR="00050638">
        <w:t>procurement proces</w:t>
      </w:r>
      <w:r w:rsidR="000D112E">
        <w:t>s</w:t>
      </w:r>
    </w:p>
    <w:p w14:paraId="1EBAE207" w14:textId="62256DFF" w:rsidR="00225293" w:rsidRDefault="004D0D06" w:rsidP="006C58F3">
      <w:pPr>
        <w:pStyle w:val="Body"/>
        <w:spacing w:before="120"/>
      </w:pPr>
      <w:r>
        <w:t xml:space="preserve">June – July 2023 – Mildura’s </w:t>
      </w:r>
      <w:r w:rsidR="00CF4F2D">
        <w:t>K</w:t>
      </w:r>
      <w:r>
        <w:t xml:space="preserve">ey Principles </w:t>
      </w:r>
      <w:r w:rsidR="00CF4F2D">
        <w:t>developed from consultation</w:t>
      </w:r>
      <w:r w:rsidR="00FD5BDE">
        <w:t xml:space="preserve"> themes</w:t>
      </w:r>
      <w:r w:rsidR="00CF4F2D">
        <w:t xml:space="preserve"> and published via </w:t>
      </w:r>
      <w:r w:rsidR="00225293">
        <w:t>D</w:t>
      </w:r>
      <w:r w:rsidR="00CF4F2D">
        <w:t>epartment of Health webs</w:t>
      </w:r>
      <w:r w:rsidR="00225293">
        <w:t>i</w:t>
      </w:r>
      <w:r w:rsidR="00CF4F2D">
        <w:t>te</w:t>
      </w:r>
      <w:r w:rsidR="00050638">
        <w:t xml:space="preserve"> </w:t>
      </w:r>
    </w:p>
    <w:p w14:paraId="73FFA64C" w14:textId="77777777" w:rsidR="00225293" w:rsidRDefault="00225293" w:rsidP="008E72AD">
      <w:pPr>
        <w:pStyle w:val="Heading2"/>
      </w:pPr>
      <w:bookmarkStart w:id="15" w:name="_Toc139295039"/>
      <w:r>
        <w:t>Appendix 2</w:t>
      </w:r>
      <w:bookmarkEnd w:id="15"/>
    </w:p>
    <w:p w14:paraId="33EAD146" w14:textId="3A3DC584" w:rsidR="00D0516E" w:rsidRDefault="00F41984" w:rsidP="00225293">
      <w:pPr>
        <w:pStyle w:val="Body"/>
      </w:pPr>
      <w:r>
        <w:t xml:space="preserve">July </w:t>
      </w:r>
      <w:r w:rsidR="00E66608">
        <w:t>–</w:t>
      </w:r>
      <w:r w:rsidR="00050638">
        <w:t xml:space="preserve"> </w:t>
      </w:r>
      <w:r w:rsidR="00BE5241">
        <w:t xml:space="preserve">August 2023 </w:t>
      </w:r>
      <w:r>
        <w:t xml:space="preserve">– Call for Funding Submission </w:t>
      </w:r>
      <w:r w:rsidR="006F6778">
        <w:t xml:space="preserve">procurement </w:t>
      </w:r>
      <w:r>
        <w:t>process</w:t>
      </w:r>
      <w:r w:rsidR="006F6778">
        <w:t xml:space="preserve"> and service provider appointed </w:t>
      </w:r>
      <w:r>
        <w:t xml:space="preserve"> </w:t>
      </w:r>
    </w:p>
    <w:p w14:paraId="055584A5" w14:textId="77777777" w:rsidR="000F4494" w:rsidRDefault="0008427A" w:rsidP="00225293">
      <w:pPr>
        <w:pStyle w:val="Body"/>
      </w:pPr>
      <w:r>
        <w:t xml:space="preserve">September – December 2023 </w:t>
      </w:r>
      <w:r w:rsidR="00E66608">
        <w:t>–</w:t>
      </w:r>
      <w:r w:rsidR="00DE18B5">
        <w:t xml:space="preserve"> </w:t>
      </w:r>
      <w:r w:rsidR="00724FDE">
        <w:t>Mildura’s Key Principles</w:t>
      </w:r>
      <w:r w:rsidR="00F25EF7">
        <w:t xml:space="preserve"> use</w:t>
      </w:r>
      <w:r w:rsidR="00DE18B5">
        <w:t xml:space="preserve">d </w:t>
      </w:r>
      <w:r w:rsidR="00B637DA">
        <w:t>as</w:t>
      </w:r>
      <w:r w:rsidR="00DE18B5">
        <w:t xml:space="preserve"> guid</w:t>
      </w:r>
      <w:r w:rsidR="00B637DA">
        <w:t xml:space="preserve">ance </w:t>
      </w:r>
      <w:r w:rsidR="00B637DA" w:rsidRPr="00B637DA">
        <w:t xml:space="preserve">by the appointed service provider </w:t>
      </w:r>
      <w:r w:rsidR="00B637DA">
        <w:t>to develop</w:t>
      </w:r>
      <w:r w:rsidR="00DE18B5">
        <w:t xml:space="preserve"> the s</w:t>
      </w:r>
      <w:r w:rsidR="00F25EF7" w:rsidRPr="00F25EF7">
        <w:t>ervice delivery model</w:t>
      </w:r>
    </w:p>
    <w:p w14:paraId="322FB2B0" w14:textId="38621944" w:rsidR="00475C3F" w:rsidRDefault="00040386" w:rsidP="00225293">
      <w:pPr>
        <w:pStyle w:val="Body"/>
      </w:pPr>
      <w:r>
        <w:t>2025</w:t>
      </w:r>
      <w:r w:rsidR="008E72AD">
        <w:t xml:space="preserve"> -20</w:t>
      </w:r>
      <w:r>
        <w:t xml:space="preserve">26 – </w:t>
      </w:r>
      <w:r w:rsidR="00D740B3">
        <w:t>development complete and new service operational</w:t>
      </w:r>
    </w:p>
    <w:p w14:paraId="15DA21C8" w14:textId="66215060" w:rsidR="00D80639" w:rsidRDefault="003A2845" w:rsidP="006C58F3">
      <w:pPr>
        <w:pStyle w:val="Body"/>
        <w:spacing w:before="120"/>
      </w:pPr>
      <w:r w:rsidRPr="003A2845">
        <w:t>* Indicative timelines</w:t>
      </w:r>
      <w:r>
        <w:t xml:space="preserve"> only. </w:t>
      </w:r>
    </w:p>
    <w:p w14:paraId="664B4463" w14:textId="77777777" w:rsidR="002300BF" w:rsidRPr="00452DAC" w:rsidRDefault="002300BF" w:rsidP="006C58F3">
      <w:pPr>
        <w:pStyle w:val="Body"/>
        <w:spacing w:before="120"/>
      </w:pPr>
    </w:p>
    <w:tbl>
      <w:tblPr>
        <w:tblStyle w:val="TableGrid"/>
        <w:tblW w:w="15163" w:type="dxa"/>
        <w:tblCellMar>
          <w:bottom w:w="108" w:type="dxa"/>
        </w:tblCellMar>
        <w:tblLook w:val="0620" w:firstRow="1" w:lastRow="0" w:firstColumn="0" w:lastColumn="0" w:noHBand="1" w:noVBand="1"/>
      </w:tblPr>
      <w:tblGrid>
        <w:gridCol w:w="15163"/>
      </w:tblGrid>
      <w:tr w:rsidR="0055119B" w14:paraId="39BAD986" w14:textId="77777777" w:rsidTr="00BC7447">
        <w:tc>
          <w:tcPr>
            <w:tcW w:w="15163" w:type="dxa"/>
          </w:tcPr>
          <w:p w14:paraId="232F38BE" w14:textId="1F5AA2CE" w:rsidR="0055119B" w:rsidRPr="0055119B" w:rsidRDefault="0055119B" w:rsidP="0055119B">
            <w:pPr>
              <w:pStyle w:val="Accessibilitypara"/>
            </w:pPr>
            <w:r w:rsidRPr="0055119B">
              <w:t>To receive this document in another format</w:t>
            </w:r>
            <w:r>
              <w:t>,</w:t>
            </w:r>
            <w:r w:rsidRPr="0055119B">
              <w:t xml:space="preserve"> phone the National Relay Service 13 36 77 if required, or </w:t>
            </w:r>
            <w:hyperlink r:id="rId27" w:history="1">
              <w:r w:rsidRPr="00FC653B">
                <w:rPr>
                  <w:rStyle w:val="Hyperlink"/>
                </w:rPr>
                <w:t>email</w:t>
              </w:r>
              <w:r w:rsidR="00FC653B" w:rsidRPr="00FC653B">
                <w:rPr>
                  <w:rStyle w:val="Hyperlink"/>
                </w:rPr>
                <w:t xml:space="preserve"> AOD Enquiries, Mental Health and Wellbeing Division</w:t>
              </w:r>
            </w:hyperlink>
            <w:r w:rsidRPr="0055119B">
              <w:rPr>
                <w:color w:val="004C97"/>
              </w:rPr>
              <w:t xml:space="preserve"> </w:t>
            </w:r>
            <w:r w:rsidRPr="0055119B">
              <w:t>&lt;</w:t>
            </w:r>
            <w:r w:rsidR="00FC653B">
              <w:t>aod.enquiries@health.vic.gov.au</w:t>
            </w:r>
            <w:r w:rsidR="00FC653B" w:rsidRPr="0055119B">
              <w:t xml:space="preserve"> </w:t>
            </w:r>
            <w:r w:rsidRPr="0055119B">
              <w:t>&gt;.</w:t>
            </w:r>
          </w:p>
          <w:p w14:paraId="65A08CBD" w14:textId="77777777" w:rsidR="00FD2A22" w:rsidRDefault="0055119B" w:rsidP="00C975CA">
            <w:pPr>
              <w:pStyle w:val="Imprint"/>
            </w:pPr>
            <w:r w:rsidRPr="0055119B">
              <w:t>Authorised and published by the Victorian Government, 1 Treasury Place, Melbourne.</w:t>
            </w:r>
          </w:p>
          <w:p w14:paraId="5B4425F2" w14:textId="418BA54A" w:rsidR="00FD2A22" w:rsidRDefault="0055119B" w:rsidP="00C975CA">
            <w:pPr>
              <w:pStyle w:val="Imprint"/>
            </w:pPr>
            <w:r w:rsidRPr="0055119B">
              <w:t xml:space="preserve">© State of Victoria, Australia, Department </w:t>
            </w:r>
            <w:r w:rsidRPr="001B058F">
              <w:t xml:space="preserve">of </w:t>
            </w:r>
            <w:r w:rsidR="0037447A">
              <w:t>Health</w:t>
            </w:r>
            <w:r w:rsidRPr="0055119B">
              <w:t xml:space="preserve">, </w:t>
            </w:r>
            <w:r w:rsidR="00585060" w:rsidRPr="00A80B8A">
              <w:rPr>
                <w:color w:val="auto"/>
              </w:rPr>
              <w:t>June 2023</w:t>
            </w:r>
            <w:r w:rsidRPr="00A80B8A">
              <w:rPr>
                <w:color w:val="auto"/>
              </w:rPr>
              <w:t>.</w:t>
            </w:r>
            <w:bookmarkStart w:id="16" w:name="_Hlk62746129"/>
          </w:p>
          <w:p w14:paraId="60709558" w14:textId="77777777" w:rsidR="00FD2A22" w:rsidRPr="00A80B8A" w:rsidRDefault="0055119B" w:rsidP="00C975CA">
            <w:pPr>
              <w:pStyle w:val="Imprint"/>
              <w:rPr>
                <w:color w:val="auto"/>
              </w:rPr>
            </w:pPr>
            <w:r w:rsidRPr="00A80B8A">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84C6827" w14:textId="77777777" w:rsidR="0055119B" w:rsidRDefault="0055119B" w:rsidP="00C975CA">
            <w:pPr>
              <w:pStyle w:val="Imprint"/>
              <w:rPr>
                <w:color w:val="auto"/>
              </w:rPr>
            </w:pPr>
            <w:r w:rsidRPr="00A80B8A">
              <w:rPr>
                <w:color w:val="auto"/>
              </w:rPr>
              <w:t>In this document, ‘Aboriginal’ refers to both Aboriginal and Torres Strait Islander people. ‘Indigenous’ or ‘Koori/Koorie’ is retained when part of the title of a report, program or quotation.</w:t>
            </w:r>
            <w:bookmarkEnd w:id="16"/>
          </w:p>
          <w:p w14:paraId="3D9289BC" w14:textId="157AE676" w:rsidR="00AC6179" w:rsidRDefault="00AC6179" w:rsidP="005D257E">
            <w:pPr>
              <w:pStyle w:val="Imprint"/>
            </w:pPr>
            <w:r w:rsidRPr="0055119B">
              <w:t xml:space="preserve">Available </w:t>
            </w:r>
            <w:r w:rsidR="007A67BF">
              <w:t xml:space="preserve">at </w:t>
            </w:r>
            <w:hyperlink r:id="rId28" w:history="1">
              <w:r w:rsidR="007A67BF" w:rsidRPr="005D257E">
                <w:rPr>
                  <w:rStyle w:val="Hyperlink"/>
                </w:rPr>
                <w:t>Mildura statewide alcohol and drug residential treatment service</w:t>
              </w:r>
            </w:hyperlink>
            <w:r w:rsidRPr="0055119B">
              <w:t xml:space="preserve"> </w:t>
            </w:r>
            <w:r w:rsidR="005D257E">
              <w:br/>
            </w:r>
            <w:r w:rsidRPr="0055119B">
              <w:t>&lt;</w:t>
            </w:r>
            <w:r w:rsidR="007A67BF" w:rsidRPr="005D257E">
              <w:t>https://www.health.vic.gov.au/aod-treatment-services/mildura-statewide-alcohol-and-drug-residential-treatment-service</w:t>
            </w:r>
            <w:r w:rsidRPr="005D257E">
              <w:t>&gt;</w:t>
            </w:r>
          </w:p>
        </w:tc>
      </w:tr>
      <w:bookmarkEnd w:id="2"/>
    </w:tbl>
    <w:p w14:paraId="5037B68E" w14:textId="77777777" w:rsidR="00162CA9" w:rsidRDefault="00162CA9" w:rsidP="00162CA9">
      <w:pPr>
        <w:pStyle w:val="Body"/>
      </w:pPr>
    </w:p>
    <w:sectPr w:rsidR="00162CA9" w:rsidSect="00C3696F">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45C5" w14:textId="77777777" w:rsidR="00BB426E" w:rsidRDefault="00BB426E">
      <w:r>
        <w:separator/>
      </w:r>
    </w:p>
    <w:p w14:paraId="79858708" w14:textId="77777777" w:rsidR="00BB426E" w:rsidRDefault="00BB426E"/>
  </w:endnote>
  <w:endnote w:type="continuationSeparator" w:id="0">
    <w:p w14:paraId="403F8183" w14:textId="77777777" w:rsidR="00BB426E" w:rsidRDefault="00BB426E">
      <w:r>
        <w:continuationSeparator/>
      </w:r>
    </w:p>
    <w:p w14:paraId="5F584ADE" w14:textId="77777777" w:rsidR="00BB426E" w:rsidRDefault="00BB4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8DAE" w14:textId="77777777" w:rsidR="007A7CF1" w:rsidRDefault="007A7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6643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12" name="Picture 1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4144"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30"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60288"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31"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77777777" w:rsidR="00C3696F" w:rsidRPr="00F65AA9" w:rsidRDefault="00C3696F" w:rsidP="00EF2C72">
    <w:pPr>
      <w:pStyle w:val="Footer"/>
    </w:pP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DCBAC3" id="_x0000_t202" coordsize="21600,21600" o:spt="202" path="m,l,21600r21600,l21600,xe">
              <v:stroke joinstyle="miter"/>
              <v:path gradientshapeok="t" o:connecttype="rect"/>
            </v:shapetype>
            <v:shape id="MSIPCMef4344f6806cbdb61841d0ce" o:spid="_x0000_s1032"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C7B1" w14:textId="77777777" w:rsidR="00BB426E" w:rsidRDefault="00BB426E" w:rsidP="00207717">
      <w:pPr>
        <w:spacing w:before="120"/>
      </w:pPr>
      <w:r>
        <w:separator/>
      </w:r>
    </w:p>
  </w:footnote>
  <w:footnote w:type="continuationSeparator" w:id="0">
    <w:p w14:paraId="7D4201C6" w14:textId="77777777" w:rsidR="00BB426E" w:rsidRDefault="00BB426E">
      <w:r>
        <w:continuationSeparator/>
      </w:r>
    </w:p>
    <w:p w14:paraId="684B084E" w14:textId="77777777" w:rsidR="00BB426E" w:rsidRDefault="00BB4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68E4" w14:textId="77777777" w:rsidR="007A7CF1" w:rsidRDefault="007A7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0EC5" w14:textId="77777777" w:rsidR="007A7CF1" w:rsidRDefault="007A7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B483" w14:textId="50ECF68C" w:rsidR="00E261B3" w:rsidRPr="0051568D" w:rsidRDefault="00677C15" w:rsidP="0017674D">
    <w:pPr>
      <w:pStyle w:val="Header"/>
    </w:pPr>
    <w:r>
      <w:t xml:space="preserve">Place-focused </w:t>
    </w:r>
    <w:r w:rsidR="00537314">
      <w:t xml:space="preserve">consultation presentation - </w:t>
    </w:r>
    <w:r w:rsidR="00890397">
      <w:t xml:space="preserve">Alcohol and </w:t>
    </w:r>
    <w:r>
      <w:t xml:space="preserve">other </w:t>
    </w:r>
    <w:r w:rsidR="00890397">
      <w:t xml:space="preserve">drug residential development </w:t>
    </w:r>
    <w:r>
      <w:t xml:space="preserve">Mildura </w:t>
    </w:r>
    <w:r w:rsidR="00890397">
      <w:t>April 2023</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81B"/>
    <w:multiLevelType w:val="hybridMultilevel"/>
    <w:tmpl w:val="DD8003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3A4F96"/>
    <w:multiLevelType w:val="hybridMultilevel"/>
    <w:tmpl w:val="02E0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70AA3"/>
    <w:multiLevelType w:val="hybridMultilevel"/>
    <w:tmpl w:val="A29A8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1FB0E6F"/>
    <w:multiLevelType w:val="hybridMultilevel"/>
    <w:tmpl w:val="BF8838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6A5AF9"/>
    <w:multiLevelType w:val="hybridMultilevel"/>
    <w:tmpl w:val="3B2EE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126AA1"/>
    <w:multiLevelType w:val="hybridMultilevel"/>
    <w:tmpl w:val="E9BEE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B306A2"/>
    <w:multiLevelType w:val="hybridMultilevel"/>
    <w:tmpl w:val="6F8E3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197977">
    <w:abstractNumId w:val="4"/>
  </w:num>
  <w:num w:numId="2" w16cid:durableId="1829394570">
    <w:abstractNumId w:val="9"/>
  </w:num>
  <w:num w:numId="3" w16cid:durableId="58796798">
    <w:abstractNumId w:val="8"/>
  </w:num>
  <w:num w:numId="4" w16cid:durableId="379862509">
    <w:abstractNumId w:val="10"/>
  </w:num>
  <w:num w:numId="5" w16cid:durableId="938490089">
    <w:abstractNumId w:val="5"/>
  </w:num>
  <w:num w:numId="6" w16cid:durableId="1379158866">
    <w:abstractNumId w:val="1"/>
  </w:num>
  <w:num w:numId="7" w16cid:durableId="997658381">
    <w:abstractNumId w:val="3"/>
  </w:num>
  <w:num w:numId="8" w16cid:durableId="131602001">
    <w:abstractNumId w:val="11"/>
  </w:num>
  <w:num w:numId="9" w16cid:durableId="1989703637">
    <w:abstractNumId w:val="12"/>
  </w:num>
  <w:num w:numId="10" w16cid:durableId="1817794085">
    <w:abstractNumId w:val="2"/>
  </w:num>
  <w:num w:numId="11" w16cid:durableId="890775256">
    <w:abstractNumId w:val="7"/>
  </w:num>
  <w:num w:numId="12" w16cid:durableId="1786386356">
    <w:abstractNumId w:val="0"/>
  </w:num>
  <w:num w:numId="13" w16cid:durableId="19061095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3C1F"/>
    <w:rsid w:val="000152F2"/>
    <w:rsid w:val="000154FD"/>
    <w:rsid w:val="00022271"/>
    <w:rsid w:val="000235E8"/>
    <w:rsid w:val="00024D89"/>
    <w:rsid w:val="000250B6"/>
    <w:rsid w:val="00032B5B"/>
    <w:rsid w:val="00033D81"/>
    <w:rsid w:val="00037366"/>
    <w:rsid w:val="00037CCD"/>
    <w:rsid w:val="00040386"/>
    <w:rsid w:val="00041BF0"/>
    <w:rsid w:val="00042C8A"/>
    <w:rsid w:val="0004536B"/>
    <w:rsid w:val="00046B68"/>
    <w:rsid w:val="00050638"/>
    <w:rsid w:val="000527DD"/>
    <w:rsid w:val="000578B2"/>
    <w:rsid w:val="00060959"/>
    <w:rsid w:val="00060C8F"/>
    <w:rsid w:val="0006298A"/>
    <w:rsid w:val="000663CD"/>
    <w:rsid w:val="000733FE"/>
    <w:rsid w:val="00074219"/>
    <w:rsid w:val="00074800"/>
    <w:rsid w:val="00074ED5"/>
    <w:rsid w:val="00080D5F"/>
    <w:rsid w:val="00083AC6"/>
    <w:rsid w:val="0008427A"/>
    <w:rsid w:val="0008508E"/>
    <w:rsid w:val="00086530"/>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1C90"/>
    <w:rsid w:val="000C42EA"/>
    <w:rsid w:val="000C4546"/>
    <w:rsid w:val="000D112E"/>
    <w:rsid w:val="000D1242"/>
    <w:rsid w:val="000D1FE7"/>
    <w:rsid w:val="000D6B20"/>
    <w:rsid w:val="000E0970"/>
    <w:rsid w:val="000E380E"/>
    <w:rsid w:val="000E3CC7"/>
    <w:rsid w:val="000E41F7"/>
    <w:rsid w:val="000E6BD4"/>
    <w:rsid w:val="000E6D6D"/>
    <w:rsid w:val="000F1F1E"/>
    <w:rsid w:val="000F2259"/>
    <w:rsid w:val="000F2DDA"/>
    <w:rsid w:val="000F2EA0"/>
    <w:rsid w:val="000F4494"/>
    <w:rsid w:val="000F5213"/>
    <w:rsid w:val="00101001"/>
    <w:rsid w:val="00103276"/>
    <w:rsid w:val="0010392D"/>
    <w:rsid w:val="0010447F"/>
    <w:rsid w:val="00104FE3"/>
    <w:rsid w:val="0010714F"/>
    <w:rsid w:val="001120C5"/>
    <w:rsid w:val="00120BD3"/>
    <w:rsid w:val="00122FEA"/>
    <w:rsid w:val="001232BD"/>
    <w:rsid w:val="00124ED5"/>
    <w:rsid w:val="001276FA"/>
    <w:rsid w:val="0014468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6DE"/>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5293"/>
    <w:rsid w:val="0022701F"/>
    <w:rsid w:val="00227C68"/>
    <w:rsid w:val="002300BF"/>
    <w:rsid w:val="002333F5"/>
    <w:rsid w:val="00233724"/>
    <w:rsid w:val="002365B4"/>
    <w:rsid w:val="00237AA0"/>
    <w:rsid w:val="00242378"/>
    <w:rsid w:val="002432E1"/>
    <w:rsid w:val="00246207"/>
    <w:rsid w:val="00246C5E"/>
    <w:rsid w:val="00250960"/>
    <w:rsid w:val="00250DC4"/>
    <w:rsid w:val="00251343"/>
    <w:rsid w:val="002536A4"/>
    <w:rsid w:val="00254242"/>
    <w:rsid w:val="00254F58"/>
    <w:rsid w:val="0025537A"/>
    <w:rsid w:val="002620BC"/>
    <w:rsid w:val="00262802"/>
    <w:rsid w:val="00263A90"/>
    <w:rsid w:val="0026408B"/>
    <w:rsid w:val="00267C3E"/>
    <w:rsid w:val="002709BB"/>
    <w:rsid w:val="0027131C"/>
    <w:rsid w:val="00271F9D"/>
    <w:rsid w:val="00273BAC"/>
    <w:rsid w:val="002742C2"/>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0697"/>
    <w:rsid w:val="00302216"/>
    <w:rsid w:val="00303E53"/>
    <w:rsid w:val="00305CC1"/>
    <w:rsid w:val="00306E5F"/>
    <w:rsid w:val="00307E14"/>
    <w:rsid w:val="00314054"/>
    <w:rsid w:val="00316F27"/>
    <w:rsid w:val="003214F1"/>
    <w:rsid w:val="00322E4B"/>
    <w:rsid w:val="003249D0"/>
    <w:rsid w:val="00327870"/>
    <w:rsid w:val="0033259D"/>
    <w:rsid w:val="003333D2"/>
    <w:rsid w:val="0033638C"/>
    <w:rsid w:val="00337339"/>
    <w:rsid w:val="003406C6"/>
    <w:rsid w:val="003418CC"/>
    <w:rsid w:val="003459BD"/>
    <w:rsid w:val="00350D38"/>
    <w:rsid w:val="00351674"/>
    <w:rsid w:val="00351B36"/>
    <w:rsid w:val="00357B4E"/>
    <w:rsid w:val="003716FD"/>
    <w:rsid w:val="0037204B"/>
    <w:rsid w:val="0037447A"/>
    <w:rsid w:val="003744CF"/>
    <w:rsid w:val="00374717"/>
    <w:rsid w:val="0037676C"/>
    <w:rsid w:val="00381043"/>
    <w:rsid w:val="003829E5"/>
    <w:rsid w:val="00386109"/>
    <w:rsid w:val="00386944"/>
    <w:rsid w:val="00386A30"/>
    <w:rsid w:val="003956CC"/>
    <w:rsid w:val="00395C9A"/>
    <w:rsid w:val="003A04E1"/>
    <w:rsid w:val="003A0853"/>
    <w:rsid w:val="003A2845"/>
    <w:rsid w:val="003A35F2"/>
    <w:rsid w:val="003A6B67"/>
    <w:rsid w:val="003B13B6"/>
    <w:rsid w:val="003B14C3"/>
    <w:rsid w:val="003B15E6"/>
    <w:rsid w:val="003B1BDC"/>
    <w:rsid w:val="003B408A"/>
    <w:rsid w:val="003B4B8E"/>
    <w:rsid w:val="003C08A2"/>
    <w:rsid w:val="003C2045"/>
    <w:rsid w:val="003C43A1"/>
    <w:rsid w:val="003C4FC0"/>
    <w:rsid w:val="003C55F4"/>
    <w:rsid w:val="003C7897"/>
    <w:rsid w:val="003C7A3F"/>
    <w:rsid w:val="003D2766"/>
    <w:rsid w:val="003D2A74"/>
    <w:rsid w:val="003D3E8F"/>
    <w:rsid w:val="003D6475"/>
    <w:rsid w:val="003D6EE6"/>
    <w:rsid w:val="003E056C"/>
    <w:rsid w:val="003E375C"/>
    <w:rsid w:val="003E4086"/>
    <w:rsid w:val="003E639E"/>
    <w:rsid w:val="003E71E5"/>
    <w:rsid w:val="003E7622"/>
    <w:rsid w:val="003F0445"/>
    <w:rsid w:val="003F0CF0"/>
    <w:rsid w:val="003F14B1"/>
    <w:rsid w:val="003F2148"/>
    <w:rsid w:val="003F2B20"/>
    <w:rsid w:val="003F3289"/>
    <w:rsid w:val="003F3C62"/>
    <w:rsid w:val="003F5CB9"/>
    <w:rsid w:val="004013C7"/>
    <w:rsid w:val="00401FCF"/>
    <w:rsid w:val="00406285"/>
    <w:rsid w:val="004148F9"/>
    <w:rsid w:val="004149B9"/>
    <w:rsid w:val="0042084E"/>
    <w:rsid w:val="00421EEF"/>
    <w:rsid w:val="00424D65"/>
    <w:rsid w:val="004262E5"/>
    <w:rsid w:val="00430393"/>
    <w:rsid w:val="00431806"/>
    <w:rsid w:val="00437AC5"/>
    <w:rsid w:val="00442C6C"/>
    <w:rsid w:val="00443CBE"/>
    <w:rsid w:val="00443E8A"/>
    <w:rsid w:val="004441BC"/>
    <w:rsid w:val="004464C9"/>
    <w:rsid w:val="004468B4"/>
    <w:rsid w:val="0045230A"/>
    <w:rsid w:val="00452DAC"/>
    <w:rsid w:val="00454AD0"/>
    <w:rsid w:val="00457337"/>
    <w:rsid w:val="00462E3D"/>
    <w:rsid w:val="00466E79"/>
    <w:rsid w:val="00470D7D"/>
    <w:rsid w:val="0047372D"/>
    <w:rsid w:val="00473BA3"/>
    <w:rsid w:val="004743DD"/>
    <w:rsid w:val="00474CEA"/>
    <w:rsid w:val="00475C3F"/>
    <w:rsid w:val="00483968"/>
    <w:rsid w:val="004841BE"/>
    <w:rsid w:val="00484F86"/>
    <w:rsid w:val="00490746"/>
    <w:rsid w:val="00490852"/>
    <w:rsid w:val="00491AA2"/>
    <w:rsid w:val="00491C01"/>
    <w:rsid w:val="00491C9C"/>
    <w:rsid w:val="00492F30"/>
    <w:rsid w:val="004946F4"/>
    <w:rsid w:val="0049487E"/>
    <w:rsid w:val="00497D2A"/>
    <w:rsid w:val="004A160D"/>
    <w:rsid w:val="004A3E81"/>
    <w:rsid w:val="004A4195"/>
    <w:rsid w:val="004A5C62"/>
    <w:rsid w:val="004A5CE5"/>
    <w:rsid w:val="004A707D"/>
    <w:rsid w:val="004A7097"/>
    <w:rsid w:val="004B11DA"/>
    <w:rsid w:val="004B307E"/>
    <w:rsid w:val="004B4185"/>
    <w:rsid w:val="004B42F7"/>
    <w:rsid w:val="004C5541"/>
    <w:rsid w:val="004C6EEE"/>
    <w:rsid w:val="004C702B"/>
    <w:rsid w:val="004D0033"/>
    <w:rsid w:val="004D016B"/>
    <w:rsid w:val="004D0D06"/>
    <w:rsid w:val="004D1874"/>
    <w:rsid w:val="004D1B22"/>
    <w:rsid w:val="004D23CC"/>
    <w:rsid w:val="004D36F2"/>
    <w:rsid w:val="004E1106"/>
    <w:rsid w:val="004E138F"/>
    <w:rsid w:val="004E4649"/>
    <w:rsid w:val="004E5C2B"/>
    <w:rsid w:val="004F00DD"/>
    <w:rsid w:val="004F2133"/>
    <w:rsid w:val="004F3AFC"/>
    <w:rsid w:val="004F5398"/>
    <w:rsid w:val="004F55F1"/>
    <w:rsid w:val="004F6936"/>
    <w:rsid w:val="004F7B35"/>
    <w:rsid w:val="00502603"/>
    <w:rsid w:val="00503DC6"/>
    <w:rsid w:val="00506F5D"/>
    <w:rsid w:val="00510C37"/>
    <w:rsid w:val="005126D0"/>
    <w:rsid w:val="00514667"/>
    <w:rsid w:val="00514684"/>
    <w:rsid w:val="0051568D"/>
    <w:rsid w:val="00525DE1"/>
    <w:rsid w:val="00526AC7"/>
    <w:rsid w:val="00526C15"/>
    <w:rsid w:val="00536499"/>
    <w:rsid w:val="00537314"/>
    <w:rsid w:val="00541F35"/>
    <w:rsid w:val="00542A03"/>
    <w:rsid w:val="00543903"/>
    <w:rsid w:val="00543F11"/>
    <w:rsid w:val="005456A9"/>
    <w:rsid w:val="00546305"/>
    <w:rsid w:val="0054702C"/>
    <w:rsid w:val="00547A95"/>
    <w:rsid w:val="0055119B"/>
    <w:rsid w:val="005514FF"/>
    <w:rsid w:val="00561202"/>
    <w:rsid w:val="00563969"/>
    <w:rsid w:val="00572031"/>
    <w:rsid w:val="00572282"/>
    <w:rsid w:val="00573CE3"/>
    <w:rsid w:val="00576E84"/>
    <w:rsid w:val="00580394"/>
    <w:rsid w:val="005809CD"/>
    <w:rsid w:val="00582B8C"/>
    <w:rsid w:val="00585060"/>
    <w:rsid w:val="0058757E"/>
    <w:rsid w:val="00596A4B"/>
    <w:rsid w:val="00597507"/>
    <w:rsid w:val="005A090D"/>
    <w:rsid w:val="005A3AA5"/>
    <w:rsid w:val="005A479D"/>
    <w:rsid w:val="005A6C65"/>
    <w:rsid w:val="005B1C6D"/>
    <w:rsid w:val="005B21B6"/>
    <w:rsid w:val="005B3A08"/>
    <w:rsid w:val="005B7A63"/>
    <w:rsid w:val="005C0955"/>
    <w:rsid w:val="005C49DA"/>
    <w:rsid w:val="005C50F3"/>
    <w:rsid w:val="005C54B5"/>
    <w:rsid w:val="005C5D80"/>
    <w:rsid w:val="005C5D91"/>
    <w:rsid w:val="005D07B8"/>
    <w:rsid w:val="005D257E"/>
    <w:rsid w:val="005D6597"/>
    <w:rsid w:val="005E14E7"/>
    <w:rsid w:val="005E26A3"/>
    <w:rsid w:val="005E2ECB"/>
    <w:rsid w:val="005E447E"/>
    <w:rsid w:val="005E4FD1"/>
    <w:rsid w:val="005F0775"/>
    <w:rsid w:val="005F0CF5"/>
    <w:rsid w:val="005F21EB"/>
    <w:rsid w:val="005F64CF"/>
    <w:rsid w:val="006041AD"/>
    <w:rsid w:val="00605908"/>
    <w:rsid w:val="00606405"/>
    <w:rsid w:val="00607850"/>
    <w:rsid w:val="00610D7C"/>
    <w:rsid w:val="00613414"/>
    <w:rsid w:val="0061617D"/>
    <w:rsid w:val="00620154"/>
    <w:rsid w:val="0062408D"/>
    <w:rsid w:val="006240CC"/>
    <w:rsid w:val="0062428C"/>
    <w:rsid w:val="00624940"/>
    <w:rsid w:val="006254F8"/>
    <w:rsid w:val="00627DA7"/>
    <w:rsid w:val="00630DA4"/>
    <w:rsid w:val="00631CD4"/>
    <w:rsid w:val="00632597"/>
    <w:rsid w:val="00634D13"/>
    <w:rsid w:val="006358B4"/>
    <w:rsid w:val="00641724"/>
    <w:rsid w:val="006419AA"/>
    <w:rsid w:val="00644B1F"/>
    <w:rsid w:val="00644B7E"/>
    <w:rsid w:val="00644DD8"/>
    <w:rsid w:val="006454E6"/>
    <w:rsid w:val="00646235"/>
    <w:rsid w:val="00646A68"/>
    <w:rsid w:val="00647B30"/>
    <w:rsid w:val="006505BD"/>
    <w:rsid w:val="006508EA"/>
    <w:rsid w:val="0065092E"/>
    <w:rsid w:val="00651BD9"/>
    <w:rsid w:val="006557A7"/>
    <w:rsid w:val="00656290"/>
    <w:rsid w:val="00657081"/>
    <w:rsid w:val="006601C9"/>
    <w:rsid w:val="006608D8"/>
    <w:rsid w:val="006621D7"/>
    <w:rsid w:val="0066302A"/>
    <w:rsid w:val="00667770"/>
    <w:rsid w:val="00670597"/>
    <w:rsid w:val="006706D0"/>
    <w:rsid w:val="00677574"/>
    <w:rsid w:val="00677C15"/>
    <w:rsid w:val="0068180A"/>
    <w:rsid w:val="00682880"/>
    <w:rsid w:val="00683878"/>
    <w:rsid w:val="0068454C"/>
    <w:rsid w:val="00691B62"/>
    <w:rsid w:val="006933B5"/>
    <w:rsid w:val="00693D14"/>
    <w:rsid w:val="00695A93"/>
    <w:rsid w:val="00696F27"/>
    <w:rsid w:val="006A18C2"/>
    <w:rsid w:val="006A3383"/>
    <w:rsid w:val="006B077C"/>
    <w:rsid w:val="006B0E47"/>
    <w:rsid w:val="006B16AF"/>
    <w:rsid w:val="006B6803"/>
    <w:rsid w:val="006B7E39"/>
    <w:rsid w:val="006C58F3"/>
    <w:rsid w:val="006C7867"/>
    <w:rsid w:val="006D0F16"/>
    <w:rsid w:val="006D2A3F"/>
    <w:rsid w:val="006D2FBC"/>
    <w:rsid w:val="006E138B"/>
    <w:rsid w:val="006E1867"/>
    <w:rsid w:val="006E3FDC"/>
    <w:rsid w:val="006F0330"/>
    <w:rsid w:val="006F1FDC"/>
    <w:rsid w:val="006F6778"/>
    <w:rsid w:val="006F6B8C"/>
    <w:rsid w:val="007013EF"/>
    <w:rsid w:val="007055BD"/>
    <w:rsid w:val="007173CA"/>
    <w:rsid w:val="007216AA"/>
    <w:rsid w:val="00721AB5"/>
    <w:rsid w:val="00721CFB"/>
    <w:rsid w:val="00721DEF"/>
    <w:rsid w:val="007231E7"/>
    <w:rsid w:val="00724A43"/>
    <w:rsid w:val="00724FDE"/>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627B"/>
    <w:rsid w:val="00763139"/>
    <w:rsid w:val="00770F37"/>
    <w:rsid w:val="007711A0"/>
    <w:rsid w:val="00772D5E"/>
    <w:rsid w:val="0077463E"/>
    <w:rsid w:val="00776928"/>
    <w:rsid w:val="00776E0F"/>
    <w:rsid w:val="007774B1"/>
    <w:rsid w:val="00777BE1"/>
    <w:rsid w:val="007833D8"/>
    <w:rsid w:val="00785677"/>
    <w:rsid w:val="007869D0"/>
    <w:rsid w:val="00786F16"/>
    <w:rsid w:val="00791BD7"/>
    <w:rsid w:val="0079254C"/>
    <w:rsid w:val="007933F7"/>
    <w:rsid w:val="00796E20"/>
    <w:rsid w:val="00797C32"/>
    <w:rsid w:val="007A11E8"/>
    <w:rsid w:val="007A38B6"/>
    <w:rsid w:val="007A5C50"/>
    <w:rsid w:val="007A67BF"/>
    <w:rsid w:val="007A7CF1"/>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54F"/>
    <w:rsid w:val="007E0DE2"/>
    <w:rsid w:val="007E3B98"/>
    <w:rsid w:val="007E417A"/>
    <w:rsid w:val="007F0DB9"/>
    <w:rsid w:val="007F1B3A"/>
    <w:rsid w:val="007F31B6"/>
    <w:rsid w:val="007F546C"/>
    <w:rsid w:val="007F625F"/>
    <w:rsid w:val="007F665E"/>
    <w:rsid w:val="00800412"/>
    <w:rsid w:val="00802CC1"/>
    <w:rsid w:val="00802CF2"/>
    <w:rsid w:val="0080587B"/>
    <w:rsid w:val="00806468"/>
    <w:rsid w:val="008119CA"/>
    <w:rsid w:val="008130C4"/>
    <w:rsid w:val="008155F0"/>
    <w:rsid w:val="00816735"/>
    <w:rsid w:val="00820141"/>
    <w:rsid w:val="00820E0C"/>
    <w:rsid w:val="00823275"/>
    <w:rsid w:val="0082366F"/>
    <w:rsid w:val="008338A2"/>
    <w:rsid w:val="008360A7"/>
    <w:rsid w:val="00841AA9"/>
    <w:rsid w:val="008474FE"/>
    <w:rsid w:val="0085232E"/>
    <w:rsid w:val="00853EE4"/>
    <w:rsid w:val="00855535"/>
    <w:rsid w:val="00857C5A"/>
    <w:rsid w:val="0086255E"/>
    <w:rsid w:val="008633F0"/>
    <w:rsid w:val="00865586"/>
    <w:rsid w:val="00867D9D"/>
    <w:rsid w:val="00872C54"/>
    <w:rsid w:val="00872E0A"/>
    <w:rsid w:val="00873594"/>
    <w:rsid w:val="00875285"/>
    <w:rsid w:val="00877502"/>
    <w:rsid w:val="00884B62"/>
    <w:rsid w:val="0088529C"/>
    <w:rsid w:val="00887903"/>
    <w:rsid w:val="00890397"/>
    <w:rsid w:val="0089270A"/>
    <w:rsid w:val="00893AF6"/>
    <w:rsid w:val="00894BC4"/>
    <w:rsid w:val="008A01BA"/>
    <w:rsid w:val="008A28A8"/>
    <w:rsid w:val="008A5B32"/>
    <w:rsid w:val="008B2029"/>
    <w:rsid w:val="008B2EE4"/>
    <w:rsid w:val="008B30DE"/>
    <w:rsid w:val="008B3821"/>
    <w:rsid w:val="008B457C"/>
    <w:rsid w:val="008B4D3D"/>
    <w:rsid w:val="008B57C7"/>
    <w:rsid w:val="008C2F92"/>
    <w:rsid w:val="008C35B3"/>
    <w:rsid w:val="008C589D"/>
    <w:rsid w:val="008C685B"/>
    <w:rsid w:val="008C6D51"/>
    <w:rsid w:val="008D2846"/>
    <w:rsid w:val="008D4236"/>
    <w:rsid w:val="008D462F"/>
    <w:rsid w:val="008D5C45"/>
    <w:rsid w:val="008D6DCF"/>
    <w:rsid w:val="008E1464"/>
    <w:rsid w:val="008E4376"/>
    <w:rsid w:val="008E72AD"/>
    <w:rsid w:val="008E7A0A"/>
    <w:rsid w:val="008E7B49"/>
    <w:rsid w:val="008F59F6"/>
    <w:rsid w:val="00900719"/>
    <w:rsid w:val="009017AC"/>
    <w:rsid w:val="00902A9A"/>
    <w:rsid w:val="00903F5C"/>
    <w:rsid w:val="00904A1C"/>
    <w:rsid w:val="00905030"/>
    <w:rsid w:val="00906490"/>
    <w:rsid w:val="00907E45"/>
    <w:rsid w:val="009111B2"/>
    <w:rsid w:val="009151F5"/>
    <w:rsid w:val="00916EAC"/>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56FAC"/>
    <w:rsid w:val="00961400"/>
    <w:rsid w:val="00963646"/>
    <w:rsid w:val="0096632D"/>
    <w:rsid w:val="00967124"/>
    <w:rsid w:val="009718C7"/>
    <w:rsid w:val="0097559F"/>
    <w:rsid w:val="009761EA"/>
    <w:rsid w:val="0097761E"/>
    <w:rsid w:val="0098149B"/>
    <w:rsid w:val="00982454"/>
    <w:rsid w:val="00982CF0"/>
    <w:rsid w:val="009853E1"/>
    <w:rsid w:val="00986E6B"/>
    <w:rsid w:val="00990032"/>
    <w:rsid w:val="00990B19"/>
    <w:rsid w:val="0099153B"/>
    <w:rsid w:val="00991769"/>
    <w:rsid w:val="00991CEF"/>
    <w:rsid w:val="0099232C"/>
    <w:rsid w:val="00994386"/>
    <w:rsid w:val="00994C60"/>
    <w:rsid w:val="009A13D8"/>
    <w:rsid w:val="009A279E"/>
    <w:rsid w:val="009A3015"/>
    <w:rsid w:val="009A3490"/>
    <w:rsid w:val="009A4114"/>
    <w:rsid w:val="009B0A6F"/>
    <w:rsid w:val="009B0A94"/>
    <w:rsid w:val="009B1636"/>
    <w:rsid w:val="009B2AE8"/>
    <w:rsid w:val="009B3D05"/>
    <w:rsid w:val="009B3E2E"/>
    <w:rsid w:val="009B5622"/>
    <w:rsid w:val="009B59E9"/>
    <w:rsid w:val="009B70AA"/>
    <w:rsid w:val="009C1CB1"/>
    <w:rsid w:val="009C5E77"/>
    <w:rsid w:val="009C7A7E"/>
    <w:rsid w:val="009D02E8"/>
    <w:rsid w:val="009D2CFB"/>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FB9"/>
    <w:rsid w:val="00A04CCE"/>
    <w:rsid w:val="00A07421"/>
    <w:rsid w:val="00A0776B"/>
    <w:rsid w:val="00A079EE"/>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0B8A"/>
    <w:rsid w:val="00A8236D"/>
    <w:rsid w:val="00A82D66"/>
    <w:rsid w:val="00A854EB"/>
    <w:rsid w:val="00A872E5"/>
    <w:rsid w:val="00A91406"/>
    <w:rsid w:val="00A9674F"/>
    <w:rsid w:val="00A96E65"/>
    <w:rsid w:val="00A96ECE"/>
    <w:rsid w:val="00A97C72"/>
    <w:rsid w:val="00AA310B"/>
    <w:rsid w:val="00AA6054"/>
    <w:rsid w:val="00AA613A"/>
    <w:rsid w:val="00AA63D4"/>
    <w:rsid w:val="00AB06E8"/>
    <w:rsid w:val="00AB1CD3"/>
    <w:rsid w:val="00AB352F"/>
    <w:rsid w:val="00AB7E11"/>
    <w:rsid w:val="00AC274B"/>
    <w:rsid w:val="00AC4764"/>
    <w:rsid w:val="00AC6179"/>
    <w:rsid w:val="00AC6D36"/>
    <w:rsid w:val="00AD0CBA"/>
    <w:rsid w:val="00AD26E2"/>
    <w:rsid w:val="00AD784C"/>
    <w:rsid w:val="00AE08A8"/>
    <w:rsid w:val="00AE0B65"/>
    <w:rsid w:val="00AE126A"/>
    <w:rsid w:val="00AE1BAE"/>
    <w:rsid w:val="00AE3005"/>
    <w:rsid w:val="00AE3BD5"/>
    <w:rsid w:val="00AE59A0"/>
    <w:rsid w:val="00AE7145"/>
    <w:rsid w:val="00AF0C57"/>
    <w:rsid w:val="00AF26F3"/>
    <w:rsid w:val="00AF380C"/>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C01"/>
    <w:rsid w:val="00B60E61"/>
    <w:rsid w:val="00B62B50"/>
    <w:rsid w:val="00B635B7"/>
    <w:rsid w:val="00B637DA"/>
    <w:rsid w:val="00B63AE8"/>
    <w:rsid w:val="00B65950"/>
    <w:rsid w:val="00B66D83"/>
    <w:rsid w:val="00B672C0"/>
    <w:rsid w:val="00B676FD"/>
    <w:rsid w:val="00B678B6"/>
    <w:rsid w:val="00B74213"/>
    <w:rsid w:val="00B754B7"/>
    <w:rsid w:val="00B75646"/>
    <w:rsid w:val="00B7629E"/>
    <w:rsid w:val="00B90729"/>
    <w:rsid w:val="00B907DA"/>
    <w:rsid w:val="00B950BC"/>
    <w:rsid w:val="00B9714C"/>
    <w:rsid w:val="00BA29AD"/>
    <w:rsid w:val="00BA33CF"/>
    <w:rsid w:val="00BA3F8D"/>
    <w:rsid w:val="00BB426E"/>
    <w:rsid w:val="00BB692A"/>
    <w:rsid w:val="00BB7A10"/>
    <w:rsid w:val="00BC60BE"/>
    <w:rsid w:val="00BC7447"/>
    <w:rsid w:val="00BC7468"/>
    <w:rsid w:val="00BC792F"/>
    <w:rsid w:val="00BC7D4F"/>
    <w:rsid w:val="00BC7ED7"/>
    <w:rsid w:val="00BD2850"/>
    <w:rsid w:val="00BD4BA3"/>
    <w:rsid w:val="00BE28D2"/>
    <w:rsid w:val="00BE4A64"/>
    <w:rsid w:val="00BE5241"/>
    <w:rsid w:val="00BE5E43"/>
    <w:rsid w:val="00BF336A"/>
    <w:rsid w:val="00BF557D"/>
    <w:rsid w:val="00BF7F58"/>
    <w:rsid w:val="00BF7FE4"/>
    <w:rsid w:val="00C01381"/>
    <w:rsid w:val="00C01AB1"/>
    <w:rsid w:val="00C026A0"/>
    <w:rsid w:val="00C03EA4"/>
    <w:rsid w:val="00C04F42"/>
    <w:rsid w:val="00C06137"/>
    <w:rsid w:val="00C06929"/>
    <w:rsid w:val="00C079B8"/>
    <w:rsid w:val="00C10037"/>
    <w:rsid w:val="00C123EA"/>
    <w:rsid w:val="00C12A49"/>
    <w:rsid w:val="00C133EE"/>
    <w:rsid w:val="00C13446"/>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3C48"/>
    <w:rsid w:val="00C74C5D"/>
    <w:rsid w:val="00C76138"/>
    <w:rsid w:val="00C77DC5"/>
    <w:rsid w:val="00C863C4"/>
    <w:rsid w:val="00C920EA"/>
    <w:rsid w:val="00C93A29"/>
    <w:rsid w:val="00C93C3E"/>
    <w:rsid w:val="00C96956"/>
    <w:rsid w:val="00C975CA"/>
    <w:rsid w:val="00CA12E3"/>
    <w:rsid w:val="00CA1476"/>
    <w:rsid w:val="00CA3353"/>
    <w:rsid w:val="00CA6611"/>
    <w:rsid w:val="00CA6AE6"/>
    <w:rsid w:val="00CA782F"/>
    <w:rsid w:val="00CA7DE2"/>
    <w:rsid w:val="00CB187B"/>
    <w:rsid w:val="00CB2835"/>
    <w:rsid w:val="00CB3285"/>
    <w:rsid w:val="00CB4500"/>
    <w:rsid w:val="00CC0C72"/>
    <w:rsid w:val="00CC2BFD"/>
    <w:rsid w:val="00CC7B31"/>
    <w:rsid w:val="00CD3476"/>
    <w:rsid w:val="00CD64DF"/>
    <w:rsid w:val="00CD7B70"/>
    <w:rsid w:val="00CE12AF"/>
    <w:rsid w:val="00CE225F"/>
    <w:rsid w:val="00CE43F9"/>
    <w:rsid w:val="00CF1C0A"/>
    <w:rsid w:val="00CF2F50"/>
    <w:rsid w:val="00CF4148"/>
    <w:rsid w:val="00CF4F2D"/>
    <w:rsid w:val="00CF6198"/>
    <w:rsid w:val="00D02919"/>
    <w:rsid w:val="00D04C61"/>
    <w:rsid w:val="00D0516E"/>
    <w:rsid w:val="00D05B8D"/>
    <w:rsid w:val="00D05B9B"/>
    <w:rsid w:val="00D06310"/>
    <w:rsid w:val="00D065A2"/>
    <w:rsid w:val="00D079AA"/>
    <w:rsid w:val="00D07F00"/>
    <w:rsid w:val="00D1130F"/>
    <w:rsid w:val="00D17B72"/>
    <w:rsid w:val="00D3185C"/>
    <w:rsid w:val="00D3205F"/>
    <w:rsid w:val="00D3318E"/>
    <w:rsid w:val="00D33ACA"/>
    <w:rsid w:val="00D33E72"/>
    <w:rsid w:val="00D35BD6"/>
    <w:rsid w:val="00D360EE"/>
    <w:rsid w:val="00D361B5"/>
    <w:rsid w:val="00D411A2"/>
    <w:rsid w:val="00D4606D"/>
    <w:rsid w:val="00D50B9C"/>
    <w:rsid w:val="00D52D73"/>
    <w:rsid w:val="00D52E58"/>
    <w:rsid w:val="00D56B20"/>
    <w:rsid w:val="00D578B3"/>
    <w:rsid w:val="00D618F4"/>
    <w:rsid w:val="00D714CC"/>
    <w:rsid w:val="00D740B3"/>
    <w:rsid w:val="00D75EA7"/>
    <w:rsid w:val="00D80639"/>
    <w:rsid w:val="00D81ADF"/>
    <w:rsid w:val="00D81F21"/>
    <w:rsid w:val="00D864F2"/>
    <w:rsid w:val="00D93EF9"/>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18B5"/>
    <w:rsid w:val="00DE2D04"/>
    <w:rsid w:val="00DE3250"/>
    <w:rsid w:val="00DE6028"/>
    <w:rsid w:val="00DE6C85"/>
    <w:rsid w:val="00DE78A3"/>
    <w:rsid w:val="00DF1A71"/>
    <w:rsid w:val="00DF1B3B"/>
    <w:rsid w:val="00DF50FC"/>
    <w:rsid w:val="00DF68C7"/>
    <w:rsid w:val="00DF731A"/>
    <w:rsid w:val="00E05D9C"/>
    <w:rsid w:val="00E06B75"/>
    <w:rsid w:val="00E0765E"/>
    <w:rsid w:val="00E11332"/>
    <w:rsid w:val="00E11352"/>
    <w:rsid w:val="00E15C1C"/>
    <w:rsid w:val="00E15C5B"/>
    <w:rsid w:val="00E170DC"/>
    <w:rsid w:val="00E17546"/>
    <w:rsid w:val="00E210B5"/>
    <w:rsid w:val="00E261B3"/>
    <w:rsid w:val="00E26818"/>
    <w:rsid w:val="00E27FFC"/>
    <w:rsid w:val="00E30B15"/>
    <w:rsid w:val="00E32052"/>
    <w:rsid w:val="00E33237"/>
    <w:rsid w:val="00E40181"/>
    <w:rsid w:val="00E54950"/>
    <w:rsid w:val="00E55FB3"/>
    <w:rsid w:val="00E56A01"/>
    <w:rsid w:val="00E60CC9"/>
    <w:rsid w:val="00E629A1"/>
    <w:rsid w:val="00E66608"/>
    <w:rsid w:val="00E6794C"/>
    <w:rsid w:val="00E71591"/>
    <w:rsid w:val="00E71CEB"/>
    <w:rsid w:val="00E7474F"/>
    <w:rsid w:val="00E80DE3"/>
    <w:rsid w:val="00E82C55"/>
    <w:rsid w:val="00E8787E"/>
    <w:rsid w:val="00E87AB2"/>
    <w:rsid w:val="00E92A13"/>
    <w:rsid w:val="00E92AC3"/>
    <w:rsid w:val="00E95AD7"/>
    <w:rsid w:val="00EA2F6A"/>
    <w:rsid w:val="00EB00E0"/>
    <w:rsid w:val="00EB05D5"/>
    <w:rsid w:val="00EB1931"/>
    <w:rsid w:val="00EC059F"/>
    <w:rsid w:val="00EC146E"/>
    <w:rsid w:val="00EC1F24"/>
    <w:rsid w:val="00EC20FF"/>
    <w:rsid w:val="00EC22F6"/>
    <w:rsid w:val="00ED5B9B"/>
    <w:rsid w:val="00ED6BAD"/>
    <w:rsid w:val="00ED7447"/>
    <w:rsid w:val="00EE00D6"/>
    <w:rsid w:val="00EE11E7"/>
    <w:rsid w:val="00EE1488"/>
    <w:rsid w:val="00EE1730"/>
    <w:rsid w:val="00EE29AD"/>
    <w:rsid w:val="00EE31F1"/>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5B15"/>
    <w:rsid w:val="00F101B8"/>
    <w:rsid w:val="00F10C7D"/>
    <w:rsid w:val="00F11037"/>
    <w:rsid w:val="00F15FE1"/>
    <w:rsid w:val="00F16F1B"/>
    <w:rsid w:val="00F21421"/>
    <w:rsid w:val="00F250A9"/>
    <w:rsid w:val="00F25EF7"/>
    <w:rsid w:val="00F267AF"/>
    <w:rsid w:val="00F30FF4"/>
    <w:rsid w:val="00F3122E"/>
    <w:rsid w:val="00F32368"/>
    <w:rsid w:val="00F327A1"/>
    <w:rsid w:val="00F331AD"/>
    <w:rsid w:val="00F35287"/>
    <w:rsid w:val="00F40A70"/>
    <w:rsid w:val="00F41984"/>
    <w:rsid w:val="00F43A37"/>
    <w:rsid w:val="00F4444C"/>
    <w:rsid w:val="00F4641B"/>
    <w:rsid w:val="00F46EB8"/>
    <w:rsid w:val="00F476B8"/>
    <w:rsid w:val="00F50CD1"/>
    <w:rsid w:val="00F511E4"/>
    <w:rsid w:val="00F52D09"/>
    <w:rsid w:val="00F52E08"/>
    <w:rsid w:val="00F53722"/>
    <w:rsid w:val="00F53A66"/>
    <w:rsid w:val="00F5462D"/>
    <w:rsid w:val="00F55B21"/>
    <w:rsid w:val="00F56EF6"/>
    <w:rsid w:val="00F60082"/>
    <w:rsid w:val="00F61A9F"/>
    <w:rsid w:val="00F61B5F"/>
    <w:rsid w:val="00F63C5D"/>
    <w:rsid w:val="00F64696"/>
    <w:rsid w:val="00F6487B"/>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57"/>
    <w:rsid w:val="00FB4769"/>
    <w:rsid w:val="00FB4CDA"/>
    <w:rsid w:val="00FB6481"/>
    <w:rsid w:val="00FB6D36"/>
    <w:rsid w:val="00FC0965"/>
    <w:rsid w:val="00FC0F81"/>
    <w:rsid w:val="00FC1C3C"/>
    <w:rsid w:val="00FC252F"/>
    <w:rsid w:val="00FC395C"/>
    <w:rsid w:val="00FC5E8E"/>
    <w:rsid w:val="00FC653B"/>
    <w:rsid w:val="00FD2A22"/>
    <w:rsid w:val="00FD3766"/>
    <w:rsid w:val="00FD47C4"/>
    <w:rsid w:val="00FD5BDE"/>
    <w:rsid w:val="00FE2DCF"/>
    <w:rsid w:val="00FE3F3D"/>
    <w:rsid w:val="00FE3FA7"/>
    <w:rsid w:val="00FF0362"/>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styleId="NormalWeb">
    <w:name w:val="Normal (Web)"/>
    <w:basedOn w:val="Normal"/>
    <w:uiPriority w:val="99"/>
    <w:unhideWhenUsed/>
    <w:rsid w:val="00F53722"/>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57790452">
      <w:bodyDiv w:val="1"/>
      <w:marLeft w:val="0"/>
      <w:marRight w:val="0"/>
      <w:marTop w:val="0"/>
      <w:marBottom w:val="0"/>
      <w:divBdr>
        <w:top w:val="none" w:sz="0" w:space="0" w:color="auto"/>
        <w:left w:val="none" w:sz="0" w:space="0" w:color="auto"/>
        <w:bottom w:val="none" w:sz="0" w:space="0" w:color="auto"/>
        <w:right w:val="none" w:sz="0" w:space="0" w:color="auto"/>
      </w:divBdr>
      <w:divsChild>
        <w:div w:id="1219363472">
          <w:marLeft w:val="936"/>
          <w:marRight w:val="0"/>
          <w:marTop w:val="0"/>
          <w:marBottom w:val="40"/>
          <w:divBdr>
            <w:top w:val="none" w:sz="0" w:space="0" w:color="auto"/>
            <w:left w:val="none" w:sz="0" w:space="0" w:color="auto"/>
            <w:bottom w:val="none" w:sz="0" w:space="0" w:color="auto"/>
            <w:right w:val="none" w:sz="0" w:space="0" w:color="auto"/>
          </w:divBdr>
        </w:div>
        <w:div w:id="402408662">
          <w:marLeft w:val="936"/>
          <w:marRight w:val="0"/>
          <w:marTop w:val="0"/>
          <w:marBottom w:val="40"/>
          <w:divBdr>
            <w:top w:val="none" w:sz="0" w:space="0" w:color="auto"/>
            <w:left w:val="none" w:sz="0" w:space="0" w:color="auto"/>
            <w:bottom w:val="none" w:sz="0" w:space="0" w:color="auto"/>
            <w:right w:val="none" w:sz="0" w:space="0" w:color="auto"/>
          </w:divBdr>
        </w:div>
        <w:div w:id="1011880675">
          <w:marLeft w:val="936"/>
          <w:marRight w:val="0"/>
          <w:marTop w:val="0"/>
          <w:marBottom w:val="40"/>
          <w:divBdr>
            <w:top w:val="none" w:sz="0" w:space="0" w:color="auto"/>
            <w:left w:val="none" w:sz="0" w:space="0" w:color="auto"/>
            <w:bottom w:val="none" w:sz="0" w:space="0" w:color="auto"/>
            <w:right w:val="none" w:sz="0" w:space="0" w:color="auto"/>
          </w:divBdr>
        </w:div>
        <w:div w:id="2092962495">
          <w:marLeft w:val="936"/>
          <w:marRight w:val="0"/>
          <w:marTop w:val="0"/>
          <w:marBottom w:val="40"/>
          <w:divBdr>
            <w:top w:val="none" w:sz="0" w:space="0" w:color="auto"/>
            <w:left w:val="none" w:sz="0" w:space="0" w:color="auto"/>
            <w:bottom w:val="none" w:sz="0" w:space="0" w:color="auto"/>
            <w:right w:val="none" w:sz="0" w:space="0" w:color="auto"/>
          </w:divBdr>
        </w:div>
        <w:div w:id="2119597618">
          <w:marLeft w:val="936"/>
          <w:marRight w:val="0"/>
          <w:marTop w:val="0"/>
          <w:marBottom w:val="40"/>
          <w:divBdr>
            <w:top w:val="none" w:sz="0" w:space="0" w:color="auto"/>
            <w:left w:val="none" w:sz="0" w:space="0" w:color="auto"/>
            <w:bottom w:val="none" w:sz="0" w:space="0" w:color="auto"/>
            <w:right w:val="none" w:sz="0" w:space="0" w:color="auto"/>
          </w:divBdr>
        </w:div>
        <w:div w:id="1296646222">
          <w:marLeft w:val="936"/>
          <w:marRight w:val="0"/>
          <w:marTop w:val="0"/>
          <w:marBottom w:val="40"/>
          <w:divBdr>
            <w:top w:val="none" w:sz="0" w:space="0" w:color="auto"/>
            <w:left w:val="none" w:sz="0" w:space="0" w:color="auto"/>
            <w:bottom w:val="none" w:sz="0" w:space="0" w:color="auto"/>
            <w:right w:val="none" w:sz="0" w:space="0" w:color="auto"/>
          </w:divBdr>
        </w:div>
        <w:div w:id="1795249642">
          <w:marLeft w:val="936"/>
          <w:marRight w:val="0"/>
          <w:marTop w:val="0"/>
          <w:marBottom w:val="40"/>
          <w:divBdr>
            <w:top w:val="none" w:sz="0" w:space="0" w:color="auto"/>
            <w:left w:val="none" w:sz="0" w:space="0" w:color="auto"/>
            <w:bottom w:val="none" w:sz="0" w:space="0" w:color="auto"/>
            <w:right w:val="none" w:sz="0" w:space="0" w:color="auto"/>
          </w:divBdr>
        </w:div>
        <w:div w:id="422534134">
          <w:marLeft w:val="936"/>
          <w:marRight w:val="0"/>
          <w:marTop w:val="0"/>
          <w:marBottom w:val="40"/>
          <w:divBdr>
            <w:top w:val="none" w:sz="0" w:space="0" w:color="auto"/>
            <w:left w:val="none" w:sz="0" w:space="0" w:color="auto"/>
            <w:bottom w:val="none" w:sz="0" w:space="0" w:color="auto"/>
            <w:right w:val="none" w:sz="0" w:space="0" w:color="auto"/>
          </w:divBdr>
        </w:div>
        <w:div w:id="423112659">
          <w:marLeft w:val="936"/>
          <w:marRight w:val="0"/>
          <w:marTop w:val="0"/>
          <w:marBottom w:val="4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437882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alcohol-and-drugs/alcohol-and-other-drug-service-standards-and-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svg"/><Relationship Id="rId28" Type="http://schemas.openxmlformats.org/officeDocument/2006/relationships/hyperlink" Target="https://www.health.vic.gov.au/aod-treatment-services/mildura-statewide-alcohol-and-drug-residential-treatment-service" TargetMode="External"/><Relationship Id="rId10" Type="http://schemas.openxmlformats.org/officeDocument/2006/relationships/endnotes" Target="endnotes.xml"/><Relationship Id="rId19" Type="http://schemas.openxmlformats.org/officeDocument/2006/relationships/hyperlink" Target="https://www.buyingfor.vic.gov.au/abou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mailto:aod.enquiries@health.vic.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C8D19B4A51447970EC6B76FFD98E5" ma:contentTypeVersion="16" ma:contentTypeDescription="Create a new document." ma:contentTypeScope="" ma:versionID="ffccf5e6ec7c5929eeda5057096754fd">
  <xsd:schema xmlns:xsd="http://www.w3.org/2001/XMLSchema" xmlns:xs="http://www.w3.org/2001/XMLSchema" xmlns:p="http://schemas.microsoft.com/office/2006/metadata/properties" xmlns:ns2="4bf72945-a83a-4791-9905-e59dd5575cb0" xmlns:ns3="d394be72-db9c-422b-8e82-000ff01b6ff6" xmlns:ns4="5ce0f2b5-5be5-4508-bce9-d7011ece0659" targetNamespace="http://schemas.microsoft.com/office/2006/metadata/properties" ma:root="true" ma:fieldsID="c17ab14ca8f8ff5d66e13c5bbb67ef65" ns2:_="" ns3:_="" ns4:_="">
    <xsd:import namespace="4bf72945-a83a-4791-9905-e59dd5575cb0"/>
    <xsd:import namespace="d394be72-db9c-422b-8e82-000ff01b6ff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2945-a83a-4791-9905-e59dd557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format="Dropdown" ma:internalName="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4be72-db9c-422b-8e82-000ff01b6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86047d-0f83-4651-8a10-c326e45ef5b6}" ma:internalName="TaxCatchAll" ma:showField="CatchAllData" ma:web="d394be72-db9c-422b-8e82-000ff01b6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tatus xmlns="4bf72945-a83a-4791-9905-e59dd5575cb0" xsi:nil="true"/>
    <lcf76f155ced4ddcb4097134ff3c332f xmlns="4bf72945-a83a-4791-9905-e59dd5575c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9377A-0E94-4D70-BDA8-F4F49D748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72945-a83a-4791-9905-e59dd5575cb0"/>
    <ds:schemaRef ds:uri="d394be72-db9c-422b-8e82-000ff01b6f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purl.org/dc/dcmitype/"/>
    <ds:schemaRef ds:uri="http://schemas.microsoft.com/office/infopath/2007/PartnerControls"/>
    <ds:schemaRef ds:uri="5ce0f2b5-5be5-4508-bce9-d7011ece0659"/>
    <ds:schemaRef ds:uri="d394be72-db9c-422b-8e82-000ff01b6ff6"/>
    <ds:schemaRef ds:uri="http://purl.org/dc/elements/1.1/"/>
    <ds:schemaRef ds:uri="http://schemas.microsoft.com/office/2006/metadata/properties"/>
    <ds:schemaRef ds:uri="http://schemas.microsoft.com/office/2006/documentManagement/types"/>
    <ds:schemaRef ds:uri="http://purl.org/dc/terms/"/>
    <ds:schemaRef ds:uri="4bf72945-a83a-4791-9905-e59dd5575cb0"/>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1536</Words>
  <Characters>8759</Characters>
  <Application>Microsoft Office Word</Application>
  <DocSecurity>6</DocSecurity>
  <Lines>72</Lines>
  <Paragraphs>20</Paragraphs>
  <ScaleCrop>false</ScaleCrop>
  <HeadingPairs>
    <vt:vector size="2" baseType="variant">
      <vt:variant>
        <vt:lpstr>Title</vt:lpstr>
      </vt:variant>
      <vt:variant>
        <vt:i4>1</vt:i4>
      </vt:variant>
    </vt:vector>
  </HeadingPairs>
  <TitlesOfParts>
    <vt:vector size="1" baseType="lpstr">
      <vt:lpstr>Place focused consultation presentation AOD residential development, Mildura</vt:lpstr>
    </vt:vector>
  </TitlesOfParts>
  <Manager/>
  <Company>Victoria State Government, Department of Health</Company>
  <LinksUpToDate>false</LinksUpToDate>
  <CharactersWithSpaces>10275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focused consultation presentation AOD residential development, Mildura</dc:title>
  <dc:subject>AOD residential development, Mildura</dc:subject>
  <dc:creator>Michelle Clark</dc:creator>
  <cp:keywords>AOD, treatment, service, Mildura</cp:keywords>
  <dc:description/>
  <cp:lastModifiedBy>Claire East (Health)</cp:lastModifiedBy>
  <cp:revision>2</cp:revision>
  <cp:lastPrinted>2023-06-15T07:13:00Z</cp:lastPrinted>
  <dcterms:created xsi:type="dcterms:W3CDTF">2023-07-03T07:25:00Z</dcterms:created>
  <dcterms:modified xsi:type="dcterms:W3CDTF">2023-07-03T07:25:00Z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0x0101000B8C8D19B4A51447970EC6B76FFD98E5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ags">
    <vt:lpwstr>17;#Templates|74cf097d-f69e-47d4-ab23-b0e64f517102</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2023-07-03T07:25:35Z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def2e143-e505-472e-a578-933e692d3726</vt:lpwstr>
  </property>
  <property fmtid="{D5CDD505-2E9C-101B-9397-08002B2CF9AE}" pid="24" name="MSIP_Label_43e64453-338c-4f93-8a4d-0039a0a41f2a_ContentBits">
    <vt:lpwstr>2</vt:lpwstr>
  </property>
</Properties>
</file>