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0FE2"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17F6EFC7" wp14:editId="77597683">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E209F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6E54849" w14:textId="77777777" w:rsidTr="00B07FF7">
        <w:trPr>
          <w:trHeight w:val="622"/>
        </w:trPr>
        <w:tc>
          <w:tcPr>
            <w:tcW w:w="10348" w:type="dxa"/>
            <w:tcMar>
              <w:top w:w="1531" w:type="dxa"/>
              <w:left w:w="0" w:type="dxa"/>
              <w:right w:w="0" w:type="dxa"/>
            </w:tcMar>
          </w:tcPr>
          <w:p w14:paraId="2AA56A21" w14:textId="096C0605" w:rsidR="003B5733" w:rsidRPr="003B5733" w:rsidRDefault="00626259" w:rsidP="003B5733">
            <w:pPr>
              <w:pStyle w:val="Documenttitle"/>
            </w:pPr>
            <w:r>
              <w:t xml:space="preserve">Intravenous immunoglobulin (IVIg) clinical practice </w:t>
            </w:r>
            <w:r w:rsidR="009839E5">
              <w:t xml:space="preserve">guidance </w:t>
            </w:r>
            <w:r>
              <w:t xml:space="preserve">template </w:t>
            </w:r>
          </w:p>
        </w:tc>
      </w:tr>
      <w:tr w:rsidR="003B5733" w14:paraId="7F25906A" w14:textId="77777777" w:rsidTr="00B07FF7">
        <w:tc>
          <w:tcPr>
            <w:tcW w:w="10348" w:type="dxa"/>
          </w:tcPr>
          <w:p w14:paraId="4512D942" w14:textId="102F972E" w:rsidR="003B5733" w:rsidRPr="00A1389F" w:rsidRDefault="00836056" w:rsidP="005F44C0">
            <w:pPr>
              <w:pStyle w:val="Documentsubtitle"/>
            </w:pPr>
            <w:r>
              <w:t>March 2023</w:t>
            </w:r>
          </w:p>
        </w:tc>
      </w:tr>
      <w:tr w:rsidR="003B5733" w14:paraId="3DDAE39F" w14:textId="77777777" w:rsidTr="00B07FF7">
        <w:tc>
          <w:tcPr>
            <w:tcW w:w="10348" w:type="dxa"/>
          </w:tcPr>
          <w:p w14:paraId="5F2231BC" w14:textId="77777777" w:rsidR="003B5733" w:rsidRPr="001E5058" w:rsidRDefault="00000000" w:rsidP="001E5058">
            <w:pPr>
              <w:pStyle w:val="Bannermarking"/>
            </w:pPr>
            <w:fldSimple w:instr=" FILLIN  &quot;Type the protective marking&quot; \d OFFICIAL \o  \* MERGEFORMAT ">
              <w:r w:rsidR="00990DAE">
                <w:t>OFFICIAL</w:t>
              </w:r>
            </w:fldSimple>
          </w:p>
        </w:tc>
      </w:tr>
    </w:tbl>
    <w:p w14:paraId="115B1AF0" w14:textId="77777777" w:rsidR="00AD784C" w:rsidRPr="00B57329" w:rsidRDefault="00AD784C" w:rsidP="002365B4">
      <w:pPr>
        <w:pStyle w:val="TOCheadingfactsheet"/>
      </w:pPr>
      <w:r w:rsidRPr="00B57329">
        <w:t>Contents</w:t>
      </w:r>
    </w:p>
    <w:p w14:paraId="685ED643" w14:textId="3F54A353" w:rsidR="0073248E"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30395731" w:history="1">
        <w:r w:rsidR="0073248E" w:rsidRPr="00CA0D9D">
          <w:rPr>
            <w:rStyle w:val="Hyperlink"/>
          </w:rPr>
          <w:t>General information</w:t>
        </w:r>
        <w:r w:rsidR="0073248E">
          <w:rPr>
            <w:webHidden/>
          </w:rPr>
          <w:tab/>
        </w:r>
        <w:r w:rsidR="0073248E">
          <w:rPr>
            <w:webHidden/>
          </w:rPr>
          <w:fldChar w:fldCharType="begin"/>
        </w:r>
        <w:r w:rsidR="0073248E">
          <w:rPr>
            <w:webHidden/>
          </w:rPr>
          <w:instrText xml:space="preserve"> PAGEREF _Toc130395731 \h </w:instrText>
        </w:r>
        <w:r w:rsidR="0073248E">
          <w:rPr>
            <w:webHidden/>
          </w:rPr>
        </w:r>
        <w:r w:rsidR="0073248E">
          <w:rPr>
            <w:webHidden/>
          </w:rPr>
          <w:fldChar w:fldCharType="separate"/>
        </w:r>
        <w:r w:rsidR="00842E4D">
          <w:rPr>
            <w:webHidden/>
          </w:rPr>
          <w:t>2</w:t>
        </w:r>
        <w:r w:rsidR="0073248E">
          <w:rPr>
            <w:webHidden/>
          </w:rPr>
          <w:fldChar w:fldCharType="end"/>
        </w:r>
      </w:hyperlink>
    </w:p>
    <w:p w14:paraId="194EBBA8" w14:textId="28538BC2" w:rsidR="0073248E" w:rsidRDefault="00000000">
      <w:pPr>
        <w:pStyle w:val="TOC2"/>
        <w:rPr>
          <w:rFonts w:asciiTheme="minorHAnsi" w:eastAsiaTheme="minorEastAsia" w:hAnsiTheme="minorHAnsi" w:cstheme="minorBidi"/>
          <w:sz w:val="22"/>
          <w:szCs w:val="22"/>
          <w:lang w:eastAsia="en-AU"/>
        </w:rPr>
      </w:pPr>
      <w:hyperlink w:anchor="_Toc130395732" w:history="1">
        <w:r w:rsidR="0073248E" w:rsidRPr="00CA0D9D">
          <w:rPr>
            <w:rStyle w:val="Hyperlink"/>
          </w:rPr>
          <w:t>Purpose</w:t>
        </w:r>
        <w:r w:rsidR="0073248E">
          <w:rPr>
            <w:webHidden/>
          </w:rPr>
          <w:tab/>
        </w:r>
        <w:r w:rsidR="0073248E">
          <w:rPr>
            <w:webHidden/>
          </w:rPr>
          <w:fldChar w:fldCharType="begin"/>
        </w:r>
        <w:r w:rsidR="0073248E">
          <w:rPr>
            <w:webHidden/>
          </w:rPr>
          <w:instrText xml:space="preserve"> PAGEREF _Toc130395732 \h </w:instrText>
        </w:r>
        <w:r w:rsidR="0073248E">
          <w:rPr>
            <w:webHidden/>
          </w:rPr>
        </w:r>
        <w:r w:rsidR="0073248E">
          <w:rPr>
            <w:webHidden/>
          </w:rPr>
          <w:fldChar w:fldCharType="separate"/>
        </w:r>
        <w:r w:rsidR="00842E4D">
          <w:rPr>
            <w:webHidden/>
          </w:rPr>
          <w:t>2</w:t>
        </w:r>
        <w:r w:rsidR="0073248E">
          <w:rPr>
            <w:webHidden/>
          </w:rPr>
          <w:fldChar w:fldCharType="end"/>
        </w:r>
      </w:hyperlink>
    </w:p>
    <w:p w14:paraId="7C81E469" w14:textId="3D95DF7B" w:rsidR="0073248E" w:rsidRDefault="00000000">
      <w:pPr>
        <w:pStyle w:val="TOC2"/>
        <w:rPr>
          <w:rFonts w:asciiTheme="minorHAnsi" w:eastAsiaTheme="minorEastAsia" w:hAnsiTheme="minorHAnsi" w:cstheme="minorBidi"/>
          <w:sz w:val="22"/>
          <w:szCs w:val="22"/>
          <w:lang w:eastAsia="en-AU"/>
        </w:rPr>
      </w:pPr>
      <w:hyperlink w:anchor="_Toc130395733" w:history="1">
        <w:r w:rsidR="0073248E" w:rsidRPr="00CA0D9D">
          <w:rPr>
            <w:rStyle w:val="Hyperlink"/>
          </w:rPr>
          <w:t>Specific indications, contraindications, and precautions</w:t>
        </w:r>
        <w:r w:rsidR="0073248E">
          <w:rPr>
            <w:webHidden/>
          </w:rPr>
          <w:tab/>
        </w:r>
        <w:r w:rsidR="0073248E">
          <w:rPr>
            <w:webHidden/>
          </w:rPr>
          <w:fldChar w:fldCharType="begin"/>
        </w:r>
        <w:r w:rsidR="0073248E">
          <w:rPr>
            <w:webHidden/>
          </w:rPr>
          <w:instrText xml:space="preserve"> PAGEREF _Toc130395733 \h </w:instrText>
        </w:r>
        <w:r w:rsidR="0073248E">
          <w:rPr>
            <w:webHidden/>
          </w:rPr>
        </w:r>
        <w:r w:rsidR="0073248E">
          <w:rPr>
            <w:webHidden/>
          </w:rPr>
          <w:fldChar w:fldCharType="separate"/>
        </w:r>
        <w:r w:rsidR="00842E4D">
          <w:rPr>
            <w:webHidden/>
          </w:rPr>
          <w:t>2</w:t>
        </w:r>
        <w:r w:rsidR="0073248E">
          <w:rPr>
            <w:webHidden/>
          </w:rPr>
          <w:fldChar w:fldCharType="end"/>
        </w:r>
      </w:hyperlink>
    </w:p>
    <w:p w14:paraId="1E247BD2" w14:textId="78470A56" w:rsidR="0073248E" w:rsidRDefault="00000000">
      <w:pPr>
        <w:pStyle w:val="TOC2"/>
        <w:rPr>
          <w:rFonts w:asciiTheme="minorHAnsi" w:eastAsiaTheme="minorEastAsia" w:hAnsiTheme="minorHAnsi" w:cstheme="minorBidi"/>
          <w:sz w:val="22"/>
          <w:szCs w:val="22"/>
          <w:lang w:eastAsia="en-AU"/>
        </w:rPr>
      </w:pPr>
      <w:hyperlink w:anchor="_Toc130395734" w:history="1">
        <w:r w:rsidR="0073248E" w:rsidRPr="00CA0D9D">
          <w:rPr>
            <w:rStyle w:val="Hyperlink"/>
          </w:rPr>
          <w:t>General precautions</w:t>
        </w:r>
        <w:r w:rsidR="0073248E">
          <w:rPr>
            <w:webHidden/>
          </w:rPr>
          <w:tab/>
        </w:r>
        <w:r w:rsidR="0073248E">
          <w:rPr>
            <w:webHidden/>
          </w:rPr>
          <w:fldChar w:fldCharType="begin"/>
        </w:r>
        <w:r w:rsidR="0073248E">
          <w:rPr>
            <w:webHidden/>
          </w:rPr>
          <w:instrText xml:space="preserve"> PAGEREF _Toc130395734 \h </w:instrText>
        </w:r>
        <w:r w:rsidR="0073248E">
          <w:rPr>
            <w:webHidden/>
          </w:rPr>
        </w:r>
        <w:r w:rsidR="0073248E">
          <w:rPr>
            <w:webHidden/>
          </w:rPr>
          <w:fldChar w:fldCharType="separate"/>
        </w:r>
        <w:r w:rsidR="00842E4D">
          <w:rPr>
            <w:webHidden/>
          </w:rPr>
          <w:t>2</w:t>
        </w:r>
        <w:r w:rsidR="0073248E">
          <w:rPr>
            <w:webHidden/>
          </w:rPr>
          <w:fldChar w:fldCharType="end"/>
        </w:r>
      </w:hyperlink>
    </w:p>
    <w:p w14:paraId="78AEDB83" w14:textId="21B6CB4E" w:rsidR="0073248E" w:rsidRDefault="00000000">
      <w:pPr>
        <w:pStyle w:val="TOC2"/>
        <w:rPr>
          <w:rFonts w:asciiTheme="minorHAnsi" w:eastAsiaTheme="minorEastAsia" w:hAnsiTheme="minorHAnsi" w:cstheme="minorBidi"/>
          <w:sz w:val="22"/>
          <w:szCs w:val="22"/>
          <w:lang w:eastAsia="en-AU"/>
        </w:rPr>
      </w:pPr>
      <w:hyperlink w:anchor="_Toc130395735" w:history="1">
        <w:r w:rsidR="0073248E" w:rsidRPr="00CA0D9D">
          <w:rPr>
            <w:rStyle w:val="Hyperlink"/>
          </w:rPr>
          <w:t>Presentation and appearance</w:t>
        </w:r>
        <w:r w:rsidR="0073248E">
          <w:rPr>
            <w:webHidden/>
          </w:rPr>
          <w:tab/>
        </w:r>
        <w:r w:rsidR="0073248E">
          <w:rPr>
            <w:webHidden/>
          </w:rPr>
          <w:fldChar w:fldCharType="begin"/>
        </w:r>
        <w:r w:rsidR="0073248E">
          <w:rPr>
            <w:webHidden/>
          </w:rPr>
          <w:instrText xml:space="preserve"> PAGEREF _Toc130395735 \h </w:instrText>
        </w:r>
        <w:r w:rsidR="0073248E">
          <w:rPr>
            <w:webHidden/>
          </w:rPr>
        </w:r>
        <w:r w:rsidR="0073248E">
          <w:rPr>
            <w:webHidden/>
          </w:rPr>
          <w:fldChar w:fldCharType="separate"/>
        </w:r>
        <w:r w:rsidR="00842E4D">
          <w:rPr>
            <w:webHidden/>
          </w:rPr>
          <w:t>3</w:t>
        </w:r>
        <w:r w:rsidR="0073248E">
          <w:rPr>
            <w:webHidden/>
          </w:rPr>
          <w:fldChar w:fldCharType="end"/>
        </w:r>
      </w:hyperlink>
    </w:p>
    <w:p w14:paraId="67282194" w14:textId="7382F2B5" w:rsidR="0073248E" w:rsidRDefault="00000000">
      <w:pPr>
        <w:pStyle w:val="TOC2"/>
        <w:rPr>
          <w:rFonts w:asciiTheme="minorHAnsi" w:eastAsiaTheme="minorEastAsia" w:hAnsiTheme="minorHAnsi" w:cstheme="minorBidi"/>
          <w:sz w:val="22"/>
          <w:szCs w:val="22"/>
          <w:lang w:eastAsia="en-AU"/>
        </w:rPr>
      </w:pPr>
      <w:hyperlink w:anchor="_Toc130395736" w:history="1">
        <w:r w:rsidR="0073248E" w:rsidRPr="00CA0D9D">
          <w:rPr>
            <w:rStyle w:val="Hyperlink"/>
          </w:rPr>
          <w:t>Storage conditions</w:t>
        </w:r>
        <w:r w:rsidR="0073248E">
          <w:rPr>
            <w:webHidden/>
          </w:rPr>
          <w:tab/>
        </w:r>
        <w:r w:rsidR="0073248E">
          <w:rPr>
            <w:webHidden/>
          </w:rPr>
          <w:fldChar w:fldCharType="begin"/>
        </w:r>
        <w:r w:rsidR="0073248E">
          <w:rPr>
            <w:webHidden/>
          </w:rPr>
          <w:instrText xml:space="preserve"> PAGEREF _Toc130395736 \h </w:instrText>
        </w:r>
        <w:r w:rsidR="0073248E">
          <w:rPr>
            <w:webHidden/>
          </w:rPr>
        </w:r>
        <w:r w:rsidR="0073248E">
          <w:rPr>
            <w:webHidden/>
          </w:rPr>
          <w:fldChar w:fldCharType="separate"/>
        </w:r>
        <w:r w:rsidR="00842E4D">
          <w:rPr>
            <w:webHidden/>
          </w:rPr>
          <w:t>4</w:t>
        </w:r>
        <w:r w:rsidR="0073248E">
          <w:rPr>
            <w:webHidden/>
          </w:rPr>
          <w:fldChar w:fldCharType="end"/>
        </w:r>
      </w:hyperlink>
    </w:p>
    <w:p w14:paraId="099D27AD" w14:textId="556C40B4" w:rsidR="0073248E" w:rsidRDefault="00000000">
      <w:pPr>
        <w:pStyle w:val="TOC2"/>
        <w:rPr>
          <w:rFonts w:asciiTheme="minorHAnsi" w:eastAsiaTheme="minorEastAsia" w:hAnsiTheme="minorHAnsi" w:cstheme="minorBidi"/>
          <w:sz w:val="22"/>
          <w:szCs w:val="22"/>
          <w:lang w:eastAsia="en-AU"/>
        </w:rPr>
      </w:pPr>
      <w:hyperlink w:anchor="_Toc130395737" w:history="1">
        <w:r w:rsidR="0073248E" w:rsidRPr="00CA0D9D">
          <w:rPr>
            <w:rStyle w:val="Hyperlink"/>
          </w:rPr>
          <w:t>Pathogen safety and infection control</w:t>
        </w:r>
        <w:r w:rsidR="0073248E">
          <w:rPr>
            <w:webHidden/>
          </w:rPr>
          <w:tab/>
        </w:r>
        <w:r w:rsidR="0073248E">
          <w:rPr>
            <w:webHidden/>
          </w:rPr>
          <w:fldChar w:fldCharType="begin"/>
        </w:r>
        <w:r w:rsidR="0073248E">
          <w:rPr>
            <w:webHidden/>
          </w:rPr>
          <w:instrText xml:space="preserve"> PAGEREF _Toc130395737 \h </w:instrText>
        </w:r>
        <w:r w:rsidR="0073248E">
          <w:rPr>
            <w:webHidden/>
          </w:rPr>
        </w:r>
        <w:r w:rsidR="0073248E">
          <w:rPr>
            <w:webHidden/>
          </w:rPr>
          <w:fldChar w:fldCharType="separate"/>
        </w:r>
        <w:r w:rsidR="00842E4D">
          <w:rPr>
            <w:webHidden/>
          </w:rPr>
          <w:t>4</w:t>
        </w:r>
        <w:r w:rsidR="0073248E">
          <w:rPr>
            <w:webHidden/>
          </w:rPr>
          <w:fldChar w:fldCharType="end"/>
        </w:r>
      </w:hyperlink>
    </w:p>
    <w:p w14:paraId="6D07C374" w14:textId="21F4DADA" w:rsidR="0073248E" w:rsidRDefault="00000000">
      <w:pPr>
        <w:pStyle w:val="TOC2"/>
        <w:rPr>
          <w:rFonts w:asciiTheme="minorHAnsi" w:eastAsiaTheme="minorEastAsia" w:hAnsiTheme="minorHAnsi" w:cstheme="minorBidi"/>
          <w:sz w:val="22"/>
          <w:szCs w:val="22"/>
          <w:lang w:eastAsia="en-AU"/>
        </w:rPr>
      </w:pPr>
      <w:hyperlink w:anchor="_Toc130395738" w:history="1">
        <w:r w:rsidR="0073248E" w:rsidRPr="00CA0D9D">
          <w:rPr>
            <w:rStyle w:val="Hyperlink"/>
          </w:rPr>
          <w:t>Compatibilities and drug interactions</w:t>
        </w:r>
        <w:r w:rsidR="0073248E">
          <w:rPr>
            <w:webHidden/>
          </w:rPr>
          <w:tab/>
        </w:r>
        <w:r w:rsidR="0073248E">
          <w:rPr>
            <w:webHidden/>
          </w:rPr>
          <w:fldChar w:fldCharType="begin"/>
        </w:r>
        <w:r w:rsidR="0073248E">
          <w:rPr>
            <w:webHidden/>
          </w:rPr>
          <w:instrText xml:space="preserve"> PAGEREF _Toc130395738 \h </w:instrText>
        </w:r>
        <w:r w:rsidR="0073248E">
          <w:rPr>
            <w:webHidden/>
          </w:rPr>
        </w:r>
        <w:r w:rsidR="0073248E">
          <w:rPr>
            <w:webHidden/>
          </w:rPr>
          <w:fldChar w:fldCharType="separate"/>
        </w:r>
        <w:r w:rsidR="00842E4D">
          <w:rPr>
            <w:webHidden/>
          </w:rPr>
          <w:t>4</w:t>
        </w:r>
        <w:r w:rsidR="0073248E">
          <w:rPr>
            <w:webHidden/>
          </w:rPr>
          <w:fldChar w:fldCharType="end"/>
        </w:r>
      </w:hyperlink>
    </w:p>
    <w:p w14:paraId="5DE22E67" w14:textId="4E3C4053" w:rsidR="0073248E" w:rsidRDefault="00000000">
      <w:pPr>
        <w:pStyle w:val="TOC2"/>
        <w:rPr>
          <w:rFonts w:asciiTheme="minorHAnsi" w:eastAsiaTheme="minorEastAsia" w:hAnsiTheme="minorHAnsi" w:cstheme="minorBidi"/>
          <w:sz w:val="22"/>
          <w:szCs w:val="22"/>
          <w:lang w:eastAsia="en-AU"/>
        </w:rPr>
      </w:pPr>
      <w:hyperlink w:anchor="_Toc130395739" w:history="1">
        <w:r w:rsidR="0073248E" w:rsidRPr="00CA0D9D">
          <w:rPr>
            <w:rStyle w:val="Hyperlink"/>
          </w:rPr>
          <w:t>Preparation for infusion</w:t>
        </w:r>
        <w:r w:rsidR="0073248E">
          <w:rPr>
            <w:webHidden/>
          </w:rPr>
          <w:tab/>
        </w:r>
        <w:r w:rsidR="0073248E">
          <w:rPr>
            <w:webHidden/>
          </w:rPr>
          <w:fldChar w:fldCharType="begin"/>
        </w:r>
        <w:r w:rsidR="0073248E">
          <w:rPr>
            <w:webHidden/>
          </w:rPr>
          <w:instrText xml:space="preserve"> PAGEREF _Toc130395739 \h </w:instrText>
        </w:r>
        <w:r w:rsidR="0073248E">
          <w:rPr>
            <w:webHidden/>
          </w:rPr>
        </w:r>
        <w:r w:rsidR="0073248E">
          <w:rPr>
            <w:webHidden/>
          </w:rPr>
          <w:fldChar w:fldCharType="separate"/>
        </w:r>
        <w:r w:rsidR="00842E4D">
          <w:rPr>
            <w:webHidden/>
          </w:rPr>
          <w:t>4</w:t>
        </w:r>
        <w:r w:rsidR="0073248E">
          <w:rPr>
            <w:webHidden/>
          </w:rPr>
          <w:fldChar w:fldCharType="end"/>
        </w:r>
      </w:hyperlink>
    </w:p>
    <w:p w14:paraId="491B0999" w14:textId="5C36ED69" w:rsidR="0073248E" w:rsidRDefault="00000000">
      <w:pPr>
        <w:pStyle w:val="TOC2"/>
        <w:rPr>
          <w:rFonts w:asciiTheme="minorHAnsi" w:eastAsiaTheme="minorEastAsia" w:hAnsiTheme="minorHAnsi" w:cstheme="minorBidi"/>
          <w:sz w:val="22"/>
          <w:szCs w:val="22"/>
          <w:lang w:eastAsia="en-AU"/>
        </w:rPr>
      </w:pPr>
      <w:hyperlink w:anchor="_Toc130395740" w:history="1">
        <w:r w:rsidR="0073248E" w:rsidRPr="00CA0D9D">
          <w:rPr>
            <w:rStyle w:val="Hyperlink"/>
            <w:rFonts w:eastAsia="MS Gothic"/>
          </w:rPr>
          <w:t>Considerations for infusion rates in some patient groups</w:t>
        </w:r>
        <w:r w:rsidR="0073248E">
          <w:rPr>
            <w:webHidden/>
          </w:rPr>
          <w:tab/>
        </w:r>
        <w:r w:rsidR="0073248E">
          <w:rPr>
            <w:webHidden/>
          </w:rPr>
          <w:fldChar w:fldCharType="begin"/>
        </w:r>
        <w:r w:rsidR="0073248E">
          <w:rPr>
            <w:webHidden/>
          </w:rPr>
          <w:instrText xml:space="preserve"> PAGEREF _Toc130395740 \h </w:instrText>
        </w:r>
        <w:r w:rsidR="0073248E">
          <w:rPr>
            <w:webHidden/>
          </w:rPr>
        </w:r>
        <w:r w:rsidR="0073248E">
          <w:rPr>
            <w:webHidden/>
          </w:rPr>
          <w:fldChar w:fldCharType="separate"/>
        </w:r>
        <w:r w:rsidR="00842E4D">
          <w:rPr>
            <w:webHidden/>
          </w:rPr>
          <w:t>5</w:t>
        </w:r>
        <w:r w:rsidR="0073248E">
          <w:rPr>
            <w:webHidden/>
          </w:rPr>
          <w:fldChar w:fldCharType="end"/>
        </w:r>
      </w:hyperlink>
    </w:p>
    <w:p w14:paraId="2D4C06CE" w14:textId="7BDCB36B" w:rsidR="0073248E" w:rsidRDefault="00000000">
      <w:pPr>
        <w:pStyle w:val="TOC2"/>
        <w:rPr>
          <w:rFonts w:asciiTheme="minorHAnsi" w:eastAsiaTheme="minorEastAsia" w:hAnsiTheme="minorHAnsi" w:cstheme="minorBidi"/>
          <w:sz w:val="22"/>
          <w:szCs w:val="22"/>
          <w:lang w:eastAsia="en-AU"/>
        </w:rPr>
      </w:pPr>
      <w:hyperlink w:anchor="_Toc130395741" w:history="1">
        <w:r w:rsidR="0073248E" w:rsidRPr="00CA0D9D">
          <w:rPr>
            <w:rStyle w:val="Hyperlink"/>
          </w:rPr>
          <w:t>Traceability</w:t>
        </w:r>
        <w:r w:rsidR="0073248E">
          <w:rPr>
            <w:webHidden/>
          </w:rPr>
          <w:tab/>
        </w:r>
        <w:r w:rsidR="0073248E">
          <w:rPr>
            <w:webHidden/>
          </w:rPr>
          <w:fldChar w:fldCharType="begin"/>
        </w:r>
        <w:r w:rsidR="0073248E">
          <w:rPr>
            <w:webHidden/>
          </w:rPr>
          <w:instrText xml:space="preserve"> PAGEREF _Toc130395741 \h </w:instrText>
        </w:r>
        <w:r w:rsidR="0073248E">
          <w:rPr>
            <w:webHidden/>
          </w:rPr>
        </w:r>
        <w:r w:rsidR="0073248E">
          <w:rPr>
            <w:webHidden/>
          </w:rPr>
          <w:fldChar w:fldCharType="separate"/>
        </w:r>
        <w:r w:rsidR="00842E4D">
          <w:rPr>
            <w:webHidden/>
          </w:rPr>
          <w:t>5</w:t>
        </w:r>
        <w:r w:rsidR="0073248E">
          <w:rPr>
            <w:webHidden/>
          </w:rPr>
          <w:fldChar w:fldCharType="end"/>
        </w:r>
      </w:hyperlink>
    </w:p>
    <w:p w14:paraId="58ADC69B" w14:textId="02A92BE9" w:rsidR="0073248E" w:rsidRDefault="00000000">
      <w:pPr>
        <w:pStyle w:val="TOC2"/>
        <w:rPr>
          <w:rFonts w:asciiTheme="minorHAnsi" w:eastAsiaTheme="minorEastAsia" w:hAnsiTheme="minorHAnsi" w:cstheme="minorBidi"/>
          <w:sz w:val="22"/>
          <w:szCs w:val="22"/>
          <w:lang w:eastAsia="en-AU"/>
        </w:rPr>
      </w:pPr>
      <w:hyperlink w:anchor="_Toc130395742" w:history="1">
        <w:r w:rsidR="0073248E" w:rsidRPr="00CA0D9D">
          <w:rPr>
            <w:rStyle w:val="Hyperlink"/>
          </w:rPr>
          <w:t>Observations</w:t>
        </w:r>
        <w:r w:rsidR="0073248E">
          <w:rPr>
            <w:webHidden/>
          </w:rPr>
          <w:tab/>
        </w:r>
        <w:r w:rsidR="0073248E">
          <w:rPr>
            <w:webHidden/>
          </w:rPr>
          <w:fldChar w:fldCharType="begin"/>
        </w:r>
        <w:r w:rsidR="0073248E">
          <w:rPr>
            <w:webHidden/>
          </w:rPr>
          <w:instrText xml:space="preserve"> PAGEREF _Toc130395742 \h </w:instrText>
        </w:r>
        <w:r w:rsidR="0073248E">
          <w:rPr>
            <w:webHidden/>
          </w:rPr>
        </w:r>
        <w:r w:rsidR="0073248E">
          <w:rPr>
            <w:webHidden/>
          </w:rPr>
          <w:fldChar w:fldCharType="separate"/>
        </w:r>
        <w:r w:rsidR="00842E4D">
          <w:rPr>
            <w:webHidden/>
          </w:rPr>
          <w:t>5</w:t>
        </w:r>
        <w:r w:rsidR="0073248E">
          <w:rPr>
            <w:webHidden/>
          </w:rPr>
          <w:fldChar w:fldCharType="end"/>
        </w:r>
      </w:hyperlink>
    </w:p>
    <w:p w14:paraId="1DA903E0" w14:textId="1CF384FB" w:rsidR="0073248E" w:rsidRDefault="00000000">
      <w:pPr>
        <w:pStyle w:val="TOC2"/>
        <w:rPr>
          <w:rFonts w:asciiTheme="minorHAnsi" w:eastAsiaTheme="minorEastAsia" w:hAnsiTheme="minorHAnsi" w:cstheme="minorBidi"/>
          <w:sz w:val="22"/>
          <w:szCs w:val="22"/>
          <w:lang w:eastAsia="en-AU"/>
        </w:rPr>
      </w:pPr>
      <w:hyperlink w:anchor="_Toc130395743" w:history="1">
        <w:r w:rsidR="0073248E" w:rsidRPr="00CA0D9D">
          <w:rPr>
            <w:rStyle w:val="Hyperlink"/>
          </w:rPr>
          <w:t>General adverse effects</w:t>
        </w:r>
        <w:r w:rsidR="0073248E">
          <w:rPr>
            <w:webHidden/>
          </w:rPr>
          <w:tab/>
        </w:r>
        <w:r w:rsidR="0073248E">
          <w:rPr>
            <w:webHidden/>
          </w:rPr>
          <w:fldChar w:fldCharType="begin"/>
        </w:r>
        <w:r w:rsidR="0073248E">
          <w:rPr>
            <w:webHidden/>
          </w:rPr>
          <w:instrText xml:space="preserve"> PAGEREF _Toc130395743 \h </w:instrText>
        </w:r>
        <w:r w:rsidR="0073248E">
          <w:rPr>
            <w:webHidden/>
          </w:rPr>
        </w:r>
        <w:r w:rsidR="0073248E">
          <w:rPr>
            <w:webHidden/>
          </w:rPr>
          <w:fldChar w:fldCharType="separate"/>
        </w:r>
        <w:r w:rsidR="00842E4D">
          <w:rPr>
            <w:webHidden/>
          </w:rPr>
          <w:t>6</w:t>
        </w:r>
        <w:r w:rsidR="0073248E">
          <w:rPr>
            <w:webHidden/>
          </w:rPr>
          <w:fldChar w:fldCharType="end"/>
        </w:r>
      </w:hyperlink>
    </w:p>
    <w:p w14:paraId="78065A80" w14:textId="786BE597" w:rsidR="0073248E" w:rsidRDefault="00000000">
      <w:pPr>
        <w:pStyle w:val="TOC2"/>
        <w:rPr>
          <w:rFonts w:asciiTheme="minorHAnsi" w:eastAsiaTheme="minorEastAsia" w:hAnsiTheme="minorHAnsi" w:cstheme="minorBidi"/>
          <w:sz w:val="22"/>
          <w:szCs w:val="22"/>
          <w:lang w:eastAsia="en-AU"/>
        </w:rPr>
      </w:pPr>
      <w:hyperlink w:anchor="_Toc130395744" w:history="1">
        <w:r w:rsidR="0073248E" w:rsidRPr="00CA0D9D">
          <w:rPr>
            <w:rStyle w:val="Hyperlink"/>
          </w:rPr>
          <w:t>References</w:t>
        </w:r>
        <w:r w:rsidR="0073248E">
          <w:rPr>
            <w:webHidden/>
          </w:rPr>
          <w:tab/>
        </w:r>
        <w:r w:rsidR="0073248E">
          <w:rPr>
            <w:webHidden/>
          </w:rPr>
          <w:fldChar w:fldCharType="begin"/>
        </w:r>
        <w:r w:rsidR="0073248E">
          <w:rPr>
            <w:webHidden/>
          </w:rPr>
          <w:instrText xml:space="preserve"> PAGEREF _Toc130395744 \h </w:instrText>
        </w:r>
        <w:r w:rsidR="0073248E">
          <w:rPr>
            <w:webHidden/>
          </w:rPr>
        </w:r>
        <w:r w:rsidR="0073248E">
          <w:rPr>
            <w:webHidden/>
          </w:rPr>
          <w:fldChar w:fldCharType="separate"/>
        </w:r>
        <w:r w:rsidR="00842E4D">
          <w:rPr>
            <w:webHidden/>
          </w:rPr>
          <w:t>7</w:t>
        </w:r>
        <w:r w:rsidR="0073248E">
          <w:rPr>
            <w:webHidden/>
          </w:rPr>
          <w:fldChar w:fldCharType="end"/>
        </w:r>
      </w:hyperlink>
    </w:p>
    <w:p w14:paraId="26CACE32" w14:textId="52074BAD" w:rsidR="0073248E" w:rsidRDefault="00000000">
      <w:pPr>
        <w:pStyle w:val="TOC2"/>
        <w:rPr>
          <w:rFonts w:asciiTheme="minorHAnsi" w:eastAsiaTheme="minorEastAsia" w:hAnsiTheme="minorHAnsi" w:cstheme="minorBidi"/>
          <w:sz w:val="22"/>
          <w:szCs w:val="22"/>
          <w:lang w:eastAsia="en-AU"/>
        </w:rPr>
      </w:pPr>
      <w:hyperlink w:anchor="_Toc130395745" w:history="1">
        <w:r w:rsidR="0073248E" w:rsidRPr="00CA0D9D">
          <w:rPr>
            <w:rStyle w:val="Hyperlink"/>
          </w:rPr>
          <w:t>Acknowledgements</w:t>
        </w:r>
        <w:r w:rsidR="0073248E">
          <w:rPr>
            <w:webHidden/>
          </w:rPr>
          <w:tab/>
        </w:r>
        <w:r w:rsidR="0073248E">
          <w:rPr>
            <w:webHidden/>
          </w:rPr>
          <w:fldChar w:fldCharType="begin"/>
        </w:r>
        <w:r w:rsidR="0073248E">
          <w:rPr>
            <w:webHidden/>
          </w:rPr>
          <w:instrText xml:space="preserve"> PAGEREF _Toc130395745 \h </w:instrText>
        </w:r>
        <w:r w:rsidR="0073248E">
          <w:rPr>
            <w:webHidden/>
          </w:rPr>
        </w:r>
        <w:r w:rsidR="0073248E">
          <w:rPr>
            <w:webHidden/>
          </w:rPr>
          <w:fldChar w:fldCharType="separate"/>
        </w:r>
        <w:r w:rsidR="00842E4D">
          <w:rPr>
            <w:webHidden/>
          </w:rPr>
          <w:t>7</w:t>
        </w:r>
        <w:r w:rsidR="0073248E">
          <w:rPr>
            <w:webHidden/>
          </w:rPr>
          <w:fldChar w:fldCharType="end"/>
        </w:r>
      </w:hyperlink>
    </w:p>
    <w:p w14:paraId="4D552B01" w14:textId="7A55101D" w:rsidR="0073248E" w:rsidRDefault="00000000">
      <w:pPr>
        <w:pStyle w:val="TOC2"/>
        <w:rPr>
          <w:rFonts w:asciiTheme="minorHAnsi" w:eastAsiaTheme="minorEastAsia" w:hAnsiTheme="minorHAnsi" w:cstheme="minorBidi"/>
          <w:sz w:val="22"/>
          <w:szCs w:val="22"/>
          <w:lang w:eastAsia="en-AU"/>
        </w:rPr>
      </w:pPr>
      <w:hyperlink w:anchor="_Toc130395746" w:history="1">
        <w:r w:rsidR="0073248E" w:rsidRPr="00CA0D9D">
          <w:rPr>
            <w:rStyle w:val="Hyperlink"/>
          </w:rPr>
          <w:t>Further information</w:t>
        </w:r>
        <w:r w:rsidR="0073248E">
          <w:rPr>
            <w:webHidden/>
          </w:rPr>
          <w:tab/>
        </w:r>
        <w:r w:rsidR="0073248E">
          <w:rPr>
            <w:webHidden/>
          </w:rPr>
          <w:fldChar w:fldCharType="begin"/>
        </w:r>
        <w:r w:rsidR="0073248E">
          <w:rPr>
            <w:webHidden/>
          </w:rPr>
          <w:instrText xml:space="preserve"> PAGEREF _Toc130395746 \h </w:instrText>
        </w:r>
        <w:r w:rsidR="0073248E">
          <w:rPr>
            <w:webHidden/>
          </w:rPr>
        </w:r>
        <w:r w:rsidR="0073248E">
          <w:rPr>
            <w:webHidden/>
          </w:rPr>
          <w:fldChar w:fldCharType="separate"/>
        </w:r>
        <w:r w:rsidR="00842E4D">
          <w:rPr>
            <w:webHidden/>
          </w:rPr>
          <w:t>7</w:t>
        </w:r>
        <w:r w:rsidR="0073248E">
          <w:rPr>
            <w:webHidden/>
          </w:rPr>
          <w:fldChar w:fldCharType="end"/>
        </w:r>
      </w:hyperlink>
    </w:p>
    <w:p w14:paraId="575FB335" w14:textId="4AFD84FA" w:rsidR="0073248E" w:rsidRDefault="00000000">
      <w:pPr>
        <w:pStyle w:val="TOC2"/>
        <w:rPr>
          <w:rFonts w:asciiTheme="minorHAnsi" w:eastAsiaTheme="minorEastAsia" w:hAnsiTheme="minorHAnsi" w:cstheme="minorBidi"/>
          <w:sz w:val="22"/>
          <w:szCs w:val="22"/>
          <w:lang w:eastAsia="en-AU"/>
        </w:rPr>
      </w:pPr>
      <w:hyperlink w:anchor="_Toc130395747" w:history="1">
        <w:r w:rsidR="0073248E" w:rsidRPr="00CA0D9D">
          <w:rPr>
            <w:rStyle w:val="Hyperlink"/>
          </w:rPr>
          <w:t>Appendix A: Comparison table of IVIg products currently available in Australia</w:t>
        </w:r>
        <w:r w:rsidR="0073248E">
          <w:rPr>
            <w:webHidden/>
          </w:rPr>
          <w:tab/>
        </w:r>
        <w:r w:rsidR="0073248E">
          <w:rPr>
            <w:webHidden/>
          </w:rPr>
          <w:fldChar w:fldCharType="begin"/>
        </w:r>
        <w:r w:rsidR="0073248E">
          <w:rPr>
            <w:webHidden/>
          </w:rPr>
          <w:instrText xml:space="preserve"> PAGEREF _Toc130395747 \h </w:instrText>
        </w:r>
        <w:r w:rsidR="0073248E">
          <w:rPr>
            <w:webHidden/>
          </w:rPr>
        </w:r>
        <w:r w:rsidR="0073248E">
          <w:rPr>
            <w:webHidden/>
          </w:rPr>
          <w:fldChar w:fldCharType="separate"/>
        </w:r>
        <w:r w:rsidR="00842E4D">
          <w:rPr>
            <w:webHidden/>
          </w:rPr>
          <w:t>8</w:t>
        </w:r>
        <w:r w:rsidR="0073248E">
          <w:rPr>
            <w:webHidden/>
          </w:rPr>
          <w:fldChar w:fldCharType="end"/>
        </w:r>
      </w:hyperlink>
    </w:p>
    <w:p w14:paraId="0D6ADD09" w14:textId="7F2392A7" w:rsidR="0073248E" w:rsidRDefault="00000000">
      <w:pPr>
        <w:pStyle w:val="TOC2"/>
        <w:rPr>
          <w:rFonts w:asciiTheme="minorHAnsi" w:eastAsiaTheme="minorEastAsia" w:hAnsiTheme="minorHAnsi" w:cstheme="minorBidi"/>
          <w:sz w:val="22"/>
          <w:szCs w:val="22"/>
          <w:lang w:eastAsia="en-AU"/>
        </w:rPr>
      </w:pPr>
      <w:hyperlink w:anchor="_Toc130395748" w:history="1">
        <w:r w:rsidR="0073248E" w:rsidRPr="00CA0D9D">
          <w:rPr>
            <w:rStyle w:val="Hyperlink"/>
          </w:rPr>
          <w:t>Appendix B – Privigen® AU (10 percent) and Privigen® (10 percent) infusion rate guide</w:t>
        </w:r>
        <w:r w:rsidR="0073248E">
          <w:rPr>
            <w:webHidden/>
          </w:rPr>
          <w:tab/>
        </w:r>
        <w:r w:rsidR="0073248E">
          <w:rPr>
            <w:webHidden/>
          </w:rPr>
          <w:fldChar w:fldCharType="begin"/>
        </w:r>
        <w:r w:rsidR="0073248E">
          <w:rPr>
            <w:webHidden/>
          </w:rPr>
          <w:instrText xml:space="preserve"> PAGEREF _Toc130395748 \h </w:instrText>
        </w:r>
        <w:r w:rsidR="0073248E">
          <w:rPr>
            <w:webHidden/>
          </w:rPr>
        </w:r>
        <w:r w:rsidR="0073248E">
          <w:rPr>
            <w:webHidden/>
          </w:rPr>
          <w:fldChar w:fldCharType="separate"/>
        </w:r>
        <w:r w:rsidR="00842E4D">
          <w:rPr>
            <w:webHidden/>
          </w:rPr>
          <w:t>13</w:t>
        </w:r>
        <w:r w:rsidR="0073248E">
          <w:rPr>
            <w:webHidden/>
          </w:rPr>
          <w:fldChar w:fldCharType="end"/>
        </w:r>
      </w:hyperlink>
    </w:p>
    <w:p w14:paraId="57AE6182" w14:textId="21188712" w:rsidR="0073248E" w:rsidRDefault="00000000">
      <w:pPr>
        <w:pStyle w:val="TOC2"/>
        <w:rPr>
          <w:rFonts w:asciiTheme="minorHAnsi" w:eastAsiaTheme="minorEastAsia" w:hAnsiTheme="minorHAnsi" w:cstheme="minorBidi"/>
          <w:sz w:val="22"/>
          <w:szCs w:val="22"/>
          <w:lang w:eastAsia="en-AU"/>
        </w:rPr>
      </w:pPr>
      <w:hyperlink w:anchor="_Toc130395749" w:history="1">
        <w:r w:rsidR="0073248E" w:rsidRPr="00CA0D9D">
          <w:rPr>
            <w:rStyle w:val="Hyperlink"/>
          </w:rPr>
          <w:t>Appendix C – Flebogamma</w:t>
        </w:r>
        <w:r w:rsidR="0073248E" w:rsidRPr="00CA0D9D">
          <w:rPr>
            <w:rStyle w:val="Hyperlink"/>
            <w:rFonts w:cs="Arial"/>
          </w:rPr>
          <w:t>®</w:t>
        </w:r>
        <w:r w:rsidR="0073248E" w:rsidRPr="00CA0D9D">
          <w:rPr>
            <w:rStyle w:val="Hyperlink"/>
          </w:rPr>
          <w:t xml:space="preserve"> 5 percent DIF infusion rate guide</w:t>
        </w:r>
        <w:r w:rsidR="0073248E">
          <w:rPr>
            <w:webHidden/>
          </w:rPr>
          <w:tab/>
        </w:r>
        <w:r w:rsidR="0073248E">
          <w:rPr>
            <w:webHidden/>
          </w:rPr>
          <w:fldChar w:fldCharType="begin"/>
        </w:r>
        <w:r w:rsidR="0073248E">
          <w:rPr>
            <w:webHidden/>
          </w:rPr>
          <w:instrText xml:space="preserve"> PAGEREF _Toc130395749 \h </w:instrText>
        </w:r>
        <w:r w:rsidR="0073248E">
          <w:rPr>
            <w:webHidden/>
          </w:rPr>
        </w:r>
        <w:r w:rsidR="0073248E">
          <w:rPr>
            <w:webHidden/>
          </w:rPr>
          <w:fldChar w:fldCharType="separate"/>
        </w:r>
        <w:r w:rsidR="00842E4D">
          <w:rPr>
            <w:webHidden/>
          </w:rPr>
          <w:t>14</w:t>
        </w:r>
        <w:r w:rsidR="0073248E">
          <w:rPr>
            <w:webHidden/>
          </w:rPr>
          <w:fldChar w:fldCharType="end"/>
        </w:r>
      </w:hyperlink>
    </w:p>
    <w:p w14:paraId="57DF9DC1" w14:textId="0C42FAC5" w:rsidR="0073248E" w:rsidRDefault="00000000">
      <w:pPr>
        <w:pStyle w:val="TOC2"/>
        <w:rPr>
          <w:rFonts w:asciiTheme="minorHAnsi" w:eastAsiaTheme="minorEastAsia" w:hAnsiTheme="minorHAnsi" w:cstheme="minorBidi"/>
          <w:sz w:val="22"/>
          <w:szCs w:val="22"/>
          <w:lang w:eastAsia="en-AU"/>
        </w:rPr>
      </w:pPr>
      <w:hyperlink w:anchor="_Toc130395750" w:history="1">
        <w:r w:rsidR="0073248E" w:rsidRPr="00CA0D9D">
          <w:rPr>
            <w:rStyle w:val="Hyperlink"/>
          </w:rPr>
          <w:t>Appendix D – Flebogamma</w:t>
        </w:r>
        <w:r w:rsidR="0073248E" w:rsidRPr="00CA0D9D">
          <w:rPr>
            <w:rStyle w:val="Hyperlink"/>
            <w:rFonts w:cs="Arial"/>
          </w:rPr>
          <w:t>®</w:t>
        </w:r>
        <w:r w:rsidR="0073248E" w:rsidRPr="00CA0D9D">
          <w:rPr>
            <w:rStyle w:val="Hyperlink"/>
          </w:rPr>
          <w:t xml:space="preserve"> 10 percent DIF infusion rate guide</w:t>
        </w:r>
        <w:r w:rsidR="0073248E">
          <w:rPr>
            <w:webHidden/>
          </w:rPr>
          <w:tab/>
        </w:r>
        <w:r w:rsidR="0073248E">
          <w:rPr>
            <w:webHidden/>
          </w:rPr>
          <w:fldChar w:fldCharType="begin"/>
        </w:r>
        <w:r w:rsidR="0073248E">
          <w:rPr>
            <w:webHidden/>
          </w:rPr>
          <w:instrText xml:space="preserve"> PAGEREF _Toc130395750 \h </w:instrText>
        </w:r>
        <w:r w:rsidR="0073248E">
          <w:rPr>
            <w:webHidden/>
          </w:rPr>
        </w:r>
        <w:r w:rsidR="0073248E">
          <w:rPr>
            <w:webHidden/>
          </w:rPr>
          <w:fldChar w:fldCharType="separate"/>
        </w:r>
        <w:r w:rsidR="00842E4D">
          <w:rPr>
            <w:webHidden/>
          </w:rPr>
          <w:t>15</w:t>
        </w:r>
        <w:r w:rsidR="0073248E">
          <w:rPr>
            <w:webHidden/>
          </w:rPr>
          <w:fldChar w:fldCharType="end"/>
        </w:r>
      </w:hyperlink>
    </w:p>
    <w:p w14:paraId="38B3D3AC" w14:textId="5A7BAEB4" w:rsidR="0073248E" w:rsidRDefault="00000000">
      <w:pPr>
        <w:pStyle w:val="TOC2"/>
        <w:rPr>
          <w:rFonts w:asciiTheme="minorHAnsi" w:eastAsiaTheme="minorEastAsia" w:hAnsiTheme="minorHAnsi" w:cstheme="minorBidi"/>
          <w:sz w:val="22"/>
          <w:szCs w:val="22"/>
          <w:lang w:eastAsia="en-AU"/>
        </w:rPr>
      </w:pPr>
      <w:hyperlink w:anchor="_Toc130395751" w:history="1">
        <w:r w:rsidR="0073248E" w:rsidRPr="00CA0D9D">
          <w:rPr>
            <w:rStyle w:val="Hyperlink"/>
          </w:rPr>
          <w:t>Appendix E – Gammunex</w:t>
        </w:r>
        <w:r w:rsidR="0073248E" w:rsidRPr="00CA0D9D">
          <w:rPr>
            <w:rStyle w:val="Hyperlink"/>
            <w:rFonts w:cs="Arial"/>
          </w:rPr>
          <w:t>®</w:t>
        </w:r>
        <w:r w:rsidR="0073248E" w:rsidRPr="00CA0D9D">
          <w:rPr>
            <w:rStyle w:val="Hyperlink"/>
          </w:rPr>
          <w:t xml:space="preserve"> 10 percent infusion rate guide</w:t>
        </w:r>
        <w:r w:rsidR="0073248E">
          <w:rPr>
            <w:webHidden/>
          </w:rPr>
          <w:tab/>
        </w:r>
        <w:r w:rsidR="0073248E">
          <w:rPr>
            <w:webHidden/>
          </w:rPr>
          <w:fldChar w:fldCharType="begin"/>
        </w:r>
        <w:r w:rsidR="0073248E">
          <w:rPr>
            <w:webHidden/>
          </w:rPr>
          <w:instrText xml:space="preserve"> PAGEREF _Toc130395751 \h </w:instrText>
        </w:r>
        <w:r w:rsidR="0073248E">
          <w:rPr>
            <w:webHidden/>
          </w:rPr>
        </w:r>
        <w:r w:rsidR="0073248E">
          <w:rPr>
            <w:webHidden/>
          </w:rPr>
          <w:fldChar w:fldCharType="separate"/>
        </w:r>
        <w:r w:rsidR="00842E4D">
          <w:rPr>
            <w:webHidden/>
          </w:rPr>
          <w:t>16</w:t>
        </w:r>
        <w:r w:rsidR="0073248E">
          <w:rPr>
            <w:webHidden/>
          </w:rPr>
          <w:fldChar w:fldCharType="end"/>
        </w:r>
      </w:hyperlink>
    </w:p>
    <w:p w14:paraId="65CC502A" w14:textId="1302E4F0" w:rsidR="0073248E" w:rsidRDefault="00000000">
      <w:pPr>
        <w:pStyle w:val="TOC2"/>
        <w:rPr>
          <w:rFonts w:asciiTheme="minorHAnsi" w:eastAsiaTheme="minorEastAsia" w:hAnsiTheme="minorHAnsi" w:cstheme="minorBidi"/>
          <w:sz w:val="22"/>
          <w:szCs w:val="22"/>
          <w:lang w:eastAsia="en-AU"/>
        </w:rPr>
      </w:pPr>
      <w:hyperlink w:anchor="_Toc130395752" w:history="1">
        <w:r w:rsidR="0073248E" w:rsidRPr="00CA0D9D">
          <w:rPr>
            <w:rStyle w:val="Hyperlink"/>
          </w:rPr>
          <w:t>Appendix F – Octagam</w:t>
        </w:r>
        <w:r w:rsidR="0073248E" w:rsidRPr="00CA0D9D">
          <w:rPr>
            <w:rStyle w:val="Hyperlink"/>
            <w:rFonts w:cs="Arial"/>
          </w:rPr>
          <w:t>®</w:t>
        </w:r>
        <w:r w:rsidR="0073248E" w:rsidRPr="00CA0D9D">
          <w:rPr>
            <w:rStyle w:val="Hyperlink"/>
          </w:rPr>
          <w:t xml:space="preserve"> 10 percent infusion rate guide</w:t>
        </w:r>
        <w:r w:rsidR="0073248E">
          <w:rPr>
            <w:webHidden/>
          </w:rPr>
          <w:tab/>
        </w:r>
        <w:r w:rsidR="0073248E">
          <w:rPr>
            <w:webHidden/>
          </w:rPr>
          <w:fldChar w:fldCharType="begin"/>
        </w:r>
        <w:r w:rsidR="0073248E">
          <w:rPr>
            <w:webHidden/>
          </w:rPr>
          <w:instrText xml:space="preserve"> PAGEREF _Toc130395752 \h </w:instrText>
        </w:r>
        <w:r w:rsidR="0073248E">
          <w:rPr>
            <w:webHidden/>
          </w:rPr>
        </w:r>
        <w:r w:rsidR="0073248E">
          <w:rPr>
            <w:webHidden/>
          </w:rPr>
          <w:fldChar w:fldCharType="separate"/>
        </w:r>
        <w:r w:rsidR="00842E4D">
          <w:rPr>
            <w:webHidden/>
          </w:rPr>
          <w:t>17</w:t>
        </w:r>
        <w:r w:rsidR="0073248E">
          <w:rPr>
            <w:webHidden/>
          </w:rPr>
          <w:fldChar w:fldCharType="end"/>
        </w:r>
      </w:hyperlink>
    </w:p>
    <w:p w14:paraId="6A2C3D90" w14:textId="60FF4D8C" w:rsidR="0073248E" w:rsidRDefault="00000000">
      <w:pPr>
        <w:pStyle w:val="TOC2"/>
        <w:rPr>
          <w:rFonts w:asciiTheme="minorHAnsi" w:eastAsiaTheme="minorEastAsia" w:hAnsiTheme="minorHAnsi" w:cstheme="minorBidi"/>
          <w:sz w:val="22"/>
          <w:szCs w:val="22"/>
          <w:lang w:eastAsia="en-AU"/>
        </w:rPr>
      </w:pPr>
      <w:hyperlink w:anchor="_Toc130395753" w:history="1">
        <w:r w:rsidR="0073248E" w:rsidRPr="00CA0D9D">
          <w:rPr>
            <w:rStyle w:val="Hyperlink"/>
          </w:rPr>
          <w:t>Appendix G – Kiovig® 10 percent infusion rate guide</w:t>
        </w:r>
        <w:r w:rsidR="0073248E">
          <w:rPr>
            <w:webHidden/>
          </w:rPr>
          <w:tab/>
        </w:r>
        <w:r w:rsidR="0073248E">
          <w:rPr>
            <w:webHidden/>
          </w:rPr>
          <w:fldChar w:fldCharType="begin"/>
        </w:r>
        <w:r w:rsidR="0073248E">
          <w:rPr>
            <w:webHidden/>
          </w:rPr>
          <w:instrText xml:space="preserve"> PAGEREF _Toc130395753 \h </w:instrText>
        </w:r>
        <w:r w:rsidR="0073248E">
          <w:rPr>
            <w:webHidden/>
          </w:rPr>
        </w:r>
        <w:r w:rsidR="0073248E">
          <w:rPr>
            <w:webHidden/>
          </w:rPr>
          <w:fldChar w:fldCharType="separate"/>
        </w:r>
        <w:r w:rsidR="00842E4D">
          <w:rPr>
            <w:webHidden/>
          </w:rPr>
          <w:t>18</w:t>
        </w:r>
        <w:r w:rsidR="0073248E">
          <w:rPr>
            <w:webHidden/>
          </w:rPr>
          <w:fldChar w:fldCharType="end"/>
        </w:r>
      </w:hyperlink>
    </w:p>
    <w:p w14:paraId="5CC51883" w14:textId="3E42A324" w:rsidR="007173CA" w:rsidRDefault="00AD784C" w:rsidP="00D079AA">
      <w:pPr>
        <w:pStyle w:val="Body"/>
      </w:pPr>
      <w:r>
        <w:fldChar w:fldCharType="end"/>
      </w:r>
    </w:p>
    <w:p w14:paraId="104A516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E21A0E8" w14:textId="77777777" w:rsidR="00F32368" w:rsidRPr="00F32368" w:rsidRDefault="00F32368" w:rsidP="00F32368">
      <w:pPr>
        <w:pStyle w:val="Body"/>
      </w:pPr>
      <w:bookmarkStart w:id="0" w:name="_Hlk41913885"/>
    </w:p>
    <w:bookmarkEnd w:id="0"/>
    <w:p w14:paraId="68BB2F9C" w14:textId="38B9EC25" w:rsidR="00EF7EC9" w:rsidRDefault="00EF7EC9">
      <w:pPr>
        <w:spacing w:after="0" w:line="240" w:lineRule="auto"/>
        <w:rPr>
          <w:rFonts w:eastAsia="Times"/>
        </w:rPr>
      </w:pPr>
      <w:r>
        <w:br w:type="page"/>
      </w:r>
    </w:p>
    <w:p w14:paraId="5B222C1D" w14:textId="1F49EFBC" w:rsidR="00855920" w:rsidRDefault="00626259" w:rsidP="00EF7EC9">
      <w:pPr>
        <w:pStyle w:val="Heading2"/>
      </w:pPr>
      <w:bookmarkStart w:id="1" w:name="_Toc130395731"/>
      <w:r w:rsidRPr="00EF7EC9">
        <w:lastRenderedPageBreak/>
        <w:t>General information</w:t>
      </w:r>
      <w:bookmarkEnd w:id="1"/>
    </w:p>
    <w:p w14:paraId="61157B30" w14:textId="48400DC6" w:rsidR="00626259" w:rsidRDefault="00626259" w:rsidP="00EF7EC9">
      <w:pPr>
        <w:pStyle w:val="Body"/>
      </w:pPr>
      <w:r w:rsidRPr="00626259">
        <w:t xml:space="preserve">Australia supports the domestic IVIg product with products from overseas sources to ensure supply. A tender process is undertaken periodically to source these IVIg products. </w:t>
      </w:r>
      <w:r w:rsidRPr="00626259">
        <w:rPr>
          <w:bCs/>
        </w:rPr>
        <w:t>From April 2023, there will be changes to the Australian supplied IVIg, when Intragam®10 will no longer be available and Privigen</w:t>
      </w:r>
      <w:bookmarkStart w:id="2" w:name="_Hlk130219045"/>
      <w:r w:rsidRPr="00626259">
        <w:rPr>
          <w:bCs/>
        </w:rPr>
        <w:t>®</w:t>
      </w:r>
      <w:bookmarkEnd w:id="2"/>
      <w:r w:rsidRPr="00626259">
        <w:rPr>
          <w:bCs/>
        </w:rPr>
        <w:t>AU will be introduced.</w:t>
      </w:r>
      <w:r w:rsidRPr="00626259">
        <w:t xml:space="preserve"> </w:t>
      </w:r>
      <w:r w:rsidR="00AA4CAB">
        <w:t>Kiovig</w:t>
      </w:r>
      <w:r w:rsidR="00AA4CAB" w:rsidRPr="00AA4CAB">
        <w:t>®</w:t>
      </w:r>
      <w:r w:rsidR="00AA4CAB">
        <w:t xml:space="preserve"> will also be added to the list of imported IVIg.</w:t>
      </w:r>
      <w:r>
        <w:t xml:space="preserve"> </w:t>
      </w:r>
    </w:p>
    <w:p w14:paraId="484F6673" w14:textId="1FBB0463" w:rsidR="00A62D44" w:rsidRPr="00B57329" w:rsidRDefault="00626259" w:rsidP="001E0C5D">
      <w:pPr>
        <w:pStyle w:val="Heading2"/>
      </w:pPr>
      <w:bookmarkStart w:id="3" w:name="_Toc130395732"/>
      <w:r>
        <w:t>Purpose</w:t>
      </w:r>
      <w:bookmarkEnd w:id="3"/>
    </w:p>
    <w:p w14:paraId="1D376F65" w14:textId="77777777" w:rsidR="00626259" w:rsidRPr="00CF3DA6" w:rsidRDefault="00626259" w:rsidP="00EF7EC9">
      <w:pPr>
        <w:pStyle w:val="Body"/>
      </w:pPr>
      <w:r w:rsidRPr="00CF3DA6">
        <w:t>To administer IVIg safely and according to the manufacturers’ instructions (product information sheets). This information is a guide only. Health service procedures based on the information contained in this document should be implemented and monitored for compliance with best practice, safety guidelines and all other requirements specific to the products available. All health service policies/procedures should be developed in accordance with local procedure development policies and should be approved/endorsed by the appropriate committee/s.</w:t>
      </w:r>
    </w:p>
    <w:p w14:paraId="0D299B4F" w14:textId="46D7DC30" w:rsidR="00626259" w:rsidRPr="00B57329" w:rsidRDefault="00D02380" w:rsidP="00626259">
      <w:pPr>
        <w:pStyle w:val="Heading2"/>
      </w:pPr>
      <w:bookmarkStart w:id="4" w:name="_Toc130395733"/>
      <w:r>
        <w:t>Specific i</w:t>
      </w:r>
      <w:r w:rsidR="00626259">
        <w:t>ndications</w:t>
      </w:r>
      <w:r>
        <w:t xml:space="preserve">, </w:t>
      </w:r>
      <w:r w:rsidR="00023D1B">
        <w:t>contraindications,</w:t>
      </w:r>
      <w:r>
        <w:t xml:space="preserve"> and precautions</w:t>
      </w:r>
      <w:bookmarkEnd w:id="4"/>
    </w:p>
    <w:p w14:paraId="72297570" w14:textId="50CAAF2C" w:rsidR="00626259" w:rsidRDefault="008C151D" w:rsidP="00EF7EC9">
      <w:pPr>
        <w:pStyle w:val="Body"/>
      </w:pPr>
      <w:r>
        <w:t>For approved indications - r</w:t>
      </w:r>
      <w:r w:rsidR="00626259" w:rsidRPr="00705C97">
        <w:t>efer to the</w:t>
      </w:r>
      <w:r w:rsidR="00626259">
        <w:t xml:space="preserve"> Criteria for the clinical use of intravenous immunoglobulin in Australia, 3</w:t>
      </w:r>
      <w:r w:rsidR="00626259" w:rsidRPr="00F24975">
        <w:rPr>
          <w:vertAlign w:val="superscript"/>
        </w:rPr>
        <w:t>rd</w:t>
      </w:r>
      <w:r w:rsidR="00626259">
        <w:t xml:space="preserve"> edition, October 2018: </w:t>
      </w:r>
      <w:hyperlink r:id="rId19" w:history="1">
        <w:r w:rsidR="00626259" w:rsidRPr="00F25A9C">
          <w:rPr>
            <w:rStyle w:val="Hyperlink"/>
            <w:rFonts w:cs="Arial"/>
            <w:sz w:val="22"/>
            <w:szCs w:val="22"/>
          </w:rPr>
          <w:t>https://www.blood.gov.au/ig-criteria</w:t>
        </w:r>
      </w:hyperlink>
      <w:r w:rsidR="00626259">
        <w:t xml:space="preserve"> </w:t>
      </w:r>
    </w:p>
    <w:p w14:paraId="14B040B9" w14:textId="673FEB63" w:rsidR="007E3F3E" w:rsidRDefault="007E3F3E" w:rsidP="00EF7EC9">
      <w:pPr>
        <w:pStyle w:val="Body"/>
      </w:pPr>
      <w:r>
        <w:t>All requests for IVIg must be made through BloodSTAR</w:t>
      </w:r>
    </w:p>
    <w:p w14:paraId="5A00095F" w14:textId="5593F9AE" w:rsidR="00062A1F" w:rsidRPr="00705C97" w:rsidRDefault="008C151D" w:rsidP="00EF7EC9">
      <w:pPr>
        <w:pStyle w:val="Body"/>
        <w:rPr>
          <w:b/>
        </w:rPr>
      </w:pPr>
      <w:r>
        <w:t xml:space="preserve">For contraindications and precautions </w:t>
      </w:r>
      <w:hyperlink w:anchor="AppendixA" w:history="1">
        <w:r>
          <w:rPr>
            <w:rStyle w:val="Hyperlink"/>
            <w:rFonts w:cs="Arial"/>
            <w:b/>
          </w:rPr>
          <w:t>r</w:t>
        </w:r>
        <w:r w:rsidR="00062A1F" w:rsidRPr="00CA2304">
          <w:rPr>
            <w:rStyle w:val="Hyperlink"/>
            <w:rFonts w:cs="Arial"/>
            <w:b/>
          </w:rPr>
          <w:t>efer to Appendix A</w:t>
        </w:r>
      </w:hyperlink>
      <w:r w:rsidR="00062A1F">
        <w:rPr>
          <w:rStyle w:val="Hyperlink"/>
          <w:rFonts w:cs="Arial"/>
          <w:b/>
        </w:rPr>
        <w:t xml:space="preserve"> </w:t>
      </w:r>
      <w:r w:rsidR="00062A1F">
        <w:t>and</w:t>
      </w:r>
      <w:r w:rsidR="00062A1F" w:rsidRPr="00705C97">
        <w:t xml:space="preserve"> the prescribed IVIg product</w:t>
      </w:r>
      <w:r>
        <w:t xml:space="preserve"> information</w:t>
      </w:r>
      <w:r w:rsidR="00062A1F" w:rsidRPr="00705C97">
        <w:t>.</w:t>
      </w:r>
    </w:p>
    <w:p w14:paraId="5EE17E18" w14:textId="47A3B26B" w:rsidR="00D02380" w:rsidRDefault="00D02380" w:rsidP="00062A1F">
      <w:pPr>
        <w:pStyle w:val="Heading2"/>
      </w:pPr>
      <w:bookmarkStart w:id="5" w:name="_Toc130395734"/>
      <w:r>
        <w:t>General precautions</w:t>
      </w:r>
      <w:bookmarkEnd w:id="5"/>
    </w:p>
    <w:p w14:paraId="6E008D75" w14:textId="3D8F52C9" w:rsidR="00D02380" w:rsidRDefault="00D02380" w:rsidP="00EF7EC9">
      <w:pPr>
        <w:pStyle w:val="Heading4"/>
      </w:pPr>
      <w:r>
        <w:t>Aseptic meningitis syndrome (AMS)</w:t>
      </w:r>
    </w:p>
    <w:p w14:paraId="3E67AE1B" w14:textId="66ABA17F" w:rsidR="00D02380" w:rsidRDefault="00D02380" w:rsidP="00D02380">
      <w:pPr>
        <w:pStyle w:val="Body"/>
        <w:rPr>
          <w:rFonts w:eastAsia="Times New Roman" w:cs="Arial"/>
        </w:rPr>
      </w:pPr>
      <w:r w:rsidRPr="00EF7EC9">
        <w:rPr>
          <w:rFonts w:eastAsia="Times New Roman" w:cs="Arial"/>
        </w:rPr>
        <w:t>Aseptic meningitis syndrome has been reported to occur in association with IVIg treatment. Discontinuation of IVIg treatment has resulted in remission of AMS within several days without sequelae.</w:t>
      </w:r>
    </w:p>
    <w:p w14:paraId="615F698A" w14:textId="2E5F1949" w:rsidR="00D02380" w:rsidRPr="00EF7EC9" w:rsidRDefault="00D02380" w:rsidP="00EF7EC9">
      <w:pPr>
        <w:pStyle w:val="Heading4"/>
      </w:pPr>
      <w:r w:rsidRPr="00EF7EC9">
        <w:t>Hypersensitivity</w:t>
      </w:r>
    </w:p>
    <w:p w14:paraId="2FE5FA7C" w14:textId="77777777" w:rsidR="00D02380" w:rsidRPr="00EF7EC9" w:rsidRDefault="00D02380" w:rsidP="00D02380">
      <w:pPr>
        <w:rPr>
          <w:rFonts w:cs="Arial"/>
        </w:rPr>
      </w:pPr>
      <w:r w:rsidRPr="00EF7EC9">
        <w:rPr>
          <w:rFonts w:cs="Arial"/>
        </w:rPr>
        <w:t>True hypersensitivity reactions are rare. They can occur in the rare cases of IgA deficiency with anti-IgA antibodies.</w:t>
      </w:r>
    </w:p>
    <w:p w14:paraId="1159CDFA" w14:textId="24C73460" w:rsidR="00D02380" w:rsidRDefault="00D02380" w:rsidP="00D02380">
      <w:pPr>
        <w:pStyle w:val="Body"/>
        <w:rPr>
          <w:rFonts w:eastAsia="Times New Roman" w:cs="Arial"/>
        </w:rPr>
      </w:pPr>
      <w:r w:rsidRPr="00EF7EC9">
        <w:rPr>
          <w:rFonts w:eastAsia="Times New Roman" w:cs="Arial"/>
        </w:rPr>
        <w:t>Rarely, IVIg can induce an anaphylactic reaction, even in patients who have tolerated previous treatment with human normal immunoglobulin.</w:t>
      </w:r>
    </w:p>
    <w:p w14:paraId="298018B2" w14:textId="26E39621" w:rsidR="00D02380" w:rsidRPr="00EF7EC9" w:rsidRDefault="00D02380" w:rsidP="00EF7EC9">
      <w:pPr>
        <w:pStyle w:val="Heading4"/>
      </w:pPr>
      <w:r w:rsidRPr="00EF7EC9">
        <w:t>Thromboembolism</w:t>
      </w:r>
    </w:p>
    <w:p w14:paraId="6CCE24A4" w14:textId="360FD6D4" w:rsidR="00D02380" w:rsidRPr="00EF7EC9" w:rsidRDefault="00D02380" w:rsidP="00D02380">
      <w:pPr>
        <w:rPr>
          <w:rFonts w:cs="Arial"/>
        </w:rPr>
      </w:pPr>
      <w:r w:rsidRPr="00EF7EC9">
        <w:rPr>
          <w:rFonts w:cs="Arial"/>
        </w:rPr>
        <w:t xml:space="preserve">There is clinical evidence of an association between IVIg administration and thromboembolic events such as myocardial infarction, stroke, pulmonary </w:t>
      </w:r>
      <w:r w:rsidR="00023D1B" w:rsidRPr="00EF7EC9">
        <w:rPr>
          <w:rFonts w:cs="Arial"/>
        </w:rPr>
        <w:t>embolism,</w:t>
      </w:r>
      <w:r w:rsidRPr="00EF7EC9">
        <w:rPr>
          <w:rFonts w:cs="Arial"/>
        </w:rPr>
        <w:t xml:space="preserve"> and deep vein thromboses. Caution should be exercised in prescribing and infusing IVIg in patients with pre-existing risk factors for thrombotic events, such as: </w:t>
      </w:r>
    </w:p>
    <w:p w14:paraId="3B609BA5"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obesity</w:t>
      </w:r>
    </w:p>
    <w:p w14:paraId="043FCA5C"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advanced age,</w:t>
      </w:r>
    </w:p>
    <w:p w14:paraId="1E42CE7E"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hypertension, </w:t>
      </w:r>
    </w:p>
    <w:p w14:paraId="03F86B8E"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diabetes mellitus, </w:t>
      </w:r>
    </w:p>
    <w:p w14:paraId="6C42C767"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a history of vascular disease or thrombotic episodes, </w:t>
      </w:r>
    </w:p>
    <w:p w14:paraId="58E8A9AF"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patients with acquired or inherited thrombophilia disorders, </w:t>
      </w:r>
    </w:p>
    <w:p w14:paraId="70C294BC"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patients with prolonged periods of immobilisation, </w:t>
      </w:r>
    </w:p>
    <w:p w14:paraId="73D0DB4B"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lastRenderedPageBreak/>
        <w:t>patients with diseases which increase blood viscosity.</w:t>
      </w:r>
    </w:p>
    <w:p w14:paraId="040338E6" w14:textId="2E79B4C6" w:rsidR="00D02380" w:rsidRDefault="00D02380" w:rsidP="00D02380">
      <w:pPr>
        <w:pStyle w:val="Body"/>
        <w:rPr>
          <w:rFonts w:eastAsia="Times New Roman" w:cs="Arial"/>
        </w:rPr>
      </w:pPr>
      <w:r w:rsidRPr="00EF7EC9">
        <w:rPr>
          <w:rFonts w:eastAsia="Times New Roman" w:cs="Arial"/>
        </w:rPr>
        <w:t>It is recommended that for patients judged to be at risk of developing thromboembolic events, administration of IVIg at the minimum rate of infusion that is practicable be considered.</w:t>
      </w:r>
    </w:p>
    <w:p w14:paraId="237CC693" w14:textId="04EF4680" w:rsidR="00D02380" w:rsidRPr="00EF7EC9" w:rsidRDefault="00D02380" w:rsidP="00EF7EC9">
      <w:pPr>
        <w:pStyle w:val="Heading4"/>
      </w:pPr>
      <w:r w:rsidRPr="00EF7EC9">
        <w:t>Acute renal failure</w:t>
      </w:r>
    </w:p>
    <w:p w14:paraId="7EA8B620" w14:textId="77777777" w:rsidR="00D02380" w:rsidRPr="00EF7EC9" w:rsidRDefault="00D02380" w:rsidP="00D02380">
      <w:pPr>
        <w:rPr>
          <w:rFonts w:cs="Arial"/>
        </w:rPr>
      </w:pPr>
      <w:r w:rsidRPr="00EF7EC9">
        <w:rPr>
          <w:rFonts w:cs="Arial"/>
        </w:rPr>
        <w:t>There have been occasional reports of renal dysfunction and acute renal failure in patients receiving IVIg products. Patients at increased risk are those with pre-existing renal insufficiency, diabetes mellitus, age greater than 65 years, volume depletion, sepsis and paraproteinaemia, and those taking concomitant nephrotoxic drugs.</w:t>
      </w:r>
    </w:p>
    <w:p w14:paraId="295FF631" w14:textId="77777777" w:rsidR="00D02380" w:rsidRPr="00EF7EC9" w:rsidRDefault="00D02380" w:rsidP="00D02380">
      <w:pPr>
        <w:rPr>
          <w:rFonts w:cs="Arial"/>
        </w:rPr>
      </w:pPr>
      <w:r w:rsidRPr="00EF7EC9">
        <w:rPr>
          <w:rFonts w:cs="Arial"/>
        </w:rPr>
        <w:t>In all patients, intravenous immunoglobulin administration requires:</w:t>
      </w:r>
    </w:p>
    <w:p w14:paraId="61748659" w14:textId="77777777" w:rsidR="00D02380" w:rsidRPr="00EF7EC9" w:rsidRDefault="00D02380" w:rsidP="00D02380">
      <w:pPr>
        <w:ind w:left="720"/>
        <w:rPr>
          <w:rFonts w:cs="Arial"/>
        </w:rPr>
      </w:pPr>
      <w:r w:rsidRPr="00EF7EC9">
        <w:rPr>
          <w:rFonts w:cs="Arial"/>
        </w:rPr>
        <w:t>i) adequate hydration prior to the initiation of the infusion of IVIg</w:t>
      </w:r>
    </w:p>
    <w:p w14:paraId="4E52E849" w14:textId="32FD63A7" w:rsidR="00D02380" w:rsidRPr="00EF7EC9" w:rsidRDefault="00D02380" w:rsidP="00D02380">
      <w:pPr>
        <w:ind w:left="720"/>
        <w:rPr>
          <w:rFonts w:cs="Arial"/>
        </w:rPr>
      </w:pPr>
      <w:r w:rsidRPr="00EF7EC9">
        <w:rPr>
          <w:rFonts w:cs="Arial"/>
        </w:rPr>
        <w:t>ii) monitoring of urine output</w:t>
      </w:r>
    </w:p>
    <w:p w14:paraId="5DA61E32" w14:textId="77777777" w:rsidR="00D02380" w:rsidRPr="00EF7EC9" w:rsidRDefault="00D02380" w:rsidP="00D02380">
      <w:pPr>
        <w:ind w:left="720"/>
        <w:rPr>
          <w:rFonts w:cs="Arial"/>
        </w:rPr>
      </w:pPr>
      <w:r w:rsidRPr="00EF7EC9">
        <w:rPr>
          <w:rFonts w:cs="Arial"/>
        </w:rPr>
        <w:t>iii) monitoring of serum creatinine levels and</w:t>
      </w:r>
    </w:p>
    <w:p w14:paraId="6A703ED1" w14:textId="48E150A9" w:rsidR="00D02380" w:rsidRDefault="00D02380" w:rsidP="00D02380">
      <w:pPr>
        <w:pStyle w:val="Body"/>
        <w:rPr>
          <w:rFonts w:eastAsia="Times New Roman" w:cs="Arial"/>
        </w:rPr>
      </w:pPr>
      <w:r w:rsidRPr="00EF7EC9">
        <w:rPr>
          <w:rFonts w:eastAsia="Times New Roman" w:cs="Arial"/>
        </w:rPr>
        <w:t>iv) avoidance of concomitant use of loop diuretics</w:t>
      </w:r>
    </w:p>
    <w:p w14:paraId="626343FD" w14:textId="4BB155EA" w:rsidR="00D02380" w:rsidRPr="00EF7EC9" w:rsidRDefault="00D02380" w:rsidP="00EF7EC9">
      <w:pPr>
        <w:pStyle w:val="Heading4"/>
      </w:pPr>
      <w:r w:rsidRPr="00EF7EC9">
        <w:t>Haemolytic anaemia</w:t>
      </w:r>
    </w:p>
    <w:p w14:paraId="6D39C52D" w14:textId="7E0845AE" w:rsidR="00D02380" w:rsidRDefault="00D02380" w:rsidP="00D02380">
      <w:pPr>
        <w:pStyle w:val="Body"/>
        <w:rPr>
          <w:rFonts w:eastAsia="Times New Roman" w:cs="Arial"/>
        </w:rPr>
      </w:pPr>
      <w:r w:rsidRPr="00EF7EC9">
        <w:rPr>
          <w:rFonts w:eastAsia="Times New Roman" w:cs="Arial"/>
        </w:rPr>
        <w:t>IVIg products can contain blood group antibodies which may act as haemolysins that can result in a positive direct antiglobulin test (DAT/ direct Coomb’s test) up to intravascular haemolysis. Haemolytic anaemia can develop subsequent to IVIg therapy due to enhanced red blood cell (RBC) destruction or sequestration. IVIg recipients should be monitored for clinical signs and symptoms of haemolysis.</w:t>
      </w:r>
    </w:p>
    <w:p w14:paraId="1E66217E" w14:textId="08182437" w:rsidR="007A0A5E" w:rsidRDefault="007A0A5E" w:rsidP="00EF7EC9">
      <w:pPr>
        <w:pStyle w:val="Heading4"/>
      </w:pPr>
      <w:r w:rsidRPr="00EF7EC9">
        <w:t>Effects on fertility</w:t>
      </w:r>
    </w:p>
    <w:p w14:paraId="2131F9C5" w14:textId="5E3C5EB0" w:rsidR="007A0A5E" w:rsidRPr="00EF7EC9" w:rsidRDefault="007A0A5E" w:rsidP="007A0A5E">
      <w:pPr>
        <w:pStyle w:val="Body"/>
      </w:pPr>
      <w:r>
        <w:t>No fertility studies have been reported.</w:t>
      </w:r>
    </w:p>
    <w:p w14:paraId="453EB717" w14:textId="2BF08D71" w:rsidR="007A0A5E" w:rsidRDefault="007A0A5E" w:rsidP="00EF7EC9">
      <w:pPr>
        <w:pStyle w:val="Heading4"/>
      </w:pPr>
      <w:r w:rsidRPr="00EF7EC9">
        <w:t>Use in pregnancy</w:t>
      </w:r>
    </w:p>
    <w:p w14:paraId="466F03D6" w14:textId="0396B910" w:rsidR="007A0A5E" w:rsidRPr="00EF7EC9" w:rsidRDefault="007A0A5E" w:rsidP="007A0A5E">
      <w:pPr>
        <w:pStyle w:val="Body"/>
      </w:pPr>
      <w:r w:rsidRPr="007A0A5E">
        <w:t>Safety of Ig has not been established in controlled trials. Clinical experience with immunoglobulins suggests that no harmful effects on the course of the pregnancy or the foetus/neonate are to be expected.</w:t>
      </w:r>
    </w:p>
    <w:p w14:paraId="10723FA2" w14:textId="553EBF81" w:rsidR="007A0A5E" w:rsidRDefault="007A0A5E" w:rsidP="00EF7EC9">
      <w:pPr>
        <w:pStyle w:val="Heading4"/>
      </w:pPr>
      <w:r w:rsidRPr="007A0A5E">
        <w:t>Use in lactation</w:t>
      </w:r>
    </w:p>
    <w:p w14:paraId="634595F9" w14:textId="14F4B5C8" w:rsidR="007A0A5E" w:rsidRDefault="007A0A5E" w:rsidP="007A0A5E">
      <w:pPr>
        <w:pStyle w:val="Body"/>
      </w:pPr>
      <w:r>
        <w:t>Refer to product information</w:t>
      </w:r>
      <w:r w:rsidR="00AA4CAB">
        <w:t>.</w:t>
      </w:r>
    </w:p>
    <w:p w14:paraId="31BBB341" w14:textId="24CE6957" w:rsidR="007A0A5E" w:rsidRDefault="007A0A5E" w:rsidP="00EF7EC9">
      <w:pPr>
        <w:pStyle w:val="Heading4"/>
      </w:pPr>
      <w:r w:rsidRPr="007A0A5E">
        <w:t xml:space="preserve">Use in </w:t>
      </w:r>
      <w:r>
        <w:t xml:space="preserve">the elderly, </w:t>
      </w:r>
      <w:r w:rsidR="00657CBA">
        <w:t>genotoxicity</w:t>
      </w:r>
      <w:r>
        <w:t xml:space="preserve"> and </w:t>
      </w:r>
      <w:r w:rsidR="00657CBA">
        <w:t>carcinogenicity</w:t>
      </w:r>
    </w:p>
    <w:p w14:paraId="478B1CEF" w14:textId="11608C2A" w:rsidR="007A0A5E" w:rsidRDefault="007A0A5E" w:rsidP="007A0A5E">
      <w:pPr>
        <w:pStyle w:val="Body"/>
      </w:pPr>
      <w:r>
        <w:t>Refer to product information.</w:t>
      </w:r>
    </w:p>
    <w:p w14:paraId="3FEDF4CF" w14:textId="4692752D" w:rsidR="007A0A5E" w:rsidRPr="00EF7EC9" w:rsidRDefault="007A0A5E" w:rsidP="00EF7EC9">
      <w:pPr>
        <w:pStyle w:val="Body"/>
      </w:pPr>
      <w:r>
        <w:t>No carcinogenicity studies have been reported.</w:t>
      </w:r>
    </w:p>
    <w:p w14:paraId="7B6AECD7" w14:textId="71EF6606" w:rsidR="00062A1F" w:rsidRPr="00B57329" w:rsidRDefault="00062A1F" w:rsidP="00062A1F">
      <w:pPr>
        <w:pStyle w:val="Heading2"/>
      </w:pPr>
      <w:bookmarkStart w:id="6" w:name="_Toc130395735"/>
      <w:r>
        <w:t>Presentation</w:t>
      </w:r>
      <w:r w:rsidR="00C84CF7">
        <w:t xml:space="preserve"> and appearance</w:t>
      </w:r>
      <w:bookmarkEnd w:id="6"/>
    </w:p>
    <w:p w14:paraId="4AF22D23" w14:textId="0FD5C80F" w:rsidR="00062A1F" w:rsidRPr="00705C97" w:rsidRDefault="00000000" w:rsidP="00EF7EC9">
      <w:pPr>
        <w:pStyle w:val="Body"/>
        <w:rPr>
          <w:b/>
        </w:rPr>
      </w:pPr>
      <w:hyperlink w:anchor="AppendixA" w:history="1">
        <w:r w:rsidR="00062A1F" w:rsidRPr="00CA2304">
          <w:rPr>
            <w:rStyle w:val="Hyperlink"/>
            <w:rFonts w:cs="Arial"/>
            <w:b/>
          </w:rPr>
          <w:t>Refer to Appendix A</w:t>
        </w:r>
      </w:hyperlink>
      <w:r w:rsidR="00062A1F">
        <w:rPr>
          <w:rStyle w:val="Hyperlink"/>
          <w:rFonts w:cs="Arial"/>
          <w:b/>
        </w:rPr>
        <w:t xml:space="preserve"> </w:t>
      </w:r>
      <w:r w:rsidR="00062A1F">
        <w:t>for specific information regarding product presentations.</w:t>
      </w:r>
    </w:p>
    <w:p w14:paraId="46DFCECB" w14:textId="4E2C809D" w:rsidR="00062A1F" w:rsidRDefault="00062A1F" w:rsidP="00EF7EC9">
      <w:pPr>
        <w:pStyle w:val="Body"/>
      </w:pPr>
      <w:r w:rsidRPr="00705C97">
        <w:rPr>
          <w:b/>
        </w:rPr>
        <w:t xml:space="preserve">Please note: Administration rates and protocols will vary between products and presentations. </w:t>
      </w:r>
      <w:r w:rsidRPr="00705C97">
        <w:t>Patients should receive the same product at each treatment unless a specific request has been made to change product.</w:t>
      </w:r>
    </w:p>
    <w:p w14:paraId="28FDD4A7" w14:textId="3836FC5C" w:rsidR="00C84CF7" w:rsidRPr="00F7395C" w:rsidRDefault="00C84CF7" w:rsidP="00EF7EC9">
      <w:pPr>
        <w:pStyle w:val="Body"/>
      </w:pPr>
      <w:r w:rsidRPr="00EF7EC9">
        <w:t>All products should be clear or slightly opalescent liquids ranging from colourless to pale yellow, If the product appears turbid or to contain any sediment it must not be used.</w:t>
      </w:r>
    </w:p>
    <w:p w14:paraId="6D03FD09" w14:textId="6569E324" w:rsidR="00062A1F" w:rsidRDefault="00062A1F" w:rsidP="00062A1F">
      <w:pPr>
        <w:pStyle w:val="Heading2"/>
      </w:pPr>
      <w:bookmarkStart w:id="7" w:name="_Toc130395736"/>
      <w:r>
        <w:lastRenderedPageBreak/>
        <w:t>Storage conditions</w:t>
      </w:r>
      <w:bookmarkEnd w:id="7"/>
    </w:p>
    <w:p w14:paraId="6946C69E" w14:textId="77777777" w:rsidR="00062A1F" w:rsidRPr="00705C97" w:rsidRDefault="00000000" w:rsidP="00EF7EC9">
      <w:pPr>
        <w:pStyle w:val="Body"/>
        <w:rPr>
          <w:rFonts w:cs="Arial"/>
          <w:b/>
        </w:rPr>
      </w:pPr>
      <w:hyperlink w:anchor="AppendixA" w:history="1">
        <w:r w:rsidR="00062A1F" w:rsidRPr="00CA2304">
          <w:rPr>
            <w:rStyle w:val="Hyperlink"/>
            <w:rFonts w:cs="Arial"/>
            <w:b/>
          </w:rPr>
          <w:t>Refer to Appendix A</w:t>
        </w:r>
      </w:hyperlink>
    </w:p>
    <w:p w14:paraId="5AFF8EBE" w14:textId="20A2A09D" w:rsidR="00062A1F" w:rsidRPr="00062A1F" w:rsidRDefault="00062A1F" w:rsidP="00CF3DA6">
      <w:pPr>
        <w:pStyle w:val="Bullet1"/>
      </w:pPr>
      <w:r w:rsidRPr="00062A1F">
        <w:t>Some immunoglobulins can be stored at room temperature, while others require refrigeration (please refer to product insert for storage information)</w:t>
      </w:r>
      <w:r w:rsidR="002A48BA">
        <w:t>.</w:t>
      </w:r>
    </w:p>
    <w:p w14:paraId="30850229" w14:textId="19F85E8F" w:rsidR="00062A1F" w:rsidRPr="00062A1F" w:rsidRDefault="00062A1F" w:rsidP="00CF3DA6">
      <w:pPr>
        <w:pStyle w:val="Bullet1"/>
      </w:pPr>
      <w:r w:rsidRPr="00062A1F">
        <w:t>Protect from light</w:t>
      </w:r>
      <w:r w:rsidR="002A48BA">
        <w:t>.</w:t>
      </w:r>
    </w:p>
    <w:p w14:paraId="79B09DE8" w14:textId="77777777" w:rsidR="00062A1F" w:rsidRPr="00062A1F" w:rsidRDefault="00062A1F" w:rsidP="00062A1F">
      <w:pPr>
        <w:pStyle w:val="Bullet1"/>
      </w:pPr>
      <w:r w:rsidRPr="00062A1F">
        <w:t>Do not freeze.</w:t>
      </w:r>
    </w:p>
    <w:p w14:paraId="50BF12A5" w14:textId="2D30F768" w:rsidR="00D02380" w:rsidRDefault="00D02380" w:rsidP="00062A1F">
      <w:pPr>
        <w:pStyle w:val="Heading2"/>
      </w:pPr>
      <w:bookmarkStart w:id="8" w:name="_Toc130395737"/>
      <w:r>
        <w:t xml:space="preserve">Pathogen safety and </w:t>
      </w:r>
      <w:r w:rsidR="008B2BCD">
        <w:t>infection control</w:t>
      </w:r>
      <w:bookmarkEnd w:id="8"/>
    </w:p>
    <w:p w14:paraId="06784CC1" w14:textId="199D9426" w:rsidR="008B2BCD" w:rsidRPr="00EF7EC9" w:rsidRDefault="008B2BCD" w:rsidP="008B2BCD">
      <w:pPr>
        <w:pStyle w:val="Body"/>
        <w:rPr>
          <w:rFonts w:eastAsia="Times New Roman" w:cs="Arial"/>
        </w:rPr>
      </w:pPr>
      <w:r w:rsidRPr="00EF7EC9">
        <w:rPr>
          <w:rFonts w:eastAsia="Times New Roman" w:cs="Arial"/>
        </w:rPr>
        <w:t>See product insert for specific pathogen safety steps.</w:t>
      </w:r>
    </w:p>
    <w:p w14:paraId="4A900F45" w14:textId="750F4CE6" w:rsidR="008B2BCD" w:rsidRPr="009839E5" w:rsidRDefault="008B2BCD" w:rsidP="00EF7EC9">
      <w:pPr>
        <w:pStyle w:val="Body"/>
        <w:rPr>
          <w:rFonts w:cs="Arial"/>
        </w:rPr>
      </w:pPr>
      <w:r w:rsidRPr="00EF7EC9">
        <w:rPr>
          <w:rFonts w:eastAsia="Times New Roman" w:cs="Arial"/>
        </w:rPr>
        <w:t xml:space="preserve">IVIg products </w:t>
      </w:r>
      <w:r>
        <w:rPr>
          <w:rFonts w:eastAsia="Times New Roman" w:cs="Arial"/>
        </w:rPr>
        <w:t xml:space="preserve">do not </w:t>
      </w:r>
      <w:r w:rsidRPr="00EF7EC9">
        <w:rPr>
          <w:rFonts w:eastAsia="Times New Roman" w:cs="Arial"/>
        </w:rPr>
        <w:t xml:space="preserve">contain antimicrobial preservative. </w:t>
      </w:r>
      <w:r w:rsidR="00C84CF7">
        <w:rPr>
          <w:rFonts w:eastAsia="Times New Roman" w:cs="Arial"/>
        </w:rPr>
        <w:t>T</w:t>
      </w:r>
      <w:r w:rsidR="00C84CF7" w:rsidRPr="00C84CF7">
        <w:rPr>
          <w:rFonts w:eastAsia="Times New Roman" w:cs="Arial"/>
        </w:rPr>
        <w:t>herefore,</w:t>
      </w:r>
      <w:r>
        <w:rPr>
          <w:rFonts w:eastAsia="Times New Roman" w:cs="Arial"/>
        </w:rPr>
        <w:t xml:space="preserve"> they must</w:t>
      </w:r>
      <w:r w:rsidRPr="00EF7EC9">
        <w:rPr>
          <w:rFonts w:eastAsia="Times New Roman" w:cs="Arial"/>
        </w:rPr>
        <w:t xml:space="preserve"> be used immediately after opening/spiking the bottle. Use in one patient on one occasion only. Any unused portion should be discarded appropriately.</w:t>
      </w:r>
      <w:r>
        <w:rPr>
          <w:rFonts w:eastAsia="Times New Roman" w:cs="Arial"/>
        </w:rPr>
        <w:t xml:space="preserve"> </w:t>
      </w:r>
    </w:p>
    <w:p w14:paraId="47F6FB86" w14:textId="27FDAEDA" w:rsidR="00062A1F" w:rsidRDefault="00062A1F" w:rsidP="00062A1F">
      <w:pPr>
        <w:pStyle w:val="Heading2"/>
      </w:pPr>
      <w:bookmarkStart w:id="9" w:name="_Toc130395738"/>
      <w:r>
        <w:t>Compatibilities</w:t>
      </w:r>
      <w:r w:rsidR="008B2BCD">
        <w:t xml:space="preserve"> and drug interactions</w:t>
      </w:r>
      <w:bookmarkEnd w:id="9"/>
    </w:p>
    <w:p w14:paraId="601C5CA3" w14:textId="5F1E7B1D" w:rsidR="00C84CF7" w:rsidRDefault="00062A1F" w:rsidP="00CF3DA6">
      <w:pPr>
        <w:pStyle w:val="Bullet1"/>
      </w:pPr>
      <w:r w:rsidRPr="00062A1F">
        <w:t>IVIg should be administered separately from other intravenous fluids or medications</w:t>
      </w:r>
    </w:p>
    <w:p w14:paraId="3769C3CA" w14:textId="10B73942" w:rsidR="00C84CF7" w:rsidRPr="00EF7EC9" w:rsidRDefault="00C84CF7" w:rsidP="00EF7EC9">
      <w:pPr>
        <w:pStyle w:val="Bullet1"/>
      </w:pPr>
      <w:r w:rsidRPr="00EF7EC9">
        <w:t>The interaction of IVIg preparations with other medicines has not been established in appropriate studies.</w:t>
      </w:r>
    </w:p>
    <w:p w14:paraId="55F1BD13" w14:textId="0CECD3B7" w:rsidR="00C84CF7" w:rsidRPr="00062A1F" w:rsidRDefault="00C84CF7" w:rsidP="00C84CF7">
      <w:pPr>
        <w:pStyle w:val="Bullet1"/>
      </w:pPr>
      <w:r w:rsidRPr="00EF7EC9">
        <w:t xml:space="preserve">Immunoglobulin infusion may interfere with the response to live attenuated vaccines. Therefore, administration of such vaccines </w:t>
      </w:r>
      <w:r w:rsidRPr="00C84CF7">
        <w:t>e.g.,</w:t>
      </w:r>
      <w:r w:rsidRPr="00EF7EC9">
        <w:t xml:space="preserve"> poliomyelitis or measles, rubella, mumps and varicella should be deferred until approximately three months after intravenous immunoglobulin administration. See product insert for further information.</w:t>
      </w:r>
    </w:p>
    <w:p w14:paraId="0A0EA4FA" w14:textId="77777777" w:rsidR="00062A1F" w:rsidRDefault="00062A1F" w:rsidP="00062A1F">
      <w:pPr>
        <w:pStyle w:val="Heading2"/>
      </w:pPr>
      <w:bookmarkStart w:id="10" w:name="_Toc130395739"/>
      <w:r>
        <w:t>Preparation for infusion</w:t>
      </w:r>
      <w:bookmarkEnd w:id="10"/>
    </w:p>
    <w:p w14:paraId="14869A64" w14:textId="77777777" w:rsidR="00BF35E7" w:rsidRPr="00C84CF7" w:rsidRDefault="00BF35E7" w:rsidP="00EF7EC9">
      <w:pPr>
        <w:pStyle w:val="Heading4"/>
      </w:pPr>
      <w:r w:rsidRPr="00C84CF7">
        <w:t>Inspection</w:t>
      </w:r>
    </w:p>
    <w:p w14:paraId="0ADDB7D6" w14:textId="6D4330B1" w:rsidR="00BF35E7" w:rsidRPr="00062A1F" w:rsidRDefault="00BF35E7" w:rsidP="00BF35E7">
      <w:pPr>
        <w:pStyle w:val="Bullet1"/>
      </w:pPr>
      <w:r w:rsidRPr="00062A1F">
        <w:t>Immunoglobulin is a sterile, clear or slightly opalescent, colourless or pale-yellow solution for intravenous injection</w:t>
      </w:r>
      <w:r w:rsidR="00657CBA">
        <w:t>.</w:t>
      </w:r>
    </w:p>
    <w:p w14:paraId="76E2477C" w14:textId="77777777" w:rsidR="00BF35E7" w:rsidRPr="00062A1F" w:rsidRDefault="00BF35E7" w:rsidP="00BF35E7">
      <w:pPr>
        <w:pStyle w:val="Bullet1"/>
      </w:pPr>
      <w:r w:rsidRPr="00062A1F">
        <w:t>Do not use if the solution appears cloudy or contains deposits.</w:t>
      </w:r>
    </w:p>
    <w:p w14:paraId="61DD4978" w14:textId="77777777" w:rsidR="00BF35E7" w:rsidRPr="00062A1F" w:rsidRDefault="00BF35E7" w:rsidP="00BF35E7">
      <w:pPr>
        <w:pStyle w:val="Bullet1"/>
      </w:pPr>
      <w:r w:rsidRPr="00062A1F">
        <w:t>The lid, covering the rubber stopper, should be intact.</w:t>
      </w:r>
    </w:p>
    <w:p w14:paraId="01587051" w14:textId="77777777" w:rsidR="00BF35E7" w:rsidRDefault="00BF35E7" w:rsidP="00EF7EC9">
      <w:pPr>
        <w:pStyle w:val="Heading4"/>
      </w:pPr>
      <w:r>
        <w:t>Infusion equipment</w:t>
      </w:r>
    </w:p>
    <w:p w14:paraId="260D22FE" w14:textId="45AFD6BC" w:rsidR="00BF35E7" w:rsidRDefault="00BF35E7" w:rsidP="00BF35E7">
      <w:pPr>
        <w:pStyle w:val="Bullet1"/>
      </w:pPr>
      <w:r w:rsidRPr="00062A1F">
        <w:t>IVIg may be administered through any vented standard IV infusion giving set directly from the bottle</w:t>
      </w:r>
      <w:r w:rsidR="00657CBA">
        <w:t>.</w:t>
      </w:r>
      <w:r>
        <w:t xml:space="preserve"> </w:t>
      </w:r>
    </w:p>
    <w:p w14:paraId="0B19491B" w14:textId="77777777" w:rsidR="00BF35E7" w:rsidRPr="00062A1F" w:rsidRDefault="00BF35E7" w:rsidP="00BF35E7">
      <w:pPr>
        <w:pStyle w:val="Bullet1"/>
      </w:pPr>
      <w:r w:rsidRPr="00062A1F">
        <w:t>An infusion pump may be used, follow local guidelines for use of infusion pumps.</w:t>
      </w:r>
    </w:p>
    <w:p w14:paraId="706FEE18" w14:textId="58A780DB" w:rsidR="00062A1F" w:rsidRDefault="00062A1F" w:rsidP="00EF7EC9">
      <w:pPr>
        <w:pStyle w:val="Heading4"/>
      </w:pPr>
      <w:r>
        <w:t>Priming and flushing</w:t>
      </w:r>
    </w:p>
    <w:p w14:paraId="084F2BC3" w14:textId="77777777" w:rsidR="00062A1F" w:rsidRPr="00062A1F" w:rsidRDefault="00062A1F" w:rsidP="00062A1F">
      <w:pPr>
        <w:pStyle w:val="Bullet1"/>
      </w:pPr>
      <w:r w:rsidRPr="00062A1F">
        <w:t>Lines may be primed with 0.9% normal saline or the IVIg product and flushed with 0.9% saline if needed.</w:t>
      </w:r>
    </w:p>
    <w:p w14:paraId="629F62E8" w14:textId="7A6BE128" w:rsidR="00C40C95" w:rsidRDefault="00C40C95" w:rsidP="00EF7EC9">
      <w:pPr>
        <w:pStyle w:val="Heading4"/>
      </w:pPr>
      <w:r>
        <w:t>Patient readiness</w:t>
      </w:r>
    </w:p>
    <w:p w14:paraId="188FE97F" w14:textId="05CDBB73" w:rsidR="00C40C95" w:rsidRPr="00C40C95" w:rsidRDefault="00836056" w:rsidP="00C40C95">
      <w:pPr>
        <w:pStyle w:val="Bullet1"/>
      </w:pPr>
      <w:r>
        <w:t>T</w:t>
      </w:r>
      <w:r w:rsidR="00C40C95" w:rsidRPr="00C40C95">
        <w:t>he patient has consented to receive IVIg</w:t>
      </w:r>
      <w:r w:rsidR="00657CBA">
        <w:t>.</w:t>
      </w:r>
      <w:r w:rsidR="00C40C95" w:rsidRPr="00C40C95">
        <w:t xml:space="preserve"> </w:t>
      </w:r>
    </w:p>
    <w:p w14:paraId="63FD5C31" w14:textId="409CD364" w:rsidR="00C40C95" w:rsidRPr="00C40C95" w:rsidRDefault="00C40C95" w:rsidP="00C40C95">
      <w:pPr>
        <w:pStyle w:val="Bullet1"/>
      </w:pPr>
      <w:r w:rsidRPr="00C40C95">
        <w:t>IVIg has been prescribed and is consistent with the BloodSTAR authorisation</w:t>
      </w:r>
      <w:r w:rsidR="00657CBA">
        <w:t>.</w:t>
      </w:r>
    </w:p>
    <w:p w14:paraId="09C6A057" w14:textId="5B666809" w:rsidR="00C40C95" w:rsidRPr="00C40C95" w:rsidRDefault="00836056" w:rsidP="00C40C95">
      <w:pPr>
        <w:pStyle w:val="Bullet1"/>
      </w:pPr>
      <w:r>
        <w:t>B</w:t>
      </w:r>
      <w:r w:rsidR="00C40C95" w:rsidRPr="00C40C95">
        <w:t>aseline observations have been taken and recorded</w:t>
      </w:r>
      <w:r w:rsidR="00657CBA">
        <w:t>.</w:t>
      </w:r>
    </w:p>
    <w:p w14:paraId="2401E999" w14:textId="02B210C4" w:rsidR="00C40C95" w:rsidRPr="00C40C95" w:rsidRDefault="00836056" w:rsidP="00C40C95">
      <w:pPr>
        <w:pStyle w:val="Bullet1"/>
      </w:pPr>
      <w:r>
        <w:t>A</w:t>
      </w:r>
      <w:r w:rsidR="00C40C95" w:rsidRPr="00C40C95">
        <w:t>ny pre-infusion symptom which may be confused with an adverse reaction has been noted</w:t>
      </w:r>
      <w:r w:rsidR="00657CBA">
        <w:t>.</w:t>
      </w:r>
    </w:p>
    <w:p w14:paraId="786B4AB3" w14:textId="0439ED79" w:rsidR="00C40C95" w:rsidRPr="00C40C95" w:rsidRDefault="00836056" w:rsidP="00C40C95">
      <w:pPr>
        <w:pStyle w:val="Bullet1"/>
      </w:pPr>
      <w:r>
        <w:t>P</w:t>
      </w:r>
      <w:r w:rsidR="00C40C95" w:rsidRPr="00C40C95">
        <w:t>atient is well hydrated</w:t>
      </w:r>
      <w:r w:rsidR="00657CBA">
        <w:t>.</w:t>
      </w:r>
    </w:p>
    <w:p w14:paraId="471DB71A" w14:textId="3D57EC43" w:rsidR="00C40C95" w:rsidRPr="00C40C95" w:rsidRDefault="00836056" w:rsidP="00C40C95">
      <w:pPr>
        <w:pStyle w:val="Bullet1"/>
      </w:pPr>
      <w:r>
        <w:lastRenderedPageBreak/>
        <w:t>A</w:t>
      </w:r>
      <w:r w:rsidR="00C40C95" w:rsidRPr="00C40C95">
        <w:t xml:space="preserve">ny required blood tests </w:t>
      </w:r>
      <w:r w:rsidR="00C40C95">
        <w:t>have been</w:t>
      </w:r>
      <w:r w:rsidR="00C40C95" w:rsidRPr="00C40C95">
        <w:t xml:space="preserve"> taken</w:t>
      </w:r>
      <w:r w:rsidR="00657CBA">
        <w:t>.</w:t>
      </w:r>
    </w:p>
    <w:p w14:paraId="5A0646DF" w14:textId="019A73EF" w:rsidR="00C40C95" w:rsidRPr="00C40C95" w:rsidRDefault="00836056" w:rsidP="00C40C95">
      <w:pPr>
        <w:pStyle w:val="Bullet1"/>
      </w:pPr>
      <w:r>
        <w:t>P</w:t>
      </w:r>
      <w:r w:rsidR="00C40C95" w:rsidRPr="00C40C95">
        <w:t>remedication has been administered, if required.</w:t>
      </w:r>
    </w:p>
    <w:p w14:paraId="13D5E529" w14:textId="58FBE269" w:rsidR="00C40C95" w:rsidRDefault="00C40C95" w:rsidP="00EF7EC9">
      <w:pPr>
        <w:pStyle w:val="Heading4"/>
      </w:pPr>
      <w:r>
        <w:t>Pre-infusion checks</w:t>
      </w:r>
    </w:p>
    <w:p w14:paraId="46D2B2A3" w14:textId="710FA4BD" w:rsidR="00C40C95" w:rsidRPr="00C40C95" w:rsidRDefault="00C40C95" w:rsidP="00C40C95">
      <w:pPr>
        <w:pStyle w:val="Bullet1"/>
      </w:pPr>
      <w:r w:rsidRPr="00C40C95">
        <w:t>Positive patient identification following usual hospital protocol</w:t>
      </w:r>
      <w:r w:rsidR="00657CBA">
        <w:t>.</w:t>
      </w:r>
    </w:p>
    <w:p w14:paraId="1C1BFD32" w14:textId="002FD27C" w:rsidR="00C40C95" w:rsidRPr="00C40C95" w:rsidRDefault="00836056" w:rsidP="00C40C95">
      <w:pPr>
        <w:pStyle w:val="Bullet1"/>
      </w:pPr>
      <w:r>
        <w:t>T</w:t>
      </w:r>
      <w:r w:rsidR="00C40C95" w:rsidRPr="00C40C95">
        <w:t>he right product as prescribed for this patient</w:t>
      </w:r>
      <w:r w:rsidR="00F16AFD">
        <w:t>. It is important to verify exact product as product names are similar for example, Privigen versus Privigen AU</w:t>
      </w:r>
      <w:r w:rsidR="00657CBA">
        <w:t>.</w:t>
      </w:r>
    </w:p>
    <w:p w14:paraId="78CD22CE" w14:textId="45AAA135" w:rsidR="00C40C95" w:rsidRPr="00C40C95" w:rsidRDefault="00836056" w:rsidP="00C40C95">
      <w:pPr>
        <w:pStyle w:val="Bullet1"/>
      </w:pPr>
      <w:r>
        <w:t>T</w:t>
      </w:r>
      <w:r w:rsidR="00C40C95" w:rsidRPr="00C40C95">
        <w:t>he right dose for this patient</w:t>
      </w:r>
      <w:r w:rsidR="00657CBA">
        <w:t>.</w:t>
      </w:r>
    </w:p>
    <w:p w14:paraId="70BD2927" w14:textId="3DF75701" w:rsidR="00C40C95" w:rsidRPr="00C40C95" w:rsidRDefault="00836056" w:rsidP="00C40C95">
      <w:pPr>
        <w:pStyle w:val="Bullet1"/>
      </w:pPr>
      <w:r>
        <w:t>T</w:t>
      </w:r>
      <w:r w:rsidR="00C40C95" w:rsidRPr="00C40C95">
        <w:t>he right date/time the infusion is due</w:t>
      </w:r>
      <w:r w:rsidR="00657CBA">
        <w:t>.</w:t>
      </w:r>
    </w:p>
    <w:p w14:paraId="23E0A1CC" w14:textId="0D3E276E" w:rsidR="00C40C95" w:rsidRPr="00C40C95" w:rsidRDefault="00836056" w:rsidP="00C40C95">
      <w:pPr>
        <w:pStyle w:val="Bullet1"/>
      </w:pPr>
      <w:r>
        <w:t>T</w:t>
      </w:r>
      <w:r w:rsidR="00C40C95" w:rsidRPr="00C40C95">
        <w:t xml:space="preserve">he right rate of infusion – the correct corresponding infusion protocol, different IVIg products are given according to different infusion </w:t>
      </w:r>
      <w:r w:rsidR="00657CBA" w:rsidRPr="00C40C95">
        <w:t>schedules.</w:t>
      </w:r>
    </w:p>
    <w:p w14:paraId="7BABE6D9" w14:textId="5D0A4EEC" w:rsidR="00C40C95" w:rsidRPr="00C40C95" w:rsidRDefault="00C40C95" w:rsidP="00C40C95">
      <w:pPr>
        <w:pStyle w:val="Bullet1"/>
      </w:pPr>
      <w:r w:rsidRPr="00C40C95">
        <w:t>Please refer to Appendices B-</w:t>
      </w:r>
      <w:r w:rsidR="00F16AFD">
        <w:t>G</w:t>
      </w:r>
      <w:r w:rsidRPr="00C40C95">
        <w:t xml:space="preserve"> for infusion rates, checking carefully that you are following the correct rate for the product being given.</w:t>
      </w:r>
      <w:r w:rsidR="00657CBA">
        <w:t xml:space="preserve"> </w:t>
      </w:r>
      <w:r w:rsidR="00657CBA" w:rsidRPr="00657CBA">
        <w:t>N</w:t>
      </w:r>
      <w:r w:rsidR="00657CBA">
        <w:t>ote: t</w:t>
      </w:r>
      <w:r w:rsidR="00657CBA" w:rsidRPr="00657CBA">
        <w:t>he following Appendices for infusion rates apply to adults. Please seek guidance, as discussed previously, if using IVIg products in paediatrics.</w:t>
      </w:r>
    </w:p>
    <w:p w14:paraId="0CC40793" w14:textId="77777777" w:rsidR="00C40C95" w:rsidRPr="008C15C3" w:rsidRDefault="00000000" w:rsidP="00DA65D2">
      <w:pPr>
        <w:pStyle w:val="ListParagraph"/>
        <w:numPr>
          <w:ilvl w:val="0"/>
          <w:numId w:val="12"/>
        </w:numPr>
        <w:spacing w:after="0"/>
        <w:rPr>
          <w:rFonts w:ascii="Arial" w:hAnsi="Arial" w:cs="Arial"/>
          <w:lang w:val="de-DE"/>
        </w:rPr>
      </w:pPr>
      <w:hyperlink w:anchor="Privigen" w:history="1">
        <w:r w:rsidR="00C40C95" w:rsidRPr="008C15C3">
          <w:rPr>
            <w:rStyle w:val="Hyperlink"/>
            <w:rFonts w:ascii="Arial" w:hAnsi="Arial" w:cs="Arial"/>
            <w:lang w:val="de-DE"/>
          </w:rPr>
          <w:t>Appendix B Privigen®10% and Privigen AU®10%</w:t>
        </w:r>
      </w:hyperlink>
    </w:p>
    <w:p w14:paraId="576345E1" w14:textId="1BC501F1" w:rsidR="00C40C95" w:rsidRDefault="00000000" w:rsidP="00DA65D2">
      <w:pPr>
        <w:pStyle w:val="ListParagraph"/>
        <w:numPr>
          <w:ilvl w:val="0"/>
          <w:numId w:val="12"/>
        </w:numPr>
        <w:spacing w:after="0"/>
        <w:rPr>
          <w:rFonts w:ascii="Arial" w:hAnsi="Arial" w:cs="Arial"/>
        </w:rPr>
      </w:pPr>
      <w:hyperlink w:anchor="Flebogamma5" w:history="1">
        <w:r w:rsidR="00C40C95" w:rsidRPr="00BB47A7">
          <w:rPr>
            <w:rStyle w:val="Hyperlink"/>
            <w:rFonts w:ascii="Arial" w:hAnsi="Arial" w:cs="Arial"/>
          </w:rPr>
          <w:t>Appendix C Flebo</w:t>
        </w:r>
        <w:r w:rsidR="00C40C95">
          <w:rPr>
            <w:rStyle w:val="Hyperlink"/>
            <w:rFonts w:ascii="Arial" w:hAnsi="Arial" w:cs="Arial"/>
          </w:rPr>
          <w:t>g</w:t>
        </w:r>
        <w:r w:rsidR="00C40C95" w:rsidRPr="00BB47A7">
          <w:rPr>
            <w:rStyle w:val="Hyperlink"/>
            <w:rFonts w:ascii="Arial" w:hAnsi="Arial" w:cs="Arial"/>
          </w:rPr>
          <w:t>amma® 5%</w:t>
        </w:r>
      </w:hyperlink>
    </w:p>
    <w:p w14:paraId="167C9A6A" w14:textId="77777777" w:rsidR="00C40C95" w:rsidRDefault="00000000" w:rsidP="00DA65D2">
      <w:pPr>
        <w:pStyle w:val="ListParagraph"/>
        <w:numPr>
          <w:ilvl w:val="0"/>
          <w:numId w:val="12"/>
        </w:numPr>
        <w:spacing w:after="0"/>
        <w:rPr>
          <w:rFonts w:ascii="Arial" w:hAnsi="Arial" w:cs="Arial"/>
        </w:rPr>
      </w:pPr>
      <w:hyperlink w:anchor="Flebogamma10" w:history="1">
        <w:r w:rsidR="00C40C95" w:rsidRPr="00BB47A7">
          <w:rPr>
            <w:rStyle w:val="Hyperlink"/>
            <w:rFonts w:ascii="Arial" w:hAnsi="Arial" w:cs="Arial"/>
          </w:rPr>
          <w:t>Appendix D Flebogamma®10%</w:t>
        </w:r>
      </w:hyperlink>
    </w:p>
    <w:p w14:paraId="453C8789" w14:textId="77777777" w:rsidR="00C40C95" w:rsidRDefault="00000000" w:rsidP="00DA65D2">
      <w:pPr>
        <w:pStyle w:val="ListParagraph"/>
        <w:numPr>
          <w:ilvl w:val="0"/>
          <w:numId w:val="12"/>
        </w:numPr>
        <w:spacing w:after="0"/>
        <w:rPr>
          <w:rFonts w:ascii="Arial" w:hAnsi="Arial" w:cs="Arial"/>
        </w:rPr>
      </w:pPr>
      <w:hyperlink w:anchor="Gamunex" w:history="1">
        <w:r w:rsidR="00C40C95" w:rsidRPr="00BB47A7">
          <w:rPr>
            <w:rStyle w:val="Hyperlink"/>
            <w:rFonts w:ascii="Arial" w:hAnsi="Arial" w:cs="Arial"/>
          </w:rPr>
          <w:t>Appendix E Gammunex®10%</w:t>
        </w:r>
      </w:hyperlink>
    </w:p>
    <w:p w14:paraId="3E2860FF" w14:textId="16AC2F14" w:rsidR="00C40C95" w:rsidRPr="00EF7EC9" w:rsidRDefault="00000000" w:rsidP="00DA65D2">
      <w:pPr>
        <w:pStyle w:val="ListParagraph"/>
        <w:numPr>
          <w:ilvl w:val="0"/>
          <w:numId w:val="12"/>
        </w:numPr>
        <w:spacing w:after="0"/>
        <w:rPr>
          <w:rStyle w:val="Hyperlink"/>
          <w:rFonts w:ascii="Arial" w:hAnsi="Arial" w:cs="Arial"/>
          <w:color w:val="auto"/>
          <w:u w:val="none"/>
        </w:rPr>
      </w:pPr>
      <w:hyperlink w:anchor="Octogam" w:history="1">
        <w:r w:rsidR="00C40C95" w:rsidRPr="00BB47A7">
          <w:rPr>
            <w:rStyle w:val="Hyperlink"/>
            <w:rFonts w:ascii="Arial" w:hAnsi="Arial" w:cs="Arial"/>
          </w:rPr>
          <w:t xml:space="preserve">Appendix </w:t>
        </w:r>
        <w:r w:rsidR="00C40C95">
          <w:rPr>
            <w:rStyle w:val="Hyperlink"/>
            <w:rFonts w:ascii="Arial" w:hAnsi="Arial" w:cs="Arial"/>
          </w:rPr>
          <w:t>F</w:t>
        </w:r>
        <w:r w:rsidR="00C40C95" w:rsidRPr="00BB47A7">
          <w:rPr>
            <w:rStyle w:val="Hyperlink"/>
            <w:rFonts w:ascii="Arial" w:hAnsi="Arial" w:cs="Arial"/>
          </w:rPr>
          <w:t xml:space="preserve"> Octogam®10%</w:t>
        </w:r>
      </w:hyperlink>
    </w:p>
    <w:p w14:paraId="6696D699" w14:textId="353B95B5" w:rsidR="00F16AFD" w:rsidRPr="00EF7EC9" w:rsidRDefault="00F16AFD" w:rsidP="00DA65D2">
      <w:pPr>
        <w:pStyle w:val="ListParagraph"/>
        <w:numPr>
          <w:ilvl w:val="0"/>
          <w:numId w:val="12"/>
        </w:numPr>
        <w:spacing w:after="0"/>
        <w:rPr>
          <w:rStyle w:val="Hyperlink"/>
          <w:rFonts w:ascii="Arial" w:hAnsi="Arial" w:cs="Arial"/>
          <w:color w:val="auto"/>
          <w:u w:val="none"/>
        </w:rPr>
      </w:pPr>
      <w:r>
        <w:rPr>
          <w:rStyle w:val="Hyperlink"/>
          <w:rFonts w:ascii="Arial" w:hAnsi="Arial" w:cs="Arial"/>
        </w:rPr>
        <w:t>Appendix G Kiovig</w:t>
      </w:r>
      <w:r w:rsidRPr="00F16AFD">
        <w:rPr>
          <w:rStyle w:val="Hyperlink"/>
          <w:rFonts w:ascii="Arial" w:hAnsi="Arial" w:cs="Arial"/>
        </w:rPr>
        <w:t>®10%</w:t>
      </w:r>
    </w:p>
    <w:p w14:paraId="38B33624" w14:textId="77777777" w:rsidR="002A48BA" w:rsidRDefault="002A48BA" w:rsidP="002A48BA">
      <w:pPr>
        <w:rPr>
          <w:rFonts w:eastAsia="MS Gothic"/>
          <w:bCs/>
          <w:color w:val="53565A"/>
          <w:sz w:val="27"/>
          <w:szCs w:val="26"/>
        </w:rPr>
      </w:pPr>
    </w:p>
    <w:p w14:paraId="1E078BC7" w14:textId="0D84BF7F" w:rsidR="002A48BA" w:rsidRDefault="002A48BA" w:rsidP="002A48BA">
      <w:pPr>
        <w:pStyle w:val="Heading2"/>
        <w:rPr>
          <w:rFonts w:eastAsia="MS Gothic"/>
        </w:rPr>
      </w:pPr>
      <w:bookmarkStart w:id="11" w:name="_Toc130395740"/>
      <w:r>
        <w:rPr>
          <w:rFonts w:eastAsia="MS Gothic"/>
        </w:rPr>
        <w:t>Considerations for infusion rates in some patient groups</w:t>
      </w:r>
      <w:bookmarkEnd w:id="11"/>
      <w:r>
        <w:rPr>
          <w:rFonts w:eastAsia="MS Gothic"/>
        </w:rPr>
        <w:t xml:space="preserve"> </w:t>
      </w:r>
    </w:p>
    <w:p w14:paraId="228A1DB9" w14:textId="77777777" w:rsidR="002A48BA" w:rsidRPr="00EF7EC9" w:rsidRDefault="002A48BA" w:rsidP="002A48BA">
      <w:pPr>
        <w:pStyle w:val="Body"/>
      </w:pPr>
      <w:r w:rsidRPr="00EF7EC9">
        <w:t>Consider running IVIg at slower rates for paediatric/neonatal patients.  Consultant Paediatrician may need to determine the best rate for each child/infant/neonate.</w:t>
      </w:r>
    </w:p>
    <w:p w14:paraId="27A3002D" w14:textId="77777777" w:rsidR="002A48BA" w:rsidRDefault="002A48BA" w:rsidP="002A48BA">
      <w:pPr>
        <w:pStyle w:val="Body"/>
      </w:pPr>
      <w:r w:rsidRPr="00EF7EC9">
        <w:t>Infusion rates for acutely ill, febrile, and or elderly patients, and those with known cardiac or renal insufficiencies should be raised cautiously and frequently will not reach the maximum rate. The patient’s predisposition to circulatory overload should always be considered when selecting infusion rates.</w:t>
      </w:r>
      <w:r>
        <w:t xml:space="preserve"> Slower infusion rates may be required in these patients.</w:t>
      </w:r>
    </w:p>
    <w:p w14:paraId="334A7A24" w14:textId="77777777" w:rsidR="002A48BA" w:rsidRDefault="002A48BA" w:rsidP="002A48BA">
      <w:pPr>
        <w:pStyle w:val="Body"/>
      </w:pPr>
      <w:r>
        <w:t>In patients at risk of acute renal failure or thromboembolic events, IVIg products should be administered at the minimum rate of infusion and dose practicable.</w:t>
      </w:r>
    </w:p>
    <w:p w14:paraId="6B875594" w14:textId="7B983E9F" w:rsidR="007A0A5E" w:rsidRDefault="007A0A5E" w:rsidP="002A48BA">
      <w:pPr>
        <w:pStyle w:val="Heading2"/>
      </w:pPr>
      <w:bookmarkStart w:id="12" w:name="_Toc130395741"/>
      <w:r>
        <w:t>Traceability</w:t>
      </w:r>
      <w:bookmarkEnd w:id="12"/>
    </w:p>
    <w:p w14:paraId="7F70050F" w14:textId="23717B6E" w:rsidR="007A0A5E" w:rsidRPr="007A0A5E" w:rsidRDefault="007A0A5E" w:rsidP="00EF7EC9">
      <w:pPr>
        <w:pStyle w:val="Body"/>
      </w:pPr>
      <w:r w:rsidRPr="00EF7EC9">
        <w:t>The name and batch number of every IVIg bottle administered to a patient must be recorded for traceability purposes.</w:t>
      </w:r>
    </w:p>
    <w:p w14:paraId="5BBE9A8B" w14:textId="75C77212" w:rsidR="00C40C95" w:rsidRDefault="00C40C95" w:rsidP="002A48BA">
      <w:pPr>
        <w:pStyle w:val="Heading2"/>
      </w:pPr>
      <w:bookmarkStart w:id="13" w:name="_Toc130395742"/>
      <w:r>
        <w:t>Observations</w:t>
      </w:r>
      <w:bookmarkEnd w:id="13"/>
    </w:p>
    <w:p w14:paraId="495A633F" w14:textId="77777777" w:rsidR="00C40C95" w:rsidRPr="00705C97" w:rsidRDefault="00C40C95" w:rsidP="00EF7EC9">
      <w:pPr>
        <w:pStyle w:val="Body"/>
      </w:pPr>
      <w:r w:rsidRPr="00705C97">
        <w:t xml:space="preserve">Perform and document the patient’s temperature, pulse, respiration rate and blood pressure at the following points </w:t>
      </w:r>
      <w:r w:rsidRPr="00705C97">
        <w:rPr>
          <w:b/>
        </w:rPr>
        <w:t>as a minimum:</w:t>
      </w:r>
    </w:p>
    <w:p w14:paraId="2B9E51D6" w14:textId="77777777" w:rsidR="00C40C95" w:rsidRPr="00C40C95" w:rsidRDefault="00C40C95" w:rsidP="00C40C95">
      <w:pPr>
        <w:pStyle w:val="Bullet1"/>
      </w:pPr>
      <w:r w:rsidRPr="00C40C95">
        <w:t>prior to commencing</w:t>
      </w:r>
    </w:p>
    <w:p w14:paraId="73B6526F" w14:textId="77777777" w:rsidR="00C40C95" w:rsidRPr="00C40C95" w:rsidRDefault="00C40C95" w:rsidP="00C40C95">
      <w:pPr>
        <w:pStyle w:val="Bullet1"/>
      </w:pPr>
      <w:r w:rsidRPr="00C40C95">
        <w:t>prior to each rate increase and hourly once maximum rate achieved</w:t>
      </w:r>
    </w:p>
    <w:p w14:paraId="34856868" w14:textId="77777777" w:rsidR="00C40C95" w:rsidRPr="00C40C95" w:rsidRDefault="00C40C95" w:rsidP="00C40C95">
      <w:pPr>
        <w:pStyle w:val="Bullet1"/>
      </w:pPr>
      <w:r w:rsidRPr="00C40C95">
        <w:t>once completed</w:t>
      </w:r>
    </w:p>
    <w:p w14:paraId="7D032FD3" w14:textId="4EE9EA6D" w:rsidR="00C40C95" w:rsidRPr="00C40C95" w:rsidRDefault="00C40C95" w:rsidP="00C40C95">
      <w:pPr>
        <w:pStyle w:val="Bullet1"/>
      </w:pPr>
      <w:r w:rsidRPr="00C40C95">
        <w:t xml:space="preserve">observe patient for 20 minutes post </w:t>
      </w:r>
      <w:r w:rsidR="00964F76" w:rsidRPr="00C40C95">
        <w:t>completion.</w:t>
      </w:r>
    </w:p>
    <w:p w14:paraId="7E4EADE1" w14:textId="77777777" w:rsidR="00C40C95" w:rsidRPr="00705C97" w:rsidRDefault="00C40C95" w:rsidP="00EF7EC9">
      <w:pPr>
        <w:pStyle w:val="Body"/>
      </w:pPr>
      <w:r w:rsidRPr="00705C97">
        <w:lastRenderedPageBreak/>
        <w:t xml:space="preserve">Please be aware that local policies may require more frequent observations. Similarly, if a patient experiences an adverse reaction to IVIg infusion, more frequent </w:t>
      </w:r>
      <w:r>
        <w:t>monitoring should be undertaken</w:t>
      </w:r>
      <w:r w:rsidRPr="00705C97">
        <w:t>.</w:t>
      </w:r>
    </w:p>
    <w:p w14:paraId="667FC4BA" w14:textId="7ED34A02" w:rsidR="00653254" w:rsidRDefault="006802DC" w:rsidP="00653254">
      <w:pPr>
        <w:pStyle w:val="Heading2"/>
      </w:pPr>
      <w:bookmarkStart w:id="14" w:name="_Toc130395743"/>
      <w:r>
        <w:t>General a</w:t>
      </w:r>
      <w:r w:rsidR="00653254">
        <w:t>dverse effects</w:t>
      </w:r>
      <w:bookmarkEnd w:id="14"/>
    </w:p>
    <w:p w14:paraId="05FFE027" w14:textId="77777777" w:rsidR="00653254" w:rsidRPr="00EF7EC9" w:rsidRDefault="00653254" w:rsidP="00EF7EC9">
      <w:pPr>
        <w:pStyle w:val="Body"/>
        <w:rPr>
          <w:b/>
          <w:bCs/>
        </w:rPr>
      </w:pPr>
      <w:r w:rsidRPr="00EF7EC9">
        <w:rPr>
          <w:b/>
          <w:bCs/>
        </w:rPr>
        <w:t xml:space="preserve">Adverse effects tend to be rate related, but other risk factors need to be taken into consideration. </w:t>
      </w:r>
    </w:p>
    <w:p w14:paraId="4446F349" w14:textId="77777777" w:rsidR="00653254" w:rsidRPr="00705C97" w:rsidRDefault="00653254" w:rsidP="00653254">
      <w:pPr>
        <w:autoSpaceDE w:val="0"/>
        <w:autoSpaceDN w:val="0"/>
        <w:adjustRightInd w:val="0"/>
        <w:spacing w:after="0" w:line="240" w:lineRule="auto"/>
        <w:rPr>
          <w:rFonts w:cs="Arial"/>
          <w:color w:val="000000"/>
        </w:rPr>
      </w:pPr>
      <w:r>
        <w:rPr>
          <w:rFonts w:cs="Arial"/>
          <w:color w:val="000000"/>
        </w:rPr>
        <w:t>Adverse events are commonly associated with</w:t>
      </w:r>
      <w:r w:rsidRPr="00705C97">
        <w:rPr>
          <w:rFonts w:cs="Arial"/>
          <w:color w:val="000000"/>
        </w:rPr>
        <w:t xml:space="preserve"> patients who receive IVIg: </w:t>
      </w:r>
    </w:p>
    <w:p w14:paraId="70F01D6B" w14:textId="77777777" w:rsidR="00653254" w:rsidRPr="00653254" w:rsidRDefault="00653254" w:rsidP="00653254">
      <w:pPr>
        <w:pStyle w:val="Bullet1"/>
      </w:pPr>
      <w:r w:rsidRPr="00653254">
        <w:t xml:space="preserve">for the first time </w:t>
      </w:r>
    </w:p>
    <w:p w14:paraId="7C26CADD" w14:textId="4FB349DC" w:rsidR="00F16AFD" w:rsidRDefault="00653254" w:rsidP="00A82E36">
      <w:pPr>
        <w:pStyle w:val="Bullet1"/>
      </w:pPr>
      <w:r w:rsidRPr="00653254">
        <w:t xml:space="preserve">when there has been a long interval since the previous infusion </w:t>
      </w:r>
    </w:p>
    <w:p w14:paraId="590FB294" w14:textId="1D6D10B6" w:rsidR="00653254" w:rsidRPr="00653254" w:rsidRDefault="00653254" w:rsidP="00A82E36">
      <w:pPr>
        <w:pStyle w:val="Bullet1"/>
      </w:pPr>
      <w:r w:rsidRPr="00653254">
        <w:t>when there is a change in product.</w:t>
      </w:r>
    </w:p>
    <w:p w14:paraId="3426C6CC" w14:textId="77777777" w:rsidR="004D23AC" w:rsidRPr="00EF7EC9" w:rsidRDefault="004D23AC" w:rsidP="00EF7EC9">
      <w:pPr>
        <w:autoSpaceDE w:val="0"/>
        <w:autoSpaceDN w:val="0"/>
        <w:adjustRightInd w:val="0"/>
        <w:spacing w:after="0" w:line="240" w:lineRule="auto"/>
        <w:rPr>
          <w:rFonts w:cs="Arial"/>
          <w:color w:val="000000"/>
        </w:rPr>
      </w:pPr>
    </w:p>
    <w:p w14:paraId="59B25F03" w14:textId="1D3E6D4B" w:rsidR="00062A1F" w:rsidRDefault="00653254" w:rsidP="00EF7EC9">
      <w:pPr>
        <w:pStyle w:val="Body"/>
      </w:pPr>
      <w:r w:rsidRPr="00705C97">
        <w:t>The types of reactions that may occur</w:t>
      </w:r>
      <w:r w:rsidR="0015341D">
        <w:t xml:space="preserve"> during or after IVIg infusion</w:t>
      </w:r>
      <w:r w:rsidRPr="00705C97">
        <w:t xml:space="preserve"> </w:t>
      </w:r>
      <w:r w:rsidR="00F16AFD" w:rsidRPr="00705C97">
        <w:t>include</w:t>
      </w:r>
      <w:r w:rsidR="00F16AFD">
        <w:t xml:space="preserve"> but</w:t>
      </w:r>
      <w:r>
        <w:t xml:space="preserve"> are not limited to</w:t>
      </w:r>
      <w:r w:rsidR="004D23AC">
        <w:t xml:space="preserve"> those as described in </w:t>
      </w:r>
      <w:r w:rsidR="00CF3DA6">
        <w:t>T</w:t>
      </w:r>
      <w:r w:rsidR="004D23AC">
        <w:t>able 1.</w:t>
      </w:r>
      <w:r w:rsidRPr="00705C97">
        <w:t xml:space="preserve"> </w:t>
      </w:r>
    </w:p>
    <w:p w14:paraId="42287B84" w14:textId="0422641D" w:rsidR="004D23AC" w:rsidRPr="00062A1F" w:rsidRDefault="00CF3DA6" w:rsidP="00EF7EC9">
      <w:pPr>
        <w:pStyle w:val="Tablecaption"/>
      </w:pPr>
      <w:r>
        <w:t>T</w:t>
      </w:r>
      <w:r w:rsidRPr="00A330BB">
        <w:t>able</w:t>
      </w:r>
      <w:r>
        <w:t xml:space="preserve"> 1: Acute and delayed symptoms and signs of IVIg reactions and some recommended management</w:t>
      </w:r>
    </w:p>
    <w:tbl>
      <w:tblPr>
        <w:tblStyle w:val="TableGrid"/>
        <w:tblW w:w="9828" w:type="dxa"/>
        <w:tblLook w:val="06A0" w:firstRow="1" w:lastRow="0" w:firstColumn="1" w:lastColumn="0" w:noHBand="1" w:noVBand="1"/>
      </w:tblPr>
      <w:tblGrid>
        <w:gridCol w:w="3276"/>
        <w:gridCol w:w="3276"/>
        <w:gridCol w:w="3276"/>
      </w:tblGrid>
      <w:tr w:rsidR="00653254" w14:paraId="24223A6B" w14:textId="77777777" w:rsidTr="00653254">
        <w:trPr>
          <w:trHeight w:val="517"/>
          <w:tblHeader/>
        </w:trPr>
        <w:tc>
          <w:tcPr>
            <w:tcW w:w="3276" w:type="dxa"/>
          </w:tcPr>
          <w:p w14:paraId="374492CC" w14:textId="69285D53" w:rsidR="00653254" w:rsidRPr="00CB3285" w:rsidRDefault="00653254" w:rsidP="00AF7DF2">
            <w:pPr>
              <w:pStyle w:val="Tablecolhead"/>
            </w:pPr>
            <w:r>
              <w:t>Acute symptoms and signs</w:t>
            </w:r>
          </w:p>
        </w:tc>
        <w:tc>
          <w:tcPr>
            <w:tcW w:w="3276" w:type="dxa"/>
          </w:tcPr>
          <w:p w14:paraId="5CC06790" w14:textId="66EF7B22" w:rsidR="00653254" w:rsidRDefault="00653254" w:rsidP="00AF7DF2">
            <w:pPr>
              <w:pStyle w:val="Tablecolhead"/>
            </w:pPr>
            <w:r>
              <w:t>Management</w:t>
            </w:r>
          </w:p>
        </w:tc>
        <w:tc>
          <w:tcPr>
            <w:tcW w:w="3276" w:type="dxa"/>
          </w:tcPr>
          <w:p w14:paraId="5C51D5C7" w14:textId="48FA26E1" w:rsidR="00653254" w:rsidRDefault="00653254" w:rsidP="00AF7DF2">
            <w:pPr>
              <w:pStyle w:val="Tablecolhead"/>
            </w:pPr>
            <w:r>
              <w:t>Delayed reactions</w:t>
            </w:r>
          </w:p>
        </w:tc>
      </w:tr>
      <w:tr w:rsidR="00653254" w14:paraId="04582FBC" w14:textId="77777777" w:rsidTr="00653254">
        <w:trPr>
          <w:trHeight w:val="865"/>
        </w:trPr>
        <w:tc>
          <w:tcPr>
            <w:tcW w:w="3276" w:type="dxa"/>
          </w:tcPr>
          <w:p w14:paraId="75C99B82" w14:textId="77777777" w:rsidR="00653254" w:rsidRPr="00653254" w:rsidRDefault="00653254" w:rsidP="00653254">
            <w:pPr>
              <w:pStyle w:val="Tablebullet1"/>
            </w:pPr>
            <w:r w:rsidRPr="00653254">
              <w:t>malaise, lethargy</w:t>
            </w:r>
          </w:p>
          <w:p w14:paraId="525FAE41" w14:textId="77777777" w:rsidR="00653254" w:rsidRPr="00653254" w:rsidRDefault="00653254" w:rsidP="00653254">
            <w:pPr>
              <w:pStyle w:val="Tablebullet1"/>
            </w:pPr>
            <w:r w:rsidRPr="00653254">
              <w:t>abdominal pain</w:t>
            </w:r>
          </w:p>
          <w:p w14:paraId="3BACE056" w14:textId="77777777" w:rsidR="00653254" w:rsidRPr="00653254" w:rsidRDefault="00653254" w:rsidP="00653254">
            <w:pPr>
              <w:pStyle w:val="Tablebullet1"/>
            </w:pPr>
            <w:r w:rsidRPr="00653254">
              <w:t>headache</w:t>
            </w:r>
          </w:p>
          <w:p w14:paraId="72270C38" w14:textId="77777777" w:rsidR="00653254" w:rsidRPr="00653254" w:rsidRDefault="00653254" w:rsidP="00653254">
            <w:pPr>
              <w:pStyle w:val="Tablebullet1"/>
            </w:pPr>
            <w:r w:rsidRPr="00653254">
              <w:t>chest-tightness</w:t>
            </w:r>
          </w:p>
          <w:p w14:paraId="5F0CBD66" w14:textId="77777777" w:rsidR="00653254" w:rsidRPr="00653254" w:rsidRDefault="00653254" w:rsidP="00653254">
            <w:pPr>
              <w:pStyle w:val="Tablebullet1"/>
            </w:pPr>
            <w:r w:rsidRPr="00653254">
              <w:t>facial flushing or pallor</w:t>
            </w:r>
          </w:p>
          <w:p w14:paraId="06CAD20B" w14:textId="77777777" w:rsidR="00653254" w:rsidRPr="00653254" w:rsidRDefault="00653254" w:rsidP="00653254">
            <w:pPr>
              <w:pStyle w:val="Tablebullet1"/>
            </w:pPr>
            <w:r w:rsidRPr="00653254">
              <w:t>erythema</w:t>
            </w:r>
          </w:p>
          <w:p w14:paraId="2DE89743" w14:textId="77777777" w:rsidR="00653254" w:rsidRPr="00653254" w:rsidRDefault="00653254" w:rsidP="00653254">
            <w:pPr>
              <w:pStyle w:val="Tablebullet1"/>
            </w:pPr>
            <w:r w:rsidRPr="00653254">
              <w:t>hot sensations</w:t>
            </w:r>
          </w:p>
          <w:p w14:paraId="4EFF9FB5" w14:textId="77777777" w:rsidR="00653254" w:rsidRPr="00653254" w:rsidRDefault="00653254" w:rsidP="00653254">
            <w:pPr>
              <w:pStyle w:val="Tablebullet1"/>
            </w:pPr>
            <w:r w:rsidRPr="00653254">
              <w:t>dyspnoea or respiratory difficulty</w:t>
            </w:r>
          </w:p>
          <w:p w14:paraId="3F9ECFB3" w14:textId="77777777" w:rsidR="00653254" w:rsidRPr="00653254" w:rsidRDefault="00653254" w:rsidP="00653254">
            <w:pPr>
              <w:pStyle w:val="Tablebullet1"/>
            </w:pPr>
            <w:r w:rsidRPr="00653254">
              <w:t>urticaria /skin rash</w:t>
            </w:r>
          </w:p>
          <w:p w14:paraId="4A92E3EA" w14:textId="77777777" w:rsidR="00653254" w:rsidRPr="00653254" w:rsidRDefault="00653254" w:rsidP="00653254">
            <w:pPr>
              <w:pStyle w:val="Tablebullet1"/>
            </w:pPr>
            <w:r w:rsidRPr="00653254">
              <w:t>rashes on hands/palms</w:t>
            </w:r>
          </w:p>
          <w:p w14:paraId="003E5257" w14:textId="77777777" w:rsidR="00653254" w:rsidRPr="00653254" w:rsidRDefault="00653254" w:rsidP="00653254">
            <w:pPr>
              <w:pStyle w:val="Tablebullet1"/>
            </w:pPr>
            <w:r w:rsidRPr="00653254">
              <w:t>itching</w:t>
            </w:r>
          </w:p>
          <w:p w14:paraId="71E98E46" w14:textId="77777777" w:rsidR="00653254" w:rsidRPr="00653254" w:rsidRDefault="00653254" w:rsidP="00653254">
            <w:pPr>
              <w:pStyle w:val="Tablebullet1"/>
            </w:pPr>
            <w:r w:rsidRPr="00653254">
              <w:t>change in blood pressure</w:t>
            </w:r>
          </w:p>
          <w:p w14:paraId="2803F5E4" w14:textId="77777777" w:rsidR="00653254" w:rsidRPr="00653254" w:rsidRDefault="00653254" w:rsidP="00653254">
            <w:pPr>
              <w:pStyle w:val="Tablebullet1"/>
            </w:pPr>
            <w:r w:rsidRPr="00653254">
              <w:t>nausea or vomiting</w:t>
            </w:r>
          </w:p>
          <w:p w14:paraId="3AFCE141" w14:textId="77777777" w:rsidR="00653254" w:rsidRPr="00653254" w:rsidRDefault="00653254" w:rsidP="00653254">
            <w:pPr>
              <w:pStyle w:val="Tablebullet1"/>
            </w:pPr>
            <w:r w:rsidRPr="00653254">
              <w:t>arthralgia</w:t>
            </w:r>
          </w:p>
          <w:p w14:paraId="125A41A6" w14:textId="77777777" w:rsidR="00653254" w:rsidRPr="00653254" w:rsidRDefault="00653254" w:rsidP="00653254">
            <w:pPr>
              <w:pStyle w:val="Tablebullet1"/>
            </w:pPr>
            <w:r w:rsidRPr="00653254">
              <w:t>dizziness</w:t>
            </w:r>
          </w:p>
          <w:p w14:paraId="239F6CEF" w14:textId="2B953846" w:rsidR="00653254" w:rsidRDefault="00653254" w:rsidP="00653254">
            <w:pPr>
              <w:pStyle w:val="Tablebullet1"/>
            </w:pPr>
            <w:r w:rsidRPr="00653254">
              <w:t>myalgia/ musculoskeletal stiffness</w:t>
            </w:r>
          </w:p>
        </w:tc>
        <w:tc>
          <w:tcPr>
            <w:tcW w:w="3276" w:type="dxa"/>
          </w:tcPr>
          <w:p w14:paraId="4AE593D8" w14:textId="77777777" w:rsidR="00653254" w:rsidRPr="003820B7" w:rsidRDefault="00653254" w:rsidP="00653254">
            <w:pPr>
              <w:pStyle w:val="Tablebullet1"/>
            </w:pPr>
            <w:r w:rsidRPr="00705C97">
              <w:t>the infusion should be stopped until medical review</w:t>
            </w:r>
          </w:p>
          <w:p w14:paraId="6465AAC5" w14:textId="77777777" w:rsidR="00653254" w:rsidRPr="00705C97" w:rsidRDefault="00653254" w:rsidP="00653254">
            <w:pPr>
              <w:pStyle w:val="Tablebullet1"/>
            </w:pPr>
            <w:r w:rsidRPr="00705C97">
              <w:t>assess patient</w:t>
            </w:r>
          </w:p>
          <w:p w14:paraId="2B553796" w14:textId="77777777" w:rsidR="00653254" w:rsidRPr="00705C97" w:rsidRDefault="00653254" w:rsidP="00653254">
            <w:pPr>
              <w:pStyle w:val="Tablebullet1"/>
            </w:pPr>
            <w:r w:rsidRPr="00705C97">
              <w:t>notify medical staff</w:t>
            </w:r>
          </w:p>
          <w:p w14:paraId="72DE261A" w14:textId="36677118" w:rsidR="00653254" w:rsidRDefault="00653254" w:rsidP="00653254">
            <w:pPr>
              <w:pStyle w:val="Tablebullet1"/>
            </w:pPr>
            <w:r w:rsidRPr="00653254">
              <w:t xml:space="preserve">following medical review, and </w:t>
            </w:r>
            <w:r w:rsidR="004D23AC">
              <w:t>if</w:t>
            </w:r>
            <w:r w:rsidR="004D23AC" w:rsidRPr="00653254">
              <w:t xml:space="preserve"> </w:t>
            </w:r>
            <w:r w:rsidRPr="00653254">
              <w:t>the patient improves clinically, cautiously recommence at a slower rate, may be appropriate</w:t>
            </w:r>
          </w:p>
        </w:tc>
        <w:tc>
          <w:tcPr>
            <w:tcW w:w="3276" w:type="dxa"/>
          </w:tcPr>
          <w:p w14:paraId="27ECDF15" w14:textId="77777777" w:rsidR="00653254" w:rsidRDefault="00653254" w:rsidP="00653254">
            <w:pPr>
              <w:pStyle w:val="Tablebullet1"/>
            </w:pPr>
            <w:r>
              <w:t>persistent headache</w:t>
            </w:r>
          </w:p>
          <w:p w14:paraId="4536EC71" w14:textId="77777777" w:rsidR="00653254" w:rsidRDefault="00653254" w:rsidP="00653254">
            <w:pPr>
              <w:pStyle w:val="Tablebullet1"/>
            </w:pPr>
            <w:r>
              <w:t>renal complications</w:t>
            </w:r>
          </w:p>
          <w:p w14:paraId="6719844A" w14:textId="396A8747" w:rsidR="00653254" w:rsidRDefault="00F16AFD" w:rsidP="00653254">
            <w:pPr>
              <w:pStyle w:val="Tablebullet1"/>
            </w:pPr>
            <w:r>
              <w:t>t</w:t>
            </w:r>
            <w:r w:rsidR="00653254">
              <w:t>hromboembolic events</w:t>
            </w:r>
          </w:p>
          <w:p w14:paraId="58F4F189" w14:textId="46D4754D" w:rsidR="00653254" w:rsidRDefault="00F16AFD" w:rsidP="00653254">
            <w:pPr>
              <w:pStyle w:val="Tablebullet1"/>
            </w:pPr>
            <w:r>
              <w:t>a</w:t>
            </w:r>
            <w:r w:rsidR="00653254">
              <w:t>septic meningitis</w:t>
            </w:r>
          </w:p>
          <w:p w14:paraId="47E2E8C4" w14:textId="5FA4E1E3" w:rsidR="00653254" w:rsidRDefault="00F16AFD" w:rsidP="00653254">
            <w:pPr>
              <w:pStyle w:val="Tablebullet1"/>
            </w:pPr>
            <w:r>
              <w:t>h</w:t>
            </w:r>
            <w:r w:rsidR="00653254">
              <w:t>aematological complications e.g., haemolysis</w:t>
            </w:r>
          </w:p>
          <w:p w14:paraId="6708726E" w14:textId="537AB647" w:rsidR="00653254" w:rsidRDefault="00F16AFD" w:rsidP="00653254">
            <w:pPr>
              <w:pStyle w:val="Tablebullet1"/>
            </w:pPr>
            <w:r>
              <w:t>d</w:t>
            </w:r>
            <w:r w:rsidR="00653254">
              <w:t>ermatological complications e.g., urticaria</w:t>
            </w:r>
          </w:p>
          <w:p w14:paraId="4A1ACDE3" w14:textId="77777777" w:rsidR="00653254" w:rsidRPr="00F470A1" w:rsidRDefault="00653254" w:rsidP="00653254">
            <w:pPr>
              <w:pStyle w:val="Tablebullet1"/>
            </w:pPr>
            <w:r w:rsidRPr="00F470A1">
              <w:t>other: nausea,</w:t>
            </w:r>
            <w:r>
              <w:t xml:space="preserve"> </w:t>
            </w:r>
            <w:r w:rsidRPr="00F470A1">
              <w:t>vomiting,</w:t>
            </w:r>
            <w:r>
              <w:t xml:space="preserve"> </w:t>
            </w:r>
            <w:r w:rsidRPr="00F470A1">
              <w:t>chest pains,</w:t>
            </w:r>
            <w:r>
              <w:t xml:space="preserve"> </w:t>
            </w:r>
            <w:r w:rsidRPr="00F470A1">
              <w:t>rigors, dizziness, arthralgia, aching legs</w:t>
            </w:r>
          </w:p>
          <w:p w14:paraId="015954D6" w14:textId="77777777" w:rsidR="00653254" w:rsidRPr="00705C97" w:rsidRDefault="00653254" w:rsidP="00653254">
            <w:pPr>
              <w:autoSpaceDE w:val="0"/>
              <w:autoSpaceDN w:val="0"/>
              <w:adjustRightInd w:val="0"/>
              <w:spacing w:after="139"/>
              <w:rPr>
                <w:rFonts w:cs="Arial"/>
                <w:color w:val="000000"/>
              </w:rPr>
            </w:pPr>
            <w:r w:rsidRPr="00705C97">
              <w:rPr>
                <w:rFonts w:cs="Arial"/>
                <w:color w:val="000000"/>
              </w:rPr>
              <w:t xml:space="preserve">These reactions may occur post infusion, normally within 24 hours. </w:t>
            </w:r>
          </w:p>
          <w:p w14:paraId="7BF7D91F" w14:textId="5B184146" w:rsidR="00653254" w:rsidRDefault="00653254" w:rsidP="00653254">
            <w:pPr>
              <w:pStyle w:val="Tablebullet2"/>
              <w:numPr>
                <w:ilvl w:val="0"/>
                <w:numId w:val="0"/>
              </w:numPr>
            </w:pPr>
            <w:r w:rsidRPr="00705C97">
              <w:t>Please ensure medical staff are notified.</w:t>
            </w:r>
          </w:p>
        </w:tc>
      </w:tr>
    </w:tbl>
    <w:p w14:paraId="4F9B33EA" w14:textId="77777777" w:rsidR="004D23AC" w:rsidRPr="00AF7DF2" w:rsidRDefault="004D23AC" w:rsidP="00EF7EC9">
      <w:pPr>
        <w:pStyle w:val="Body"/>
      </w:pPr>
      <w:r w:rsidRPr="00AF7DF2">
        <w:t>After infusion of immunoglobulin, the transitory rise of various passively transferred antibodies in the patient’s blood may result in misleading positive results in serological testing.</w:t>
      </w:r>
    </w:p>
    <w:p w14:paraId="00FC9B05" w14:textId="28BD94DF" w:rsidR="004D23AC" w:rsidRDefault="004D23AC" w:rsidP="00EF7EC9">
      <w:pPr>
        <w:pStyle w:val="Body"/>
      </w:pPr>
      <w:r w:rsidRPr="00AF7DF2">
        <w:t>This includes passive transmission of antibodies to red blood cell antigens e.g. A, B, D may interfere with some serological tests for red cell antibodies for example the antiglobulin test</w:t>
      </w:r>
      <w:r w:rsidR="00BF35E7">
        <w:t>.</w:t>
      </w:r>
    </w:p>
    <w:p w14:paraId="2B189CE3" w14:textId="77777777" w:rsidR="004D23AC" w:rsidRPr="00EF7EC9" w:rsidRDefault="004D23AC" w:rsidP="00EF7EC9">
      <w:pPr>
        <w:pStyle w:val="Body"/>
        <w:rPr>
          <w:rFonts w:eastAsia="Times New Roman"/>
        </w:rPr>
      </w:pPr>
      <w:r w:rsidRPr="00EF7EC9">
        <w:rPr>
          <w:rFonts w:eastAsia="Times New Roman"/>
        </w:rPr>
        <w:t>IVIg therapy has been associated with an increase in serum creatinine level and/or acute renal failure.</w:t>
      </w:r>
    </w:p>
    <w:p w14:paraId="29AD747D" w14:textId="77777777" w:rsidR="00707CBE" w:rsidRDefault="00707CBE">
      <w:pPr>
        <w:spacing w:after="0" w:line="240" w:lineRule="auto"/>
        <w:rPr>
          <w:b/>
          <w:color w:val="53565A"/>
          <w:sz w:val="32"/>
          <w:szCs w:val="28"/>
        </w:rPr>
      </w:pPr>
      <w:r>
        <w:br w:type="page"/>
      </w:r>
    </w:p>
    <w:p w14:paraId="3A1276E7" w14:textId="3EC5146D" w:rsidR="00653254" w:rsidRDefault="0015341D" w:rsidP="00653254">
      <w:pPr>
        <w:pStyle w:val="Heading2"/>
      </w:pPr>
      <w:bookmarkStart w:id="15" w:name="_Toc130395744"/>
      <w:r>
        <w:lastRenderedPageBreak/>
        <w:t>References</w:t>
      </w:r>
      <w:bookmarkEnd w:id="15"/>
    </w:p>
    <w:p w14:paraId="3D6A4B55" w14:textId="77777777" w:rsidR="00653254" w:rsidRPr="00705C97" w:rsidRDefault="00653254" w:rsidP="00653254">
      <w:pPr>
        <w:rPr>
          <w:rFonts w:cs="Arial"/>
        </w:rPr>
      </w:pPr>
      <w:r w:rsidRPr="00705C97">
        <w:rPr>
          <w:rFonts w:cs="Arial"/>
        </w:rPr>
        <w:t>Flebogamma® 5% DIF, product information. Grifols Australia Pty Ltd. 2012</w:t>
      </w:r>
    </w:p>
    <w:p w14:paraId="31D8DA84" w14:textId="77777777" w:rsidR="00653254" w:rsidRPr="00705C97" w:rsidRDefault="00653254" w:rsidP="00653254">
      <w:pPr>
        <w:rPr>
          <w:rFonts w:cs="Arial"/>
        </w:rPr>
      </w:pPr>
      <w:r w:rsidRPr="00705C97">
        <w:rPr>
          <w:rFonts w:cs="Arial"/>
        </w:rPr>
        <w:t>Flebogamma® 10% DIF, product information. Grifols Australia Pty Ltd. 2013</w:t>
      </w:r>
    </w:p>
    <w:p w14:paraId="6743BD3D" w14:textId="77777777" w:rsidR="00653254" w:rsidRPr="00705C97" w:rsidRDefault="00653254" w:rsidP="00653254">
      <w:pPr>
        <w:rPr>
          <w:rFonts w:cs="Arial"/>
        </w:rPr>
      </w:pPr>
      <w:r>
        <w:rPr>
          <w:rFonts w:cs="Arial"/>
        </w:rPr>
        <w:t>Privigen®AU</w:t>
      </w:r>
      <w:r w:rsidRPr="00705C97">
        <w:rPr>
          <w:rFonts w:cs="Arial"/>
        </w:rPr>
        <w:t>, product information. CSL Behring (Australia) Pty Ltd</w:t>
      </w:r>
      <w:r w:rsidRPr="00CB5AF9">
        <w:rPr>
          <w:rFonts w:cs="Arial"/>
        </w:rPr>
        <w:t>. 2023</w:t>
      </w:r>
    </w:p>
    <w:p w14:paraId="2CBFAB59" w14:textId="77777777" w:rsidR="00653254" w:rsidRPr="00705C97" w:rsidRDefault="00653254" w:rsidP="00653254">
      <w:pPr>
        <w:rPr>
          <w:rFonts w:cs="Arial"/>
        </w:rPr>
      </w:pPr>
      <w:r w:rsidRPr="00705C97">
        <w:rPr>
          <w:rFonts w:cs="Arial"/>
        </w:rPr>
        <w:t>Privigen®, Product information. CSL Behring (Australia) Pty Ltd. 2019</w:t>
      </w:r>
    </w:p>
    <w:p w14:paraId="501D352C" w14:textId="77777777" w:rsidR="00653254" w:rsidRPr="00705C97" w:rsidRDefault="00653254" w:rsidP="00653254">
      <w:pPr>
        <w:rPr>
          <w:rFonts w:cs="Arial"/>
        </w:rPr>
      </w:pPr>
      <w:r w:rsidRPr="00705C97">
        <w:rPr>
          <w:rFonts w:cs="Arial"/>
        </w:rPr>
        <w:t>Gamunex® 10%, product information. Grifols Australia Pty Ltd. 2019</w:t>
      </w:r>
    </w:p>
    <w:p w14:paraId="0B8DA989" w14:textId="77777777" w:rsidR="00653254" w:rsidRPr="00705C97" w:rsidRDefault="00653254" w:rsidP="00653254">
      <w:pPr>
        <w:rPr>
          <w:rFonts w:cs="Arial"/>
        </w:rPr>
      </w:pPr>
      <w:r w:rsidRPr="00705C97">
        <w:rPr>
          <w:rFonts w:cs="Arial"/>
        </w:rPr>
        <w:t>Octagam®</w:t>
      </w:r>
      <w:r>
        <w:rPr>
          <w:rFonts w:cs="Arial"/>
        </w:rPr>
        <w:t>10%</w:t>
      </w:r>
      <w:r w:rsidRPr="00705C97">
        <w:rPr>
          <w:rFonts w:cs="Arial"/>
        </w:rPr>
        <w:t>, product information. Octapharma Australia Pty Ltd. 20</w:t>
      </w:r>
      <w:r>
        <w:rPr>
          <w:rFonts w:cs="Arial"/>
        </w:rPr>
        <w:t>21</w:t>
      </w:r>
    </w:p>
    <w:p w14:paraId="63E3A400" w14:textId="2FB03DA7" w:rsidR="00653254" w:rsidRDefault="00653254" w:rsidP="00653254">
      <w:pPr>
        <w:pStyle w:val="Heading2"/>
      </w:pPr>
      <w:bookmarkStart w:id="16" w:name="_Toc130395745"/>
      <w:r>
        <w:t>Acknowledgements</w:t>
      </w:r>
      <w:bookmarkEnd w:id="16"/>
    </w:p>
    <w:p w14:paraId="241C24FC" w14:textId="77777777" w:rsidR="00653254" w:rsidRPr="00705C97" w:rsidRDefault="00653254" w:rsidP="00653254">
      <w:pPr>
        <w:rPr>
          <w:rFonts w:cs="Arial"/>
        </w:rPr>
      </w:pPr>
      <w:r w:rsidRPr="00705C97">
        <w:rPr>
          <w:rFonts w:cs="Arial"/>
          <w:iCs/>
          <w:lang w:val="en-US"/>
        </w:rPr>
        <w:t xml:space="preserve">Blood Matters would like to acknowledge </w:t>
      </w:r>
      <w:r w:rsidRPr="00705C97">
        <w:rPr>
          <w:rFonts w:cs="Arial"/>
        </w:rPr>
        <w:t>the Victorian Transfusion Nurse Team of the Australian Red Cross Lifeblood for their contributions to this document.</w:t>
      </w:r>
    </w:p>
    <w:p w14:paraId="0735C122" w14:textId="04DAF2B7" w:rsidR="00A76070" w:rsidRDefault="00A76070" w:rsidP="00A76070">
      <w:pPr>
        <w:pStyle w:val="Heading2"/>
      </w:pPr>
      <w:bookmarkStart w:id="17" w:name="_Toc130395746"/>
      <w:r>
        <w:t>Further information</w:t>
      </w:r>
      <w:bookmarkEnd w:id="17"/>
    </w:p>
    <w:p w14:paraId="3AAE3F14" w14:textId="0BBAB7CD" w:rsidR="00A76070" w:rsidRPr="00705C97" w:rsidRDefault="00A76070" w:rsidP="00A76070">
      <w:pPr>
        <w:rPr>
          <w:rFonts w:cs="Arial"/>
        </w:rPr>
      </w:pPr>
      <w:r w:rsidRPr="00705C97">
        <w:rPr>
          <w:rFonts w:cs="Arial"/>
        </w:rPr>
        <w:t>Further information can be found on the</w:t>
      </w:r>
      <w:r w:rsidR="00F16AFD">
        <w:rPr>
          <w:rFonts w:cs="Arial"/>
        </w:rPr>
        <w:t xml:space="preserve"> following</w:t>
      </w:r>
      <w:r w:rsidRPr="00BE271D">
        <w:rPr>
          <w:rFonts w:ascii="Nunito Sans" w:hAnsi="Nunito Sans"/>
          <w:color w:val="1F3844"/>
          <w:shd w:val="clear" w:color="auto" w:fill="FFFFFF"/>
        </w:rPr>
        <w:t xml:space="preserve"> </w:t>
      </w:r>
      <w:r w:rsidRPr="00705C97">
        <w:rPr>
          <w:rFonts w:cs="Arial"/>
        </w:rPr>
        <w:t>websites:</w:t>
      </w:r>
    </w:p>
    <w:p w14:paraId="49B6B1EA" w14:textId="381FB353" w:rsidR="00A76070" w:rsidRPr="00705C97" w:rsidRDefault="00F16AFD" w:rsidP="00EF7EC9">
      <w:pPr>
        <w:pStyle w:val="Body"/>
        <w:rPr>
          <w:rFonts w:cs="Arial"/>
        </w:rPr>
      </w:pPr>
      <w:r w:rsidRPr="00705C97">
        <w:rPr>
          <w:rFonts w:cs="Arial"/>
        </w:rPr>
        <w:t>National Blood Authority</w:t>
      </w:r>
      <w:r>
        <w:rPr>
          <w:rFonts w:cs="Arial"/>
        </w:rPr>
        <w:t xml:space="preserve"> -</w:t>
      </w:r>
      <w:r>
        <w:t xml:space="preserve"> </w:t>
      </w:r>
      <w:hyperlink r:id="rId20" w:history="1">
        <w:r w:rsidR="00A76070" w:rsidRPr="00705C97">
          <w:rPr>
            <w:rStyle w:val="Hyperlink"/>
            <w:rFonts w:cs="Arial"/>
          </w:rPr>
          <w:t>http://www.blood.gov.au/Ig-governance</w:t>
        </w:r>
      </w:hyperlink>
    </w:p>
    <w:p w14:paraId="3E4B472F" w14:textId="015D432C" w:rsidR="008C4C08" w:rsidRDefault="00F16AFD" w:rsidP="00EF7EC9">
      <w:pPr>
        <w:pStyle w:val="Body"/>
      </w:pPr>
      <w:r w:rsidRPr="00705C97">
        <w:rPr>
          <w:rFonts w:cs="Arial"/>
        </w:rPr>
        <w:t>Australian Red Cross L</w:t>
      </w:r>
      <w:r>
        <w:rPr>
          <w:rFonts w:cs="Arial"/>
        </w:rPr>
        <w:t>i</w:t>
      </w:r>
      <w:r w:rsidRPr="00705C97">
        <w:rPr>
          <w:rFonts w:cs="Arial"/>
        </w:rPr>
        <w:t xml:space="preserve">feblood </w:t>
      </w:r>
      <w:r>
        <w:rPr>
          <w:rFonts w:cs="Arial"/>
        </w:rPr>
        <w:t xml:space="preserve">- </w:t>
      </w:r>
      <w:hyperlink r:id="rId21" w:history="1">
        <w:r w:rsidRPr="00F16AFD">
          <w:rPr>
            <w:rStyle w:val="Hyperlink"/>
          </w:rPr>
          <w:t>https://www.lifeblood.com.au/health-professionals/products/fractionated-plasma-products/immunoglobulins</w:t>
        </w:r>
      </w:hyperlink>
    </w:p>
    <w:p w14:paraId="68EAEBF1" w14:textId="7147E320" w:rsidR="00A76070" w:rsidRDefault="00F16AFD" w:rsidP="00EF7EC9">
      <w:pPr>
        <w:pStyle w:val="Body"/>
        <w:rPr>
          <w:rFonts w:cs="Arial"/>
          <w:b/>
          <w:color w:val="000000"/>
        </w:rPr>
      </w:pPr>
      <w:r w:rsidRPr="00BE271D">
        <w:rPr>
          <w:rFonts w:cs="Arial"/>
        </w:rPr>
        <w:t>Australasian Society of Clinical Immunology and Allergy (ASCIA)</w:t>
      </w:r>
      <w:r>
        <w:rPr>
          <w:rFonts w:cs="Arial"/>
        </w:rPr>
        <w:t xml:space="preserve"> - </w:t>
      </w:r>
      <w:hyperlink r:id="rId22" w:history="1">
        <w:r w:rsidR="00A76070" w:rsidRPr="00524029">
          <w:rPr>
            <w:rStyle w:val="Hyperlink"/>
            <w:rFonts w:cs="Arial"/>
          </w:rPr>
          <w:t>ASCIA Guidelines for standardised IVIg infusion rates for IRT - Australasian Society of Clinical Immunology and Allergy (ASCIA)</w:t>
        </w:r>
      </w:hyperlink>
    </w:p>
    <w:p w14:paraId="6B7B9405" w14:textId="77777777" w:rsidR="00626259" w:rsidRDefault="00626259" w:rsidP="00626259">
      <w:pPr>
        <w:pStyle w:val="Bullet1"/>
        <w:numPr>
          <w:ilvl w:val="0"/>
          <w:numId w:val="0"/>
        </w:numPr>
      </w:pPr>
    </w:p>
    <w:p w14:paraId="01F4F250" w14:textId="72428195" w:rsidR="00A76070" w:rsidRDefault="00A76070">
      <w:pPr>
        <w:spacing w:after="0" w:line="240" w:lineRule="auto"/>
        <w:rPr>
          <w:rFonts w:eastAsia="Times"/>
        </w:rPr>
      </w:pPr>
      <w:r>
        <w:br w:type="page"/>
      </w:r>
    </w:p>
    <w:p w14:paraId="703B0D03" w14:textId="77777777" w:rsidR="00A76070" w:rsidRDefault="00A76070" w:rsidP="00626259">
      <w:pPr>
        <w:pStyle w:val="Bullet1"/>
        <w:numPr>
          <w:ilvl w:val="0"/>
          <w:numId w:val="0"/>
        </w:numPr>
        <w:sectPr w:rsidR="00A76070" w:rsidSect="00657CBA">
          <w:footerReference w:type="default" r:id="rId23"/>
          <w:type w:val="continuous"/>
          <w:pgSz w:w="11906" w:h="16838" w:code="9"/>
          <w:pgMar w:top="1418" w:right="851" w:bottom="1843" w:left="851" w:header="680" w:footer="624" w:gutter="0"/>
          <w:cols w:space="340"/>
          <w:docGrid w:linePitch="360"/>
        </w:sectPr>
      </w:pPr>
    </w:p>
    <w:p w14:paraId="560921C1" w14:textId="4E3930E0" w:rsidR="00A76070" w:rsidRDefault="00A76070" w:rsidP="00A76070">
      <w:pPr>
        <w:pStyle w:val="Heading2"/>
      </w:pPr>
      <w:bookmarkStart w:id="18" w:name="_Toc130395747"/>
      <w:r>
        <w:lastRenderedPageBreak/>
        <w:t>Appendix A</w:t>
      </w:r>
      <w:r w:rsidR="00657CBA">
        <w:t>:</w:t>
      </w:r>
      <w:r w:rsidR="00657CBA" w:rsidRPr="00657CBA">
        <w:t xml:space="preserve"> </w:t>
      </w:r>
      <w:r w:rsidR="00657CBA">
        <w:t>Comparison table of IVIg products currently available in Australia</w:t>
      </w:r>
      <w:bookmarkEnd w:id="18"/>
    </w:p>
    <w:tbl>
      <w:tblPr>
        <w:tblStyle w:val="TableGrid"/>
        <w:tblW w:w="13425" w:type="dxa"/>
        <w:tblLayout w:type="fixed"/>
        <w:tblLook w:val="06A0" w:firstRow="1" w:lastRow="0" w:firstColumn="1" w:lastColumn="0" w:noHBand="1" w:noVBand="1"/>
      </w:tblPr>
      <w:tblGrid>
        <w:gridCol w:w="1917"/>
        <w:gridCol w:w="1918"/>
        <w:gridCol w:w="1918"/>
        <w:gridCol w:w="1918"/>
        <w:gridCol w:w="1918"/>
        <w:gridCol w:w="1918"/>
        <w:gridCol w:w="1918"/>
      </w:tblGrid>
      <w:tr w:rsidR="00F16AFD" w14:paraId="50BE747C" w14:textId="2122B8ED" w:rsidTr="00EF7EC9">
        <w:trPr>
          <w:tblHeader/>
        </w:trPr>
        <w:tc>
          <w:tcPr>
            <w:tcW w:w="1917" w:type="dxa"/>
          </w:tcPr>
          <w:p w14:paraId="0D8EBC63" w14:textId="247B63A8" w:rsidR="00F16AFD" w:rsidRPr="00CB3285" w:rsidRDefault="00F16AFD" w:rsidP="00AF7DF2">
            <w:pPr>
              <w:pStyle w:val="Tablecolhead"/>
            </w:pPr>
            <w:r>
              <w:t>Element</w:t>
            </w:r>
          </w:p>
        </w:tc>
        <w:tc>
          <w:tcPr>
            <w:tcW w:w="1918" w:type="dxa"/>
          </w:tcPr>
          <w:p w14:paraId="37DDD78A" w14:textId="6A03973B" w:rsidR="00F16AFD" w:rsidRDefault="00F16AFD" w:rsidP="00AF7DF2">
            <w:pPr>
              <w:pStyle w:val="Tablecolhead"/>
            </w:pPr>
            <w:r w:rsidRPr="00EF7EC9">
              <w:t>Privigen® AU (CSL Behring)</w:t>
            </w:r>
          </w:p>
        </w:tc>
        <w:tc>
          <w:tcPr>
            <w:tcW w:w="1918" w:type="dxa"/>
          </w:tcPr>
          <w:p w14:paraId="54A29E1A" w14:textId="2A0F3476" w:rsidR="00F16AFD" w:rsidRDefault="00F16AFD" w:rsidP="00DA65D2">
            <w:r w:rsidRPr="00DA65D2">
              <w:rPr>
                <w:rFonts w:cs="Arial"/>
                <w:b/>
                <w:color w:val="53565A"/>
                <w:sz w:val="20"/>
              </w:rPr>
              <w:t>Privigen® (CSL Behring) [Imported]</w:t>
            </w:r>
          </w:p>
        </w:tc>
        <w:tc>
          <w:tcPr>
            <w:tcW w:w="1918" w:type="dxa"/>
          </w:tcPr>
          <w:p w14:paraId="7D982488" w14:textId="7CDD20DA" w:rsidR="00F16AFD" w:rsidRDefault="00F16AFD" w:rsidP="00AF7DF2">
            <w:pPr>
              <w:pStyle w:val="Tablecolhead"/>
            </w:pPr>
            <w:r w:rsidRPr="00705C97">
              <w:rPr>
                <w:rFonts w:cs="Arial"/>
                <w:sz w:val="20"/>
              </w:rPr>
              <w:t>Flebogamma® (Grifols)</w:t>
            </w:r>
          </w:p>
        </w:tc>
        <w:tc>
          <w:tcPr>
            <w:tcW w:w="1918" w:type="dxa"/>
          </w:tcPr>
          <w:p w14:paraId="3929748F" w14:textId="5D9B9E22" w:rsidR="00F16AFD" w:rsidRPr="00D53AC6" w:rsidRDefault="00F16AFD" w:rsidP="00AF7DF2">
            <w:pPr>
              <w:pStyle w:val="Tablecolhead"/>
            </w:pPr>
            <w:r w:rsidRPr="00705C97">
              <w:rPr>
                <w:rFonts w:cs="Arial"/>
                <w:sz w:val="20"/>
              </w:rPr>
              <w:t>Gamunex® (Grifols)</w:t>
            </w:r>
          </w:p>
        </w:tc>
        <w:tc>
          <w:tcPr>
            <w:tcW w:w="1918" w:type="dxa"/>
          </w:tcPr>
          <w:p w14:paraId="3CD5725A" w14:textId="18E911E7" w:rsidR="00F16AFD" w:rsidRPr="00D53AC6" w:rsidRDefault="00F16AFD" w:rsidP="00AF7DF2">
            <w:pPr>
              <w:pStyle w:val="Tablecolhead"/>
            </w:pPr>
            <w:r w:rsidRPr="00705C97">
              <w:rPr>
                <w:rFonts w:cs="Arial"/>
                <w:sz w:val="20"/>
              </w:rPr>
              <w:t>Octagam®</w:t>
            </w:r>
            <w:r>
              <w:rPr>
                <w:rFonts w:cs="Arial"/>
                <w:sz w:val="20"/>
              </w:rPr>
              <w:t>10%</w:t>
            </w:r>
            <w:r w:rsidRPr="00705C97">
              <w:rPr>
                <w:rFonts w:cs="Arial"/>
                <w:sz w:val="20"/>
              </w:rPr>
              <w:t xml:space="preserve"> (Octapharma)</w:t>
            </w:r>
          </w:p>
        </w:tc>
        <w:tc>
          <w:tcPr>
            <w:tcW w:w="1918" w:type="dxa"/>
          </w:tcPr>
          <w:p w14:paraId="4C1D2D18" w14:textId="6ED17ECC" w:rsidR="00F16AFD" w:rsidRPr="00705C97" w:rsidRDefault="00F16AFD" w:rsidP="00AF7DF2">
            <w:pPr>
              <w:pStyle w:val="Tablecolhead"/>
              <w:rPr>
                <w:rFonts w:cs="Arial"/>
                <w:sz w:val="20"/>
              </w:rPr>
            </w:pPr>
            <w:r w:rsidRPr="00F16AFD">
              <w:rPr>
                <w:rFonts w:cs="Arial"/>
                <w:sz w:val="20"/>
              </w:rPr>
              <w:t>Kiovig® 10% (Takeda)</w:t>
            </w:r>
          </w:p>
        </w:tc>
      </w:tr>
      <w:tr w:rsidR="00F16AFD" w14:paraId="1911CDED" w14:textId="1657D91F" w:rsidTr="00EF7EC9">
        <w:tc>
          <w:tcPr>
            <w:tcW w:w="1917" w:type="dxa"/>
          </w:tcPr>
          <w:p w14:paraId="35879549" w14:textId="6D5365C9" w:rsidR="00F16AFD" w:rsidRDefault="00F16AFD" w:rsidP="00EF7EC9">
            <w:pPr>
              <w:pStyle w:val="Tabletext"/>
            </w:pPr>
            <w:r>
              <w:t>Presentation</w:t>
            </w:r>
          </w:p>
          <w:p w14:paraId="2D76DC00" w14:textId="3374D0F9" w:rsidR="00F16AFD" w:rsidRDefault="00F16AFD" w:rsidP="00D50366">
            <w:pPr>
              <w:pStyle w:val="Tabletext"/>
            </w:pPr>
          </w:p>
        </w:tc>
        <w:tc>
          <w:tcPr>
            <w:tcW w:w="1918" w:type="dxa"/>
          </w:tcPr>
          <w:p w14:paraId="3F3B5BE0" w14:textId="77777777" w:rsidR="00F16AFD" w:rsidRPr="00705C97" w:rsidRDefault="00F16AFD" w:rsidP="00EF7EC9">
            <w:pPr>
              <w:pStyle w:val="Tabletext"/>
              <w:rPr>
                <w:rFonts w:cs="Arial"/>
                <w:sz w:val="20"/>
              </w:rPr>
            </w:pPr>
            <w:r w:rsidRPr="00705C97">
              <w:rPr>
                <w:rFonts w:cs="Arial"/>
                <w:sz w:val="20"/>
              </w:rPr>
              <w:t>10% solution</w:t>
            </w:r>
          </w:p>
          <w:p w14:paraId="6B377885" w14:textId="634070EC" w:rsidR="00F16AFD" w:rsidRDefault="00F16AFD" w:rsidP="00D50366">
            <w:pPr>
              <w:pStyle w:val="Tabletext"/>
            </w:pPr>
            <w:r w:rsidRPr="00705C97">
              <w:rPr>
                <w:rFonts w:cs="Arial"/>
                <w:sz w:val="20"/>
              </w:rPr>
              <w:t>Vial size: 5g in 5</w:t>
            </w:r>
            <w:r>
              <w:rPr>
                <w:rFonts w:cs="Arial"/>
                <w:sz w:val="20"/>
              </w:rPr>
              <w:t>0</w:t>
            </w:r>
            <w:r w:rsidRPr="00705C97">
              <w:rPr>
                <w:rFonts w:cs="Arial"/>
                <w:sz w:val="20"/>
              </w:rPr>
              <w:t>mL, 10g in 100mL, 20g in 200mL</w:t>
            </w:r>
          </w:p>
        </w:tc>
        <w:tc>
          <w:tcPr>
            <w:tcW w:w="1918" w:type="dxa"/>
          </w:tcPr>
          <w:p w14:paraId="3DC0A962" w14:textId="77777777" w:rsidR="00F16AFD" w:rsidRPr="00705C97" w:rsidRDefault="00F16AFD" w:rsidP="00EF7EC9">
            <w:pPr>
              <w:pStyle w:val="Tabletext"/>
              <w:rPr>
                <w:rFonts w:cs="Arial"/>
                <w:sz w:val="20"/>
              </w:rPr>
            </w:pPr>
            <w:r w:rsidRPr="00705C97">
              <w:rPr>
                <w:rFonts w:cs="Arial"/>
                <w:sz w:val="20"/>
              </w:rPr>
              <w:t>10% solution</w:t>
            </w:r>
          </w:p>
          <w:p w14:paraId="01D0023E" w14:textId="232ED8A3" w:rsidR="00F16AFD" w:rsidRDefault="00F16AFD" w:rsidP="00D50366">
            <w:pPr>
              <w:pStyle w:val="Tabletext"/>
            </w:pPr>
            <w:r w:rsidRPr="00705C97">
              <w:rPr>
                <w:rFonts w:cs="Arial"/>
                <w:sz w:val="20"/>
              </w:rPr>
              <w:t>Vial size: 5g in 50mL, 10g in 100mL, 20g in 200mL, 40g in 400mL</w:t>
            </w:r>
          </w:p>
        </w:tc>
        <w:tc>
          <w:tcPr>
            <w:tcW w:w="1918" w:type="dxa"/>
          </w:tcPr>
          <w:p w14:paraId="05034233" w14:textId="77777777" w:rsidR="00F16AFD" w:rsidRDefault="00F16AFD" w:rsidP="00EF7EC9">
            <w:pPr>
              <w:pStyle w:val="Tabletext"/>
              <w:rPr>
                <w:rFonts w:cs="Arial"/>
                <w:sz w:val="20"/>
              </w:rPr>
            </w:pPr>
            <w:r w:rsidRPr="00705C97">
              <w:rPr>
                <w:rFonts w:cs="Arial"/>
                <w:sz w:val="20"/>
              </w:rPr>
              <w:t>5% solution</w:t>
            </w:r>
          </w:p>
          <w:p w14:paraId="5A7AF695" w14:textId="07F13A1E" w:rsidR="00F16AFD" w:rsidRPr="00705C97" w:rsidRDefault="00F16AFD" w:rsidP="00EF7EC9">
            <w:pPr>
              <w:pStyle w:val="Tabletext"/>
              <w:rPr>
                <w:rFonts w:cs="Arial"/>
                <w:sz w:val="20"/>
              </w:rPr>
            </w:pPr>
            <w:r>
              <w:rPr>
                <w:rFonts w:cs="Arial"/>
                <w:sz w:val="20"/>
              </w:rPr>
              <w:t>Vial sizes:</w:t>
            </w:r>
            <w:r w:rsidRPr="00705C97">
              <w:rPr>
                <w:rFonts w:cs="Arial"/>
                <w:sz w:val="20"/>
              </w:rPr>
              <w:t xml:space="preserve"> 0.5g</w:t>
            </w:r>
            <w:r>
              <w:rPr>
                <w:rFonts w:cs="Arial"/>
                <w:sz w:val="20"/>
              </w:rPr>
              <w:t xml:space="preserve"> in 10mL</w:t>
            </w:r>
            <w:r w:rsidRPr="00705C97">
              <w:rPr>
                <w:rFonts w:cs="Arial"/>
                <w:sz w:val="20"/>
              </w:rPr>
              <w:t>, 2.5g</w:t>
            </w:r>
            <w:r>
              <w:rPr>
                <w:rFonts w:cs="Arial"/>
                <w:sz w:val="20"/>
              </w:rPr>
              <w:t xml:space="preserve"> in 50mL</w:t>
            </w:r>
            <w:r w:rsidRPr="00705C97">
              <w:rPr>
                <w:rFonts w:cs="Arial"/>
                <w:sz w:val="20"/>
              </w:rPr>
              <w:t>, 5g</w:t>
            </w:r>
            <w:r>
              <w:rPr>
                <w:rFonts w:cs="Arial"/>
                <w:sz w:val="20"/>
              </w:rPr>
              <w:t xml:space="preserve"> in 100mL</w:t>
            </w:r>
            <w:r w:rsidRPr="00705C97">
              <w:rPr>
                <w:rFonts w:cs="Arial"/>
                <w:sz w:val="20"/>
              </w:rPr>
              <w:t>, 10g</w:t>
            </w:r>
            <w:r>
              <w:rPr>
                <w:rFonts w:cs="Arial"/>
                <w:sz w:val="20"/>
              </w:rPr>
              <w:t xml:space="preserve"> in 200mL</w:t>
            </w:r>
            <w:r w:rsidRPr="00705C97">
              <w:rPr>
                <w:rFonts w:cs="Arial"/>
                <w:sz w:val="20"/>
              </w:rPr>
              <w:t xml:space="preserve"> and 20g</w:t>
            </w:r>
            <w:r>
              <w:rPr>
                <w:rFonts w:cs="Arial"/>
                <w:sz w:val="20"/>
              </w:rPr>
              <w:t xml:space="preserve"> in 400mL</w:t>
            </w:r>
          </w:p>
          <w:p w14:paraId="157825A6" w14:textId="77777777" w:rsidR="00F16AFD" w:rsidRDefault="00F16AFD" w:rsidP="00EF7EC9">
            <w:pPr>
              <w:pStyle w:val="Tabletext"/>
              <w:rPr>
                <w:rFonts w:cs="Arial"/>
                <w:sz w:val="20"/>
              </w:rPr>
            </w:pPr>
            <w:r w:rsidRPr="00705C97">
              <w:rPr>
                <w:rFonts w:cs="Arial"/>
                <w:sz w:val="20"/>
              </w:rPr>
              <w:t>10% solution</w:t>
            </w:r>
          </w:p>
          <w:p w14:paraId="311F4E76" w14:textId="1B41D6F5" w:rsidR="00F16AFD" w:rsidRDefault="00F16AFD" w:rsidP="00EF7EC9">
            <w:pPr>
              <w:pStyle w:val="Tabletext"/>
            </w:pPr>
            <w:r>
              <w:rPr>
                <w:rFonts w:cs="Arial"/>
                <w:sz w:val="20"/>
              </w:rPr>
              <w:t>Vial sizes</w:t>
            </w:r>
            <w:r w:rsidRPr="00705C97">
              <w:rPr>
                <w:rFonts w:cs="Arial"/>
                <w:sz w:val="20"/>
              </w:rPr>
              <w:t>: 5g</w:t>
            </w:r>
            <w:r>
              <w:rPr>
                <w:rFonts w:cs="Arial"/>
                <w:sz w:val="20"/>
              </w:rPr>
              <w:t xml:space="preserve"> in 50mL</w:t>
            </w:r>
            <w:r w:rsidRPr="00705C97">
              <w:rPr>
                <w:rFonts w:cs="Arial"/>
                <w:sz w:val="20"/>
              </w:rPr>
              <w:t>, 10g</w:t>
            </w:r>
            <w:r>
              <w:rPr>
                <w:rFonts w:cs="Arial"/>
                <w:sz w:val="20"/>
              </w:rPr>
              <w:t xml:space="preserve"> in 100mL</w:t>
            </w:r>
            <w:r w:rsidRPr="00705C97">
              <w:rPr>
                <w:rFonts w:cs="Arial"/>
                <w:sz w:val="20"/>
              </w:rPr>
              <w:t xml:space="preserve"> and 20g</w:t>
            </w:r>
            <w:r>
              <w:rPr>
                <w:rFonts w:cs="Arial"/>
                <w:sz w:val="20"/>
              </w:rPr>
              <w:t xml:space="preserve"> in 200mL</w:t>
            </w:r>
          </w:p>
        </w:tc>
        <w:tc>
          <w:tcPr>
            <w:tcW w:w="1918" w:type="dxa"/>
          </w:tcPr>
          <w:p w14:paraId="7EED1024" w14:textId="77777777" w:rsidR="00F16AFD" w:rsidRPr="00705C97" w:rsidRDefault="00F16AFD" w:rsidP="00EF7EC9">
            <w:pPr>
              <w:pStyle w:val="Tabletext"/>
              <w:rPr>
                <w:rFonts w:cs="Arial"/>
                <w:sz w:val="20"/>
              </w:rPr>
            </w:pPr>
            <w:r w:rsidRPr="00705C97">
              <w:rPr>
                <w:rFonts w:cs="Arial"/>
                <w:sz w:val="20"/>
              </w:rPr>
              <w:t>10% solution</w:t>
            </w:r>
          </w:p>
          <w:p w14:paraId="15D1B0A0" w14:textId="67914157" w:rsidR="00F16AFD" w:rsidRDefault="00F16AFD" w:rsidP="00EF7EC9">
            <w:pPr>
              <w:pStyle w:val="Tabletext"/>
            </w:pPr>
            <w:r w:rsidRPr="00705C97">
              <w:rPr>
                <w:rFonts w:cs="Arial"/>
                <w:sz w:val="20"/>
              </w:rPr>
              <w:t>Vial size: 5g in 50mL, 10g in 100mL, 20g in 200mL</w:t>
            </w:r>
          </w:p>
        </w:tc>
        <w:tc>
          <w:tcPr>
            <w:tcW w:w="1918" w:type="dxa"/>
          </w:tcPr>
          <w:p w14:paraId="14361E53" w14:textId="77777777" w:rsidR="00F16AFD" w:rsidRPr="00705C97" w:rsidRDefault="00F16AFD" w:rsidP="00EF7EC9">
            <w:pPr>
              <w:pStyle w:val="Tabletext"/>
              <w:rPr>
                <w:rFonts w:cs="Arial"/>
                <w:sz w:val="20"/>
              </w:rPr>
            </w:pPr>
            <w:r w:rsidRPr="00705C97">
              <w:rPr>
                <w:rFonts w:cs="Arial"/>
                <w:sz w:val="20"/>
              </w:rPr>
              <w:t>10% solution</w:t>
            </w:r>
          </w:p>
          <w:p w14:paraId="420F06C3" w14:textId="7B360A99" w:rsidR="00F16AFD" w:rsidRDefault="00F16AFD" w:rsidP="00EF7EC9">
            <w:pPr>
              <w:pStyle w:val="Tabletext"/>
            </w:pPr>
            <w:r w:rsidRPr="00705C97">
              <w:rPr>
                <w:rFonts w:cs="Arial"/>
                <w:sz w:val="20"/>
              </w:rPr>
              <w:t>Vial size: 2g in 20mL, 5g in 50mL, 10g in 100mL and 20g in 200mL</w:t>
            </w:r>
          </w:p>
        </w:tc>
        <w:tc>
          <w:tcPr>
            <w:tcW w:w="1918" w:type="dxa"/>
          </w:tcPr>
          <w:p w14:paraId="18FB9C51" w14:textId="77777777" w:rsidR="00F16AFD" w:rsidRPr="00F16AFD" w:rsidRDefault="00F16AFD" w:rsidP="00F16AFD">
            <w:pPr>
              <w:pStyle w:val="Tabletext"/>
              <w:rPr>
                <w:rFonts w:cs="Arial"/>
                <w:sz w:val="20"/>
              </w:rPr>
            </w:pPr>
            <w:r w:rsidRPr="00F16AFD">
              <w:rPr>
                <w:rFonts w:cs="Arial"/>
                <w:sz w:val="20"/>
              </w:rPr>
              <w:t>10% solution</w:t>
            </w:r>
          </w:p>
          <w:p w14:paraId="43314737" w14:textId="07A88C0C" w:rsidR="00F16AFD" w:rsidRPr="00705C97" w:rsidRDefault="00F16AFD" w:rsidP="00F16AFD">
            <w:pPr>
              <w:pStyle w:val="Tabletext"/>
              <w:rPr>
                <w:rFonts w:cs="Arial"/>
                <w:sz w:val="20"/>
              </w:rPr>
            </w:pPr>
            <w:r w:rsidRPr="00F16AFD">
              <w:rPr>
                <w:rFonts w:cs="Arial"/>
                <w:sz w:val="20"/>
              </w:rPr>
              <w:t>Vial size: 1g in 10mL, 2.5g in 25mL, 5g in 50mL, 10g in 100mL and 20g in 200mL</w:t>
            </w:r>
          </w:p>
        </w:tc>
      </w:tr>
      <w:tr w:rsidR="00F16AFD" w14:paraId="5020C9BF" w14:textId="5485D15C" w:rsidTr="00EF7EC9">
        <w:trPr>
          <w:trHeight w:val="756"/>
        </w:trPr>
        <w:tc>
          <w:tcPr>
            <w:tcW w:w="1917" w:type="dxa"/>
          </w:tcPr>
          <w:p w14:paraId="5B15B465" w14:textId="09741D15" w:rsidR="00F16AFD" w:rsidRPr="002365B4" w:rsidRDefault="00F16AFD" w:rsidP="00EF7EC9">
            <w:pPr>
              <w:pStyle w:val="Tabletext"/>
            </w:pPr>
            <w:r>
              <w:t>Stabiliser</w:t>
            </w:r>
          </w:p>
        </w:tc>
        <w:tc>
          <w:tcPr>
            <w:tcW w:w="1918" w:type="dxa"/>
          </w:tcPr>
          <w:p w14:paraId="71ECCFB7" w14:textId="78CD4779" w:rsidR="00F16AFD" w:rsidRPr="002365B4" w:rsidRDefault="00F16AFD" w:rsidP="00EF7EC9">
            <w:pPr>
              <w:pStyle w:val="Tabletext"/>
            </w:pPr>
            <w:r>
              <w:rPr>
                <w:rFonts w:cs="Arial"/>
                <w:sz w:val="20"/>
              </w:rPr>
              <w:t>L-Proline</w:t>
            </w:r>
          </w:p>
        </w:tc>
        <w:tc>
          <w:tcPr>
            <w:tcW w:w="1918" w:type="dxa"/>
          </w:tcPr>
          <w:p w14:paraId="2CFF839B" w14:textId="7176AD20" w:rsidR="00F16AFD" w:rsidRPr="00924D74" w:rsidRDefault="00F16AFD" w:rsidP="00EF7EC9">
            <w:pPr>
              <w:pStyle w:val="Tabletext"/>
            </w:pPr>
            <w:r>
              <w:rPr>
                <w:rFonts w:cs="Arial"/>
                <w:sz w:val="20"/>
              </w:rPr>
              <w:t>L-P</w:t>
            </w:r>
            <w:r w:rsidRPr="00705C97">
              <w:rPr>
                <w:rFonts w:cs="Arial"/>
                <w:sz w:val="20"/>
              </w:rPr>
              <w:t>roline</w:t>
            </w:r>
          </w:p>
        </w:tc>
        <w:tc>
          <w:tcPr>
            <w:tcW w:w="1918" w:type="dxa"/>
          </w:tcPr>
          <w:p w14:paraId="0430685F" w14:textId="59BDC101" w:rsidR="00F16AFD" w:rsidRPr="00924D74" w:rsidRDefault="00F16AFD" w:rsidP="00EF7EC9">
            <w:pPr>
              <w:pStyle w:val="Tabletext"/>
            </w:pPr>
            <w:r w:rsidRPr="00705C97">
              <w:rPr>
                <w:rFonts w:cs="Arial"/>
                <w:sz w:val="20"/>
              </w:rPr>
              <w:t>Sorbitol</w:t>
            </w:r>
          </w:p>
        </w:tc>
        <w:tc>
          <w:tcPr>
            <w:tcW w:w="1918" w:type="dxa"/>
          </w:tcPr>
          <w:p w14:paraId="2C754F10" w14:textId="5FA23614" w:rsidR="00F16AFD" w:rsidRDefault="00F16AFD" w:rsidP="00EF7EC9">
            <w:pPr>
              <w:pStyle w:val="Tabletext"/>
            </w:pPr>
            <w:r w:rsidRPr="00705C97">
              <w:rPr>
                <w:rFonts w:cs="Arial"/>
                <w:sz w:val="20"/>
              </w:rPr>
              <w:t>Glycine</w:t>
            </w:r>
          </w:p>
        </w:tc>
        <w:tc>
          <w:tcPr>
            <w:tcW w:w="1918" w:type="dxa"/>
          </w:tcPr>
          <w:p w14:paraId="27A2C165" w14:textId="6CCA3266" w:rsidR="00F16AFD" w:rsidRDefault="00F16AFD" w:rsidP="00EF7EC9">
            <w:pPr>
              <w:pStyle w:val="Tabletext"/>
            </w:pPr>
            <w:r w:rsidRPr="00705C97">
              <w:rPr>
                <w:rFonts w:cs="Arial"/>
                <w:sz w:val="20"/>
              </w:rPr>
              <w:t>Maltose</w:t>
            </w:r>
          </w:p>
        </w:tc>
        <w:tc>
          <w:tcPr>
            <w:tcW w:w="1918" w:type="dxa"/>
          </w:tcPr>
          <w:p w14:paraId="2CBDA218" w14:textId="010B86BE" w:rsidR="00F16AFD" w:rsidRPr="00705C97" w:rsidRDefault="00F16AFD">
            <w:pPr>
              <w:pStyle w:val="Tabletext"/>
              <w:rPr>
                <w:rFonts w:cs="Arial"/>
                <w:sz w:val="20"/>
              </w:rPr>
            </w:pPr>
            <w:r w:rsidRPr="00F16AFD">
              <w:rPr>
                <w:rFonts w:cs="Arial"/>
                <w:sz w:val="20"/>
              </w:rPr>
              <w:t>Glycine</w:t>
            </w:r>
          </w:p>
        </w:tc>
      </w:tr>
      <w:tr w:rsidR="00F16AFD" w14:paraId="2270621A" w14:textId="02004D3C" w:rsidTr="00EF7EC9">
        <w:trPr>
          <w:trHeight w:val="756"/>
        </w:trPr>
        <w:tc>
          <w:tcPr>
            <w:tcW w:w="1917" w:type="dxa"/>
          </w:tcPr>
          <w:p w14:paraId="1C0EBF1D" w14:textId="77777777" w:rsidR="00F16AFD" w:rsidRDefault="00F16AFD" w:rsidP="00EF7EC9">
            <w:pPr>
              <w:pStyle w:val="Tabletext"/>
            </w:pPr>
            <w:r>
              <w:t>Storage</w:t>
            </w:r>
          </w:p>
          <w:p w14:paraId="16C08CF9" w14:textId="77777777" w:rsidR="00F16AFD" w:rsidRDefault="00F16AFD" w:rsidP="00EF7EC9">
            <w:pPr>
              <w:pStyle w:val="Tabletext"/>
            </w:pPr>
            <w:r>
              <w:t>Do not freeze</w:t>
            </w:r>
          </w:p>
          <w:p w14:paraId="0ABEC3F0" w14:textId="1AF22E24" w:rsidR="00F16AFD" w:rsidRDefault="00F16AFD" w:rsidP="00EF7EC9">
            <w:pPr>
              <w:pStyle w:val="Tabletext"/>
            </w:pPr>
            <w:r>
              <w:t>Protect from light</w:t>
            </w:r>
          </w:p>
        </w:tc>
        <w:tc>
          <w:tcPr>
            <w:tcW w:w="1918" w:type="dxa"/>
          </w:tcPr>
          <w:p w14:paraId="536F8B54" w14:textId="4CCE4E0B" w:rsidR="00F16AFD" w:rsidRPr="002365B4" w:rsidRDefault="00F16AFD" w:rsidP="00EF7EC9">
            <w:pPr>
              <w:pStyle w:val="Tabletext"/>
            </w:pPr>
            <w:r w:rsidRPr="00F81BEE">
              <w:rPr>
                <w:rFonts w:cs="Arial"/>
                <w:sz w:val="20"/>
              </w:rPr>
              <w:t>Store below 25°C</w:t>
            </w:r>
            <w:r>
              <w:rPr>
                <w:rFonts w:cs="Arial"/>
                <w:sz w:val="20"/>
              </w:rPr>
              <w:t xml:space="preserve"> for up to 3 years, from date of manufacture.</w:t>
            </w:r>
          </w:p>
        </w:tc>
        <w:tc>
          <w:tcPr>
            <w:tcW w:w="1918" w:type="dxa"/>
          </w:tcPr>
          <w:p w14:paraId="7940F7BE" w14:textId="06E7D393" w:rsidR="00F16AFD" w:rsidRDefault="00F16AFD" w:rsidP="00EF7EC9">
            <w:pPr>
              <w:pStyle w:val="Tabletext"/>
            </w:pPr>
            <w:r w:rsidRPr="00705C97">
              <w:rPr>
                <w:rFonts w:cs="Arial"/>
                <w:sz w:val="20"/>
              </w:rPr>
              <w:t>Store at room temperature (&lt;25°C) for up to 3 years</w:t>
            </w:r>
            <w:r>
              <w:rPr>
                <w:rFonts w:cs="Arial"/>
                <w:sz w:val="20"/>
              </w:rPr>
              <w:t xml:space="preserve"> from date of manufacture.</w:t>
            </w:r>
          </w:p>
        </w:tc>
        <w:tc>
          <w:tcPr>
            <w:tcW w:w="1918" w:type="dxa"/>
          </w:tcPr>
          <w:p w14:paraId="4C6D393F" w14:textId="102A86F7" w:rsidR="00F16AFD" w:rsidRDefault="00F16AFD" w:rsidP="00EF7EC9">
            <w:pPr>
              <w:pStyle w:val="Tabletext"/>
            </w:pPr>
            <w:r w:rsidRPr="00705C97">
              <w:rPr>
                <w:rFonts w:cs="Arial"/>
                <w:sz w:val="20"/>
              </w:rPr>
              <w:t>Store at room temperature (&lt;30°C) for up to 2 years</w:t>
            </w:r>
            <w:r>
              <w:rPr>
                <w:rFonts w:cs="Arial"/>
                <w:sz w:val="20"/>
              </w:rPr>
              <w:t xml:space="preserve"> from date of manufacture</w:t>
            </w:r>
            <w:r w:rsidRPr="00705C97">
              <w:rPr>
                <w:rFonts w:cs="Arial"/>
                <w:sz w:val="20"/>
              </w:rPr>
              <w:t>.</w:t>
            </w:r>
          </w:p>
        </w:tc>
        <w:tc>
          <w:tcPr>
            <w:tcW w:w="1918" w:type="dxa"/>
          </w:tcPr>
          <w:p w14:paraId="1539FE3B" w14:textId="7152994F" w:rsidR="00F16AFD" w:rsidRDefault="00F16AFD" w:rsidP="00EF7EC9">
            <w:pPr>
              <w:pStyle w:val="Tabletext"/>
            </w:pPr>
            <w:r w:rsidRPr="00705C97">
              <w:rPr>
                <w:rFonts w:cs="Arial"/>
                <w:sz w:val="20"/>
              </w:rPr>
              <w:t>Store at 2-8˚C for up to 36 months</w:t>
            </w:r>
            <w:r>
              <w:rPr>
                <w:rFonts w:cs="Arial"/>
                <w:sz w:val="20"/>
              </w:rPr>
              <w:t xml:space="preserve"> from date of manufacture</w:t>
            </w:r>
            <w:r w:rsidRPr="00705C97">
              <w:rPr>
                <w:rFonts w:cs="Arial"/>
                <w:sz w:val="20"/>
              </w:rPr>
              <w:t>. Once removed from refrigeration, store below 30°C and use within 6 months</w:t>
            </w:r>
            <w:r>
              <w:rPr>
                <w:rFonts w:cs="Arial"/>
                <w:sz w:val="20"/>
              </w:rPr>
              <w:t xml:space="preserve"> or before expiry date, whichever comes first</w:t>
            </w:r>
            <w:r w:rsidRPr="00705C97">
              <w:rPr>
                <w:rFonts w:cs="Arial"/>
                <w:sz w:val="20"/>
              </w:rPr>
              <w:t>.</w:t>
            </w:r>
          </w:p>
        </w:tc>
        <w:tc>
          <w:tcPr>
            <w:tcW w:w="1918" w:type="dxa"/>
          </w:tcPr>
          <w:p w14:paraId="6CDAD6D4" w14:textId="3DF58174" w:rsidR="00F16AFD" w:rsidRDefault="00F16AFD" w:rsidP="00EF7EC9">
            <w:pPr>
              <w:pStyle w:val="Tabletext"/>
            </w:pPr>
            <w:r w:rsidRPr="00CC36CD">
              <w:rPr>
                <w:rFonts w:cs="Arial"/>
                <w:sz w:val="20"/>
              </w:rPr>
              <w:t>Store at 2-8˚C for up to</w:t>
            </w:r>
            <w:r w:rsidRPr="00705C97">
              <w:rPr>
                <w:rFonts w:cs="Arial"/>
                <w:sz w:val="20"/>
              </w:rPr>
              <w:t xml:space="preserve"> 2 years</w:t>
            </w:r>
            <w:r>
              <w:rPr>
                <w:rFonts w:cs="Arial"/>
                <w:sz w:val="20"/>
              </w:rPr>
              <w:t xml:space="preserve"> from date of manufacture</w:t>
            </w:r>
            <w:r w:rsidRPr="00705C97">
              <w:rPr>
                <w:rFonts w:cs="Arial"/>
                <w:sz w:val="20"/>
              </w:rPr>
              <w:t>.</w:t>
            </w:r>
            <w:r>
              <w:rPr>
                <w:rFonts w:cs="Arial"/>
                <w:sz w:val="20"/>
              </w:rPr>
              <w:t xml:space="preserve"> Once removed from refrigeration, store below 25</w:t>
            </w:r>
            <w:r w:rsidRPr="00CC36CD">
              <w:rPr>
                <w:rFonts w:cs="Arial"/>
                <w:sz w:val="20"/>
              </w:rPr>
              <w:t>°C</w:t>
            </w:r>
            <w:r>
              <w:rPr>
                <w:rFonts w:cs="Arial"/>
                <w:sz w:val="20"/>
              </w:rPr>
              <w:t xml:space="preserve"> and use within 9 months.</w:t>
            </w:r>
          </w:p>
        </w:tc>
        <w:tc>
          <w:tcPr>
            <w:tcW w:w="1918" w:type="dxa"/>
          </w:tcPr>
          <w:p w14:paraId="609FBA75" w14:textId="1AA21D45" w:rsidR="00F16AFD" w:rsidRPr="00CC36CD" w:rsidRDefault="00F16AFD">
            <w:pPr>
              <w:pStyle w:val="Tabletext"/>
              <w:rPr>
                <w:rFonts w:cs="Arial"/>
                <w:sz w:val="20"/>
              </w:rPr>
            </w:pPr>
            <w:r w:rsidRPr="00F16AFD">
              <w:rPr>
                <w:rFonts w:cs="Arial"/>
                <w:sz w:val="20"/>
              </w:rPr>
              <w:t>Store at 2°C to 8°C for up to 36 months from date of manufacture.</w:t>
            </w:r>
          </w:p>
        </w:tc>
      </w:tr>
      <w:tr w:rsidR="00F16AFD" w14:paraId="02955BEA" w14:textId="12172FFC" w:rsidTr="00EF7EC9">
        <w:trPr>
          <w:trHeight w:val="756"/>
        </w:trPr>
        <w:tc>
          <w:tcPr>
            <w:tcW w:w="1917" w:type="dxa"/>
          </w:tcPr>
          <w:p w14:paraId="25D61A73" w14:textId="36E646E9" w:rsidR="00F16AFD" w:rsidRDefault="00F16AFD" w:rsidP="00EF7EC9">
            <w:pPr>
              <w:pStyle w:val="Tabletext"/>
            </w:pPr>
            <w:r>
              <w:lastRenderedPageBreak/>
              <w:t>Contraindications</w:t>
            </w:r>
          </w:p>
        </w:tc>
        <w:tc>
          <w:tcPr>
            <w:tcW w:w="1918" w:type="dxa"/>
          </w:tcPr>
          <w:p w14:paraId="062BD937" w14:textId="0458F2E4" w:rsidR="00F16AFD" w:rsidRDefault="00F16AFD" w:rsidP="00EF7EC9">
            <w:pPr>
              <w:pStyle w:val="Tabletext"/>
              <w:rPr>
                <w:rFonts w:cs="Arial"/>
                <w:sz w:val="20"/>
              </w:rPr>
            </w:pPr>
            <w:r>
              <w:rPr>
                <w:rFonts w:cs="Arial"/>
                <w:sz w:val="20"/>
              </w:rPr>
              <w:t>Privigen</w:t>
            </w:r>
            <w:r w:rsidRPr="00705C97">
              <w:rPr>
                <w:rFonts w:cs="Arial"/>
                <w:sz w:val="20"/>
              </w:rPr>
              <w:t xml:space="preserve">® </w:t>
            </w:r>
            <w:r>
              <w:rPr>
                <w:rFonts w:cs="Arial"/>
                <w:sz w:val="20"/>
              </w:rPr>
              <w:t>AU</w:t>
            </w:r>
            <w:r w:rsidRPr="00705C97">
              <w:rPr>
                <w:rFonts w:cs="Arial"/>
                <w:sz w:val="20"/>
              </w:rPr>
              <w:t xml:space="preserve"> is contraindicated in patients who</w:t>
            </w:r>
            <w:r>
              <w:rPr>
                <w:rFonts w:cs="Arial"/>
                <w:sz w:val="20"/>
              </w:rPr>
              <w:t>:</w:t>
            </w:r>
            <w:r w:rsidRPr="00705C97">
              <w:rPr>
                <w:rFonts w:cs="Arial"/>
                <w:sz w:val="20"/>
              </w:rPr>
              <w:t xml:space="preserve"> </w:t>
            </w:r>
          </w:p>
          <w:p w14:paraId="5B38D631" w14:textId="77777777" w:rsidR="00F16AFD" w:rsidRPr="00B33E92" w:rsidRDefault="00F16AFD" w:rsidP="00EF7EC9">
            <w:pPr>
              <w:pStyle w:val="Tabletext"/>
              <w:rPr>
                <w:rFonts w:cs="Arial"/>
                <w:sz w:val="20"/>
              </w:rPr>
            </w:pPr>
            <w:r>
              <w:rPr>
                <w:rFonts w:cs="Arial"/>
                <w:sz w:val="20"/>
              </w:rPr>
              <w:t>Have h</w:t>
            </w:r>
            <w:r w:rsidRPr="00B33E92">
              <w:rPr>
                <w:rFonts w:cs="Arial"/>
                <w:sz w:val="20"/>
              </w:rPr>
              <w:t>ypersensitivity to the active substance or the excipient</w:t>
            </w:r>
            <w:r>
              <w:rPr>
                <w:rFonts w:cs="Arial"/>
                <w:sz w:val="20"/>
              </w:rPr>
              <w:t>, or</w:t>
            </w:r>
            <w:r w:rsidRPr="00B33E92">
              <w:rPr>
                <w:rFonts w:cs="Arial"/>
                <w:sz w:val="20"/>
              </w:rPr>
              <w:t xml:space="preserve"> to human immunoglobulins, especially in patients with IgA deficiency where the patient has anti-IgA antibodies. </w:t>
            </w:r>
          </w:p>
          <w:p w14:paraId="21C17F00" w14:textId="2E7DED05" w:rsidR="00F16AFD" w:rsidRPr="002365B4" w:rsidRDefault="00F16AFD" w:rsidP="00EF7EC9">
            <w:pPr>
              <w:pStyle w:val="Tabletext"/>
            </w:pPr>
            <w:r w:rsidRPr="00B33E92">
              <w:rPr>
                <w:rFonts w:cs="Arial"/>
                <w:sz w:val="20"/>
              </w:rPr>
              <w:t xml:space="preserve">For patients with hyperprolinaemia type I and type II </w:t>
            </w:r>
            <w:r>
              <w:rPr>
                <w:rFonts w:cs="Arial"/>
                <w:sz w:val="20"/>
              </w:rPr>
              <w:t>care should be taken to weigh the individual risks.</w:t>
            </w:r>
          </w:p>
        </w:tc>
        <w:tc>
          <w:tcPr>
            <w:tcW w:w="1918" w:type="dxa"/>
          </w:tcPr>
          <w:p w14:paraId="68CC102A" w14:textId="77777777" w:rsidR="00F16AFD" w:rsidRPr="00705C97" w:rsidRDefault="00F16AFD" w:rsidP="00EF7EC9">
            <w:pPr>
              <w:pStyle w:val="Tabletext"/>
              <w:rPr>
                <w:rFonts w:cs="Arial"/>
                <w:sz w:val="20"/>
              </w:rPr>
            </w:pPr>
            <w:r w:rsidRPr="00705C97">
              <w:rPr>
                <w:rFonts w:cs="Arial"/>
                <w:sz w:val="20"/>
              </w:rPr>
              <w:t>Privigen® is contraindicated in patients:</w:t>
            </w:r>
          </w:p>
          <w:p w14:paraId="779511DE" w14:textId="56D19EBE" w:rsidR="00F16AFD" w:rsidRPr="00705C97" w:rsidRDefault="00F16AFD" w:rsidP="00EF7EC9">
            <w:pPr>
              <w:pStyle w:val="Tabletext"/>
            </w:pPr>
            <w:r>
              <w:t>W</w:t>
            </w:r>
            <w:r w:rsidRPr="00705C97">
              <w:t>ho exhibit hypersensitivity to the active substance or to the excipient</w:t>
            </w:r>
            <w:r>
              <w:t>.</w:t>
            </w:r>
            <w:r w:rsidRPr="00705C97">
              <w:t xml:space="preserve"> </w:t>
            </w:r>
          </w:p>
          <w:p w14:paraId="1731F8F2" w14:textId="42C3CD2B" w:rsidR="00F16AFD" w:rsidRDefault="00F16AFD" w:rsidP="00EF7EC9">
            <w:pPr>
              <w:pStyle w:val="Tabletext"/>
            </w:pPr>
            <w:r>
              <w:t>W</w:t>
            </w:r>
            <w:r w:rsidRPr="00705C97">
              <w:t>ith hyperprolinaemia</w:t>
            </w:r>
            <w:r>
              <w:t>.</w:t>
            </w:r>
          </w:p>
        </w:tc>
        <w:tc>
          <w:tcPr>
            <w:tcW w:w="1918" w:type="dxa"/>
          </w:tcPr>
          <w:p w14:paraId="69833B2B" w14:textId="77777777" w:rsidR="00F16AFD" w:rsidRDefault="00F16AFD">
            <w:pPr>
              <w:pStyle w:val="Tabletext"/>
              <w:rPr>
                <w:rFonts w:cs="Arial"/>
                <w:sz w:val="20"/>
              </w:rPr>
            </w:pPr>
            <w:r w:rsidRPr="00705C97">
              <w:rPr>
                <w:rFonts w:cs="Arial"/>
                <w:sz w:val="20"/>
              </w:rPr>
              <w:t>Flebogamma 5% &amp; 10% is contraindicated in patients</w:t>
            </w:r>
            <w:r>
              <w:rPr>
                <w:rFonts w:cs="Arial"/>
                <w:sz w:val="20"/>
              </w:rPr>
              <w:t>:</w:t>
            </w:r>
          </w:p>
          <w:p w14:paraId="68B14D11" w14:textId="6F249DB7" w:rsidR="00F16AFD" w:rsidRPr="00705C97" w:rsidRDefault="00F16AFD" w:rsidP="00EF7EC9">
            <w:pPr>
              <w:pStyle w:val="Tabletext"/>
            </w:pPr>
            <w:r>
              <w:t>W</w:t>
            </w:r>
            <w:r w:rsidRPr="00705C97">
              <w:t>ho exhibit hypersensitivity to the active substance or to the excipient</w:t>
            </w:r>
            <w:r>
              <w:t>.</w:t>
            </w:r>
          </w:p>
          <w:p w14:paraId="4031B1C3" w14:textId="4FC7393F" w:rsidR="00F16AFD" w:rsidRPr="00705C97" w:rsidRDefault="00F16AFD" w:rsidP="00EF7EC9">
            <w:pPr>
              <w:pStyle w:val="Tabletext"/>
            </w:pPr>
            <w:r>
              <w:t>W</w:t>
            </w:r>
            <w:r w:rsidRPr="00705C97">
              <w:t xml:space="preserve">ith hereditary fructose intolerance. </w:t>
            </w:r>
          </w:p>
          <w:p w14:paraId="73281C80" w14:textId="28EC0FB0" w:rsidR="00F16AFD" w:rsidRDefault="00F16AFD" w:rsidP="00EF7EC9">
            <w:pPr>
              <w:pStyle w:val="Tabletext"/>
            </w:pPr>
            <w:r>
              <w:t>I</w:t>
            </w:r>
            <w:r w:rsidRPr="00705C97">
              <w:t>n babies and young children as hereditary fructose intolerance may not yet be diagnosed and may be fatal</w:t>
            </w:r>
            <w:r>
              <w:t>.</w:t>
            </w:r>
          </w:p>
        </w:tc>
        <w:tc>
          <w:tcPr>
            <w:tcW w:w="1918" w:type="dxa"/>
          </w:tcPr>
          <w:p w14:paraId="64DA4A5E" w14:textId="4239CA1C" w:rsidR="00F16AFD" w:rsidRDefault="00F16AFD" w:rsidP="00EF7EC9">
            <w:pPr>
              <w:pStyle w:val="Tabletext"/>
            </w:pPr>
            <w:r w:rsidRPr="00705C97">
              <w:rPr>
                <w:rFonts w:cs="Arial"/>
                <w:sz w:val="20"/>
              </w:rPr>
              <w:t>Gamunex® is contraindicated in individuals with known anaphylactic or severe systemic response to human immunoglobulin or any of the excipients of the product. This applies in particular to individuals with severe, selective IgA deficiencies (serum IgA &lt;0.05 g/L) who have known antibodies against IgA (anti-IgA antibody), due to the risk of severe immediate hypersensitivity reactions including anaphylaxis.</w:t>
            </w:r>
          </w:p>
        </w:tc>
        <w:tc>
          <w:tcPr>
            <w:tcW w:w="1918" w:type="dxa"/>
          </w:tcPr>
          <w:p w14:paraId="2563D955" w14:textId="604047B7" w:rsidR="00F16AFD" w:rsidRDefault="00F16AFD" w:rsidP="00EF7EC9">
            <w:pPr>
              <w:pStyle w:val="Tabletext"/>
            </w:pPr>
            <w:r w:rsidRPr="00705C97">
              <w:rPr>
                <w:rFonts w:cs="Arial"/>
                <w:sz w:val="20"/>
              </w:rPr>
              <w:t>Octagam® is contraindicated in any patient who has a history of an allergic reaction to any human</w:t>
            </w:r>
            <w:r>
              <w:rPr>
                <w:rFonts w:cs="Arial"/>
                <w:sz w:val="20"/>
              </w:rPr>
              <w:t xml:space="preserve"> </w:t>
            </w:r>
            <w:r w:rsidRPr="00705C97">
              <w:rPr>
                <w:rFonts w:cs="Arial"/>
                <w:sz w:val="20"/>
              </w:rPr>
              <w:t>immunoglobulin preparation or to any constituent of Octagam®.</w:t>
            </w:r>
          </w:p>
        </w:tc>
        <w:tc>
          <w:tcPr>
            <w:tcW w:w="1918" w:type="dxa"/>
          </w:tcPr>
          <w:p w14:paraId="1E98A1DA" w14:textId="60375203" w:rsidR="00F16AFD" w:rsidRPr="00705C97" w:rsidRDefault="00F16AFD">
            <w:pPr>
              <w:pStyle w:val="Tabletext"/>
              <w:rPr>
                <w:rFonts w:cs="Arial"/>
                <w:sz w:val="20"/>
              </w:rPr>
            </w:pPr>
            <w:r w:rsidRPr="00F16AFD">
              <w:rPr>
                <w:rFonts w:cs="Arial"/>
                <w:sz w:val="20"/>
              </w:rPr>
              <w:t>Kiovig® is contraindicated in patients with known anaphylactic or severe systemic response to human immunoglobulin or any excipients of the product.</w:t>
            </w:r>
          </w:p>
        </w:tc>
      </w:tr>
      <w:tr w:rsidR="00F16AFD" w14:paraId="2FAE6A24" w14:textId="6085F0B9" w:rsidTr="00EF7EC9">
        <w:trPr>
          <w:trHeight w:val="756"/>
        </w:trPr>
        <w:tc>
          <w:tcPr>
            <w:tcW w:w="1917" w:type="dxa"/>
          </w:tcPr>
          <w:p w14:paraId="156C4AD3" w14:textId="60CCF70B" w:rsidR="00F16AFD" w:rsidRDefault="00F16AFD" w:rsidP="00AF7DF2">
            <w:pPr>
              <w:pStyle w:val="Tabletext6pt"/>
            </w:pPr>
            <w:r>
              <w:t>Specific precautions</w:t>
            </w:r>
          </w:p>
        </w:tc>
        <w:tc>
          <w:tcPr>
            <w:tcW w:w="1918" w:type="dxa"/>
          </w:tcPr>
          <w:p w14:paraId="767F4BCD" w14:textId="6ACB6210" w:rsidR="00F16AFD" w:rsidRPr="002365B4" w:rsidRDefault="00F16AFD" w:rsidP="00AF7DF2">
            <w:pPr>
              <w:pStyle w:val="Tabletext6pt"/>
            </w:pPr>
            <w:r>
              <w:rPr>
                <w:rFonts w:cs="Arial"/>
                <w:sz w:val="20"/>
              </w:rPr>
              <w:t xml:space="preserve">Privigen®AU </w:t>
            </w:r>
            <w:r w:rsidRPr="00B33E92">
              <w:rPr>
                <w:rFonts w:cs="Arial"/>
                <w:sz w:val="20"/>
              </w:rPr>
              <w:t xml:space="preserve">contains the excipient L-proline. </w:t>
            </w:r>
            <w:r>
              <w:rPr>
                <w:rFonts w:cs="Arial"/>
                <w:sz w:val="20"/>
              </w:rPr>
              <w:t>Clini</w:t>
            </w:r>
            <w:r w:rsidRPr="00B33E92">
              <w:rPr>
                <w:rFonts w:cs="Arial"/>
                <w:sz w:val="20"/>
              </w:rPr>
              <w:t xml:space="preserve">cians should weigh the risk/benefit of </w:t>
            </w:r>
            <w:r w:rsidRPr="00B33E92">
              <w:rPr>
                <w:rFonts w:cs="Arial"/>
                <w:sz w:val="20"/>
              </w:rPr>
              <w:lastRenderedPageBreak/>
              <w:t>Privigen® AU in patients with hyperprolinaemia type I and type II on an individual basis.</w:t>
            </w:r>
          </w:p>
        </w:tc>
        <w:tc>
          <w:tcPr>
            <w:tcW w:w="1918" w:type="dxa"/>
          </w:tcPr>
          <w:p w14:paraId="0C8BFECC" w14:textId="7798B2EE" w:rsidR="00F16AFD" w:rsidRDefault="00F16AFD" w:rsidP="00F40E23">
            <w:pPr>
              <w:pStyle w:val="Tablebullet1"/>
              <w:numPr>
                <w:ilvl w:val="0"/>
                <w:numId w:val="0"/>
              </w:numPr>
            </w:pPr>
            <w:r>
              <w:lastRenderedPageBreak/>
              <w:t>See specific product information</w:t>
            </w:r>
          </w:p>
        </w:tc>
        <w:tc>
          <w:tcPr>
            <w:tcW w:w="1918" w:type="dxa"/>
          </w:tcPr>
          <w:p w14:paraId="71BA8D61" w14:textId="529DA026" w:rsidR="00F16AFD" w:rsidRDefault="00F16AFD" w:rsidP="00F40E23">
            <w:pPr>
              <w:pStyle w:val="Tablebullet1"/>
              <w:numPr>
                <w:ilvl w:val="0"/>
                <w:numId w:val="0"/>
              </w:numPr>
            </w:pPr>
            <w:r>
              <w:t>See specific product information</w:t>
            </w:r>
          </w:p>
        </w:tc>
        <w:tc>
          <w:tcPr>
            <w:tcW w:w="1918" w:type="dxa"/>
          </w:tcPr>
          <w:p w14:paraId="1CCEC810" w14:textId="0415A19B" w:rsidR="00F16AFD" w:rsidRDefault="00F16AFD" w:rsidP="00F40E23">
            <w:pPr>
              <w:pStyle w:val="Tablebullet1"/>
              <w:numPr>
                <w:ilvl w:val="0"/>
                <w:numId w:val="0"/>
              </w:numPr>
            </w:pPr>
            <w:r>
              <w:t>See specific product information</w:t>
            </w:r>
          </w:p>
        </w:tc>
        <w:tc>
          <w:tcPr>
            <w:tcW w:w="1918" w:type="dxa"/>
          </w:tcPr>
          <w:p w14:paraId="43DDD12C" w14:textId="29F96555" w:rsidR="00F16AFD" w:rsidRDefault="00F16AFD" w:rsidP="00F40E23">
            <w:pPr>
              <w:pStyle w:val="Tablebullet1"/>
              <w:numPr>
                <w:ilvl w:val="0"/>
                <w:numId w:val="0"/>
              </w:numPr>
            </w:pPr>
            <w:r w:rsidRPr="00F7395C">
              <w:rPr>
                <w:rFonts w:cs="Arial"/>
                <w:sz w:val="20"/>
              </w:rPr>
              <w:t>Octagam</w:t>
            </w:r>
            <w:r w:rsidRPr="00F7395C">
              <w:rPr>
                <w:rFonts w:cs="Arial"/>
                <w:sz w:val="20"/>
                <w:vertAlign w:val="superscript"/>
              </w:rPr>
              <w:t>®</w:t>
            </w:r>
            <w:r w:rsidRPr="00F7395C">
              <w:rPr>
                <w:rFonts w:cs="Arial"/>
                <w:sz w:val="20"/>
              </w:rPr>
              <w:t xml:space="preserve"> contains maltose, which could interfere with blood and urinary </w:t>
            </w:r>
            <w:r w:rsidRPr="00705C97">
              <w:rPr>
                <w:rFonts w:cs="Arial"/>
                <w:sz w:val="20"/>
              </w:rPr>
              <w:t xml:space="preserve">glucose tests. See </w:t>
            </w:r>
            <w:r w:rsidRPr="00705C97">
              <w:rPr>
                <w:rFonts w:cs="Arial"/>
                <w:sz w:val="20"/>
              </w:rPr>
              <w:lastRenderedPageBreak/>
              <w:t>product insert for further information on which testing systems may be affected.</w:t>
            </w:r>
          </w:p>
        </w:tc>
        <w:tc>
          <w:tcPr>
            <w:tcW w:w="1918" w:type="dxa"/>
          </w:tcPr>
          <w:p w14:paraId="0D70E2D2" w14:textId="57071BA0" w:rsidR="00F16AFD" w:rsidRPr="00F7395C" w:rsidRDefault="00F16AFD" w:rsidP="00F40E23">
            <w:pPr>
              <w:pStyle w:val="Tablebullet1"/>
              <w:numPr>
                <w:ilvl w:val="0"/>
                <w:numId w:val="0"/>
              </w:numPr>
              <w:rPr>
                <w:rFonts w:cs="Arial"/>
                <w:sz w:val="20"/>
              </w:rPr>
            </w:pPr>
            <w:r w:rsidRPr="00F16AFD">
              <w:rPr>
                <w:rFonts w:cs="Arial"/>
                <w:sz w:val="20"/>
              </w:rPr>
              <w:lastRenderedPageBreak/>
              <w:t>See specific product information</w:t>
            </w:r>
          </w:p>
        </w:tc>
      </w:tr>
      <w:tr w:rsidR="00F16AFD" w14:paraId="73E0BF75" w14:textId="5DF09947" w:rsidTr="00EF7EC9">
        <w:trPr>
          <w:trHeight w:val="756"/>
        </w:trPr>
        <w:tc>
          <w:tcPr>
            <w:tcW w:w="1917" w:type="dxa"/>
          </w:tcPr>
          <w:p w14:paraId="1AF38756" w14:textId="62E46BEC" w:rsidR="00F16AFD" w:rsidRDefault="00F16AFD" w:rsidP="00AF7DF2">
            <w:pPr>
              <w:pStyle w:val="Tabletext6pt"/>
            </w:pPr>
            <w:r>
              <w:t>Paediatric use</w:t>
            </w:r>
          </w:p>
        </w:tc>
        <w:tc>
          <w:tcPr>
            <w:tcW w:w="1918" w:type="dxa"/>
          </w:tcPr>
          <w:p w14:paraId="0B9BB4AE" w14:textId="1E9A1A14" w:rsidR="00F16AFD" w:rsidRPr="002365B4" w:rsidRDefault="00F16AFD" w:rsidP="00AF7DF2">
            <w:pPr>
              <w:pStyle w:val="Tabletext6pt"/>
            </w:pPr>
            <w:r>
              <w:rPr>
                <w:rFonts w:cs="Arial"/>
                <w:sz w:val="20"/>
              </w:rPr>
              <w:t xml:space="preserve">Privigen® AU: </w:t>
            </w:r>
            <w:r w:rsidRPr="00B33E92">
              <w:rPr>
                <w:rFonts w:cs="Arial"/>
                <w:sz w:val="20"/>
              </w:rPr>
              <w:t>Although limited data is available, it is expected that the same warnings, precautions and risk factors apply to the paediatric population.</w:t>
            </w:r>
          </w:p>
        </w:tc>
        <w:tc>
          <w:tcPr>
            <w:tcW w:w="1918" w:type="dxa"/>
          </w:tcPr>
          <w:p w14:paraId="6F6F20CB" w14:textId="164BED2B" w:rsidR="00F16AFD" w:rsidRDefault="00F16AFD" w:rsidP="00F40E23">
            <w:pPr>
              <w:pStyle w:val="Tablebullet1"/>
              <w:numPr>
                <w:ilvl w:val="0"/>
                <w:numId w:val="0"/>
              </w:numPr>
            </w:pPr>
            <w:r w:rsidRPr="00705C97">
              <w:rPr>
                <w:rFonts w:cs="Arial"/>
                <w:sz w:val="20"/>
              </w:rPr>
              <w:t>Privigen</w:t>
            </w:r>
            <w:r>
              <w:rPr>
                <w:rFonts w:cs="Arial"/>
                <w:sz w:val="20"/>
              </w:rPr>
              <w:t>®</w:t>
            </w:r>
            <w:r w:rsidRPr="00705C97">
              <w:rPr>
                <w:rFonts w:cs="Arial"/>
                <w:sz w:val="20"/>
              </w:rPr>
              <w:t>: Although limited data is available, it is expected that the same warnings precautions and risk factors apply to the paediatric population.</w:t>
            </w:r>
          </w:p>
        </w:tc>
        <w:tc>
          <w:tcPr>
            <w:tcW w:w="1918" w:type="dxa"/>
          </w:tcPr>
          <w:p w14:paraId="62B615E9" w14:textId="77777777" w:rsidR="00F16AFD" w:rsidRPr="00705C97" w:rsidRDefault="00F16AFD" w:rsidP="00F40E23">
            <w:pPr>
              <w:rPr>
                <w:rFonts w:cs="Arial"/>
                <w:sz w:val="20"/>
              </w:rPr>
            </w:pPr>
            <w:r w:rsidRPr="00705C97">
              <w:rPr>
                <w:rFonts w:cs="Arial"/>
                <w:sz w:val="20"/>
              </w:rPr>
              <w:t>Flebogamma 5% and 10%</w:t>
            </w:r>
          </w:p>
          <w:p w14:paraId="154A04AF" w14:textId="7E780128" w:rsidR="00F16AFD" w:rsidRDefault="00F16AFD" w:rsidP="00EF7EC9">
            <w:pPr>
              <w:pStyle w:val="Tabletext"/>
            </w:pPr>
            <w:r w:rsidRPr="00705C97">
              <w:t>Patients with rare hereditary problems of fructose intolerance should not take this medicine. Special precautions should be taken with babies and young children because this fructose intolerance may not yet be diagnosed and may be fatal.</w:t>
            </w:r>
          </w:p>
        </w:tc>
        <w:tc>
          <w:tcPr>
            <w:tcW w:w="1918" w:type="dxa"/>
          </w:tcPr>
          <w:p w14:paraId="53A267A5" w14:textId="65FB5594" w:rsidR="00F16AFD" w:rsidRDefault="00F16AFD" w:rsidP="00F40E23">
            <w:pPr>
              <w:pStyle w:val="Tablebullet1"/>
              <w:numPr>
                <w:ilvl w:val="0"/>
                <w:numId w:val="0"/>
              </w:numPr>
            </w:pPr>
            <w:r w:rsidRPr="00705C97">
              <w:rPr>
                <w:rFonts w:cs="Arial"/>
                <w:sz w:val="20"/>
              </w:rPr>
              <w:t>Gamunex</w:t>
            </w:r>
            <w:r>
              <w:rPr>
                <w:rFonts w:cs="Arial"/>
                <w:sz w:val="20"/>
              </w:rPr>
              <w:t>®</w:t>
            </w:r>
            <w:r w:rsidRPr="00705C97">
              <w:rPr>
                <w:rFonts w:cs="Arial"/>
                <w:sz w:val="20"/>
              </w:rPr>
              <w:t>: Proceed with caution, No data available.</w:t>
            </w:r>
          </w:p>
        </w:tc>
        <w:tc>
          <w:tcPr>
            <w:tcW w:w="1918" w:type="dxa"/>
          </w:tcPr>
          <w:p w14:paraId="186EF604" w14:textId="58EDDF29" w:rsidR="00F16AFD" w:rsidRDefault="00F16AFD" w:rsidP="0033252C">
            <w:r w:rsidRPr="00CC36CD">
              <w:rPr>
                <w:rFonts w:cs="Arial"/>
                <w:sz w:val="20"/>
              </w:rPr>
              <w:t>The safety of OCTAGAM® 10% for paediatric use has not been established in</w:t>
            </w:r>
            <w:r>
              <w:rPr>
                <w:rFonts w:cs="Arial"/>
                <w:sz w:val="20"/>
              </w:rPr>
              <w:t xml:space="preserve"> </w:t>
            </w:r>
            <w:r w:rsidRPr="00CC36CD">
              <w:rPr>
                <w:rFonts w:cs="Arial"/>
                <w:sz w:val="20"/>
              </w:rPr>
              <w:t>controlled clinical trials.</w:t>
            </w:r>
          </w:p>
        </w:tc>
        <w:tc>
          <w:tcPr>
            <w:tcW w:w="1918" w:type="dxa"/>
          </w:tcPr>
          <w:p w14:paraId="7235158D" w14:textId="31B5E994" w:rsidR="00F16AFD" w:rsidRPr="00CC36CD" w:rsidRDefault="00F16AFD" w:rsidP="00EF7EC9">
            <w:pPr>
              <w:spacing w:before="80" w:after="60" w:line="240" w:lineRule="auto"/>
              <w:rPr>
                <w:rFonts w:cs="Arial"/>
                <w:sz w:val="20"/>
              </w:rPr>
            </w:pPr>
            <w:r w:rsidRPr="00F16AFD">
              <w:rPr>
                <w:rFonts w:cs="Arial"/>
                <w:sz w:val="20"/>
              </w:rPr>
              <w:t>The safety and effectiveness of Kiovig® 10%, have been established in the age groups 2 to 16. Use of Kiovig® 10%, in these age groups is supported by evidence from adequate and well-controlled studies of Kiovig® 10%, including paediatric subjects.</w:t>
            </w:r>
            <w:r w:rsidR="0038283B">
              <w:t xml:space="preserve"> </w:t>
            </w:r>
            <w:r w:rsidR="0038283B" w:rsidRPr="0038283B">
              <w:rPr>
                <w:rFonts w:cs="Arial"/>
                <w:sz w:val="20"/>
              </w:rPr>
              <w:t xml:space="preserve">Safety and efficacy of Kiovig® 10%,  in paediatric patients below the age of 2 has not been established. The use of Kiovig® 10%, in the treatment of CIDP in the paediatric </w:t>
            </w:r>
            <w:r w:rsidR="0038283B" w:rsidRPr="0038283B">
              <w:rPr>
                <w:rFonts w:cs="Arial"/>
                <w:sz w:val="20"/>
              </w:rPr>
              <w:lastRenderedPageBreak/>
              <w:t>population has not been established.</w:t>
            </w:r>
          </w:p>
        </w:tc>
      </w:tr>
      <w:tr w:rsidR="00F16AFD" w14:paraId="62286980" w14:textId="45D8B391" w:rsidTr="00EF7EC9">
        <w:trPr>
          <w:trHeight w:val="756"/>
        </w:trPr>
        <w:tc>
          <w:tcPr>
            <w:tcW w:w="1917" w:type="dxa"/>
          </w:tcPr>
          <w:p w14:paraId="20AC297D" w14:textId="5C7B7841" w:rsidR="00F16AFD" w:rsidRDefault="00F16AFD" w:rsidP="00EF7EC9">
            <w:pPr>
              <w:pStyle w:val="Tabletext"/>
            </w:pPr>
            <w:r>
              <w:lastRenderedPageBreak/>
              <w:t>Specific adverse effects</w:t>
            </w:r>
          </w:p>
        </w:tc>
        <w:tc>
          <w:tcPr>
            <w:tcW w:w="1918" w:type="dxa"/>
          </w:tcPr>
          <w:p w14:paraId="07C072C3" w14:textId="77777777" w:rsidR="00F16AFD" w:rsidRDefault="00F16AFD" w:rsidP="00EF7EC9">
            <w:pPr>
              <w:pStyle w:val="Tabletext"/>
              <w:rPr>
                <w:rFonts w:cs="Arial"/>
                <w:sz w:val="20"/>
              </w:rPr>
            </w:pPr>
          </w:p>
        </w:tc>
        <w:tc>
          <w:tcPr>
            <w:tcW w:w="1918" w:type="dxa"/>
          </w:tcPr>
          <w:p w14:paraId="7CFF47DA" w14:textId="77777777" w:rsidR="00F16AFD" w:rsidRPr="00705C97" w:rsidRDefault="00F16AFD" w:rsidP="00EF7EC9">
            <w:pPr>
              <w:pStyle w:val="Tabletext"/>
              <w:rPr>
                <w:rFonts w:cs="Arial"/>
                <w:sz w:val="20"/>
              </w:rPr>
            </w:pPr>
          </w:p>
        </w:tc>
        <w:tc>
          <w:tcPr>
            <w:tcW w:w="1918" w:type="dxa"/>
          </w:tcPr>
          <w:p w14:paraId="68746C0E" w14:textId="771B3E7C" w:rsidR="00F16AFD" w:rsidRPr="00705C97" w:rsidRDefault="00F16AFD" w:rsidP="00EF7EC9">
            <w:pPr>
              <w:pStyle w:val="Tabletext"/>
              <w:rPr>
                <w:rFonts w:cs="Arial"/>
                <w:sz w:val="20"/>
              </w:rPr>
            </w:pPr>
            <w:r w:rsidRPr="00705C97">
              <w:rPr>
                <w:rFonts w:cs="Arial"/>
                <w:sz w:val="20"/>
              </w:rPr>
              <w:t>For patients experiencing adverse reactions with Flebogamma® 10% DIF, it is advisable to reduce the infusion rate in subsequent infusions and limit the maximum rate to 0.04ml/kg/min or administer 5% concentration.</w:t>
            </w:r>
          </w:p>
        </w:tc>
        <w:tc>
          <w:tcPr>
            <w:tcW w:w="1918" w:type="dxa"/>
          </w:tcPr>
          <w:p w14:paraId="55624AA6" w14:textId="77777777" w:rsidR="00F16AFD" w:rsidRPr="00705C97" w:rsidRDefault="00F16AFD" w:rsidP="00EF7EC9">
            <w:pPr>
              <w:pStyle w:val="Tabletext"/>
              <w:rPr>
                <w:rFonts w:cs="Arial"/>
                <w:sz w:val="20"/>
              </w:rPr>
            </w:pPr>
          </w:p>
        </w:tc>
        <w:tc>
          <w:tcPr>
            <w:tcW w:w="1918" w:type="dxa"/>
          </w:tcPr>
          <w:p w14:paraId="36D69BEB" w14:textId="77777777" w:rsidR="00F16AFD" w:rsidRPr="00CC36CD" w:rsidRDefault="00F16AFD" w:rsidP="00EF7EC9">
            <w:pPr>
              <w:pStyle w:val="Tabletext"/>
              <w:rPr>
                <w:rFonts w:cs="Arial"/>
                <w:sz w:val="20"/>
              </w:rPr>
            </w:pPr>
          </w:p>
        </w:tc>
        <w:tc>
          <w:tcPr>
            <w:tcW w:w="1918" w:type="dxa"/>
          </w:tcPr>
          <w:p w14:paraId="256DA555" w14:textId="77777777" w:rsidR="00F16AFD" w:rsidRPr="00CC36CD" w:rsidRDefault="00F16AFD">
            <w:pPr>
              <w:pStyle w:val="Tabletext"/>
              <w:rPr>
                <w:rFonts w:cs="Arial"/>
                <w:sz w:val="20"/>
              </w:rPr>
            </w:pPr>
          </w:p>
        </w:tc>
      </w:tr>
      <w:tr w:rsidR="00F16AFD" w14:paraId="49358477" w14:textId="3F3096CD" w:rsidTr="00EF7EC9">
        <w:trPr>
          <w:trHeight w:val="756"/>
        </w:trPr>
        <w:tc>
          <w:tcPr>
            <w:tcW w:w="1917" w:type="dxa"/>
          </w:tcPr>
          <w:p w14:paraId="0A9BC56A" w14:textId="5DFF8C80" w:rsidR="00F16AFD" w:rsidRDefault="00F16AFD" w:rsidP="00EF7EC9">
            <w:pPr>
              <w:pStyle w:val="Tabletext"/>
            </w:pPr>
            <w:r>
              <w:t>Compatible fluids / dilution</w:t>
            </w:r>
          </w:p>
        </w:tc>
        <w:tc>
          <w:tcPr>
            <w:tcW w:w="1918" w:type="dxa"/>
          </w:tcPr>
          <w:p w14:paraId="14F136DF" w14:textId="6782615F" w:rsidR="00F16AFD" w:rsidRDefault="0038283B" w:rsidP="00EF7EC9">
            <w:pPr>
              <w:pStyle w:val="Tabletext"/>
              <w:rPr>
                <w:rFonts w:cs="Arial"/>
                <w:sz w:val="20"/>
              </w:rPr>
            </w:pPr>
            <w:r w:rsidRPr="0038283B">
              <w:rPr>
                <w:rFonts w:cs="Arial"/>
                <w:sz w:val="20"/>
              </w:rPr>
              <w:t>Do not mix with other</w:t>
            </w:r>
            <w:r>
              <w:rPr>
                <w:rFonts w:cs="Arial"/>
                <w:sz w:val="20"/>
              </w:rPr>
              <w:t xml:space="preserve"> </w:t>
            </w:r>
            <w:r w:rsidRPr="0038283B">
              <w:rPr>
                <w:rFonts w:cs="Arial"/>
                <w:sz w:val="20"/>
              </w:rPr>
              <w:t>medicinal products including 0.9% sodium chloride, however, infusion line may be primed/flushed with 0.9% sodium chloride.</w:t>
            </w:r>
          </w:p>
        </w:tc>
        <w:tc>
          <w:tcPr>
            <w:tcW w:w="1918" w:type="dxa"/>
          </w:tcPr>
          <w:p w14:paraId="2D4C0FA7" w14:textId="77777777" w:rsidR="00F16AFD" w:rsidRPr="005B62DA" w:rsidRDefault="00F16AFD" w:rsidP="00EF7EC9">
            <w:pPr>
              <w:pStyle w:val="Tabletext"/>
              <w:rPr>
                <w:rFonts w:cs="Arial"/>
                <w:sz w:val="20"/>
              </w:rPr>
            </w:pPr>
            <w:r w:rsidRPr="005B62DA">
              <w:rPr>
                <w:rFonts w:cs="Arial"/>
                <w:sz w:val="20"/>
              </w:rPr>
              <w:t>Privigen must not be mixed with 0.9% sodium chloride</w:t>
            </w:r>
            <w:r>
              <w:rPr>
                <w:rFonts w:cs="Arial"/>
                <w:sz w:val="20"/>
              </w:rPr>
              <w:t>, however,</w:t>
            </w:r>
            <w:r w:rsidRPr="005B62DA">
              <w:rPr>
                <w:rFonts w:cs="Arial"/>
                <w:sz w:val="20"/>
              </w:rPr>
              <w:t xml:space="preserve"> </w:t>
            </w:r>
            <w:r>
              <w:rPr>
                <w:rFonts w:cs="Arial"/>
                <w:sz w:val="20"/>
              </w:rPr>
              <w:t>t</w:t>
            </w:r>
            <w:r w:rsidRPr="005B62DA">
              <w:rPr>
                <w:rFonts w:cs="Arial"/>
                <w:sz w:val="20"/>
              </w:rPr>
              <w:t>he infusion line may be primed or flushed with 0.9% saline.</w:t>
            </w:r>
          </w:p>
          <w:p w14:paraId="04D2C7CE" w14:textId="5A01469E" w:rsidR="00F16AFD" w:rsidRPr="00705C97" w:rsidRDefault="00F16AFD" w:rsidP="00EF7EC9">
            <w:pPr>
              <w:pStyle w:val="Tabletext"/>
              <w:rPr>
                <w:rFonts w:cs="Arial"/>
                <w:sz w:val="20"/>
              </w:rPr>
            </w:pPr>
            <w:r w:rsidRPr="00705C97">
              <w:rPr>
                <w:rFonts w:cs="Arial"/>
                <w:sz w:val="20"/>
              </w:rPr>
              <w:t>Privigen® can be diluted with 5% dextrose solution, using aseptic technique.</w:t>
            </w:r>
          </w:p>
        </w:tc>
        <w:tc>
          <w:tcPr>
            <w:tcW w:w="1918" w:type="dxa"/>
          </w:tcPr>
          <w:p w14:paraId="7C42A70C" w14:textId="3A67B24B" w:rsidR="00F16AFD" w:rsidRPr="00705C97" w:rsidRDefault="00F16AFD" w:rsidP="00EF7EC9">
            <w:pPr>
              <w:pStyle w:val="Tabletext"/>
              <w:rPr>
                <w:rFonts w:cs="Arial"/>
                <w:sz w:val="20"/>
              </w:rPr>
            </w:pPr>
            <w:r w:rsidRPr="00705C97">
              <w:rPr>
                <w:rFonts w:cs="Arial"/>
                <w:sz w:val="20"/>
              </w:rPr>
              <w:t xml:space="preserve">None </w:t>
            </w:r>
            <w:r w:rsidR="00657CBA" w:rsidRPr="00705C97">
              <w:rPr>
                <w:rFonts w:cs="Arial"/>
                <w:sz w:val="20"/>
              </w:rPr>
              <w:t>listed.</w:t>
            </w:r>
          </w:p>
          <w:p w14:paraId="2547E58E" w14:textId="240F70E5" w:rsidR="00F16AFD" w:rsidRPr="00705C97" w:rsidRDefault="00F16AFD" w:rsidP="00EF7EC9">
            <w:pPr>
              <w:pStyle w:val="Tabletext"/>
              <w:rPr>
                <w:rFonts w:cs="Arial"/>
                <w:sz w:val="20"/>
              </w:rPr>
            </w:pPr>
            <w:r w:rsidRPr="00705C97">
              <w:rPr>
                <w:rFonts w:cs="Arial"/>
                <w:sz w:val="20"/>
              </w:rPr>
              <w:t>Dilution not mentioned in PI</w:t>
            </w:r>
            <w:r>
              <w:rPr>
                <w:rFonts w:cs="Arial"/>
                <w:sz w:val="20"/>
              </w:rPr>
              <w:t>.</w:t>
            </w:r>
          </w:p>
        </w:tc>
        <w:tc>
          <w:tcPr>
            <w:tcW w:w="1918" w:type="dxa"/>
          </w:tcPr>
          <w:p w14:paraId="494CD779" w14:textId="77777777" w:rsidR="00F16AFD" w:rsidRPr="00EF7EC9" w:rsidRDefault="00F16AFD" w:rsidP="00EF7EC9">
            <w:pPr>
              <w:pStyle w:val="Tabletext"/>
            </w:pPr>
            <w:r w:rsidRPr="00EF7EC9">
              <w:t>If dilution is required, Gamunex® may be diluted with 5% dextrose in water (D5/W). Do not dilute with saline.</w:t>
            </w:r>
          </w:p>
          <w:p w14:paraId="23F32868" w14:textId="77777777" w:rsidR="00F16AFD" w:rsidRPr="00EF7EC9" w:rsidRDefault="00F16AFD" w:rsidP="00EF7EC9">
            <w:pPr>
              <w:pStyle w:val="Tabletext"/>
            </w:pPr>
            <w:r w:rsidRPr="00EF7EC9">
              <w:t xml:space="preserve">Gamunex® infusion line can be flushed with 5% dextrose in water (D5/W) or 0.9% sodium </w:t>
            </w:r>
            <w:r w:rsidRPr="00EF7EC9">
              <w:lastRenderedPageBreak/>
              <w:t>chloride for injection.</w:t>
            </w:r>
          </w:p>
          <w:p w14:paraId="523E4982" w14:textId="4261E364" w:rsidR="00F16AFD" w:rsidRPr="00EF7EC9" w:rsidRDefault="00F16AFD" w:rsidP="00EF7EC9">
            <w:pPr>
              <w:pStyle w:val="Tabletext"/>
            </w:pPr>
            <w:r w:rsidRPr="00EF7EC9">
              <w:t>AVOID: simultaneous administration with Heparin through a single lumen delivery system device due to Gamunex®, Heparin incompatibilities</w:t>
            </w:r>
          </w:p>
        </w:tc>
        <w:tc>
          <w:tcPr>
            <w:tcW w:w="1918" w:type="dxa"/>
          </w:tcPr>
          <w:p w14:paraId="30C528C9" w14:textId="1EB561B1" w:rsidR="00F16AFD" w:rsidRPr="00705C97" w:rsidRDefault="00F16AFD" w:rsidP="00EF7EC9">
            <w:pPr>
              <w:pStyle w:val="Tabletext"/>
              <w:rPr>
                <w:rFonts w:cs="Arial"/>
                <w:sz w:val="20"/>
              </w:rPr>
            </w:pPr>
            <w:r w:rsidRPr="00705C97">
              <w:rPr>
                <w:rFonts w:cs="Arial"/>
                <w:sz w:val="20"/>
              </w:rPr>
              <w:lastRenderedPageBreak/>
              <w:t xml:space="preserve">None </w:t>
            </w:r>
            <w:r w:rsidR="00657CBA" w:rsidRPr="00705C97">
              <w:rPr>
                <w:rFonts w:cs="Arial"/>
                <w:sz w:val="20"/>
              </w:rPr>
              <w:t>listed.</w:t>
            </w:r>
          </w:p>
          <w:p w14:paraId="3A96E0A9" w14:textId="16BA6F2E" w:rsidR="00F16AFD" w:rsidRPr="00CC36CD" w:rsidRDefault="00F16AFD" w:rsidP="00EF7EC9">
            <w:pPr>
              <w:pStyle w:val="Tabletext"/>
              <w:rPr>
                <w:rFonts w:cs="Arial"/>
                <w:sz w:val="20"/>
              </w:rPr>
            </w:pPr>
            <w:r w:rsidRPr="00705C97">
              <w:rPr>
                <w:rFonts w:cs="Arial"/>
                <w:sz w:val="20"/>
              </w:rPr>
              <w:t>Dilution not mentioned in PI</w:t>
            </w:r>
            <w:r>
              <w:rPr>
                <w:rFonts w:cs="Arial"/>
                <w:sz w:val="20"/>
              </w:rPr>
              <w:t>.</w:t>
            </w:r>
          </w:p>
        </w:tc>
        <w:tc>
          <w:tcPr>
            <w:tcW w:w="1918" w:type="dxa"/>
          </w:tcPr>
          <w:p w14:paraId="46161AF4" w14:textId="166260DE" w:rsidR="00F16AFD" w:rsidRPr="00705C97" w:rsidRDefault="0038283B">
            <w:pPr>
              <w:pStyle w:val="Tabletext"/>
              <w:rPr>
                <w:rFonts w:cs="Arial"/>
                <w:sz w:val="20"/>
              </w:rPr>
            </w:pPr>
            <w:r w:rsidRPr="0038283B">
              <w:rPr>
                <w:rFonts w:cs="Arial"/>
                <w:sz w:val="20"/>
              </w:rPr>
              <w:t>If Kiovig® 10%, must be diluted, 5% glucose in water should be used as a diluent. Normal saline should not be used as a diluent though it may be used to flush intravenous lines.</w:t>
            </w:r>
          </w:p>
        </w:tc>
      </w:tr>
    </w:tbl>
    <w:p w14:paraId="259BAA49" w14:textId="77777777" w:rsidR="00062A1F" w:rsidRDefault="00062A1F" w:rsidP="00626259">
      <w:pPr>
        <w:pStyle w:val="Bullet1"/>
        <w:numPr>
          <w:ilvl w:val="0"/>
          <w:numId w:val="0"/>
        </w:numPr>
      </w:pPr>
    </w:p>
    <w:p w14:paraId="418FD876" w14:textId="77777777" w:rsidR="00062A1F" w:rsidRDefault="00062A1F" w:rsidP="00626259">
      <w:pPr>
        <w:pStyle w:val="Bullet1"/>
        <w:numPr>
          <w:ilvl w:val="0"/>
          <w:numId w:val="0"/>
        </w:numPr>
      </w:pPr>
    </w:p>
    <w:p w14:paraId="50230515" w14:textId="4E552EA8" w:rsidR="00491983" w:rsidRDefault="00491983" w:rsidP="00626259">
      <w:pPr>
        <w:pStyle w:val="Bullet1"/>
        <w:numPr>
          <w:ilvl w:val="0"/>
          <w:numId w:val="0"/>
        </w:numPr>
      </w:pPr>
    </w:p>
    <w:p w14:paraId="34EBBAC6" w14:textId="77777777" w:rsidR="00491983" w:rsidRDefault="00491983">
      <w:pPr>
        <w:spacing w:after="0" w:line="240" w:lineRule="auto"/>
        <w:rPr>
          <w:rFonts w:eastAsia="Times"/>
        </w:rPr>
      </w:pPr>
      <w:r>
        <w:br w:type="page"/>
      </w:r>
    </w:p>
    <w:p w14:paraId="4DCA5E47" w14:textId="3A1EDF91" w:rsidR="00491983" w:rsidRDefault="00491983" w:rsidP="00EF7EC9">
      <w:pPr>
        <w:pStyle w:val="Heading2"/>
      </w:pPr>
      <w:bookmarkStart w:id="19" w:name="_Toc130395748"/>
      <w:r w:rsidRPr="00705C97">
        <w:lastRenderedPageBreak/>
        <w:t xml:space="preserve">Appendix B – </w:t>
      </w:r>
      <w:r>
        <w:t xml:space="preserve">Privigen® AU </w:t>
      </w:r>
      <w:r w:rsidRPr="00705C97">
        <w:t>(10</w:t>
      </w:r>
      <w:r w:rsidR="00B94120">
        <w:t xml:space="preserve"> percent</w:t>
      </w:r>
      <w:r w:rsidRPr="00705C97">
        <w:t xml:space="preserve">) </w:t>
      </w:r>
      <w:r>
        <w:t xml:space="preserve">and </w:t>
      </w:r>
      <w:bookmarkStart w:id="20" w:name="_Hlk126593009"/>
      <w:r>
        <w:t xml:space="preserve">Privigen® </w:t>
      </w:r>
      <w:r w:rsidR="00B94120">
        <w:t>(</w:t>
      </w:r>
      <w:r>
        <w:t>10</w:t>
      </w:r>
      <w:r w:rsidR="00B94120">
        <w:t xml:space="preserve"> percent)</w:t>
      </w:r>
      <w:r>
        <w:t xml:space="preserve"> </w:t>
      </w:r>
      <w:bookmarkEnd w:id="20"/>
      <w:r w:rsidRPr="00705C97">
        <w:t>infusion rate guide</w:t>
      </w:r>
      <w:bookmarkEnd w:id="19"/>
    </w:p>
    <w:p w14:paraId="130718B8" w14:textId="6F0BA555" w:rsidR="00B94120" w:rsidRDefault="00B94120" w:rsidP="00B94120">
      <w:pPr>
        <w:pStyle w:val="Bodyafterbullets"/>
        <w:rPr>
          <w:b/>
          <w:bCs/>
        </w:rPr>
      </w:pPr>
      <w:r w:rsidRPr="00B94120">
        <w:t>The initial infusion rate is 0.3 mL/kg body weight/hr. If well tolerated, the rate of administration may gradually be increased to</w:t>
      </w:r>
      <w:r>
        <w:t xml:space="preserve"> a </w:t>
      </w:r>
      <w:r w:rsidRPr="00B94120">
        <w:rPr>
          <w:b/>
          <w:bCs/>
        </w:rPr>
        <w:t>maximum rate of 4.8 mL/kg body weight/hr.</w:t>
      </w:r>
    </w:p>
    <w:p w14:paraId="28679912" w14:textId="24FCFEBF" w:rsidR="00881199" w:rsidRDefault="00964F76" w:rsidP="00881199">
      <w:pPr>
        <w:pStyle w:val="Tablecaption"/>
      </w:pPr>
      <w:r>
        <w:t>T</w:t>
      </w:r>
      <w:r w:rsidRPr="00A330BB">
        <w:t>able</w:t>
      </w:r>
      <w:r>
        <w:t xml:space="preserve"> 2: Privigen</w:t>
      </w:r>
      <w:r>
        <w:rPr>
          <w:rFonts w:cs="Arial"/>
        </w:rPr>
        <w:t>®</w:t>
      </w:r>
      <w:r>
        <w:t xml:space="preserve"> AU 10 percent and Privigen</w:t>
      </w:r>
      <w:r>
        <w:rPr>
          <w:rFonts w:cs="Arial"/>
        </w:rPr>
        <w:t>®</w:t>
      </w:r>
      <w:r>
        <w:t xml:space="preserve"> 10 percent incremental infusion rates in mL/kg/hr and the corresponding infusion pump rate per body weight at 5kg increments </w:t>
      </w:r>
    </w:p>
    <w:tbl>
      <w:tblPr>
        <w:tblStyle w:val="GridTable6Colorful"/>
        <w:tblW w:w="14142" w:type="dxa"/>
        <w:tblInd w:w="-431" w:type="dxa"/>
        <w:tblLayout w:type="fixed"/>
        <w:tblLook w:val="06A0" w:firstRow="1" w:lastRow="0" w:firstColumn="1" w:lastColumn="0" w:noHBand="1" w:noVBand="1"/>
      </w:tblPr>
      <w:tblGrid>
        <w:gridCol w:w="710"/>
        <w:gridCol w:w="850"/>
        <w:gridCol w:w="462"/>
        <w:gridCol w:w="674"/>
        <w:gridCol w:w="674"/>
        <w:gridCol w:w="674"/>
        <w:gridCol w:w="674"/>
        <w:gridCol w:w="674"/>
        <w:gridCol w:w="674"/>
        <w:gridCol w:w="673"/>
        <w:gridCol w:w="673"/>
        <w:gridCol w:w="673"/>
        <w:gridCol w:w="673"/>
        <w:gridCol w:w="673"/>
        <w:gridCol w:w="673"/>
        <w:gridCol w:w="673"/>
        <w:gridCol w:w="673"/>
        <w:gridCol w:w="673"/>
        <w:gridCol w:w="673"/>
        <w:gridCol w:w="673"/>
        <w:gridCol w:w="673"/>
      </w:tblGrid>
      <w:tr w:rsidR="00576391" w14:paraId="0F486110" w14:textId="44320915" w:rsidTr="00842E4D">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710" w:type="dxa"/>
          </w:tcPr>
          <w:p w14:paraId="668C94C9" w14:textId="718D472C" w:rsidR="00CA6B63" w:rsidRPr="00CB3285" w:rsidRDefault="00CA6B63" w:rsidP="00491983">
            <w:pPr>
              <w:pStyle w:val="Tablecolhead"/>
            </w:pPr>
            <w:r>
              <w:t>Infusion rate mL/kg/hr</w:t>
            </w:r>
          </w:p>
        </w:tc>
        <w:tc>
          <w:tcPr>
            <w:tcW w:w="850" w:type="dxa"/>
          </w:tcPr>
          <w:p w14:paraId="3A34DC54" w14:textId="163206FC" w:rsidR="00CA6B63"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 xml:space="preserve">Pump rate </w:t>
            </w:r>
          </w:p>
        </w:tc>
        <w:tc>
          <w:tcPr>
            <w:tcW w:w="462" w:type="dxa"/>
          </w:tcPr>
          <w:p w14:paraId="18F55F48" w14:textId="0E8190B9" w:rsidR="00CA6B63"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10 kg</w:t>
            </w:r>
          </w:p>
        </w:tc>
        <w:tc>
          <w:tcPr>
            <w:tcW w:w="674" w:type="dxa"/>
          </w:tcPr>
          <w:p w14:paraId="1854FBB1" w14:textId="141422BA" w:rsidR="00CA6B63"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15 kg</w:t>
            </w:r>
          </w:p>
        </w:tc>
        <w:tc>
          <w:tcPr>
            <w:tcW w:w="674" w:type="dxa"/>
          </w:tcPr>
          <w:p w14:paraId="53E6BC7E" w14:textId="33EA4D15"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20 kg</w:t>
            </w:r>
          </w:p>
        </w:tc>
        <w:tc>
          <w:tcPr>
            <w:tcW w:w="674" w:type="dxa"/>
          </w:tcPr>
          <w:p w14:paraId="12D3B831" w14:textId="79DC9CD7"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25 kg</w:t>
            </w:r>
          </w:p>
        </w:tc>
        <w:tc>
          <w:tcPr>
            <w:tcW w:w="674" w:type="dxa"/>
          </w:tcPr>
          <w:p w14:paraId="5B7A7982" w14:textId="338CD4C4"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30 kg</w:t>
            </w:r>
          </w:p>
        </w:tc>
        <w:tc>
          <w:tcPr>
            <w:tcW w:w="674" w:type="dxa"/>
          </w:tcPr>
          <w:p w14:paraId="6ABDB35E" w14:textId="445271FA"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35 kg</w:t>
            </w:r>
          </w:p>
        </w:tc>
        <w:tc>
          <w:tcPr>
            <w:tcW w:w="674" w:type="dxa"/>
          </w:tcPr>
          <w:p w14:paraId="1EBE903D" w14:textId="7147C0DA"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40 kg</w:t>
            </w:r>
          </w:p>
        </w:tc>
        <w:tc>
          <w:tcPr>
            <w:tcW w:w="673" w:type="dxa"/>
          </w:tcPr>
          <w:p w14:paraId="2B5DA55B" w14:textId="66D3AE19"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45 kg</w:t>
            </w:r>
          </w:p>
        </w:tc>
        <w:tc>
          <w:tcPr>
            <w:tcW w:w="673" w:type="dxa"/>
          </w:tcPr>
          <w:p w14:paraId="59ED109E" w14:textId="78566B37"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50 kg</w:t>
            </w:r>
          </w:p>
        </w:tc>
        <w:tc>
          <w:tcPr>
            <w:tcW w:w="673" w:type="dxa"/>
          </w:tcPr>
          <w:p w14:paraId="0B2DB0FA" w14:textId="0946C3D6"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55 kg</w:t>
            </w:r>
          </w:p>
        </w:tc>
        <w:tc>
          <w:tcPr>
            <w:tcW w:w="673" w:type="dxa"/>
          </w:tcPr>
          <w:p w14:paraId="4FC8A164" w14:textId="29A71AC2"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60 kg</w:t>
            </w:r>
          </w:p>
        </w:tc>
        <w:tc>
          <w:tcPr>
            <w:tcW w:w="673" w:type="dxa"/>
          </w:tcPr>
          <w:p w14:paraId="263B29C3" w14:textId="00BD7FF4"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65 kg</w:t>
            </w:r>
          </w:p>
        </w:tc>
        <w:tc>
          <w:tcPr>
            <w:tcW w:w="673" w:type="dxa"/>
          </w:tcPr>
          <w:p w14:paraId="1572DD4B" w14:textId="09B4A24F"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70 kg</w:t>
            </w:r>
          </w:p>
        </w:tc>
        <w:tc>
          <w:tcPr>
            <w:tcW w:w="673" w:type="dxa"/>
          </w:tcPr>
          <w:p w14:paraId="097576C9" w14:textId="7A43A18F" w:rsidR="00CA6B63" w:rsidRPr="00D53AC6"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75 kg</w:t>
            </w:r>
          </w:p>
        </w:tc>
        <w:tc>
          <w:tcPr>
            <w:tcW w:w="673" w:type="dxa"/>
          </w:tcPr>
          <w:p w14:paraId="51439895" w14:textId="4DC07546" w:rsidR="00CA6B63" w:rsidRPr="007C1711"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80 kg</w:t>
            </w:r>
          </w:p>
        </w:tc>
        <w:tc>
          <w:tcPr>
            <w:tcW w:w="673" w:type="dxa"/>
          </w:tcPr>
          <w:p w14:paraId="78BCB67E" w14:textId="073D7AB6" w:rsidR="00CA6B63" w:rsidRPr="007C1711"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85 kg</w:t>
            </w:r>
          </w:p>
        </w:tc>
        <w:tc>
          <w:tcPr>
            <w:tcW w:w="673" w:type="dxa"/>
          </w:tcPr>
          <w:p w14:paraId="6AF53740" w14:textId="72524A51" w:rsidR="00CA6B63" w:rsidRPr="007C1711"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90 kg</w:t>
            </w:r>
          </w:p>
        </w:tc>
        <w:tc>
          <w:tcPr>
            <w:tcW w:w="673" w:type="dxa"/>
          </w:tcPr>
          <w:p w14:paraId="489911F0" w14:textId="0F04FFA8" w:rsidR="00CA6B63" w:rsidRPr="007C1711"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95 kg</w:t>
            </w:r>
          </w:p>
        </w:tc>
        <w:tc>
          <w:tcPr>
            <w:tcW w:w="673" w:type="dxa"/>
          </w:tcPr>
          <w:p w14:paraId="4E933A94" w14:textId="7313990B" w:rsidR="00CA6B63" w:rsidRPr="007C1711" w:rsidRDefault="00CA6B63" w:rsidP="00491983">
            <w:pPr>
              <w:pStyle w:val="Tablecolhead"/>
              <w:cnfStyle w:val="100000000000" w:firstRow="1" w:lastRow="0" w:firstColumn="0" w:lastColumn="0" w:oddVBand="0" w:evenVBand="0" w:oddHBand="0" w:evenHBand="0" w:firstRowFirstColumn="0" w:firstRowLastColumn="0" w:lastRowFirstColumn="0" w:lastRowLastColumn="0"/>
            </w:pPr>
            <w:r>
              <w:t>100 kg</w:t>
            </w:r>
          </w:p>
        </w:tc>
      </w:tr>
      <w:tr w:rsidR="00EB11B2" w14:paraId="62796386" w14:textId="013B1257" w:rsidTr="00842E4D">
        <w:trPr>
          <w:trHeight w:val="522"/>
        </w:trPr>
        <w:tc>
          <w:tcPr>
            <w:cnfStyle w:val="001000000000" w:firstRow="0" w:lastRow="0" w:firstColumn="1" w:lastColumn="0" w:oddVBand="0" w:evenVBand="0" w:oddHBand="0" w:evenHBand="0" w:firstRowFirstColumn="0" w:firstRowLastColumn="0" w:lastRowFirstColumn="0" w:lastRowLastColumn="0"/>
            <w:tcW w:w="710" w:type="dxa"/>
          </w:tcPr>
          <w:p w14:paraId="7C2E2161" w14:textId="043C42C9" w:rsidR="00EB11B2" w:rsidRDefault="00EB11B2" w:rsidP="00EB11B2">
            <w:pPr>
              <w:pStyle w:val="Tabletext"/>
            </w:pPr>
            <w:r>
              <w:t>0.3</w:t>
            </w:r>
          </w:p>
        </w:tc>
        <w:tc>
          <w:tcPr>
            <w:tcW w:w="850" w:type="dxa"/>
          </w:tcPr>
          <w:p w14:paraId="3643433B" w14:textId="23CBF360" w:rsidR="00EB11B2" w:rsidRDefault="00EB11B2" w:rsidP="00EB11B2">
            <w:pPr>
              <w:pStyle w:val="Tabletext"/>
              <w:cnfStyle w:val="000000000000" w:firstRow="0" w:lastRow="0" w:firstColumn="0" w:lastColumn="0" w:oddVBand="0" w:evenVBand="0" w:oddHBand="0" w:evenHBand="0" w:firstRowFirstColumn="0" w:firstRowLastColumn="0" w:lastRowFirstColumn="0" w:lastRowLastColumn="0"/>
            </w:pPr>
            <w:r w:rsidRPr="006C2966">
              <w:t>mL/hr</w:t>
            </w:r>
          </w:p>
        </w:tc>
        <w:tc>
          <w:tcPr>
            <w:tcW w:w="462" w:type="dxa"/>
          </w:tcPr>
          <w:p w14:paraId="6B570DA9" w14:textId="160CE548" w:rsidR="00EB11B2" w:rsidRDefault="00EB11B2" w:rsidP="00EB11B2">
            <w:pPr>
              <w:pStyle w:val="Tablebullet2"/>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t>3</w:t>
            </w:r>
          </w:p>
        </w:tc>
        <w:tc>
          <w:tcPr>
            <w:tcW w:w="674" w:type="dxa"/>
          </w:tcPr>
          <w:p w14:paraId="626BF3EB" w14:textId="25BCC51F" w:rsidR="00EB11B2" w:rsidRDefault="00EB11B2" w:rsidP="00EB11B2">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4.5</w:t>
            </w:r>
          </w:p>
        </w:tc>
        <w:tc>
          <w:tcPr>
            <w:tcW w:w="674" w:type="dxa"/>
          </w:tcPr>
          <w:p w14:paraId="2B6DE0A9" w14:textId="0BC1A8C8"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6</w:t>
            </w:r>
          </w:p>
        </w:tc>
        <w:tc>
          <w:tcPr>
            <w:tcW w:w="674" w:type="dxa"/>
          </w:tcPr>
          <w:p w14:paraId="4AA1C621" w14:textId="0840B8F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7.5</w:t>
            </w:r>
          </w:p>
        </w:tc>
        <w:tc>
          <w:tcPr>
            <w:tcW w:w="674" w:type="dxa"/>
          </w:tcPr>
          <w:p w14:paraId="4A79A25C" w14:textId="3992E90B"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9</w:t>
            </w:r>
          </w:p>
        </w:tc>
        <w:tc>
          <w:tcPr>
            <w:tcW w:w="674" w:type="dxa"/>
          </w:tcPr>
          <w:p w14:paraId="60F4E6E2" w14:textId="0542C7B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10.5</w:t>
            </w:r>
          </w:p>
        </w:tc>
        <w:tc>
          <w:tcPr>
            <w:tcW w:w="674" w:type="dxa"/>
          </w:tcPr>
          <w:p w14:paraId="78FAEFB0" w14:textId="52DDE507"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12</w:t>
            </w:r>
          </w:p>
        </w:tc>
        <w:tc>
          <w:tcPr>
            <w:tcW w:w="673" w:type="dxa"/>
          </w:tcPr>
          <w:p w14:paraId="2B93CD7B" w14:textId="50F3FAFC"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13.5</w:t>
            </w:r>
          </w:p>
        </w:tc>
        <w:tc>
          <w:tcPr>
            <w:tcW w:w="673" w:type="dxa"/>
          </w:tcPr>
          <w:p w14:paraId="7727E4DC" w14:textId="63C62B9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15</w:t>
            </w:r>
          </w:p>
        </w:tc>
        <w:tc>
          <w:tcPr>
            <w:tcW w:w="673" w:type="dxa"/>
          </w:tcPr>
          <w:p w14:paraId="3F2BF4FD" w14:textId="16D86A7C"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16.5</w:t>
            </w:r>
          </w:p>
        </w:tc>
        <w:tc>
          <w:tcPr>
            <w:tcW w:w="673" w:type="dxa"/>
          </w:tcPr>
          <w:p w14:paraId="79DE58B4" w14:textId="051EE14D"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18</w:t>
            </w:r>
          </w:p>
        </w:tc>
        <w:tc>
          <w:tcPr>
            <w:tcW w:w="673" w:type="dxa"/>
          </w:tcPr>
          <w:p w14:paraId="7E191F4E" w14:textId="7D753AF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19.5</w:t>
            </w:r>
          </w:p>
        </w:tc>
        <w:tc>
          <w:tcPr>
            <w:tcW w:w="673" w:type="dxa"/>
          </w:tcPr>
          <w:p w14:paraId="0B87D534" w14:textId="4C63601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21</w:t>
            </w:r>
          </w:p>
        </w:tc>
        <w:tc>
          <w:tcPr>
            <w:tcW w:w="673" w:type="dxa"/>
          </w:tcPr>
          <w:p w14:paraId="03F56C87" w14:textId="6DCA8D3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22.5</w:t>
            </w:r>
          </w:p>
        </w:tc>
        <w:tc>
          <w:tcPr>
            <w:tcW w:w="673" w:type="dxa"/>
          </w:tcPr>
          <w:p w14:paraId="4ECBF76D" w14:textId="00161B8C"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24</w:t>
            </w:r>
          </w:p>
        </w:tc>
        <w:tc>
          <w:tcPr>
            <w:tcW w:w="673" w:type="dxa"/>
          </w:tcPr>
          <w:p w14:paraId="1AB89FEE" w14:textId="7A270FFD"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25.5</w:t>
            </w:r>
          </w:p>
        </w:tc>
        <w:tc>
          <w:tcPr>
            <w:tcW w:w="673" w:type="dxa"/>
          </w:tcPr>
          <w:p w14:paraId="59FCFC98" w14:textId="71BE8E7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27</w:t>
            </w:r>
          </w:p>
        </w:tc>
        <w:tc>
          <w:tcPr>
            <w:tcW w:w="673" w:type="dxa"/>
          </w:tcPr>
          <w:p w14:paraId="69353F1D" w14:textId="314F4CFC" w:rsidR="00EB11B2" w:rsidRDefault="007D7704"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28.5</w:t>
            </w:r>
          </w:p>
        </w:tc>
        <w:tc>
          <w:tcPr>
            <w:tcW w:w="673" w:type="dxa"/>
          </w:tcPr>
          <w:p w14:paraId="523B4D86" w14:textId="532E2ABF"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30</w:t>
            </w:r>
          </w:p>
        </w:tc>
      </w:tr>
      <w:tr w:rsidR="00EB11B2" w14:paraId="329498D4" w14:textId="77777777" w:rsidTr="00842E4D">
        <w:trPr>
          <w:trHeight w:val="522"/>
        </w:trPr>
        <w:tc>
          <w:tcPr>
            <w:cnfStyle w:val="001000000000" w:firstRow="0" w:lastRow="0" w:firstColumn="1" w:lastColumn="0" w:oddVBand="0" w:evenVBand="0" w:oddHBand="0" w:evenHBand="0" w:firstRowFirstColumn="0" w:firstRowLastColumn="0" w:lastRowFirstColumn="0" w:lastRowLastColumn="0"/>
            <w:tcW w:w="710" w:type="dxa"/>
          </w:tcPr>
          <w:p w14:paraId="7B594DFE" w14:textId="7353B068" w:rsidR="00EB11B2" w:rsidRDefault="00EB11B2" w:rsidP="00EB11B2">
            <w:pPr>
              <w:pStyle w:val="Tabletext"/>
            </w:pPr>
            <w:r>
              <w:t>0.6</w:t>
            </w:r>
          </w:p>
        </w:tc>
        <w:tc>
          <w:tcPr>
            <w:tcW w:w="850" w:type="dxa"/>
          </w:tcPr>
          <w:p w14:paraId="2C121637" w14:textId="62447673" w:rsidR="00EB11B2" w:rsidRDefault="00EB11B2" w:rsidP="00EB11B2">
            <w:pPr>
              <w:pStyle w:val="Tabletext"/>
              <w:cnfStyle w:val="000000000000" w:firstRow="0" w:lastRow="0" w:firstColumn="0" w:lastColumn="0" w:oddVBand="0" w:evenVBand="0" w:oddHBand="0" w:evenHBand="0" w:firstRowFirstColumn="0" w:firstRowLastColumn="0" w:lastRowFirstColumn="0" w:lastRowLastColumn="0"/>
            </w:pPr>
            <w:r w:rsidRPr="006C2966">
              <w:t>mL/hr</w:t>
            </w:r>
          </w:p>
        </w:tc>
        <w:tc>
          <w:tcPr>
            <w:tcW w:w="462" w:type="dxa"/>
          </w:tcPr>
          <w:p w14:paraId="4CEB0915" w14:textId="07C4A62B" w:rsidR="00EB11B2" w:rsidRDefault="00EB11B2" w:rsidP="00EB11B2">
            <w:pPr>
              <w:pStyle w:val="Tablebullet2"/>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t>6</w:t>
            </w:r>
          </w:p>
        </w:tc>
        <w:tc>
          <w:tcPr>
            <w:tcW w:w="674" w:type="dxa"/>
          </w:tcPr>
          <w:p w14:paraId="6FC840F2" w14:textId="55E301F0" w:rsidR="00EB11B2" w:rsidRDefault="00EB11B2" w:rsidP="00EB11B2">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9</w:t>
            </w:r>
          </w:p>
        </w:tc>
        <w:tc>
          <w:tcPr>
            <w:tcW w:w="674" w:type="dxa"/>
          </w:tcPr>
          <w:p w14:paraId="70706757" w14:textId="5CA7DD1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12</w:t>
            </w:r>
          </w:p>
        </w:tc>
        <w:tc>
          <w:tcPr>
            <w:tcW w:w="674" w:type="dxa"/>
          </w:tcPr>
          <w:p w14:paraId="2339764F" w14:textId="51737038"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15</w:t>
            </w:r>
          </w:p>
        </w:tc>
        <w:tc>
          <w:tcPr>
            <w:tcW w:w="674" w:type="dxa"/>
          </w:tcPr>
          <w:p w14:paraId="6E7C785B" w14:textId="195B03E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18</w:t>
            </w:r>
          </w:p>
        </w:tc>
        <w:tc>
          <w:tcPr>
            <w:tcW w:w="674" w:type="dxa"/>
          </w:tcPr>
          <w:p w14:paraId="38223C16" w14:textId="379A7A0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21</w:t>
            </w:r>
          </w:p>
        </w:tc>
        <w:tc>
          <w:tcPr>
            <w:tcW w:w="674" w:type="dxa"/>
          </w:tcPr>
          <w:p w14:paraId="1467E9BE" w14:textId="3DEBECE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24</w:t>
            </w:r>
          </w:p>
        </w:tc>
        <w:tc>
          <w:tcPr>
            <w:tcW w:w="673" w:type="dxa"/>
          </w:tcPr>
          <w:p w14:paraId="717ED804" w14:textId="344A220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27</w:t>
            </w:r>
          </w:p>
        </w:tc>
        <w:tc>
          <w:tcPr>
            <w:tcW w:w="673" w:type="dxa"/>
          </w:tcPr>
          <w:p w14:paraId="2A3201EC" w14:textId="209B7738"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30</w:t>
            </w:r>
          </w:p>
        </w:tc>
        <w:tc>
          <w:tcPr>
            <w:tcW w:w="673" w:type="dxa"/>
          </w:tcPr>
          <w:p w14:paraId="5B8086EF" w14:textId="6A9417B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33</w:t>
            </w:r>
          </w:p>
        </w:tc>
        <w:tc>
          <w:tcPr>
            <w:tcW w:w="673" w:type="dxa"/>
          </w:tcPr>
          <w:p w14:paraId="6CC5749C" w14:textId="3F219F3F"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36</w:t>
            </w:r>
          </w:p>
        </w:tc>
        <w:tc>
          <w:tcPr>
            <w:tcW w:w="673" w:type="dxa"/>
          </w:tcPr>
          <w:p w14:paraId="6E177330" w14:textId="309DC2D4"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39</w:t>
            </w:r>
          </w:p>
        </w:tc>
        <w:tc>
          <w:tcPr>
            <w:tcW w:w="673" w:type="dxa"/>
          </w:tcPr>
          <w:p w14:paraId="14AAF5A5" w14:textId="5CC7FD4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42</w:t>
            </w:r>
          </w:p>
        </w:tc>
        <w:tc>
          <w:tcPr>
            <w:tcW w:w="673" w:type="dxa"/>
          </w:tcPr>
          <w:p w14:paraId="7D9E827F" w14:textId="6C850CED"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45</w:t>
            </w:r>
          </w:p>
        </w:tc>
        <w:tc>
          <w:tcPr>
            <w:tcW w:w="673" w:type="dxa"/>
          </w:tcPr>
          <w:p w14:paraId="45012DE2" w14:textId="7CA552BC"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48</w:t>
            </w:r>
          </w:p>
        </w:tc>
        <w:tc>
          <w:tcPr>
            <w:tcW w:w="673" w:type="dxa"/>
          </w:tcPr>
          <w:p w14:paraId="594A18BB" w14:textId="7B630F58"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51</w:t>
            </w:r>
          </w:p>
        </w:tc>
        <w:tc>
          <w:tcPr>
            <w:tcW w:w="673" w:type="dxa"/>
          </w:tcPr>
          <w:p w14:paraId="0AA3B1C7" w14:textId="5905DC5A"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54</w:t>
            </w:r>
          </w:p>
        </w:tc>
        <w:tc>
          <w:tcPr>
            <w:tcW w:w="673" w:type="dxa"/>
          </w:tcPr>
          <w:p w14:paraId="44E7CBBA" w14:textId="4A493437" w:rsidR="00EB11B2" w:rsidRDefault="007D7704"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57</w:t>
            </w:r>
          </w:p>
        </w:tc>
        <w:tc>
          <w:tcPr>
            <w:tcW w:w="673" w:type="dxa"/>
          </w:tcPr>
          <w:p w14:paraId="0B7F6D66" w14:textId="5A18A05B"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60</w:t>
            </w:r>
          </w:p>
        </w:tc>
      </w:tr>
      <w:tr w:rsidR="00EB11B2" w14:paraId="34085328" w14:textId="77777777" w:rsidTr="00842E4D">
        <w:trPr>
          <w:trHeight w:val="522"/>
        </w:trPr>
        <w:tc>
          <w:tcPr>
            <w:cnfStyle w:val="001000000000" w:firstRow="0" w:lastRow="0" w:firstColumn="1" w:lastColumn="0" w:oddVBand="0" w:evenVBand="0" w:oddHBand="0" w:evenHBand="0" w:firstRowFirstColumn="0" w:firstRowLastColumn="0" w:lastRowFirstColumn="0" w:lastRowLastColumn="0"/>
            <w:tcW w:w="710" w:type="dxa"/>
          </w:tcPr>
          <w:p w14:paraId="43DC203E" w14:textId="76D9E39A" w:rsidR="00EB11B2" w:rsidRDefault="00EB11B2" w:rsidP="00EB11B2">
            <w:pPr>
              <w:pStyle w:val="Tabletext"/>
            </w:pPr>
            <w:r>
              <w:t>1.2</w:t>
            </w:r>
          </w:p>
        </w:tc>
        <w:tc>
          <w:tcPr>
            <w:tcW w:w="850" w:type="dxa"/>
          </w:tcPr>
          <w:p w14:paraId="6ECDC722" w14:textId="77810C0A" w:rsidR="00EB11B2" w:rsidRDefault="00EB11B2" w:rsidP="00EB11B2">
            <w:pPr>
              <w:pStyle w:val="Tabletext"/>
              <w:cnfStyle w:val="000000000000" w:firstRow="0" w:lastRow="0" w:firstColumn="0" w:lastColumn="0" w:oddVBand="0" w:evenVBand="0" w:oddHBand="0" w:evenHBand="0" w:firstRowFirstColumn="0" w:firstRowLastColumn="0" w:lastRowFirstColumn="0" w:lastRowLastColumn="0"/>
            </w:pPr>
            <w:r w:rsidRPr="006C2966">
              <w:t>mL/hr</w:t>
            </w:r>
          </w:p>
        </w:tc>
        <w:tc>
          <w:tcPr>
            <w:tcW w:w="462" w:type="dxa"/>
          </w:tcPr>
          <w:p w14:paraId="675D50AB" w14:textId="6BF8866C" w:rsidR="00EB11B2" w:rsidRDefault="00EB11B2" w:rsidP="00EB11B2">
            <w:pPr>
              <w:pStyle w:val="Tablebullet2"/>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t>12</w:t>
            </w:r>
          </w:p>
        </w:tc>
        <w:tc>
          <w:tcPr>
            <w:tcW w:w="674" w:type="dxa"/>
          </w:tcPr>
          <w:p w14:paraId="01ECB0ED" w14:textId="036935F5" w:rsidR="00EB11B2" w:rsidRDefault="00EB11B2" w:rsidP="00EB11B2">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18</w:t>
            </w:r>
          </w:p>
        </w:tc>
        <w:tc>
          <w:tcPr>
            <w:tcW w:w="674" w:type="dxa"/>
          </w:tcPr>
          <w:p w14:paraId="704C30C9" w14:textId="60425AD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24</w:t>
            </w:r>
          </w:p>
        </w:tc>
        <w:tc>
          <w:tcPr>
            <w:tcW w:w="674" w:type="dxa"/>
          </w:tcPr>
          <w:p w14:paraId="35F8942C" w14:textId="54CB645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30</w:t>
            </w:r>
          </w:p>
        </w:tc>
        <w:tc>
          <w:tcPr>
            <w:tcW w:w="674" w:type="dxa"/>
          </w:tcPr>
          <w:p w14:paraId="1C591DD9" w14:textId="45697266"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36</w:t>
            </w:r>
          </w:p>
        </w:tc>
        <w:tc>
          <w:tcPr>
            <w:tcW w:w="674" w:type="dxa"/>
          </w:tcPr>
          <w:p w14:paraId="21DADAB6" w14:textId="2B7C3C7C"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42</w:t>
            </w:r>
          </w:p>
        </w:tc>
        <w:tc>
          <w:tcPr>
            <w:tcW w:w="674" w:type="dxa"/>
          </w:tcPr>
          <w:p w14:paraId="64053987" w14:textId="4AF988A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48</w:t>
            </w:r>
          </w:p>
        </w:tc>
        <w:tc>
          <w:tcPr>
            <w:tcW w:w="673" w:type="dxa"/>
          </w:tcPr>
          <w:p w14:paraId="377CDFD6" w14:textId="0A7FE4FB"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54</w:t>
            </w:r>
          </w:p>
        </w:tc>
        <w:tc>
          <w:tcPr>
            <w:tcW w:w="673" w:type="dxa"/>
          </w:tcPr>
          <w:p w14:paraId="4CA3EEE1" w14:textId="3CC0B8BF"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60</w:t>
            </w:r>
          </w:p>
        </w:tc>
        <w:tc>
          <w:tcPr>
            <w:tcW w:w="673" w:type="dxa"/>
          </w:tcPr>
          <w:p w14:paraId="48101B49" w14:textId="2E4EAC7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66</w:t>
            </w:r>
          </w:p>
        </w:tc>
        <w:tc>
          <w:tcPr>
            <w:tcW w:w="673" w:type="dxa"/>
          </w:tcPr>
          <w:p w14:paraId="2CF3886D" w14:textId="4767FA56"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72</w:t>
            </w:r>
          </w:p>
        </w:tc>
        <w:tc>
          <w:tcPr>
            <w:tcW w:w="673" w:type="dxa"/>
          </w:tcPr>
          <w:p w14:paraId="15C58D53" w14:textId="7B3383A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78</w:t>
            </w:r>
          </w:p>
        </w:tc>
        <w:tc>
          <w:tcPr>
            <w:tcW w:w="673" w:type="dxa"/>
          </w:tcPr>
          <w:p w14:paraId="56CB66D1" w14:textId="1ADD05F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84</w:t>
            </w:r>
          </w:p>
        </w:tc>
        <w:tc>
          <w:tcPr>
            <w:tcW w:w="673" w:type="dxa"/>
          </w:tcPr>
          <w:p w14:paraId="54344C92" w14:textId="0F77F4C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90</w:t>
            </w:r>
          </w:p>
        </w:tc>
        <w:tc>
          <w:tcPr>
            <w:tcW w:w="673" w:type="dxa"/>
          </w:tcPr>
          <w:p w14:paraId="756A6569" w14:textId="2CE3760B"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96</w:t>
            </w:r>
          </w:p>
        </w:tc>
        <w:tc>
          <w:tcPr>
            <w:tcW w:w="673" w:type="dxa"/>
          </w:tcPr>
          <w:p w14:paraId="0DC16E53" w14:textId="267C72F6"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102</w:t>
            </w:r>
          </w:p>
        </w:tc>
        <w:tc>
          <w:tcPr>
            <w:tcW w:w="673" w:type="dxa"/>
          </w:tcPr>
          <w:p w14:paraId="50B21F52" w14:textId="713C981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108</w:t>
            </w:r>
          </w:p>
        </w:tc>
        <w:tc>
          <w:tcPr>
            <w:tcW w:w="673" w:type="dxa"/>
          </w:tcPr>
          <w:p w14:paraId="5C687D54" w14:textId="7565058F" w:rsidR="00EB11B2" w:rsidRDefault="007D7704"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114</w:t>
            </w:r>
          </w:p>
        </w:tc>
        <w:tc>
          <w:tcPr>
            <w:tcW w:w="673" w:type="dxa"/>
          </w:tcPr>
          <w:p w14:paraId="2F9CF8FA" w14:textId="38CC6E6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120</w:t>
            </w:r>
          </w:p>
        </w:tc>
      </w:tr>
      <w:tr w:rsidR="00EB11B2" w14:paraId="7E5741A7" w14:textId="77777777" w:rsidTr="00842E4D">
        <w:trPr>
          <w:trHeight w:val="522"/>
        </w:trPr>
        <w:tc>
          <w:tcPr>
            <w:cnfStyle w:val="001000000000" w:firstRow="0" w:lastRow="0" w:firstColumn="1" w:lastColumn="0" w:oddVBand="0" w:evenVBand="0" w:oddHBand="0" w:evenHBand="0" w:firstRowFirstColumn="0" w:firstRowLastColumn="0" w:lastRowFirstColumn="0" w:lastRowLastColumn="0"/>
            <w:tcW w:w="710" w:type="dxa"/>
          </w:tcPr>
          <w:p w14:paraId="238D889C" w14:textId="6EAB8145" w:rsidR="00EB11B2" w:rsidRDefault="00EB11B2" w:rsidP="00EB11B2">
            <w:pPr>
              <w:pStyle w:val="Tabletext"/>
            </w:pPr>
            <w:r>
              <w:t>2.4</w:t>
            </w:r>
            <w:r w:rsidR="00B94120">
              <w:t>*</w:t>
            </w:r>
          </w:p>
        </w:tc>
        <w:tc>
          <w:tcPr>
            <w:tcW w:w="850" w:type="dxa"/>
          </w:tcPr>
          <w:p w14:paraId="07BE958D" w14:textId="2CB7DBE9" w:rsidR="00EB11B2" w:rsidRDefault="00EB11B2" w:rsidP="00EB11B2">
            <w:pPr>
              <w:pStyle w:val="Tabletext"/>
              <w:cnfStyle w:val="000000000000" w:firstRow="0" w:lastRow="0" w:firstColumn="0" w:lastColumn="0" w:oddVBand="0" w:evenVBand="0" w:oddHBand="0" w:evenHBand="0" w:firstRowFirstColumn="0" w:firstRowLastColumn="0" w:lastRowFirstColumn="0" w:lastRowLastColumn="0"/>
            </w:pPr>
            <w:r w:rsidRPr="006C2966">
              <w:t>mL/hr</w:t>
            </w:r>
          </w:p>
        </w:tc>
        <w:tc>
          <w:tcPr>
            <w:tcW w:w="462" w:type="dxa"/>
          </w:tcPr>
          <w:p w14:paraId="357C03A3" w14:textId="026AFE57" w:rsidR="00EB11B2" w:rsidRDefault="00EB11B2" w:rsidP="00EB11B2">
            <w:pPr>
              <w:pStyle w:val="Tablebullet2"/>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t>24</w:t>
            </w:r>
          </w:p>
        </w:tc>
        <w:tc>
          <w:tcPr>
            <w:tcW w:w="674" w:type="dxa"/>
          </w:tcPr>
          <w:p w14:paraId="71A44DA4" w14:textId="35AFF4AF" w:rsidR="00EB11B2" w:rsidRDefault="00EB11B2" w:rsidP="00EB11B2">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36</w:t>
            </w:r>
          </w:p>
        </w:tc>
        <w:tc>
          <w:tcPr>
            <w:tcW w:w="674" w:type="dxa"/>
          </w:tcPr>
          <w:p w14:paraId="47438D14" w14:textId="4E1FED3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48</w:t>
            </w:r>
          </w:p>
        </w:tc>
        <w:tc>
          <w:tcPr>
            <w:tcW w:w="674" w:type="dxa"/>
          </w:tcPr>
          <w:p w14:paraId="058825E4" w14:textId="1BACFEF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60</w:t>
            </w:r>
          </w:p>
        </w:tc>
        <w:tc>
          <w:tcPr>
            <w:tcW w:w="674" w:type="dxa"/>
          </w:tcPr>
          <w:p w14:paraId="53224556" w14:textId="0717AE00"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72</w:t>
            </w:r>
          </w:p>
        </w:tc>
        <w:tc>
          <w:tcPr>
            <w:tcW w:w="674" w:type="dxa"/>
          </w:tcPr>
          <w:p w14:paraId="64CAE635" w14:textId="3E3585A0"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84</w:t>
            </w:r>
          </w:p>
        </w:tc>
        <w:tc>
          <w:tcPr>
            <w:tcW w:w="674" w:type="dxa"/>
          </w:tcPr>
          <w:p w14:paraId="56EE63A8" w14:textId="194AAC9A"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96</w:t>
            </w:r>
          </w:p>
        </w:tc>
        <w:tc>
          <w:tcPr>
            <w:tcW w:w="673" w:type="dxa"/>
          </w:tcPr>
          <w:p w14:paraId="12720D29" w14:textId="229E901D"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108</w:t>
            </w:r>
          </w:p>
        </w:tc>
        <w:tc>
          <w:tcPr>
            <w:tcW w:w="673" w:type="dxa"/>
          </w:tcPr>
          <w:p w14:paraId="3C6F8B4D" w14:textId="1474497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120</w:t>
            </w:r>
          </w:p>
        </w:tc>
        <w:tc>
          <w:tcPr>
            <w:tcW w:w="673" w:type="dxa"/>
          </w:tcPr>
          <w:p w14:paraId="1E3FE5A9" w14:textId="215CE96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132</w:t>
            </w:r>
          </w:p>
        </w:tc>
        <w:tc>
          <w:tcPr>
            <w:tcW w:w="673" w:type="dxa"/>
          </w:tcPr>
          <w:p w14:paraId="145A5253" w14:textId="3E03D40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144</w:t>
            </w:r>
          </w:p>
        </w:tc>
        <w:tc>
          <w:tcPr>
            <w:tcW w:w="673" w:type="dxa"/>
          </w:tcPr>
          <w:p w14:paraId="6814EA08" w14:textId="1E3A078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156</w:t>
            </w:r>
          </w:p>
        </w:tc>
        <w:tc>
          <w:tcPr>
            <w:tcW w:w="673" w:type="dxa"/>
          </w:tcPr>
          <w:p w14:paraId="0563115F" w14:textId="6BA82714"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168</w:t>
            </w:r>
          </w:p>
        </w:tc>
        <w:tc>
          <w:tcPr>
            <w:tcW w:w="673" w:type="dxa"/>
          </w:tcPr>
          <w:p w14:paraId="449E2288" w14:textId="1B9DAAC1"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180</w:t>
            </w:r>
          </w:p>
        </w:tc>
        <w:tc>
          <w:tcPr>
            <w:tcW w:w="673" w:type="dxa"/>
          </w:tcPr>
          <w:p w14:paraId="019F9E04" w14:textId="6515FB6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192</w:t>
            </w:r>
          </w:p>
        </w:tc>
        <w:tc>
          <w:tcPr>
            <w:tcW w:w="673" w:type="dxa"/>
          </w:tcPr>
          <w:p w14:paraId="637DB46D" w14:textId="1765E37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204</w:t>
            </w:r>
          </w:p>
        </w:tc>
        <w:tc>
          <w:tcPr>
            <w:tcW w:w="673" w:type="dxa"/>
          </w:tcPr>
          <w:p w14:paraId="687FA38C" w14:textId="4CA30076"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216</w:t>
            </w:r>
          </w:p>
        </w:tc>
        <w:tc>
          <w:tcPr>
            <w:tcW w:w="673" w:type="dxa"/>
          </w:tcPr>
          <w:p w14:paraId="03B21106" w14:textId="3F932826" w:rsidR="00EB11B2" w:rsidRDefault="007D7704"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228</w:t>
            </w:r>
          </w:p>
        </w:tc>
        <w:tc>
          <w:tcPr>
            <w:tcW w:w="673" w:type="dxa"/>
          </w:tcPr>
          <w:p w14:paraId="6143BA84" w14:textId="4FB77D9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240</w:t>
            </w:r>
          </w:p>
        </w:tc>
      </w:tr>
      <w:tr w:rsidR="00EB11B2" w14:paraId="565EE253" w14:textId="77777777" w:rsidTr="00842E4D">
        <w:trPr>
          <w:trHeight w:val="522"/>
        </w:trPr>
        <w:tc>
          <w:tcPr>
            <w:cnfStyle w:val="001000000000" w:firstRow="0" w:lastRow="0" w:firstColumn="1" w:lastColumn="0" w:oddVBand="0" w:evenVBand="0" w:oddHBand="0" w:evenHBand="0" w:firstRowFirstColumn="0" w:firstRowLastColumn="0" w:lastRowFirstColumn="0" w:lastRowLastColumn="0"/>
            <w:tcW w:w="710" w:type="dxa"/>
          </w:tcPr>
          <w:p w14:paraId="14DF5101" w14:textId="448B2F40" w:rsidR="00EB11B2" w:rsidRDefault="00EB11B2" w:rsidP="00EB11B2">
            <w:pPr>
              <w:pStyle w:val="Tabletext"/>
            </w:pPr>
            <w:r>
              <w:t>3.6</w:t>
            </w:r>
            <w:r w:rsidR="00B94120">
              <w:t>*</w:t>
            </w:r>
          </w:p>
        </w:tc>
        <w:tc>
          <w:tcPr>
            <w:tcW w:w="850" w:type="dxa"/>
          </w:tcPr>
          <w:p w14:paraId="563359F2" w14:textId="247C5249" w:rsidR="00EB11B2" w:rsidRDefault="00EB11B2" w:rsidP="00EB11B2">
            <w:pPr>
              <w:pStyle w:val="Tabletext"/>
              <w:cnfStyle w:val="000000000000" w:firstRow="0" w:lastRow="0" w:firstColumn="0" w:lastColumn="0" w:oddVBand="0" w:evenVBand="0" w:oddHBand="0" w:evenHBand="0" w:firstRowFirstColumn="0" w:firstRowLastColumn="0" w:lastRowFirstColumn="0" w:lastRowLastColumn="0"/>
            </w:pPr>
            <w:r w:rsidRPr="006C2966">
              <w:t>mL/hr</w:t>
            </w:r>
          </w:p>
        </w:tc>
        <w:tc>
          <w:tcPr>
            <w:tcW w:w="462" w:type="dxa"/>
          </w:tcPr>
          <w:p w14:paraId="0B0E76CE" w14:textId="28334E82" w:rsidR="00EB11B2" w:rsidRDefault="00EB11B2" w:rsidP="00EB11B2">
            <w:pPr>
              <w:pStyle w:val="Tablebullet2"/>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t>36</w:t>
            </w:r>
          </w:p>
        </w:tc>
        <w:tc>
          <w:tcPr>
            <w:tcW w:w="674" w:type="dxa"/>
          </w:tcPr>
          <w:p w14:paraId="44F060CD" w14:textId="5B99DB26" w:rsidR="00EB11B2" w:rsidRDefault="00EB11B2" w:rsidP="00EB11B2">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54</w:t>
            </w:r>
          </w:p>
        </w:tc>
        <w:tc>
          <w:tcPr>
            <w:tcW w:w="674" w:type="dxa"/>
          </w:tcPr>
          <w:p w14:paraId="54BE7981" w14:textId="5E21CEF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72</w:t>
            </w:r>
          </w:p>
        </w:tc>
        <w:tc>
          <w:tcPr>
            <w:tcW w:w="674" w:type="dxa"/>
          </w:tcPr>
          <w:p w14:paraId="2A482C52" w14:textId="35956F3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90</w:t>
            </w:r>
          </w:p>
        </w:tc>
        <w:tc>
          <w:tcPr>
            <w:tcW w:w="674" w:type="dxa"/>
          </w:tcPr>
          <w:p w14:paraId="2DD91331" w14:textId="7091745F"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108</w:t>
            </w:r>
          </w:p>
        </w:tc>
        <w:tc>
          <w:tcPr>
            <w:tcW w:w="674" w:type="dxa"/>
          </w:tcPr>
          <w:p w14:paraId="7BC20AA0" w14:textId="5F4EE6E4"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126</w:t>
            </w:r>
          </w:p>
        </w:tc>
        <w:tc>
          <w:tcPr>
            <w:tcW w:w="674" w:type="dxa"/>
          </w:tcPr>
          <w:p w14:paraId="5E1E956F" w14:textId="42BCFB00"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144</w:t>
            </w:r>
          </w:p>
        </w:tc>
        <w:tc>
          <w:tcPr>
            <w:tcW w:w="673" w:type="dxa"/>
          </w:tcPr>
          <w:p w14:paraId="5657A029" w14:textId="1A37F8EB"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162</w:t>
            </w:r>
          </w:p>
        </w:tc>
        <w:tc>
          <w:tcPr>
            <w:tcW w:w="673" w:type="dxa"/>
          </w:tcPr>
          <w:p w14:paraId="7AA820C1" w14:textId="53EEC87A"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180</w:t>
            </w:r>
          </w:p>
        </w:tc>
        <w:tc>
          <w:tcPr>
            <w:tcW w:w="673" w:type="dxa"/>
          </w:tcPr>
          <w:p w14:paraId="1EFD807B" w14:textId="3DEC1ADC"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198</w:t>
            </w:r>
          </w:p>
        </w:tc>
        <w:tc>
          <w:tcPr>
            <w:tcW w:w="673" w:type="dxa"/>
          </w:tcPr>
          <w:p w14:paraId="7E36A59A" w14:textId="07F5196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216</w:t>
            </w:r>
          </w:p>
        </w:tc>
        <w:tc>
          <w:tcPr>
            <w:tcW w:w="673" w:type="dxa"/>
          </w:tcPr>
          <w:p w14:paraId="117C0A9F" w14:textId="224C5F1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234</w:t>
            </w:r>
          </w:p>
        </w:tc>
        <w:tc>
          <w:tcPr>
            <w:tcW w:w="673" w:type="dxa"/>
          </w:tcPr>
          <w:p w14:paraId="5EB02B09" w14:textId="5457C67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252</w:t>
            </w:r>
          </w:p>
        </w:tc>
        <w:tc>
          <w:tcPr>
            <w:tcW w:w="673" w:type="dxa"/>
          </w:tcPr>
          <w:p w14:paraId="276FD7BB" w14:textId="166378E0"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270</w:t>
            </w:r>
          </w:p>
        </w:tc>
        <w:tc>
          <w:tcPr>
            <w:tcW w:w="673" w:type="dxa"/>
          </w:tcPr>
          <w:p w14:paraId="08B3E426" w14:textId="3C6B9F1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288</w:t>
            </w:r>
          </w:p>
        </w:tc>
        <w:tc>
          <w:tcPr>
            <w:tcW w:w="673" w:type="dxa"/>
          </w:tcPr>
          <w:p w14:paraId="784436A8" w14:textId="3E90F8E8"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306</w:t>
            </w:r>
          </w:p>
        </w:tc>
        <w:tc>
          <w:tcPr>
            <w:tcW w:w="673" w:type="dxa"/>
          </w:tcPr>
          <w:p w14:paraId="6BF1B55A" w14:textId="5B201687"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324</w:t>
            </w:r>
          </w:p>
        </w:tc>
        <w:tc>
          <w:tcPr>
            <w:tcW w:w="673" w:type="dxa"/>
          </w:tcPr>
          <w:p w14:paraId="32C7344F" w14:textId="0B78148C" w:rsidR="00EB11B2" w:rsidRDefault="007D7704"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342</w:t>
            </w:r>
          </w:p>
        </w:tc>
        <w:tc>
          <w:tcPr>
            <w:tcW w:w="673" w:type="dxa"/>
          </w:tcPr>
          <w:p w14:paraId="1F2E82DC" w14:textId="1970F236"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360</w:t>
            </w:r>
          </w:p>
        </w:tc>
      </w:tr>
      <w:tr w:rsidR="00EB11B2" w14:paraId="5AE03DEA" w14:textId="77777777" w:rsidTr="00842E4D">
        <w:trPr>
          <w:trHeight w:val="522"/>
        </w:trPr>
        <w:tc>
          <w:tcPr>
            <w:cnfStyle w:val="001000000000" w:firstRow="0" w:lastRow="0" w:firstColumn="1" w:lastColumn="0" w:oddVBand="0" w:evenVBand="0" w:oddHBand="0" w:evenHBand="0" w:firstRowFirstColumn="0" w:firstRowLastColumn="0" w:lastRowFirstColumn="0" w:lastRowLastColumn="0"/>
            <w:tcW w:w="710" w:type="dxa"/>
          </w:tcPr>
          <w:p w14:paraId="1DE14CE3" w14:textId="2AA07568" w:rsidR="00EB11B2" w:rsidRDefault="00EB11B2" w:rsidP="00EB11B2">
            <w:pPr>
              <w:pStyle w:val="Tabletext"/>
            </w:pPr>
            <w:r>
              <w:t>4.8</w:t>
            </w:r>
            <w:r w:rsidR="00B94120">
              <w:t>*</w:t>
            </w:r>
          </w:p>
        </w:tc>
        <w:tc>
          <w:tcPr>
            <w:tcW w:w="850" w:type="dxa"/>
          </w:tcPr>
          <w:p w14:paraId="674F6493" w14:textId="506D8FCA" w:rsidR="00EB11B2" w:rsidRDefault="00EB11B2" w:rsidP="00EB11B2">
            <w:pPr>
              <w:pStyle w:val="Tabletext"/>
              <w:cnfStyle w:val="000000000000" w:firstRow="0" w:lastRow="0" w:firstColumn="0" w:lastColumn="0" w:oddVBand="0" w:evenVBand="0" w:oddHBand="0" w:evenHBand="0" w:firstRowFirstColumn="0" w:firstRowLastColumn="0" w:lastRowFirstColumn="0" w:lastRowLastColumn="0"/>
            </w:pPr>
            <w:r w:rsidRPr="006C2966">
              <w:t>mL/hr</w:t>
            </w:r>
          </w:p>
        </w:tc>
        <w:tc>
          <w:tcPr>
            <w:tcW w:w="462" w:type="dxa"/>
          </w:tcPr>
          <w:p w14:paraId="6BD23983" w14:textId="617928D1" w:rsidR="00EB11B2" w:rsidRDefault="00EB11B2" w:rsidP="00EB11B2">
            <w:pPr>
              <w:pStyle w:val="Tablebullet2"/>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t>48</w:t>
            </w:r>
          </w:p>
        </w:tc>
        <w:tc>
          <w:tcPr>
            <w:tcW w:w="674" w:type="dxa"/>
          </w:tcPr>
          <w:p w14:paraId="7AF535D2" w14:textId="1BF11BBB" w:rsidR="00EB11B2" w:rsidRDefault="00EB11B2" w:rsidP="00EB11B2">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72</w:t>
            </w:r>
          </w:p>
        </w:tc>
        <w:tc>
          <w:tcPr>
            <w:tcW w:w="674" w:type="dxa"/>
          </w:tcPr>
          <w:p w14:paraId="2C1EB466" w14:textId="1ACA6BC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96</w:t>
            </w:r>
          </w:p>
        </w:tc>
        <w:tc>
          <w:tcPr>
            <w:tcW w:w="674" w:type="dxa"/>
          </w:tcPr>
          <w:p w14:paraId="30FB7151" w14:textId="60B9237A"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120</w:t>
            </w:r>
          </w:p>
        </w:tc>
        <w:tc>
          <w:tcPr>
            <w:tcW w:w="674" w:type="dxa"/>
          </w:tcPr>
          <w:p w14:paraId="3936F61C" w14:textId="1D4661D7"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144</w:t>
            </w:r>
          </w:p>
        </w:tc>
        <w:tc>
          <w:tcPr>
            <w:tcW w:w="674" w:type="dxa"/>
          </w:tcPr>
          <w:p w14:paraId="0C8C672B" w14:textId="447A84DB"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168</w:t>
            </w:r>
          </w:p>
        </w:tc>
        <w:tc>
          <w:tcPr>
            <w:tcW w:w="674" w:type="dxa"/>
          </w:tcPr>
          <w:p w14:paraId="015E8BAE" w14:textId="622EE745"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192</w:t>
            </w:r>
          </w:p>
        </w:tc>
        <w:tc>
          <w:tcPr>
            <w:tcW w:w="673" w:type="dxa"/>
          </w:tcPr>
          <w:p w14:paraId="23214863" w14:textId="49477ABC"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216</w:t>
            </w:r>
          </w:p>
        </w:tc>
        <w:tc>
          <w:tcPr>
            <w:tcW w:w="673" w:type="dxa"/>
          </w:tcPr>
          <w:p w14:paraId="4EE2BDF4" w14:textId="5D07BBBE"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240</w:t>
            </w:r>
          </w:p>
        </w:tc>
        <w:tc>
          <w:tcPr>
            <w:tcW w:w="673" w:type="dxa"/>
          </w:tcPr>
          <w:p w14:paraId="6B9E23A0" w14:textId="6408B5A3"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264</w:t>
            </w:r>
          </w:p>
        </w:tc>
        <w:tc>
          <w:tcPr>
            <w:tcW w:w="673" w:type="dxa"/>
          </w:tcPr>
          <w:p w14:paraId="2CC99B86" w14:textId="599FFE09"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288</w:t>
            </w:r>
          </w:p>
        </w:tc>
        <w:tc>
          <w:tcPr>
            <w:tcW w:w="673" w:type="dxa"/>
          </w:tcPr>
          <w:p w14:paraId="4D603AD2" w14:textId="7E68B48A"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312</w:t>
            </w:r>
          </w:p>
        </w:tc>
        <w:tc>
          <w:tcPr>
            <w:tcW w:w="673" w:type="dxa"/>
          </w:tcPr>
          <w:p w14:paraId="7FBD6DA4" w14:textId="01CE63F4"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336</w:t>
            </w:r>
          </w:p>
        </w:tc>
        <w:tc>
          <w:tcPr>
            <w:tcW w:w="673" w:type="dxa"/>
          </w:tcPr>
          <w:p w14:paraId="2124273D" w14:textId="7A36E02F"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360</w:t>
            </w:r>
          </w:p>
        </w:tc>
        <w:tc>
          <w:tcPr>
            <w:tcW w:w="673" w:type="dxa"/>
          </w:tcPr>
          <w:p w14:paraId="03020FFA" w14:textId="657C7242"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384</w:t>
            </w:r>
          </w:p>
        </w:tc>
        <w:tc>
          <w:tcPr>
            <w:tcW w:w="673" w:type="dxa"/>
          </w:tcPr>
          <w:p w14:paraId="012BA1DF" w14:textId="6AA72874"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408</w:t>
            </w:r>
          </w:p>
        </w:tc>
        <w:tc>
          <w:tcPr>
            <w:tcW w:w="673" w:type="dxa"/>
          </w:tcPr>
          <w:p w14:paraId="01ED9666" w14:textId="3B326A04"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432</w:t>
            </w:r>
          </w:p>
        </w:tc>
        <w:tc>
          <w:tcPr>
            <w:tcW w:w="673" w:type="dxa"/>
          </w:tcPr>
          <w:p w14:paraId="12AF7BE0" w14:textId="18B8F110" w:rsidR="00EB11B2" w:rsidRDefault="007D7704"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456</w:t>
            </w:r>
          </w:p>
        </w:tc>
        <w:tc>
          <w:tcPr>
            <w:tcW w:w="673" w:type="dxa"/>
          </w:tcPr>
          <w:p w14:paraId="71300943" w14:textId="43AC9E98" w:rsidR="00EB11B2" w:rsidRDefault="00EB11B2" w:rsidP="00EB11B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t>480</w:t>
            </w:r>
          </w:p>
        </w:tc>
      </w:tr>
    </w:tbl>
    <w:p w14:paraId="53565F6B" w14:textId="5037E515" w:rsidR="00B94120" w:rsidRDefault="00B94120" w:rsidP="00626259">
      <w:pPr>
        <w:pStyle w:val="Bullet1"/>
        <w:numPr>
          <w:ilvl w:val="0"/>
          <w:numId w:val="0"/>
        </w:numPr>
      </w:pPr>
      <w:r>
        <w:t>*</w:t>
      </w:r>
      <w:r w:rsidR="00576391">
        <w:t>R</w:t>
      </w:r>
      <w:r>
        <w:t xml:space="preserve">ate rises are at the discretion of the health care professional and as tolerated by the patient. See the product information for more detail regarding infusion rate studies for specific patient groups. </w:t>
      </w:r>
    </w:p>
    <w:p w14:paraId="0E2D3053" w14:textId="77777777" w:rsidR="00B94120" w:rsidRDefault="00B94120">
      <w:pPr>
        <w:spacing w:after="0" w:line="240" w:lineRule="auto"/>
        <w:rPr>
          <w:rFonts w:eastAsia="Times"/>
        </w:rPr>
      </w:pPr>
      <w:r>
        <w:br w:type="page"/>
      </w:r>
    </w:p>
    <w:p w14:paraId="554204F7" w14:textId="4CEC40E6" w:rsidR="00B94120" w:rsidRDefault="00B94120" w:rsidP="00B94120">
      <w:pPr>
        <w:pStyle w:val="Heading2"/>
      </w:pPr>
      <w:bookmarkStart w:id="21" w:name="_Toc130395749"/>
      <w:r>
        <w:lastRenderedPageBreak/>
        <w:t xml:space="preserve">Appendix </w:t>
      </w:r>
      <w:r w:rsidR="00506753">
        <w:t>C – Flebogamma</w:t>
      </w:r>
      <w:r w:rsidR="00506753">
        <w:rPr>
          <w:rFonts w:cs="Arial"/>
        </w:rPr>
        <w:t>®</w:t>
      </w:r>
      <w:r w:rsidR="00506753">
        <w:t xml:space="preserve"> 5 percent DIF infusion rate guide</w:t>
      </w:r>
      <w:bookmarkEnd w:id="21"/>
      <w:r>
        <w:t xml:space="preserve"> </w:t>
      </w:r>
    </w:p>
    <w:p w14:paraId="025094E6" w14:textId="75A7AA47" w:rsidR="00506753" w:rsidRDefault="00513256" w:rsidP="00EF7EC9">
      <w:pPr>
        <w:pStyle w:val="Body"/>
      </w:pPr>
      <w:r w:rsidRPr="002F2528">
        <w:t xml:space="preserve">Flebogamma 5 percent DIF should be infused intravenously at an initial rate of 0.01 - 0.02 ml/kg/min for the first thirty minutes. If well tolerated, the rate of administration may </w:t>
      </w:r>
      <w:r w:rsidR="002F2528" w:rsidRPr="002F2528">
        <w:t xml:space="preserve">be </w:t>
      </w:r>
      <w:r w:rsidRPr="002F2528">
        <w:t xml:space="preserve">gradually </w:t>
      </w:r>
      <w:r w:rsidR="002F2528" w:rsidRPr="002F2528">
        <w:t xml:space="preserve">increased at </w:t>
      </w:r>
      <w:r w:rsidR="00707CBE" w:rsidRPr="002F2528">
        <w:t>30-minute</w:t>
      </w:r>
      <w:r w:rsidR="002F2528" w:rsidRPr="002F2528">
        <w:t xml:space="preserve"> intervals by </w:t>
      </w:r>
      <w:r w:rsidRPr="002F2528">
        <w:t xml:space="preserve">0.01mL/kg/min </w:t>
      </w:r>
      <w:r w:rsidR="002F2528" w:rsidRPr="002F2528">
        <w:t>(</w:t>
      </w:r>
      <w:r w:rsidRPr="002F2528">
        <w:t>equivalent to 0.6mL/kg/hr</w:t>
      </w:r>
      <w:r w:rsidR="002F2528" w:rsidRPr="002F2528">
        <w:t>)</w:t>
      </w:r>
      <w:r w:rsidRPr="002F2528">
        <w:t xml:space="preserve"> to a maximum of 0.1ml/kg/min (6mL/kg/hr)</w:t>
      </w:r>
      <w:r w:rsidR="002F2528" w:rsidRPr="002F2528">
        <w:t xml:space="preserve"> as tolerated by the patient.</w:t>
      </w:r>
    </w:p>
    <w:p w14:paraId="386B9F27" w14:textId="2D383A01" w:rsidR="00881199" w:rsidRDefault="00964F76" w:rsidP="00964F76">
      <w:pPr>
        <w:pStyle w:val="Tablecaption"/>
      </w:pPr>
      <w:r>
        <w:rPr>
          <w:rFonts w:eastAsia="Times"/>
        </w:rPr>
        <w:t>Table 3 Flebogamma</w:t>
      </w:r>
      <w:r>
        <w:rPr>
          <w:rFonts w:eastAsia="Times" w:cs="Arial"/>
        </w:rPr>
        <w:t>®</w:t>
      </w:r>
      <w:r>
        <w:rPr>
          <w:rFonts w:eastAsia="Times"/>
        </w:rPr>
        <w:t xml:space="preserve"> 5 percent detailed </w:t>
      </w:r>
      <w:r>
        <w:t xml:space="preserve">incremental infusion rates per body weight at 10kg increments </w:t>
      </w:r>
    </w:p>
    <w:tbl>
      <w:tblPr>
        <w:tblStyle w:val="TableGrid"/>
        <w:tblW w:w="13539" w:type="dxa"/>
        <w:tblLayout w:type="fixed"/>
        <w:tblLook w:val="06A0" w:firstRow="1" w:lastRow="0" w:firstColumn="1" w:lastColumn="0" w:noHBand="1" w:noVBand="1"/>
      </w:tblPr>
      <w:tblGrid>
        <w:gridCol w:w="1271"/>
        <w:gridCol w:w="1188"/>
        <w:gridCol w:w="852"/>
        <w:gridCol w:w="852"/>
        <w:gridCol w:w="852"/>
        <w:gridCol w:w="852"/>
        <w:gridCol w:w="852"/>
        <w:gridCol w:w="854"/>
        <w:gridCol w:w="852"/>
        <w:gridCol w:w="852"/>
        <w:gridCol w:w="852"/>
        <w:gridCol w:w="852"/>
        <w:gridCol w:w="852"/>
        <w:gridCol w:w="854"/>
        <w:gridCol w:w="852"/>
      </w:tblGrid>
      <w:tr w:rsidR="00506753" w14:paraId="58DF9491" w14:textId="77777777" w:rsidTr="00EF7EC9">
        <w:trPr>
          <w:trHeight w:val="881"/>
          <w:tblHeader/>
        </w:trPr>
        <w:tc>
          <w:tcPr>
            <w:tcW w:w="1271" w:type="dxa"/>
          </w:tcPr>
          <w:p w14:paraId="686CDDCB" w14:textId="3189D685" w:rsidR="00506753" w:rsidRPr="00CB3285" w:rsidRDefault="00506753" w:rsidP="00AF7DF2">
            <w:pPr>
              <w:pStyle w:val="Tablecolhead"/>
            </w:pPr>
            <w:r>
              <w:t>Infusion rate mL/kg/min</w:t>
            </w:r>
          </w:p>
        </w:tc>
        <w:tc>
          <w:tcPr>
            <w:tcW w:w="1188" w:type="dxa"/>
          </w:tcPr>
          <w:p w14:paraId="3385B554" w14:textId="21675E7C" w:rsidR="00506753" w:rsidRDefault="00506753" w:rsidP="00AF7DF2">
            <w:pPr>
              <w:pStyle w:val="Tablecolhead"/>
            </w:pPr>
            <w:r>
              <w:t xml:space="preserve">Infusion rate mL/kg/hr </w:t>
            </w:r>
          </w:p>
        </w:tc>
        <w:tc>
          <w:tcPr>
            <w:tcW w:w="852" w:type="dxa"/>
          </w:tcPr>
          <w:p w14:paraId="2B8A164F" w14:textId="2AEC2312" w:rsidR="00506753" w:rsidRDefault="00506753" w:rsidP="00AF7DF2">
            <w:pPr>
              <w:pStyle w:val="Tablecolhead"/>
            </w:pPr>
            <w:r>
              <w:t xml:space="preserve">Pump rate </w:t>
            </w:r>
          </w:p>
        </w:tc>
        <w:tc>
          <w:tcPr>
            <w:tcW w:w="852" w:type="dxa"/>
          </w:tcPr>
          <w:p w14:paraId="6B86906A" w14:textId="0AF81F78" w:rsidR="00506753" w:rsidRDefault="00506753" w:rsidP="00AF7DF2">
            <w:pPr>
              <w:pStyle w:val="Tablecolhead"/>
            </w:pPr>
            <w:r>
              <w:t>10 kg</w:t>
            </w:r>
          </w:p>
        </w:tc>
        <w:tc>
          <w:tcPr>
            <w:tcW w:w="852" w:type="dxa"/>
          </w:tcPr>
          <w:p w14:paraId="245F29CC" w14:textId="77777777" w:rsidR="00506753" w:rsidRPr="00D53AC6" w:rsidRDefault="00506753" w:rsidP="00AF7DF2">
            <w:pPr>
              <w:pStyle w:val="Tablecolhead"/>
            </w:pPr>
            <w:r>
              <w:t>20 kg</w:t>
            </w:r>
          </w:p>
        </w:tc>
        <w:tc>
          <w:tcPr>
            <w:tcW w:w="852" w:type="dxa"/>
          </w:tcPr>
          <w:p w14:paraId="71D3312D" w14:textId="3AFF81D2" w:rsidR="00506753" w:rsidRPr="00D53AC6" w:rsidRDefault="00506753" w:rsidP="00AF7DF2">
            <w:pPr>
              <w:pStyle w:val="Tablecolhead"/>
            </w:pPr>
            <w:r>
              <w:t>30 kg</w:t>
            </w:r>
          </w:p>
        </w:tc>
        <w:tc>
          <w:tcPr>
            <w:tcW w:w="852" w:type="dxa"/>
          </w:tcPr>
          <w:p w14:paraId="4E1282C8" w14:textId="6AB3ED20" w:rsidR="00506753" w:rsidRPr="00D53AC6" w:rsidRDefault="00506753" w:rsidP="00AF7DF2">
            <w:pPr>
              <w:pStyle w:val="Tablecolhead"/>
            </w:pPr>
            <w:r>
              <w:t>40 kg</w:t>
            </w:r>
          </w:p>
        </w:tc>
        <w:tc>
          <w:tcPr>
            <w:tcW w:w="854" w:type="dxa"/>
          </w:tcPr>
          <w:p w14:paraId="3730212D" w14:textId="3EBAA9FB" w:rsidR="00506753" w:rsidRPr="00D53AC6" w:rsidRDefault="00506753" w:rsidP="00AF7DF2">
            <w:pPr>
              <w:pStyle w:val="Tablecolhead"/>
            </w:pPr>
            <w:r>
              <w:t>50 kg</w:t>
            </w:r>
          </w:p>
        </w:tc>
        <w:tc>
          <w:tcPr>
            <w:tcW w:w="852" w:type="dxa"/>
          </w:tcPr>
          <w:p w14:paraId="4C75921D" w14:textId="4210F7FB" w:rsidR="00506753" w:rsidRPr="00D53AC6" w:rsidRDefault="00506753" w:rsidP="00AF7DF2">
            <w:pPr>
              <w:pStyle w:val="Tablecolhead"/>
            </w:pPr>
            <w:r>
              <w:t>60 kg</w:t>
            </w:r>
          </w:p>
        </w:tc>
        <w:tc>
          <w:tcPr>
            <w:tcW w:w="852" w:type="dxa"/>
          </w:tcPr>
          <w:p w14:paraId="55734969" w14:textId="4F3DBCFB" w:rsidR="00506753" w:rsidRPr="00D53AC6" w:rsidRDefault="00506753" w:rsidP="00AF7DF2">
            <w:pPr>
              <w:pStyle w:val="Tablecolhead"/>
            </w:pPr>
            <w:r>
              <w:t>70 kg</w:t>
            </w:r>
          </w:p>
        </w:tc>
        <w:tc>
          <w:tcPr>
            <w:tcW w:w="852" w:type="dxa"/>
          </w:tcPr>
          <w:p w14:paraId="42D42A0B" w14:textId="106CBE96" w:rsidR="00506753" w:rsidRPr="00D53AC6" w:rsidRDefault="00506753" w:rsidP="00AF7DF2">
            <w:pPr>
              <w:pStyle w:val="Tablecolhead"/>
            </w:pPr>
            <w:r>
              <w:t>80 kg</w:t>
            </w:r>
          </w:p>
        </w:tc>
        <w:tc>
          <w:tcPr>
            <w:tcW w:w="852" w:type="dxa"/>
          </w:tcPr>
          <w:p w14:paraId="605DCD39" w14:textId="0C933177" w:rsidR="00506753" w:rsidRPr="00D53AC6" w:rsidRDefault="00506753" w:rsidP="00AF7DF2">
            <w:pPr>
              <w:pStyle w:val="Tablecolhead"/>
            </w:pPr>
            <w:r>
              <w:t>90 kg</w:t>
            </w:r>
          </w:p>
        </w:tc>
        <w:tc>
          <w:tcPr>
            <w:tcW w:w="852" w:type="dxa"/>
          </w:tcPr>
          <w:p w14:paraId="0996ECC3" w14:textId="649DBADE" w:rsidR="00506753" w:rsidRPr="00D53AC6" w:rsidRDefault="00506753" w:rsidP="00AF7DF2">
            <w:pPr>
              <w:pStyle w:val="Tablecolhead"/>
            </w:pPr>
            <w:r>
              <w:t>100 kg</w:t>
            </w:r>
          </w:p>
        </w:tc>
        <w:tc>
          <w:tcPr>
            <w:tcW w:w="854" w:type="dxa"/>
          </w:tcPr>
          <w:p w14:paraId="7E059B46" w14:textId="43294D36" w:rsidR="00506753" w:rsidRPr="00D53AC6" w:rsidRDefault="00506753" w:rsidP="00AF7DF2">
            <w:pPr>
              <w:pStyle w:val="Tablecolhead"/>
            </w:pPr>
            <w:r>
              <w:t>110 kg</w:t>
            </w:r>
          </w:p>
        </w:tc>
        <w:tc>
          <w:tcPr>
            <w:tcW w:w="852" w:type="dxa"/>
          </w:tcPr>
          <w:p w14:paraId="3822D39A" w14:textId="044152AC" w:rsidR="00506753" w:rsidRPr="00D53AC6" w:rsidRDefault="00506753" w:rsidP="00AF7DF2">
            <w:pPr>
              <w:pStyle w:val="Tablecolhead"/>
            </w:pPr>
            <w:r>
              <w:t>120 kg</w:t>
            </w:r>
          </w:p>
        </w:tc>
      </w:tr>
      <w:tr w:rsidR="00506753" w14:paraId="2AFEA7F2" w14:textId="77777777" w:rsidTr="00EF7EC9">
        <w:trPr>
          <w:trHeight w:val="527"/>
        </w:trPr>
        <w:tc>
          <w:tcPr>
            <w:tcW w:w="1271" w:type="dxa"/>
          </w:tcPr>
          <w:p w14:paraId="14535778" w14:textId="377515EC" w:rsidR="00506753" w:rsidRDefault="00506753" w:rsidP="00D50366">
            <w:pPr>
              <w:pStyle w:val="Tabletext"/>
            </w:pPr>
            <w:r>
              <w:t>0.01</w:t>
            </w:r>
          </w:p>
        </w:tc>
        <w:tc>
          <w:tcPr>
            <w:tcW w:w="1188" w:type="dxa"/>
          </w:tcPr>
          <w:p w14:paraId="5C4F536F" w14:textId="74C2D165" w:rsidR="00506753" w:rsidRDefault="00506753" w:rsidP="00D50366">
            <w:pPr>
              <w:pStyle w:val="Tabletext"/>
            </w:pPr>
            <w:r>
              <w:t>0.6</w:t>
            </w:r>
          </w:p>
        </w:tc>
        <w:tc>
          <w:tcPr>
            <w:tcW w:w="852" w:type="dxa"/>
          </w:tcPr>
          <w:p w14:paraId="6A40B60B" w14:textId="096A956B" w:rsidR="00506753" w:rsidRDefault="00506753" w:rsidP="00EF7EC9">
            <w:pPr>
              <w:pStyle w:val="Tabletext"/>
            </w:pPr>
            <w:r>
              <w:t>mL/hr</w:t>
            </w:r>
          </w:p>
        </w:tc>
        <w:tc>
          <w:tcPr>
            <w:tcW w:w="852" w:type="dxa"/>
          </w:tcPr>
          <w:p w14:paraId="4F94B357" w14:textId="62E651E8" w:rsidR="00506753" w:rsidRDefault="00506753" w:rsidP="00EF7EC9">
            <w:pPr>
              <w:pStyle w:val="Tabletext"/>
            </w:pPr>
            <w:r>
              <w:t>6</w:t>
            </w:r>
          </w:p>
        </w:tc>
        <w:tc>
          <w:tcPr>
            <w:tcW w:w="852" w:type="dxa"/>
          </w:tcPr>
          <w:p w14:paraId="16B0E74D" w14:textId="448A2401" w:rsidR="00506753" w:rsidRDefault="00506753" w:rsidP="00EF7EC9">
            <w:pPr>
              <w:pStyle w:val="Tabletext"/>
            </w:pPr>
            <w:r>
              <w:t>12</w:t>
            </w:r>
          </w:p>
        </w:tc>
        <w:tc>
          <w:tcPr>
            <w:tcW w:w="852" w:type="dxa"/>
          </w:tcPr>
          <w:p w14:paraId="1BA62E85" w14:textId="6214D47E" w:rsidR="00506753" w:rsidRDefault="00506753" w:rsidP="00EF7EC9">
            <w:pPr>
              <w:pStyle w:val="Tabletext"/>
            </w:pPr>
            <w:r>
              <w:t>18</w:t>
            </w:r>
          </w:p>
        </w:tc>
        <w:tc>
          <w:tcPr>
            <w:tcW w:w="852" w:type="dxa"/>
          </w:tcPr>
          <w:p w14:paraId="51536AF9" w14:textId="1320486D" w:rsidR="00506753" w:rsidRDefault="00506753" w:rsidP="00EF7EC9">
            <w:pPr>
              <w:pStyle w:val="Tabletext"/>
            </w:pPr>
            <w:r>
              <w:t>24</w:t>
            </w:r>
          </w:p>
        </w:tc>
        <w:tc>
          <w:tcPr>
            <w:tcW w:w="854" w:type="dxa"/>
          </w:tcPr>
          <w:p w14:paraId="083BB750" w14:textId="27AC12B5" w:rsidR="00506753" w:rsidRDefault="00506753" w:rsidP="00EF7EC9">
            <w:pPr>
              <w:pStyle w:val="Tabletext"/>
            </w:pPr>
            <w:r>
              <w:t>30</w:t>
            </w:r>
          </w:p>
        </w:tc>
        <w:tc>
          <w:tcPr>
            <w:tcW w:w="852" w:type="dxa"/>
          </w:tcPr>
          <w:p w14:paraId="75F43E44" w14:textId="661E464F" w:rsidR="00506753" w:rsidRDefault="00513256" w:rsidP="00EF7EC9">
            <w:pPr>
              <w:pStyle w:val="Tabletext"/>
            </w:pPr>
            <w:r>
              <w:t>36</w:t>
            </w:r>
          </w:p>
        </w:tc>
        <w:tc>
          <w:tcPr>
            <w:tcW w:w="852" w:type="dxa"/>
          </w:tcPr>
          <w:p w14:paraId="3605BE79" w14:textId="4A688AC9" w:rsidR="00506753" w:rsidRDefault="00513256" w:rsidP="00EF7EC9">
            <w:pPr>
              <w:pStyle w:val="Tabletext"/>
            </w:pPr>
            <w:r>
              <w:t>42</w:t>
            </w:r>
          </w:p>
        </w:tc>
        <w:tc>
          <w:tcPr>
            <w:tcW w:w="852" w:type="dxa"/>
          </w:tcPr>
          <w:p w14:paraId="156906E5" w14:textId="41E37F53" w:rsidR="00506753" w:rsidRDefault="00513256" w:rsidP="00EF7EC9">
            <w:pPr>
              <w:pStyle w:val="Tabletext"/>
            </w:pPr>
            <w:r>
              <w:t>48</w:t>
            </w:r>
          </w:p>
        </w:tc>
        <w:tc>
          <w:tcPr>
            <w:tcW w:w="852" w:type="dxa"/>
          </w:tcPr>
          <w:p w14:paraId="793A37FC" w14:textId="0EDB146E" w:rsidR="00506753" w:rsidRDefault="00513256" w:rsidP="00EF7EC9">
            <w:pPr>
              <w:pStyle w:val="Tabletext"/>
            </w:pPr>
            <w:r>
              <w:t>54</w:t>
            </w:r>
          </w:p>
        </w:tc>
        <w:tc>
          <w:tcPr>
            <w:tcW w:w="852" w:type="dxa"/>
          </w:tcPr>
          <w:p w14:paraId="4982B29C" w14:textId="18E8EDDC" w:rsidR="00506753" w:rsidRDefault="00513256" w:rsidP="00EF7EC9">
            <w:pPr>
              <w:pStyle w:val="Tabletext"/>
            </w:pPr>
            <w:r>
              <w:t>60</w:t>
            </w:r>
          </w:p>
        </w:tc>
        <w:tc>
          <w:tcPr>
            <w:tcW w:w="854" w:type="dxa"/>
          </w:tcPr>
          <w:p w14:paraId="360AF273" w14:textId="2EAF8DB9" w:rsidR="00506753" w:rsidRDefault="00513256" w:rsidP="00EF7EC9">
            <w:pPr>
              <w:pStyle w:val="Tabletext"/>
            </w:pPr>
            <w:r>
              <w:t>66</w:t>
            </w:r>
          </w:p>
        </w:tc>
        <w:tc>
          <w:tcPr>
            <w:tcW w:w="852" w:type="dxa"/>
          </w:tcPr>
          <w:p w14:paraId="5D03EF35" w14:textId="00085476" w:rsidR="00506753" w:rsidRDefault="00513256" w:rsidP="00EF7EC9">
            <w:pPr>
              <w:pStyle w:val="Tabletext"/>
            </w:pPr>
            <w:r>
              <w:t>72</w:t>
            </w:r>
          </w:p>
        </w:tc>
      </w:tr>
      <w:tr w:rsidR="00506753" w14:paraId="0B8CF48A" w14:textId="77777777" w:rsidTr="00EF7EC9">
        <w:trPr>
          <w:trHeight w:val="527"/>
        </w:trPr>
        <w:tc>
          <w:tcPr>
            <w:tcW w:w="1271" w:type="dxa"/>
          </w:tcPr>
          <w:p w14:paraId="067DC6F5" w14:textId="0884BCB6" w:rsidR="00506753" w:rsidRDefault="00506753" w:rsidP="00D50366">
            <w:pPr>
              <w:pStyle w:val="Tabletext"/>
            </w:pPr>
            <w:r>
              <w:t>0.02</w:t>
            </w:r>
          </w:p>
        </w:tc>
        <w:tc>
          <w:tcPr>
            <w:tcW w:w="1188" w:type="dxa"/>
          </w:tcPr>
          <w:p w14:paraId="224668E4" w14:textId="4111E7D7" w:rsidR="00506753" w:rsidRDefault="00506753" w:rsidP="00D50366">
            <w:pPr>
              <w:pStyle w:val="Tabletext"/>
            </w:pPr>
            <w:r>
              <w:t>1.2</w:t>
            </w:r>
          </w:p>
        </w:tc>
        <w:tc>
          <w:tcPr>
            <w:tcW w:w="852" w:type="dxa"/>
          </w:tcPr>
          <w:p w14:paraId="0232BC0A" w14:textId="7EF7A3AA" w:rsidR="00506753" w:rsidRDefault="00506753" w:rsidP="00EF7EC9">
            <w:pPr>
              <w:pStyle w:val="Tabletext"/>
            </w:pPr>
            <w:r w:rsidRPr="00E13FDA">
              <w:t>mL/hr</w:t>
            </w:r>
          </w:p>
        </w:tc>
        <w:tc>
          <w:tcPr>
            <w:tcW w:w="852" w:type="dxa"/>
          </w:tcPr>
          <w:p w14:paraId="6F646A80" w14:textId="2FF26DB7" w:rsidR="00506753" w:rsidRDefault="00506753" w:rsidP="00EF7EC9">
            <w:pPr>
              <w:pStyle w:val="Tabletext"/>
            </w:pPr>
            <w:r>
              <w:t>12</w:t>
            </w:r>
          </w:p>
        </w:tc>
        <w:tc>
          <w:tcPr>
            <w:tcW w:w="852" w:type="dxa"/>
          </w:tcPr>
          <w:p w14:paraId="7A56AA68" w14:textId="0381FB77" w:rsidR="00506753" w:rsidRDefault="00506753" w:rsidP="00EF7EC9">
            <w:pPr>
              <w:pStyle w:val="Tabletext"/>
            </w:pPr>
            <w:r>
              <w:t>24</w:t>
            </w:r>
          </w:p>
        </w:tc>
        <w:tc>
          <w:tcPr>
            <w:tcW w:w="852" w:type="dxa"/>
          </w:tcPr>
          <w:p w14:paraId="69D45CED" w14:textId="3BF52891" w:rsidR="00506753" w:rsidRDefault="00506753" w:rsidP="00EF7EC9">
            <w:pPr>
              <w:pStyle w:val="Tabletext"/>
            </w:pPr>
            <w:r>
              <w:t>36</w:t>
            </w:r>
          </w:p>
        </w:tc>
        <w:tc>
          <w:tcPr>
            <w:tcW w:w="852" w:type="dxa"/>
          </w:tcPr>
          <w:p w14:paraId="12FDE7C3" w14:textId="5940EBBB" w:rsidR="00506753" w:rsidRDefault="00506753" w:rsidP="00EF7EC9">
            <w:pPr>
              <w:pStyle w:val="Tabletext"/>
            </w:pPr>
            <w:r>
              <w:t>48</w:t>
            </w:r>
          </w:p>
        </w:tc>
        <w:tc>
          <w:tcPr>
            <w:tcW w:w="854" w:type="dxa"/>
          </w:tcPr>
          <w:p w14:paraId="31B0DA64" w14:textId="030F0666" w:rsidR="00506753" w:rsidRDefault="00506753" w:rsidP="00EF7EC9">
            <w:pPr>
              <w:pStyle w:val="Tabletext"/>
            </w:pPr>
            <w:r>
              <w:t>60</w:t>
            </w:r>
          </w:p>
        </w:tc>
        <w:tc>
          <w:tcPr>
            <w:tcW w:w="852" w:type="dxa"/>
          </w:tcPr>
          <w:p w14:paraId="68B6EACB" w14:textId="60B1CE86" w:rsidR="00506753" w:rsidRDefault="00513256" w:rsidP="00EF7EC9">
            <w:pPr>
              <w:pStyle w:val="Tabletext"/>
            </w:pPr>
            <w:r>
              <w:t>72</w:t>
            </w:r>
          </w:p>
        </w:tc>
        <w:tc>
          <w:tcPr>
            <w:tcW w:w="852" w:type="dxa"/>
          </w:tcPr>
          <w:p w14:paraId="4C5A5DFD" w14:textId="6A1D40C4" w:rsidR="00506753" w:rsidRDefault="00513256" w:rsidP="00EF7EC9">
            <w:pPr>
              <w:pStyle w:val="Tabletext"/>
            </w:pPr>
            <w:r>
              <w:t>84</w:t>
            </w:r>
          </w:p>
        </w:tc>
        <w:tc>
          <w:tcPr>
            <w:tcW w:w="852" w:type="dxa"/>
          </w:tcPr>
          <w:p w14:paraId="41D4907F" w14:textId="22B75F2F" w:rsidR="00506753" w:rsidRDefault="00513256" w:rsidP="00EF7EC9">
            <w:pPr>
              <w:pStyle w:val="Tabletext"/>
            </w:pPr>
            <w:r>
              <w:t>96</w:t>
            </w:r>
          </w:p>
        </w:tc>
        <w:tc>
          <w:tcPr>
            <w:tcW w:w="852" w:type="dxa"/>
          </w:tcPr>
          <w:p w14:paraId="12B82CF5" w14:textId="21D99E93" w:rsidR="00506753" w:rsidRDefault="00513256" w:rsidP="00EF7EC9">
            <w:pPr>
              <w:pStyle w:val="Tabletext"/>
            </w:pPr>
            <w:r>
              <w:t>108</w:t>
            </w:r>
          </w:p>
        </w:tc>
        <w:tc>
          <w:tcPr>
            <w:tcW w:w="852" w:type="dxa"/>
          </w:tcPr>
          <w:p w14:paraId="3EA17E28" w14:textId="3CA1582D" w:rsidR="00506753" w:rsidRDefault="00513256" w:rsidP="00EF7EC9">
            <w:pPr>
              <w:pStyle w:val="Tabletext"/>
            </w:pPr>
            <w:r>
              <w:t>120</w:t>
            </w:r>
          </w:p>
        </w:tc>
        <w:tc>
          <w:tcPr>
            <w:tcW w:w="854" w:type="dxa"/>
          </w:tcPr>
          <w:p w14:paraId="5471A57D" w14:textId="25446FD8" w:rsidR="00506753" w:rsidRDefault="00513256" w:rsidP="00EF7EC9">
            <w:pPr>
              <w:pStyle w:val="Tabletext"/>
            </w:pPr>
            <w:r>
              <w:t>132</w:t>
            </w:r>
          </w:p>
        </w:tc>
        <w:tc>
          <w:tcPr>
            <w:tcW w:w="852" w:type="dxa"/>
          </w:tcPr>
          <w:p w14:paraId="26E687E6" w14:textId="78A860C0" w:rsidR="00506753" w:rsidRDefault="00513256" w:rsidP="00EF7EC9">
            <w:pPr>
              <w:pStyle w:val="Tabletext"/>
            </w:pPr>
            <w:r>
              <w:t>144</w:t>
            </w:r>
          </w:p>
        </w:tc>
      </w:tr>
      <w:tr w:rsidR="00506753" w14:paraId="2A4868B3" w14:textId="77777777" w:rsidTr="00EF7EC9">
        <w:trPr>
          <w:trHeight w:val="527"/>
        </w:trPr>
        <w:tc>
          <w:tcPr>
            <w:tcW w:w="1271" w:type="dxa"/>
          </w:tcPr>
          <w:p w14:paraId="398E0C81" w14:textId="2649CD0C" w:rsidR="00506753" w:rsidRDefault="00506753" w:rsidP="00D50366">
            <w:pPr>
              <w:pStyle w:val="Tabletext"/>
            </w:pPr>
            <w:r>
              <w:t>0.03</w:t>
            </w:r>
          </w:p>
        </w:tc>
        <w:tc>
          <w:tcPr>
            <w:tcW w:w="1188" w:type="dxa"/>
          </w:tcPr>
          <w:p w14:paraId="19827773" w14:textId="42402944" w:rsidR="00506753" w:rsidRDefault="00506753" w:rsidP="00D50366">
            <w:pPr>
              <w:pStyle w:val="Tabletext"/>
            </w:pPr>
            <w:r>
              <w:t>1.8</w:t>
            </w:r>
          </w:p>
        </w:tc>
        <w:tc>
          <w:tcPr>
            <w:tcW w:w="852" w:type="dxa"/>
          </w:tcPr>
          <w:p w14:paraId="3D2D2E4D" w14:textId="7D4EA591" w:rsidR="00506753" w:rsidRDefault="00506753" w:rsidP="00EF7EC9">
            <w:pPr>
              <w:pStyle w:val="Tabletext"/>
            </w:pPr>
            <w:r w:rsidRPr="00E13FDA">
              <w:t>mL/hr</w:t>
            </w:r>
          </w:p>
        </w:tc>
        <w:tc>
          <w:tcPr>
            <w:tcW w:w="852" w:type="dxa"/>
          </w:tcPr>
          <w:p w14:paraId="09560A4E" w14:textId="63851A44" w:rsidR="00506753" w:rsidRDefault="00506753" w:rsidP="00EF7EC9">
            <w:pPr>
              <w:pStyle w:val="Tabletext"/>
            </w:pPr>
            <w:r>
              <w:t>18</w:t>
            </w:r>
          </w:p>
        </w:tc>
        <w:tc>
          <w:tcPr>
            <w:tcW w:w="852" w:type="dxa"/>
          </w:tcPr>
          <w:p w14:paraId="44D60D01" w14:textId="7BB52D6E" w:rsidR="00506753" w:rsidRDefault="00506753" w:rsidP="00EF7EC9">
            <w:pPr>
              <w:pStyle w:val="Tabletext"/>
            </w:pPr>
            <w:r>
              <w:t>36</w:t>
            </w:r>
          </w:p>
        </w:tc>
        <w:tc>
          <w:tcPr>
            <w:tcW w:w="852" w:type="dxa"/>
          </w:tcPr>
          <w:p w14:paraId="62BDC1D1" w14:textId="0330FFAE" w:rsidR="00506753" w:rsidRDefault="00506753" w:rsidP="00EF7EC9">
            <w:pPr>
              <w:pStyle w:val="Tabletext"/>
            </w:pPr>
            <w:r>
              <w:t>54</w:t>
            </w:r>
          </w:p>
        </w:tc>
        <w:tc>
          <w:tcPr>
            <w:tcW w:w="852" w:type="dxa"/>
          </w:tcPr>
          <w:p w14:paraId="24C162B1" w14:textId="63DF3DB5" w:rsidR="00506753" w:rsidRDefault="00506753" w:rsidP="00EF7EC9">
            <w:pPr>
              <w:pStyle w:val="Tabletext"/>
            </w:pPr>
            <w:r>
              <w:t>72</w:t>
            </w:r>
          </w:p>
        </w:tc>
        <w:tc>
          <w:tcPr>
            <w:tcW w:w="854" w:type="dxa"/>
          </w:tcPr>
          <w:p w14:paraId="29F3EC21" w14:textId="12160A4B" w:rsidR="00506753" w:rsidRDefault="00506753" w:rsidP="00EF7EC9">
            <w:pPr>
              <w:pStyle w:val="Tabletext"/>
            </w:pPr>
            <w:r>
              <w:t>90</w:t>
            </w:r>
          </w:p>
        </w:tc>
        <w:tc>
          <w:tcPr>
            <w:tcW w:w="852" w:type="dxa"/>
          </w:tcPr>
          <w:p w14:paraId="0DB680F0" w14:textId="774A31C7" w:rsidR="00506753" w:rsidRDefault="00513256" w:rsidP="00EF7EC9">
            <w:pPr>
              <w:pStyle w:val="Tabletext"/>
            </w:pPr>
            <w:r>
              <w:t>108</w:t>
            </w:r>
          </w:p>
        </w:tc>
        <w:tc>
          <w:tcPr>
            <w:tcW w:w="852" w:type="dxa"/>
          </w:tcPr>
          <w:p w14:paraId="2D7D2D96" w14:textId="2D08198D" w:rsidR="00506753" w:rsidRDefault="00513256" w:rsidP="00EF7EC9">
            <w:pPr>
              <w:pStyle w:val="Tabletext"/>
            </w:pPr>
            <w:r>
              <w:t>126</w:t>
            </w:r>
          </w:p>
        </w:tc>
        <w:tc>
          <w:tcPr>
            <w:tcW w:w="852" w:type="dxa"/>
          </w:tcPr>
          <w:p w14:paraId="364AA863" w14:textId="36E7464F" w:rsidR="00506753" w:rsidRDefault="00513256" w:rsidP="00EF7EC9">
            <w:pPr>
              <w:pStyle w:val="Tabletext"/>
            </w:pPr>
            <w:r>
              <w:t>144</w:t>
            </w:r>
          </w:p>
        </w:tc>
        <w:tc>
          <w:tcPr>
            <w:tcW w:w="852" w:type="dxa"/>
          </w:tcPr>
          <w:p w14:paraId="692AB016" w14:textId="656B8740" w:rsidR="00506753" w:rsidRDefault="00513256" w:rsidP="00EF7EC9">
            <w:pPr>
              <w:pStyle w:val="Tabletext"/>
            </w:pPr>
            <w:r>
              <w:t>162</w:t>
            </w:r>
          </w:p>
        </w:tc>
        <w:tc>
          <w:tcPr>
            <w:tcW w:w="852" w:type="dxa"/>
          </w:tcPr>
          <w:p w14:paraId="25B218D5" w14:textId="43252B89" w:rsidR="00506753" w:rsidRDefault="00513256" w:rsidP="00EF7EC9">
            <w:pPr>
              <w:pStyle w:val="Tabletext"/>
            </w:pPr>
            <w:r>
              <w:t>180</w:t>
            </w:r>
          </w:p>
        </w:tc>
        <w:tc>
          <w:tcPr>
            <w:tcW w:w="854" w:type="dxa"/>
          </w:tcPr>
          <w:p w14:paraId="3C6F58E1" w14:textId="0B5C39EA" w:rsidR="00506753" w:rsidRDefault="007D7704" w:rsidP="00EF7EC9">
            <w:pPr>
              <w:pStyle w:val="Tabletext"/>
            </w:pPr>
            <w:r>
              <w:t>198</w:t>
            </w:r>
          </w:p>
        </w:tc>
        <w:tc>
          <w:tcPr>
            <w:tcW w:w="852" w:type="dxa"/>
          </w:tcPr>
          <w:p w14:paraId="16B17DBE" w14:textId="32786457" w:rsidR="00506753" w:rsidRDefault="00513256" w:rsidP="00EF7EC9">
            <w:pPr>
              <w:pStyle w:val="Tabletext"/>
            </w:pPr>
            <w:r>
              <w:t>216</w:t>
            </w:r>
          </w:p>
        </w:tc>
      </w:tr>
      <w:tr w:rsidR="00506753" w14:paraId="5D80C8E9" w14:textId="77777777" w:rsidTr="00EF7EC9">
        <w:trPr>
          <w:trHeight w:val="527"/>
        </w:trPr>
        <w:tc>
          <w:tcPr>
            <w:tcW w:w="1271" w:type="dxa"/>
          </w:tcPr>
          <w:p w14:paraId="36E55672" w14:textId="2F01E7AC" w:rsidR="00506753" w:rsidRDefault="00506753" w:rsidP="00D50366">
            <w:pPr>
              <w:pStyle w:val="Tabletext"/>
            </w:pPr>
            <w:r>
              <w:t>0.04</w:t>
            </w:r>
          </w:p>
        </w:tc>
        <w:tc>
          <w:tcPr>
            <w:tcW w:w="1188" w:type="dxa"/>
          </w:tcPr>
          <w:p w14:paraId="17322ED4" w14:textId="43774CD6" w:rsidR="00506753" w:rsidRDefault="00506753" w:rsidP="00D50366">
            <w:pPr>
              <w:pStyle w:val="Tabletext"/>
            </w:pPr>
            <w:r>
              <w:t>2.4</w:t>
            </w:r>
          </w:p>
        </w:tc>
        <w:tc>
          <w:tcPr>
            <w:tcW w:w="852" w:type="dxa"/>
          </w:tcPr>
          <w:p w14:paraId="7B3B4591" w14:textId="4D32B2C5" w:rsidR="00506753" w:rsidRDefault="00506753" w:rsidP="00EF7EC9">
            <w:pPr>
              <w:pStyle w:val="Tabletext"/>
            </w:pPr>
            <w:r w:rsidRPr="00E13FDA">
              <w:t>mL/hr</w:t>
            </w:r>
          </w:p>
        </w:tc>
        <w:tc>
          <w:tcPr>
            <w:tcW w:w="852" w:type="dxa"/>
          </w:tcPr>
          <w:p w14:paraId="2BE8C19D" w14:textId="2C2B639D" w:rsidR="00506753" w:rsidRDefault="00506753" w:rsidP="00EF7EC9">
            <w:pPr>
              <w:pStyle w:val="Tabletext"/>
            </w:pPr>
            <w:r>
              <w:t>24</w:t>
            </w:r>
          </w:p>
        </w:tc>
        <w:tc>
          <w:tcPr>
            <w:tcW w:w="852" w:type="dxa"/>
          </w:tcPr>
          <w:p w14:paraId="1B587A48" w14:textId="3B7995C2" w:rsidR="00506753" w:rsidRDefault="00506753" w:rsidP="00EF7EC9">
            <w:pPr>
              <w:pStyle w:val="Tabletext"/>
            </w:pPr>
            <w:r>
              <w:t>48</w:t>
            </w:r>
          </w:p>
        </w:tc>
        <w:tc>
          <w:tcPr>
            <w:tcW w:w="852" w:type="dxa"/>
          </w:tcPr>
          <w:p w14:paraId="2C57D242" w14:textId="28A15382" w:rsidR="00506753" w:rsidRDefault="00506753" w:rsidP="00EF7EC9">
            <w:pPr>
              <w:pStyle w:val="Tabletext"/>
            </w:pPr>
            <w:r>
              <w:t>72</w:t>
            </w:r>
          </w:p>
        </w:tc>
        <w:tc>
          <w:tcPr>
            <w:tcW w:w="852" w:type="dxa"/>
          </w:tcPr>
          <w:p w14:paraId="4029E6FF" w14:textId="27E2F0E1" w:rsidR="00506753" w:rsidRDefault="00506753" w:rsidP="00EF7EC9">
            <w:pPr>
              <w:pStyle w:val="Tabletext"/>
            </w:pPr>
            <w:r>
              <w:t>96</w:t>
            </w:r>
          </w:p>
        </w:tc>
        <w:tc>
          <w:tcPr>
            <w:tcW w:w="854" w:type="dxa"/>
          </w:tcPr>
          <w:p w14:paraId="228FA73F" w14:textId="78C62D89" w:rsidR="00506753" w:rsidRDefault="00506753" w:rsidP="00EF7EC9">
            <w:pPr>
              <w:pStyle w:val="Tabletext"/>
            </w:pPr>
            <w:r>
              <w:t>120</w:t>
            </w:r>
          </w:p>
        </w:tc>
        <w:tc>
          <w:tcPr>
            <w:tcW w:w="852" w:type="dxa"/>
          </w:tcPr>
          <w:p w14:paraId="7C0FD0DC" w14:textId="71969AB3" w:rsidR="00506753" w:rsidRDefault="00513256" w:rsidP="00EF7EC9">
            <w:pPr>
              <w:pStyle w:val="Tabletext"/>
            </w:pPr>
            <w:r>
              <w:t>144</w:t>
            </w:r>
          </w:p>
        </w:tc>
        <w:tc>
          <w:tcPr>
            <w:tcW w:w="852" w:type="dxa"/>
          </w:tcPr>
          <w:p w14:paraId="05CC71E0" w14:textId="40FE4087" w:rsidR="00506753" w:rsidRDefault="00513256" w:rsidP="00EF7EC9">
            <w:pPr>
              <w:pStyle w:val="Tabletext"/>
            </w:pPr>
            <w:r>
              <w:t>168</w:t>
            </w:r>
          </w:p>
        </w:tc>
        <w:tc>
          <w:tcPr>
            <w:tcW w:w="852" w:type="dxa"/>
          </w:tcPr>
          <w:p w14:paraId="0F394BDC" w14:textId="40A33735" w:rsidR="00506753" w:rsidRDefault="00513256" w:rsidP="00EF7EC9">
            <w:pPr>
              <w:pStyle w:val="Tabletext"/>
            </w:pPr>
            <w:r>
              <w:t>192</w:t>
            </w:r>
          </w:p>
        </w:tc>
        <w:tc>
          <w:tcPr>
            <w:tcW w:w="852" w:type="dxa"/>
          </w:tcPr>
          <w:p w14:paraId="241FF437" w14:textId="4885C067" w:rsidR="00506753" w:rsidRDefault="00513256" w:rsidP="00EF7EC9">
            <w:pPr>
              <w:pStyle w:val="Tabletext"/>
            </w:pPr>
            <w:r>
              <w:t>216</w:t>
            </w:r>
          </w:p>
        </w:tc>
        <w:tc>
          <w:tcPr>
            <w:tcW w:w="852" w:type="dxa"/>
          </w:tcPr>
          <w:p w14:paraId="78E8ABC8" w14:textId="63A62B29" w:rsidR="00506753" w:rsidRDefault="00513256" w:rsidP="00EF7EC9">
            <w:pPr>
              <w:pStyle w:val="Tabletext"/>
            </w:pPr>
            <w:r>
              <w:t>240</w:t>
            </w:r>
          </w:p>
        </w:tc>
        <w:tc>
          <w:tcPr>
            <w:tcW w:w="854" w:type="dxa"/>
          </w:tcPr>
          <w:p w14:paraId="111314A4" w14:textId="46BE5FB4" w:rsidR="00506753" w:rsidRDefault="00513256" w:rsidP="00EF7EC9">
            <w:pPr>
              <w:pStyle w:val="Tabletext"/>
            </w:pPr>
            <w:r>
              <w:t>264</w:t>
            </w:r>
          </w:p>
        </w:tc>
        <w:tc>
          <w:tcPr>
            <w:tcW w:w="852" w:type="dxa"/>
          </w:tcPr>
          <w:p w14:paraId="240B8A28" w14:textId="42EAAF1E" w:rsidR="00506753" w:rsidRDefault="00513256" w:rsidP="00EF7EC9">
            <w:pPr>
              <w:pStyle w:val="Tabletext"/>
            </w:pPr>
            <w:r>
              <w:t>288</w:t>
            </w:r>
          </w:p>
        </w:tc>
      </w:tr>
      <w:tr w:rsidR="00506753" w14:paraId="190F2FC9" w14:textId="77777777" w:rsidTr="00EF7EC9">
        <w:trPr>
          <w:trHeight w:val="527"/>
        </w:trPr>
        <w:tc>
          <w:tcPr>
            <w:tcW w:w="1271" w:type="dxa"/>
          </w:tcPr>
          <w:p w14:paraId="30A870E8" w14:textId="4D380088" w:rsidR="00506753" w:rsidRDefault="00506753" w:rsidP="00D50366">
            <w:pPr>
              <w:pStyle w:val="Tabletext"/>
            </w:pPr>
            <w:r>
              <w:t>0.05</w:t>
            </w:r>
          </w:p>
        </w:tc>
        <w:tc>
          <w:tcPr>
            <w:tcW w:w="1188" w:type="dxa"/>
          </w:tcPr>
          <w:p w14:paraId="49003B17" w14:textId="39F0ECF4" w:rsidR="00506753" w:rsidRDefault="00506753" w:rsidP="00D50366">
            <w:pPr>
              <w:pStyle w:val="Tabletext"/>
            </w:pPr>
            <w:r>
              <w:t>3.0</w:t>
            </w:r>
          </w:p>
        </w:tc>
        <w:tc>
          <w:tcPr>
            <w:tcW w:w="852" w:type="dxa"/>
          </w:tcPr>
          <w:p w14:paraId="28E7ADC9" w14:textId="2D011C97" w:rsidR="00506753" w:rsidRDefault="00506753" w:rsidP="00EF7EC9">
            <w:pPr>
              <w:pStyle w:val="Tabletext"/>
            </w:pPr>
            <w:r w:rsidRPr="00E13FDA">
              <w:t>mL/hr</w:t>
            </w:r>
          </w:p>
        </w:tc>
        <w:tc>
          <w:tcPr>
            <w:tcW w:w="852" w:type="dxa"/>
          </w:tcPr>
          <w:p w14:paraId="5B02B5FC" w14:textId="6BD0B777" w:rsidR="00506753" w:rsidRDefault="00506753" w:rsidP="00EF7EC9">
            <w:pPr>
              <w:pStyle w:val="Tabletext"/>
            </w:pPr>
            <w:r>
              <w:t>30</w:t>
            </w:r>
          </w:p>
        </w:tc>
        <w:tc>
          <w:tcPr>
            <w:tcW w:w="852" w:type="dxa"/>
          </w:tcPr>
          <w:p w14:paraId="120C66B5" w14:textId="53DB2233" w:rsidR="00506753" w:rsidRDefault="00506753" w:rsidP="00EF7EC9">
            <w:pPr>
              <w:pStyle w:val="Tabletext"/>
            </w:pPr>
            <w:r>
              <w:t>60</w:t>
            </w:r>
          </w:p>
        </w:tc>
        <w:tc>
          <w:tcPr>
            <w:tcW w:w="852" w:type="dxa"/>
          </w:tcPr>
          <w:p w14:paraId="00CCDF49" w14:textId="306B6D3A" w:rsidR="00506753" w:rsidRDefault="00506753" w:rsidP="00EF7EC9">
            <w:pPr>
              <w:pStyle w:val="Tabletext"/>
            </w:pPr>
            <w:r>
              <w:t>90</w:t>
            </w:r>
          </w:p>
        </w:tc>
        <w:tc>
          <w:tcPr>
            <w:tcW w:w="852" w:type="dxa"/>
          </w:tcPr>
          <w:p w14:paraId="4E9EA978" w14:textId="4C17F6D6" w:rsidR="00506753" w:rsidRDefault="00506753" w:rsidP="00EF7EC9">
            <w:pPr>
              <w:pStyle w:val="Tabletext"/>
            </w:pPr>
            <w:r>
              <w:t>120</w:t>
            </w:r>
          </w:p>
        </w:tc>
        <w:tc>
          <w:tcPr>
            <w:tcW w:w="854" w:type="dxa"/>
          </w:tcPr>
          <w:p w14:paraId="37D8320B" w14:textId="64F3A41E" w:rsidR="00506753" w:rsidRDefault="00506753" w:rsidP="00EF7EC9">
            <w:pPr>
              <w:pStyle w:val="Tabletext"/>
            </w:pPr>
            <w:r>
              <w:t>150</w:t>
            </w:r>
          </w:p>
        </w:tc>
        <w:tc>
          <w:tcPr>
            <w:tcW w:w="852" w:type="dxa"/>
          </w:tcPr>
          <w:p w14:paraId="7C049FF1" w14:textId="318AA3CC" w:rsidR="00506753" w:rsidRDefault="00513256" w:rsidP="00EF7EC9">
            <w:pPr>
              <w:pStyle w:val="Tabletext"/>
            </w:pPr>
            <w:r>
              <w:t>180</w:t>
            </w:r>
          </w:p>
        </w:tc>
        <w:tc>
          <w:tcPr>
            <w:tcW w:w="852" w:type="dxa"/>
          </w:tcPr>
          <w:p w14:paraId="5878D97C" w14:textId="20D03AFA" w:rsidR="00506753" w:rsidRDefault="00513256" w:rsidP="00EF7EC9">
            <w:pPr>
              <w:pStyle w:val="Tabletext"/>
            </w:pPr>
            <w:r>
              <w:t>210</w:t>
            </w:r>
          </w:p>
        </w:tc>
        <w:tc>
          <w:tcPr>
            <w:tcW w:w="852" w:type="dxa"/>
          </w:tcPr>
          <w:p w14:paraId="2F3C4A7B" w14:textId="1AF57E98" w:rsidR="00506753" w:rsidRDefault="00513256" w:rsidP="00EF7EC9">
            <w:pPr>
              <w:pStyle w:val="Tabletext"/>
            </w:pPr>
            <w:r>
              <w:t>240</w:t>
            </w:r>
          </w:p>
        </w:tc>
        <w:tc>
          <w:tcPr>
            <w:tcW w:w="852" w:type="dxa"/>
          </w:tcPr>
          <w:p w14:paraId="370221C2" w14:textId="7E9962FC" w:rsidR="00506753" w:rsidRDefault="00513256" w:rsidP="00EF7EC9">
            <w:pPr>
              <w:pStyle w:val="Tabletext"/>
            </w:pPr>
            <w:r>
              <w:t>270</w:t>
            </w:r>
          </w:p>
        </w:tc>
        <w:tc>
          <w:tcPr>
            <w:tcW w:w="852" w:type="dxa"/>
          </w:tcPr>
          <w:p w14:paraId="67D5D77B" w14:textId="74A22395" w:rsidR="00506753" w:rsidRDefault="00513256" w:rsidP="00EF7EC9">
            <w:pPr>
              <w:pStyle w:val="Tabletext"/>
            </w:pPr>
            <w:r>
              <w:t>300</w:t>
            </w:r>
          </w:p>
        </w:tc>
        <w:tc>
          <w:tcPr>
            <w:tcW w:w="854" w:type="dxa"/>
          </w:tcPr>
          <w:p w14:paraId="11B878E1" w14:textId="1899A653" w:rsidR="00506753" w:rsidRDefault="00513256" w:rsidP="00EF7EC9">
            <w:pPr>
              <w:pStyle w:val="Tabletext"/>
            </w:pPr>
            <w:r>
              <w:t>330</w:t>
            </w:r>
          </w:p>
        </w:tc>
        <w:tc>
          <w:tcPr>
            <w:tcW w:w="852" w:type="dxa"/>
          </w:tcPr>
          <w:p w14:paraId="6D02187E" w14:textId="68282E04" w:rsidR="00506753" w:rsidRDefault="00513256" w:rsidP="00EF7EC9">
            <w:pPr>
              <w:pStyle w:val="Tabletext"/>
            </w:pPr>
            <w:r>
              <w:t>360</w:t>
            </w:r>
          </w:p>
        </w:tc>
      </w:tr>
      <w:tr w:rsidR="00506753" w14:paraId="04210EF7" w14:textId="77777777" w:rsidTr="00EF7EC9">
        <w:trPr>
          <w:trHeight w:val="527"/>
        </w:trPr>
        <w:tc>
          <w:tcPr>
            <w:tcW w:w="1271" w:type="dxa"/>
          </w:tcPr>
          <w:p w14:paraId="76A8F11B" w14:textId="72D2D6C7" w:rsidR="00506753" w:rsidRDefault="00506753" w:rsidP="00D50366">
            <w:pPr>
              <w:pStyle w:val="Tabletext"/>
            </w:pPr>
            <w:r>
              <w:t>0.06</w:t>
            </w:r>
          </w:p>
        </w:tc>
        <w:tc>
          <w:tcPr>
            <w:tcW w:w="1188" w:type="dxa"/>
          </w:tcPr>
          <w:p w14:paraId="4A3696C3" w14:textId="707FD4DB" w:rsidR="00506753" w:rsidRDefault="00506753" w:rsidP="00D50366">
            <w:pPr>
              <w:pStyle w:val="Tabletext"/>
            </w:pPr>
            <w:r>
              <w:t>3.6</w:t>
            </w:r>
          </w:p>
        </w:tc>
        <w:tc>
          <w:tcPr>
            <w:tcW w:w="852" w:type="dxa"/>
          </w:tcPr>
          <w:p w14:paraId="2B429DB8" w14:textId="1EB28B59" w:rsidR="00506753" w:rsidRDefault="00506753" w:rsidP="00EF7EC9">
            <w:pPr>
              <w:pStyle w:val="Tabletext"/>
            </w:pPr>
            <w:r w:rsidRPr="00E13FDA">
              <w:t>mL/hr</w:t>
            </w:r>
          </w:p>
        </w:tc>
        <w:tc>
          <w:tcPr>
            <w:tcW w:w="852" w:type="dxa"/>
          </w:tcPr>
          <w:p w14:paraId="35A95E62" w14:textId="4E17D905" w:rsidR="00506753" w:rsidRDefault="00506753" w:rsidP="00EF7EC9">
            <w:pPr>
              <w:pStyle w:val="Tabletext"/>
            </w:pPr>
            <w:r>
              <w:t>36</w:t>
            </w:r>
          </w:p>
        </w:tc>
        <w:tc>
          <w:tcPr>
            <w:tcW w:w="852" w:type="dxa"/>
          </w:tcPr>
          <w:p w14:paraId="3D969478" w14:textId="7A0398D5" w:rsidR="00506753" w:rsidRDefault="00506753" w:rsidP="00EF7EC9">
            <w:pPr>
              <w:pStyle w:val="Tabletext"/>
            </w:pPr>
            <w:r>
              <w:t>72</w:t>
            </w:r>
          </w:p>
        </w:tc>
        <w:tc>
          <w:tcPr>
            <w:tcW w:w="852" w:type="dxa"/>
          </w:tcPr>
          <w:p w14:paraId="54CA8247" w14:textId="6477DE94" w:rsidR="00506753" w:rsidRDefault="00506753" w:rsidP="00EF7EC9">
            <w:pPr>
              <w:pStyle w:val="Tabletext"/>
            </w:pPr>
            <w:r>
              <w:t>108</w:t>
            </w:r>
          </w:p>
        </w:tc>
        <w:tc>
          <w:tcPr>
            <w:tcW w:w="852" w:type="dxa"/>
          </w:tcPr>
          <w:p w14:paraId="77F4D0F4" w14:textId="0B3592A8" w:rsidR="00506753" w:rsidRDefault="00506753" w:rsidP="00EF7EC9">
            <w:pPr>
              <w:pStyle w:val="Tabletext"/>
            </w:pPr>
            <w:r>
              <w:t>144</w:t>
            </w:r>
          </w:p>
        </w:tc>
        <w:tc>
          <w:tcPr>
            <w:tcW w:w="854" w:type="dxa"/>
          </w:tcPr>
          <w:p w14:paraId="060127D1" w14:textId="00B7639F" w:rsidR="00506753" w:rsidRDefault="00506753" w:rsidP="00EF7EC9">
            <w:pPr>
              <w:pStyle w:val="Tabletext"/>
            </w:pPr>
            <w:r>
              <w:t>180</w:t>
            </w:r>
          </w:p>
        </w:tc>
        <w:tc>
          <w:tcPr>
            <w:tcW w:w="852" w:type="dxa"/>
          </w:tcPr>
          <w:p w14:paraId="7561241C" w14:textId="7D671DE7" w:rsidR="00506753" w:rsidRDefault="00513256" w:rsidP="00EF7EC9">
            <w:pPr>
              <w:pStyle w:val="Tabletext"/>
            </w:pPr>
            <w:r>
              <w:t>216</w:t>
            </w:r>
          </w:p>
        </w:tc>
        <w:tc>
          <w:tcPr>
            <w:tcW w:w="852" w:type="dxa"/>
          </w:tcPr>
          <w:p w14:paraId="2AB3464D" w14:textId="4D44F3BE" w:rsidR="00506753" w:rsidRDefault="00513256" w:rsidP="00EF7EC9">
            <w:pPr>
              <w:pStyle w:val="Tabletext"/>
            </w:pPr>
            <w:r>
              <w:t>252</w:t>
            </w:r>
          </w:p>
        </w:tc>
        <w:tc>
          <w:tcPr>
            <w:tcW w:w="852" w:type="dxa"/>
          </w:tcPr>
          <w:p w14:paraId="3A9CC2D4" w14:textId="137FE1FA" w:rsidR="00506753" w:rsidRDefault="00513256" w:rsidP="00EF7EC9">
            <w:pPr>
              <w:pStyle w:val="Tabletext"/>
            </w:pPr>
            <w:r>
              <w:t>288</w:t>
            </w:r>
          </w:p>
        </w:tc>
        <w:tc>
          <w:tcPr>
            <w:tcW w:w="852" w:type="dxa"/>
          </w:tcPr>
          <w:p w14:paraId="2AEB041A" w14:textId="4052A7EE" w:rsidR="00506753" w:rsidRDefault="00513256" w:rsidP="00EF7EC9">
            <w:pPr>
              <w:pStyle w:val="Tabletext"/>
            </w:pPr>
            <w:r>
              <w:t>324</w:t>
            </w:r>
          </w:p>
        </w:tc>
        <w:tc>
          <w:tcPr>
            <w:tcW w:w="852" w:type="dxa"/>
          </w:tcPr>
          <w:p w14:paraId="15091F0F" w14:textId="47975FA4" w:rsidR="00506753" w:rsidRDefault="00513256" w:rsidP="00EF7EC9">
            <w:pPr>
              <w:pStyle w:val="Tabletext"/>
            </w:pPr>
            <w:r>
              <w:t>360</w:t>
            </w:r>
          </w:p>
        </w:tc>
        <w:tc>
          <w:tcPr>
            <w:tcW w:w="854" w:type="dxa"/>
          </w:tcPr>
          <w:p w14:paraId="19F92C1D" w14:textId="67DC7ADD" w:rsidR="00506753" w:rsidRDefault="00513256" w:rsidP="00EF7EC9">
            <w:pPr>
              <w:pStyle w:val="Tabletext"/>
            </w:pPr>
            <w:r>
              <w:t>396</w:t>
            </w:r>
          </w:p>
        </w:tc>
        <w:tc>
          <w:tcPr>
            <w:tcW w:w="852" w:type="dxa"/>
          </w:tcPr>
          <w:p w14:paraId="071E07B7" w14:textId="2FC7889A" w:rsidR="00506753" w:rsidRDefault="00513256" w:rsidP="00EF7EC9">
            <w:pPr>
              <w:pStyle w:val="Tabletext"/>
            </w:pPr>
            <w:r>
              <w:t>432</w:t>
            </w:r>
          </w:p>
        </w:tc>
      </w:tr>
      <w:tr w:rsidR="00506753" w14:paraId="378E22F7" w14:textId="77777777" w:rsidTr="00EF7EC9">
        <w:trPr>
          <w:trHeight w:val="527"/>
        </w:trPr>
        <w:tc>
          <w:tcPr>
            <w:tcW w:w="1271" w:type="dxa"/>
          </w:tcPr>
          <w:p w14:paraId="2AD50732" w14:textId="396F5D1C" w:rsidR="00506753" w:rsidRDefault="00506753" w:rsidP="00D50366">
            <w:pPr>
              <w:pStyle w:val="Tabletext"/>
            </w:pPr>
            <w:r>
              <w:t>0.07</w:t>
            </w:r>
          </w:p>
        </w:tc>
        <w:tc>
          <w:tcPr>
            <w:tcW w:w="1188" w:type="dxa"/>
          </w:tcPr>
          <w:p w14:paraId="4981DCB5" w14:textId="462CC0FA" w:rsidR="00506753" w:rsidRPr="006C2966" w:rsidRDefault="00506753" w:rsidP="00D50366">
            <w:pPr>
              <w:pStyle w:val="Tabletext"/>
            </w:pPr>
            <w:r>
              <w:t>4.2</w:t>
            </w:r>
          </w:p>
        </w:tc>
        <w:tc>
          <w:tcPr>
            <w:tcW w:w="852" w:type="dxa"/>
          </w:tcPr>
          <w:p w14:paraId="15FCF9E7" w14:textId="42989B8A" w:rsidR="00506753" w:rsidRDefault="00506753" w:rsidP="00EF7EC9">
            <w:pPr>
              <w:pStyle w:val="Tabletext"/>
            </w:pPr>
            <w:r w:rsidRPr="00E13FDA">
              <w:t>mL/hr</w:t>
            </w:r>
          </w:p>
        </w:tc>
        <w:tc>
          <w:tcPr>
            <w:tcW w:w="852" w:type="dxa"/>
          </w:tcPr>
          <w:p w14:paraId="250BC6D8" w14:textId="4A052ECF" w:rsidR="00506753" w:rsidRDefault="00506753" w:rsidP="00EF7EC9">
            <w:pPr>
              <w:pStyle w:val="Tabletext"/>
            </w:pPr>
            <w:r>
              <w:t>42</w:t>
            </w:r>
          </w:p>
        </w:tc>
        <w:tc>
          <w:tcPr>
            <w:tcW w:w="852" w:type="dxa"/>
          </w:tcPr>
          <w:p w14:paraId="4FD82196" w14:textId="0274D077" w:rsidR="00506753" w:rsidRDefault="00506753" w:rsidP="00EF7EC9">
            <w:pPr>
              <w:pStyle w:val="Tabletext"/>
            </w:pPr>
            <w:r>
              <w:t>84</w:t>
            </w:r>
          </w:p>
        </w:tc>
        <w:tc>
          <w:tcPr>
            <w:tcW w:w="852" w:type="dxa"/>
          </w:tcPr>
          <w:p w14:paraId="318D5E85" w14:textId="7EF07B5D" w:rsidR="00506753" w:rsidRDefault="00506753" w:rsidP="00EF7EC9">
            <w:pPr>
              <w:pStyle w:val="Tabletext"/>
            </w:pPr>
            <w:r>
              <w:t>126</w:t>
            </w:r>
          </w:p>
        </w:tc>
        <w:tc>
          <w:tcPr>
            <w:tcW w:w="852" w:type="dxa"/>
          </w:tcPr>
          <w:p w14:paraId="176FE4CB" w14:textId="13553CB7" w:rsidR="00506753" w:rsidRDefault="00506753" w:rsidP="00EF7EC9">
            <w:pPr>
              <w:pStyle w:val="Tabletext"/>
            </w:pPr>
            <w:r>
              <w:t>168</w:t>
            </w:r>
          </w:p>
        </w:tc>
        <w:tc>
          <w:tcPr>
            <w:tcW w:w="854" w:type="dxa"/>
          </w:tcPr>
          <w:p w14:paraId="3AA8F65F" w14:textId="619DFCF1" w:rsidR="00506753" w:rsidRDefault="00506753" w:rsidP="00EF7EC9">
            <w:pPr>
              <w:pStyle w:val="Tabletext"/>
            </w:pPr>
            <w:r>
              <w:t>210</w:t>
            </w:r>
          </w:p>
        </w:tc>
        <w:tc>
          <w:tcPr>
            <w:tcW w:w="852" w:type="dxa"/>
          </w:tcPr>
          <w:p w14:paraId="7F005DF2" w14:textId="6288E8D3" w:rsidR="00506753" w:rsidRDefault="00513256" w:rsidP="00EF7EC9">
            <w:pPr>
              <w:pStyle w:val="Tabletext"/>
            </w:pPr>
            <w:r>
              <w:t>252</w:t>
            </w:r>
          </w:p>
        </w:tc>
        <w:tc>
          <w:tcPr>
            <w:tcW w:w="852" w:type="dxa"/>
          </w:tcPr>
          <w:p w14:paraId="4C20F909" w14:textId="2DB446B9" w:rsidR="00506753" w:rsidRDefault="00513256" w:rsidP="00EF7EC9">
            <w:pPr>
              <w:pStyle w:val="Tabletext"/>
            </w:pPr>
            <w:r>
              <w:t>294</w:t>
            </w:r>
          </w:p>
        </w:tc>
        <w:tc>
          <w:tcPr>
            <w:tcW w:w="852" w:type="dxa"/>
          </w:tcPr>
          <w:p w14:paraId="27FEAC4E" w14:textId="57456B22" w:rsidR="00506753" w:rsidRDefault="00513256" w:rsidP="00EF7EC9">
            <w:pPr>
              <w:pStyle w:val="Tabletext"/>
            </w:pPr>
            <w:r>
              <w:t>336</w:t>
            </w:r>
          </w:p>
        </w:tc>
        <w:tc>
          <w:tcPr>
            <w:tcW w:w="852" w:type="dxa"/>
          </w:tcPr>
          <w:p w14:paraId="70250499" w14:textId="51ADD17C" w:rsidR="00506753" w:rsidRDefault="00513256" w:rsidP="00EF7EC9">
            <w:pPr>
              <w:pStyle w:val="Tabletext"/>
            </w:pPr>
            <w:r>
              <w:t>378</w:t>
            </w:r>
          </w:p>
        </w:tc>
        <w:tc>
          <w:tcPr>
            <w:tcW w:w="852" w:type="dxa"/>
          </w:tcPr>
          <w:p w14:paraId="572E60BC" w14:textId="5BA62859" w:rsidR="00506753" w:rsidRDefault="00513256" w:rsidP="00EF7EC9">
            <w:pPr>
              <w:pStyle w:val="Tabletext"/>
            </w:pPr>
            <w:r>
              <w:t>420</w:t>
            </w:r>
          </w:p>
        </w:tc>
        <w:tc>
          <w:tcPr>
            <w:tcW w:w="854" w:type="dxa"/>
          </w:tcPr>
          <w:p w14:paraId="2941EF94" w14:textId="44DD82DA" w:rsidR="00506753" w:rsidRDefault="00513256" w:rsidP="00EF7EC9">
            <w:pPr>
              <w:pStyle w:val="Tabletext"/>
            </w:pPr>
            <w:r>
              <w:t>462</w:t>
            </w:r>
          </w:p>
        </w:tc>
        <w:tc>
          <w:tcPr>
            <w:tcW w:w="852" w:type="dxa"/>
          </w:tcPr>
          <w:p w14:paraId="6190CE17" w14:textId="634CBF09" w:rsidR="00506753" w:rsidRDefault="00513256" w:rsidP="00EF7EC9">
            <w:pPr>
              <w:pStyle w:val="Tabletext"/>
            </w:pPr>
            <w:r>
              <w:t>504</w:t>
            </w:r>
          </w:p>
        </w:tc>
      </w:tr>
      <w:tr w:rsidR="00506753" w14:paraId="7AFC13A7" w14:textId="77777777" w:rsidTr="00EF7EC9">
        <w:trPr>
          <w:trHeight w:val="527"/>
        </w:trPr>
        <w:tc>
          <w:tcPr>
            <w:tcW w:w="1271" w:type="dxa"/>
          </w:tcPr>
          <w:p w14:paraId="24C49266" w14:textId="0BB3CB0C" w:rsidR="00506753" w:rsidRDefault="00506753" w:rsidP="00D50366">
            <w:pPr>
              <w:pStyle w:val="Tabletext"/>
            </w:pPr>
            <w:r>
              <w:t>0.08</w:t>
            </w:r>
          </w:p>
        </w:tc>
        <w:tc>
          <w:tcPr>
            <w:tcW w:w="1188" w:type="dxa"/>
          </w:tcPr>
          <w:p w14:paraId="24311512" w14:textId="7792FCAC" w:rsidR="00506753" w:rsidRPr="006C2966" w:rsidRDefault="00506753" w:rsidP="00D50366">
            <w:pPr>
              <w:pStyle w:val="Tabletext"/>
            </w:pPr>
            <w:r>
              <w:t>4.8</w:t>
            </w:r>
          </w:p>
        </w:tc>
        <w:tc>
          <w:tcPr>
            <w:tcW w:w="852" w:type="dxa"/>
          </w:tcPr>
          <w:p w14:paraId="0A0207FE" w14:textId="7393DE89" w:rsidR="00506753" w:rsidRDefault="00506753" w:rsidP="00EF7EC9">
            <w:pPr>
              <w:pStyle w:val="Tabletext"/>
            </w:pPr>
            <w:r w:rsidRPr="00E13FDA">
              <w:t>mL/hr</w:t>
            </w:r>
          </w:p>
        </w:tc>
        <w:tc>
          <w:tcPr>
            <w:tcW w:w="852" w:type="dxa"/>
          </w:tcPr>
          <w:p w14:paraId="0AF95473" w14:textId="4313704B" w:rsidR="00506753" w:rsidRDefault="00506753" w:rsidP="00EF7EC9">
            <w:pPr>
              <w:pStyle w:val="Tabletext"/>
            </w:pPr>
            <w:r>
              <w:t>48</w:t>
            </w:r>
          </w:p>
        </w:tc>
        <w:tc>
          <w:tcPr>
            <w:tcW w:w="852" w:type="dxa"/>
          </w:tcPr>
          <w:p w14:paraId="1A296399" w14:textId="57E7B2BD" w:rsidR="00506753" w:rsidRDefault="00506753" w:rsidP="00EF7EC9">
            <w:pPr>
              <w:pStyle w:val="Tabletext"/>
            </w:pPr>
            <w:r>
              <w:t>96</w:t>
            </w:r>
          </w:p>
        </w:tc>
        <w:tc>
          <w:tcPr>
            <w:tcW w:w="852" w:type="dxa"/>
          </w:tcPr>
          <w:p w14:paraId="40DE9151" w14:textId="5774691D" w:rsidR="00506753" w:rsidRDefault="00506753" w:rsidP="00EF7EC9">
            <w:pPr>
              <w:pStyle w:val="Tabletext"/>
            </w:pPr>
            <w:r>
              <w:t>144</w:t>
            </w:r>
          </w:p>
        </w:tc>
        <w:tc>
          <w:tcPr>
            <w:tcW w:w="852" w:type="dxa"/>
          </w:tcPr>
          <w:p w14:paraId="357994C3" w14:textId="11685B25" w:rsidR="00506753" w:rsidRDefault="00506753" w:rsidP="00EF7EC9">
            <w:pPr>
              <w:pStyle w:val="Tabletext"/>
            </w:pPr>
            <w:r>
              <w:t>192</w:t>
            </w:r>
          </w:p>
        </w:tc>
        <w:tc>
          <w:tcPr>
            <w:tcW w:w="854" w:type="dxa"/>
          </w:tcPr>
          <w:p w14:paraId="144CC97F" w14:textId="4EC2EF42" w:rsidR="00506753" w:rsidRDefault="00506753" w:rsidP="00EF7EC9">
            <w:pPr>
              <w:pStyle w:val="Tabletext"/>
            </w:pPr>
            <w:r>
              <w:t>240</w:t>
            </w:r>
          </w:p>
        </w:tc>
        <w:tc>
          <w:tcPr>
            <w:tcW w:w="852" w:type="dxa"/>
          </w:tcPr>
          <w:p w14:paraId="60DAB9A4" w14:textId="56214DC9" w:rsidR="00506753" w:rsidRDefault="00513256" w:rsidP="00EF7EC9">
            <w:pPr>
              <w:pStyle w:val="Tabletext"/>
            </w:pPr>
            <w:r>
              <w:t>288</w:t>
            </w:r>
          </w:p>
        </w:tc>
        <w:tc>
          <w:tcPr>
            <w:tcW w:w="852" w:type="dxa"/>
          </w:tcPr>
          <w:p w14:paraId="4210C4BC" w14:textId="1E33BDD1" w:rsidR="00506753" w:rsidRDefault="00513256" w:rsidP="00EF7EC9">
            <w:pPr>
              <w:pStyle w:val="Tabletext"/>
            </w:pPr>
            <w:r>
              <w:t>336</w:t>
            </w:r>
          </w:p>
        </w:tc>
        <w:tc>
          <w:tcPr>
            <w:tcW w:w="852" w:type="dxa"/>
          </w:tcPr>
          <w:p w14:paraId="18583950" w14:textId="621595B6" w:rsidR="00506753" w:rsidRDefault="00513256" w:rsidP="00EF7EC9">
            <w:pPr>
              <w:pStyle w:val="Tabletext"/>
            </w:pPr>
            <w:r>
              <w:t>384</w:t>
            </w:r>
          </w:p>
        </w:tc>
        <w:tc>
          <w:tcPr>
            <w:tcW w:w="852" w:type="dxa"/>
          </w:tcPr>
          <w:p w14:paraId="0B9B83D0" w14:textId="17595CD9" w:rsidR="00506753" w:rsidRDefault="00513256" w:rsidP="00EF7EC9">
            <w:pPr>
              <w:pStyle w:val="Tabletext"/>
            </w:pPr>
            <w:r>
              <w:t>432</w:t>
            </w:r>
          </w:p>
        </w:tc>
        <w:tc>
          <w:tcPr>
            <w:tcW w:w="852" w:type="dxa"/>
          </w:tcPr>
          <w:p w14:paraId="681C7C8E" w14:textId="1D8550BB" w:rsidR="00506753" w:rsidRDefault="00513256" w:rsidP="00EF7EC9">
            <w:pPr>
              <w:pStyle w:val="Tabletext"/>
            </w:pPr>
            <w:r>
              <w:t>480</w:t>
            </w:r>
          </w:p>
        </w:tc>
        <w:tc>
          <w:tcPr>
            <w:tcW w:w="854" w:type="dxa"/>
          </w:tcPr>
          <w:p w14:paraId="27E3440E" w14:textId="446A311D" w:rsidR="00506753" w:rsidRDefault="00513256" w:rsidP="00EF7EC9">
            <w:pPr>
              <w:pStyle w:val="Tabletext"/>
            </w:pPr>
            <w:r>
              <w:t>528</w:t>
            </w:r>
          </w:p>
        </w:tc>
        <w:tc>
          <w:tcPr>
            <w:tcW w:w="852" w:type="dxa"/>
          </w:tcPr>
          <w:p w14:paraId="54B69936" w14:textId="07946824" w:rsidR="00506753" w:rsidRDefault="00513256" w:rsidP="00EF7EC9">
            <w:pPr>
              <w:pStyle w:val="Tabletext"/>
            </w:pPr>
            <w:r>
              <w:t>576</w:t>
            </w:r>
          </w:p>
        </w:tc>
      </w:tr>
      <w:tr w:rsidR="00506753" w14:paraId="78B0E394" w14:textId="77777777" w:rsidTr="00EF7EC9">
        <w:trPr>
          <w:trHeight w:val="527"/>
        </w:trPr>
        <w:tc>
          <w:tcPr>
            <w:tcW w:w="1271" w:type="dxa"/>
          </w:tcPr>
          <w:p w14:paraId="45D07821" w14:textId="34AE1A93" w:rsidR="00506753" w:rsidRDefault="00506753" w:rsidP="00D50366">
            <w:pPr>
              <w:pStyle w:val="Tabletext"/>
            </w:pPr>
            <w:r>
              <w:t>0.09</w:t>
            </w:r>
          </w:p>
        </w:tc>
        <w:tc>
          <w:tcPr>
            <w:tcW w:w="1188" w:type="dxa"/>
          </w:tcPr>
          <w:p w14:paraId="699D6DDE" w14:textId="68061A6C" w:rsidR="00506753" w:rsidRPr="006C2966" w:rsidRDefault="00506753" w:rsidP="00D50366">
            <w:pPr>
              <w:pStyle w:val="Tabletext"/>
            </w:pPr>
            <w:r>
              <w:t>5.4</w:t>
            </w:r>
          </w:p>
        </w:tc>
        <w:tc>
          <w:tcPr>
            <w:tcW w:w="852" w:type="dxa"/>
          </w:tcPr>
          <w:p w14:paraId="578CBC5B" w14:textId="0ACD3312" w:rsidR="00506753" w:rsidRDefault="00506753" w:rsidP="00EF7EC9">
            <w:pPr>
              <w:pStyle w:val="Tabletext"/>
            </w:pPr>
            <w:r w:rsidRPr="00E13FDA">
              <w:t>mL/hr</w:t>
            </w:r>
          </w:p>
        </w:tc>
        <w:tc>
          <w:tcPr>
            <w:tcW w:w="852" w:type="dxa"/>
          </w:tcPr>
          <w:p w14:paraId="4D22DFAD" w14:textId="18A95A20" w:rsidR="00506753" w:rsidRDefault="00506753" w:rsidP="00EF7EC9">
            <w:pPr>
              <w:pStyle w:val="Tabletext"/>
            </w:pPr>
            <w:r>
              <w:t>54</w:t>
            </w:r>
          </w:p>
        </w:tc>
        <w:tc>
          <w:tcPr>
            <w:tcW w:w="852" w:type="dxa"/>
          </w:tcPr>
          <w:p w14:paraId="4DEBC9E9" w14:textId="467BB768" w:rsidR="00506753" w:rsidRDefault="00506753" w:rsidP="00EF7EC9">
            <w:pPr>
              <w:pStyle w:val="Tabletext"/>
            </w:pPr>
            <w:r>
              <w:t>108</w:t>
            </w:r>
          </w:p>
        </w:tc>
        <w:tc>
          <w:tcPr>
            <w:tcW w:w="852" w:type="dxa"/>
          </w:tcPr>
          <w:p w14:paraId="69ADD638" w14:textId="4A5F4853" w:rsidR="00506753" w:rsidRDefault="00506753" w:rsidP="00EF7EC9">
            <w:pPr>
              <w:pStyle w:val="Tabletext"/>
            </w:pPr>
            <w:r>
              <w:t>162</w:t>
            </w:r>
          </w:p>
        </w:tc>
        <w:tc>
          <w:tcPr>
            <w:tcW w:w="852" w:type="dxa"/>
          </w:tcPr>
          <w:p w14:paraId="4D0015BC" w14:textId="35CA138C" w:rsidR="00506753" w:rsidRDefault="00506753" w:rsidP="00EF7EC9">
            <w:pPr>
              <w:pStyle w:val="Tabletext"/>
            </w:pPr>
            <w:r>
              <w:t>216</w:t>
            </w:r>
          </w:p>
        </w:tc>
        <w:tc>
          <w:tcPr>
            <w:tcW w:w="854" w:type="dxa"/>
          </w:tcPr>
          <w:p w14:paraId="174E9CA6" w14:textId="0FFFF594" w:rsidR="00506753" w:rsidRDefault="00506753" w:rsidP="00EF7EC9">
            <w:pPr>
              <w:pStyle w:val="Tabletext"/>
            </w:pPr>
            <w:r>
              <w:t>270</w:t>
            </w:r>
          </w:p>
        </w:tc>
        <w:tc>
          <w:tcPr>
            <w:tcW w:w="852" w:type="dxa"/>
          </w:tcPr>
          <w:p w14:paraId="3DDC4D7E" w14:textId="6C266CF8" w:rsidR="00506753" w:rsidRDefault="007D7704" w:rsidP="00EF7EC9">
            <w:pPr>
              <w:pStyle w:val="Tabletext"/>
            </w:pPr>
            <w:r>
              <w:t>324</w:t>
            </w:r>
          </w:p>
        </w:tc>
        <w:tc>
          <w:tcPr>
            <w:tcW w:w="852" w:type="dxa"/>
          </w:tcPr>
          <w:p w14:paraId="4795B5A9" w14:textId="1D08753D" w:rsidR="00506753" w:rsidRDefault="00513256" w:rsidP="00EF7EC9">
            <w:pPr>
              <w:pStyle w:val="Tabletext"/>
            </w:pPr>
            <w:r>
              <w:t>378</w:t>
            </w:r>
          </w:p>
        </w:tc>
        <w:tc>
          <w:tcPr>
            <w:tcW w:w="852" w:type="dxa"/>
          </w:tcPr>
          <w:p w14:paraId="5566FAE5" w14:textId="49418417" w:rsidR="00506753" w:rsidRDefault="00513256" w:rsidP="00EF7EC9">
            <w:pPr>
              <w:pStyle w:val="Tabletext"/>
            </w:pPr>
            <w:r>
              <w:t>432</w:t>
            </w:r>
          </w:p>
        </w:tc>
        <w:tc>
          <w:tcPr>
            <w:tcW w:w="852" w:type="dxa"/>
          </w:tcPr>
          <w:p w14:paraId="6AB40F9C" w14:textId="13AD5F89" w:rsidR="00506753" w:rsidRDefault="00513256" w:rsidP="00EF7EC9">
            <w:pPr>
              <w:pStyle w:val="Tabletext"/>
            </w:pPr>
            <w:r>
              <w:t>486</w:t>
            </w:r>
          </w:p>
        </w:tc>
        <w:tc>
          <w:tcPr>
            <w:tcW w:w="852" w:type="dxa"/>
          </w:tcPr>
          <w:p w14:paraId="18C7CD82" w14:textId="650CEAC3" w:rsidR="00506753" w:rsidRDefault="00513256" w:rsidP="00EF7EC9">
            <w:pPr>
              <w:pStyle w:val="Tabletext"/>
            </w:pPr>
            <w:r>
              <w:t>540</w:t>
            </w:r>
          </w:p>
        </w:tc>
        <w:tc>
          <w:tcPr>
            <w:tcW w:w="854" w:type="dxa"/>
          </w:tcPr>
          <w:p w14:paraId="4423B50A" w14:textId="1B122153" w:rsidR="00506753" w:rsidRDefault="00513256" w:rsidP="00EF7EC9">
            <w:pPr>
              <w:pStyle w:val="Tabletext"/>
            </w:pPr>
            <w:r>
              <w:t>594</w:t>
            </w:r>
          </w:p>
        </w:tc>
        <w:tc>
          <w:tcPr>
            <w:tcW w:w="852" w:type="dxa"/>
          </w:tcPr>
          <w:p w14:paraId="28E51F0B" w14:textId="509501DF" w:rsidR="00506753" w:rsidRDefault="00513256" w:rsidP="00EF7EC9">
            <w:pPr>
              <w:pStyle w:val="Tabletext"/>
            </w:pPr>
            <w:r>
              <w:t>648</w:t>
            </w:r>
          </w:p>
        </w:tc>
      </w:tr>
      <w:tr w:rsidR="00506753" w14:paraId="5AD5ADEF" w14:textId="77777777" w:rsidTr="00EF7EC9">
        <w:trPr>
          <w:trHeight w:val="527"/>
        </w:trPr>
        <w:tc>
          <w:tcPr>
            <w:tcW w:w="1271" w:type="dxa"/>
          </w:tcPr>
          <w:p w14:paraId="316380D6" w14:textId="217AD67D" w:rsidR="00506753" w:rsidRDefault="00506753" w:rsidP="00D50366">
            <w:pPr>
              <w:pStyle w:val="Tabletext"/>
            </w:pPr>
            <w:r>
              <w:t>0.10</w:t>
            </w:r>
          </w:p>
        </w:tc>
        <w:tc>
          <w:tcPr>
            <w:tcW w:w="1188" w:type="dxa"/>
          </w:tcPr>
          <w:p w14:paraId="51525A6C" w14:textId="029CC849" w:rsidR="00506753" w:rsidRPr="006C2966" w:rsidRDefault="00506753" w:rsidP="00D50366">
            <w:pPr>
              <w:pStyle w:val="Tabletext"/>
            </w:pPr>
            <w:r>
              <w:t>6.0</w:t>
            </w:r>
          </w:p>
        </w:tc>
        <w:tc>
          <w:tcPr>
            <w:tcW w:w="852" w:type="dxa"/>
          </w:tcPr>
          <w:p w14:paraId="5F63C26A" w14:textId="7D2CF268" w:rsidR="00506753" w:rsidRDefault="00506753" w:rsidP="00EF7EC9">
            <w:pPr>
              <w:pStyle w:val="Tabletext"/>
            </w:pPr>
            <w:r w:rsidRPr="00E13FDA">
              <w:t>mL/hr</w:t>
            </w:r>
          </w:p>
        </w:tc>
        <w:tc>
          <w:tcPr>
            <w:tcW w:w="852" w:type="dxa"/>
          </w:tcPr>
          <w:p w14:paraId="11264CE7" w14:textId="168103A9" w:rsidR="00506753" w:rsidRDefault="00506753" w:rsidP="00EF7EC9">
            <w:pPr>
              <w:pStyle w:val="Tabletext"/>
            </w:pPr>
            <w:r>
              <w:t>60</w:t>
            </w:r>
          </w:p>
        </w:tc>
        <w:tc>
          <w:tcPr>
            <w:tcW w:w="852" w:type="dxa"/>
          </w:tcPr>
          <w:p w14:paraId="0560FF15" w14:textId="69E46329" w:rsidR="00506753" w:rsidRDefault="00506753" w:rsidP="00EF7EC9">
            <w:pPr>
              <w:pStyle w:val="Tabletext"/>
            </w:pPr>
            <w:r>
              <w:t>120</w:t>
            </w:r>
          </w:p>
        </w:tc>
        <w:tc>
          <w:tcPr>
            <w:tcW w:w="852" w:type="dxa"/>
          </w:tcPr>
          <w:p w14:paraId="75266ED7" w14:textId="73AFCD76" w:rsidR="00506753" w:rsidRDefault="00506753" w:rsidP="00EF7EC9">
            <w:pPr>
              <w:pStyle w:val="Tabletext"/>
            </w:pPr>
            <w:r>
              <w:t>180</w:t>
            </w:r>
          </w:p>
        </w:tc>
        <w:tc>
          <w:tcPr>
            <w:tcW w:w="852" w:type="dxa"/>
          </w:tcPr>
          <w:p w14:paraId="5E77205F" w14:textId="397D1DE6" w:rsidR="00506753" w:rsidRDefault="00506753" w:rsidP="00EF7EC9">
            <w:pPr>
              <w:pStyle w:val="Tabletext"/>
            </w:pPr>
            <w:r>
              <w:t>240</w:t>
            </w:r>
          </w:p>
        </w:tc>
        <w:tc>
          <w:tcPr>
            <w:tcW w:w="854" w:type="dxa"/>
          </w:tcPr>
          <w:p w14:paraId="1B21B681" w14:textId="6FC66E8E" w:rsidR="00506753" w:rsidRDefault="00506753" w:rsidP="00EF7EC9">
            <w:pPr>
              <w:pStyle w:val="Tabletext"/>
            </w:pPr>
            <w:r>
              <w:t>300</w:t>
            </w:r>
          </w:p>
        </w:tc>
        <w:tc>
          <w:tcPr>
            <w:tcW w:w="852" w:type="dxa"/>
          </w:tcPr>
          <w:p w14:paraId="77632C1B" w14:textId="192F5152" w:rsidR="00506753" w:rsidRDefault="007D7704" w:rsidP="00EF7EC9">
            <w:pPr>
              <w:pStyle w:val="Tabletext"/>
            </w:pPr>
            <w:r>
              <w:t>360</w:t>
            </w:r>
          </w:p>
        </w:tc>
        <w:tc>
          <w:tcPr>
            <w:tcW w:w="852" w:type="dxa"/>
          </w:tcPr>
          <w:p w14:paraId="329FFF52" w14:textId="27963F3F" w:rsidR="00506753" w:rsidRDefault="00513256" w:rsidP="00EF7EC9">
            <w:pPr>
              <w:pStyle w:val="Tabletext"/>
            </w:pPr>
            <w:r>
              <w:t>420</w:t>
            </w:r>
          </w:p>
        </w:tc>
        <w:tc>
          <w:tcPr>
            <w:tcW w:w="852" w:type="dxa"/>
          </w:tcPr>
          <w:p w14:paraId="3F12BBD7" w14:textId="2B27F9B5" w:rsidR="00506753" w:rsidRDefault="00513256" w:rsidP="00EF7EC9">
            <w:pPr>
              <w:pStyle w:val="Tabletext"/>
            </w:pPr>
            <w:r>
              <w:t>480</w:t>
            </w:r>
          </w:p>
        </w:tc>
        <w:tc>
          <w:tcPr>
            <w:tcW w:w="852" w:type="dxa"/>
          </w:tcPr>
          <w:p w14:paraId="4CBCF2C8" w14:textId="41DAFE80" w:rsidR="00506753" w:rsidRDefault="00513256" w:rsidP="00EF7EC9">
            <w:pPr>
              <w:pStyle w:val="Tabletext"/>
            </w:pPr>
            <w:r>
              <w:t>540</w:t>
            </w:r>
          </w:p>
        </w:tc>
        <w:tc>
          <w:tcPr>
            <w:tcW w:w="852" w:type="dxa"/>
          </w:tcPr>
          <w:p w14:paraId="07BACE08" w14:textId="39D61DA6" w:rsidR="00506753" w:rsidRDefault="00513256" w:rsidP="00EF7EC9">
            <w:pPr>
              <w:pStyle w:val="Tabletext"/>
            </w:pPr>
            <w:r>
              <w:t>600</w:t>
            </w:r>
          </w:p>
        </w:tc>
        <w:tc>
          <w:tcPr>
            <w:tcW w:w="854" w:type="dxa"/>
          </w:tcPr>
          <w:p w14:paraId="247EC78C" w14:textId="02FC75A3" w:rsidR="00506753" w:rsidRDefault="00513256" w:rsidP="00EF7EC9">
            <w:pPr>
              <w:pStyle w:val="Tabletext"/>
            </w:pPr>
            <w:r>
              <w:t>660</w:t>
            </w:r>
          </w:p>
        </w:tc>
        <w:tc>
          <w:tcPr>
            <w:tcW w:w="852" w:type="dxa"/>
          </w:tcPr>
          <w:p w14:paraId="2EBA1A01" w14:textId="3B23A2D2" w:rsidR="00506753" w:rsidRDefault="00513256" w:rsidP="00EF7EC9">
            <w:pPr>
              <w:pStyle w:val="Tabletext"/>
            </w:pPr>
            <w:r>
              <w:t>720</w:t>
            </w:r>
          </w:p>
        </w:tc>
      </w:tr>
    </w:tbl>
    <w:p w14:paraId="6040DB5D" w14:textId="614FB55E" w:rsidR="002F2528" w:rsidRPr="002F2528" w:rsidRDefault="002F2528" w:rsidP="00EF7EC9">
      <w:pPr>
        <w:pStyle w:val="Body"/>
      </w:pPr>
      <w:r w:rsidRPr="002F2528">
        <w:t>This table was developed using the FLEBOGAMMA® 5</w:t>
      </w:r>
      <w:r w:rsidR="00B07C8F">
        <w:t>percent</w:t>
      </w:r>
      <w:r w:rsidRPr="002F2528">
        <w:t xml:space="preserve"> DIF product information, always refer to the product information for more information</w:t>
      </w:r>
    </w:p>
    <w:p w14:paraId="558AF888" w14:textId="5B2EC3D1" w:rsidR="00B07C8F" w:rsidRDefault="00B07C8F" w:rsidP="00B07C8F">
      <w:pPr>
        <w:pStyle w:val="Heading2"/>
      </w:pPr>
      <w:bookmarkStart w:id="22" w:name="_Toc130395750"/>
      <w:r>
        <w:lastRenderedPageBreak/>
        <w:t>Appendix D – Flebogamma</w:t>
      </w:r>
      <w:r>
        <w:rPr>
          <w:rFonts w:cs="Arial"/>
        </w:rPr>
        <w:t>®</w:t>
      </w:r>
      <w:r>
        <w:t xml:space="preserve"> 10 percent DIF infusion rate guide</w:t>
      </w:r>
      <w:bookmarkEnd w:id="22"/>
      <w:r>
        <w:t xml:space="preserve"> </w:t>
      </w:r>
    </w:p>
    <w:p w14:paraId="2624FD7D" w14:textId="7F2AC1F5" w:rsidR="00B07C8F" w:rsidRPr="00D50366" w:rsidRDefault="00B07C8F" w:rsidP="00EF7EC9">
      <w:pPr>
        <w:pStyle w:val="Body"/>
      </w:pPr>
      <w:r w:rsidRPr="00D50366">
        <w:t xml:space="preserve">Flebogamma 10 percent DIF should be infused intravenously at an initial rate of 0.01 ml/kg/min for the first thirty minutes. If tolerated advance to 0.02 ml/kg/min for the second thirty minutes. If tolerated advance to 0.04 ml/kg/min for the third thirty minutes. If tolerated advance to 0.06 ml/kg/min for the fourth thirty minutes. If tolerated advance to a </w:t>
      </w:r>
      <w:r w:rsidRPr="00EF7EC9">
        <w:t>maximum rate of 0.08 ml/kg/min, equivalent to 4.8mL/kg/hr</w:t>
      </w:r>
      <w:r w:rsidRPr="00D50366">
        <w:t>.</w:t>
      </w:r>
    </w:p>
    <w:p w14:paraId="687E66E1" w14:textId="1B13B282" w:rsidR="00881199" w:rsidRDefault="00964F76" w:rsidP="00964F76">
      <w:pPr>
        <w:pStyle w:val="Tablecaption"/>
      </w:pPr>
      <w:r>
        <w:rPr>
          <w:rFonts w:eastAsia="Times"/>
        </w:rPr>
        <w:t>Table 4: Flebogamma</w:t>
      </w:r>
      <w:r>
        <w:rPr>
          <w:rFonts w:eastAsia="Times" w:cs="Arial"/>
        </w:rPr>
        <w:t>®</w:t>
      </w:r>
      <w:r>
        <w:rPr>
          <w:rFonts w:eastAsia="Times"/>
        </w:rPr>
        <w:t xml:space="preserve"> 10 percent detailed </w:t>
      </w:r>
      <w:r>
        <w:t xml:space="preserve">incremental infusion rates per body weight at 10kg increments </w:t>
      </w:r>
    </w:p>
    <w:tbl>
      <w:tblPr>
        <w:tblStyle w:val="TableGrid"/>
        <w:tblW w:w="13412" w:type="dxa"/>
        <w:tblLayout w:type="fixed"/>
        <w:tblLook w:val="06A0" w:firstRow="1" w:lastRow="0" w:firstColumn="1" w:lastColumn="0" w:noHBand="1" w:noVBand="1"/>
      </w:tblPr>
      <w:tblGrid>
        <w:gridCol w:w="1271"/>
        <w:gridCol w:w="1165"/>
        <w:gridCol w:w="844"/>
        <w:gridCol w:w="844"/>
        <w:gridCol w:w="844"/>
        <w:gridCol w:w="844"/>
        <w:gridCol w:w="844"/>
        <w:gridCol w:w="846"/>
        <w:gridCol w:w="844"/>
        <w:gridCol w:w="844"/>
        <w:gridCol w:w="844"/>
        <w:gridCol w:w="844"/>
        <w:gridCol w:w="844"/>
        <w:gridCol w:w="846"/>
        <w:gridCol w:w="844"/>
      </w:tblGrid>
      <w:tr w:rsidR="00B07C8F" w14:paraId="731BB1CB" w14:textId="77777777" w:rsidTr="00EF7EC9">
        <w:trPr>
          <w:trHeight w:val="937"/>
          <w:tblHeader/>
        </w:trPr>
        <w:tc>
          <w:tcPr>
            <w:tcW w:w="1271" w:type="dxa"/>
          </w:tcPr>
          <w:p w14:paraId="62DCD1F0" w14:textId="619D4DBF" w:rsidR="00B07C8F" w:rsidRPr="00CB3285" w:rsidRDefault="00B07C8F" w:rsidP="00AF7DF2">
            <w:pPr>
              <w:pStyle w:val="Tablecolhead"/>
            </w:pPr>
            <w:r>
              <w:t>Infusion rate mL/kg/min</w:t>
            </w:r>
          </w:p>
        </w:tc>
        <w:tc>
          <w:tcPr>
            <w:tcW w:w="1165" w:type="dxa"/>
          </w:tcPr>
          <w:p w14:paraId="4C6ECEBC" w14:textId="77777777" w:rsidR="00B07C8F" w:rsidRDefault="00B07C8F" w:rsidP="00AF7DF2">
            <w:pPr>
              <w:pStyle w:val="Tablecolhead"/>
            </w:pPr>
            <w:r>
              <w:t xml:space="preserve">Infusion rate mL/kg/hr </w:t>
            </w:r>
          </w:p>
        </w:tc>
        <w:tc>
          <w:tcPr>
            <w:tcW w:w="844" w:type="dxa"/>
          </w:tcPr>
          <w:p w14:paraId="51FDE760" w14:textId="77777777" w:rsidR="00B07C8F" w:rsidRDefault="00B07C8F" w:rsidP="00AF7DF2">
            <w:pPr>
              <w:pStyle w:val="Tablecolhead"/>
            </w:pPr>
            <w:r>
              <w:t xml:space="preserve">Pump rate </w:t>
            </w:r>
          </w:p>
        </w:tc>
        <w:tc>
          <w:tcPr>
            <w:tcW w:w="844" w:type="dxa"/>
          </w:tcPr>
          <w:p w14:paraId="14A228FE" w14:textId="77777777" w:rsidR="00B07C8F" w:rsidRDefault="00B07C8F" w:rsidP="00AF7DF2">
            <w:pPr>
              <w:pStyle w:val="Tablecolhead"/>
            </w:pPr>
            <w:r>
              <w:t>10 kg</w:t>
            </w:r>
          </w:p>
        </w:tc>
        <w:tc>
          <w:tcPr>
            <w:tcW w:w="844" w:type="dxa"/>
          </w:tcPr>
          <w:p w14:paraId="2C0B46F5" w14:textId="77777777" w:rsidR="00B07C8F" w:rsidRPr="00D53AC6" w:rsidRDefault="00B07C8F" w:rsidP="00AF7DF2">
            <w:pPr>
              <w:pStyle w:val="Tablecolhead"/>
            </w:pPr>
            <w:r>
              <w:t>20 kg</w:t>
            </w:r>
          </w:p>
        </w:tc>
        <w:tc>
          <w:tcPr>
            <w:tcW w:w="844" w:type="dxa"/>
          </w:tcPr>
          <w:p w14:paraId="47ADDEB3" w14:textId="77777777" w:rsidR="00B07C8F" w:rsidRPr="00D53AC6" w:rsidRDefault="00B07C8F" w:rsidP="00AF7DF2">
            <w:pPr>
              <w:pStyle w:val="Tablecolhead"/>
            </w:pPr>
            <w:r>
              <w:t>30 kg</w:t>
            </w:r>
          </w:p>
        </w:tc>
        <w:tc>
          <w:tcPr>
            <w:tcW w:w="844" w:type="dxa"/>
          </w:tcPr>
          <w:p w14:paraId="74454D9E" w14:textId="77777777" w:rsidR="00B07C8F" w:rsidRPr="00D53AC6" w:rsidRDefault="00B07C8F" w:rsidP="00AF7DF2">
            <w:pPr>
              <w:pStyle w:val="Tablecolhead"/>
            </w:pPr>
            <w:r>
              <w:t>40 kg</w:t>
            </w:r>
          </w:p>
        </w:tc>
        <w:tc>
          <w:tcPr>
            <w:tcW w:w="846" w:type="dxa"/>
          </w:tcPr>
          <w:p w14:paraId="21BFA960" w14:textId="77777777" w:rsidR="00B07C8F" w:rsidRPr="00D53AC6" w:rsidRDefault="00B07C8F" w:rsidP="00AF7DF2">
            <w:pPr>
              <w:pStyle w:val="Tablecolhead"/>
            </w:pPr>
            <w:r>
              <w:t>50 kg</w:t>
            </w:r>
          </w:p>
        </w:tc>
        <w:tc>
          <w:tcPr>
            <w:tcW w:w="844" w:type="dxa"/>
          </w:tcPr>
          <w:p w14:paraId="50D18ED5" w14:textId="77777777" w:rsidR="00B07C8F" w:rsidRPr="00D53AC6" w:rsidRDefault="00B07C8F" w:rsidP="00AF7DF2">
            <w:pPr>
              <w:pStyle w:val="Tablecolhead"/>
            </w:pPr>
            <w:r>
              <w:t>60 kg</w:t>
            </w:r>
          </w:p>
        </w:tc>
        <w:tc>
          <w:tcPr>
            <w:tcW w:w="844" w:type="dxa"/>
          </w:tcPr>
          <w:p w14:paraId="12615BBF" w14:textId="77777777" w:rsidR="00B07C8F" w:rsidRPr="00D53AC6" w:rsidRDefault="00B07C8F" w:rsidP="00AF7DF2">
            <w:pPr>
              <w:pStyle w:val="Tablecolhead"/>
            </w:pPr>
            <w:r>
              <w:t>70 kg</w:t>
            </w:r>
          </w:p>
        </w:tc>
        <w:tc>
          <w:tcPr>
            <w:tcW w:w="844" w:type="dxa"/>
          </w:tcPr>
          <w:p w14:paraId="3C09641C" w14:textId="77777777" w:rsidR="00B07C8F" w:rsidRPr="00D53AC6" w:rsidRDefault="00B07C8F" w:rsidP="00AF7DF2">
            <w:pPr>
              <w:pStyle w:val="Tablecolhead"/>
            </w:pPr>
            <w:r>
              <w:t>80 kg</w:t>
            </w:r>
          </w:p>
        </w:tc>
        <w:tc>
          <w:tcPr>
            <w:tcW w:w="844" w:type="dxa"/>
          </w:tcPr>
          <w:p w14:paraId="4F526914" w14:textId="77777777" w:rsidR="00B07C8F" w:rsidRPr="00D53AC6" w:rsidRDefault="00B07C8F" w:rsidP="00AF7DF2">
            <w:pPr>
              <w:pStyle w:val="Tablecolhead"/>
            </w:pPr>
            <w:r>
              <w:t>90 kg</w:t>
            </w:r>
          </w:p>
        </w:tc>
        <w:tc>
          <w:tcPr>
            <w:tcW w:w="844" w:type="dxa"/>
          </w:tcPr>
          <w:p w14:paraId="2795F51D" w14:textId="77777777" w:rsidR="00B07C8F" w:rsidRPr="00D53AC6" w:rsidRDefault="00B07C8F" w:rsidP="00AF7DF2">
            <w:pPr>
              <w:pStyle w:val="Tablecolhead"/>
            </w:pPr>
            <w:r>
              <w:t>100 kg</w:t>
            </w:r>
          </w:p>
        </w:tc>
        <w:tc>
          <w:tcPr>
            <w:tcW w:w="846" w:type="dxa"/>
          </w:tcPr>
          <w:p w14:paraId="3EE93300" w14:textId="77777777" w:rsidR="00B07C8F" w:rsidRPr="00D53AC6" w:rsidRDefault="00B07C8F" w:rsidP="00AF7DF2">
            <w:pPr>
              <w:pStyle w:val="Tablecolhead"/>
            </w:pPr>
            <w:r>
              <w:t>110 kg</w:t>
            </w:r>
          </w:p>
        </w:tc>
        <w:tc>
          <w:tcPr>
            <w:tcW w:w="844" w:type="dxa"/>
          </w:tcPr>
          <w:p w14:paraId="13565C32" w14:textId="77777777" w:rsidR="00B07C8F" w:rsidRPr="00D53AC6" w:rsidRDefault="00B07C8F" w:rsidP="00AF7DF2">
            <w:pPr>
              <w:pStyle w:val="Tablecolhead"/>
            </w:pPr>
            <w:r>
              <w:t>120 kg</w:t>
            </w:r>
          </w:p>
        </w:tc>
      </w:tr>
      <w:tr w:rsidR="00B07C8F" w14:paraId="613A1CC5" w14:textId="77777777" w:rsidTr="00EF7EC9">
        <w:trPr>
          <w:trHeight w:val="561"/>
        </w:trPr>
        <w:tc>
          <w:tcPr>
            <w:tcW w:w="1271" w:type="dxa"/>
          </w:tcPr>
          <w:p w14:paraId="0880AB77" w14:textId="77777777" w:rsidR="00B07C8F" w:rsidRDefault="00B07C8F" w:rsidP="00D50366">
            <w:pPr>
              <w:pStyle w:val="Tabletext"/>
            </w:pPr>
            <w:r>
              <w:t>0.01</w:t>
            </w:r>
          </w:p>
        </w:tc>
        <w:tc>
          <w:tcPr>
            <w:tcW w:w="1165" w:type="dxa"/>
          </w:tcPr>
          <w:p w14:paraId="4B3EAB4D" w14:textId="77777777" w:rsidR="00B07C8F" w:rsidRDefault="00B07C8F" w:rsidP="00D50366">
            <w:pPr>
              <w:pStyle w:val="Tabletext"/>
            </w:pPr>
            <w:r>
              <w:t>0.6</w:t>
            </w:r>
          </w:p>
        </w:tc>
        <w:tc>
          <w:tcPr>
            <w:tcW w:w="844" w:type="dxa"/>
          </w:tcPr>
          <w:p w14:paraId="3E3E9638" w14:textId="77777777" w:rsidR="00B07C8F" w:rsidRDefault="00B07C8F" w:rsidP="00EF7EC9">
            <w:pPr>
              <w:pStyle w:val="Tabletext"/>
            </w:pPr>
            <w:r>
              <w:t>mL/hr</w:t>
            </w:r>
          </w:p>
        </w:tc>
        <w:tc>
          <w:tcPr>
            <w:tcW w:w="844" w:type="dxa"/>
          </w:tcPr>
          <w:p w14:paraId="0215B5BE" w14:textId="77777777" w:rsidR="00B07C8F" w:rsidRDefault="00B07C8F" w:rsidP="00EF7EC9">
            <w:pPr>
              <w:pStyle w:val="Tabletext"/>
            </w:pPr>
            <w:r>
              <w:t>6</w:t>
            </w:r>
          </w:p>
        </w:tc>
        <w:tc>
          <w:tcPr>
            <w:tcW w:w="844" w:type="dxa"/>
          </w:tcPr>
          <w:p w14:paraId="15E9F3DF" w14:textId="77777777" w:rsidR="00B07C8F" w:rsidRDefault="00B07C8F" w:rsidP="00EF7EC9">
            <w:pPr>
              <w:pStyle w:val="Tabletext"/>
            </w:pPr>
            <w:r>
              <w:t>12</w:t>
            </w:r>
          </w:p>
        </w:tc>
        <w:tc>
          <w:tcPr>
            <w:tcW w:w="844" w:type="dxa"/>
          </w:tcPr>
          <w:p w14:paraId="4B3D6E2E" w14:textId="77777777" w:rsidR="00B07C8F" w:rsidRDefault="00B07C8F" w:rsidP="00EF7EC9">
            <w:pPr>
              <w:pStyle w:val="Tabletext"/>
            </w:pPr>
            <w:r>
              <w:t>18</w:t>
            </w:r>
          </w:p>
        </w:tc>
        <w:tc>
          <w:tcPr>
            <w:tcW w:w="844" w:type="dxa"/>
          </w:tcPr>
          <w:p w14:paraId="0EB8C616" w14:textId="77777777" w:rsidR="00B07C8F" w:rsidRDefault="00B07C8F" w:rsidP="00EF7EC9">
            <w:pPr>
              <w:pStyle w:val="Tabletext"/>
            </w:pPr>
            <w:r>
              <w:t>24</w:t>
            </w:r>
          </w:p>
        </w:tc>
        <w:tc>
          <w:tcPr>
            <w:tcW w:w="846" w:type="dxa"/>
          </w:tcPr>
          <w:p w14:paraId="6193F8A1" w14:textId="77777777" w:rsidR="00B07C8F" w:rsidRDefault="00B07C8F" w:rsidP="00EF7EC9">
            <w:pPr>
              <w:pStyle w:val="Tabletext"/>
            </w:pPr>
            <w:r>
              <w:t>30</w:t>
            </w:r>
          </w:p>
        </w:tc>
        <w:tc>
          <w:tcPr>
            <w:tcW w:w="844" w:type="dxa"/>
          </w:tcPr>
          <w:p w14:paraId="04B63300" w14:textId="77777777" w:rsidR="00B07C8F" w:rsidRDefault="00B07C8F" w:rsidP="00EF7EC9">
            <w:pPr>
              <w:pStyle w:val="Tabletext"/>
            </w:pPr>
            <w:r>
              <w:t>36</w:t>
            </w:r>
          </w:p>
        </w:tc>
        <w:tc>
          <w:tcPr>
            <w:tcW w:w="844" w:type="dxa"/>
          </w:tcPr>
          <w:p w14:paraId="5CCF39CD" w14:textId="77777777" w:rsidR="00B07C8F" w:rsidRDefault="00B07C8F" w:rsidP="00EF7EC9">
            <w:pPr>
              <w:pStyle w:val="Tabletext"/>
            </w:pPr>
            <w:r>
              <w:t>42</w:t>
            </w:r>
          </w:p>
        </w:tc>
        <w:tc>
          <w:tcPr>
            <w:tcW w:w="844" w:type="dxa"/>
          </w:tcPr>
          <w:p w14:paraId="14E94D29" w14:textId="77777777" w:rsidR="00B07C8F" w:rsidRDefault="00B07C8F" w:rsidP="00EF7EC9">
            <w:pPr>
              <w:pStyle w:val="Tabletext"/>
            </w:pPr>
            <w:r>
              <w:t>48</w:t>
            </w:r>
          </w:p>
        </w:tc>
        <w:tc>
          <w:tcPr>
            <w:tcW w:w="844" w:type="dxa"/>
          </w:tcPr>
          <w:p w14:paraId="5541CFA5" w14:textId="77777777" w:rsidR="00B07C8F" w:rsidRDefault="00B07C8F" w:rsidP="00EF7EC9">
            <w:pPr>
              <w:pStyle w:val="Tabletext"/>
            </w:pPr>
            <w:r>
              <w:t>54</w:t>
            </w:r>
          </w:p>
        </w:tc>
        <w:tc>
          <w:tcPr>
            <w:tcW w:w="844" w:type="dxa"/>
          </w:tcPr>
          <w:p w14:paraId="58C7DE28" w14:textId="77777777" w:rsidR="00B07C8F" w:rsidRDefault="00B07C8F" w:rsidP="00EF7EC9">
            <w:pPr>
              <w:pStyle w:val="Tabletext"/>
            </w:pPr>
            <w:r>
              <w:t>60</w:t>
            </w:r>
          </w:p>
        </w:tc>
        <w:tc>
          <w:tcPr>
            <w:tcW w:w="846" w:type="dxa"/>
          </w:tcPr>
          <w:p w14:paraId="06A28FFB" w14:textId="77777777" w:rsidR="00B07C8F" w:rsidRDefault="00B07C8F" w:rsidP="00EF7EC9">
            <w:pPr>
              <w:pStyle w:val="Tabletext"/>
            </w:pPr>
            <w:r>
              <w:t>66</w:t>
            </w:r>
          </w:p>
        </w:tc>
        <w:tc>
          <w:tcPr>
            <w:tcW w:w="844" w:type="dxa"/>
          </w:tcPr>
          <w:p w14:paraId="257A55CB" w14:textId="77777777" w:rsidR="00B07C8F" w:rsidRDefault="00B07C8F" w:rsidP="00EF7EC9">
            <w:pPr>
              <w:pStyle w:val="Tabletext"/>
            </w:pPr>
            <w:r>
              <w:t>72</w:t>
            </w:r>
          </w:p>
        </w:tc>
      </w:tr>
      <w:tr w:rsidR="00B07C8F" w14:paraId="56C09762" w14:textId="77777777" w:rsidTr="00EF7EC9">
        <w:trPr>
          <w:trHeight w:val="561"/>
        </w:trPr>
        <w:tc>
          <w:tcPr>
            <w:tcW w:w="1271" w:type="dxa"/>
          </w:tcPr>
          <w:p w14:paraId="0D6E8B1C" w14:textId="77777777" w:rsidR="00B07C8F" w:rsidRDefault="00B07C8F" w:rsidP="00D50366">
            <w:pPr>
              <w:pStyle w:val="Tabletext"/>
            </w:pPr>
            <w:r>
              <w:t>0.02</w:t>
            </w:r>
          </w:p>
        </w:tc>
        <w:tc>
          <w:tcPr>
            <w:tcW w:w="1165" w:type="dxa"/>
          </w:tcPr>
          <w:p w14:paraId="64DB66F8" w14:textId="77777777" w:rsidR="00B07C8F" w:rsidRDefault="00B07C8F" w:rsidP="00D50366">
            <w:pPr>
              <w:pStyle w:val="Tabletext"/>
            </w:pPr>
            <w:r>
              <w:t>1.2</w:t>
            </w:r>
          </w:p>
        </w:tc>
        <w:tc>
          <w:tcPr>
            <w:tcW w:w="844" w:type="dxa"/>
          </w:tcPr>
          <w:p w14:paraId="500A21F7" w14:textId="77777777" w:rsidR="00B07C8F" w:rsidRDefault="00B07C8F" w:rsidP="00EF7EC9">
            <w:pPr>
              <w:pStyle w:val="Tabletext"/>
            </w:pPr>
            <w:r w:rsidRPr="00E13FDA">
              <w:t>mL/hr</w:t>
            </w:r>
          </w:p>
        </w:tc>
        <w:tc>
          <w:tcPr>
            <w:tcW w:w="844" w:type="dxa"/>
          </w:tcPr>
          <w:p w14:paraId="2FC5F3D2" w14:textId="77777777" w:rsidR="00B07C8F" w:rsidRDefault="00B07C8F" w:rsidP="00EF7EC9">
            <w:pPr>
              <w:pStyle w:val="Tabletext"/>
            </w:pPr>
            <w:r>
              <w:t>12</w:t>
            </w:r>
          </w:p>
        </w:tc>
        <w:tc>
          <w:tcPr>
            <w:tcW w:w="844" w:type="dxa"/>
          </w:tcPr>
          <w:p w14:paraId="58279920" w14:textId="77777777" w:rsidR="00B07C8F" w:rsidRDefault="00B07C8F" w:rsidP="00EF7EC9">
            <w:pPr>
              <w:pStyle w:val="Tabletext"/>
            </w:pPr>
            <w:r>
              <w:t>24</w:t>
            </w:r>
          </w:p>
        </w:tc>
        <w:tc>
          <w:tcPr>
            <w:tcW w:w="844" w:type="dxa"/>
          </w:tcPr>
          <w:p w14:paraId="022A58AA" w14:textId="77777777" w:rsidR="00B07C8F" w:rsidRDefault="00B07C8F" w:rsidP="00EF7EC9">
            <w:pPr>
              <w:pStyle w:val="Tabletext"/>
            </w:pPr>
            <w:r>
              <w:t>36</w:t>
            </w:r>
          </w:p>
        </w:tc>
        <w:tc>
          <w:tcPr>
            <w:tcW w:w="844" w:type="dxa"/>
          </w:tcPr>
          <w:p w14:paraId="2D9824C9" w14:textId="77777777" w:rsidR="00B07C8F" w:rsidRDefault="00B07C8F" w:rsidP="00EF7EC9">
            <w:pPr>
              <w:pStyle w:val="Tabletext"/>
            </w:pPr>
            <w:r>
              <w:t>48</w:t>
            </w:r>
          </w:p>
        </w:tc>
        <w:tc>
          <w:tcPr>
            <w:tcW w:w="846" w:type="dxa"/>
          </w:tcPr>
          <w:p w14:paraId="40C8013F" w14:textId="77777777" w:rsidR="00B07C8F" w:rsidRDefault="00B07C8F" w:rsidP="00EF7EC9">
            <w:pPr>
              <w:pStyle w:val="Tabletext"/>
            </w:pPr>
            <w:r>
              <w:t>60</w:t>
            </w:r>
          </w:p>
        </w:tc>
        <w:tc>
          <w:tcPr>
            <w:tcW w:w="844" w:type="dxa"/>
          </w:tcPr>
          <w:p w14:paraId="53E4B0A4" w14:textId="77777777" w:rsidR="00B07C8F" w:rsidRDefault="00B07C8F" w:rsidP="00EF7EC9">
            <w:pPr>
              <w:pStyle w:val="Tabletext"/>
            </w:pPr>
            <w:r>
              <w:t>72</w:t>
            </w:r>
          </w:p>
        </w:tc>
        <w:tc>
          <w:tcPr>
            <w:tcW w:w="844" w:type="dxa"/>
          </w:tcPr>
          <w:p w14:paraId="07596CDB" w14:textId="77777777" w:rsidR="00B07C8F" w:rsidRDefault="00B07C8F" w:rsidP="00EF7EC9">
            <w:pPr>
              <w:pStyle w:val="Tabletext"/>
            </w:pPr>
            <w:r>
              <w:t>84</w:t>
            </w:r>
          </w:p>
        </w:tc>
        <w:tc>
          <w:tcPr>
            <w:tcW w:w="844" w:type="dxa"/>
          </w:tcPr>
          <w:p w14:paraId="0CB1C8E8" w14:textId="77777777" w:rsidR="00B07C8F" w:rsidRDefault="00B07C8F" w:rsidP="00EF7EC9">
            <w:pPr>
              <w:pStyle w:val="Tabletext"/>
            </w:pPr>
            <w:r>
              <w:t>96</w:t>
            </w:r>
          </w:p>
        </w:tc>
        <w:tc>
          <w:tcPr>
            <w:tcW w:w="844" w:type="dxa"/>
          </w:tcPr>
          <w:p w14:paraId="1B751A5D" w14:textId="77777777" w:rsidR="00B07C8F" w:rsidRDefault="00B07C8F" w:rsidP="00EF7EC9">
            <w:pPr>
              <w:pStyle w:val="Tabletext"/>
            </w:pPr>
            <w:r>
              <w:t>108</w:t>
            </w:r>
          </w:p>
        </w:tc>
        <w:tc>
          <w:tcPr>
            <w:tcW w:w="844" w:type="dxa"/>
          </w:tcPr>
          <w:p w14:paraId="76813075" w14:textId="77777777" w:rsidR="00B07C8F" w:rsidRDefault="00B07C8F" w:rsidP="00EF7EC9">
            <w:pPr>
              <w:pStyle w:val="Tabletext"/>
            </w:pPr>
            <w:r>
              <w:t>120</w:t>
            </w:r>
          </w:p>
        </w:tc>
        <w:tc>
          <w:tcPr>
            <w:tcW w:w="846" w:type="dxa"/>
          </w:tcPr>
          <w:p w14:paraId="552CEE11" w14:textId="77777777" w:rsidR="00B07C8F" w:rsidRDefault="00B07C8F" w:rsidP="00EF7EC9">
            <w:pPr>
              <w:pStyle w:val="Tabletext"/>
            </w:pPr>
            <w:r>
              <w:t>132</w:t>
            </w:r>
          </w:p>
        </w:tc>
        <w:tc>
          <w:tcPr>
            <w:tcW w:w="844" w:type="dxa"/>
          </w:tcPr>
          <w:p w14:paraId="37B5DBDE" w14:textId="77777777" w:rsidR="00B07C8F" w:rsidRDefault="00B07C8F" w:rsidP="00EF7EC9">
            <w:pPr>
              <w:pStyle w:val="Tabletext"/>
            </w:pPr>
            <w:r>
              <w:t>144</w:t>
            </w:r>
          </w:p>
        </w:tc>
      </w:tr>
      <w:tr w:rsidR="00B07C8F" w14:paraId="4DD0F21E" w14:textId="77777777" w:rsidTr="00EF7EC9">
        <w:trPr>
          <w:trHeight w:val="561"/>
        </w:trPr>
        <w:tc>
          <w:tcPr>
            <w:tcW w:w="1271" w:type="dxa"/>
          </w:tcPr>
          <w:p w14:paraId="357C6C3C" w14:textId="77777777" w:rsidR="00B07C8F" w:rsidRDefault="00B07C8F" w:rsidP="00D50366">
            <w:pPr>
              <w:pStyle w:val="Tabletext"/>
            </w:pPr>
            <w:r>
              <w:t>0.03</w:t>
            </w:r>
          </w:p>
        </w:tc>
        <w:tc>
          <w:tcPr>
            <w:tcW w:w="1165" w:type="dxa"/>
          </w:tcPr>
          <w:p w14:paraId="01510747" w14:textId="77777777" w:rsidR="00B07C8F" w:rsidRDefault="00B07C8F" w:rsidP="00D50366">
            <w:pPr>
              <w:pStyle w:val="Tabletext"/>
            </w:pPr>
            <w:r>
              <w:t>1.8</w:t>
            </w:r>
          </w:p>
        </w:tc>
        <w:tc>
          <w:tcPr>
            <w:tcW w:w="844" w:type="dxa"/>
          </w:tcPr>
          <w:p w14:paraId="1C90DB3A" w14:textId="77777777" w:rsidR="00B07C8F" w:rsidRDefault="00B07C8F" w:rsidP="00EF7EC9">
            <w:pPr>
              <w:pStyle w:val="Tabletext"/>
            </w:pPr>
            <w:r w:rsidRPr="00E13FDA">
              <w:t>mL/hr</w:t>
            </w:r>
          </w:p>
        </w:tc>
        <w:tc>
          <w:tcPr>
            <w:tcW w:w="844" w:type="dxa"/>
          </w:tcPr>
          <w:p w14:paraId="7C370EE5" w14:textId="77777777" w:rsidR="00B07C8F" w:rsidRDefault="00B07C8F" w:rsidP="00EF7EC9">
            <w:pPr>
              <w:pStyle w:val="Tabletext"/>
            </w:pPr>
            <w:r>
              <w:t>18</w:t>
            </w:r>
          </w:p>
        </w:tc>
        <w:tc>
          <w:tcPr>
            <w:tcW w:w="844" w:type="dxa"/>
          </w:tcPr>
          <w:p w14:paraId="67434FD4" w14:textId="77777777" w:rsidR="00B07C8F" w:rsidRDefault="00B07C8F" w:rsidP="00EF7EC9">
            <w:pPr>
              <w:pStyle w:val="Tabletext"/>
            </w:pPr>
            <w:r>
              <w:t>36</w:t>
            </w:r>
          </w:p>
        </w:tc>
        <w:tc>
          <w:tcPr>
            <w:tcW w:w="844" w:type="dxa"/>
          </w:tcPr>
          <w:p w14:paraId="1C5A5827" w14:textId="77777777" w:rsidR="00B07C8F" w:rsidRDefault="00B07C8F" w:rsidP="00EF7EC9">
            <w:pPr>
              <w:pStyle w:val="Tabletext"/>
            </w:pPr>
            <w:r>
              <w:t>54</w:t>
            </w:r>
          </w:p>
        </w:tc>
        <w:tc>
          <w:tcPr>
            <w:tcW w:w="844" w:type="dxa"/>
          </w:tcPr>
          <w:p w14:paraId="50F4855E" w14:textId="77777777" w:rsidR="00B07C8F" w:rsidRDefault="00B07C8F" w:rsidP="00EF7EC9">
            <w:pPr>
              <w:pStyle w:val="Tabletext"/>
            </w:pPr>
            <w:r>
              <w:t>72</w:t>
            </w:r>
          </w:p>
        </w:tc>
        <w:tc>
          <w:tcPr>
            <w:tcW w:w="846" w:type="dxa"/>
          </w:tcPr>
          <w:p w14:paraId="4FAD3FA3" w14:textId="77777777" w:rsidR="00B07C8F" w:rsidRDefault="00B07C8F" w:rsidP="00EF7EC9">
            <w:pPr>
              <w:pStyle w:val="Tabletext"/>
            </w:pPr>
            <w:r>
              <w:t>90</w:t>
            </w:r>
          </w:p>
        </w:tc>
        <w:tc>
          <w:tcPr>
            <w:tcW w:w="844" w:type="dxa"/>
          </w:tcPr>
          <w:p w14:paraId="446F3DE9" w14:textId="77777777" w:rsidR="00B07C8F" w:rsidRDefault="00B07C8F" w:rsidP="00EF7EC9">
            <w:pPr>
              <w:pStyle w:val="Tabletext"/>
            </w:pPr>
            <w:r>
              <w:t>108</w:t>
            </w:r>
          </w:p>
        </w:tc>
        <w:tc>
          <w:tcPr>
            <w:tcW w:w="844" w:type="dxa"/>
          </w:tcPr>
          <w:p w14:paraId="7AA6EA7C" w14:textId="77777777" w:rsidR="00B07C8F" w:rsidRDefault="00B07C8F" w:rsidP="00EF7EC9">
            <w:pPr>
              <w:pStyle w:val="Tabletext"/>
            </w:pPr>
            <w:r>
              <w:t>126</w:t>
            </w:r>
          </w:p>
        </w:tc>
        <w:tc>
          <w:tcPr>
            <w:tcW w:w="844" w:type="dxa"/>
          </w:tcPr>
          <w:p w14:paraId="707E84E4" w14:textId="77777777" w:rsidR="00B07C8F" w:rsidRDefault="00B07C8F" w:rsidP="00EF7EC9">
            <w:pPr>
              <w:pStyle w:val="Tabletext"/>
            </w:pPr>
            <w:r>
              <w:t>144</w:t>
            </w:r>
          </w:p>
        </w:tc>
        <w:tc>
          <w:tcPr>
            <w:tcW w:w="844" w:type="dxa"/>
          </w:tcPr>
          <w:p w14:paraId="40BD03C2" w14:textId="77777777" w:rsidR="00B07C8F" w:rsidRDefault="00B07C8F" w:rsidP="00EF7EC9">
            <w:pPr>
              <w:pStyle w:val="Tabletext"/>
            </w:pPr>
            <w:r>
              <w:t>162</w:t>
            </w:r>
          </w:p>
        </w:tc>
        <w:tc>
          <w:tcPr>
            <w:tcW w:w="844" w:type="dxa"/>
          </w:tcPr>
          <w:p w14:paraId="2E45F6BB" w14:textId="77777777" w:rsidR="00B07C8F" w:rsidRDefault="00B07C8F" w:rsidP="00EF7EC9">
            <w:pPr>
              <w:pStyle w:val="Tabletext"/>
            </w:pPr>
            <w:r>
              <w:t>180</w:t>
            </w:r>
          </w:p>
        </w:tc>
        <w:tc>
          <w:tcPr>
            <w:tcW w:w="846" w:type="dxa"/>
          </w:tcPr>
          <w:p w14:paraId="4D1721D3" w14:textId="474F6791" w:rsidR="00B07C8F" w:rsidRDefault="007D7704" w:rsidP="00EF7EC9">
            <w:pPr>
              <w:pStyle w:val="Tabletext"/>
            </w:pPr>
            <w:r>
              <w:t>198</w:t>
            </w:r>
          </w:p>
        </w:tc>
        <w:tc>
          <w:tcPr>
            <w:tcW w:w="844" w:type="dxa"/>
          </w:tcPr>
          <w:p w14:paraId="0B7976D8" w14:textId="77777777" w:rsidR="00B07C8F" w:rsidRDefault="00B07C8F" w:rsidP="00EF7EC9">
            <w:pPr>
              <w:pStyle w:val="Tabletext"/>
            </w:pPr>
            <w:r>
              <w:t>216</w:t>
            </w:r>
          </w:p>
        </w:tc>
      </w:tr>
      <w:tr w:rsidR="00B07C8F" w14:paraId="79C72F19" w14:textId="77777777" w:rsidTr="00EF7EC9">
        <w:trPr>
          <w:trHeight w:val="561"/>
        </w:trPr>
        <w:tc>
          <w:tcPr>
            <w:tcW w:w="1271" w:type="dxa"/>
          </w:tcPr>
          <w:p w14:paraId="63E544D5" w14:textId="77777777" w:rsidR="00B07C8F" w:rsidRDefault="00B07C8F" w:rsidP="00D50366">
            <w:pPr>
              <w:pStyle w:val="Tabletext"/>
            </w:pPr>
            <w:r>
              <w:t>0.04</w:t>
            </w:r>
          </w:p>
        </w:tc>
        <w:tc>
          <w:tcPr>
            <w:tcW w:w="1165" w:type="dxa"/>
          </w:tcPr>
          <w:p w14:paraId="6D8E9AB5" w14:textId="77777777" w:rsidR="00B07C8F" w:rsidRDefault="00B07C8F" w:rsidP="00D50366">
            <w:pPr>
              <w:pStyle w:val="Tabletext"/>
            </w:pPr>
            <w:r>
              <w:t>2.4</w:t>
            </w:r>
          </w:p>
        </w:tc>
        <w:tc>
          <w:tcPr>
            <w:tcW w:w="844" w:type="dxa"/>
          </w:tcPr>
          <w:p w14:paraId="12D21136" w14:textId="77777777" w:rsidR="00B07C8F" w:rsidRDefault="00B07C8F" w:rsidP="00EF7EC9">
            <w:pPr>
              <w:pStyle w:val="Tabletext"/>
            </w:pPr>
            <w:r w:rsidRPr="00E13FDA">
              <w:t>mL/hr</w:t>
            </w:r>
          </w:p>
        </w:tc>
        <w:tc>
          <w:tcPr>
            <w:tcW w:w="844" w:type="dxa"/>
          </w:tcPr>
          <w:p w14:paraId="1FEAF70C" w14:textId="77777777" w:rsidR="00B07C8F" w:rsidRDefault="00B07C8F" w:rsidP="00EF7EC9">
            <w:pPr>
              <w:pStyle w:val="Tabletext"/>
            </w:pPr>
            <w:r>
              <w:t>24</w:t>
            </w:r>
          </w:p>
        </w:tc>
        <w:tc>
          <w:tcPr>
            <w:tcW w:w="844" w:type="dxa"/>
          </w:tcPr>
          <w:p w14:paraId="14144434" w14:textId="77777777" w:rsidR="00B07C8F" w:rsidRDefault="00B07C8F" w:rsidP="00EF7EC9">
            <w:pPr>
              <w:pStyle w:val="Tabletext"/>
            </w:pPr>
            <w:r>
              <w:t>48</w:t>
            </w:r>
          </w:p>
        </w:tc>
        <w:tc>
          <w:tcPr>
            <w:tcW w:w="844" w:type="dxa"/>
          </w:tcPr>
          <w:p w14:paraId="6889453F" w14:textId="77777777" w:rsidR="00B07C8F" w:rsidRDefault="00B07C8F" w:rsidP="00EF7EC9">
            <w:pPr>
              <w:pStyle w:val="Tabletext"/>
            </w:pPr>
            <w:r>
              <w:t>72</w:t>
            </w:r>
          </w:p>
        </w:tc>
        <w:tc>
          <w:tcPr>
            <w:tcW w:w="844" w:type="dxa"/>
          </w:tcPr>
          <w:p w14:paraId="7532713A" w14:textId="77777777" w:rsidR="00B07C8F" w:rsidRDefault="00B07C8F" w:rsidP="00EF7EC9">
            <w:pPr>
              <w:pStyle w:val="Tabletext"/>
            </w:pPr>
            <w:r>
              <w:t>96</w:t>
            </w:r>
          </w:p>
        </w:tc>
        <w:tc>
          <w:tcPr>
            <w:tcW w:w="846" w:type="dxa"/>
          </w:tcPr>
          <w:p w14:paraId="2B2EBB21" w14:textId="77777777" w:rsidR="00B07C8F" w:rsidRDefault="00B07C8F" w:rsidP="00EF7EC9">
            <w:pPr>
              <w:pStyle w:val="Tabletext"/>
            </w:pPr>
            <w:r>
              <w:t>120</w:t>
            </w:r>
          </w:p>
        </w:tc>
        <w:tc>
          <w:tcPr>
            <w:tcW w:w="844" w:type="dxa"/>
          </w:tcPr>
          <w:p w14:paraId="3ACD9A9C" w14:textId="77777777" w:rsidR="00B07C8F" w:rsidRDefault="00B07C8F" w:rsidP="00EF7EC9">
            <w:pPr>
              <w:pStyle w:val="Tabletext"/>
            </w:pPr>
            <w:r>
              <w:t>144</w:t>
            </w:r>
          </w:p>
        </w:tc>
        <w:tc>
          <w:tcPr>
            <w:tcW w:w="844" w:type="dxa"/>
          </w:tcPr>
          <w:p w14:paraId="7CB1204B" w14:textId="77777777" w:rsidR="00B07C8F" w:rsidRDefault="00B07C8F" w:rsidP="00EF7EC9">
            <w:pPr>
              <w:pStyle w:val="Tabletext"/>
            </w:pPr>
            <w:r>
              <w:t>168</w:t>
            </w:r>
          </w:p>
        </w:tc>
        <w:tc>
          <w:tcPr>
            <w:tcW w:w="844" w:type="dxa"/>
          </w:tcPr>
          <w:p w14:paraId="3230E458" w14:textId="77777777" w:rsidR="00B07C8F" w:rsidRDefault="00B07C8F" w:rsidP="00EF7EC9">
            <w:pPr>
              <w:pStyle w:val="Tabletext"/>
            </w:pPr>
            <w:r>
              <w:t>192</w:t>
            </w:r>
          </w:p>
        </w:tc>
        <w:tc>
          <w:tcPr>
            <w:tcW w:w="844" w:type="dxa"/>
          </w:tcPr>
          <w:p w14:paraId="18B4CAA1" w14:textId="77777777" w:rsidR="00B07C8F" w:rsidRDefault="00B07C8F" w:rsidP="00EF7EC9">
            <w:pPr>
              <w:pStyle w:val="Tabletext"/>
            </w:pPr>
            <w:r>
              <w:t>216</w:t>
            </w:r>
          </w:p>
        </w:tc>
        <w:tc>
          <w:tcPr>
            <w:tcW w:w="844" w:type="dxa"/>
          </w:tcPr>
          <w:p w14:paraId="6ACE40FA" w14:textId="77777777" w:rsidR="00B07C8F" w:rsidRDefault="00B07C8F" w:rsidP="00EF7EC9">
            <w:pPr>
              <w:pStyle w:val="Tabletext"/>
            </w:pPr>
            <w:r>
              <w:t>240</w:t>
            </w:r>
          </w:p>
        </w:tc>
        <w:tc>
          <w:tcPr>
            <w:tcW w:w="846" w:type="dxa"/>
          </w:tcPr>
          <w:p w14:paraId="059FA365" w14:textId="77777777" w:rsidR="00B07C8F" w:rsidRDefault="00B07C8F" w:rsidP="00EF7EC9">
            <w:pPr>
              <w:pStyle w:val="Tabletext"/>
            </w:pPr>
            <w:r>
              <w:t>264</w:t>
            </w:r>
          </w:p>
        </w:tc>
        <w:tc>
          <w:tcPr>
            <w:tcW w:w="844" w:type="dxa"/>
          </w:tcPr>
          <w:p w14:paraId="584C14CF" w14:textId="77777777" w:rsidR="00B07C8F" w:rsidRDefault="00B07C8F" w:rsidP="00EF7EC9">
            <w:pPr>
              <w:pStyle w:val="Tabletext"/>
            </w:pPr>
            <w:r>
              <w:t>288</w:t>
            </w:r>
          </w:p>
        </w:tc>
      </w:tr>
      <w:tr w:rsidR="00B07C8F" w14:paraId="1EF2154E" w14:textId="77777777" w:rsidTr="00EF7EC9">
        <w:trPr>
          <w:trHeight w:val="561"/>
        </w:trPr>
        <w:tc>
          <w:tcPr>
            <w:tcW w:w="1271" w:type="dxa"/>
          </w:tcPr>
          <w:p w14:paraId="6966D37B" w14:textId="77777777" w:rsidR="00B07C8F" w:rsidRDefault="00B07C8F" w:rsidP="00D50366">
            <w:pPr>
              <w:pStyle w:val="Tabletext"/>
            </w:pPr>
            <w:r>
              <w:t>0.05</w:t>
            </w:r>
          </w:p>
        </w:tc>
        <w:tc>
          <w:tcPr>
            <w:tcW w:w="1165" w:type="dxa"/>
          </w:tcPr>
          <w:p w14:paraId="28CC0A33" w14:textId="77777777" w:rsidR="00B07C8F" w:rsidRDefault="00B07C8F" w:rsidP="00D50366">
            <w:pPr>
              <w:pStyle w:val="Tabletext"/>
            </w:pPr>
            <w:r>
              <w:t>3.0</w:t>
            </w:r>
          </w:p>
        </w:tc>
        <w:tc>
          <w:tcPr>
            <w:tcW w:w="844" w:type="dxa"/>
          </w:tcPr>
          <w:p w14:paraId="36B00B50" w14:textId="77777777" w:rsidR="00B07C8F" w:rsidRDefault="00B07C8F" w:rsidP="00EF7EC9">
            <w:pPr>
              <w:pStyle w:val="Tabletext"/>
            </w:pPr>
            <w:r w:rsidRPr="00E13FDA">
              <w:t>mL/hr</w:t>
            </w:r>
          </w:p>
        </w:tc>
        <w:tc>
          <w:tcPr>
            <w:tcW w:w="844" w:type="dxa"/>
          </w:tcPr>
          <w:p w14:paraId="1AAECC2A" w14:textId="77777777" w:rsidR="00B07C8F" w:rsidRDefault="00B07C8F" w:rsidP="00EF7EC9">
            <w:pPr>
              <w:pStyle w:val="Tabletext"/>
            </w:pPr>
            <w:r>
              <w:t>30</w:t>
            </w:r>
          </w:p>
        </w:tc>
        <w:tc>
          <w:tcPr>
            <w:tcW w:w="844" w:type="dxa"/>
          </w:tcPr>
          <w:p w14:paraId="3EDB2167" w14:textId="77777777" w:rsidR="00B07C8F" w:rsidRDefault="00B07C8F" w:rsidP="00EF7EC9">
            <w:pPr>
              <w:pStyle w:val="Tabletext"/>
            </w:pPr>
            <w:r>
              <w:t>60</w:t>
            </w:r>
          </w:p>
        </w:tc>
        <w:tc>
          <w:tcPr>
            <w:tcW w:w="844" w:type="dxa"/>
          </w:tcPr>
          <w:p w14:paraId="779D4475" w14:textId="77777777" w:rsidR="00B07C8F" w:rsidRDefault="00B07C8F" w:rsidP="00EF7EC9">
            <w:pPr>
              <w:pStyle w:val="Tabletext"/>
            </w:pPr>
            <w:r>
              <w:t>90</w:t>
            </w:r>
          </w:p>
        </w:tc>
        <w:tc>
          <w:tcPr>
            <w:tcW w:w="844" w:type="dxa"/>
          </w:tcPr>
          <w:p w14:paraId="675826C0" w14:textId="77777777" w:rsidR="00B07C8F" w:rsidRDefault="00B07C8F" w:rsidP="00EF7EC9">
            <w:pPr>
              <w:pStyle w:val="Tabletext"/>
            </w:pPr>
            <w:r>
              <w:t>120</w:t>
            </w:r>
          </w:p>
        </w:tc>
        <w:tc>
          <w:tcPr>
            <w:tcW w:w="846" w:type="dxa"/>
          </w:tcPr>
          <w:p w14:paraId="3BD38378" w14:textId="77777777" w:rsidR="00B07C8F" w:rsidRDefault="00B07C8F" w:rsidP="00EF7EC9">
            <w:pPr>
              <w:pStyle w:val="Tabletext"/>
            </w:pPr>
            <w:r>
              <w:t>150</w:t>
            </w:r>
          </w:p>
        </w:tc>
        <w:tc>
          <w:tcPr>
            <w:tcW w:w="844" w:type="dxa"/>
          </w:tcPr>
          <w:p w14:paraId="3C6765C4" w14:textId="77777777" w:rsidR="00B07C8F" w:rsidRDefault="00B07C8F" w:rsidP="00EF7EC9">
            <w:pPr>
              <w:pStyle w:val="Tabletext"/>
            </w:pPr>
            <w:r>
              <w:t>180</w:t>
            </w:r>
          </w:p>
        </w:tc>
        <w:tc>
          <w:tcPr>
            <w:tcW w:w="844" w:type="dxa"/>
          </w:tcPr>
          <w:p w14:paraId="65B7DB81" w14:textId="77777777" w:rsidR="00B07C8F" w:rsidRDefault="00B07C8F" w:rsidP="00EF7EC9">
            <w:pPr>
              <w:pStyle w:val="Tabletext"/>
            </w:pPr>
            <w:r>
              <w:t>210</w:t>
            </w:r>
          </w:p>
        </w:tc>
        <w:tc>
          <w:tcPr>
            <w:tcW w:w="844" w:type="dxa"/>
          </w:tcPr>
          <w:p w14:paraId="596CD2C2" w14:textId="77777777" w:rsidR="00B07C8F" w:rsidRDefault="00B07C8F" w:rsidP="00EF7EC9">
            <w:pPr>
              <w:pStyle w:val="Tabletext"/>
            </w:pPr>
            <w:r>
              <w:t>240</w:t>
            </w:r>
          </w:p>
        </w:tc>
        <w:tc>
          <w:tcPr>
            <w:tcW w:w="844" w:type="dxa"/>
          </w:tcPr>
          <w:p w14:paraId="3EDE2FB9" w14:textId="77777777" w:rsidR="00B07C8F" w:rsidRDefault="00B07C8F" w:rsidP="00EF7EC9">
            <w:pPr>
              <w:pStyle w:val="Tabletext"/>
            </w:pPr>
            <w:r>
              <w:t>270</w:t>
            </w:r>
          </w:p>
        </w:tc>
        <w:tc>
          <w:tcPr>
            <w:tcW w:w="844" w:type="dxa"/>
          </w:tcPr>
          <w:p w14:paraId="6CD99E7A" w14:textId="77777777" w:rsidR="00B07C8F" w:rsidRDefault="00B07C8F" w:rsidP="00EF7EC9">
            <w:pPr>
              <w:pStyle w:val="Tabletext"/>
            </w:pPr>
            <w:r>
              <w:t>300</w:t>
            </w:r>
          </w:p>
        </w:tc>
        <w:tc>
          <w:tcPr>
            <w:tcW w:w="846" w:type="dxa"/>
          </w:tcPr>
          <w:p w14:paraId="73A19917" w14:textId="77777777" w:rsidR="00B07C8F" w:rsidRDefault="00B07C8F" w:rsidP="00EF7EC9">
            <w:pPr>
              <w:pStyle w:val="Tabletext"/>
            </w:pPr>
            <w:r>
              <w:t>330</w:t>
            </w:r>
          </w:p>
        </w:tc>
        <w:tc>
          <w:tcPr>
            <w:tcW w:w="844" w:type="dxa"/>
          </w:tcPr>
          <w:p w14:paraId="197B016B" w14:textId="77777777" w:rsidR="00B07C8F" w:rsidRDefault="00B07C8F" w:rsidP="00EF7EC9">
            <w:pPr>
              <w:pStyle w:val="Tabletext"/>
            </w:pPr>
            <w:r>
              <w:t>360</w:t>
            </w:r>
          </w:p>
        </w:tc>
      </w:tr>
      <w:tr w:rsidR="00B07C8F" w14:paraId="44942E92" w14:textId="77777777" w:rsidTr="00EF7EC9">
        <w:trPr>
          <w:trHeight w:val="561"/>
        </w:trPr>
        <w:tc>
          <w:tcPr>
            <w:tcW w:w="1271" w:type="dxa"/>
          </w:tcPr>
          <w:p w14:paraId="482803FD" w14:textId="77777777" w:rsidR="00B07C8F" w:rsidRDefault="00B07C8F" w:rsidP="00D50366">
            <w:pPr>
              <w:pStyle w:val="Tabletext"/>
            </w:pPr>
            <w:r>
              <w:t>0.06</w:t>
            </w:r>
          </w:p>
        </w:tc>
        <w:tc>
          <w:tcPr>
            <w:tcW w:w="1165" w:type="dxa"/>
          </w:tcPr>
          <w:p w14:paraId="422DD2A8" w14:textId="77777777" w:rsidR="00B07C8F" w:rsidRDefault="00B07C8F" w:rsidP="00D50366">
            <w:pPr>
              <w:pStyle w:val="Tabletext"/>
            </w:pPr>
            <w:r>
              <w:t>3.6</w:t>
            </w:r>
          </w:p>
        </w:tc>
        <w:tc>
          <w:tcPr>
            <w:tcW w:w="844" w:type="dxa"/>
          </w:tcPr>
          <w:p w14:paraId="72F75763" w14:textId="77777777" w:rsidR="00B07C8F" w:rsidRDefault="00B07C8F" w:rsidP="00EF7EC9">
            <w:pPr>
              <w:pStyle w:val="Tabletext"/>
            </w:pPr>
            <w:r w:rsidRPr="00E13FDA">
              <w:t>mL/hr</w:t>
            </w:r>
          </w:p>
        </w:tc>
        <w:tc>
          <w:tcPr>
            <w:tcW w:w="844" w:type="dxa"/>
          </w:tcPr>
          <w:p w14:paraId="15E0616F" w14:textId="77777777" w:rsidR="00B07C8F" w:rsidRDefault="00B07C8F" w:rsidP="00EF7EC9">
            <w:pPr>
              <w:pStyle w:val="Tabletext"/>
            </w:pPr>
            <w:r>
              <w:t>36</w:t>
            </w:r>
          </w:p>
        </w:tc>
        <w:tc>
          <w:tcPr>
            <w:tcW w:w="844" w:type="dxa"/>
          </w:tcPr>
          <w:p w14:paraId="5C06AB86" w14:textId="77777777" w:rsidR="00B07C8F" w:rsidRDefault="00B07C8F" w:rsidP="00EF7EC9">
            <w:pPr>
              <w:pStyle w:val="Tabletext"/>
            </w:pPr>
            <w:r>
              <w:t>72</w:t>
            </w:r>
          </w:p>
        </w:tc>
        <w:tc>
          <w:tcPr>
            <w:tcW w:w="844" w:type="dxa"/>
          </w:tcPr>
          <w:p w14:paraId="06EF2979" w14:textId="77777777" w:rsidR="00B07C8F" w:rsidRDefault="00B07C8F" w:rsidP="00EF7EC9">
            <w:pPr>
              <w:pStyle w:val="Tabletext"/>
            </w:pPr>
            <w:r>
              <w:t>108</w:t>
            </w:r>
          </w:p>
        </w:tc>
        <w:tc>
          <w:tcPr>
            <w:tcW w:w="844" w:type="dxa"/>
          </w:tcPr>
          <w:p w14:paraId="2016A8C1" w14:textId="77777777" w:rsidR="00B07C8F" w:rsidRDefault="00B07C8F" w:rsidP="00EF7EC9">
            <w:pPr>
              <w:pStyle w:val="Tabletext"/>
            </w:pPr>
            <w:r>
              <w:t>144</w:t>
            </w:r>
          </w:p>
        </w:tc>
        <w:tc>
          <w:tcPr>
            <w:tcW w:w="846" w:type="dxa"/>
          </w:tcPr>
          <w:p w14:paraId="2054A485" w14:textId="77777777" w:rsidR="00B07C8F" w:rsidRDefault="00B07C8F" w:rsidP="00EF7EC9">
            <w:pPr>
              <w:pStyle w:val="Tabletext"/>
            </w:pPr>
            <w:r>
              <w:t>180</w:t>
            </w:r>
          </w:p>
        </w:tc>
        <w:tc>
          <w:tcPr>
            <w:tcW w:w="844" w:type="dxa"/>
          </w:tcPr>
          <w:p w14:paraId="6A3842D4" w14:textId="77777777" w:rsidR="00B07C8F" w:rsidRDefault="00B07C8F" w:rsidP="00EF7EC9">
            <w:pPr>
              <w:pStyle w:val="Tabletext"/>
            </w:pPr>
            <w:r>
              <w:t>216</w:t>
            </w:r>
          </w:p>
        </w:tc>
        <w:tc>
          <w:tcPr>
            <w:tcW w:w="844" w:type="dxa"/>
          </w:tcPr>
          <w:p w14:paraId="0B68A7EB" w14:textId="77777777" w:rsidR="00B07C8F" w:rsidRDefault="00B07C8F" w:rsidP="00EF7EC9">
            <w:pPr>
              <w:pStyle w:val="Tabletext"/>
            </w:pPr>
            <w:r>
              <w:t>252</w:t>
            </w:r>
          </w:p>
        </w:tc>
        <w:tc>
          <w:tcPr>
            <w:tcW w:w="844" w:type="dxa"/>
          </w:tcPr>
          <w:p w14:paraId="48FEA13C" w14:textId="77777777" w:rsidR="00B07C8F" w:rsidRDefault="00B07C8F" w:rsidP="00EF7EC9">
            <w:pPr>
              <w:pStyle w:val="Tabletext"/>
            </w:pPr>
            <w:r>
              <w:t>288</w:t>
            </w:r>
          </w:p>
        </w:tc>
        <w:tc>
          <w:tcPr>
            <w:tcW w:w="844" w:type="dxa"/>
          </w:tcPr>
          <w:p w14:paraId="6B7C63D8" w14:textId="77777777" w:rsidR="00B07C8F" w:rsidRDefault="00B07C8F" w:rsidP="00EF7EC9">
            <w:pPr>
              <w:pStyle w:val="Tabletext"/>
            </w:pPr>
            <w:r>
              <w:t>324</w:t>
            </w:r>
          </w:p>
        </w:tc>
        <w:tc>
          <w:tcPr>
            <w:tcW w:w="844" w:type="dxa"/>
          </w:tcPr>
          <w:p w14:paraId="1E0F48A3" w14:textId="77777777" w:rsidR="00B07C8F" w:rsidRDefault="00B07C8F" w:rsidP="00EF7EC9">
            <w:pPr>
              <w:pStyle w:val="Tabletext"/>
            </w:pPr>
            <w:r>
              <w:t>360</w:t>
            </w:r>
          </w:p>
        </w:tc>
        <w:tc>
          <w:tcPr>
            <w:tcW w:w="846" w:type="dxa"/>
          </w:tcPr>
          <w:p w14:paraId="4B624FBC" w14:textId="77777777" w:rsidR="00B07C8F" w:rsidRDefault="00B07C8F" w:rsidP="00EF7EC9">
            <w:pPr>
              <w:pStyle w:val="Tabletext"/>
            </w:pPr>
            <w:r>
              <w:t>396</w:t>
            </w:r>
          </w:p>
        </w:tc>
        <w:tc>
          <w:tcPr>
            <w:tcW w:w="844" w:type="dxa"/>
          </w:tcPr>
          <w:p w14:paraId="1599B3D2" w14:textId="77777777" w:rsidR="00B07C8F" w:rsidRDefault="00B07C8F" w:rsidP="00EF7EC9">
            <w:pPr>
              <w:pStyle w:val="Tabletext"/>
            </w:pPr>
            <w:r>
              <w:t>432</w:t>
            </w:r>
          </w:p>
        </w:tc>
      </w:tr>
      <w:tr w:rsidR="00B07C8F" w14:paraId="027C452A" w14:textId="77777777" w:rsidTr="00EF7EC9">
        <w:trPr>
          <w:trHeight w:val="561"/>
        </w:trPr>
        <w:tc>
          <w:tcPr>
            <w:tcW w:w="1271" w:type="dxa"/>
          </w:tcPr>
          <w:p w14:paraId="03CB621F" w14:textId="77777777" w:rsidR="00B07C8F" w:rsidRDefault="00B07C8F" w:rsidP="00D50366">
            <w:pPr>
              <w:pStyle w:val="Tabletext"/>
            </w:pPr>
            <w:r>
              <w:t>0.07</w:t>
            </w:r>
          </w:p>
        </w:tc>
        <w:tc>
          <w:tcPr>
            <w:tcW w:w="1165" w:type="dxa"/>
          </w:tcPr>
          <w:p w14:paraId="2C7FF2E4" w14:textId="77777777" w:rsidR="00B07C8F" w:rsidRPr="006C2966" w:rsidRDefault="00B07C8F" w:rsidP="00D50366">
            <w:pPr>
              <w:pStyle w:val="Tabletext"/>
            </w:pPr>
            <w:r>
              <w:t>4.2</w:t>
            </w:r>
          </w:p>
        </w:tc>
        <w:tc>
          <w:tcPr>
            <w:tcW w:w="844" w:type="dxa"/>
          </w:tcPr>
          <w:p w14:paraId="4395CE13" w14:textId="77777777" w:rsidR="00B07C8F" w:rsidRDefault="00B07C8F" w:rsidP="00EF7EC9">
            <w:pPr>
              <w:pStyle w:val="Tabletext"/>
            </w:pPr>
            <w:r w:rsidRPr="00E13FDA">
              <w:t>mL/hr</w:t>
            </w:r>
          </w:p>
        </w:tc>
        <w:tc>
          <w:tcPr>
            <w:tcW w:w="844" w:type="dxa"/>
          </w:tcPr>
          <w:p w14:paraId="650F800C" w14:textId="77777777" w:rsidR="00B07C8F" w:rsidRDefault="00B07C8F" w:rsidP="00EF7EC9">
            <w:pPr>
              <w:pStyle w:val="Tabletext"/>
            </w:pPr>
            <w:r>
              <w:t>42</w:t>
            </w:r>
          </w:p>
        </w:tc>
        <w:tc>
          <w:tcPr>
            <w:tcW w:w="844" w:type="dxa"/>
          </w:tcPr>
          <w:p w14:paraId="1EB041B3" w14:textId="77777777" w:rsidR="00B07C8F" w:rsidRDefault="00B07C8F" w:rsidP="00EF7EC9">
            <w:pPr>
              <w:pStyle w:val="Tabletext"/>
            </w:pPr>
            <w:r>
              <w:t>84</w:t>
            </w:r>
          </w:p>
        </w:tc>
        <w:tc>
          <w:tcPr>
            <w:tcW w:w="844" w:type="dxa"/>
          </w:tcPr>
          <w:p w14:paraId="6AD534BC" w14:textId="77777777" w:rsidR="00B07C8F" w:rsidRDefault="00B07C8F" w:rsidP="00EF7EC9">
            <w:pPr>
              <w:pStyle w:val="Tabletext"/>
            </w:pPr>
            <w:r>
              <w:t>126</w:t>
            </w:r>
          </w:p>
        </w:tc>
        <w:tc>
          <w:tcPr>
            <w:tcW w:w="844" w:type="dxa"/>
          </w:tcPr>
          <w:p w14:paraId="1054FFCB" w14:textId="77777777" w:rsidR="00B07C8F" w:rsidRDefault="00B07C8F" w:rsidP="00EF7EC9">
            <w:pPr>
              <w:pStyle w:val="Tabletext"/>
            </w:pPr>
            <w:r>
              <w:t>168</w:t>
            </w:r>
          </w:p>
        </w:tc>
        <w:tc>
          <w:tcPr>
            <w:tcW w:w="846" w:type="dxa"/>
          </w:tcPr>
          <w:p w14:paraId="27E5CD03" w14:textId="77777777" w:rsidR="00B07C8F" w:rsidRDefault="00B07C8F" w:rsidP="00EF7EC9">
            <w:pPr>
              <w:pStyle w:val="Tabletext"/>
            </w:pPr>
            <w:r>
              <w:t>210</w:t>
            </w:r>
          </w:p>
        </w:tc>
        <w:tc>
          <w:tcPr>
            <w:tcW w:w="844" w:type="dxa"/>
          </w:tcPr>
          <w:p w14:paraId="35F6C3C2" w14:textId="77777777" w:rsidR="00B07C8F" w:rsidRDefault="00B07C8F" w:rsidP="00EF7EC9">
            <w:pPr>
              <w:pStyle w:val="Tabletext"/>
            </w:pPr>
            <w:r>
              <w:t>252</w:t>
            </w:r>
          </w:p>
        </w:tc>
        <w:tc>
          <w:tcPr>
            <w:tcW w:w="844" w:type="dxa"/>
          </w:tcPr>
          <w:p w14:paraId="56C0B0E2" w14:textId="77777777" w:rsidR="00B07C8F" w:rsidRDefault="00B07C8F" w:rsidP="00EF7EC9">
            <w:pPr>
              <w:pStyle w:val="Tabletext"/>
            </w:pPr>
            <w:r>
              <w:t>294</w:t>
            </w:r>
          </w:p>
        </w:tc>
        <w:tc>
          <w:tcPr>
            <w:tcW w:w="844" w:type="dxa"/>
          </w:tcPr>
          <w:p w14:paraId="394EABEA" w14:textId="77777777" w:rsidR="00B07C8F" w:rsidRDefault="00B07C8F" w:rsidP="00EF7EC9">
            <w:pPr>
              <w:pStyle w:val="Tabletext"/>
            </w:pPr>
            <w:r>
              <w:t>336</w:t>
            </w:r>
          </w:p>
        </w:tc>
        <w:tc>
          <w:tcPr>
            <w:tcW w:w="844" w:type="dxa"/>
          </w:tcPr>
          <w:p w14:paraId="1A25F35F" w14:textId="77777777" w:rsidR="00B07C8F" w:rsidRDefault="00B07C8F" w:rsidP="00EF7EC9">
            <w:pPr>
              <w:pStyle w:val="Tabletext"/>
            </w:pPr>
            <w:r>
              <w:t>378</w:t>
            </w:r>
          </w:p>
        </w:tc>
        <w:tc>
          <w:tcPr>
            <w:tcW w:w="844" w:type="dxa"/>
          </w:tcPr>
          <w:p w14:paraId="3CF6424D" w14:textId="77777777" w:rsidR="00B07C8F" w:rsidRDefault="00B07C8F" w:rsidP="00EF7EC9">
            <w:pPr>
              <w:pStyle w:val="Tabletext"/>
            </w:pPr>
            <w:r>
              <w:t>420</w:t>
            </w:r>
          </w:p>
        </w:tc>
        <w:tc>
          <w:tcPr>
            <w:tcW w:w="846" w:type="dxa"/>
          </w:tcPr>
          <w:p w14:paraId="4E5A660E" w14:textId="77777777" w:rsidR="00B07C8F" w:rsidRDefault="00B07C8F" w:rsidP="00EF7EC9">
            <w:pPr>
              <w:pStyle w:val="Tabletext"/>
            </w:pPr>
            <w:r>
              <w:t>462</w:t>
            </w:r>
          </w:p>
        </w:tc>
        <w:tc>
          <w:tcPr>
            <w:tcW w:w="844" w:type="dxa"/>
          </w:tcPr>
          <w:p w14:paraId="7D09F801" w14:textId="77777777" w:rsidR="00B07C8F" w:rsidRDefault="00B07C8F" w:rsidP="00EF7EC9">
            <w:pPr>
              <w:pStyle w:val="Tabletext"/>
            </w:pPr>
            <w:r>
              <w:t>504</w:t>
            </w:r>
          </w:p>
        </w:tc>
      </w:tr>
      <w:tr w:rsidR="00B07C8F" w14:paraId="667A38A5" w14:textId="77777777" w:rsidTr="00EF7EC9">
        <w:trPr>
          <w:trHeight w:val="561"/>
        </w:trPr>
        <w:tc>
          <w:tcPr>
            <w:tcW w:w="1271" w:type="dxa"/>
          </w:tcPr>
          <w:p w14:paraId="7476070A" w14:textId="77777777" w:rsidR="00B07C8F" w:rsidRDefault="00B07C8F" w:rsidP="00D50366">
            <w:pPr>
              <w:pStyle w:val="Tabletext"/>
            </w:pPr>
            <w:r>
              <w:t>0.08</w:t>
            </w:r>
          </w:p>
        </w:tc>
        <w:tc>
          <w:tcPr>
            <w:tcW w:w="1165" w:type="dxa"/>
          </w:tcPr>
          <w:p w14:paraId="6EF8FFF8" w14:textId="77777777" w:rsidR="00B07C8F" w:rsidRPr="006C2966" w:rsidRDefault="00B07C8F" w:rsidP="00D50366">
            <w:pPr>
              <w:pStyle w:val="Tabletext"/>
            </w:pPr>
            <w:r>
              <w:t>4.8</w:t>
            </w:r>
          </w:p>
        </w:tc>
        <w:tc>
          <w:tcPr>
            <w:tcW w:w="844" w:type="dxa"/>
          </w:tcPr>
          <w:p w14:paraId="6180CF3E" w14:textId="77777777" w:rsidR="00B07C8F" w:rsidRDefault="00B07C8F" w:rsidP="00EF7EC9">
            <w:pPr>
              <w:pStyle w:val="Tabletext"/>
            </w:pPr>
            <w:r w:rsidRPr="00E13FDA">
              <w:t>mL/hr</w:t>
            </w:r>
          </w:p>
        </w:tc>
        <w:tc>
          <w:tcPr>
            <w:tcW w:w="844" w:type="dxa"/>
          </w:tcPr>
          <w:p w14:paraId="259B6AFF" w14:textId="77777777" w:rsidR="00B07C8F" w:rsidRDefault="00B07C8F" w:rsidP="00EF7EC9">
            <w:pPr>
              <w:pStyle w:val="Tabletext"/>
            </w:pPr>
            <w:r>
              <w:t>48</w:t>
            </w:r>
          </w:p>
        </w:tc>
        <w:tc>
          <w:tcPr>
            <w:tcW w:w="844" w:type="dxa"/>
          </w:tcPr>
          <w:p w14:paraId="56647A93" w14:textId="77777777" w:rsidR="00B07C8F" w:rsidRDefault="00B07C8F" w:rsidP="00EF7EC9">
            <w:pPr>
              <w:pStyle w:val="Tabletext"/>
            </w:pPr>
            <w:r>
              <w:t>96</w:t>
            </w:r>
          </w:p>
        </w:tc>
        <w:tc>
          <w:tcPr>
            <w:tcW w:w="844" w:type="dxa"/>
          </w:tcPr>
          <w:p w14:paraId="67BF2D3F" w14:textId="77777777" w:rsidR="00B07C8F" w:rsidRDefault="00B07C8F" w:rsidP="00EF7EC9">
            <w:pPr>
              <w:pStyle w:val="Tabletext"/>
            </w:pPr>
            <w:r>
              <w:t>144</w:t>
            </w:r>
          </w:p>
        </w:tc>
        <w:tc>
          <w:tcPr>
            <w:tcW w:w="844" w:type="dxa"/>
          </w:tcPr>
          <w:p w14:paraId="2C37AD8B" w14:textId="77777777" w:rsidR="00B07C8F" w:rsidRDefault="00B07C8F" w:rsidP="00EF7EC9">
            <w:pPr>
              <w:pStyle w:val="Tabletext"/>
            </w:pPr>
            <w:r>
              <w:t>192</w:t>
            </w:r>
          </w:p>
        </w:tc>
        <w:tc>
          <w:tcPr>
            <w:tcW w:w="846" w:type="dxa"/>
          </w:tcPr>
          <w:p w14:paraId="6F09774C" w14:textId="77777777" w:rsidR="00B07C8F" w:rsidRDefault="00B07C8F" w:rsidP="00EF7EC9">
            <w:pPr>
              <w:pStyle w:val="Tabletext"/>
            </w:pPr>
            <w:r>
              <w:t>240</w:t>
            </w:r>
          </w:p>
        </w:tc>
        <w:tc>
          <w:tcPr>
            <w:tcW w:w="844" w:type="dxa"/>
          </w:tcPr>
          <w:p w14:paraId="59329B97" w14:textId="77777777" w:rsidR="00B07C8F" w:rsidRDefault="00B07C8F" w:rsidP="00EF7EC9">
            <w:pPr>
              <w:pStyle w:val="Tabletext"/>
            </w:pPr>
            <w:r>
              <w:t>288</w:t>
            </w:r>
          </w:p>
        </w:tc>
        <w:tc>
          <w:tcPr>
            <w:tcW w:w="844" w:type="dxa"/>
          </w:tcPr>
          <w:p w14:paraId="0587C8CD" w14:textId="77777777" w:rsidR="00B07C8F" w:rsidRDefault="00B07C8F" w:rsidP="00EF7EC9">
            <w:pPr>
              <w:pStyle w:val="Tabletext"/>
            </w:pPr>
            <w:r>
              <w:t>336</w:t>
            </w:r>
          </w:p>
        </w:tc>
        <w:tc>
          <w:tcPr>
            <w:tcW w:w="844" w:type="dxa"/>
          </w:tcPr>
          <w:p w14:paraId="452F04E3" w14:textId="77777777" w:rsidR="00B07C8F" w:rsidRDefault="00B07C8F" w:rsidP="00EF7EC9">
            <w:pPr>
              <w:pStyle w:val="Tabletext"/>
            </w:pPr>
            <w:r>
              <w:t>384</w:t>
            </w:r>
          </w:p>
        </w:tc>
        <w:tc>
          <w:tcPr>
            <w:tcW w:w="844" w:type="dxa"/>
          </w:tcPr>
          <w:p w14:paraId="37DB5CF2" w14:textId="77777777" w:rsidR="00B07C8F" w:rsidRDefault="00B07C8F" w:rsidP="00EF7EC9">
            <w:pPr>
              <w:pStyle w:val="Tabletext"/>
            </w:pPr>
            <w:r>
              <w:t>432</w:t>
            </w:r>
          </w:p>
        </w:tc>
        <w:tc>
          <w:tcPr>
            <w:tcW w:w="844" w:type="dxa"/>
          </w:tcPr>
          <w:p w14:paraId="758979A4" w14:textId="77777777" w:rsidR="00B07C8F" w:rsidRDefault="00B07C8F" w:rsidP="00EF7EC9">
            <w:pPr>
              <w:pStyle w:val="Tabletext"/>
            </w:pPr>
            <w:r>
              <w:t>480</w:t>
            </w:r>
          </w:p>
        </w:tc>
        <w:tc>
          <w:tcPr>
            <w:tcW w:w="846" w:type="dxa"/>
          </w:tcPr>
          <w:p w14:paraId="360C7E97" w14:textId="77777777" w:rsidR="00B07C8F" w:rsidRDefault="00B07C8F" w:rsidP="00EF7EC9">
            <w:pPr>
              <w:pStyle w:val="Tabletext"/>
            </w:pPr>
            <w:r>
              <w:t>528</w:t>
            </w:r>
          </w:p>
        </w:tc>
        <w:tc>
          <w:tcPr>
            <w:tcW w:w="844" w:type="dxa"/>
          </w:tcPr>
          <w:p w14:paraId="186143FE" w14:textId="77777777" w:rsidR="00B07C8F" w:rsidRDefault="00B07C8F" w:rsidP="00EF7EC9">
            <w:pPr>
              <w:pStyle w:val="Tabletext"/>
            </w:pPr>
            <w:r>
              <w:t>576</w:t>
            </w:r>
          </w:p>
        </w:tc>
      </w:tr>
    </w:tbl>
    <w:p w14:paraId="2D8BC20E" w14:textId="4C6DAF2B" w:rsidR="00B07C8F" w:rsidRPr="002F2528" w:rsidRDefault="00B07C8F" w:rsidP="00B07C8F">
      <w:pPr>
        <w:rPr>
          <w:rFonts w:eastAsia="Times"/>
        </w:rPr>
      </w:pPr>
      <w:r w:rsidRPr="002F2528">
        <w:rPr>
          <w:rFonts w:eastAsia="Times"/>
        </w:rPr>
        <w:t xml:space="preserve">This table was developed using the FLEBOGAMMA® </w:t>
      </w:r>
      <w:r>
        <w:rPr>
          <w:rFonts w:eastAsia="Times"/>
        </w:rPr>
        <w:t>10 percent</w:t>
      </w:r>
      <w:r w:rsidRPr="002F2528">
        <w:rPr>
          <w:rFonts w:eastAsia="Times"/>
        </w:rPr>
        <w:t xml:space="preserve"> DIF product information, always refer to the product information for more information</w:t>
      </w:r>
      <w:r w:rsidR="002A48BA">
        <w:rPr>
          <w:rFonts w:eastAsia="Times"/>
        </w:rPr>
        <w:t>.</w:t>
      </w:r>
    </w:p>
    <w:p w14:paraId="715C9896" w14:textId="2F67F8C8" w:rsidR="00145034" w:rsidRDefault="00145034" w:rsidP="00145034">
      <w:pPr>
        <w:pStyle w:val="Heading2"/>
      </w:pPr>
      <w:bookmarkStart w:id="23" w:name="_Toc130395751"/>
      <w:r>
        <w:lastRenderedPageBreak/>
        <w:t>Appendix E – Gammunex</w:t>
      </w:r>
      <w:r>
        <w:rPr>
          <w:rFonts w:cs="Arial"/>
        </w:rPr>
        <w:t>®</w:t>
      </w:r>
      <w:r>
        <w:t xml:space="preserve"> 10 percent infusion rate guide</w:t>
      </w:r>
      <w:bookmarkEnd w:id="23"/>
      <w:r>
        <w:t xml:space="preserve"> </w:t>
      </w:r>
    </w:p>
    <w:p w14:paraId="2FD615B6" w14:textId="57196137" w:rsidR="00145034" w:rsidRPr="00145034" w:rsidRDefault="00145034" w:rsidP="00EF7EC9">
      <w:pPr>
        <w:pStyle w:val="Body"/>
        <w:rPr>
          <w:b/>
          <w:bCs/>
        </w:rPr>
      </w:pPr>
      <w:r w:rsidRPr="00145034">
        <w:t>Gamunex® should initially be infused at a rate of 0.01 mL/kg/min for the first 30 min.</w:t>
      </w:r>
      <w:r>
        <w:t xml:space="preserve"> </w:t>
      </w:r>
      <w:r w:rsidRPr="00145034">
        <w:t xml:space="preserve">If well-tolerated, the rate may be increased gradually to a </w:t>
      </w:r>
      <w:r w:rsidRPr="00145034">
        <w:rPr>
          <w:b/>
          <w:bCs/>
        </w:rPr>
        <w:t>maximum of 0.08 mL/kg/min (8mg/kg/min / 4.8mL/kg/hr)</w:t>
      </w:r>
      <w:r>
        <w:rPr>
          <w:b/>
          <w:bCs/>
        </w:rPr>
        <w:t xml:space="preserve"> </w:t>
      </w:r>
      <w:r w:rsidRPr="00145034">
        <w:t xml:space="preserve">at </w:t>
      </w:r>
      <w:r w:rsidR="00EF7EC9" w:rsidRPr="00145034">
        <w:t>30-minute</w:t>
      </w:r>
      <w:r w:rsidRPr="00145034">
        <w:t xml:space="preserve"> intervals</w:t>
      </w:r>
      <w:r>
        <w:t>.</w:t>
      </w:r>
    </w:p>
    <w:p w14:paraId="30DA2039" w14:textId="53051154" w:rsidR="00B07C8F" w:rsidRDefault="00145034" w:rsidP="00EF7EC9">
      <w:pPr>
        <w:pStyle w:val="Body"/>
      </w:pPr>
      <w:r w:rsidRPr="00145034">
        <w:t>If side effects occur, the rate may be reduced, or the infusion interrupted until symptoms subside.</w:t>
      </w:r>
      <w:r>
        <w:t xml:space="preserve"> </w:t>
      </w:r>
      <w:r w:rsidRPr="00145034">
        <w:t>The infusion may be resumed at the rate which is comfortable for the patient.</w:t>
      </w:r>
    </w:p>
    <w:p w14:paraId="2510F7E8" w14:textId="33A11E6F" w:rsidR="00881199" w:rsidRDefault="00964F76" w:rsidP="00964F76">
      <w:pPr>
        <w:pStyle w:val="Tablecaption"/>
      </w:pPr>
      <w:r>
        <w:rPr>
          <w:rFonts w:eastAsia="Times"/>
        </w:rPr>
        <w:t>Table 5: Gammunex</w:t>
      </w:r>
      <w:r>
        <w:rPr>
          <w:rFonts w:eastAsia="Times" w:cs="Arial"/>
        </w:rPr>
        <w:t>®</w:t>
      </w:r>
      <w:r>
        <w:rPr>
          <w:rFonts w:eastAsia="Times"/>
        </w:rPr>
        <w:t xml:space="preserve"> 10 percent detailed </w:t>
      </w:r>
      <w:r>
        <w:t xml:space="preserve">incremental infusion rates per body weight at 10kg increments </w:t>
      </w:r>
    </w:p>
    <w:tbl>
      <w:tblPr>
        <w:tblStyle w:val="TableGrid"/>
        <w:tblW w:w="13682" w:type="dxa"/>
        <w:tblLayout w:type="fixed"/>
        <w:tblLook w:val="06A0" w:firstRow="1" w:lastRow="0" w:firstColumn="1" w:lastColumn="0" w:noHBand="1" w:noVBand="1"/>
      </w:tblPr>
      <w:tblGrid>
        <w:gridCol w:w="1271"/>
        <w:gridCol w:w="1214"/>
        <w:gridCol w:w="861"/>
        <w:gridCol w:w="861"/>
        <w:gridCol w:w="861"/>
        <w:gridCol w:w="861"/>
        <w:gridCol w:w="861"/>
        <w:gridCol w:w="863"/>
        <w:gridCol w:w="861"/>
        <w:gridCol w:w="861"/>
        <w:gridCol w:w="861"/>
        <w:gridCol w:w="861"/>
        <w:gridCol w:w="861"/>
        <w:gridCol w:w="863"/>
        <w:gridCol w:w="861"/>
      </w:tblGrid>
      <w:tr w:rsidR="00881199" w14:paraId="5CAC3B60" w14:textId="77777777" w:rsidTr="00EF7EC9">
        <w:trPr>
          <w:trHeight w:val="791"/>
          <w:tblHeader/>
        </w:trPr>
        <w:tc>
          <w:tcPr>
            <w:tcW w:w="1271" w:type="dxa"/>
          </w:tcPr>
          <w:p w14:paraId="4732FBD7" w14:textId="47196529" w:rsidR="00145034" w:rsidRPr="00CB3285" w:rsidRDefault="00145034" w:rsidP="00AF7DF2">
            <w:pPr>
              <w:pStyle w:val="Tablecolhead"/>
            </w:pPr>
            <w:r>
              <w:t>Infusion rate mL/kg/min</w:t>
            </w:r>
          </w:p>
        </w:tc>
        <w:tc>
          <w:tcPr>
            <w:tcW w:w="1214" w:type="dxa"/>
          </w:tcPr>
          <w:p w14:paraId="09F43EA0" w14:textId="77777777" w:rsidR="00145034" w:rsidRDefault="00145034" w:rsidP="00AF7DF2">
            <w:pPr>
              <w:pStyle w:val="Tablecolhead"/>
            </w:pPr>
            <w:r>
              <w:t xml:space="preserve">Infusion rate mL/kg/hr </w:t>
            </w:r>
          </w:p>
        </w:tc>
        <w:tc>
          <w:tcPr>
            <w:tcW w:w="861" w:type="dxa"/>
          </w:tcPr>
          <w:p w14:paraId="7A133997" w14:textId="77777777" w:rsidR="00145034" w:rsidRDefault="00145034" w:rsidP="00AF7DF2">
            <w:pPr>
              <w:pStyle w:val="Tablecolhead"/>
            </w:pPr>
            <w:r>
              <w:t xml:space="preserve">Pump rate </w:t>
            </w:r>
          </w:p>
        </w:tc>
        <w:tc>
          <w:tcPr>
            <w:tcW w:w="861" w:type="dxa"/>
          </w:tcPr>
          <w:p w14:paraId="4E956245" w14:textId="77777777" w:rsidR="00145034" w:rsidRDefault="00145034" w:rsidP="00AF7DF2">
            <w:pPr>
              <w:pStyle w:val="Tablecolhead"/>
            </w:pPr>
            <w:r>
              <w:t>10 kg</w:t>
            </w:r>
          </w:p>
        </w:tc>
        <w:tc>
          <w:tcPr>
            <w:tcW w:w="861" w:type="dxa"/>
          </w:tcPr>
          <w:p w14:paraId="53E7DA31" w14:textId="77777777" w:rsidR="00145034" w:rsidRPr="00D53AC6" w:rsidRDefault="00145034" w:rsidP="00AF7DF2">
            <w:pPr>
              <w:pStyle w:val="Tablecolhead"/>
            </w:pPr>
            <w:r>
              <w:t>20 kg</w:t>
            </w:r>
          </w:p>
        </w:tc>
        <w:tc>
          <w:tcPr>
            <w:tcW w:w="861" w:type="dxa"/>
          </w:tcPr>
          <w:p w14:paraId="00AA5D93" w14:textId="77777777" w:rsidR="00145034" w:rsidRPr="00D53AC6" w:rsidRDefault="00145034" w:rsidP="00AF7DF2">
            <w:pPr>
              <w:pStyle w:val="Tablecolhead"/>
            </w:pPr>
            <w:r>
              <w:t>30 kg</w:t>
            </w:r>
          </w:p>
        </w:tc>
        <w:tc>
          <w:tcPr>
            <w:tcW w:w="861" w:type="dxa"/>
          </w:tcPr>
          <w:p w14:paraId="22D486BA" w14:textId="77777777" w:rsidR="00145034" w:rsidRPr="00D53AC6" w:rsidRDefault="00145034" w:rsidP="00AF7DF2">
            <w:pPr>
              <w:pStyle w:val="Tablecolhead"/>
            </w:pPr>
            <w:r>
              <w:t>40 kg</w:t>
            </w:r>
          </w:p>
        </w:tc>
        <w:tc>
          <w:tcPr>
            <w:tcW w:w="863" w:type="dxa"/>
          </w:tcPr>
          <w:p w14:paraId="4E415B7F" w14:textId="77777777" w:rsidR="00145034" w:rsidRPr="00D53AC6" w:rsidRDefault="00145034" w:rsidP="00AF7DF2">
            <w:pPr>
              <w:pStyle w:val="Tablecolhead"/>
            </w:pPr>
            <w:r>
              <w:t>50 kg</w:t>
            </w:r>
          </w:p>
        </w:tc>
        <w:tc>
          <w:tcPr>
            <w:tcW w:w="861" w:type="dxa"/>
          </w:tcPr>
          <w:p w14:paraId="3C5FF8E2" w14:textId="77777777" w:rsidR="00145034" w:rsidRPr="00D53AC6" w:rsidRDefault="00145034" w:rsidP="00AF7DF2">
            <w:pPr>
              <w:pStyle w:val="Tablecolhead"/>
            </w:pPr>
            <w:r>
              <w:t>60 kg</w:t>
            </w:r>
          </w:p>
        </w:tc>
        <w:tc>
          <w:tcPr>
            <w:tcW w:w="861" w:type="dxa"/>
          </w:tcPr>
          <w:p w14:paraId="48DBBAE3" w14:textId="77777777" w:rsidR="00145034" w:rsidRPr="00D53AC6" w:rsidRDefault="00145034" w:rsidP="00AF7DF2">
            <w:pPr>
              <w:pStyle w:val="Tablecolhead"/>
            </w:pPr>
            <w:r>
              <w:t>70 kg</w:t>
            </w:r>
          </w:p>
        </w:tc>
        <w:tc>
          <w:tcPr>
            <w:tcW w:w="861" w:type="dxa"/>
          </w:tcPr>
          <w:p w14:paraId="309D6691" w14:textId="77777777" w:rsidR="00145034" w:rsidRPr="00D53AC6" w:rsidRDefault="00145034" w:rsidP="00AF7DF2">
            <w:pPr>
              <w:pStyle w:val="Tablecolhead"/>
            </w:pPr>
            <w:r>
              <w:t>80 kg</w:t>
            </w:r>
          </w:p>
        </w:tc>
        <w:tc>
          <w:tcPr>
            <w:tcW w:w="861" w:type="dxa"/>
          </w:tcPr>
          <w:p w14:paraId="217482D3" w14:textId="77777777" w:rsidR="00145034" w:rsidRPr="00D53AC6" w:rsidRDefault="00145034" w:rsidP="00AF7DF2">
            <w:pPr>
              <w:pStyle w:val="Tablecolhead"/>
            </w:pPr>
            <w:r>
              <w:t>90 kg</w:t>
            </w:r>
          </w:p>
        </w:tc>
        <w:tc>
          <w:tcPr>
            <w:tcW w:w="861" w:type="dxa"/>
          </w:tcPr>
          <w:p w14:paraId="0DCB8A55" w14:textId="77777777" w:rsidR="00145034" w:rsidRPr="00D53AC6" w:rsidRDefault="00145034" w:rsidP="00AF7DF2">
            <w:pPr>
              <w:pStyle w:val="Tablecolhead"/>
            </w:pPr>
            <w:r>
              <w:t>100 kg</w:t>
            </w:r>
          </w:p>
        </w:tc>
        <w:tc>
          <w:tcPr>
            <w:tcW w:w="863" w:type="dxa"/>
          </w:tcPr>
          <w:p w14:paraId="5486A2C3" w14:textId="77777777" w:rsidR="00145034" w:rsidRPr="00D53AC6" w:rsidRDefault="00145034" w:rsidP="00AF7DF2">
            <w:pPr>
              <w:pStyle w:val="Tablecolhead"/>
            </w:pPr>
            <w:r>
              <w:t>110 kg</w:t>
            </w:r>
          </w:p>
        </w:tc>
        <w:tc>
          <w:tcPr>
            <w:tcW w:w="861" w:type="dxa"/>
          </w:tcPr>
          <w:p w14:paraId="4C1F0268" w14:textId="77777777" w:rsidR="00145034" w:rsidRPr="00D53AC6" w:rsidRDefault="00145034" w:rsidP="00AF7DF2">
            <w:pPr>
              <w:pStyle w:val="Tablecolhead"/>
            </w:pPr>
            <w:r>
              <w:t>120 kg</w:t>
            </w:r>
          </w:p>
        </w:tc>
      </w:tr>
      <w:tr w:rsidR="00881199" w14:paraId="75D9A119" w14:textId="77777777" w:rsidTr="00EF7EC9">
        <w:trPr>
          <w:trHeight w:val="473"/>
        </w:trPr>
        <w:tc>
          <w:tcPr>
            <w:tcW w:w="1271" w:type="dxa"/>
          </w:tcPr>
          <w:p w14:paraId="566ECBC8" w14:textId="77777777" w:rsidR="00145034" w:rsidRDefault="00145034" w:rsidP="00D50366">
            <w:pPr>
              <w:pStyle w:val="Tabletext"/>
            </w:pPr>
            <w:r>
              <w:t>0.01</w:t>
            </w:r>
          </w:p>
        </w:tc>
        <w:tc>
          <w:tcPr>
            <w:tcW w:w="1214" w:type="dxa"/>
          </w:tcPr>
          <w:p w14:paraId="738CA5CC" w14:textId="77777777" w:rsidR="00145034" w:rsidRDefault="00145034" w:rsidP="00D50366">
            <w:pPr>
              <w:pStyle w:val="Tabletext"/>
            </w:pPr>
            <w:r>
              <w:t>0.6</w:t>
            </w:r>
          </w:p>
        </w:tc>
        <w:tc>
          <w:tcPr>
            <w:tcW w:w="861" w:type="dxa"/>
          </w:tcPr>
          <w:p w14:paraId="75C183C2" w14:textId="77777777" w:rsidR="00145034" w:rsidRDefault="00145034" w:rsidP="00EF7EC9">
            <w:pPr>
              <w:pStyle w:val="Tabletext"/>
            </w:pPr>
            <w:r>
              <w:t>mL/hr</w:t>
            </w:r>
          </w:p>
        </w:tc>
        <w:tc>
          <w:tcPr>
            <w:tcW w:w="861" w:type="dxa"/>
          </w:tcPr>
          <w:p w14:paraId="1BE8A509" w14:textId="77777777" w:rsidR="00145034" w:rsidRDefault="00145034" w:rsidP="00EF7EC9">
            <w:pPr>
              <w:pStyle w:val="Tabletext"/>
            </w:pPr>
            <w:r>
              <w:t>6</w:t>
            </w:r>
          </w:p>
        </w:tc>
        <w:tc>
          <w:tcPr>
            <w:tcW w:w="861" w:type="dxa"/>
          </w:tcPr>
          <w:p w14:paraId="471011FA" w14:textId="77777777" w:rsidR="00145034" w:rsidRDefault="00145034" w:rsidP="00EF7EC9">
            <w:pPr>
              <w:pStyle w:val="Tabletext"/>
            </w:pPr>
            <w:r>
              <w:t>12</w:t>
            </w:r>
          </w:p>
        </w:tc>
        <w:tc>
          <w:tcPr>
            <w:tcW w:w="861" w:type="dxa"/>
          </w:tcPr>
          <w:p w14:paraId="4E8E7724" w14:textId="77777777" w:rsidR="00145034" w:rsidRDefault="00145034" w:rsidP="00EF7EC9">
            <w:pPr>
              <w:pStyle w:val="Tabletext"/>
            </w:pPr>
            <w:r>
              <w:t>18</w:t>
            </w:r>
          </w:p>
        </w:tc>
        <w:tc>
          <w:tcPr>
            <w:tcW w:w="861" w:type="dxa"/>
          </w:tcPr>
          <w:p w14:paraId="4A7D7951" w14:textId="77777777" w:rsidR="00145034" w:rsidRDefault="00145034" w:rsidP="00EF7EC9">
            <w:pPr>
              <w:pStyle w:val="Tabletext"/>
            </w:pPr>
            <w:r>
              <w:t>24</w:t>
            </w:r>
          </w:p>
        </w:tc>
        <w:tc>
          <w:tcPr>
            <w:tcW w:w="863" w:type="dxa"/>
          </w:tcPr>
          <w:p w14:paraId="4AA3FF14" w14:textId="77777777" w:rsidR="00145034" w:rsidRDefault="00145034" w:rsidP="00EF7EC9">
            <w:pPr>
              <w:pStyle w:val="Tabletext"/>
            </w:pPr>
            <w:r>
              <w:t>30</w:t>
            </w:r>
          </w:p>
        </w:tc>
        <w:tc>
          <w:tcPr>
            <w:tcW w:w="861" w:type="dxa"/>
          </w:tcPr>
          <w:p w14:paraId="107D7643" w14:textId="77777777" w:rsidR="00145034" w:rsidRDefault="00145034" w:rsidP="00EF7EC9">
            <w:pPr>
              <w:pStyle w:val="Tabletext"/>
            </w:pPr>
            <w:r>
              <w:t>36</w:t>
            </w:r>
          </w:p>
        </w:tc>
        <w:tc>
          <w:tcPr>
            <w:tcW w:w="861" w:type="dxa"/>
          </w:tcPr>
          <w:p w14:paraId="382EB392" w14:textId="77777777" w:rsidR="00145034" w:rsidRDefault="00145034" w:rsidP="00EF7EC9">
            <w:pPr>
              <w:pStyle w:val="Tabletext"/>
            </w:pPr>
            <w:r>
              <w:t>42</w:t>
            </w:r>
          </w:p>
        </w:tc>
        <w:tc>
          <w:tcPr>
            <w:tcW w:w="861" w:type="dxa"/>
          </w:tcPr>
          <w:p w14:paraId="72ABA999" w14:textId="77777777" w:rsidR="00145034" w:rsidRDefault="00145034" w:rsidP="00EF7EC9">
            <w:pPr>
              <w:pStyle w:val="Tabletext"/>
            </w:pPr>
            <w:r>
              <w:t>48</w:t>
            </w:r>
          </w:p>
        </w:tc>
        <w:tc>
          <w:tcPr>
            <w:tcW w:w="861" w:type="dxa"/>
          </w:tcPr>
          <w:p w14:paraId="3E965050" w14:textId="77777777" w:rsidR="00145034" w:rsidRDefault="00145034" w:rsidP="00EF7EC9">
            <w:pPr>
              <w:pStyle w:val="Tabletext"/>
            </w:pPr>
            <w:r>
              <w:t>54</w:t>
            </w:r>
          </w:p>
        </w:tc>
        <w:tc>
          <w:tcPr>
            <w:tcW w:w="861" w:type="dxa"/>
          </w:tcPr>
          <w:p w14:paraId="2793DF1C" w14:textId="77777777" w:rsidR="00145034" w:rsidRDefault="00145034" w:rsidP="00EF7EC9">
            <w:pPr>
              <w:pStyle w:val="Tabletext"/>
            </w:pPr>
            <w:r>
              <w:t>60</w:t>
            </w:r>
          </w:p>
        </w:tc>
        <w:tc>
          <w:tcPr>
            <w:tcW w:w="863" w:type="dxa"/>
          </w:tcPr>
          <w:p w14:paraId="6EE30B0A" w14:textId="77777777" w:rsidR="00145034" w:rsidRDefault="00145034" w:rsidP="00EF7EC9">
            <w:pPr>
              <w:pStyle w:val="Tabletext"/>
            </w:pPr>
            <w:r>
              <w:t>66</w:t>
            </w:r>
          </w:p>
        </w:tc>
        <w:tc>
          <w:tcPr>
            <w:tcW w:w="861" w:type="dxa"/>
          </w:tcPr>
          <w:p w14:paraId="172B5E9E" w14:textId="77777777" w:rsidR="00145034" w:rsidRDefault="00145034" w:rsidP="00EF7EC9">
            <w:pPr>
              <w:pStyle w:val="Tabletext"/>
            </w:pPr>
            <w:r>
              <w:t>72</w:t>
            </w:r>
          </w:p>
        </w:tc>
      </w:tr>
      <w:tr w:rsidR="00881199" w14:paraId="732F6907" w14:textId="77777777" w:rsidTr="00EF7EC9">
        <w:trPr>
          <w:trHeight w:val="473"/>
        </w:trPr>
        <w:tc>
          <w:tcPr>
            <w:tcW w:w="1271" w:type="dxa"/>
          </w:tcPr>
          <w:p w14:paraId="390623C9" w14:textId="77777777" w:rsidR="00145034" w:rsidRDefault="00145034" w:rsidP="00D50366">
            <w:pPr>
              <w:pStyle w:val="Tabletext"/>
            </w:pPr>
            <w:r>
              <w:t>0.02</w:t>
            </w:r>
          </w:p>
        </w:tc>
        <w:tc>
          <w:tcPr>
            <w:tcW w:w="1214" w:type="dxa"/>
          </w:tcPr>
          <w:p w14:paraId="3B97987B" w14:textId="77777777" w:rsidR="00145034" w:rsidRDefault="00145034" w:rsidP="00D50366">
            <w:pPr>
              <w:pStyle w:val="Tabletext"/>
            </w:pPr>
            <w:r>
              <w:t>1.2</w:t>
            </w:r>
          </w:p>
        </w:tc>
        <w:tc>
          <w:tcPr>
            <w:tcW w:w="861" w:type="dxa"/>
          </w:tcPr>
          <w:p w14:paraId="41C184F2" w14:textId="77777777" w:rsidR="00145034" w:rsidRDefault="00145034" w:rsidP="00EF7EC9">
            <w:pPr>
              <w:pStyle w:val="Tabletext"/>
            </w:pPr>
            <w:r w:rsidRPr="00E13FDA">
              <w:t>mL/hr</w:t>
            </w:r>
          </w:p>
        </w:tc>
        <w:tc>
          <w:tcPr>
            <w:tcW w:w="861" w:type="dxa"/>
          </w:tcPr>
          <w:p w14:paraId="3815FEB9" w14:textId="77777777" w:rsidR="00145034" w:rsidRDefault="00145034" w:rsidP="00EF7EC9">
            <w:pPr>
              <w:pStyle w:val="Tabletext"/>
            </w:pPr>
            <w:r>
              <w:t>12</w:t>
            </w:r>
          </w:p>
        </w:tc>
        <w:tc>
          <w:tcPr>
            <w:tcW w:w="861" w:type="dxa"/>
          </w:tcPr>
          <w:p w14:paraId="3ED9CBA2" w14:textId="77777777" w:rsidR="00145034" w:rsidRDefault="00145034" w:rsidP="00EF7EC9">
            <w:pPr>
              <w:pStyle w:val="Tabletext"/>
            </w:pPr>
            <w:r>
              <w:t>24</w:t>
            </w:r>
          </w:p>
        </w:tc>
        <w:tc>
          <w:tcPr>
            <w:tcW w:w="861" w:type="dxa"/>
          </w:tcPr>
          <w:p w14:paraId="4465EA2E" w14:textId="77777777" w:rsidR="00145034" w:rsidRDefault="00145034" w:rsidP="00EF7EC9">
            <w:pPr>
              <w:pStyle w:val="Tabletext"/>
            </w:pPr>
            <w:r>
              <w:t>36</w:t>
            </w:r>
          </w:p>
        </w:tc>
        <w:tc>
          <w:tcPr>
            <w:tcW w:w="861" w:type="dxa"/>
          </w:tcPr>
          <w:p w14:paraId="14D5C8DF" w14:textId="77777777" w:rsidR="00145034" w:rsidRDefault="00145034" w:rsidP="00EF7EC9">
            <w:pPr>
              <w:pStyle w:val="Tabletext"/>
            </w:pPr>
            <w:r>
              <w:t>48</w:t>
            </w:r>
          </w:p>
        </w:tc>
        <w:tc>
          <w:tcPr>
            <w:tcW w:w="863" w:type="dxa"/>
          </w:tcPr>
          <w:p w14:paraId="6887C48A" w14:textId="77777777" w:rsidR="00145034" w:rsidRDefault="00145034" w:rsidP="00EF7EC9">
            <w:pPr>
              <w:pStyle w:val="Tabletext"/>
            </w:pPr>
            <w:r>
              <w:t>60</w:t>
            </w:r>
          </w:p>
        </w:tc>
        <w:tc>
          <w:tcPr>
            <w:tcW w:w="861" w:type="dxa"/>
          </w:tcPr>
          <w:p w14:paraId="3B8BBE72" w14:textId="77777777" w:rsidR="00145034" w:rsidRDefault="00145034" w:rsidP="00EF7EC9">
            <w:pPr>
              <w:pStyle w:val="Tabletext"/>
            </w:pPr>
            <w:r>
              <w:t>72</w:t>
            </w:r>
          </w:p>
        </w:tc>
        <w:tc>
          <w:tcPr>
            <w:tcW w:w="861" w:type="dxa"/>
          </w:tcPr>
          <w:p w14:paraId="7B15ECDC" w14:textId="77777777" w:rsidR="00145034" w:rsidRDefault="00145034" w:rsidP="00EF7EC9">
            <w:pPr>
              <w:pStyle w:val="Tabletext"/>
            </w:pPr>
            <w:r>
              <w:t>84</w:t>
            </w:r>
          </w:p>
        </w:tc>
        <w:tc>
          <w:tcPr>
            <w:tcW w:w="861" w:type="dxa"/>
          </w:tcPr>
          <w:p w14:paraId="132C9EC6" w14:textId="77777777" w:rsidR="00145034" w:rsidRDefault="00145034" w:rsidP="00EF7EC9">
            <w:pPr>
              <w:pStyle w:val="Tabletext"/>
            </w:pPr>
            <w:r>
              <w:t>96</w:t>
            </w:r>
          </w:p>
        </w:tc>
        <w:tc>
          <w:tcPr>
            <w:tcW w:w="861" w:type="dxa"/>
          </w:tcPr>
          <w:p w14:paraId="31D3C64E" w14:textId="77777777" w:rsidR="00145034" w:rsidRDefault="00145034" w:rsidP="00EF7EC9">
            <w:pPr>
              <w:pStyle w:val="Tabletext"/>
            </w:pPr>
            <w:r>
              <w:t>108</w:t>
            </w:r>
          </w:p>
        </w:tc>
        <w:tc>
          <w:tcPr>
            <w:tcW w:w="861" w:type="dxa"/>
          </w:tcPr>
          <w:p w14:paraId="246B76E7" w14:textId="77777777" w:rsidR="00145034" w:rsidRDefault="00145034" w:rsidP="00EF7EC9">
            <w:pPr>
              <w:pStyle w:val="Tabletext"/>
            </w:pPr>
            <w:r>
              <w:t>120</w:t>
            </w:r>
          </w:p>
        </w:tc>
        <w:tc>
          <w:tcPr>
            <w:tcW w:w="863" w:type="dxa"/>
          </w:tcPr>
          <w:p w14:paraId="49BD4A38" w14:textId="77777777" w:rsidR="00145034" w:rsidRDefault="00145034" w:rsidP="00EF7EC9">
            <w:pPr>
              <w:pStyle w:val="Tabletext"/>
            </w:pPr>
            <w:r>
              <w:t>132</w:t>
            </w:r>
          </w:p>
        </w:tc>
        <w:tc>
          <w:tcPr>
            <w:tcW w:w="861" w:type="dxa"/>
          </w:tcPr>
          <w:p w14:paraId="7DD51910" w14:textId="77777777" w:rsidR="00145034" w:rsidRDefault="00145034" w:rsidP="00EF7EC9">
            <w:pPr>
              <w:pStyle w:val="Tabletext"/>
            </w:pPr>
            <w:r>
              <w:t>144</w:t>
            </w:r>
          </w:p>
        </w:tc>
      </w:tr>
      <w:tr w:rsidR="00881199" w14:paraId="5FB933A9" w14:textId="77777777" w:rsidTr="00EF7EC9">
        <w:trPr>
          <w:trHeight w:val="473"/>
        </w:trPr>
        <w:tc>
          <w:tcPr>
            <w:tcW w:w="1271" w:type="dxa"/>
          </w:tcPr>
          <w:p w14:paraId="7CDD393C" w14:textId="77777777" w:rsidR="00145034" w:rsidRDefault="00145034" w:rsidP="00D50366">
            <w:pPr>
              <w:pStyle w:val="Tabletext"/>
            </w:pPr>
            <w:r>
              <w:t>0.03</w:t>
            </w:r>
          </w:p>
        </w:tc>
        <w:tc>
          <w:tcPr>
            <w:tcW w:w="1214" w:type="dxa"/>
          </w:tcPr>
          <w:p w14:paraId="4DE9B133" w14:textId="77777777" w:rsidR="00145034" w:rsidRDefault="00145034" w:rsidP="00D50366">
            <w:pPr>
              <w:pStyle w:val="Tabletext"/>
            </w:pPr>
            <w:r>
              <w:t>1.8</w:t>
            </w:r>
          </w:p>
        </w:tc>
        <w:tc>
          <w:tcPr>
            <w:tcW w:w="861" w:type="dxa"/>
          </w:tcPr>
          <w:p w14:paraId="193FDBDA" w14:textId="77777777" w:rsidR="00145034" w:rsidRDefault="00145034" w:rsidP="00EF7EC9">
            <w:pPr>
              <w:pStyle w:val="Tabletext"/>
            </w:pPr>
            <w:r w:rsidRPr="00E13FDA">
              <w:t>mL/hr</w:t>
            </w:r>
          </w:p>
        </w:tc>
        <w:tc>
          <w:tcPr>
            <w:tcW w:w="861" w:type="dxa"/>
          </w:tcPr>
          <w:p w14:paraId="41E20A5E" w14:textId="77777777" w:rsidR="00145034" w:rsidRDefault="00145034" w:rsidP="00EF7EC9">
            <w:pPr>
              <w:pStyle w:val="Tabletext"/>
            </w:pPr>
            <w:r>
              <w:t>18</w:t>
            </w:r>
          </w:p>
        </w:tc>
        <w:tc>
          <w:tcPr>
            <w:tcW w:w="861" w:type="dxa"/>
          </w:tcPr>
          <w:p w14:paraId="17B49FA1" w14:textId="77777777" w:rsidR="00145034" w:rsidRDefault="00145034" w:rsidP="00EF7EC9">
            <w:pPr>
              <w:pStyle w:val="Tabletext"/>
            </w:pPr>
            <w:r>
              <w:t>36</w:t>
            </w:r>
          </w:p>
        </w:tc>
        <w:tc>
          <w:tcPr>
            <w:tcW w:w="861" w:type="dxa"/>
          </w:tcPr>
          <w:p w14:paraId="075C910C" w14:textId="77777777" w:rsidR="00145034" w:rsidRDefault="00145034" w:rsidP="00EF7EC9">
            <w:pPr>
              <w:pStyle w:val="Tabletext"/>
            </w:pPr>
            <w:r>
              <w:t>54</w:t>
            </w:r>
          </w:p>
        </w:tc>
        <w:tc>
          <w:tcPr>
            <w:tcW w:w="861" w:type="dxa"/>
          </w:tcPr>
          <w:p w14:paraId="05353D9F" w14:textId="77777777" w:rsidR="00145034" w:rsidRDefault="00145034" w:rsidP="00EF7EC9">
            <w:pPr>
              <w:pStyle w:val="Tabletext"/>
            </w:pPr>
            <w:r>
              <w:t>72</w:t>
            </w:r>
          </w:p>
        </w:tc>
        <w:tc>
          <w:tcPr>
            <w:tcW w:w="863" w:type="dxa"/>
          </w:tcPr>
          <w:p w14:paraId="6689C271" w14:textId="77777777" w:rsidR="00145034" w:rsidRDefault="00145034" w:rsidP="00EF7EC9">
            <w:pPr>
              <w:pStyle w:val="Tabletext"/>
            </w:pPr>
            <w:r>
              <w:t>90</w:t>
            </w:r>
          </w:p>
        </w:tc>
        <w:tc>
          <w:tcPr>
            <w:tcW w:w="861" w:type="dxa"/>
          </w:tcPr>
          <w:p w14:paraId="4DF56668" w14:textId="77777777" w:rsidR="00145034" w:rsidRDefault="00145034" w:rsidP="00EF7EC9">
            <w:pPr>
              <w:pStyle w:val="Tabletext"/>
            </w:pPr>
            <w:r>
              <w:t>108</w:t>
            </w:r>
          </w:p>
        </w:tc>
        <w:tc>
          <w:tcPr>
            <w:tcW w:w="861" w:type="dxa"/>
          </w:tcPr>
          <w:p w14:paraId="5A667933" w14:textId="77777777" w:rsidR="00145034" w:rsidRDefault="00145034" w:rsidP="00EF7EC9">
            <w:pPr>
              <w:pStyle w:val="Tabletext"/>
            </w:pPr>
            <w:r>
              <w:t>126</w:t>
            </w:r>
          </w:p>
        </w:tc>
        <w:tc>
          <w:tcPr>
            <w:tcW w:w="861" w:type="dxa"/>
          </w:tcPr>
          <w:p w14:paraId="28447611" w14:textId="77777777" w:rsidR="00145034" w:rsidRDefault="00145034" w:rsidP="00EF7EC9">
            <w:pPr>
              <w:pStyle w:val="Tabletext"/>
            </w:pPr>
            <w:r>
              <w:t>144</w:t>
            </w:r>
          </w:p>
        </w:tc>
        <w:tc>
          <w:tcPr>
            <w:tcW w:w="861" w:type="dxa"/>
          </w:tcPr>
          <w:p w14:paraId="65722A2A" w14:textId="77777777" w:rsidR="00145034" w:rsidRDefault="00145034" w:rsidP="00EF7EC9">
            <w:pPr>
              <w:pStyle w:val="Tabletext"/>
            </w:pPr>
            <w:r>
              <w:t>162</w:t>
            </w:r>
          </w:p>
        </w:tc>
        <w:tc>
          <w:tcPr>
            <w:tcW w:w="861" w:type="dxa"/>
          </w:tcPr>
          <w:p w14:paraId="67C86BBE" w14:textId="77777777" w:rsidR="00145034" w:rsidRDefault="00145034" w:rsidP="00EF7EC9">
            <w:pPr>
              <w:pStyle w:val="Tabletext"/>
            </w:pPr>
            <w:r>
              <w:t>180</w:t>
            </w:r>
          </w:p>
        </w:tc>
        <w:tc>
          <w:tcPr>
            <w:tcW w:w="863" w:type="dxa"/>
          </w:tcPr>
          <w:p w14:paraId="0EDA33BD" w14:textId="4C450908" w:rsidR="00145034" w:rsidRDefault="007D7704" w:rsidP="00EF7EC9">
            <w:pPr>
              <w:pStyle w:val="Tabletext"/>
            </w:pPr>
            <w:r>
              <w:t>198</w:t>
            </w:r>
          </w:p>
        </w:tc>
        <w:tc>
          <w:tcPr>
            <w:tcW w:w="861" w:type="dxa"/>
          </w:tcPr>
          <w:p w14:paraId="63FF99B9" w14:textId="77777777" w:rsidR="00145034" w:rsidRDefault="00145034" w:rsidP="00EF7EC9">
            <w:pPr>
              <w:pStyle w:val="Tabletext"/>
            </w:pPr>
            <w:r>
              <w:t>216</w:t>
            </w:r>
          </w:p>
        </w:tc>
      </w:tr>
      <w:tr w:rsidR="00881199" w14:paraId="2678FC93" w14:textId="77777777" w:rsidTr="00EF7EC9">
        <w:trPr>
          <w:trHeight w:val="473"/>
        </w:trPr>
        <w:tc>
          <w:tcPr>
            <w:tcW w:w="1271" w:type="dxa"/>
          </w:tcPr>
          <w:p w14:paraId="5EFFB1FC" w14:textId="77777777" w:rsidR="00145034" w:rsidRDefault="00145034" w:rsidP="00D50366">
            <w:pPr>
              <w:pStyle w:val="Tabletext"/>
            </w:pPr>
            <w:r>
              <w:t>0.04</w:t>
            </w:r>
          </w:p>
        </w:tc>
        <w:tc>
          <w:tcPr>
            <w:tcW w:w="1214" w:type="dxa"/>
          </w:tcPr>
          <w:p w14:paraId="125BF75A" w14:textId="77777777" w:rsidR="00145034" w:rsidRDefault="00145034" w:rsidP="00D50366">
            <w:pPr>
              <w:pStyle w:val="Tabletext"/>
            </w:pPr>
            <w:r>
              <w:t>2.4</w:t>
            </w:r>
          </w:p>
        </w:tc>
        <w:tc>
          <w:tcPr>
            <w:tcW w:w="861" w:type="dxa"/>
          </w:tcPr>
          <w:p w14:paraId="6D2CF343" w14:textId="77777777" w:rsidR="00145034" w:rsidRDefault="00145034" w:rsidP="00EF7EC9">
            <w:pPr>
              <w:pStyle w:val="Tabletext"/>
            </w:pPr>
            <w:r w:rsidRPr="00E13FDA">
              <w:t>mL/hr</w:t>
            </w:r>
          </w:p>
        </w:tc>
        <w:tc>
          <w:tcPr>
            <w:tcW w:w="861" w:type="dxa"/>
          </w:tcPr>
          <w:p w14:paraId="707D3AB0" w14:textId="77777777" w:rsidR="00145034" w:rsidRDefault="00145034" w:rsidP="00EF7EC9">
            <w:pPr>
              <w:pStyle w:val="Tabletext"/>
            </w:pPr>
            <w:r>
              <w:t>24</w:t>
            </w:r>
          </w:p>
        </w:tc>
        <w:tc>
          <w:tcPr>
            <w:tcW w:w="861" w:type="dxa"/>
          </w:tcPr>
          <w:p w14:paraId="0F415AC4" w14:textId="77777777" w:rsidR="00145034" w:rsidRDefault="00145034" w:rsidP="00EF7EC9">
            <w:pPr>
              <w:pStyle w:val="Tabletext"/>
            </w:pPr>
            <w:r>
              <w:t>48</w:t>
            </w:r>
          </w:p>
        </w:tc>
        <w:tc>
          <w:tcPr>
            <w:tcW w:w="861" w:type="dxa"/>
          </w:tcPr>
          <w:p w14:paraId="5943C92C" w14:textId="77777777" w:rsidR="00145034" w:rsidRDefault="00145034" w:rsidP="00EF7EC9">
            <w:pPr>
              <w:pStyle w:val="Tabletext"/>
            </w:pPr>
            <w:r>
              <w:t>72</w:t>
            </w:r>
          </w:p>
        </w:tc>
        <w:tc>
          <w:tcPr>
            <w:tcW w:w="861" w:type="dxa"/>
          </w:tcPr>
          <w:p w14:paraId="18899120" w14:textId="77777777" w:rsidR="00145034" w:rsidRDefault="00145034" w:rsidP="00EF7EC9">
            <w:pPr>
              <w:pStyle w:val="Tabletext"/>
            </w:pPr>
            <w:r>
              <w:t>96</w:t>
            </w:r>
          </w:p>
        </w:tc>
        <w:tc>
          <w:tcPr>
            <w:tcW w:w="863" w:type="dxa"/>
          </w:tcPr>
          <w:p w14:paraId="709140EE" w14:textId="77777777" w:rsidR="00145034" w:rsidRDefault="00145034" w:rsidP="00EF7EC9">
            <w:pPr>
              <w:pStyle w:val="Tabletext"/>
            </w:pPr>
            <w:r>
              <w:t>120</w:t>
            </w:r>
          </w:p>
        </w:tc>
        <w:tc>
          <w:tcPr>
            <w:tcW w:w="861" w:type="dxa"/>
          </w:tcPr>
          <w:p w14:paraId="0F74CF2B" w14:textId="77777777" w:rsidR="00145034" w:rsidRDefault="00145034" w:rsidP="00EF7EC9">
            <w:pPr>
              <w:pStyle w:val="Tabletext"/>
            </w:pPr>
            <w:r>
              <w:t>144</w:t>
            </w:r>
          </w:p>
        </w:tc>
        <w:tc>
          <w:tcPr>
            <w:tcW w:w="861" w:type="dxa"/>
          </w:tcPr>
          <w:p w14:paraId="0F3C5CE5" w14:textId="77777777" w:rsidR="00145034" w:rsidRDefault="00145034" w:rsidP="00EF7EC9">
            <w:pPr>
              <w:pStyle w:val="Tabletext"/>
            </w:pPr>
            <w:r>
              <w:t>168</w:t>
            </w:r>
          </w:p>
        </w:tc>
        <w:tc>
          <w:tcPr>
            <w:tcW w:w="861" w:type="dxa"/>
          </w:tcPr>
          <w:p w14:paraId="19C4807B" w14:textId="77777777" w:rsidR="00145034" w:rsidRDefault="00145034" w:rsidP="00EF7EC9">
            <w:pPr>
              <w:pStyle w:val="Tabletext"/>
            </w:pPr>
            <w:r>
              <w:t>192</w:t>
            </w:r>
          </w:p>
        </w:tc>
        <w:tc>
          <w:tcPr>
            <w:tcW w:w="861" w:type="dxa"/>
          </w:tcPr>
          <w:p w14:paraId="2281A682" w14:textId="77777777" w:rsidR="00145034" w:rsidRDefault="00145034" w:rsidP="00EF7EC9">
            <w:pPr>
              <w:pStyle w:val="Tabletext"/>
            </w:pPr>
            <w:r>
              <w:t>216</w:t>
            </w:r>
          </w:p>
        </w:tc>
        <w:tc>
          <w:tcPr>
            <w:tcW w:w="861" w:type="dxa"/>
          </w:tcPr>
          <w:p w14:paraId="62DD8910" w14:textId="77777777" w:rsidR="00145034" w:rsidRDefault="00145034" w:rsidP="00EF7EC9">
            <w:pPr>
              <w:pStyle w:val="Tabletext"/>
            </w:pPr>
            <w:r>
              <w:t>240</w:t>
            </w:r>
          </w:p>
        </w:tc>
        <w:tc>
          <w:tcPr>
            <w:tcW w:w="863" w:type="dxa"/>
          </w:tcPr>
          <w:p w14:paraId="67E021B9" w14:textId="77777777" w:rsidR="00145034" w:rsidRDefault="00145034" w:rsidP="00EF7EC9">
            <w:pPr>
              <w:pStyle w:val="Tabletext"/>
            </w:pPr>
            <w:r>
              <w:t>264</w:t>
            </w:r>
          </w:p>
        </w:tc>
        <w:tc>
          <w:tcPr>
            <w:tcW w:w="861" w:type="dxa"/>
          </w:tcPr>
          <w:p w14:paraId="1C7A9A2A" w14:textId="77777777" w:rsidR="00145034" w:rsidRDefault="00145034" w:rsidP="00EF7EC9">
            <w:pPr>
              <w:pStyle w:val="Tabletext"/>
            </w:pPr>
            <w:r>
              <w:t>288</w:t>
            </w:r>
          </w:p>
        </w:tc>
      </w:tr>
      <w:tr w:rsidR="00881199" w14:paraId="0B00D26A" w14:textId="77777777" w:rsidTr="00EF7EC9">
        <w:trPr>
          <w:trHeight w:val="473"/>
        </w:trPr>
        <w:tc>
          <w:tcPr>
            <w:tcW w:w="1271" w:type="dxa"/>
          </w:tcPr>
          <w:p w14:paraId="0A7E598A" w14:textId="77777777" w:rsidR="00145034" w:rsidRDefault="00145034" w:rsidP="00D50366">
            <w:pPr>
              <w:pStyle w:val="Tabletext"/>
            </w:pPr>
            <w:r>
              <w:t>0.05</w:t>
            </w:r>
          </w:p>
        </w:tc>
        <w:tc>
          <w:tcPr>
            <w:tcW w:w="1214" w:type="dxa"/>
          </w:tcPr>
          <w:p w14:paraId="2C3DB736" w14:textId="77777777" w:rsidR="00145034" w:rsidRDefault="00145034" w:rsidP="00D50366">
            <w:pPr>
              <w:pStyle w:val="Tabletext"/>
            </w:pPr>
            <w:r>
              <w:t>3.0</w:t>
            </w:r>
          </w:p>
        </w:tc>
        <w:tc>
          <w:tcPr>
            <w:tcW w:w="861" w:type="dxa"/>
          </w:tcPr>
          <w:p w14:paraId="56AA4F4F" w14:textId="77777777" w:rsidR="00145034" w:rsidRDefault="00145034" w:rsidP="00EF7EC9">
            <w:pPr>
              <w:pStyle w:val="Tabletext"/>
            </w:pPr>
            <w:r w:rsidRPr="00E13FDA">
              <w:t>mL/hr</w:t>
            </w:r>
          </w:p>
        </w:tc>
        <w:tc>
          <w:tcPr>
            <w:tcW w:w="861" w:type="dxa"/>
          </w:tcPr>
          <w:p w14:paraId="5EB1687B" w14:textId="77777777" w:rsidR="00145034" w:rsidRDefault="00145034" w:rsidP="00EF7EC9">
            <w:pPr>
              <w:pStyle w:val="Tabletext"/>
            </w:pPr>
            <w:r>
              <w:t>30</w:t>
            </w:r>
          </w:p>
        </w:tc>
        <w:tc>
          <w:tcPr>
            <w:tcW w:w="861" w:type="dxa"/>
          </w:tcPr>
          <w:p w14:paraId="57022E45" w14:textId="77777777" w:rsidR="00145034" w:rsidRDefault="00145034" w:rsidP="00EF7EC9">
            <w:pPr>
              <w:pStyle w:val="Tabletext"/>
            </w:pPr>
            <w:r>
              <w:t>60</w:t>
            </w:r>
          </w:p>
        </w:tc>
        <w:tc>
          <w:tcPr>
            <w:tcW w:w="861" w:type="dxa"/>
          </w:tcPr>
          <w:p w14:paraId="09B5E303" w14:textId="77777777" w:rsidR="00145034" w:rsidRDefault="00145034" w:rsidP="00EF7EC9">
            <w:pPr>
              <w:pStyle w:val="Tabletext"/>
            </w:pPr>
            <w:r>
              <w:t>90</w:t>
            </w:r>
          </w:p>
        </w:tc>
        <w:tc>
          <w:tcPr>
            <w:tcW w:w="861" w:type="dxa"/>
          </w:tcPr>
          <w:p w14:paraId="21D2AAAE" w14:textId="77777777" w:rsidR="00145034" w:rsidRDefault="00145034" w:rsidP="00EF7EC9">
            <w:pPr>
              <w:pStyle w:val="Tabletext"/>
            </w:pPr>
            <w:r>
              <w:t>120</w:t>
            </w:r>
          </w:p>
        </w:tc>
        <w:tc>
          <w:tcPr>
            <w:tcW w:w="863" w:type="dxa"/>
          </w:tcPr>
          <w:p w14:paraId="29EA9EB8" w14:textId="77777777" w:rsidR="00145034" w:rsidRDefault="00145034" w:rsidP="00EF7EC9">
            <w:pPr>
              <w:pStyle w:val="Tabletext"/>
            </w:pPr>
            <w:r>
              <w:t>150</w:t>
            </w:r>
          </w:p>
        </w:tc>
        <w:tc>
          <w:tcPr>
            <w:tcW w:w="861" w:type="dxa"/>
          </w:tcPr>
          <w:p w14:paraId="28D7B397" w14:textId="77777777" w:rsidR="00145034" w:rsidRDefault="00145034" w:rsidP="00EF7EC9">
            <w:pPr>
              <w:pStyle w:val="Tabletext"/>
            </w:pPr>
            <w:r>
              <w:t>180</w:t>
            </w:r>
          </w:p>
        </w:tc>
        <w:tc>
          <w:tcPr>
            <w:tcW w:w="861" w:type="dxa"/>
          </w:tcPr>
          <w:p w14:paraId="76116AEA" w14:textId="77777777" w:rsidR="00145034" w:rsidRDefault="00145034" w:rsidP="00EF7EC9">
            <w:pPr>
              <w:pStyle w:val="Tabletext"/>
            </w:pPr>
            <w:r>
              <w:t>210</w:t>
            </w:r>
          </w:p>
        </w:tc>
        <w:tc>
          <w:tcPr>
            <w:tcW w:w="861" w:type="dxa"/>
          </w:tcPr>
          <w:p w14:paraId="153F82A7" w14:textId="77777777" w:rsidR="00145034" w:rsidRDefault="00145034" w:rsidP="00EF7EC9">
            <w:pPr>
              <w:pStyle w:val="Tabletext"/>
            </w:pPr>
            <w:r>
              <w:t>240</w:t>
            </w:r>
          </w:p>
        </w:tc>
        <w:tc>
          <w:tcPr>
            <w:tcW w:w="861" w:type="dxa"/>
          </w:tcPr>
          <w:p w14:paraId="40840D05" w14:textId="77777777" w:rsidR="00145034" w:rsidRDefault="00145034" w:rsidP="00EF7EC9">
            <w:pPr>
              <w:pStyle w:val="Tabletext"/>
            </w:pPr>
            <w:r>
              <w:t>270</w:t>
            </w:r>
          </w:p>
        </w:tc>
        <w:tc>
          <w:tcPr>
            <w:tcW w:w="861" w:type="dxa"/>
          </w:tcPr>
          <w:p w14:paraId="24F4562E" w14:textId="77777777" w:rsidR="00145034" w:rsidRDefault="00145034" w:rsidP="00EF7EC9">
            <w:pPr>
              <w:pStyle w:val="Tabletext"/>
            </w:pPr>
            <w:r>
              <w:t>300</w:t>
            </w:r>
          </w:p>
        </w:tc>
        <w:tc>
          <w:tcPr>
            <w:tcW w:w="863" w:type="dxa"/>
          </w:tcPr>
          <w:p w14:paraId="4C9AE2A0" w14:textId="77777777" w:rsidR="00145034" w:rsidRDefault="00145034" w:rsidP="00EF7EC9">
            <w:pPr>
              <w:pStyle w:val="Tabletext"/>
            </w:pPr>
            <w:r>
              <w:t>330</w:t>
            </w:r>
          </w:p>
        </w:tc>
        <w:tc>
          <w:tcPr>
            <w:tcW w:w="861" w:type="dxa"/>
          </w:tcPr>
          <w:p w14:paraId="6CF4EBA4" w14:textId="77777777" w:rsidR="00145034" w:rsidRDefault="00145034" w:rsidP="00EF7EC9">
            <w:pPr>
              <w:pStyle w:val="Tabletext"/>
            </w:pPr>
            <w:r>
              <w:t>360</w:t>
            </w:r>
          </w:p>
        </w:tc>
      </w:tr>
      <w:tr w:rsidR="00881199" w14:paraId="36A259E4" w14:textId="77777777" w:rsidTr="00EF7EC9">
        <w:trPr>
          <w:trHeight w:val="473"/>
        </w:trPr>
        <w:tc>
          <w:tcPr>
            <w:tcW w:w="1271" w:type="dxa"/>
          </w:tcPr>
          <w:p w14:paraId="3994EC46" w14:textId="77777777" w:rsidR="00145034" w:rsidRDefault="00145034" w:rsidP="00D50366">
            <w:pPr>
              <w:pStyle w:val="Tabletext"/>
            </w:pPr>
            <w:r>
              <w:t>0.06</w:t>
            </w:r>
          </w:p>
        </w:tc>
        <w:tc>
          <w:tcPr>
            <w:tcW w:w="1214" w:type="dxa"/>
          </w:tcPr>
          <w:p w14:paraId="21390303" w14:textId="77777777" w:rsidR="00145034" w:rsidRDefault="00145034" w:rsidP="00D50366">
            <w:pPr>
              <w:pStyle w:val="Tabletext"/>
            </w:pPr>
            <w:r>
              <w:t>3.6</w:t>
            </w:r>
          </w:p>
        </w:tc>
        <w:tc>
          <w:tcPr>
            <w:tcW w:w="861" w:type="dxa"/>
          </w:tcPr>
          <w:p w14:paraId="23354BCE" w14:textId="77777777" w:rsidR="00145034" w:rsidRDefault="00145034" w:rsidP="00EF7EC9">
            <w:pPr>
              <w:pStyle w:val="Tabletext"/>
            </w:pPr>
            <w:r w:rsidRPr="00E13FDA">
              <w:t>mL/hr</w:t>
            </w:r>
          </w:p>
        </w:tc>
        <w:tc>
          <w:tcPr>
            <w:tcW w:w="861" w:type="dxa"/>
          </w:tcPr>
          <w:p w14:paraId="4EA9DCC6" w14:textId="77777777" w:rsidR="00145034" w:rsidRDefault="00145034" w:rsidP="00EF7EC9">
            <w:pPr>
              <w:pStyle w:val="Tabletext"/>
            </w:pPr>
            <w:r>
              <w:t>36</w:t>
            </w:r>
          </w:p>
        </w:tc>
        <w:tc>
          <w:tcPr>
            <w:tcW w:w="861" w:type="dxa"/>
          </w:tcPr>
          <w:p w14:paraId="658787F2" w14:textId="77777777" w:rsidR="00145034" w:rsidRDefault="00145034" w:rsidP="00EF7EC9">
            <w:pPr>
              <w:pStyle w:val="Tabletext"/>
            </w:pPr>
            <w:r>
              <w:t>72</w:t>
            </w:r>
          </w:p>
        </w:tc>
        <w:tc>
          <w:tcPr>
            <w:tcW w:w="861" w:type="dxa"/>
          </w:tcPr>
          <w:p w14:paraId="1B773DF6" w14:textId="77777777" w:rsidR="00145034" w:rsidRDefault="00145034" w:rsidP="00EF7EC9">
            <w:pPr>
              <w:pStyle w:val="Tabletext"/>
            </w:pPr>
            <w:r>
              <w:t>108</w:t>
            </w:r>
          </w:p>
        </w:tc>
        <w:tc>
          <w:tcPr>
            <w:tcW w:w="861" w:type="dxa"/>
          </w:tcPr>
          <w:p w14:paraId="4890C130" w14:textId="77777777" w:rsidR="00145034" w:rsidRDefault="00145034" w:rsidP="00EF7EC9">
            <w:pPr>
              <w:pStyle w:val="Tabletext"/>
            </w:pPr>
            <w:r>
              <w:t>144</w:t>
            </w:r>
          </w:p>
        </w:tc>
        <w:tc>
          <w:tcPr>
            <w:tcW w:w="863" w:type="dxa"/>
          </w:tcPr>
          <w:p w14:paraId="74501877" w14:textId="77777777" w:rsidR="00145034" w:rsidRDefault="00145034" w:rsidP="00EF7EC9">
            <w:pPr>
              <w:pStyle w:val="Tabletext"/>
            </w:pPr>
            <w:r>
              <w:t>180</w:t>
            </w:r>
          </w:p>
        </w:tc>
        <w:tc>
          <w:tcPr>
            <w:tcW w:w="861" w:type="dxa"/>
          </w:tcPr>
          <w:p w14:paraId="3FC778C1" w14:textId="77777777" w:rsidR="00145034" w:rsidRDefault="00145034" w:rsidP="00EF7EC9">
            <w:pPr>
              <w:pStyle w:val="Tabletext"/>
            </w:pPr>
            <w:r>
              <w:t>216</w:t>
            </w:r>
          </w:p>
        </w:tc>
        <w:tc>
          <w:tcPr>
            <w:tcW w:w="861" w:type="dxa"/>
          </w:tcPr>
          <w:p w14:paraId="627050C3" w14:textId="77777777" w:rsidR="00145034" w:rsidRDefault="00145034" w:rsidP="00EF7EC9">
            <w:pPr>
              <w:pStyle w:val="Tabletext"/>
            </w:pPr>
            <w:r>
              <w:t>252</w:t>
            </w:r>
          </w:p>
        </w:tc>
        <w:tc>
          <w:tcPr>
            <w:tcW w:w="861" w:type="dxa"/>
          </w:tcPr>
          <w:p w14:paraId="09D74214" w14:textId="77777777" w:rsidR="00145034" w:rsidRDefault="00145034" w:rsidP="00EF7EC9">
            <w:pPr>
              <w:pStyle w:val="Tabletext"/>
            </w:pPr>
            <w:r>
              <w:t>288</w:t>
            </w:r>
          </w:p>
        </w:tc>
        <w:tc>
          <w:tcPr>
            <w:tcW w:w="861" w:type="dxa"/>
          </w:tcPr>
          <w:p w14:paraId="220EA8B3" w14:textId="77777777" w:rsidR="00145034" w:rsidRDefault="00145034" w:rsidP="00EF7EC9">
            <w:pPr>
              <w:pStyle w:val="Tabletext"/>
            </w:pPr>
            <w:r>
              <w:t>324</w:t>
            </w:r>
          </w:p>
        </w:tc>
        <w:tc>
          <w:tcPr>
            <w:tcW w:w="861" w:type="dxa"/>
          </w:tcPr>
          <w:p w14:paraId="276A8DAE" w14:textId="77777777" w:rsidR="00145034" w:rsidRDefault="00145034" w:rsidP="00EF7EC9">
            <w:pPr>
              <w:pStyle w:val="Tabletext"/>
            </w:pPr>
            <w:r>
              <w:t>360</w:t>
            </w:r>
          </w:p>
        </w:tc>
        <w:tc>
          <w:tcPr>
            <w:tcW w:w="863" w:type="dxa"/>
          </w:tcPr>
          <w:p w14:paraId="3DCA1DF5" w14:textId="77777777" w:rsidR="00145034" w:rsidRDefault="00145034" w:rsidP="00EF7EC9">
            <w:pPr>
              <w:pStyle w:val="Tabletext"/>
            </w:pPr>
            <w:r>
              <w:t>396</w:t>
            </w:r>
          </w:p>
        </w:tc>
        <w:tc>
          <w:tcPr>
            <w:tcW w:w="861" w:type="dxa"/>
          </w:tcPr>
          <w:p w14:paraId="0DEC205D" w14:textId="77777777" w:rsidR="00145034" w:rsidRDefault="00145034" w:rsidP="00EF7EC9">
            <w:pPr>
              <w:pStyle w:val="Tabletext"/>
            </w:pPr>
            <w:r>
              <w:t>432</w:t>
            </w:r>
          </w:p>
        </w:tc>
      </w:tr>
      <w:tr w:rsidR="00881199" w14:paraId="361BCD90" w14:textId="77777777" w:rsidTr="00EF7EC9">
        <w:trPr>
          <w:trHeight w:val="473"/>
        </w:trPr>
        <w:tc>
          <w:tcPr>
            <w:tcW w:w="1271" w:type="dxa"/>
          </w:tcPr>
          <w:p w14:paraId="0D5F4BF5" w14:textId="77777777" w:rsidR="00145034" w:rsidRDefault="00145034" w:rsidP="00D50366">
            <w:pPr>
              <w:pStyle w:val="Tabletext"/>
            </w:pPr>
            <w:r>
              <w:t>0.07</w:t>
            </w:r>
          </w:p>
        </w:tc>
        <w:tc>
          <w:tcPr>
            <w:tcW w:w="1214" w:type="dxa"/>
          </w:tcPr>
          <w:p w14:paraId="1BF1BE76" w14:textId="77777777" w:rsidR="00145034" w:rsidRPr="006C2966" w:rsidRDefault="00145034" w:rsidP="00D50366">
            <w:pPr>
              <w:pStyle w:val="Tabletext"/>
            </w:pPr>
            <w:r>
              <w:t>4.2</w:t>
            </w:r>
          </w:p>
        </w:tc>
        <w:tc>
          <w:tcPr>
            <w:tcW w:w="861" w:type="dxa"/>
          </w:tcPr>
          <w:p w14:paraId="24248125" w14:textId="77777777" w:rsidR="00145034" w:rsidRDefault="00145034" w:rsidP="00EF7EC9">
            <w:pPr>
              <w:pStyle w:val="Tabletext"/>
            </w:pPr>
            <w:r w:rsidRPr="00E13FDA">
              <w:t>mL/hr</w:t>
            </w:r>
          </w:p>
        </w:tc>
        <w:tc>
          <w:tcPr>
            <w:tcW w:w="861" w:type="dxa"/>
          </w:tcPr>
          <w:p w14:paraId="277B3ED6" w14:textId="77777777" w:rsidR="00145034" w:rsidRDefault="00145034" w:rsidP="00EF7EC9">
            <w:pPr>
              <w:pStyle w:val="Tabletext"/>
            </w:pPr>
            <w:r>
              <w:t>42</w:t>
            </w:r>
          </w:p>
        </w:tc>
        <w:tc>
          <w:tcPr>
            <w:tcW w:w="861" w:type="dxa"/>
          </w:tcPr>
          <w:p w14:paraId="3E265BC7" w14:textId="77777777" w:rsidR="00145034" w:rsidRDefault="00145034" w:rsidP="00EF7EC9">
            <w:pPr>
              <w:pStyle w:val="Tabletext"/>
            </w:pPr>
            <w:r>
              <w:t>84</w:t>
            </w:r>
          </w:p>
        </w:tc>
        <w:tc>
          <w:tcPr>
            <w:tcW w:w="861" w:type="dxa"/>
          </w:tcPr>
          <w:p w14:paraId="609BB86F" w14:textId="77777777" w:rsidR="00145034" w:rsidRDefault="00145034" w:rsidP="00EF7EC9">
            <w:pPr>
              <w:pStyle w:val="Tabletext"/>
            </w:pPr>
            <w:r>
              <w:t>126</w:t>
            </w:r>
          </w:p>
        </w:tc>
        <w:tc>
          <w:tcPr>
            <w:tcW w:w="861" w:type="dxa"/>
          </w:tcPr>
          <w:p w14:paraId="50FF5DAE" w14:textId="77777777" w:rsidR="00145034" w:rsidRDefault="00145034" w:rsidP="00EF7EC9">
            <w:pPr>
              <w:pStyle w:val="Tabletext"/>
            </w:pPr>
            <w:r>
              <w:t>168</w:t>
            </w:r>
          </w:p>
        </w:tc>
        <w:tc>
          <w:tcPr>
            <w:tcW w:w="863" w:type="dxa"/>
          </w:tcPr>
          <w:p w14:paraId="6FB9B081" w14:textId="77777777" w:rsidR="00145034" w:rsidRDefault="00145034" w:rsidP="00EF7EC9">
            <w:pPr>
              <w:pStyle w:val="Tabletext"/>
            </w:pPr>
            <w:r>
              <w:t>210</w:t>
            </w:r>
          </w:p>
        </w:tc>
        <w:tc>
          <w:tcPr>
            <w:tcW w:w="861" w:type="dxa"/>
          </w:tcPr>
          <w:p w14:paraId="41B52BF7" w14:textId="77777777" w:rsidR="00145034" w:rsidRDefault="00145034" w:rsidP="00EF7EC9">
            <w:pPr>
              <w:pStyle w:val="Tabletext"/>
            </w:pPr>
            <w:r>
              <w:t>252</w:t>
            </w:r>
          </w:p>
        </w:tc>
        <w:tc>
          <w:tcPr>
            <w:tcW w:w="861" w:type="dxa"/>
          </w:tcPr>
          <w:p w14:paraId="5E647A2C" w14:textId="77777777" w:rsidR="00145034" w:rsidRDefault="00145034" w:rsidP="00EF7EC9">
            <w:pPr>
              <w:pStyle w:val="Tabletext"/>
            </w:pPr>
            <w:r>
              <w:t>294</w:t>
            </w:r>
          </w:p>
        </w:tc>
        <w:tc>
          <w:tcPr>
            <w:tcW w:w="861" w:type="dxa"/>
          </w:tcPr>
          <w:p w14:paraId="4FAFC2D9" w14:textId="77777777" w:rsidR="00145034" w:rsidRDefault="00145034" w:rsidP="00EF7EC9">
            <w:pPr>
              <w:pStyle w:val="Tabletext"/>
            </w:pPr>
            <w:r>
              <w:t>336</w:t>
            </w:r>
          </w:p>
        </w:tc>
        <w:tc>
          <w:tcPr>
            <w:tcW w:w="861" w:type="dxa"/>
          </w:tcPr>
          <w:p w14:paraId="24D2E902" w14:textId="77777777" w:rsidR="00145034" w:rsidRDefault="00145034" w:rsidP="00EF7EC9">
            <w:pPr>
              <w:pStyle w:val="Tabletext"/>
            </w:pPr>
            <w:r>
              <w:t>378</w:t>
            </w:r>
          </w:p>
        </w:tc>
        <w:tc>
          <w:tcPr>
            <w:tcW w:w="861" w:type="dxa"/>
          </w:tcPr>
          <w:p w14:paraId="4A41B3F6" w14:textId="77777777" w:rsidR="00145034" w:rsidRDefault="00145034" w:rsidP="00EF7EC9">
            <w:pPr>
              <w:pStyle w:val="Tabletext"/>
            </w:pPr>
            <w:r>
              <w:t>420</w:t>
            </w:r>
          </w:p>
        </w:tc>
        <w:tc>
          <w:tcPr>
            <w:tcW w:w="863" w:type="dxa"/>
          </w:tcPr>
          <w:p w14:paraId="55A1D416" w14:textId="77777777" w:rsidR="00145034" w:rsidRDefault="00145034" w:rsidP="00EF7EC9">
            <w:pPr>
              <w:pStyle w:val="Tabletext"/>
            </w:pPr>
            <w:r>
              <w:t>462</w:t>
            </w:r>
          </w:p>
        </w:tc>
        <w:tc>
          <w:tcPr>
            <w:tcW w:w="861" w:type="dxa"/>
          </w:tcPr>
          <w:p w14:paraId="3C52232A" w14:textId="77777777" w:rsidR="00145034" w:rsidRDefault="00145034" w:rsidP="00EF7EC9">
            <w:pPr>
              <w:pStyle w:val="Tabletext"/>
            </w:pPr>
            <w:r>
              <w:t>504</w:t>
            </w:r>
          </w:p>
        </w:tc>
      </w:tr>
      <w:tr w:rsidR="00881199" w14:paraId="0CA4E2B8" w14:textId="77777777" w:rsidTr="00EF7EC9">
        <w:trPr>
          <w:trHeight w:val="473"/>
        </w:trPr>
        <w:tc>
          <w:tcPr>
            <w:tcW w:w="1271" w:type="dxa"/>
          </w:tcPr>
          <w:p w14:paraId="63A9D5D7" w14:textId="77777777" w:rsidR="00145034" w:rsidRDefault="00145034" w:rsidP="00D50366">
            <w:pPr>
              <w:pStyle w:val="Tabletext"/>
            </w:pPr>
            <w:r>
              <w:t>0.08</w:t>
            </w:r>
          </w:p>
        </w:tc>
        <w:tc>
          <w:tcPr>
            <w:tcW w:w="1214" w:type="dxa"/>
          </w:tcPr>
          <w:p w14:paraId="057D92B8" w14:textId="77777777" w:rsidR="00145034" w:rsidRPr="006C2966" w:rsidRDefault="00145034" w:rsidP="00D50366">
            <w:pPr>
              <w:pStyle w:val="Tabletext"/>
            </w:pPr>
            <w:r>
              <w:t>4.8</w:t>
            </w:r>
          </w:p>
        </w:tc>
        <w:tc>
          <w:tcPr>
            <w:tcW w:w="861" w:type="dxa"/>
          </w:tcPr>
          <w:p w14:paraId="3D7248C1" w14:textId="77777777" w:rsidR="00145034" w:rsidRDefault="00145034" w:rsidP="00EF7EC9">
            <w:pPr>
              <w:pStyle w:val="Tabletext"/>
            </w:pPr>
            <w:r w:rsidRPr="00E13FDA">
              <w:t>mL/hr</w:t>
            </w:r>
          </w:p>
        </w:tc>
        <w:tc>
          <w:tcPr>
            <w:tcW w:w="861" w:type="dxa"/>
          </w:tcPr>
          <w:p w14:paraId="645DD885" w14:textId="77777777" w:rsidR="00145034" w:rsidRDefault="00145034" w:rsidP="00EF7EC9">
            <w:pPr>
              <w:pStyle w:val="Tabletext"/>
            </w:pPr>
            <w:r>
              <w:t>48</w:t>
            </w:r>
          </w:p>
        </w:tc>
        <w:tc>
          <w:tcPr>
            <w:tcW w:w="861" w:type="dxa"/>
          </w:tcPr>
          <w:p w14:paraId="7F48604C" w14:textId="77777777" w:rsidR="00145034" w:rsidRDefault="00145034" w:rsidP="00EF7EC9">
            <w:pPr>
              <w:pStyle w:val="Tabletext"/>
            </w:pPr>
            <w:r>
              <w:t>96</w:t>
            </w:r>
          </w:p>
        </w:tc>
        <w:tc>
          <w:tcPr>
            <w:tcW w:w="861" w:type="dxa"/>
          </w:tcPr>
          <w:p w14:paraId="16A338BA" w14:textId="77777777" w:rsidR="00145034" w:rsidRDefault="00145034" w:rsidP="00EF7EC9">
            <w:pPr>
              <w:pStyle w:val="Tabletext"/>
            </w:pPr>
            <w:r>
              <w:t>144</w:t>
            </w:r>
          </w:p>
        </w:tc>
        <w:tc>
          <w:tcPr>
            <w:tcW w:w="861" w:type="dxa"/>
          </w:tcPr>
          <w:p w14:paraId="0EC3E774" w14:textId="77777777" w:rsidR="00145034" w:rsidRDefault="00145034" w:rsidP="00EF7EC9">
            <w:pPr>
              <w:pStyle w:val="Tabletext"/>
            </w:pPr>
            <w:r>
              <w:t>192</w:t>
            </w:r>
          </w:p>
        </w:tc>
        <w:tc>
          <w:tcPr>
            <w:tcW w:w="863" w:type="dxa"/>
          </w:tcPr>
          <w:p w14:paraId="0C93033E" w14:textId="77777777" w:rsidR="00145034" w:rsidRDefault="00145034" w:rsidP="00EF7EC9">
            <w:pPr>
              <w:pStyle w:val="Tabletext"/>
            </w:pPr>
            <w:r>
              <w:t>240</w:t>
            </w:r>
          </w:p>
        </w:tc>
        <w:tc>
          <w:tcPr>
            <w:tcW w:w="861" w:type="dxa"/>
          </w:tcPr>
          <w:p w14:paraId="7EF01A8A" w14:textId="77777777" w:rsidR="00145034" w:rsidRDefault="00145034" w:rsidP="00EF7EC9">
            <w:pPr>
              <w:pStyle w:val="Tabletext"/>
            </w:pPr>
            <w:r>
              <w:t>288</w:t>
            </w:r>
          </w:p>
        </w:tc>
        <w:tc>
          <w:tcPr>
            <w:tcW w:w="861" w:type="dxa"/>
          </w:tcPr>
          <w:p w14:paraId="5C37291A" w14:textId="77777777" w:rsidR="00145034" w:rsidRDefault="00145034" w:rsidP="00EF7EC9">
            <w:pPr>
              <w:pStyle w:val="Tabletext"/>
            </w:pPr>
            <w:r>
              <w:t>336</w:t>
            </w:r>
          </w:p>
        </w:tc>
        <w:tc>
          <w:tcPr>
            <w:tcW w:w="861" w:type="dxa"/>
          </w:tcPr>
          <w:p w14:paraId="4B30A5C8" w14:textId="77777777" w:rsidR="00145034" w:rsidRDefault="00145034" w:rsidP="00EF7EC9">
            <w:pPr>
              <w:pStyle w:val="Tabletext"/>
            </w:pPr>
            <w:r>
              <w:t>384</w:t>
            </w:r>
          </w:p>
        </w:tc>
        <w:tc>
          <w:tcPr>
            <w:tcW w:w="861" w:type="dxa"/>
          </w:tcPr>
          <w:p w14:paraId="2454D39B" w14:textId="77777777" w:rsidR="00145034" w:rsidRDefault="00145034" w:rsidP="00EF7EC9">
            <w:pPr>
              <w:pStyle w:val="Tabletext"/>
            </w:pPr>
            <w:r>
              <w:t>432</w:t>
            </w:r>
          </w:p>
        </w:tc>
        <w:tc>
          <w:tcPr>
            <w:tcW w:w="861" w:type="dxa"/>
          </w:tcPr>
          <w:p w14:paraId="6546B500" w14:textId="77777777" w:rsidR="00145034" w:rsidRDefault="00145034" w:rsidP="00EF7EC9">
            <w:pPr>
              <w:pStyle w:val="Tabletext"/>
            </w:pPr>
            <w:r>
              <w:t>480</w:t>
            </w:r>
          </w:p>
        </w:tc>
        <w:tc>
          <w:tcPr>
            <w:tcW w:w="863" w:type="dxa"/>
          </w:tcPr>
          <w:p w14:paraId="649ABD14" w14:textId="77777777" w:rsidR="00145034" w:rsidRDefault="00145034" w:rsidP="00EF7EC9">
            <w:pPr>
              <w:pStyle w:val="Tabletext"/>
            </w:pPr>
            <w:r>
              <w:t>528</w:t>
            </w:r>
          </w:p>
        </w:tc>
        <w:tc>
          <w:tcPr>
            <w:tcW w:w="861" w:type="dxa"/>
          </w:tcPr>
          <w:p w14:paraId="1F54A0AD" w14:textId="77777777" w:rsidR="00145034" w:rsidRDefault="00145034" w:rsidP="00EF7EC9">
            <w:pPr>
              <w:pStyle w:val="Tabletext"/>
            </w:pPr>
            <w:r>
              <w:t>576</w:t>
            </w:r>
          </w:p>
        </w:tc>
      </w:tr>
    </w:tbl>
    <w:p w14:paraId="06B7AAFC" w14:textId="3C9CCDB1" w:rsidR="00B94120" w:rsidRDefault="00145034" w:rsidP="00EF7EC9">
      <w:pPr>
        <w:pStyle w:val="Body"/>
      </w:pPr>
      <w:r w:rsidRPr="002F2528">
        <w:t xml:space="preserve">This table was developed using the </w:t>
      </w:r>
      <w:r w:rsidR="00302D46">
        <w:t>Gammunex</w:t>
      </w:r>
      <w:r w:rsidRPr="002F2528">
        <w:t xml:space="preserve">® </w:t>
      </w:r>
      <w:r>
        <w:t>10 percent</w:t>
      </w:r>
      <w:r w:rsidRPr="002F2528">
        <w:t xml:space="preserve"> DIF product information, always refer to the product information for more information</w:t>
      </w:r>
      <w:r w:rsidR="002A48BA">
        <w:t>.</w:t>
      </w:r>
      <w:r w:rsidR="00B94120">
        <w:br w:type="page"/>
      </w:r>
    </w:p>
    <w:p w14:paraId="170783CE" w14:textId="730AA2C3" w:rsidR="00302D46" w:rsidRDefault="00302D46" w:rsidP="00302D46">
      <w:pPr>
        <w:pStyle w:val="Heading2"/>
      </w:pPr>
      <w:bookmarkStart w:id="24" w:name="_Toc130395752"/>
      <w:r>
        <w:lastRenderedPageBreak/>
        <w:t>Appendix F – Octagam</w:t>
      </w:r>
      <w:bookmarkStart w:id="25" w:name="_Hlk130395064"/>
      <w:r>
        <w:rPr>
          <w:rFonts w:cs="Arial"/>
        </w:rPr>
        <w:t>®</w:t>
      </w:r>
      <w:r>
        <w:t xml:space="preserve"> 10 percent infusion rate guide</w:t>
      </w:r>
      <w:bookmarkEnd w:id="24"/>
      <w:r>
        <w:t xml:space="preserve"> </w:t>
      </w:r>
      <w:bookmarkEnd w:id="25"/>
    </w:p>
    <w:p w14:paraId="4644BBF8" w14:textId="285C0C79" w:rsidR="00302D46" w:rsidRDefault="00302D46" w:rsidP="00EF7EC9">
      <w:pPr>
        <w:pStyle w:val="Body"/>
      </w:pPr>
      <w:r w:rsidRPr="00302D46">
        <w:t xml:space="preserve">Octagam® 10 percent should be infused at an initial rate of 0.6-1.2mL/kg/hr for 30 minutes. If well tolerated, the rate of administration may be gradually increased to </w:t>
      </w:r>
      <w:r w:rsidRPr="00302D46">
        <w:rPr>
          <w:b/>
          <w:bCs/>
        </w:rPr>
        <w:t>a maximum of 7.2mL/kg/hr</w:t>
      </w:r>
      <w:r w:rsidRPr="00302D46">
        <w:t xml:space="preserve"> for the remainder of the infusion.</w:t>
      </w:r>
    </w:p>
    <w:p w14:paraId="4A9D3076" w14:textId="72E77E87" w:rsidR="00881199" w:rsidRDefault="00964F76" w:rsidP="00964F76">
      <w:pPr>
        <w:pStyle w:val="Tablecaption"/>
      </w:pPr>
      <w:r>
        <w:rPr>
          <w:rFonts w:eastAsia="Times"/>
        </w:rPr>
        <w:t xml:space="preserve">Table 6: </w:t>
      </w:r>
      <w:bookmarkStart w:id="26" w:name="_Hlk130395019"/>
      <w:r>
        <w:rPr>
          <w:rFonts w:eastAsia="Times"/>
        </w:rPr>
        <w:t>Octagam</w:t>
      </w:r>
      <w:r>
        <w:rPr>
          <w:rFonts w:eastAsia="Times" w:cs="Arial"/>
        </w:rPr>
        <w:t>®</w:t>
      </w:r>
      <w:r>
        <w:rPr>
          <w:rFonts w:eastAsia="Times"/>
        </w:rPr>
        <w:t xml:space="preserve"> 10 percent detailed </w:t>
      </w:r>
      <w:r>
        <w:t xml:space="preserve">incremental infusion rates per body weight at 10kg increments </w:t>
      </w:r>
      <w:bookmarkEnd w:id="26"/>
    </w:p>
    <w:tbl>
      <w:tblPr>
        <w:tblStyle w:val="TableGrid"/>
        <w:tblW w:w="12925" w:type="dxa"/>
        <w:tblLayout w:type="fixed"/>
        <w:tblLook w:val="06A0" w:firstRow="1" w:lastRow="0" w:firstColumn="1" w:lastColumn="0" w:noHBand="1" w:noVBand="1"/>
      </w:tblPr>
      <w:tblGrid>
        <w:gridCol w:w="1338"/>
        <w:gridCol w:w="891"/>
        <w:gridCol w:w="891"/>
        <w:gridCol w:w="891"/>
        <w:gridCol w:w="891"/>
        <w:gridCol w:w="891"/>
        <w:gridCol w:w="893"/>
        <w:gridCol w:w="891"/>
        <w:gridCol w:w="891"/>
        <w:gridCol w:w="891"/>
        <w:gridCol w:w="891"/>
        <w:gridCol w:w="891"/>
        <w:gridCol w:w="893"/>
        <w:gridCol w:w="891"/>
      </w:tblGrid>
      <w:tr w:rsidR="00881199" w14:paraId="370E762B" w14:textId="77777777" w:rsidTr="00881199">
        <w:trPr>
          <w:trHeight w:val="800"/>
          <w:tblHeader/>
        </w:trPr>
        <w:tc>
          <w:tcPr>
            <w:tcW w:w="1338" w:type="dxa"/>
          </w:tcPr>
          <w:p w14:paraId="359D4027" w14:textId="77777777" w:rsidR="00302D46" w:rsidRDefault="00302D46" w:rsidP="00AF7DF2">
            <w:pPr>
              <w:pStyle w:val="Tablecolhead"/>
            </w:pPr>
            <w:r>
              <w:t xml:space="preserve">Infusion rate mL/kg/hr </w:t>
            </w:r>
          </w:p>
        </w:tc>
        <w:tc>
          <w:tcPr>
            <w:tcW w:w="891" w:type="dxa"/>
          </w:tcPr>
          <w:p w14:paraId="6CB2EE42" w14:textId="77777777" w:rsidR="00302D46" w:rsidRDefault="00302D46" w:rsidP="00AF7DF2">
            <w:pPr>
              <w:pStyle w:val="Tablecolhead"/>
            </w:pPr>
            <w:r>
              <w:t xml:space="preserve">Pump rate </w:t>
            </w:r>
          </w:p>
        </w:tc>
        <w:tc>
          <w:tcPr>
            <w:tcW w:w="891" w:type="dxa"/>
          </w:tcPr>
          <w:p w14:paraId="276B4EDE" w14:textId="77777777" w:rsidR="00302D46" w:rsidRDefault="00302D46" w:rsidP="00AF7DF2">
            <w:pPr>
              <w:pStyle w:val="Tablecolhead"/>
            </w:pPr>
            <w:r>
              <w:t>10 kg</w:t>
            </w:r>
          </w:p>
        </w:tc>
        <w:tc>
          <w:tcPr>
            <w:tcW w:w="891" w:type="dxa"/>
          </w:tcPr>
          <w:p w14:paraId="5ABD5BE9" w14:textId="77777777" w:rsidR="00302D46" w:rsidRPr="00D53AC6" w:rsidRDefault="00302D46" w:rsidP="00AF7DF2">
            <w:pPr>
              <w:pStyle w:val="Tablecolhead"/>
            </w:pPr>
            <w:r>
              <w:t>20 kg</w:t>
            </w:r>
          </w:p>
        </w:tc>
        <w:tc>
          <w:tcPr>
            <w:tcW w:w="891" w:type="dxa"/>
          </w:tcPr>
          <w:p w14:paraId="2D7BDB81" w14:textId="77777777" w:rsidR="00302D46" w:rsidRPr="00D53AC6" w:rsidRDefault="00302D46" w:rsidP="00AF7DF2">
            <w:pPr>
              <w:pStyle w:val="Tablecolhead"/>
            </w:pPr>
            <w:r>
              <w:t>30 kg</w:t>
            </w:r>
          </w:p>
        </w:tc>
        <w:tc>
          <w:tcPr>
            <w:tcW w:w="891" w:type="dxa"/>
          </w:tcPr>
          <w:p w14:paraId="03A09FE3" w14:textId="77777777" w:rsidR="00302D46" w:rsidRPr="00D53AC6" w:rsidRDefault="00302D46" w:rsidP="00AF7DF2">
            <w:pPr>
              <w:pStyle w:val="Tablecolhead"/>
            </w:pPr>
            <w:r>
              <w:t>40 kg</w:t>
            </w:r>
          </w:p>
        </w:tc>
        <w:tc>
          <w:tcPr>
            <w:tcW w:w="893" w:type="dxa"/>
          </w:tcPr>
          <w:p w14:paraId="44226789" w14:textId="77777777" w:rsidR="00302D46" w:rsidRPr="00D53AC6" w:rsidRDefault="00302D46" w:rsidP="00AF7DF2">
            <w:pPr>
              <w:pStyle w:val="Tablecolhead"/>
            </w:pPr>
            <w:r>
              <w:t>50 kg</w:t>
            </w:r>
          </w:p>
        </w:tc>
        <w:tc>
          <w:tcPr>
            <w:tcW w:w="891" w:type="dxa"/>
          </w:tcPr>
          <w:p w14:paraId="76EAC2B7" w14:textId="77777777" w:rsidR="00302D46" w:rsidRPr="00D53AC6" w:rsidRDefault="00302D46" w:rsidP="00AF7DF2">
            <w:pPr>
              <w:pStyle w:val="Tablecolhead"/>
            </w:pPr>
            <w:r>
              <w:t>60 kg</w:t>
            </w:r>
          </w:p>
        </w:tc>
        <w:tc>
          <w:tcPr>
            <w:tcW w:w="891" w:type="dxa"/>
          </w:tcPr>
          <w:p w14:paraId="273CDF6B" w14:textId="77777777" w:rsidR="00302D46" w:rsidRPr="00D53AC6" w:rsidRDefault="00302D46" w:rsidP="00AF7DF2">
            <w:pPr>
              <w:pStyle w:val="Tablecolhead"/>
            </w:pPr>
            <w:r>
              <w:t>70 kg</w:t>
            </w:r>
          </w:p>
        </w:tc>
        <w:tc>
          <w:tcPr>
            <w:tcW w:w="891" w:type="dxa"/>
          </w:tcPr>
          <w:p w14:paraId="6553C5F0" w14:textId="77777777" w:rsidR="00302D46" w:rsidRPr="00D53AC6" w:rsidRDefault="00302D46" w:rsidP="00AF7DF2">
            <w:pPr>
              <w:pStyle w:val="Tablecolhead"/>
            </w:pPr>
            <w:r>
              <w:t>80 kg</w:t>
            </w:r>
          </w:p>
        </w:tc>
        <w:tc>
          <w:tcPr>
            <w:tcW w:w="891" w:type="dxa"/>
          </w:tcPr>
          <w:p w14:paraId="59DD7F9F" w14:textId="77777777" w:rsidR="00302D46" w:rsidRPr="00D53AC6" w:rsidRDefault="00302D46" w:rsidP="00AF7DF2">
            <w:pPr>
              <w:pStyle w:val="Tablecolhead"/>
            </w:pPr>
            <w:r>
              <w:t>90 kg</w:t>
            </w:r>
          </w:p>
        </w:tc>
        <w:tc>
          <w:tcPr>
            <w:tcW w:w="891" w:type="dxa"/>
          </w:tcPr>
          <w:p w14:paraId="2175E522" w14:textId="77777777" w:rsidR="00302D46" w:rsidRPr="00D53AC6" w:rsidRDefault="00302D46" w:rsidP="00AF7DF2">
            <w:pPr>
              <w:pStyle w:val="Tablecolhead"/>
            </w:pPr>
            <w:r>
              <w:t>100 kg</w:t>
            </w:r>
          </w:p>
        </w:tc>
        <w:tc>
          <w:tcPr>
            <w:tcW w:w="893" w:type="dxa"/>
          </w:tcPr>
          <w:p w14:paraId="42E4122F" w14:textId="77777777" w:rsidR="00302D46" w:rsidRPr="00D53AC6" w:rsidRDefault="00302D46" w:rsidP="00AF7DF2">
            <w:pPr>
              <w:pStyle w:val="Tablecolhead"/>
            </w:pPr>
            <w:r>
              <w:t>110 kg</w:t>
            </w:r>
          </w:p>
        </w:tc>
        <w:tc>
          <w:tcPr>
            <w:tcW w:w="891" w:type="dxa"/>
          </w:tcPr>
          <w:p w14:paraId="429A5DD4" w14:textId="77777777" w:rsidR="00302D46" w:rsidRPr="00D53AC6" w:rsidRDefault="00302D46" w:rsidP="00AF7DF2">
            <w:pPr>
              <w:pStyle w:val="Tablecolhead"/>
            </w:pPr>
            <w:r>
              <w:t>120 kg</w:t>
            </w:r>
          </w:p>
        </w:tc>
      </w:tr>
      <w:tr w:rsidR="00881199" w14:paraId="0097BAC8" w14:textId="77777777" w:rsidTr="00881199">
        <w:trPr>
          <w:trHeight w:val="478"/>
        </w:trPr>
        <w:tc>
          <w:tcPr>
            <w:tcW w:w="1338" w:type="dxa"/>
          </w:tcPr>
          <w:p w14:paraId="3CBEC7F1" w14:textId="77777777" w:rsidR="00302D46" w:rsidRDefault="00302D46" w:rsidP="00D50366">
            <w:pPr>
              <w:pStyle w:val="Tabletext"/>
            </w:pPr>
            <w:r>
              <w:t>0.6</w:t>
            </w:r>
          </w:p>
        </w:tc>
        <w:tc>
          <w:tcPr>
            <w:tcW w:w="891" w:type="dxa"/>
          </w:tcPr>
          <w:p w14:paraId="7E09319A" w14:textId="77777777" w:rsidR="00302D46" w:rsidRDefault="00302D46" w:rsidP="00EF7EC9">
            <w:pPr>
              <w:pStyle w:val="Tabletext"/>
            </w:pPr>
            <w:r>
              <w:t>mL/hr</w:t>
            </w:r>
          </w:p>
        </w:tc>
        <w:tc>
          <w:tcPr>
            <w:tcW w:w="891" w:type="dxa"/>
          </w:tcPr>
          <w:p w14:paraId="41C0E4F8" w14:textId="77777777" w:rsidR="00302D46" w:rsidRDefault="00302D46" w:rsidP="00EF7EC9">
            <w:pPr>
              <w:pStyle w:val="Tabletext"/>
            </w:pPr>
            <w:r>
              <w:t>6</w:t>
            </w:r>
          </w:p>
        </w:tc>
        <w:tc>
          <w:tcPr>
            <w:tcW w:w="891" w:type="dxa"/>
          </w:tcPr>
          <w:p w14:paraId="201CDA08" w14:textId="77777777" w:rsidR="00302D46" w:rsidRDefault="00302D46" w:rsidP="00EF7EC9">
            <w:pPr>
              <w:pStyle w:val="Tabletext"/>
            </w:pPr>
            <w:r>
              <w:t>12</w:t>
            </w:r>
          </w:p>
        </w:tc>
        <w:tc>
          <w:tcPr>
            <w:tcW w:w="891" w:type="dxa"/>
          </w:tcPr>
          <w:p w14:paraId="0DE539E1" w14:textId="77777777" w:rsidR="00302D46" w:rsidRDefault="00302D46" w:rsidP="00EF7EC9">
            <w:pPr>
              <w:pStyle w:val="Tabletext"/>
            </w:pPr>
            <w:r>
              <w:t>18</w:t>
            </w:r>
          </w:p>
        </w:tc>
        <w:tc>
          <w:tcPr>
            <w:tcW w:w="891" w:type="dxa"/>
          </w:tcPr>
          <w:p w14:paraId="2DEA1F77" w14:textId="77777777" w:rsidR="00302D46" w:rsidRDefault="00302D46" w:rsidP="00EF7EC9">
            <w:pPr>
              <w:pStyle w:val="Tabletext"/>
            </w:pPr>
            <w:r>
              <w:t>24</w:t>
            </w:r>
          </w:p>
        </w:tc>
        <w:tc>
          <w:tcPr>
            <w:tcW w:w="893" w:type="dxa"/>
          </w:tcPr>
          <w:p w14:paraId="09C5F0F3" w14:textId="77777777" w:rsidR="00302D46" w:rsidRDefault="00302D46" w:rsidP="00EF7EC9">
            <w:pPr>
              <w:pStyle w:val="Tabletext"/>
            </w:pPr>
            <w:r>
              <w:t>30</w:t>
            </w:r>
          </w:p>
        </w:tc>
        <w:tc>
          <w:tcPr>
            <w:tcW w:w="891" w:type="dxa"/>
          </w:tcPr>
          <w:p w14:paraId="09B95028" w14:textId="77777777" w:rsidR="00302D46" w:rsidRDefault="00302D46" w:rsidP="00EF7EC9">
            <w:pPr>
              <w:pStyle w:val="Tabletext"/>
            </w:pPr>
            <w:r>
              <w:t>36</w:t>
            </w:r>
          </w:p>
        </w:tc>
        <w:tc>
          <w:tcPr>
            <w:tcW w:w="891" w:type="dxa"/>
          </w:tcPr>
          <w:p w14:paraId="2544B2A6" w14:textId="77777777" w:rsidR="00302D46" w:rsidRDefault="00302D46" w:rsidP="00EF7EC9">
            <w:pPr>
              <w:pStyle w:val="Tabletext"/>
            </w:pPr>
            <w:r>
              <w:t>42</w:t>
            </w:r>
          </w:p>
        </w:tc>
        <w:tc>
          <w:tcPr>
            <w:tcW w:w="891" w:type="dxa"/>
          </w:tcPr>
          <w:p w14:paraId="578652E9" w14:textId="77777777" w:rsidR="00302D46" w:rsidRDefault="00302D46" w:rsidP="00EF7EC9">
            <w:pPr>
              <w:pStyle w:val="Tabletext"/>
            </w:pPr>
            <w:r>
              <w:t>48</w:t>
            </w:r>
          </w:p>
        </w:tc>
        <w:tc>
          <w:tcPr>
            <w:tcW w:w="891" w:type="dxa"/>
          </w:tcPr>
          <w:p w14:paraId="57278EDB" w14:textId="77777777" w:rsidR="00302D46" w:rsidRDefault="00302D46" w:rsidP="00EF7EC9">
            <w:pPr>
              <w:pStyle w:val="Tabletext"/>
            </w:pPr>
            <w:r>
              <w:t>54</w:t>
            </w:r>
          </w:p>
        </w:tc>
        <w:tc>
          <w:tcPr>
            <w:tcW w:w="891" w:type="dxa"/>
          </w:tcPr>
          <w:p w14:paraId="23A05C13" w14:textId="77777777" w:rsidR="00302D46" w:rsidRDefault="00302D46" w:rsidP="00EF7EC9">
            <w:pPr>
              <w:pStyle w:val="Tabletext"/>
            </w:pPr>
            <w:r>
              <w:t>60</w:t>
            </w:r>
          </w:p>
        </w:tc>
        <w:tc>
          <w:tcPr>
            <w:tcW w:w="893" w:type="dxa"/>
          </w:tcPr>
          <w:p w14:paraId="59F909AF" w14:textId="77777777" w:rsidR="00302D46" w:rsidRDefault="00302D46" w:rsidP="00EF7EC9">
            <w:pPr>
              <w:pStyle w:val="Tabletext"/>
            </w:pPr>
            <w:r>
              <w:t>66</w:t>
            </w:r>
          </w:p>
        </w:tc>
        <w:tc>
          <w:tcPr>
            <w:tcW w:w="891" w:type="dxa"/>
          </w:tcPr>
          <w:p w14:paraId="41F57509" w14:textId="77777777" w:rsidR="00302D46" w:rsidRDefault="00302D46" w:rsidP="00EF7EC9">
            <w:pPr>
              <w:pStyle w:val="Tabletext"/>
            </w:pPr>
            <w:r>
              <w:t>72</w:t>
            </w:r>
          </w:p>
        </w:tc>
      </w:tr>
      <w:tr w:rsidR="00881199" w14:paraId="49604043" w14:textId="77777777" w:rsidTr="00881199">
        <w:trPr>
          <w:trHeight w:val="478"/>
        </w:trPr>
        <w:tc>
          <w:tcPr>
            <w:tcW w:w="1338" w:type="dxa"/>
          </w:tcPr>
          <w:p w14:paraId="10487322" w14:textId="77777777" w:rsidR="00302D46" w:rsidRDefault="00302D46" w:rsidP="00D50366">
            <w:pPr>
              <w:pStyle w:val="Tabletext"/>
            </w:pPr>
            <w:r>
              <w:t>1.2</w:t>
            </w:r>
          </w:p>
        </w:tc>
        <w:tc>
          <w:tcPr>
            <w:tcW w:w="891" w:type="dxa"/>
          </w:tcPr>
          <w:p w14:paraId="46758DA8" w14:textId="77777777" w:rsidR="00302D46" w:rsidRDefault="00302D46" w:rsidP="00EF7EC9">
            <w:pPr>
              <w:pStyle w:val="Tabletext"/>
            </w:pPr>
            <w:r w:rsidRPr="00E13FDA">
              <w:t>mL/hr</w:t>
            </w:r>
          </w:p>
        </w:tc>
        <w:tc>
          <w:tcPr>
            <w:tcW w:w="891" w:type="dxa"/>
          </w:tcPr>
          <w:p w14:paraId="26C8499D" w14:textId="77777777" w:rsidR="00302D46" w:rsidRDefault="00302D46" w:rsidP="00EF7EC9">
            <w:pPr>
              <w:pStyle w:val="Tabletext"/>
            </w:pPr>
            <w:r>
              <w:t>12</w:t>
            </w:r>
          </w:p>
        </w:tc>
        <w:tc>
          <w:tcPr>
            <w:tcW w:w="891" w:type="dxa"/>
          </w:tcPr>
          <w:p w14:paraId="6CBCCEDE" w14:textId="77777777" w:rsidR="00302D46" w:rsidRDefault="00302D46" w:rsidP="00EF7EC9">
            <w:pPr>
              <w:pStyle w:val="Tabletext"/>
            </w:pPr>
            <w:r>
              <w:t>24</w:t>
            </w:r>
          </w:p>
        </w:tc>
        <w:tc>
          <w:tcPr>
            <w:tcW w:w="891" w:type="dxa"/>
          </w:tcPr>
          <w:p w14:paraId="22591BC1" w14:textId="77777777" w:rsidR="00302D46" w:rsidRDefault="00302D46" w:rsidP="00EF7EC9">
            <w:pPr>
              <w:pStyle w:val="Tabletext"/>
            </w:pPr>
            <w:r>
              <w:t>36</w:t>
            </w:r>
          </w:p>
        </w:tc>
        <w:tc>
          <w:tcPr>
            <w:tcW w:w="891" w:type="dxa"/>
          </w:tcPr>
          <w:p w14:paraId="4F8A6D64" w14:textId="77777777" w:rsidR="00302D46" w:rsidRDefault="00302D46" w:rsidP="00EF7EC9">
            <w:pPr>
              <w:pStyle w:val="Tabletext"/>
            </w:pPr>
            <w:r>
              <w:t>48</w:t>
            </w:r>
          </w:p>
        </w:tc>
        <w:tc>
          <w:tcPr>
            <w:tcW w:w="893" w:type="dxa"/>
          </w:tcPr>
          <w:p w14:paraId="0C936A9A" w14:textId="77777777" w:rsidR="00302D46" w:rsidRDefault="00302D46" w:rsidP="00EF7EC9">
            <w:pPr>
              <w:pStyle w:val="Tabletext"/>
            </w:pPr>
            <w:r>
              <w:t>60</w:t>
            </w:r>
          </w:p>
        </w:tc>
        <w:tc>
          <w:tcPr>
            <w:tcW w:w="891" w:type="dxa"/>
          </w:tcPr>
          <w:p w14:paraId="0E6D3E2F" w14:textId="77777777" w:rsidR="00302D46" w:rsidRDefault="00302D46" w:rsidP="00EF7EC9">
            <w:pPr>
              <w:pStyle w:val="Tabletext"/>
            </w:pPr>
            <w:r>
              <w:t>72</w:t>
            </w:r>
          </w:p>
        </w:tc>
        <w:tc>
          <w:tcPr>
            <w:tcW w:w="891" w:type="dxa"/>
          </w:tcPr>
          <w:p w14:paraId="0FF7594F" w14:textId="77777777" w:rsidR="00302D46" w:rsidRDefault="00302D46" w:rsidP="00EF7EC9">
            <w:pPr>
              <w:pStyle w:val="Tabletext"/>
            </w:pPr>
            <w:r>
              <w:t>84</w:t>
            </w:r>
          </w:p>
        </w:tc>
        <w:tc>
          <w:tcPr>
            <w:tcW w:w="891" w:type="dxa"/>
          </w:tcPr>
          <w:p w14:paraId="1F29E313" w14:textId="77777777" w:rsidR="00302D46" w:rsidRDefault="00302D46" w:rsidP="00EF7EC9">
            <w:pPr>
              <w:pStyle w:val="Tabletext"/>
            </w:pPr>
            <w:r>
              <w:t>96</w:t>
            </w:r>
          </w:p>
        </w:tc>
        <w:tc>
          <w:tcPr>
            <w:tcW w:w="891" w:type="dxa"/>
          </w:tcPr>
          <w:p w14:paraId="24F90C4C" w14:textId="77777777" w:rsidR="00302D46" w:rsidRDefault="00302D46" w:rsidP="00EF7EC9">
            <w:pPr>
              <w:pStyle w:val="Tabletext"/>
            </w:pPr>
            <w:r>
              <w:t>108</w:t>
            </w:r>
          </w:p>
        </w:tc>
        <w:tc>
          <w:tcPr>
            <w:tcW w:w="891" w:type="dxa"/>
          </w:tcPr>
          <w:p w14:paraId="01598286" w14:textId="77777777" w:rsidR="00302D46" w:rsidRDefault="00302D46" w:rsidP="00EF7EC9">
            <w:pPr>
              <w:pStyle w:val="Tabletext"/>
            </w:pPr>
            <w:r>
              <w:t>120</w:t>
            </w:r>
          </w:p>
        </w:tc>
        <w:tc>
          <w:tcPr>
            <w:tcW w:w="893" w:type="dxa"/>
          </w:tcPr>
          <w:p w14:paraId="61F10A05" w14:textId="77777777" w:rsidR="00302D46" w:rsidRDefault="00302D46" w:rsidP="00EF7EC9">
            <w:pPr>
              <w:pStyle w:val="Tabletext"/>
            </w:pPr>
            <w:r>
              <w:t>132</w:t>
            </w:r>
          </w:p>
        </w:tc>
        <w:tc>
          <w:tcPr>
            <w:tcW w:w="891" w:type="dxa"/>
          </w:tcPr>
          <w:p w14:paraId="771A5C9F" w14:textId="77777777" w:rsidR="00302D46" w:rsidRDefault="00302D46" w:rsidP="00EF7EC9">
            <w:pPr>
              <w:pStyle w:val="Tabletext"/>
            </w:pPr>
            <w:r>
              <w:t>144</w:t>
            </w:r>
          </w:p>
        </w:tc>
      </w:tr>
      <w:tr w:rsidR="00881199" w14:paraId="113C7E31" w14:textId="77777777" w:rsidTr="00881199">
        <w:trPr>
          <w:trHeight w:val="478"/>
        </w:trPr>
        <w:tc>
          <w:tcPr>
            <w:tcW w:w="1338" w:type="dxa"/>
          </w:tcPr>
          <w:p w14:paraId="4705A83E" w14:textId="77777777" w:rsidR="00302D46" w:rsidRDefault="00302D46" w:rsidP="00D50366">
            <w:pPr>
              <w:pStyle w:val="Tabletext"/>
            </w:pPr>
            <w:r>
              <w:t>1.8</w:t>
            </w:r>
          </w:p>
        </w:tc>
        <w:tc>
          <w:tcPr>
            <w:tcW w:w="891" w:type="dxa"/>
          </w:tcPr>
          <w:p w14:paraId="3F141E20" w14:textId="77777777" w:rsidR="00302D46" w:rsidRDefault="00302D46" w:rsidP="00EF7EC9">
            <w:pPr>
              <w:pStyle w:val="Tabletext"/>
            </w:pPr>
            <w:r w:rsidRPr="00E13FDA">
              <w:t>mL/hr</w:t>
            </w:r>
          </w:p>
        </w:tc>
        <w:tc>
          <w:tcPr>
            <w:tcW w:w="891" w:type="dxa"/>
          </w:tcPr>
          <w:p w14:paraId="01D49608" w14:textId="77777777" w:rsidR="00302D46" w:rsidRDefault="00302D46" w:rsidP="00EF7EC9">
            <w:pPr>
              <w:pStyle w:val="Tabletext"/>
            </w:pPr>
            <w:r>
              <w:t>18</w:t>
            </w:r>
          </w:p>
        </w:tc>
        <w:tc>
          <w:tcPr>
            <w:tcW w:w="891" w:type="dxa"/>
          </w:tcPr>
          <w:p w14:paraId="538C73AB" w14:textId="77777777" w:rsidR="00302D46" w:rsidRDefault="00302D46" w:rsidP="00EF7EC9">
            <w:pPr>
              <w:pStyle w:val="Tabletext"/>
            </w:pPr>
            <w:r>
              <w:t>36</w:t>
            </w:r>
          </w:p>
        </w:tc>
        <w:tc>
          <w:tcPr>
            <w:tcW w:w="891" w:type="dxa"/>
          </w:tcPr>
          <w:p w14:paraId="4E3E3AE5" w14:textId="77777777" w:rsidR="00302D46" w:rsidRDefault="00302D46" w:rsidP="00EF7EC9">
            <w:pPr>
              <w:pStyle w:val="Tabletext"/>
            </w:pPr>
            <w:r>
              <w:t>54</w:t>
            </w:r>
          </w:p>
        </w:tc>
        <w:tc>
          <w:tcPr>
            <w:tcW w:w="891" w:type="dxa"/>
          </w:tcPr>
          <w:p w14:paraId="44663084" w14:textId="77777777" w:rsidR="00302D46" w:rsidRDefault="00302D46" w:rsidP="00EF7EC9">
            <w:pPr>
              <w:pStyle w:val="Tabletext"/>
            </w:pPr>
            <w:r>
              <w:t>72</w:t>
            </w:r>
          </w:p>
        </w:tc>
        <w:tc>
          <w:tcPr>
            <w:tcW w:w="893" w:type="dxa"/>
          </w:tcPr>
          <w:p w14:paraId="1F60232E" w14:textId="77777777" w:rsidR="00302D46" w:rsidRDefault="00302D46" w:rsidP="00EF7EC9">
            <w:pPr>
              <w:pStyle w:val="Tabletext"/>
            </w:pPr>
            <w:r>
              <w:t>90</w:t>
            </w:r>
          </w:p>
        </w:tc>
        <w:tc>
          <w:tcPr>
            <w:tcW w:w="891" w:type="dxa"/>
          </w:tcPr>
          <w:p w14:paraId="46324C6A" w14:textId="77777777" w:rsidR="00302D46" w:rsidRDefault="00302D46" w:rsidP="00EF7EC9">
            <w:pPr>
              <w:pStyle w:val="Tabletext"/>
            </w:pPr>
            <w:r>
              <w:t>108</w:t>
            </w:r>
          </w:p>
        </w:tc>
        <w:tc>
          <w:tcPr>
            <w:tcW w:w="891" w:type="dxa"/>
          </w:tcPr>
          <w:p w14:paraId="12AA5AE6" w14:textId="77777777" w:rsidR="00302D46" w:rsidRDefault="00302D46" w:rsidP="00EF7EC9">
            <w:pPr>
              <w:pStyle w:val="Tabletext"/>
            </w:pPr>
            <w:r>
              <w:t>126</w:t>
            </w:r>
          </w:p>
        </w:tc>
        <w:tc>
          <w:tcPr>
            <w:tcW w:w="891" w:type="dxa"/>
          </w:tcPr>
          <w:p w14:paraId="2C6DDB9C" w14:textId="77777777" w:rsidR="00302D46" w:rsidRDefault="00302D46" w:rsidP="00EF7EC9">
            <w:pPr>
              <w:pStyle w:val="Tabletext"/>
            </w:pPr>
            <w:r>
              <w:t>144</w:t>
            </w:r>
          </w:p>
        </w:tc>
        <w:tc>
          <w:tcPr>
            <w:tcW w:w="891" w:type="dxa"/>
          </w:tcPr>
          <w:p w14:paraId="0D8EB00A" w14:textId="77777777" w:rsidR="00302D46" w:rsidRDefault="00302D46" w:rsidP="00EF7EC9">
            <w:pPr>
              <w:pStyle w:val="Tabletext"/>
            </w:pPr>
            <w:r>
              <w:t>162</w:t>
            </w:r>
          </w:p>
        </w:tc>
        <w:tc>
          <w:tcPr>
            <w:tcW w:w="891" w:type="dxa"/>
          </w:tcPr>
          <w:p w14:paraId="3604243C" w14:textId="77777777" w:rsidR="00302D46" w:rsidRDefault="00302D46" w:rsidP="00EF7EC9">
            <w:pPr>
              <w:pStyle w:val="Tabletext"/>
            </w:pPr>
            <w:r>
              <w:t>180</w:t>
            </w:r>
          </w:p>
        </w:tc>
        <w:tc>
          <w:tcPr>
            <w:tcW w:w="893" w:type="dxa"/>
          </w:tcPr>
          <w:p w14:paraId="57EED8E7" w14:textId="0F784C34" w:rsidR="00302D46" w:rsidRDefault="007D7704" w:rsidP="00EF7EC9">
            <w:pPr>
              <w:pStyle w:val="Tabletext"/>
            </w:pPr>
            <w:r>
              <w:t>198</w:t>
            </w:r>
          </w:p>
        </w:tc>
        <w:tc>
          <w:tcPr>
            <w:tcW w:w="891" w:type="dxa"/>
          </w:tcPr>
          <w:p w14:paraId="0103FE39" w14:textId="77777777" w:rsidR="00302D46" w:rsidRDefault="00302D46" w:rsidP="00EF7EC9">
            <w:pPr>
              <w:pStyle w:val="Tabletext"/>
            </w:pPr>
            <w:r>
              <w:t>216</w:t>
            </w:r>
          </w:p>
        </w:tc>
      </w:tr>
      <w:tr w:rsidR="00881199" w14:paraId="6E53B039" w14:textId="77777777" w:rsidTr="00881199">
        <w:trPr>
          <w:trHeight w:val="478"/>
        </w:trPr>
        <w:tc>
          <w:tcPr>
            <w:tcW w:w="1338" w:type="dxa"/>
          </w:tcPr>
          <w:p w14:paraId="1FFEFD07" w14:textId="77777777" w:rsidR="00302D46" w:rsidRDefault="00302D46" w:rsidP="00EF7EC9">
            <w:pPr>
              <w:pStyle w:val="Tabletext"/>
            </w:pPr>
            <w:r>
              <w:t>2.4</w:t>
            </w:r>
          </w:p>
        </w:tc>
        <w:tc>
          <w:tcPr>
            <w:tcW w:w="891" w:type="dxa"/>
          </w:tcPr>
          <w:p w14:paraId="143DB47C" w14:textId="77777777" w:rsidR="00302D46" w:rsidRDefault="00302D46" w:rsidP="00EF7EC9">
            <w:pPr>
              <w:pStyle w:val="Tabletext"/>
            </w:pPr>
            <w:r w:rsidRPr="00E13FDA">
              <w:t>mL/hr</w:t>
            </w:r>
          </w:p>
        </w:tc>
        <w:tc>
          <w:tcPr>
            <w:tcW w:w="891" w:type="dxa"/>
          </w:tcPr>
          <w:p w14:paraId="1E41C2B4" w14:textId="77777777" w:rsidR="00302D46" w:rsidRDefault="00302D46" w:rsidP="00EF7EC9">
            <w:pPr>
              <w:pStyle w:val="Tabletext"/>
            </w:pPr>
            <w:r>
              <w:t>24</w:t>
            </w:r>
          </w:p>
        </w:tc>
        <w:tc>
          <w:tcPr>
            <w:tcW w:w="891" w:type="dxa"/>
          </w:tcPr>
          <w:p w14:paraId="5BD73C12" w14:textId="77777777" w:rsidR="00302D46" w:rsidRDefault="00302D46" w:rsidP="00EF7EC9">
            <w:pPr>
              <w:pStyle w:val="Tabletext"/>
            </w:pPr>
            <w:r>
              <w:t>48</w:t>
            </w:r>
          </w:p>
        </w:tc>
        <w:tc>
          <w:tcPr>
            <w:tcW w:w="891" w:type="dxa"/>
          </w:tcPr>
          <w:p w14:paraId="6B285FB8" w14:textId="77777777" w:rsidR="00302D46" w:rsidRDefault="00302D46" w:rsidP="00EF7EC9">
            <w:pPr>
              <w:pStyle w:val="Tabletext"/>
            </w:pPr>
            <w:r>
              <w:t>72</w:t>
            </w:r>
          </w:p>
        </w:tc>
        <w:tc>
          <w:tcPr>
            <w:tcW w:w="891" w:type="dxa"/>
          </w:tcPr>
          <w:p w14:paraId="06ED063D" w14:textId="77777777" w:rsidR="00302D46" w:rsidRDefault="00302D46" w:rsidP="00EF7EC9">
            <w:pPr>
              <w:pStyle w:val="Tabletext"/>
            </w:pPr>
            <w:r>
              <w:t>96</w:t>
            </w:r>
          </w:p>
        </w:tc>
        <w:tc>
          <w:tcPr>
            <w:tcW w:w="893" w:type="dxa"/>
          </w:tcPr>
          <w:p w14:paraId="4E151752" w14:textId="77777777" w:rsidR="00302D46" w:rsidRDefault="00302D46" w:rsidP="00EF7EC9">
            <w:pPr>
              <w:pStyle w:val="Tabletext"/>
            </w:pPr>
            <w:r>
              <w:t>120</w:t>
            </w:r>
          </w:p>
        </w:tc>
        <w:tc>
          <w:tcPr>
            <w:tcW w:w="891" w:type="dxa"/>
          </w:tcPr>
          <w:p w14:paraId="1A2C715E" w14:textId="77777777" w:rsidR="00302D46" w:rsidRDefault="00302D46" w:rsidP="00EF7EC9">
            <w:pPr>
              <w:pStyle w:val="Tabletext"/>
            </w:pPr>
            <w:r>
              <w:t>144</w:t>
            </w:r>
          </w:p>
        </w:tc>
        <w:tc>
          <w:tcPr>
            <w:tcW w:w="891" w:type="dxa"/>
          </w:tcPr>
          <w:p w14:paraId="3605EF0D" w14:textId="77777777" w:rsidR="00302D46" w:rsidRDefault="00302D46" w:rsidP="00EF7EC9">
            <w:pPr>
              <w:pStyle w:val="Tabletext"/>
            </w:pPr>
            <w:r>
              <w:t>168</w:t>
            </w:r>
          </w:p>
        </w:tc>
        <w:tc>
          <w:tcPr>
            <w:tcW w:w="891" w:type="dxa"/>
          </w:tcPr>
          <w:p w14:paraId="1CB09FA4" w14:textId="77777777" w:rsidR="00302D46" w:rsidRDefault="00302D46" w:rsidP="00EF7EC9">
            <w:pPr>
              <w:pStyle w:val="Tabletext"/>
            </w:pPr>
            <w:r>
              <w:t>192</w:t>
            </w:r>
          </w:p>
        </w:tc>
        <w:tc>
          <w:tcPr>
            <w:tcW w:w="891" w:type="dxa"/>
          </w:tcPr>
          <w:p w14:paraId="3EE908DB" w14:textId="77777777" w:rsidR="00302D46" w:rsidRDefault="00302D46" w:rsidP="00EF7EC9">
            <w:pPr>
              <w:pStyle w:val="Tabletext"/>
            </w:pPr>
            <w:r>
              <w:t>216</w:t>
            </w:r>
          </w:p>
        </w:tc>
        <w:tc>
          <w:tcPr>
            <w:tcW w:w="891" w:type="dxa"/>
          </w:tcPr>
          <w:p w14:paraId="0D058ED5" w14:textId="77777777" w:rsidR="00302D46" w:rsidRDefault="00302D46" w:rsidP="00EF7EC9">
            <w:pPr>
              <w:pStyle w:val="Tabletext"/>
            </w:pPr>
            <w:r>
              <w:t>240</w:t>
            </w:r>
          </w:p>
        </w:tc>
        <w:tc>
          <w:tcPr>
            <w:tcW w:w="893" w:type="dxa"/>
          </w:tcPr>
          <w:p w14:paraId="2945299E" w14:textId="77777777" w:rsidR="00302D46" w:rsidRDefault="00302D46" w:rsidP="00EF7EC9">
            <w:pPr>
              <w:pStyle w:val="Tabletext"/>
            </w:pPr>
            <w:r>
              <w:t>264</w:t>
            </w:r>
          </w:p>
        </w:tc>
        <w:tc>
          <w:tcPr>
            <w:tcW w:w="891" w:type="dxa"/>
          </w:tcPr>
          <w:p w14:paraId="5D5A5AA1" w14:textId="77777777" w:rsidR="00302D46" w:rsidRDefault="00302D46" w:rsidP="00EF7EC9">
            <w:pPr>
              <w:pStyle w:val="Tabletext"/>
            </w:pPr>
            <w:r>
              <w:t>288</w:t>
            </w:r>
          </w:p>
        </w:tc>
      </w:tr>
      <w:tr w:rsidR="00881199" w14:paraId="4F49B679" w14:textId="77777777" w:rsidTr="00881199">
        <w:trPr>
          <w:trHeight w:val="478"/>
        </w:trPr>
        <w:tc>
          <w:tcPr>
            <w:tcW w:w="1338" w:type="dxa"/>
          </w:tcPr>
          <w:p w14:paraId="58BA614A" w14:textId="77777777" w:rsidR="00302D46" w:rsidRDefault="00302D46" w:rsidP="00D50366">
            <w:pPr>
              <w:pStyle w:val="Tabletext"/>
            </w:pPr>
            <w:r>
              <w:t>3.0</w:t>
            </w:r>
          </w:p>
        </w:tc>
        <w:tc>
          <w:tcPr>
            <w:tcW w:w="891" w:type="dxa"/>
          </w:tcPr>
          <w:p w14:paraId="01334388" w14:textId="77777777" w:rsidR="00302D46" w:rsidRDefault="00302D46" w:rsidP="00EF7EC9">
            <w:pPr>
              <w:pStyle w:val="Tabletext"/>
            </w:pPr>
            <w:r w:rsidRPr="00E13FDA">
              <w:t>mL/hr</w:t>
            </w:r>
          </w:p>
        </w:tc>
        <w:tc>
          <w:tcPr>
            <w:tcW w:w="891" w:type="dxa"/>
          </w:tcPr>
          <w:p w14:paraId="26B25E3F" w14:textId="77777777" w:rsidR="00302D46" w:rsidRDefault="00302D46" w:rsidP="00EF7EC9">
            <w:pPr>
              <w:pStyle w:val="Tabletext"/>
            </w:pPr>
            <w:r>
              <w:t>30</w:t>
            </w:r>
          </w:p>
        </w:tc>
        <w:tc>
          <w:tcPr>
            <w:tcW w:w="891" w:type="dxa"/>
          </w:tcPr>
          <w:p w14:paraId="23D66650" w14:textId="77777777" w:rsidR="00302D46" w:rsidRDefault="00302D46" w:rsidP="00EF7EC9">
            <w:pPr>
              <w:pStyle w:val="Tabletext"/>
            </w:pPr>
            <w:r>
              <w:t>60</w:t>
            </w:r>
          </w:p>
        </w:tc>
        <w:tc>
          <w:tcPr>
            <w:tcW w:w="891" w:type="dxa"/>
          </w:tcPr>
          <w:p w14:paraId="731FDEB8" w14:textId="77777777" w:rsidR="00302D46" w:rsidRDefault="00302D46" w:rsidP="00EF7EC9">
            <w:pPr>
              <w:pStyle w:val="Tabletext"/>
            </w:pPr>
            <w:r>
              <w:t>90</w:t>
            </w:r>
          </w:p>
        </w:tc>
        <w:tc>
          <w:tcPr>
            <w:tcW w:w="891" w:type="dxa"/>
          </w:tcPr>
          <w:p w14:paraId="28B01E43" w14:textId="77777777" w:rsidR="00302D46" w:rsidRDefault="00302D46" w:rsidP="00EF7EC9">
            <w:pPr>
              <w:pStyle w:val="Tabletext"/>
            </w:pPr>
            <w:r>
              <w:t>120</w:t>
            </w:r>
          </w:p>
        </w:tc>
        <w:tc>
          <w:tcPr>
            <w:tcW w:w="893" w:type="dxa"/>
          </w:tcPr>
          <w:p w14:paraId="0785B14E" w14:textId="77777777" w:rsidR="00302D46" w:rsidRDefault="00302D46" w:rsidP="00EF7EC9">
            <w:pPr>
              <w:pStyle w:val="Tabletext"/>
            </w:pPr>
            <w:r>
              <w:t>150</w:t>
            </w:r>
          </w:p>
        </w:tc>
        <w:tc>
          <w:tcPr>
            <w:tcW w:w="891" w:type="dxa"/>
          </w:tcPr>
          <w:p w14:paraId="2EEFC352" w14:textId="77777777" w:rsidR="00302D46" w:rsidRDefault="00302D46" w:rsidP="00EF7EC9">
            <w:pPr>
              <w:pStyle w:val="Tabletext"/>
            </w:pPr>
            <w:r>
              <w:t>180</w:t>
            </w:r>
          </w:p>
        </w:tc>
        <w:tc>
          <w:tcPr>
            <w:tcW w:w="891" w:type="dxa"/>
          </w:tcPr>
          <w:p w14:paraId="3F24ED4B" w14:textId="77777777" w:rsidR="00302D46" w:rsidRDefault="00302D46" w:rsidP="00EF7EC9">
            <w:pPr>
              <w:pStyle w:val="Tabletext"/>
            </w:pPr>
            <w:r>
              <w:t>210</w:t>
            </w:r>
          </w:p>
        </w:tc>
        <w:tc>
          <w:tcPr>
            <w:tcW w:w="891" w:type="dxa"/>
          </w:tcPr>
          <w:p w14:paraId="06B01B2F" w14:textId="77777777" w:rsidR="00302D46" w:rsidRDefault="00302D46" w:rsidP="00EF7EC9">
            <w:pPr>
              <w:pStyle w:val="Tabletext"/>
            </w:pPr>
            <w:r>
              <w:t>240</w:t>
            </w:r>
          </w:p>
        </w:tc>
        <w:tc>
          <w:tcPr>
            <w:tcW w:w="891" w:type="dxa"/>
          </w:tcPr>
          <w:p w14:paraId="2D0F91BF" w14:textId="77777777" w:rsidR="00302D46" w:rsidRDefault="00302D46" w:rsidP="00EF7EC9">
            <w:pPr>
              <w:pStyle w:val="Tabletext"/>
            </w:pPr>
            <w:r>
              <w:t>270</w:t>
            </w:r>
          </w:p>
        </w:tc>
        <w:tc>
          <w:tcPr>
            <w:tcW w:w="891" w:type="dxa"/>
          </w:tcPr>
          <w:p w14:paraId="495724A7" w14:textId="77777777" w:rsidR="00302D46" w:rsidRDefault="00302D46" w:rsidP="00EF7EC9">
            <w:pPr>
              <w:pStyle w:val="Tabletext"/>
            </w:pPr>
            <w:r>
              <w:t>300</w:t>
            </w:r>
          </w:p>
        </w:tc>
        <w:tc>
          <w:tcPr>
            <w:tcW w:w="893" w:type="dxa"/>
          </w:tcPr>
          <w:p w14:paraId="2F25F376" w14:textId="77777777" w:rsidR="00302D46" w:rsidRDefault="00302D46" w:rsidP="00EF7EC9">
            <w:pPr>
              <w:pStyle w:val="Tabletext"/>
            </w:pPr>
            <w:r>
              <w:t>330</w:t>
            </w:r>
          </w:p>
        </w:tc>
        <w:tc>
          <w:tcPr>
            <w:tcW w:w="891" w:type="dxa"/>
          </w:tcPr>
          <w:p w14:paraId="5DF9B2B5" w14:textId="77777777" w:rsidR="00302D46" w:rsidRDefault="00302D46" w:rsidP="00EF7EC9">
            <w:pPr>
              <w:pStyle w:val="Tabletext"/>
            </w:pPr>
            <w:r>
              <w:t>360</w:t>
            </w:r>
          </w:p>
        </w:tc>
      </w:tr>
      <w:tr w:rsidR="00881199" w14:paraId="7EB142F1" w14:textId="77777777" w:rsidTr="00881199">
        <w:trPr>
          <w:trHeight w:val="478"/>
        </w:trPr>
        <w:tc>
          <w:tcPr>
            <w:tcW w:w="1338" w:type="dxa"/>
          </w:tcPr>
          <w:p w14:paraId="082573AB" w14:textId="77777777" w:rsidR="00302D46" w:rsidRDefault="00302D46" w:rsidP="00D50366">
            <w:pPr>
              <w:pStyle w:val="Tabletext"/>
            </w:pPr>
            <w:r>
              <w:t>3.6</w:t>
            </w:r>
          </w:p>
        </w:tc>
        <w:tc>
          <w:tcPr>
            <w:tcW w:w="891" w:type="dxa"/>
          </w:tcPr>
          <w:p w14:paraId="1FD320AB" w14:textId="77777777" w:rsidR="00302D46" w:rsidRDefault="00302D46" w:rsidP="00EF7EC9">
            <w:pPr>
              <w:pStyle w:val="Tabletext"/>
            </w:pPr>
            <w:r w:rsidRPr="00E13FDA">
              <w:t>mL/hr</w:t>
            </w:r>
          </w:p>
        </w:tc>
        <w:tc>
          <w:tcPr>
            <w:tcW w:w="891" w:type="dxa"/>
          </w:tcPr>
          <w:p w14:paraId="019906C8" w14:textId="77777777" w:rsidR="00302D46" w:rsidRDefault="00302D46" w:rsidP="00EF7EC9">
            <w:pPr>
              <w:pStyle w:val="Tabletext"/>
            </w:pPr>
            <w:r>
              <w:t>36</w:t>
            </w:r>
          </w:p>
        </w:tc>
        <w:tc>
          <w:tcPr>
            <w:tcW w:w="891" w:type="dxa"/>
          </w:tcPr>
          <w:p w14:paraId="66A5E525" w14:textId="77777777" w:rsidR="00302D46" w:rsidRDefault="00302D46" w:rsidP="00EF7EC9">
            <w:pPr>
              <w:pStyle w:val="Tabletext"/>
            </w:pPr>
            <w:r>
              <w:t>72</w:t>
            </w:r>
          </w:p>
        </w:tc>
        <w:tc>
          <w:tcPr>
            <w:tcW w:w="891" w:type="dxa"/>
          </w:tcPr>
          <w:p w14:paraId="0554A904" w14:textId="77777777" w:rsidR="00302D46" w:rsidRDefault="00302D46" w:rsidP="00EF7EC9">
            <w:pPr>
              <w:pStyle w:val="Tabletext"/>
            </w:pPr>
            <w:r>
              <w:t>108</w:t>
            </w:r>
          </w:p>
        </w:tc>
        <w:tc>
          <w:tcPr>
            <w:tcW w:w="891" w:type="dxa"/>
          </w:tcPr>
          <w:p w14:paraId="1BE4C4F7" w14:textId="77777777" w:rsidR="00302D46" w:rsidRDefault="00302D46" w:rsidP="00EF7EC9">
            <w:pPr>
              <w:pStyle w:val="Tabletext"/>
            </w:pPr>
            <w:r>
              <w:t>144</w:t>
            </w:r>
          </w:p>
        </w:tc>
        <w:tc>
          <w:tcPr>
            <w:tcW w:w="893" w:type="dxa"/>
          </w:tcPr>
          <w:p w14:paraId="3264E849" w14:textId="77777777" w:rsidR="00302D46" w:rsidRDefault="00302D46" w:rsidP="00EF7EC9">
            <w:pPr>
              <w:pStyle w:val="Tabletext"/>
            </w:pPr>
            <w:r>
              <w:t>180</w:t>
            </w:r>
          </w:p>
        </w:tc>
        <w:tc>
          <w:tcPr>
            <w:tcW w:w="891" w:type="dxa"/>
          </w:tcPr>
          <w:p w14:paraId="643006F8" w14:textId="77777777" w:rsidR="00302D46" w:rsidRDefault="00302D46" w:rsidP="00EF7EC9">
            <w:pPr>
              <w:pStyle w:val="Tabletext"/>
            </w:pPr>
            <w:r>
              <w:t>216</w:t>
            </w:r>
          </w:p>
        </w:tc>
        <w:tc>
          <w:tcPr>
            <w:tcW w:w="891" w:type="dxa"/>
          </w:tcPr>
          <w:p w14:paraId="218838C1" w14:textId="77777777" w:rsidR="00302D46" w:rsidRDefault="00302D46" w:rsidP="00EF7EC9">
            <w:pPr>
              <w:pStyle w:val="Tabletext"/>
            </w:pPr>
            <w:r>
              <w:t>252</w:t>
            </w:r>
          </w:p>
        </w:tc>
        <w:tc>
          <w:tcPr>
            <w:tcW w:w="891" w:type="dxa"/>
          </w:tcPr>
          <w:p w14:paraId="01F603BB" w14:textId="77777777" w:rsidR="00302D46" w:rsidRDefault="00302D46" w:rsidP="00EF7EC9">
            <w:pPr>
              <w:pStyle w:val="Tabletext"/>
            </w:pPr>
            <w:r>
              <w:t>288</w:t>
            </w:r>
          </w:p>
        </w:tc>
        <w:tc>
          <w:tcPr>
            <w:tcW w:w="891" w:type="dxa"/>
          </w:tcPr>
          <w:p w14:paraId="55F9D893" w14:textId="77777777" w:rsidR="00302D46" w:rsidRDefault="00302D46" w:rsidP="00EF7EC9">
            <w:pPr>
              <w:pStyle w:val="Tabletext"/>
            </w:pPr>
            <w:r>
              <w:t>324</w:t>
            </w:r>
          </w:p>
        </w:tc>
        <w:tc>
          <w:tcPr>
            <w:tcW w:w="891" w:type="dxa"/>
          </w:tcPr>
          <w:p w14:paraId="6CF66FB8" w14:textId="77777777" w:rsidR="00302D46" w:rsidRDefault="00302D46" w:rsidP="00EF7EC9">
            <w:pPr>
              <w:pStyle w:val="Tabletext"/>
            </w:pPr>
            <w:r>
              <w:t>360</w:t>
            </w:r>
          </w:p>
        </w:tc>
        <w:tc>
          <w:tcPr>
            <w:tcW w:w="893" w:type="dxa"/>
          </w:tcPr>
          <w:p w14:paraId="4528E167" w14:textId="77777777" w:rsidR="00302D46" w:rsidRDefault="00302D46" w:rsidP="00EF7EC9">
            <w:pPr>
              <w:pStyle w:val="Tabletext"/>
            </w:pPr>
            <w:r>
              <w:t>396</w:t>
            </w:r>
          </w:p>
        </w:tc>
        <w:tc>
          <w:tcPr>
            <w:tcW w:w="891" w:type="dxa"/>
          </w:tcPr>
          <w:p w14:paraId="4C5BF420" w14:textId="77777777" w:rsidR="00302D46" w:rsidRDefault="00302D46" w:rsidP="00EF7EC9">
            <w:pPr>
              <w:pStyle w:val="Tabletext"/>
            </w:pPr>
            <w:r>
              <w:t>432</w:t>
            </w:r>
          </w:p>
        </w:tc>
      </w:tr>
      <w:tr w:rsidR="00881199" w14:paraId="2EE9C998" w14:textId="77777777" w:rsidTr="00881199">
        <w:trPr>
          <w:trHeight w:val="478"/>
        </w:trPr>
        <w:tc>
          <w:tcPr>
            <w:tcW w:w="1338" w:type="dxa"/>
          </w:tcPr>
          <w:p w14:paraId="5B1F19E5" w14:textId="77777777" w:rsidR="00302D46" w:rsidRPr="006C2966" w:rsidRDefault="00302D46" w:rsidP="00D50366">
            <w:pPr>
              <w:pStyle w:val="Tabletext"/>
            </w:pPr>
            <w:r>
              <w:t>4.2</w:t>
            </w:r>
          </w:p>
        </w:tc>
        <w:tc>
          <w:tcPr>
            <w:tcW w:w="891" w:type="dxa"/>
          </w:tcPr>
          <w:p w14:paraId="5331413A" w14:textId="77777777" w:rsidR="00302D46" w:rsidRDefault="00302D46" w:rsidP="00EF7EC9">
            <w:pPr>
              <w:pStyle w:val="Tabletext"/>
            </w:pPr>
            <w:r w:rsidRPr="00E13FDA">
              <w:t>mL/hr</w:t>
            </w:r>
          </w:p>
        </w:tc>
        <w:tc>
          <w:tcPr>
            <w:tcW w:w="891" w:type="dxa"/>
          </w:tcPr>
          <w:p w14:paraId="23A04283" w14:textId="77777777" w:rsidR="00302D46" w:rsidRDefault="00302D46" w:rsidP="00EF7EC9">
            <w:pPr>
              <w:pStyle w:val="Tabletext"/>
            </w:pPr>
            <w:r>
              <w:t>42</w:t>
            </w:r>
          </w:p>
        </w:tc>
        <w:tc>
          <w:tcPr>
            <w:tcW w:w="891" w:type="dxa"/>
          </w:tcPr>
          <w:p w14:paraId="56245968" w14:textId="77777777" w:rsidR="00302D46" w:rsidRDefault="00302D46" w:rsidP="00EF7EC9">
            <w:pPr>
              <w:pStyle w:val="Tabletext"/>
            </w:pPr>
            <w:r>
              <w:t>84</w:t>
            </w:r>
          </w:p>
        </w:tc>
        <w:tc>
          <w:tcPr>
            <w:tcW w:w="891" w:type="dxa"/>
          </w:tcPr>
          <w:p w14:paraId="4B86BF00" w14:textId="77777777" w:rsidR="00302D46" w:rsidRDefault="00302D46" w:rsidP="00EF7EC9">
            <w:pPr>
              <w:pStyle w:val="Tabletext"/>
            </w:pPr>
            <w:r>
              <w:t>126</w:t>
            </w:r>
          </w:p>
        </w:tc>
        <w:tc>
          <w:tcPr>
            <w:tcW w:w="891" w:type="dxa"/>
          </w:tcPr>
          <w:p w14:paraId="0B5A4323" w14:textId="77777777" w:rsidR="00302D46" w:rsidRDefault="00302D46" w:rsidP="00EF7EC9">
            <w:pPr>
              <w:pStyle w:val="Tabletext"/>
            </w:pPr>
            <w:r>
              <w:t>168</w:t>
            </w:r>
          </w:p>
        </w:tc>
        <w:tc>
          <w:tcPr>
            <w:tcW w:w="893" w:type="dxa"/>
          </w:tcPr>
          <w:p w14:paraId="20CE4AEB" w14:textId="77777777" w:rsidR="00302D46" w:rsidRDefault="00302D46" w:rsidP="00EF7EC9">
            <w:pPr>
              <w:pStyle w:val="Tabletext"/>
            </w:pPr>
            <w:r>
              <w:t>210</w:t>
            </w:r>
          </w:p>
        </w:tc>
        <w:tc>
          <w:tcPr>
            <w:tcW w:w="891" w:type="dxa"/>
          </w:tcPr>
          <w:p w14:paraId="251CCB80" w14:textId="77777777" w:rsidR="00302D46" w:rsidRDefault="00302D46" w:rsidP="00EF7EC9">
            <w:pPr>
              <w:pStyle w:val="Tabletext"/>
            </w:pPr>
            <w:r>
              <w:t>252</w:t>
            </w:r>
          </w:p>
        </w:tc>
        <w:tc>
          <w:tcPr>
            <w:tcW w:w="891" w:type="dxa"/>
          </w:tcPr>
          <w:p w14:paraId="5CB7B4D5" w14:textId="77777777" w:rsidR="00302D46" w:rsidRDefault="00302D46" w:rsidP="00EF7EC9">
            <w:pPr>
              <w:pStyle w:val="Tabletext"/>
            </w:pPr>
            <w:r>
              <w:t>294</w:t>
            </w:r>
          </w:p>
        </w:tc>
        <w:tc>
          <w:tcPr>
            <w:tcW w:w="891" w:type="dxa"/>
          </w:tcPr>
          <w:p w14:paraId="0EA12639" w14:textId="77777777" w:rsidR="00302D46" w:rsidRDefault="00302D46" w:rsidP="00EF7EC9">
            <w:pPr>
              <w:pStyle w:val="Tabletext"/>
            </w:pPr>
            <w:r>
              <w:t>336</w:t>
            </w:r>
          </w:p>
        </w:tc>
        <w:tc>
          <w:tcPr>
            <w:tcW w:w="891" w:type="dxa"/>
          </w:tcPr>
          <w:p w14:paraId="57442030" w14:textId="77777777" w:rsidR="00302D46" w:rsidRDefault="00302D46" w:rsidP="00EF7EC9">
            <w:pPr>
              <w:pStyle w:val="Tabletext"/>
            </w:pPr>
            <w:r>
              <w:t>378</w:t>
            </w:r>
          </w:p>
        </w:tc>
        <w:tc>
          <w:tcPr>
            <w:tcW w:w="891" w:type="dxa"/>
          </w:tcPr>
          <w:p w14:paraId="6B93B637" w14:textId="77777777" w:rsidR="00302D46" w:rsidRDefault="00302D46" w:rsidP="00EF7EC9">
            <w:pPr>
              <w:pStyle w:val="Tabletext"/>
            </w:pPr>
            <w:r>
              <w:t>420</w:t>
            </w:r>
          </w:p>
        </w:tc>
        <w:tc>
          <w:tcPr>
            <w:tcW w:w="893" w:type="dxa"/>
          </w:tcPr>
          <w:p w14:paraId="1CC24196" w14:textId="77777777" w:rsidR="00302D46" w:rsidRDefault="00302D46" w:rsidP="00EF7EC9">
            <w:pPr>
              <w:pStyle w:val="Tabletext"/>
            </w:pPr>
            <w:r>
              <w:t>462</w:t>
            </w:r>
          </w:p>
        </w:tc>
        <w:tc>
          <w:tcPr>
            <w:tcW w:w="891" w:type="dxa"/>
          </w:tcPr>
          <w:p w14:paraId="635AD6A8" w14:textId="77777777" w:rsidR="00302D46" w:rsidRDefault="00302D46" w:rsidP="00EF7EC9">
            <w:pPr>
              <w:pStyle w:val="Tabletext"/>
            </w:pPr>
            <w:r>
              <w:t>504</w:t>
            </w:r>
          </w:p>
        </w:tc>
      </w:tr>
      <w:tr w:rsidR="00881199" w14:paraId="05674B1E" w14:textId="77777777" w:rsidTr="00881199">
        <w:trPr>
          <w:trHeight w:val="478"/>
        </w:trPr>
        <w:tc>
          <w:tcPr>
            <w:tcW w:w="1338" w:type="dxa"/>
          </w:tcPr>
          <w:p w14:paraId="226DD214" w14:textId="77777777" w:rsidR="00302D46" w:rsidRPr="006C2966" w:rsidRDefault="00302D46" w:rsidP="00D50366">
            <w:pPr>
              <w:pStyle w:val="Tabletext"/>
            </w:pPr>
            <w:r>
              <w:t>4.8</w:t>
            </w:r>
          </w:p>
        </w:tc>
        <w:tc>
          <w:tcPr>
            <w:tcW w:w="891" w:type="dxa"/>
          </w:tcPr>
          <w:p w14:paraId="6A2108BA" w14:textId="58556AEE" w:rsidR="00302D46" w:rsidRDefault="00302D46" w:rsidP="00EF7EC9">
            <w:pPr>
              <w:pStyle w:val="Tabletext"/>
            </w:pPr>
            <w:r w:rsidRPr="00B26DBA">
              <w:t>mL/hr</w:t>
            </w:r>
          </w:p>
        </w:tc>
        <w:tc>
          <w:tcPr>
            <w:tcW w:w="891" w:type="dxa"/>
          </w:tcPr>
          <w:p w14:paraId="1058C202" w14:textId="77777777" w:rsidR="00302D46" w:rsidRDefault="00302D46" w:rsidP="00EF7EC9">
            <w:pPr>
              <w:pStyle w:val="Tabletext"/>
            </w:pPr>
            <w:r>
              <w:t>48</w:t>
            </w:r>
          </w:p>
        </w:tc>
        <w:tc>
          <w:tcPr>
            <w:tcW w:w="891" w:type="dxa"/>
          </w:tcPr>
          <w:p w14:paraId="3817728F" w14:textId="77777777" w:rsidR="00302D46" w:rsidRDefault="00302D46" w:rsidP="00EF7EC9">
            <w:pPr>
              <w:pStyle w:val="Tabletext"/>
            </w:pPr>
            <w:r>
              <w:t>96</w:t>
            </w:r>
          </w:p>
        </w:tc>
        <w:tc>
          <w:tcPr>
            <w:tcW w:w="891" w:type="dxa"/>
          </w:tcPr>
          <w:p w14:paraId="7692BBC0" w14:textId="77777777" w:rsidR="00302D46" w:rsidRDefault="00302D46" w:rsidP="00EF7EC9">
            <w:pPr>
              <w:pStyle w:val="Tabletext"/>
            </w:pPr>
            <w:r>
              <w:t>144</w:t>
            </w:r>
          </w:p>
        </w:tc>
        <w:tc>
          <w:tcPr>
            <w:tcW w:w="891" w:type="dxa"/>
          </w:tcPr>
          <w:p w14:paraId="7639B2DA" w14:textId="77777777" w:rsidR="00302D46" w:rsidRDefault="00302D46" w:rsidP="00EF7EC9">
            <w:pPr>
              <w:pStyle w:val="Tabletext"/>
            </w:pPr>
            <w:r>
              <w:t>192</w:t>
            </w:r>
          </w:p>
        </w:tc>
        <w:tc>
          <w:tcPr>
            <w:tcW w:w="893" w:type="dxa"/>
          </w:tcPr>
          <w:p w14:paraId="1E8F4A03" w14:textId="77777777" w:rsidR="00302D46" w:rsidRDefault="00302D46" w:rsidP="00EF7EC9">
            <w:pPr>
              <w:pStyle w:val="Tabletext"/>
            </w:pPr>
            <w:r>
              <w:t>240</w:t>
            </w:r>
          </w:p>
        </w:tc>
        <w:tc>
          <w:tcPr>
            <w:tcW w:w="891" w:type="dxa"/>
          </w:tcPr>
          <w:p w14:paraId="7A170F75" w14:textId="77777777" w:rsidR="00302D46" w:rsidRDefault="00302D46" w:rsidP="00EF7EC9">
            <w:pPr>
              <w:pStyle w:val="Tabletext"/>
            </w:pPr>
            <w:r>
              <w:t>288</w:t>
            </w:r>
          </w:p>
        </w:tc>
        <w:tc>
          <w:tcPr>
            <w:tcW w:w="891" w:type="dxa"/>
          </w:tcPr>
          <w:p w14:paraId="61B8E873" w14:textId="77777777" w:rsidR="00302D46" w:rsidRDefault="00302D46" w:rsidP="00EF7EC9">
            <w:pPr>
              <w:pStyle w:val="Tabletext"/>
            </w:pPr>
            <w:r>
              <w:t>336</w:t>
            </w:r>
          </w:p>
        </w:tc>
        <w:tc>
          <w:tcPr>
            <w:tcW w:w="891" w:type="dxa"/>
          </w:tcPr>
          <w:p w14:paraId="0DBA61D1" w14:textId="77777777" w:rsidR="00302D46" w:rsidRDefault="00302D46" w:rsidP="00EF7EC9">
            <w:pPr>
              <w:pStyle w:val="Tabletext"/>
            </w:pPr>
            <w:r>
              <w:t>384</w:t>
            </w:r>
          </w:p>
        </w:tc>
        <w:tc>
          <w:tcPr>
            <w:tcW w:w="891" w:type="dxa"/>
          </w:tcPr>
          <w:p w14:paraId="424740D4" w14:textId="77777777" w:rsidR="00302D46" w:rsidRDefault="00302D46" w:rsidP="00EF7EC9">
            <w:pPr>
              <w:pStyle w:val="Tabletext"/>
            </w:pPr>
            <w:r>
              <w:t>432</w:t>
            </w:r>
          </w:p>
        </w:tc>
        <w:tc>
          <w:tcPr>
            <w:tcW w:w="891" w:type="dxa"/>
          </w:tcPr>
          <w:p w14:paraId="428EDDCE" w14:textId="77777777" w:rsidR="00302D46" w:rsidRDefault="00302D46" w:rsidP="00EF7EC9">
            <w:pPr>
              <w:pStyle w:val="Tabletext"/>
            </w:pPr>
            <w:r>
              <w:t>480</w:t>
            </w:r>
          </w:p>
        </w:tc>
        <w:tc>
          <w:tcPr>
            <w:tcW w:w="893" w:type="dxa"/>
          </w:tcPr>
          <w:p w14:paraId="7DE00B0A" w14:textId="77777777" w:rsidR="00302D46" w:rsidRDefault="00302D46" w:rsidP="00EF7EC9">
            <w:pPr>
              <w:pStyle w:val="Tabletext"/>
            </w:pPr>
            <w:r>
              <w:t>528</w:t>
            </w:r>
          </w:p>
        </w:tc>
        <w:tc>
          <w:tcPr>
            <w:tcW w:w="891" w:type="dxa"/>
          </w:tcPr>
          <w:p w14:paraId="17146B5B" w14:textId="77777777" w:rsidR="00302D46" w:rsidRDefault="00302D46" w:rsidP="00EF7EC9">
            <w:pPr>
              <w:pStyle w:val="Tabletext"/>
            </w:pPr>
            <w:r>
              <w:t>576</w:t>
            </w:r>
          </w:p>
        </w:tc>
      </w:tr>
      <w:tr w:rsidR="00302D46" w14:paraId="6331676B" w14:textId="77777777" w:rsidTr="00881199">
        <w:trPr>
          <w:trHeight w:val="478"/>
        </w:trPr>
        <w:tc>
          <w:tcPr>
            <w:tcW w:w="1338" w:type="dxa"/>
          </w:tcPr>
          <w:p w14:paraId="46ECBD0B" w14:textId="19999B60" w:rsidR="00302D46" w:rsidRDefault="00302D46" w:rsidP="00D50366">
            <w:pPr>
              <w:pStyle w:val="Tabletext"/>
            </w:pPr>
            <w:r>
              <w:t>5.4</w:t>
            </w:r>
          </w:p>
        </w:tc>
        <w:tc>
          <w:tcPr>
            <w:tcW w:w="891" w:type="dxa"/>
          </w:tcPr>
          <w:p w14:paraId="031D39A0" w14:textId="5FF3FEBB" w:rsidR="00302D46" w:rsidRPr="00E13FDA" w:rsidRDefault="00302D46" w:rsidP="00EF7EC9">
            <w:pPr>
              <w:pStyle w:val="Tabletext"/>
            </w:pPr>
            <w:r w:rsidRPr="00B26DBA">
              <w:t>mL/hr</w:t>
            </w:r>
          </w:p>
        </w:tc>
        <w:tc>
          <w:tcPr>
            <w:tcW w:w="891" w:type="dxa"/>
          </w:tcPr>
          <w:p w14:paraId="13384E73" w14:textId="6A5A7441" w:rsidR="00302D46" w:rsidRDefault="00302D46" w:rsidP="00EF7EC9">
            <w:pPr>
              <w:pStyle w:val="Tabletext"/>
            </w:pPr>
            <w:r>
              <w:t>54</w:t>
            </w:r>
          </w:p>
        </w:tc>
        <w:tc>
          <w:tcPr>
            <w:tcW w:w="891" w:type="dxa"/>
          </w:tcPr>
          <w:p w14:paraId="72264268" w14:textId="2B2AD9CD" w:rsidR="00302D46" w:rsidRDefault="00302D46" w:rsidP="00EF7EC9">
            <w:pPr>
              <w:pStyle w:val="Tabletext"/>
            </w:pPr>
            <w:r>
              <w:t>108</w:t>
            </w:r>
          </w:p>
        </w:tc>
        <w:tc>
          <w:tcPr>
            <w:tcW w:w="891" w:type="dxa"/>
          </w:tcPr>
          <w:p w14:paraId="40CE7C34" w14:textId="38CC66FD" w:rsidR="00302D46" w:rsidRDefault="00302D46" w:rsidP="00EF7EC9">
            <w:pPr>
              <w:pStyle w:val="Tabletext"/>
            </w:pPr>
            <w:r>
              <w:t>162</w:t>
            </w:r>
          </w:p>
        </w:tc>
        <w:tc>
          <w:tcPr>
            <w:tcW w:w="891" w:type="dxa"/>
          </w:tcPr>
          <w:p w14:paraId="4C7FAA6F" w14:textId="26659521" w:rsidR="00302D46" w:rsidRDefault="00302D46" w:rsidP="00EF7EC9">
            <w:pPr>
              <w:pStyle w:val="Tabletext"/>
            </w:pPr>
            <w:r>
              <w:t>216</w:t>
            </w:r>
          </w:p>
        </w:tc>
        <w:tc>
          <w:tcPr>
            <w:tcW w:w="893" w:type="dxa"/>
          </w:tcPr>
          <w:p w14:paraId="58BA5278" w14:textId="54FF38DB" w:rsidR="00302D46" w:rsidRDefault="00302D46" w:rsidP="00EF7EC9">
            <w:pPr>
              <w:pStyle w:val="Tabletext"/>
            </w:pPr>
            <w:r>
              <w:t>270</w:t>
            </w:r>
          </w:p>
        </w:tc>
        <w:tc>
          <w:tcPr>
            <w:tcW w:w="891" w:type="dxa"/>
          </w:tcPr>
          <w:p w14:paraId="7EFA9FE1" w14:textId="19013C95" w:rsidR="00302D46" w:rsidRDefault="00302D46" w:rsidP="00EF7EC9">
            <w:pPr>
              <w:pStyle w:val="Tabletext"/>
            </w:pPr>
            <w:r>
              <w:t>324</w:t>
            </w:r>
          </w:p>
        </w:tc>
        <w:tc>
          <w:tcPr>
            <w:tcW w:w="891" w:type="dxa"/>
          </w:tcPr>
          <w:p w14:paraId="6FD47638" w14:textId="62E80495" w:rsidR="00302D46" w:rsidRDefault="00302D46" w:rsidP="00EF7EC9">
            <w:pPr>
              <w:pStyle w:val="Tabletext"/>
            </w:pPr>
            <w:r>
              <w:t>378</w:t>
            </w:r>
          </w:p>
        </w:tc>
        <w:tc>
          <w:tcPr>
            <w:tcW w:w="891" w:type="dxa"/>
          </w:tcPr>
          <w:p w14:paraId="44C8295F" w14:textId="2F220171" w:rsidR="00302D46" w:rsidRDefault="00302D46" w:rsidP="00EF7EC9">
            <w:pPr>
              <w:pStyle w:val="Tabletext"/>
            </w:pPr>
            <w:r>
              <w:t>432</w:t>
            </w:r>
          </w:p>
        </w:tc>
        <w:tc>
          <w:tcPr>
            <w:tcW w:w="891" w:type="dxa"/>
          </w:tcPr>
          <w:p w14:paraId="4DE7F20F" w14:textId="21E6B00F" w:rsidR="00302D46" w:rsidRDefault="00302D46" w:rsidP="00EF7EC9">
            <w:pPr>
              <w:pStyle w:val="Tabletext"/>
            </w:pPr>
            <w:r>
              <w:t>486</w:t>
            </w:r>
          </w:p>
        </w:tc>
        <w:tc>
          <w:tcPr>
            <w:tcW w:w="891" w:type="dxa"/>
          </w:tcPr>
          <w:p w14:paraId="563E0D67" w14:textId="1FD970C6" w:rsidR="00302D46" w:rsidRDefault="00302D46" w:rsidP="00EF7EC9">
            <w:pPr>
              <w:pStyle w:val="Tabletext"/>
            </w:pPr>
            <w:r>
              <w:t>540</w:t>
            </w:r>
          </w:p>
        </w:tc>
        <w:tc>
          <w:tcPr>
            <w:tcW w:w="893" w:type="dxa"/>
          </w:tcPr>
          <w:p w14:paraId="25950E19" w14:textId="151027A2" w:rsidR="00302D46" w:rsidRDefault="007D7704" w:rsidP="00EF7EC9">
            <w:pPr>
              <w:pStyle w:val="Tabletext"/>
            </w:pPr>
            <w:r>
              <w:t>594</w:t>
            </w:r>
          </w:p>
        </w:tc>
        <w:tc>
          <w:tcPr>
            <w:tcW w:w="891" w:type="dxa"/>
          </w:tcPr>
          <w:p w14:paraId="624A9B37" w14:textId="4EBA2AB2" w:rsidR="00302D46" w:rsidRDefault="00302D46" w:rsidP="00EF7EC9">
            <w:pPr>
              <w:pStyle w:val="Tabletext"/>
            </w:pPr>
            <w:r>
              <w:t>648</w:t>
            </w:r>
          </w:p>
        </w:tc>
      </w:tr>
      <w:tr w:rsidR="00302D46" w14:paraId="6071EE2A" w14:textId="77777777" w:rsidTr="00881199">
        <w:trPr>
          <w:trHeight w:val="478"/>
        </w:trPr>
        <w:tc>
          <w:tcPr>
            <w:tcW w:w="1338" w:type="dxa"/>
          </w:tcPr>
          <w:p w14:paraId="66D1C3C6" w14:textId="52672073" w:rsidR="00302D46" w:rsidRDefault="00302D46" w:rsidP="00D50366">
            <w:pPr>
              <w:pStyle w:val="Tabletext"/>
            </w:pPr>
            <w:r>
              <w:t>6.0</w:t>
            </w:r>
          </w:p>
        </w:tc>
        <w:tc>
          <w:tcPr>
            <w:tcW w:w="891" w:type="dxa"/>
          </w:tcPr>
          <w:p w14:paraId="18505E6B" w14:textId="2E8036B5" w:rsidR="00302D46" w:rsidRPr="00E13FDA" w:rsidRDefault="00302D46" w:rsidP="00EF7EC9">
            <w:pPr>
              <w:pStyle w:val="Tabletext"/>
            </w:pPr>
            <w:r w:rsidRPr="00B26DBA">
              <w:t>mL/hr</w:t>
            </w:r>
          </w:p>
        </w:tc>
        <w:tc>
          <w:tcPr>
            <w:tcW w:w="891" w:type="dxa"/>
          </w:tcPr>
          <w:p w14:paraId="5E430064" w14:textId="6DBACC77" w:rsidR="00302D46" w:rsidRDefault="00302D46" w:rsidP="00EF7EC9">
            <w:pPr>
              <w:pStyle w:val="Tabletext"/>
            </w:pPr>
            <w:r>
              <w:t>60</w:t>
            </w:r>
          </w:p>
        </w:tc>
        <w:tc>
          <w:tcPr>
            <w:tcW w:w="891" w:type="dxa"/>
          </w:tcPr>
          <w:p w14:paraId="4B72EE25" w14:textId="6A983CC9" w:rsidR="00302D46" w:rsidRDefault="00302D46" w:rsidP="00EF7EC9">
            <w:pPr>
              <w:pStyle w:val="Tabletext"/>
            </w:pPr>
            <w:r>
              <w:t>120</w:t>
            </w:r>
          </w:p>
        </w:tc>
        <w:tc>
          <w:tcPr>
            <w:tcW w:w="891" w:type="dxa"/>
          </w:tcPr>
          <w:p w14:paraId="1326D7E9" w14:textId="18501547" w:rsidR="00302D46" w:rsidRDefault="00302D46" w:rsidP="00EF7EC9">
            <w:pPr>
              <w:pStyle w:val="Tabletext"/>
            </w:pPr>
            <w:r>
              <w:t>180</w:t>
            </w:r>
          </w:p>
        </w:tc>
        <w:tc>
          <w:tcPr>
            <w:tcW w:w="891" w:type="dxa"/>
          </w:tcPr>
          <w:p w14:paraId="5435D0A6" w14:textId="2061D82D" w:rsidR="00302D46" w:rsidRDefault="00302D46" w:rsidP="00EF7EC9">
            <w:pPr>
              <w:pStyle w:val="Tabletext"/>
            </w:pPr>
            <w:r>
              <w:t>240</w:t>
            </w:r>
          </w:p>
        </w:tc>
        <w:tc>
          <w:tcPr>
            <w:tcW w:w="893" w:type="dxa"/>
          </w:tcPr>
          <w:p w14:paraId="2F924354" w14:textId="16D4920E" w:rsidR="00302D46" w:rsidRDefault="00302D46" w:rsidP="00EF7EC9">
            <w:pPr>
              <w:pStyle w:val="Tabletext"/>
            </w:pPr>
            <w:r>
              <w:t>300</w:t>
            </w:r>
          </w:p>
        </w:tc>
        <w:tc>
          <w:tcPr>
            <w:tcW w:w="891" w:type="dxa"/>
          </w:tcPr>
          <w:p w14:paraId="192DAAE2" w14:textId="60E5EC76" w:rsidR="00302D46" w:rsidRDefault="00302D46" w:rsidP="00EF7EC9">
            <w:pPr>
              <w:pStyle w:val="Tabletext"/>
            </w:pPr>
            <w:r>
              <w:t>360</w:t>
            </w:r>
          </w:p>
        </w:tc>
        <w:tc>
          <w:tcPr>
            <w:tcW w:w="891" w:type="dxa"/>
          </w:tcPr>
          <w:p w14:paraId="080170E1" w14:textId="6F8CA714" w:rsidR="00302D46" w:rsidRDefault="00302D46" w:rsidP="00EF7EC9">
            <w:pPr>
              <w:pStyle w:val="Tabletext"/>
            </w:pPr>
            <w:r>
              <w:t>420</w:t>
            </w:r>
          </w:p>
        </w:tc>
        <w:tc>
          <w:tcPr>
            <w:tcW w:w="891" w:type="dxa"/>
          </w:tcPr>
          <w:p w14:paraId="3A5413DF" w14:textId="4C2EA220" w:rsidR="00302D46" w:rsidRDefault="00302D46" w:rsidP="00EF7EC9">
            <w:pPr>
              <w:pStyle w:val="Tabletext"/>
            </w:pPr>
            <w:r>
              <w:t>480</w:t>
            </w:r>
          </w:p>
        </w:tc>
        <w:tc>
          <w:tcPr>
            <w:tcW w:w="891" w:type="dxa"/>
          </w:tcPr>
          <w:p w14:paraId="468B2B53" w14:textId="4460E633" w:rsidR="00302D46" w:rsidRDefault="00302D46" w:rsidP="00EF7EC9">
            <w:pPr>
              <w:pStyle w:val="Tabletext"/>
            </w:pPr>
            <w:r>
              <w:t>540</w:t>
            </w:r>
          </w:p>
        </w:tc>
        <w:tc>
          <w:tcPr>
            <w:tcW w:w="891" w:type="dxa"/>
          </w:tcPr>
          <w:p w14:paraId="6409FCC5" w14:textId="56AB9D14" w:rsidR="00302D46" w:rsidRDefault="00302D46" w:rsidP="00EF7EC9">
            <w:pPr>
              <w:pStyle w:val="Tabletext"/>
            </w:pPr>
            <w:r>
              <w:t>600</w:t>
            </w:r>
          </w:p>
        </w:tc>
        <w:tc>
          <w:tcPr>
            <w:tcW w:w="893" w:type="dxa"/>
          </w:tcPr>
          <w:p w14:paraId="6E3307CD" w14:textId="38713C10" w:rsidR="00302D46" w:rsidRDefault="00302D46" w:rsidP="00EF7EC9">
            <w:pPr>
              <w:pStyle w:val="Tabletext"/>
            </w:pPr>
            <w:r>
              <w:t>660</w:t>
            </w:r>
          </w:p>
        </w:tc>
        <w:tc>
          <w:tcPr>
            <w:tcW w:w="891" w:type="dxa"/>
          </w:tcPr>
          <w:p w14:paraId="36BF3571" w14:textId="18AD3605" w:rsidR="00302D46" w:rsidRDefault="00302D46" w:rsidP="00EF7EC9">
            <w:pPr>
              <w:pStyle w:val="Tabletext"/>
            </w:pPr>
            <w:r>
              <w:t>720</w:t>
            </w:r>
          </w:p>
        </w:tc>
      </w:tr>
      <w:tr w:rsidR="00302D46" w14:paraId="7ED3871A" w14:textId="77777777" w:rsidTr="00881199">
        <w:trPr>
          <w:trHeight w:val="478"/>
        </w:trPr>
        <w:tc>
          <w:tcPr>
            <w:tcW w:w="1338" w:type="dxa"/>
          </w:tcPr>
          <w:p w14:paraId="6E401A9F" w14:textId="5AA6AC6D" w:rsidR="00302D46" w:rsidRDefault="00302D46" w:rsidP="00D50366">
            <w:pPr>
              <w:pStyle w:val="Tabletext"/>
            </w:pPr>
            <w:r>
              <w:t>6.6</w:t>
            </w:r>
          </w:p>
        </w:tc>
        <w:tc>
          <w:tcPr>
            <w:tcW w:w="891" w:type="dxa"/>
          </w:tcPr>
          <w:p w14:paraId="2C4A3C13" w14:textId="07BF9161" w:rsidR="00302D46" w:rsidRPr="00E13FDA" w:rsidRDefault="00302D46" w:rsidP="00EF7EC9">
            <w:pPr>
              <w:pStyle w:val="Tabletext"/>
            </w:pPr>
            <w:r w:rsidRPr="00B26DBA">
              <w:t>mL/hr</w:t>
            </w:r>
          </w:p>
        </w:tc>
        <w:tc>
          <w:tcPr>
            <w:tcW w:w="891" w:type="dxa"/>
          </w:tcPr>
          <w:p w14:paraId="36EF778D" w14:textId="7AF8443F" w:rsidR="00302D46" w:rsidRDefault="00302D46" w:rsidP="00EF7EC9">
            <w:pPr>
              <w:pStyle w:val="Tabletext"/>
            </w:pPr>
            <w:r>
              <w:t>66</w:t>
            </w:r>
          </w:p>
        </w:tc>
        <w:tc>
          <w:tcPr>
            <w:tcW w:w="891" w:type="dxa"/>
          </w:tcPr>
          <w:p w14:paraId="1BCA1D1D" w14:textId="338F8E75" w:rsidR="00302D46" w:rsidRDefault="00302D46" w:rsidP="00EF7EC9">
            <w:pPr>
              <w:pStyle w:val="Tabletext"/>
            </w:pPr>
            <w:r>
              <w:t>132</w:t>
            </w:r>
          </w:p>
        </w:tc>
        <w:tc>
          <w:tcPr>
            <w:tcW w:w="891" w:type="dxa"/>
          </w:tcPr>
          <w:p w14:paraId="33CBA08D" w14:textId="79D25A7C" w:rsidR="00302D46" w:rsidRDefault="00302D46" w:rsidP="00EF7EC9">
            <w:pPr>
              <w:pStyle w:val="Tabletext"/>
            </w:pPr>
            <w:r>
              <w:t>198</w:t>
            </w:r>
          </w:p>
        </w:tc>
        <w:tc>
          <w:tcPr>
            <w:tcW w:w="891" w:type="dxa"/>
          </w:tcPr>
          <w:p w14:paraId="25DB11D9" w14:textId="7584F376" w:rsidR="00302D46" w:rsidRDefault="00302D46" w:rsidP="00EF7EC9">
            <w:pPr>
              <w:pStyle w:val="Tabletext"/>
            </w:pPr>
            <w:r>
              <w:t>264</w:t>
            </w:r>
          </w:p>
        </w:tc>
        <w:tc>
          <w:tcPr>
            <w:tcW w:w="893" w:type="dxa"/>
          </w:tcPr>
          <w:p w14:paraId="60487664" w14:textId="3F31F1E7" w:rsidR="00302D46" w:rsidRDefault="00302D46" w:rsidP="00EF7EC9">
            <w:pPr>
              <w:pStyle w:val="Tabletext"/>
            </w:pPr>
            <w:r>
              <w:t>330</w:t>
            </w:r>
          </w:p>
        </w:tc>
        <w:tc>
          <w:tcPr>
            <w:tcW w:w="891" w:type="dxa"/>
          </w:tcPr>
          <w:p w14:paraId="56F2BBE2" w14:textId="211C5978" w:rsidR="00302D46" w:rsidRDefault="00302D46" w:rsidP="00EF7EC9">
            <w:pPr>
              <w:pStyle w:val="Tabletext"/>
            </w:pPr>
            <w:r>
              <w:t>396</w:t>
            </w:r>
          </w:p>
        </w:tc>
        <w:tc>
          <w:tcPr>
            <w:tcW w:w="891" w:type="dxa"/>
          </w:tcPr>
          <w:p w14:paraId="391EB9F9" w14:textId="3106D241" w:rsidR="00302D46" w:rsidRDefault="00302D46" w:rsidP="00EF7EC9">
            <w:pPr>
              <w:pStyle w:val="Tabletext"/>
            </w:pPr>
            <w:r>
              <w:t>462</w:t>
            </w:r>
          </w:p>
        </w:tc>
        <w:tc>
          <w:tcPr>
            <w:tcW w:w="891" w:type="dxa"/>
          </w:tcPr>
          <w:p w14:paraId="6AD15C5F" w14:textId="73B4AE36" w:rsidR="00302D46" w:rsidRDefault="00302D46" w:rsidP="00EF7EC9">
            <w:pPr>
              <w:pStyle w:val="Tabletext"/>
            </w:pPr>
            <w:r>
              <w:t>528</w:t>
            </w:r>
          </w:p>
        </w:tc>
        <w:tc>
          <w:tcPr>
            <w:tcW w:w="891" w:type="dxa"/>
          </w:tcPr>
          <w:p w14:paraId="7CD19D52" w14:textId="7A5182D0" w:rsidR="00302D46" w:rsidRDefault="00302D46" w:rsidP="00EF7EC9">
            <w:pPr>
              <w:pStyle w:val="Tabletext"/>
            </w:pPr>
            <w:r>
              <w:t>594</w:t>
            </w:r>
          </w:p>
        </w:tc>
        <w:tc>
          <w:tcPr>
            <w:tcW w:w="891" w:type="dxa"/>
          </w:tcPr>
          <w:p w14:paraId="108D59E3" w14:textId="3D7394EC" w:rsidR="00302D46" w:rsidRDefault="00302D46" w:rsidP="00EF7EC9">
            <w:pPr>
              <w:pStyle w:val="Tabletext"/>
            </w:pPr>
            <w:r>
              <w:t>660</w:t>
            </w:r>
          </w:p>
        </w:tc>
        <w:tc>
          <w:tcPr>
            <w:tcW w:w="893" w:type="dxa"/>
          </w:tcPr>
          <w:p w14:paraId="19BE2020" w14:textId="5B20F063" w:rsidR="00302D46" w:rsidRDefault="00302D46" w:rsidP="00EF7EC9">
            <w:pPr>
              <w:pStyle w:val="Tabletext"/>
            </w:pPr>
            <w:r>
              <w:t>726</w:t>
            </w:r>
          </w:p>
        </w:tc>
        <w:tc>
          <w:tcPr>
            <w:tcW w:w="891" w:type="dxa"/>
          </w:tcPr>
          <w:p w14:paraId="2DE32A1E" w14:textId="1CD4ED0B" w:rsidR="00302D46" w:rsidRDefault="00302D46" w:rsidP="00EF7EC9">
            <w:pPr>
              <w:pStyle w:val="Tabletext"/>
            </w:pPr>
            <w:r>
              <w:t>792</w:t>
            </w:r>
          </w:p>
        </w:tc>
      </w:tr>
      <w:tr w:rsidR="00302D46" w14:paraId="22BED7A5" w14:textId="77777777" w:rsidTr="00881199">
        <w:trPr>
          <w:trHeight w:val="478"/>
        </w:trPr>
        <w:tc>
          <w:tcPr>
            <w:tcW w:w="1338" w:type="dxa"/>
          </w:tcPr>
          <w:p w14:paraId="58082ED5" w14:textId="568FC530" w:rsidR="00302D46" w:rsidRDefault="00302D46" w:rsidP="00D50366">
            <w:pPr>
              <w:pStyle w:val="Tabletext"/>
            </w:pPr>
            <w:r>
              <w:t>7.2</w:t>
            </w:r>
          </w:p>
        </w:tc>
        <w:tc>
          <w:tcPr>
            <w:tcW w:w="891" w:type="dxa"/>
          </w:tcPr>
          <w:p w14:paraId="4CF983E9" w14:textId="5B38DEA0" w:rsidR="00302D46" w:rsidRPr="00E13FDA" w:rsidRDefault="00302D46" w:rsidP="00EF7EC9">
            <w:pPr>
              <w:pStyle w:val="Tabletext"/>
            </w:pPr>
            <w:r w:rsidRPr="00B26DBA">
              <w:t>mL/hr</w:t>
            </w:r>
          </w:p>
        </w:tc>
        <w:tc>
          <w:tcPr>
            <w:tcW w:w="891" w:type="dxa"/>
          </w:tcPr>
          <w:p w14:paraId="1B465604" w14:textId="3E69A750" w:rsidR="00302D46" w:rsidRDefault="00302D46" w:rsidP="00EF7EC9">
            <w:pPr>
              <w:pStyle w:val="Tabletext"/>
            </w:pPr>
            <w:r>
              <w:t>72</w:t>
            </w:r>
          </w:p>
        </w:tc>
        <w:tc>
          <w:tcPr>
            <w:tcW w:w="891" w:type="dxa"/>
          </w:tcPr>
          <w:p w14:paraId="745E9F28" w14:textId="45B7C976" w:rsidR="00302D46" w:rsidRDefault="00302D46" w:rsidP="00EF7EC9">
            <w:pPr>
              <w:pStyle w:val="Tabletext"/>
            </w:pPr>
            <w:r>
              <w:t>144</w:t>
            </w:r>
          </w:p>
        </w:tc>
        <w:tc>
          <w:tcPr>
            <w:tcW w:w="891" w:type="dxa"/>
          </w:tcPr>
          <w:p w14:paraId="6D0CBB36" w14:textId="71D29C08" w:rsidR="00302D46" w:rsidRDefault="00302D46" w:rsidP="00EF7EC9">
            <w:pPr>
              <w:pStyle w:val="Tabletext"/>
            </w:pPr>
            <w:r>
              <w:t>216</w:t>
            </w:r>
          </w:p>
        </w:tc>
        <w:tc>
          <w:tcPr>
            <w:tcW w:w="891" w:type="dxa"/>
          </w:tcPr>
          <w:p w14:paraId="1C770639" w14:textId="7719FFEA" w:rsidR="00302D46" w:rsidRDefault="00302D46" w:rsidP="00EF7EC9">
            <w:pPr>
              <w:pStyle w:val="Tabletext"/>
            </w:pPr>
            <w:r>
              <w:t>288</w:t>
            </w:r>
          </w:p>
        </w:tc>
        <w:tc>
          <w:tcPr>
            <w:tcW w:w="893" w:type="dxa"/>
          </w:tcPr>
          <w:p w14:paraId="1D367913" w14:textId="57098F09" w:rsidR="00302D46" w:rsidRDefault="00302D46" w:rsidP="00EF7EC9">
            <w:pPr>
              <w:pStyle w:val="Tabletext"/>
            </w:pPr>
            <w:r>
              <w:t>360</w:t>
            </w:r>
          </w:p>
        </w:tc>
        <w:tc>
          <w:tcPr>
            <w:tcW w:w="891" w:type="dxa"/>
          </w:tcPr>
          <w:p w14:paraId="4DCF8280" w14:textId="54B9455E" w:rsidR="00302D46" w:rsidRDefault="00302D46" w:rsidP="00EF7EC9">
            <w:pPr>
              <w:pStyle w:val="Tabletext"/>
            </w:pPr>
            <w:r>
              <w:t>432</w:t>
            </w:r>
          </w:p>
        </w:tc>
        <w:tc>
          <w:tcPr>
            <w:tcW w:w="891" w:type="dxa"/>
          </w:tcPr>
          <w:p w14:paraId="2CCE55F9" w14:textId="323C11FC" w:rsidR="00302D46" w:rsidRDefault="00302D46" w:rsidP="00EF7EC9">
            <w:pPr>
              <w:pStyle w:val="Tabletext"/>
            </w:pPr>
            <w:r>
              <w:t>504</w:t>
            </w:r>
          </w:p>
        </w:tc>
        <w:tc>
          <w:tcPr>
            <w:tcW w:w="891" w:type="dxa"/>
          </w:tcPr>
          <w:p w14:paraId="02C4F366" w14:textId="0FE9E1D0" w:rsidR="00302D46" w:rsidRDefault="00302D46" w:rsidP="00EF7EC9">
            <w:pPr>
              <w:pStyle w:val="Tabletext"/>
            </w:pPr>
            <w:r>
              <w:t>576</w:t>
            </w:r>
          </w:p>
        </w:tc>
        <w:tc>
          <w:tcPr>
            <w:tcW w:w="891" w:type="dxa"/>
          </w:tcPr>
          <w:p w14:paraId="58BA3D89" w14:textId="21D98EAA" w:rsidR="00302D46" w:rsidRDefault="00302D46" w:rsidP="00EF7EC9">
            <w:pPr>
              <w:pStyle w:val="Tabletext"/>
            </w:pPr>
            <w:r>
              <w:t>648</w:t>
            </w:r>
          </w:p>
        </w:tc>
        <w:tc>
          <w:tcPr>
            <w:tcW w:w="891" w:type="dxa"/>
          </w:tcPr>
          <w:p w14:paraId="7BD7946C" w14:textId="2AD659A2" w:rsidR="00302D46" w:rsidRDefault="00302D46" w:rsidP="00EF7EC9">
            <w:pPr>
              <w:pStyle w:val="Tabletext"/>
            </w:pPr>
            <w:r>
              <w:t>720</w:t>
            </w:r>
          </w:p>
        </w:tc>
        <w:tc>
          <w:tcPr>
            <w:tcW w:w="893" w:type="dxa"/>
          </w:tcPr>
          <w:p w14:paraId="1865FA68" w14:textId="27CD22EE" w:rsidR="00302D46" w:rsidRDefault="007D7704" w:rsidP="00EF7EC9">
            <w:pPr>
              <w:pStyle w:val="Tabletext"/>
            </w:pPr>
            <w:r>
              <w:t>792</w:t>
            </w:r>
          </w:p>
        </w:tc>
        <w:tc>
          <w:tcPr>
            <w:tcW w:w="891" w:type="dxa"/>
          </w:tcPr>
          <w:p w14:paraId="1B443556" w14:textId="5AD90F5F" w:rsidR="00302D46" w:rsidRDefault="00302D46" w:rsidP="00EF7EC9">
            <w:pPr>
              <w:pStyle w:val="Tabletext"/>
            </w:pPr>
            <w:r>
              <w:t>864</w:t>
            </w:r>
          </w:p>
        </w:tc>
      </w:tr>
    </w:tbl>
    <w:p w14:paraId="5D738B6E" w14:textId="5111D986" w:rsidR="00302D46" w:rsidRPr="002F2528" w:rsidRDefault="00302D46" w:rsidP="00EF7EC9">
      <w:pPr>
        <w:pStyle w:val="Body"/>
      </w:pPr>
      <w:r w:rsidRPr="002F2528">
        <w:t xml:space="preserve">This table was developed using the </w:t>
      </w:r>
      <w:r>
        <w:t>Octagam</w:t>
      </w:r>
      <w:r w:rsidRPr="002F2528">
        <w:t xml:space="preserve">® </w:t>
      </w:r>
      <w:r>
        <w:t>10 percent</w:t>
      </w:r>
      <w:r w:rsidRPr="002F2528">
        <w:t xml:space="preserve"> DIF product information, always refer to the product information for more </w:t>
      </w:r>
      <w:r w:rsidR="002A48BA" w:rsidRPr="002F2528">
        <w:t>information.</w:t>
      </w:r>
    </w:p>
    <w:p w14:paraId="244D8D6D" w14:textId="5E22CB9D" w:rsidR="00486726" w:rsidRDefault="00185357" w:rsidP="00EF7EC9">
      <w:pPr>
        <w:pStyle w:val="Heading2"/>
        <w:rPr>
          <w:bCs/>
        </w:rPr>
      </w:pPr>
      <w:bookmarkStart w:id="27" w:name="_Toc130395753"/>
      <w:r>
        <w:lastRenderedPageBreak/>
        <w:t xml:space="preserve">Appendix G </w:t>
      </w:r>
      <w:r w:rsidR="00195D1F" w:rsidRPr="00195D1F">
        <w:t>–</w:t>
      </w:r>
      <w:r>
        <w:t xml:space="preserve"> </w:t>
      </w:r>
      <w:r w:rsidRPr="00185357">
        <w:t>Kiovi</w:t>
      </w:r>
      <w:r w:rsidR="00657CBA">
        <w:t>g</w:t>
      </w:r>
      <w:r w:rsidR="00657CBA" w:rsidRPr="00657CBA">
        <w:t>® 10 percent infusion rate guide</w:t>
      </w:r>
      <w:bookmarkEnd w:id="27"/>
    </w:p>
    <w:p w14:paraId="37BC146A" w14:textId="2B346895" w:rsidR="00486726" w:rsidRDefault="00657CBA" w:rsidP="00EF7EC9">
      <w:pPr>
        <w:pStyle w:val="Body"/>
      </w:pPr>
      <w:r w:rsidRPr="002A48BA">
        <w:t xml:space="preserve">Kiovig® 10 </w:t>
      </w:r>
      <w:r w:rsidR="00ED3AB8" w:rsidRPr="002A48BA">
        <w:t>percent</w:t>
      </w:r>
      <w:r w:rsidR="00ED3AB8" w:rsidRPr="00657CBA">
        <w:rPr>
          <w:b/>
          <w:bCs/>
        </w:rPr>
        <w:t xml:space="preserve"> </w:t>
      </w:r>
      <w:r w:rsidR="00ED3AB8" w:rsidRPr="00ED3AB8">
        <w:t>infusion</w:t>
      </w:r>
      <w:r w:rsidR="00486726" w:rsidRPr="00ED3AB8">
        <w:t xml:space="preserve"> </w:t>
      </w:r>
      <w:r w:rsidR="00486726">
        <w:t>rate should start at 0.5 mL/kg/h</w:t>
      </w:r>
      <w:r w:rsidR="00EF7EC9">
        <w:t>r</w:t>
      </w:r>
      <w:r w:rsidR="00486726">
        <w:t>.</w:t>
      </w:r>
      <w:r w:rsidR="00EF7EC9">
        <w:t xml:space="preserve"> </w:t>
      </w:r>
      <w:r w:rsidR="00486726">
        <w:t>If well tolerated gradually increase by 0.5mL/kg/hr, every 30 minutes to a maximum rate of 5.0 mL/kg/hr.</w:t>
      </w:r>
    </w:p>
    <w:p w14:paraId="7B145035" w14:textId="6F82A972" w:rsidR="00302D46" w:rsidRDefault="00486726" w:rsidP="00EF7EC9">
      <w:pPr>
        <w:pStyle w:val="Body"/>
      </w:pPr>
      <w:r>
        <w:t>Subsequent infusions should follow the same procedure, going to the maximum rate as tolerated in previous infusions.</w:t>
      </w:r>
    </w:p>
    <w:p w14:paraId="02AB61F8" w14:textId="215941DE" w:rsidR="00657CBA" w:rsidRDefault="00657CBA" w:rsidP="00657CBA">
      <w:pPr>
        <w:pStyle w:val="Tablecaption"/>
      </w:pPr>
      <w:r>
        <w:t xml:space="preserve">Table 7: </w:t>
      </w:r>
      <w:r w:rsidR="00061727">
        <w:t>Kiovig</w:t>
      </w:r>
      <w:r w:rsidRPr="00657CBA">
        <w:t>® 10 percent detailed incremental infusion rates per body weight at 10kg increments</w:t>
      </w:r>
    </w:p>
    <w:tbl>
      <w:tblPr>
        <w:tblStyle w:val="TableGrid"/>
        <w:tblW w:w="13973" w:type="dxa"/>
        <w:tblLook w:val="04A0" w:firstRow="1" w:lastRow="0" w:firstColumn="1" w:lastColumn="0" w:noHBand="0" w:noVBand="1"/>
      </w:tblPr>
      <w:tblGrid>
        <w:gridCol w:w="1413"/>
        <w:gridCol w:w="966"/>
        <w:gridCol w:w="966"/>
        <w:gridCol w:w="966"/>
        <w:gridCol w:w="966"/>
        <w:gridCol w:w="966"/>
        <w:gridCol w:w="966"/>
        <w:gridCol w:w="967"/>
        <w:gridCol w:w="966"/>
        <w:gridCol w:w="966"/>
        <w:gridCol w:w="966"/>
        <w:gridCol w:w="966"/>
        <w:gridCol w:w="966"/>
        <w:gridCol w:w="967"/>
      </w:tblGrid>
      <w:tr w:rsidR="00EF7EC9" w:rsidRPr="00185357" w14:paraId="7818EE9B" w14:textId="77777777" w:rsidTr="00EF7EC9">
        <w:trPr>
          <w:trHeight w:val="437"/>
        </w:trPr>
        <w:tc>
          <w:tcPr>
            <w:tcW w:w="1413" w:type="dxa"/>
            <w:hideMark/>
          </w:tcPr>
          <w:p w14:paraId="0BE8A3FF" w14:textId="4E478032" w:rsidR="00EF7EC9" w:rsidRPr="00EF7EC9" w:rsidRDefault="00EF7EC9" w:rsidP="00EF7EC9">
            <w:pPr>
              <w:pStyle w:val="Tablecolhead"/>
              <w:rPr>
                <w:rFonts w:eastAsiaTheme="minorHAnsi"/>
              </w:rPr>
            </w:pPr>
            <w:r w:rsidRPr="00EF7EC9">
              <w:rPr>
                <w:rFonts w:eastAsiaTheme="minorHAnsi"/>
              </w:rPr>
              <w:t>Infusion rate mL/kg/hr</w:t>
            </w:r>
          </w:p>
        </w:tc>
        <w:tc>
          <w:tcPr>
            <w:tcW w:w="966" w:type="dxa"/>
          </w:tcPr>
          <w:p w14:paraId="6D52411E" w14:textId="06D92D27" w:rsidR="00EF7EC9" w:rsidRPr="00EF7EC9" w:rsidRDefault="00EF7EC9" w:rsidP="00EF7EC9">
            <w:pPr>
              <w:pStyle w:val="Tablecolhead"/>
              <w:rPr>
                <w:rFonts w:eastAsiaTheme="minorHAnsi"/>
              </w:rPr>
            </w:pPr>
            <w:r w:rsidRPr="00EF7EC9">
              <w:rPr>
                <w:rFonts w:eastAsiaTheme="minorHAnsi"/>
              </w:rPr>
              <w:t>Pump rate</w:t>
            </w:r>
          </w:p>
        </w:tc>
        <w:tc>
          <w:tcPr>
            <w:tcW w:w="966" w:type="dxa"/>
            <w:hideMark/>
          </w:tcPr>
          <w:p w14:paraId="42BE2209" w14:textId="4DA27AEA" w:rsidR="00EF7EC9" w:rsidRPr="00EF7EC9" w:rsidRDefault="00EF7EC9" w:rsidP="00EF7EC9">
            <w:pPr>
              <w:pStyle w:val="Tablecolhead"/>
              <w:rPr>
                <w:rFonts w:eastAsiaTheme="minorHAnsi"/>
              </w:rPr>
            </w:pPr>
            <w:r w:rsidRPr="00EF7EC9">
              <w:rPr>
                <w:rFonts w:eastAsiaTheme="minorHAnsi"/>
              </w:rPr>
              <w:t>10 kg</w:t>
            </w:r>
          </w:p>
        </w:tc>
        <w:tc>
          <w:tcPr>
            <w:tcW w:w="966" w:type="dxa"/>
            <w:hideMark/>
          </w:tcPr>
          <w:p w14:paraId="132C816C" w14:textId="09895C75" w:rsidR="00EF7EC9" w:rsidRPr="00EF7EC9" w:rsidRDefault="00EF7EC9" w:rsidP="00EF7EC9">
            <w:pPr>
              <w:pStyle w:val="Tablecolhead"/>
              <w:rPr>
                <w:rFonts w:eastAsiaTheme="minorHAnsi"/>
              </w:rPr>
            </w:pPr>
            <w:r w:rsidRPr="00EF7EC9">
              <w:rPr>
                <w:rFonts w:eastAsiaTheme="minorHAnsi"/>
              </w:rPr>
              <w:t>20 kg</w:t>
            </w:r>
          </w:p>
        </w:tc>
        <w:tc>
          <w:tcPr>
            <w:tcW w:w="966" w:type="dxa"/>
            <w:hideMark/>
          </w:tcPr>
          <w:p w14:paraId="2D6DD105" w14:textId="300EAF12" w:rsidR="00EF7EC9" w:rsidRPr="00EF7EC9" w:rsidRDefault="00EF7EC9" w:rsidP="00EF7EC9">
            <w:pPr>
              <w:pStyle w:val="Tablecolhead"/>
              <w:rPr>
                <w:rFonts w:eastAsiaTheme="minorHAnsi"/>
              </w:rPr>
            </w:pPr>
            <w:r w:rsidRPr="00EF7EC9">
              <w:rPr>
                <w:rFonts w:eastAsiaTheme="minorHAnsi"/>
              </w:rPr>
              <w:t>30 kg</w:t>
            </w:r>
          </w:p>
        </w:tc>
        <w:tc>
          <w:tcPr>
            <w:tcW w:w="966" w:type="dxa"/>
            <w:hideMark/>
          </w:tcPr>
          <w:p w14:paraId="68F87CEA" w14:textId="3AEE2EEE" w:rsidR="00EF7EC9" w:rsidRPr="00EF7EC9" w:rsidRDefault="00EF7EC9" w:rsidP="00EF7EC9">
            <w:pPr>
              <w:pStyle w:val="Tablecolhead"/>
              <w:rPr>
                <w:rFonts w:eastAsiaTheme="minorHAnsi"/>
              </w:rPr>
            </w:pPr>
            <w:r w:rsidRPr="00EF7EC9">
              <w:rPr>
                <w:rFonts w:eastAsiaTheme="minorHAnsi"/>
              </w:rPr>
              <w:t>40 kg</w:t>
            </w:r>
          </w:p>
        </w:tc>
        <w:tc>
          <w:tcPr>
            <w:tcW w:w="966" w:type="dxa"/>
            <w:hideMark/>
          </w:tcPr>
          <w:p w14:paraId="1FDCFD85" w14:textId="3D7E15DA" w:rsidR="00EF7EC9" w:rsidRPr="00EF7EC9" w:rsidRDefault="00EF7EC9" w:rsidP="00EF7EC9">
            <w:pPr>
              <w:pStyle w:val="Tablecolhead"/>
              <w:rPr>
                <w:rFonts w:eastAsiaTheme="minorHAnsi"/>
              </w:rPr>
            </w:pPr>
            <w:r w:rsidRPr="00EF7EC9">
              <w:rPr>
                <w:rFonts w:eastAsiaTheme="minorHAnsi"/>
              </w:rPr>
              <w:t>50 kg</w:t>
            </w:r>
          </w:p>
        </w:tc>
        <w:tc>
          <w:tcPr>
            <w:tcW w:w="967" w:type="dxa"/>
            <w:hideMark/>
          </w:tcPr>
          <w:p w14:paraId="7BF688FE" w14:textId="3D99B305" w:rsidR="00EF7EC9" w:rsidRPr="00EF7EC9" w:rsidRDefault="00EF7EC9" w:rsidP="00EF7EC9">
            <w:pPr>
              <w:pStyle w:val="Tablecolhead"/>
              <w:rPr>
                <w:rFonts w:eastAsiaTheme="minorHAnsi"/>
              </w:rPr>
            </w:pPr>
            <w:r w:rsidRPr="00EF7EC9">
              <w:rPr>
                <w:rFonts w:eastAsiaTheme="minorHAnsi"/>
              </w:rPr>
              <w:t>60 kg</w:t>
            </w:r>
          </w:p>
        </w:tc>
        <w:tc>
          <w:tcPr>
            <w:tcW w:w="966" w:type="dxa"/>
            <w:hideMark/>
          </w:tcPr>
          <w:p w14:paraId="3BF26286" w14:textId="742BBD5F" w:rsidR="00EF7EC9" w:rsidRPr="00EF7EC9" w:rsidRDefault="00EF7EC9" w:rsidP="00EF7EC9">
            <w:pPr>
              <w:pStyle w:val="Tablecolhead"/>
              <w:rPr>
                <w:rFonts w:eastAsiaTheme="minorHAnsi"/>
              </w:rPr>
            </w:pPr>
            <w:r w:rsidRPr="00EF7EC9">
              <w:rPr>
                <w:rFonts w:eastAsiaTheme="minorHAnsi"/>
              </w:rPr>
              <w:t>70 kg</w:t>
            </w:r>
          </w:p>
        </w:tc>
        <w:tc>
          <w:tcPr>
            <w:tcW w:w="966" w:type="dxa"/>
            <w:hideMark/>
          </w:tcPr>
          <w:p w14:paraId="5CBA7808" w14:textId="3D414D8B" w:rsidR="00EF7EC9" w:rsidRPr="00EF7EC9" w:rsidRDefault="00EF7EC9" w:rsidP="00EF7EC9">
            <w:pPr>
              <w:pStyle w:val="Tablecolhead"/>
              <w:rPr>
                <w:rFonts w:eastAsiaTheme="minorHAnsi"/>
              </w:rPr>
            </w:pPr>
            <w:r w:rsidRPr="00EF7EC9">
              <w:rPr>
                <w:rFonts w:eastAsiaTheme="minorHAnsi"/>
              </w:rPr>
              <w:t>80 kg</w:t>
            </w:r>
          </w:p>
        </w:tc>
        <w:tc>
          <w:tcPr>
            <w:tcW w:w="966" w:type="dxa"/>
            <w:hideMark/>
          </w:tcPr>
          <w:p w14:paraId="789BC470" w14:textId="5E5E250D" w:rsidR="00EF7EC9" w:rsidRPr="00EF7EC9" w:rsidRDefault="00EF7EC9" w:rsidP="00EF7EC9">
            <w:pPr>
              <w:pStyle w:val="Tablecolhead"/>
              <w:rPr>
                <w:rFonts w:eastAsiaTheme="minorHAnsi"/>
              </w:rPr>
            </w:pPr>
            <w:r w:rsidRPr="00EF7EC9">
              <w:rPr>
                <w:rFonts w:eastAsiaTheme="minorHAnsi"/>
              </w:rPr>
              <w:t>90 kg</w:t>
            </w:r>
          </w:p>
        </w:tc>
        <w:tc>
          <w:tcPr>
            <w:tcW w:w="966" w:type="dxa"/>
            <w:hideMark/>
          </w:tcPr>
          <w:p w14:paraId="0ACBEE5B" w14:textId="79DDCE27" w:rsidR="00EF7EC9" w:rsidRPr="00EF7EC9" w:rsidRDefault="00EF7EC9" w:rsidP="00EF7EC9">
            <w:pPr>
              <w:pStyle w:val="Tablecolhead"/>
              <w:rPr>
                <w:rFonts w:eastAsiaTheme="minorHAnsi"/>
              </w:rPr>
            </w:pPr>
            <w:r w:rsidRPr="00EF7EC9">
              <w:rPr>
                <w:rFonts w:eastAsiaTheme="minorHAnsi"/>
              </w:rPr>
              <w:t>100 kg</w:t>
            </w:r>
          </w:p>
        </w:tc>
        <w:tc>
          <w:tcPr>
            <w:tcW w:w="966" w:type="dxa"/>
            <w:hideMark/>
          </w:tcPr>
          <w:p w14:paraId="4C83E1AA" w14:textId="7F967D73" w:rsidR="00EF7EC9" w:rsidRPr="00EF7EC9" w:rsidRDefault="00EF7EC9" w:rsidP="00EF7EC9">
            <w:pPr>
              <w:pStyle w:val="Tablecolhead"/>
              <w:rPr>
                <w:rFonts w:eastAsiaTheme="minorHAnsi"/>
              </w:rPr>
            </w:pPr>
            <w:r w:rsidRPr="00EF7EC9">
              <w:rPr>
                <w:rFonts w:eastAsiaTheme="minorHAnsi"/>
              </w:rPr>
              <w:t>110 kg</w:t>
            </w:r>
          </w:p>
        </w:tc>
        <w:tc>
          <w:tcPr>
            <w:tcW w:w="967" w:type="dxa"/>
            <w:hideMark/>
          </w:tcPr>
          <w:p w14:paraId="7A7510F8" w14:textId="404C15FF" w:rsidR="00EF7EC9" w:rsidRPr="00EF7EC9" w:rsidRDefault="00EF7EC9" w:rsidP="00EF7EC9">
            <w:pPr>
              <w:pStyle w:val="Tablecolhead"/>
              <w:rPr>
                <w:rFonts w:eastAsiaTheme="minorHAnsi"/>
              </w:rPr>
            </w:pPr>
            <w:r w:rsidRPr="00EF7EC9">
              <w:rPr>
                <w:rFonts w:eastAsiaTheme="minorHAnsi"/>
              </w:rPr>
              <w:t>120 kg</w:t>
            </w:r>
          </w:p>
        </w:tc>
      </w:tr>
      <w:tr w:rsidR="00EF7EC9" w:rsidRPr="00185357" w14:paraId="53260071" w14:textId="77777777" w:rsidTr="00EF7EC9">
        <w:trPr>
          <w:trHeight w:val="291"/>
        </w:trPr>
        <w:tc>
          <w:tcPr>
            <w:tcW w:w="1413" w:type="dxa"/>
            <w:hideMark/>
          </w:tcPr>
          <w:p w14:paraId="6F869B87" w14:textId="77777777" w:rsidR="00EF7EC9" w:rsidRPr="00185357" w:rsidRDefault="00EF7EC9" w:rsidP="00EF7EC9">
            <w:pPr>
              <w:pStyle w:val="Tabletext"/>
              <w:rPr>
                <w:rFonts w:eastAsiaTheme="minorHAnsi"/>
              </w:rPr>
            </w:pPr>
            <w:r w:rsidRPr="00185357">
              <w:rPr>
                <w:rFonts w:eastAsiaTheme="minorHAnsi"/>
              </w:rPr>
              <w:t>0.5</w:t>
            </w:r>
          </w:p>
        </w:tc>
        <w:tc>
          <w:tcPr>
            <w:tcW w:w="966" w:type="dxa"/>
          </w:tcPr>
          <w:p w14:paraId="12E71C19" w14:textId="374A8EB8" w:rsidR="00EF7EC9" w:rsidRPr="00185357" w:rsidRDefault="00EF7EC9" w:rsidP="00EF7EC9">
            <w:pPr>
              <w:pStyle w:val="Tabletext"/>
              <w:rPr>
                <w:rFonts w:eastAsiaTheme="minorHAnsi" w:cs="Arial"/>
                <w:sz w:val="24"/>
                <w:szCs w:val="24"/>
              </w:rPr>
            </w:pPr>
            <w:r w:rsidRPr="00B20CFA">
              <w:t>mL/hr</w:t>
            </w:r>
          </w:p>
        </w:tc>
        <w:tc>
          <w:tcPr>
            <w:tcW w:w="966" w:type="dxa"/>
            <w:hideMark/>
          </w:tcPr>
          <w:p w14:paraId="7AA1E949" w14:textId="0798FB23" w:rsidR="00EF7EC9" w:rsidRPr="00195D1F" w:rsidRDefault="00EF7EC9" w:rsidP="00EF7EC9">
            <w:pPr>
              <w:pStyle w:val="Tabletext"/>
              <w:rPr>
                <w:rFonts w:eastAsiaTheme="minorHAnsi" w:cs="Arial"/>
                <w:szCs w:val="21"/>
              </w:rPr>
            </w:pPr>
            <w:r w:rsidRPr="00195D1F">
              <w:rPr>
                <w:rFonts w:eastAsiaTheme="minorHAnsi" w:cs="Arial"/>
                <w:szCs w:val="21"/>
              </w:rPr>
              <w:t>5</w:t>
            </w:r>
          </w:p>
        </w:tc>
        <w:tc>
          <w:tcPr>
            <w:tcW w:w="966" w:type="dxa"/>
            <w:hideMark/>
          </w:tcPr>
          <w:p w14:paraId="307F9726" w14:textId="77777777" w:rsidR="00EF7EC9" w:rsidRPr="00195D1F" w:rsidRDefault="00EF7EC9" w:rsidP="00EF7EC9">
            <w:pPr>
              <w:pStyle w:val="Tabletext"/>
              <w:rPr>
                <w:rFonts w:eastAsiaTheme="minorHAnsi" w:cs="Arial"/>
                <w:szCs w:val="21"/>
              </w:rPr>
            </w:pPr>
            <w:r w:rsidRPr="00195D1F">
              <w:rPr>
                <w:rFonts w:eastAsiaTheme="minorHAnsi" w:cs="Arial"/>
                <w:szCs w:val="21"/>
              </w:rPr>
              <w:t>10</w:t>
            </w:r>
          </w:p>
        </w:tc>
        <w:tc>
          <w:tcPr>
            <w:tcW w:w="966" w:type="dxa"/>
            <w:hideMark/>
          </w:tcPr>
          <w:p w14:paraId="29D64993" w14:textId="77777777" w:rsidR="00EF7EC9" w:rsidRPr="00195D1F" w:rsidRDefault="00EF7EC9" w:rsidP="00EF7EC9">
            <w:pPr>
              <w:pStyle w:val="Tabletext"/>
              <w:rPr>
                <w:rFonts w:eastAsiaTheme="minorHAnsi" w:cs="Arial"/>
                <w:szCs w:val="21"/>
              </w:rPr>
            </w:pPr>
            <w:r w:rsidRPr="00195D1F">
              <w:rPr>
                <w:rFonts w:eastAsiaTheme="minorHAnsi" w:cs="Arial"/>
                <w:szCs w:val="21"/>
              </w:rPr>
              <w:t>15</w:t>
            </w:r>
          </w:p>
        </w:tc>
        <w:tc>
          <w:tcPr>
            <w:tcW w:w="966" w:type="dxa"/>
            <w:hideMark/>
          </w:tcPr>
          <w:p w14:paraId="1CD14BCB" w14:textId="77777777" w:rsidR="00EF7EC9" w:rsidRPr="00195D1F" w:rsidRDefault="00EF7EC9" w:rsidP="00EF7EC9">
            <w:pPr>
              <w:pStyle w:val="Tabletext"/>
              <w:rPr>
                <w:rFonts w:eastAsiaTheme="minorHAnsi" w:cs="Arial"/>
                <w:szCs w:val="21"/>
              </w:rPr>
            </w:pPr>
            <w:r w:rsidRPr="00195D1F">
              <w:rPr>
                <w:rFonts w:eastAsiaTheme="minorHAnsi" w:cs="Arial"/>
                <w:szCs w:val="21"/>
              </w:rPr>
              <w:t>20</w:t>
            </w:r>
          </w:p>
        </w:tc>
        <w:tc>
          <w:tcPr>
            <w:tcW w:w="966" w:type="dxa"/>
            <w:hideMark/>
          </w:tcPr>
          <w:p w14:paraId="245577D9" w14:textId="77777777" w:rsidR="00EF7EC9" w:rsidRPr="00195D1F" w:rsidRDefault="00EF7EC9" w:rsidP="00EF7EC9">
            <w:pPr>
              <w:pStyle w:val="Tabletext"/>
              <w:rPr>
                <w:rFonts w:eastAsiaTheme="minorHAnsi" w:cs="Arial"/>
                <w:szCs w:val="21"/>
              </w:rPr>
            </w:pPr>
            <w:r w:rsidRPr="00195D1F">
              <w:rPr>
                <w:rFonts w:eastAsiaTheme="minorHAnsi" w:cs="Arial"/>
                <w:szCs w:val="21"/>
              </w:rPr>
              <w:t>25</w:t>
            </w:r>
          </w:p>
        </w:tc>
        <w:tc>
          <w:tcPr>
            <w:tcW w:w="967" w:type="dxa"/>
            <w:hideMark/>
          </w:tcPr>
          <w:p w14:paraId="7DE39625" w14:textId="77777777"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1F04133D" w14:textId="77777777" w:rsidR="00EF7EC9" w:rsidRPr="00195D1F" w:rsidRDefault="00EF7EC9" w:rsidP="00EF7EC9">
            <w:pPr>
              <w:pStyle w:val="Tabletext"/>
              <w:rPr>
                <w:rFonts w:eastAsiaTheme="minorHAnsi" w:cs="Arial"/>
                <w:szCs w:val="21"/>
              </w:rPr>
            </w:pPr>
            <w:r w:rsidRPr="00195D1F">
              <w:rPr>
                <w:rFonts w:eastAsiaTheme="minorHAnsi" w:cs="Arial"/>
                <w:szCs w:val="21"/>
              </w:rPr>
              <w:t>35</w:t>
            </w:r>
          </w:p>
        </w:tc>
        <w:tc>
          <w:tcPr>
            <w:tcW w:w="966" w:type="dxa"/>
            <w:hideMark/>
          </w:tcPr>
          <w:p w14:paraId="7A62C022" w14:textId="7777777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3971C24D" w14:textId="77777777" w:rsidR="00EF7EC9" w:rsidRPr="00195D1F" w:rsidRDefault="00EF7EC9" w:rsidP="00EF7EC9">
            <w:pPr>
              <w:pStyle w:val="Tabletext"/>
              <w:rPr>
                <w:rFonts w:eastAsiaTheme="minorHAnsi" w:cs="Arial"/>
                <w:szCs w:val="21"/>
              </w:rPr>
            </w:pPr>
            <w:r w:rsidRPr="00195D1F">
              <w:rPr>
                <w:rFonts w:eastAsiaTheme="minorHAnsi" w:cs="Arial"/>
                <w:szCs w:val="21"/>
              </w:rPr>
              <w:t>45</w:t>
            </w:r>
          </w:p>
        </w:tc>
        <w:tc>
          <w:tcPr>
            <w:tcW w:w="966" w:type="dxa"/>
            <w:hideMark/>
          </w:tcPr>
          <w:p w14:paraId="5C37D7D1" w14:textId="77777777"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6" w:type="dxa"/>
            <w:hideMark/>
          </w:tcPr>
          <w:p w14:paraId="655F5094" w14:textId="77777777" w:rsidR="00EF7EC9" w:rsidRPr="00195D1F" w:rsidRDefault="00EF7EC9" w:rsidP="00EF7EC9">
            <w:pPr>
              <w:pStyle w:val="Tabletext"/>
              <w:rPr>
                <w:rFonts w:eastAsiaTheme="minorHAnsi" w:cs="Arial"/>
                <w:szCs w:val="21"/>
              </w:rPr>
            </w:pPr>
            <w:r w:rsidRPr="00195D1F">
              <w:rPr>
                <w:rFonts w:eastAsiaTheme="minorHAnsi" w:cs="Arial"/>
                <w:szCs w:val="21"/>
              </w:rPr>
              <w:t>55</w:t>
            </w:r>
          </w:p>
        </w:tc>
        <w:tc>
          <w:tcPr>
            <w:tcW w:w="967" w:type="dxa"/>
            <w:hideMark/>
          </w:tcPr>
          <w:p w14:paraId="14A32DF0"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r>
      <w:tr w:rsidR="00EF7EC9" w:rsidRPr="00185357" w14:paraId="34DDDB2B" w14:textId="77777777" w:rsidTr="00EF7EC9">
        <w:trPr>
          <w:trHeight w:val="377"/>
        </w:trPr>
        <w:tc>
          <w:tcPr>
            <w:tcW w:w="1413" w:type="dxa"/>
            <w:hideMark/>
          </w:tcPr>
          <w:p w14:paraId="73EBC7FD" w14:textId="77777777" w:rsidR="00EF7EC9" w:rsidRPr="00185357" w:rsidRDefault="00EF7EC9" w:rsidP="00EF7EC9">
            <w:pPr>
              <w:pStyle w:val="Tabletext"/>
              <w:rPr>
                <w:rFonts w:eastAsiaTheme="minorHAnsi"/>
              </w:rPr>
            </w:pPr>
            <w:r w:rsidRPr="00185357">
              <w:rPr>
                <w:rFonts w:eastAsiaTheme="minorHAnsi"/>
              </w:rPr>
              <w:t>1.0</w:t>
            </w:r>
          </w:p>
        </w:tc>
        <w:tc>
          <w:tcPr>
            <w:tcW w:w="966" w:type="dxa"/>
          </w:tcPr>
          <w:p w14:paraId="3EA9A8C8" w14:textId="4251EE74" w:rsidR="00EF7EC9" w:rsidRPr="00185357" w:rsidRDefault="00EF7EC9" w:rsidP="00EF7EC9">
            <w:pPr>
              <w:pStyle w:val="Tabletext"/>
              <w:rPr>
                <w:rFonts w:eastAsiaTheme="minorHAnsi" w:cs="Arial"/>
                <w:sz w:val="24"/>
                <w:szCs w:val="24"/>
              </w:rPr>
            </w:pPr>
            <w:r w:rsidRPr="00B20CFA">
              <w:t>mL/hr</w:t>
            </w:r>
          </w:p>
        </w:tc>
        <w:tc>
          <w:tcPr>
            <w:tcW w:w="966" w:type="dxa"/>
            <w:hideMark/>
          </w:tcPr>
          <w:p w14:paraId="1814A55B" w14:textId="472DAF44" w:rsidR="00EF7EC9" w:rsidRPr="00195D1F" w:rsidRDefault="00EF7EC9" w:rsidP="00EF7EC9">
            <w:pPr>
              <w:pStyle w:val="Tabletext"/>
              <w:rPr>
                <w:rFonts w:eastAsiaTheme="minorHAnsi" w:cs="Arial"/>
                <w:szCs w:val="21"/>
              </w:rPr>
            </w:pPr>
            <w:r w:rsidRPr="00195D1F">
              <w:rPr>
                <w:rFonts w:eastAsiaTheme="minorHAnsi" w:cs="Arial"/>
                <w:szCs w:val="21"/>
              </w:rPr>
              <w:t>10</w:t>
            </w:r>
          </w:p>
        </w:tc>
        <w:tc>
          <w:tcPr>
            <w:tcW w:w="966" w:type="dxa"/>
            <w:hideMark/>
          </w:tcPr>
          <w:p w14:paraId="6B18455C" w14:textId="77777777" w:rsidR="00EF7EC9" w:rsidRPr="00195D1F" w:rsidRDefault="00EF7EC9" w:rsidP="00EF7EC9">
            <w:pPr>
              <w:pStyle w:val="Tabletext"/>
              <w:rPr>
                <w:rFonts w:eastAsiaTheme="minorHAnsi" w:cs="Arial"/>
                <w:szCs w:val="21"/>
              </w:rPr>
            </w:pPr>
            <w:r w:rsidRPr="00195D1F">
              <w:rPr>
                <w:rFonts w:eastAsiaTheme="minorHAnsi" w:cs="Arial"/>
                <w:szCs w:val="21"/>
              </w:rPr>
              <w:t>20</w:t>
            </w:r>
          </w:p>
        </w:tc>
        <w:tc>
          <w:tcPr>
            <w:tcW w:w="966" w:type="dxa"/>
            <w:hideMark/>
          </w:tcPr>
          <w:p w14:paraId="1D29C832" w14:textId="77777777"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66F1DDAF" w14:textId="7777777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67D27344" w14:textId="77777777"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7" w:type="dxa"/>
            <w:hideMark/>
          </w:tcPr>
          <w:p w14:paraId="0F9CD8BD"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0F3386C2" w14:textId="77777777" w:rsidR="00EF7EC9" w:rsidRPr="00195D1F" w:rsidRDefault="00EF7EC9" w:rsidP="00EF7EC9">
            <w:pPr>
              <w:pStyle w:val="Tabletext"/>
              <w:rPr>
                <w:rFonts w:eastAsiaTheme="minorHAnsi" w:cs="Arial"/>
                <w:szCs w:val="21"/>
              </w:rPr>
            </w:pPr>
            <w:r w:rsidRPr="00195D1F">
              <w:rPr>
                <w:rFonts w:eastAsiaTheme="minorHAnsi" w:cs="Arial"/>
                <w:szCs w:val="21"/>
              </w:rPr>
              <w:t>70</w:t>
            </w:r>
          </w:p>
        </w:tc>
        <w:tc>
          <w:tcPr>
            <w:tcW w:w="966" w:type="dxa"/>
            <w:hideMark/>
          </w:tcPr>
          <w:p w14:paraId="46C56784" w14:textId="77777777" w:rsidR="00EF7EC9" w:rsidRPr="00195D1F" w:rsidRDefault="00EF7EC9" w:rsidP="00EF7EC9">
            <w:pPr>
              <w:pStyle w:val="Tabletext"/>
              <w:rPr>
                <w:rFonts w:eastAsiaTheme="minorHAnsi" w:cs="Arial"/>
                <w:szCs w:val="21"/>
              </w:rPr>
            </w:pPr>
            <w:r w:rsidRPr="00195D1F">
              <w:rPr>
                <w:rFonts w:eastAsiaTheme="minorHAnsi" w:cs="Arial"/>
                <w:szCs w:val="21"/>
              </w:rPr>
              <w:t>80</w:t>
            </w:r>
          </w:p>
        </w:tc>
        <w:tc>
          <w:tcPr>
            <w:tcW w:w="966" w:type="dxa"/>
            <w:hideMark/>
          </w:tcPr>
          <w:p w14:paraId="1E20FEC8"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72DB1199"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6" w:type="dxa"/>
            <w:hideMark/>
          </w:tcPr>
          <w:p w14:paraId="593F1DB5" w14:textId="77777777" w:rsidR="00EF7EC9" w:rsidRPr="00195D1F" w:rsidRDefault="00EF7EC9" w:rsidP="00EF7EC9">
            <w:pPr>
              <w:pStyle w:val="Tabletext"/>
              <w:rPr>
                <w:rFonts w:eastAsiaTheme="minorHAnsi" w:cs="Arial"/>
                <w:szCs w:val="21"/>
              </w:rPr>
            </w:pPr>
            <w:r w:rsidRPr="00195D1F">
              <w:rPr>
                <w:rFonts w:eastAsiaTheme="minorHAnsi" w:cs="Arial"/>
                <w:szCs w:val="21"/>
              </w:rPr>
              <w:t>110</w:t>
            </w:r>
          </w:p>
        </w:tc>
        <w:tc>
          <w:tcPr>
            <w:tcW w:w="967" w:type="dxa"/>
            <w:hideMark/>
          </w:tcPr>
          <w:p w14:paraId="65637DCC"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r>
      <w:tr w:rsidR="00EF7EC9" w:rsidRPr="00185357" w14:paraId="1710D9D4" w14:textId="77777777" w:rsidTr="00EF7EC9">
        <w:trPr>
          <w:trHeight w:val="377"/>
        </w:trPr>
        <w:tc>
          <w:tcPr>
            <w:tcW w:w="1413" w:type="dxa"/>
            <w:hideMark/>
          </w:tcPr>
          <w:p w14:paraId="3E2DD537" w14:textId="77777777" w:rsidR="00EF7EC9" w:rsidRPr="00185357" w:rsidRDefault="00EF7EC9" w:rsidP="00EF7EC9">
            <w:pPr>
              <w:pStyle w:val="Tabletext"/>
              <w:rPr>
                <w:rFonts w:eastAsiaTheme="minorHAnsi"/>
              </w:rPr>
            </w:pPr>
            <w:r w:rsidRPr="00185357">
              <w:rPr>
                <w:rFonts w:eastAsiaTheme="minorHAnsi"/>
              </w:rPr>
              <w:t>1.5</w:t>
            </w:r>
          </w:p>
        </w:tc>
        <w:tc>
          <w:tcPr>
            <w:tcW w:w="966" w:type="dxa"/>
          </w:tcPr>
          <w:p w14:paraId="2147E99D" w14:textId="5C35A82A" w:rsidR="00EF7EC9" w:rsidRPr="00185357" w:rsidRDefault="00EF7EC9" w:rsidP="00EF7EC9">
            <w:pPr>
              <w:pStyle w:val="Tabletext"/>
              <w:rPr>
                <w:rFonts w:eastAsiaTheme="minorHAnsi" w:cs="Arial"/>
                <w:sz w:val="24"/>
                <w:szCs w:val="24"/>
              </w:rPr>
            </w:pPr>
            <w:r w:rsidRPr="00B20CFA">
              <w:t>mL/hr</w:t>
            </w:r>
          </w:p>
        </w:tc>
        <w:tc>
          <w:tcPr>
            <w:tcW w:w="966" w:type="dxa"/>
            <w:hideMark/>
          </w:tcPr>
          <w:p w14:paraId="26E73D2D" w14:textId="0DBCDBC6" w:rsidR="00EF7EC9" w:rsidRPr="00195D1F" w:rsidRDefault="00EF7EC9" w:rsidP="00EF7EC9">
            <w:pPr>
              <w:pStyle w:val="Tabletext"/>
              <w:rPr>
                <w:rFonts w:eastAsiaTheme="minorHAnsi" w:cs="Arial"/>
                <w:szCs w:val="21"/>
              </w:rPr>
            </w:pPr>
            <w:r w:rsidRPr="00195D1F">
              <w:rPr>
                <w:rFonts w:eastAsiaTheme="minorHAnsi" w:cs="Arial"/>
                <w:szCs w:val="21"/>
              </w:rPr>
              <w:t>15</w:t>
            </w:r>
          </w:p>
        </w:tc>
        <w:tc>
          <w:tcPr>
            <w:tcW w:w="966" w:type="dxa"/>
            <w:hideMark/>
          </w:tcPr>
          <w:p w14:paraId="1022C1CA" w14:textId="77777777"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20711F14" w14:textId="77777777" w:rsidR="00EF7EC9" w:rsidRPr="00195D1F" w:rsidRDefault="00EF7EC9" w:rsidP="00EF7EC9">
            <w:pPr>
              <w:pStyle w:val="Tabletext"/>
              <w:rPr>
                <w:rFonts w:eastAsiaTheme="minorHAnsi" w:cs="Arial"/>
                <w:szCs w:val="21"/>
              </w:rPr>
            </w:pPr>
            <w:r w:rsidRPr="00195D1F">
              <w:rPr>
                <w:rFonts w:eastAsiaTheme="minorHAnsi" w:cs="Arial"/>
                <w:szCs w:val="21"/>
              </w:rPr>
              <w:t>45</w:t>
            </w:r>
          </w:p>
        </w:tc>
        <w:tc>
          <w:tcPr>
            <w:tcW w:w="966" w:type="dxa"/>
            <w:hideMark/>
          </w:tcPr>
          <w:p w14:paraId="2EC1FAB0"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62BB0328" w14:textId="77777777" w:rsidR="00EF7EC9" w:rsidRPr="00195D1F" w:rsidRDefault="00EF7EC9" w:rsidP="00EF7EC9">
            <w:pPr>
              <w:pStyle w:val="Tabletext"/>
              <w:rPr>
                <w:rFonts w:eastAsiaTheme="minorHAnsi" w:cs="Arial"/>
                <w:szCs w:val="21"/>
              </w:rPr>
            </w:pPr>
            <w:r w:rsidRPr="00195D1F">
              <w:rPr>
                <w:rFonts w:eastAsiaTheme="minorHAnsi" w:cs="Arial"/>
                <w:szCs w:val="21"/>
              </w:rPr>
              <w:t>75</w:t>
            </w:r>
          </w:p>
        </w:tc>
        <w:tc>
          <w:tcPr>
            <w:tcW w:w="967" w:type="dxa"/>
            <w:hideMark/>
          </w:tcPr>
          <w:p w14:paraId="3B7511D6"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153A25B2" w14:textId="77777777" w:rsidR="00EF7EC9" w:rsidRPr="00195D1F" w:rsidRDefault="00EF7EC9" w:rsidP="00EF7EC9">
            <w:pPr>
              <w:pStyle w:val="Tabletext"/>
              <w:rPr>
                <w:rFonts w:eastAsiaTheme="minorHAnsi" w:cs="Arial"/>
                <w:szCs w:val="21"/>
              </w:rPr>
            </w:pPr>
            <w:r w:rsidRPr="00195D1F">
              <w:rPr>
                <w:rFonts w:eastAsiaTheme="minorHAnsi" w:cs="Arial"/>
                <w:szCs w:val="21"/>
              </w:rPr>
              <w:t>105</w:t>
            </w:r>
          </w:p>
        </w:tc>
        <w:tc>
          <w:tcPr>
            <w:tcW w:w="966" w:type="dxa"/>
            <w:hideMark/>
          </w:tcPr>
          <w:p w14:paraId="72C4E72A"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06E53DBB" w14:textId="77777777" w:rsidR="00EF7EC9" w:rsidRPr="00195D1F" w:rsidRDefault="00EF7EC9" w:rsidP="00EF7EC9">
            <w:pPr>
              <w:pStyle w:val="Tabletext"/>
              <w:rPr>
                <w:rFonts w:eastAsiaTheme="minorHAnsi" w:cs="Arial"/>
                <w:szCs w:val="21"/>
              </w:rPr>
            </w:pPr>
            <w:r w:rsidRPr="00195D1F">
              <w:rPr>
                <w:rFonts w:eastAsiaTheme="minorHAnsi" w:cs="Arial"/>
                <w:szCs w:val="21"/>
              </w:rPr>
              <w:t>135</w:t>
            </w:r>
          </w:p>
        </w:tc>
        <w:tc>
          <w:tcPr>
            <w:tcW w:w="966" w:type="dxa"/>
            <w:hideMark/>
          </w:tcPr>
          <w:p w14:paraId="237DF1FF"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6" w:type="dxa"/>
            <w:hideMark/>
          </w:tcPr>
          <w:p w14:paraId="31B98CEB" w14:textId="77777777" w:rsidR="00EF7EC9" w:rsidRPr="00195D1F" w:rsidRDefault="00EF7EC9" w:rsidP="00EF7EC9">
            <w:pPr>
              <w:pStyle w:val="Tabletext"/>
              <w:rPr>
                <w:rFonts w:eastAsiaTheme="minorHAnsi" w:cs="Arial"/>
                <w:szCs w:val="21"/>
              </w:rPr>
            </w:pPr>
            <w:r w:rsidRPr="00195D1F">
              <w:rPr>
                <w:rFonts w:eastAsiaTheme="minorHAnsi" w:cs="Arial"/>
                <w:szCs w:val="21"/>
              </w:rPr>
              <w:t>165</w:t>
            </w:r>
          </w:p>
        </w:tc>
        <w:tc>
          <w:tcPr>
            <w:tcW w:w="967" w:type="dxa"/>
            <w:hideMark/>
          </w:tcPr>
          <w:p w14:paraId="365FDF93"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r>
      <w:tr w:rsidR="00EF7EC9" w:rsidRPr="00185357" w14:paraId="4015898D" w14:textId="77777777" w:rsidTr="00EF7EC9">
        <w:trPr>
          <w:trHeight w:val="377"/>
        </w:trPr>
        <w:tc>
          <w:tcPr>
            <w:tcW w:w="1413" w:type="dxa"/>
            <w:hideMark/>
          </w:tcPr>
          <w:p w14:paraId="7C81622B" w14:textId="77777777" w:rsidR="00EF7EC9" w:rsidRPr="00185357" w:rsidRDefault="00EF7EC9" w:rsidP="00EF7EC9">
            <w:pPr>
              <w:pStyle w:val="Tabletext"/>
              <w:rPr>
                <w:rFonts w:eastAsiaTheme="minorHAnsi"/>
              </w:rPr>
            </w:pPr>
            <w:r w:rsidRPr="00185357">
              <w:rPr>
                <w:rFonts w:eastAsiaTheme="minorHAnsi"/>
              </w:rPr>
              <w:t>2.0</w:t>
            </w:r>
          </w:p>
        </w:tc>
        <w:tc>
          <w:tcPr>
            <w:tcW w:w="966" w:type="dxa"/>
          </w:tcPr>
          <w:p w14:paraId="684F0B87" w14:textId="11812CCD" w:rsidR="00EF7EC9" w:rsidRPr="00185357" w:rsidRDefault="00EF7EC9" w:rsidP="00EF7EC9">
            <w:pPr>
              <w:pStyle w:val="Tabletext"/>
              <w:rPr>
                <w:rFonts w:eastAsiaTheme="minorHAnsi" w:cs="Arial"/>
                <w:sz w:val="24"/>
                <w:szCs w:val="24"/>
              </w:rPr>
            </w:pPr>
            <w:r w:rsidRPr="00B20CFA">
              <w:t>mL/hr</w:t>
            </w:r>
          </w:p>
        </w:tc>
        <w:tc>
          <w:tcPr>
            <w:tcW w:w="966" w:type="dxa"/>
            <w:hideMark/>
          </w:tcPr>
          <w:p w14:paraId="387C94C7" w14:textId="5ED9E5BA" w:rsidR="00EF7EC9" w:rsidRPr="00195D1F" w:rsidRDefault="00EF7EC9" w:rsidP="00EF7EC9">
            <w:pPr>
              <w:pStyle w:val="Tabletext"/>
              <w:rPr>
                <w:rFonts w:eastAsiaTheme="minorHAnsi" w:cs="Arial"/>
                <w:szCs w:val="21"/>
              </w:rPr>
            </w:pPr>
            <w:r w:rsidRPr="00195D1F">
              <w:rPr>
                <w:rFonts w:eastAsiaTheme="minorHAnsi" w:cs="Arial"/>
                <w:szCs w:val="21"/>
              </w:rPr>
              <w:t>20</w:t>
            </w:r>
          </w:p>
        </w:tc>
        <w:tc>
          <w:tcPr>
            <w:tcW w:w="966" w:type="dxa"/>
            <w:hideMark/>
          </w:tcPr>
          <w:p w14:paraId="1E6466C5" w14:textId="7777777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0CC74A31"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5475FD3C" w14:textId="77777777" w:rsidR="00EF7EC9" w:rsidRPr="00195D1F" w:rsidRDefault="00EF7EC9" w:rsidP="00EF7EC9">
            <w:pPr>
              <w:pStyle w:val="Tabletext"/>
              <w:rPr>
                <w:rFonts w:eastAsiaTheme="minorHAnsi" w:cs="Arial"/>
                <w:szCs w:val="21"/>
              </w:rPr>
            </w:pPr>
            <w:r w:rsidRPr="00195D1F">
              <w:rPr>
                <w:rFonts w:eastAsiaTheme="minorHAnsi" w:cs="Arial"/>
                <w:szCs w:val="21"/>
              </w:rPr>
              <w:t>80</w:t>
            </w:r>
          </w:p>
        </w:tc>
        <w:tc>
          <w:tcPr>
            <w:tcW w:w="966" w:type="dxa"/>
            <w:hideMark/>
          </w:tcPr>
          <w:p w14:paraId="4D80D2EB"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7" w:type="dxa"/>
            <w:hideMark/>
          </w:tcPr>
          <w:p w14:paraId="62285F54"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41DE112D" w14:textId="77777777" w:rsidR="00EF7EC9" w:rsidRPr="00195D1F" w:rsidRDefault="00EF7EC9" w:rsidP="00EF7EC9">
            <w:pPr>
              <w:pStyle w:val="Tabletext"/>
              <w:rPr>
                <w:rFonts w:eastAsiaTheme="minorHAnsi" w:cs="Arial"/>
                <w:szCs w:val="21"/>
              </w:rPr>
            </w:pPr>
            <w:r w:rsidRPr="00195D1F">
              <w:rPr>
                <w:rFonts w:eastAsiaTheme="minorHAnsi" w:cs="Arial"/>
                <w:szCs w:val="21"/>
              </w:rPr>
              <w:t>140</w:t>
            </w:r>
          </w:p>
        </w:tc>
        <w:tc>
          <w:tcPr>
            <w:tcW w:w="966" w:type="dxa"/>
            <w:hideMark/>
          </w:tcPr>
          <w:p w14:paraId="7F45C841" w14:textId="77777777" w:rsidR="00EF7EC9" w:rsidRPr="00195D1F" w:rsidRDefault="00EF7EC9" w:rsidP="00EF7EC9">
            <w:pPr>
              <w:pStyle w:val="Tabletext"/>
              <w:rPr>
                <w:rFonts w:eastAsiaTheme="minorHAnsi" w:cs="Arial"/>
                <w:szCs w:val="21"/>
              </w:rPr>
            </w:pPr>
            <w:r w:rsidRPr="00195D1F">
              <w:rPr>
                <w:rFonts w:eastAsiaTheme="minorHAnsi" w:cs="Arial"/>
                <w:szCs w:val="21"/>
              </w:rPr>
              <w:t>160</w:t>
            </w:r>
          </w:p>
        </w:tc>
        <w:tc>
          <w:tcPr>
            <w:tcW w:w="966" w:type="dxa"/>
            <w:hideMark/>
          </w:tcPr>
          <w:p w14:paraId="33206ECF"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c>
          <w:tcPr>
            <w:tcW w:w="966" w:type="dxa"/>
            <w:hideMark/>
          </w:tcPr>
          <w:p w14:paraId="7E47C526"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6" w:type="dxa"/>
            <w:hideMark/>
          </w:tcPr>
          <w:p w14:paraId="22634DB9" w14:textId="77777777" w:rsidR="00EF7EC9" w:rsidRPr="00195D1F" w:rsidRDefault="00EF7EC9" w:rsidP="00EF7EC9">
            <w:pPr>
              <w:pStyle w:val="Tabletext"/>
              <w:rPr>
                <w:rFonts w:eastAsiaTheme="minorHAnsi" w:cs="Arial"/>
                <w:szCs w:val="21"/>
              </w:rPr>
            </w:pPr>
            <w:r w:rsidRPr="00195D1F">
              <w:rPr>
                <w:rFonts w:eastAsiaTheme="minorHAnsi" w:cs="Arial"/>
                <w:szCs w:val="21"/>
              </w:rPr>
              <w:t>220</w:t>
            </w:r>
          </w:p>
        </w:tc>
        <w:tc>
          <w:tcPr>
            <w:tcW w:w="967" w:type="dxa"/>
            <w:hideMark/>
          </w:tcPr>
          <w:p w14:paraId="56A9830E" w14:textId="77777777" w:rsidR="00EF7EC9" w:rsidRPr="00195D1F" w:rsidRDefault="00EF7EC9" w:rsidP="00EF7EC9">
            <w:pPr>
              <w:pStyle w:val="Tabletext"/>
              <w:rPr>
                <w:rFonts w:eastAsiaTheme="minorHAnsi" w:cs="Arial"/>
                <w:szCs w:val="21"/>
              </w:rPr>
            </w:pPr>
            <w:r w:rsidRPr="00195D1F">
              <w:rPr>
                <w:rFonts w:eastAsiaTheme="minorHAnsi" w:cs="Arial"/>
                <w:szCs w:val="21"/>
              </w:rPr>
              <w:t>240</w:t>
            </w:r>
          </w:p>
        </w:tc>
      </w:tr>
      <w:tr w:rsidR="00EF7EC9" w:rsidRPr="00185357" w14:paraId="7146F52B" w14:textId="77777777" w:rsidTr="00EF7EC9">
        <w:trPr>
          <w:trHeight w:val="377"/>
        </w:trPr>
        <w:tc>
          <w:tcPr>
            <w:tcW w:w="1413" w:type="dxa"/>
            <w:hideMark/>
          </w:tcPr>
          <w:p w14:paraId="154ABB6B" w14:textId="77777777" w:rsidR="00EF7EC9" w:rsidRPr="00185357" w:rsidRDefault="00EF7EC9" w:rsidP="00EF7EC9">
            <w:pPr>
              <w:pStyle w:val="Tabletext"/>
              <w:rPr>
                <w:rFonts w:eastAsiaTheme="minorHAnsi"/>
              </w:rPr>
            </w:pPr>
            <w:r w:rsidRPr="00185357">
              <w:rPr>
                <w:rFonts w:eastAsiaTheme="minorHAnsi"/>
              </w:rPr>
              <w:t>2.5</w:t>
            </w:r>
          </w:p>
        </w:tc>
        <w:tc>
          <w:tcPr>
            <w:tcW w:w="966" w:type="dxa"/>
          </w:tcPr>
          <w:p w14:paraId="55C3F1FD" w14:textId="23A06A46" w:rsidR="00EF7EC9" w:rsidRPr="00185357" w:rsidRDefault="00EF7EC9" w:rsidP="00EF7EC9">
            <w:pPr>
              <w:pStyle w:val="Tabletext"/>
              <w:rPr>
                <w:rFonts w:eastAsiaTheme="minorHAnsi" w:cs="Arial"/>
                <w:sz w:val="24"/>
                <w:szCs w:val="24"/>
              </w:rPr>
            </w:pPr>
            <w:r w:rsidRPr="00B20CFA">
              <w:t>mL/hr</w:t>
            </w:r>
          </w:p>
        </w:tc>
        <w:tc>
          <w:tcPr>
            <w:tcW w:w="966" w:type="dxa"/>
            <w:hideMark/>
          </w:tcPr>
          <w:p w14:paraId="24338438" w14:textId="3B7A16A8" w:rsidR="00EF7EC9" w:rsidRPr="00195D1F" w:rsidRDefault="00EF7EC9" w:rsidP="00EF7EC9">
            <w:pPr>
              <w:pStyle w:val="Tabletext"/>
              <w:rPr>
                <w:rFonts w:eastAsiaTheme="minorHAnsi" w:cs="Arial"/>
                <w:szCs w:val="21"/>
              </w:rPr>
            </w:pPr>
            <w:r w:rsidRPr="00195D1F">
              <w:rPr>
                <w:rFonts w:eastAsiaTheme="minorHAnsi" w:cs="Arial"/>
                <w:szCs w:val="21"/>
              </w:rPr>
              <w:t>25</w:t>
            </w:r>
          </w:p>
        </w:tc>
        <w:tc>
          <w:tcPr>
            <w:tcW w:w="966" w:type="dxa"/>
            <w:hideMark/>
          </w:tcPr>
          <w:p w14:paraId="67640F6A" w14:textId="77777777"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6" w:type="dxa"/>
            <w:hideMark/>
          </w:tcPr>
          <w:p w14:paraId="04B042C2" w14:textId="77777777" w:rsidR="00EF7EC9" w:rsidRPr="00195D1F" w:rsidRDefault="00EF7EC9" w:rsidP="00EF7EC9">
            <w:pPr>
              <w:pStyle w:val="Tabletext"/>
              <w:rPr>
                <w:rFonts w:eastAsiaTheme="minorHAnsi" w:cs="Arial"/>
                <w:szCs w:val="21"/>
              </w:rPr>
            </w:pPr>
            <w:r w:rsidRPr="00195D1F">
              <w:rPr>
                <w:rFonts w:eastAsiaTheme="minorHAnsi" w:cs="Arial"/>
                <w:szCs w:val="21"/>
              </w:rPr>
              <w:t>75</w:t>
            </w:r>
          </w:p>
        </w:tc>
        <w:tc>
          <w:tcPr>
            <w:tcW w:w="966" w:type="dxa"/>
            <w:hideMark/>
          </w:tcPr>
          <w:p w14:paraId="78FDB981"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6" w:type="dxa"/>
            <w:hideMark/>
          </w:tcPr>
          <w:p w14:paraId="38C2906F" w14:textId="77777777" w:rsidR="00EF7EC9" w:rsidRPr="00195D1F" w:rsidRDefault="00EF7EC9" w:rsidP="00EF7EC9">
            <w:pPr>
              <w:pStyle w:val="Tabletext"/>
              <w:rPr>
                <w:rFonts w:eastAsiaTheme="minorHAnsi" w:cs="Arial"/>
                <w:szCs w:val="21"/>
              </w:rPr>
            </w:pPr>
            <w:r w:rsidRPr="00195D1F">
              <w:rPr>
                <w:rFonts w:eastAsiaTheme="minorHAnsi" w:cs="Arial"/>
                <w:szCs w:val="21"/>
              </w:rPr>
              <w:t>125</w:t>
            </w:r>
          </w:p>
        </w:tc>
        <w:tc>
          <w:tcPr>
            <w:tcW w:w="967" w:type="dxa"/>
            <w:hideMark/>
          </w:tcPr>
          <w:p w14:paraId="1B2BD4DC"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6" w:type="dxa"/>
            <w:hideMark/>
          </w:tcPr>
          <w:p w14:paraId="7B91A9ED" w14:textId="77777777" w:rsidR="00EF7EC9" w:rsidRPr="00195D1F" w:rsidRDefault="00EF7EC9" w:rsidP="00EF7EC9">
            <w:pPr>
              <w:pStyle w:val="Tabletext"/>
              <w:rPr>
                <w:rFonts w:eastAsiaTheme="minorHAnsi" w:cs="Arial"/>
                <w:szCs w:val="21"/>
              </w:rPr>
            </w:pPr>
            <w:r w:rsidRPr="00195D1F">
              <w:rPr>
                <w:rFonts w:eastAsiaTheme="minorHAnsi" w:cs="Arial"/>
                <w:szCs w:val="21"/>
              </w:rPr>
              <w:t>175</w:t>
            </w:r>
          </w:p>
        </w:tc>
        <w:tc>
          <w:tcPr>
            <w:tcW w:w="966" w:type="dxa"/>
            <w:hideMark/>
          </w:tcPr>
          <w:p w14:paraId="1E30D72B"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6" w:type="dxa"/>
            <w:hideMark/>
          </w:tcPr>
          <w:p w14:paraId="52BB6004" w14:textId="77777777" w:rsidR="00EF7EC9" w:rsidRPr="00195D1F" w:rsidRDefault="00EF7EC9" w:rsidP="00EF7EC9">
            <w:pPr>
              <w:pStyle w:val="Tabletext"/>
              <w:rPr>
                <w:rFonts w:eastAsiaTheme="minorHAnsi" w:cs="Arial"/>
                <w:szCs w:val="21"/>
              </w:rPr>
            </w:pPr>
            <w:r w:rsidRPr="00195D1F">
              <w:rPr>
                <w:rFonts w:eastAsiaTheme="minorHAnsi" w:cs="Arial"/>
                <w:szCs w:val="21"/>
              </w:rPr>
              <w:t>225</w:t>
            </w:r>
          </w:p>
        </w:tc>
        <w:tc>
          <w:tcPr>
            <w:tcW w:w="966" w:type="dxa"/>
            <w:hideMark/>
          </w:tcPr>
          <w:p w14:paraId="795F59A8" w14:textId="77777777" w:rsidR="00EF7EC9" w:rsidRPr="00195D1F" w:rsidRDefault="00EF7EC9" w:rsidP="00EF7EC9">
            <w:pPr>
              <w:pStyle w:val="Tabletext"/>
              <w:rPr>
                <w:rFonts w:eastAsiaTheme="minorHAnsi" w:cs="Arial"/>
                <w:szCs w:val="21"/>
              </w:rPr>
            </w:pPr>
            <w:r w:rsidRPr="00195D1F">
              <w:rPr>
                <w:rFonts w:eastAsiaTheme="minorHAnsi" w:cs="Arial"/>
                <w:szCs w:val="21"/>
              </w:rPr>
              <w:t>250</w:t>
            </w:r>
          </w:p>
        </w:tc>
        <w:tc>
          <w:tcPr>
            <w:tcW w:w="966" w:type="dxa"/>
            <w:hideMark/>
          </w:tcPr>
          <w:p w14:paraId="59FF8AED" w14:textId="77777777" w:rsidR="00EF7EC9" w:rsidRPr="00195D1F" w:rsidRDefault="00EF7EC9" w:rsidP="00EF7EC9">
            <w:pPr>
              <w:pStyle w:val="Tabletext"/>
              <w:rPr>
                <w:rFonts w:eastAsiaTheme="minorHAnsi" w:cs="Arial"/>
                <w:szCs w:val="21"/>
              </w:rPr>
            </w:pPr>
            <w:r w:rsidRPr="00195D1F">
              <w:rPr>
                <w:rFonts w:eastAsiaTheme="minorHAnsi" w:cs="Arial"/>
                <w:szCs w:val="21"/>
              </w:rPr>
              <w:t>275</w:t>
            </w:r>
          </w:p>
        </w:tc>
        <w:tc>
          <w:tcPr>
            <w:tcW w:w="967" w:type="dxa"/>
            <w:hideMark/>
          </w:tcPr>
          <w:p w14:paraId="3B817A8B" w14:textId="77777777" w:rsidR="00EF7EC9" w:rsidRPr="00195D1F" w:rsidRDefault="00EF7EC9" w:rsidP="00EF7EC9">
            <w:pPr>
              <w:pStyle w:val="Tabletext"/>
              <w:rPr>
                <w:rFonts w:eastAsiaTheme="minorHAnsi" w:cs="Arial"/>
                <w:szCs w:val="21"/>
              </w:rPr>
            </w:pPr>
            <w:r w:rsidRPr="00195D1F">
              <w:rPr>
                <w:rFonts w:eastAsiaTheme="minorHAnsi" w:cs="Arial"/>
                <w:szCs w:val="21"/>
              </w:rPr>
              <w:t>300</w:t>
            </w:r>
          </w:p>
        </w:tc>
      </w:tr>
      <w:tr w:rsidR="00EF7EC9" w:rsidRPr="00185357" w14:paraId="05BF9C9A" w14:textId="77777777" w:rsidTr="00EF7EC9">
        <w:trPr>
          <w:trHeight w:val="377"/>
        </w:trPr>
        <w:tc>
          <w:tcPr>
            <w:tcW w:w="1413" w:type="dxa"/>
            <w:hideMark/>
          </w:tcPr>
          <w:p w14:paraId="4A38682F" w14:textId="77777777" w:rsidR="00EF7EC9" w:rsidRPr="00185357" w:rsidRDefault="00EF7EC9" w:rsidP="00EF7EC9">
            <w:pPr>
              <w:pStyle w:val="Tabletext"/>
              <w:rPr>
                <w:rFonts w:eastAsiaTheme="minorHAnsi"/>
              </w:rPr>
            </w:pPr>
            <w:r w:rsidRPr="00185357">
              <w:rPr>
                <w:rFonts w:eastAsiaTheme="minorHAnsi"/>
              </w:rPr>
              <w:t>3.0</w:t>
            </w:r>
          </w:p>
        </w:tc>
        <w:tc>
          <w:tcPr>
            <w:tcW w:w="966" w:type="dxa"/>
          </w:tcPr>
          <w:p w14:paraId="5465C684" w14:textId="5C19C2F0" w:rsidR="00EF7EC9" w:rsidRPr="00185357" w:rsidRDefault="00EF7EC9" w:rsidP="00EF7EC9">
            <w:pPr>
              <w:pStyle w:val="Tabletext"/>
              <w:rPr>
                <w:rFonts w:eastAsiaTheme="minorHAnsi" w:cs="Arial"/>
                <w:sz w:val="24"/>
                <w:szCs w:val="24"/>
              </w:rPr>
            </w:pPr>
            <w:r w:rsidRPr="00B20CFA">
              <w:t>mL/hr</w:t>
            </w:r>
          </w:p>
        </w:tc>
        <w:tc>
          <w:tcPr>
            <w:tcW w:w="966" w:type="dxa"/>
            <w:hideMark/>
          </w:tcPr>
          <w:p w14:paraId="684D9EF0" w14:textId="59275146"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04D73ED3"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5091CBC4"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0442F101"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17245BD4"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7" w:type="dxa"/>
            <w:hideMark/>
          </w:tcPr>
          <w:p w14:paraId="68E38AC9"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c>
          <w:tcPr>
            <w:tcW w:w="966" w:type="dxa"/>
            <w:hideMark/>
          </w:tcPr>
          <w:p w14:paraId="7C5038C0" w14:textId="77777777" w:rsidR="00EF7EC9" w:rsidRPr="00195D1F" w:rsidRDefault="00EF7EC9" w:rsidP="00EF7EC9">
            <w:pPr>
              <w:pStyle w:val="Tabletext"/>
              <w:rPr>
                <w:rFonts w:eastAsiaTheme="minorHAnsi" w:cs="Arial"/>
                <w:szCs w:val="21"/>
              </w:rPr>
            </w:pPr>
            <w:r w:rsidRPr="00195D1F">
              <w:rPr>
                <w:rFonts w:eastAsiaTheme="minorHAnsi" w:cs="Arial"/>
                <w:szCs w:val="21"/>
              </w:rPr>
              <w:t>210</w:t>
            </w:r>
          </w:p>
        </w:tc>
        <w:tc>
          <w:tcPr>
            <w:tcW w:w="966" w:type="dxa"/>
            <w:hideMark/>
          </w:tcPr>
          <w:p w14:paraId="2C9E27FF" w14:textId="77777777" w:rsidR="00EF7EC9" w:rsidRPr="00195D1F" w:rsidRDefault="00EF7EC9" w:rsidP="00EF7EC9">
            <w:pPr>
              <w:pStyle w:val="Tabletext"/>
              <w:rPr>
                <w:rFonts w:eastAsiaTheme="minorHAnsi" w:cs="Arial"/>
                <w:szCs w:val="21"/>
              </w:rPr>
            </w:pPr>
            <w:r w:rsidRPr="00195D1F">
              <w:rPr>
                <w:rFonts w:eastAsiaTheme="minorHAnsi" w:cs="Arial"/>
                <w:szCs w:val="21"/>
              </w:rPr>
              <w:t>240</w:t>
            </w:r>
          </w:p>
        </w:tc>
        <w:tc>
          <w:tcPr>
            <w:tcW w:w="966" w:type="dxa"/>
            <w:hideMark/>
          </w:tcPr>
          <w:p w14:paraId="4A711A0F" w14:textId="77777777" w:rsidR="00EF7EC9" w:rsidRPr="00195D1F" w:rsidRDefault="00EF7EC9" w:rsidP="00EF7EC9">
            <w:pPr>
              <w:pStyle w:val="Tabletext"/>
              <w:rPr>
                <w:rFonts w:eastAsiaTheme="minorHAnsi" w:cs="Arial"/>
                <w:szCs w:val="21"/>
              </w:rPr>
            </w:pPr>
            <w:r w:rsidRPr="00195D1F">
              <w:rPr>
                <w:rFonts w:eastAsiaTheme="minorHAnsi" w:cs="Arial"/>
                <w:szCs w:val="21"/>
              </w:rPr>
              <w:t>270</w:t>
            </w:r>
          </w:p>
        </w:tc>
        <w:tc>
          <w:tcPr>
            <w:tcW w:w="966" w:type="dxa"/>
            <w:hideMark/>
          </w:tcPr>
          <w:p w14:paraId="700182AB" w14:textId="77777777" w:rsidR="00EF7EC9" w:rsidRPr="00195D1F" w:rsidRDefault="00EF7EC9" w:rsidP="00EF7EC9">
            <w:pPr>
              <w:pStyle w:val="Tabletext"/>
              <w:rPr>
                <w:rFonts w:eastAsiaTheme="minorHAnsi" w:cs="Arial"/>
                <w:szCs w:val="21"/>
              </w:rPr>
            </w:pPr>
            <w:r w:rsidRPr="00195D1F">
              <w:rPr>
                <w:rFonts w:eastAsiaTheme="minorHAnsi" w:cs="Arial"/>
                <w:szCs w:val="21"/>
              </w:rPr>
              <w:t>300</w:t>
            </w:r>
          </w:p>
        </w:tc>
        <w:tc>
          <w:tcPr>
            <w:tcW w:w="966" w:type="dxa"/>
            <w:hideMark/>
          </w:tcPr>
          <w:p w14:paraId="04FED66E" w14:textId="77777777" w:rsidR="00EF7EC9" w:rsidRPr="00195D1F" w:rsidRDefault="00EF7EC9" w:rsidP="00EF7EC9">
            <w:pPr>
              <w:pStyle w:val="Tabletext"/>
              <w:rPr>
                <w:rFonts w:eastAsiaTheme="minorHAnsi" w:cs="Arial"/>
                <w:szCs w:val="21"/>
              </w:rPr>
            </w:pPr>
            <w:r w:rsidRPr="00195D1F">
              <w:rPr>
                <w:rFonts w:eastAsiaTheme="minorHAnsi" w:cs="Arial"/>
                <w:szCs w:val="21"/>
              </w:rPr>
              <w:t>330</w:t>
            </w:r>
          </w:p>
        </w:tc>
        <w:tc>
          <w:tcPr>
            <w:tcW w:w="967" w:type="dxa"/>
            <w:hideMark/>
          </w:tcPr>
          <w:p w14:paraId="3F74FAA0" w14:textId="77777777" w:rsidR="00EF7EC9" w:rsidRPr="00195D1F" w:rsidRDefault="00EF7EC9" w:rsidP="00EF7EC9">
            <w:pPr>
              <w:pStyle w:val="Tabletext"/>
              <w:rPr>
                <w:rFonts w:eastAsiaTheme="minorHAnsi" w:cs="Arial"/>
                <w:szCs w:val="21"/>
              </w:rPr>
            </w:pPr>
            <w:r w:rsidRPr="00195D1F">
              <w:rPr>
                <w:rFonts w:eastAsiaTheme="minorHAnsi" w:cs="Arial"/>
                <w:szCs w:val="21"/>
              </w:rPr>
              <w:t>360</w:t>
            </w:r>
          </w:p>
        </w:tc>
      </w:tr>
      <w:tr w:rsidR="00EF7EC9" w:rsidRPr="00185357" w14:paraId="1F0C1E35" w14:textId="77777777" w:rsidTr="00EF7EC9">
        <w:trPr>
          <w:trHeight w:val="377"/>
        </w:trPr>
        <w:tc>
          <w:tcPr>
            <w:tcW w:w="1413" w:type="dxa"/>
            <w:hideMark/>
          </w:tcPr>
          <w:p w14:paraId="22E77692" w14:textId="77777777" w:rsidR="00EF7EC9" w:rsidRPr="00185357" w:rsidRDefault="00EF7EC9" w:rsidP="00EF7EC9">
            <w:pPr>
              <w:pStyle w:val="Tabletext"/>
              <w:rPr>
                <w:rFonts w:eastAsiaTheme="minorHAnsi"/>
              </w:rPr>
            </w:pPr>
            <w:r w:rsidRPr="00185357">
              <w:rPr>
                <w:rFonts w:eastAsiaTheme="minorHAnsi"/>
              </w:rPr>
              <w:t>3.5</w:t>
            </w:r>
          </w:p>
        </w:tc>
        <w:tc>
          <w:tcPr>
            <w:tcW w:w="966" w:type="dxa"/>
          </w:tcPr>
          <w:p w14:paraId="705E00C4" w14:textId="63586447" w:rsidR="00EF7EC9" w:rsidRPr="00185357" w:rsidRDefault="00EF7EC9" w:rsidP="00EF7EC9">
            <w:pPr>
              <w:pStyle w:val="Tabletext"/>
              <w:rPr>
                <w:rFonts w:eastAsiaTheme="minorHAnsi" w:cs="Arial"/>
                <w:sz w:val="24"/>
                <w:szCs w:val="24"/>
              </w:rPr>
            </w:pPr>
            <w:r w:rsidRPr="00B20CFA">
              <w:t>mL/hr</w:t>
            </w:r>
          </w:p>
        </w:tc>
        <w:tc>
          <w:tcPr>
            <w:tcW w:w="966" w:type="dxa"/>
            <w:hideMark/>
          </w:tcPr>
          <w:p w14:paraId="6EE64813" w14:textId="5F7D98DB" w:rsidR="00EF7EC9" w:rsidRPr="00195D1F" w:rsidRDefault="00EF7EC9" w:rsidP="00EF7EC9">
            <w:pPr>
              <w:pStyle w:val="Tabletext"/>
              <w:rPr>
                <w:rFonts w:eastAsiaTheme="minorHAnsi" w:cs="Arial"/>
                <w:szCs w:val="21"/>
              </w:rPr>
            </w:pPr>
            <w:r w:rsidRPr="00195D1F">
              <w:rPr>
                <w:rFonts w:eastAsiaTheme="minorHAnsi" w:cs="Arial"/>
                <w:szCs w:val="21"/>
              </w:rPr>
              <w:t>35</w:t>
            </w:r>
          </w:p>
        </w:tc>
        <w:tc>
          <w:tcPr>
            <w:tcW w:w="966" w:type="dxa"/>
            <w:hideMark/>
          </w:tcPr>
          <w:p w14:paraId="1368053B" w14:textId="77777777" w:rsidR="00EF7EC9" w:rsidRPr="00195D1F" w:rsidRDefault="00EF7EC9" w:rsidP="00EF7EC9">
            <w:pPr>
              <w:pStyle w:val="Tabletext"/>
              <w:rPr>
                <w:rFonts w:eastAsiaTheme="minorHAnsi" w:cs="Arial"/>
                <w:szCs w:val="21"/>
              </w:rPr>
            </w:pPr>
            <w:r w:rsidRPr="00195D1F">
              <w:rPr>
                <w:rFonts w:eastAsiaTheme="minorHAnsi" w:cs="Arial"/>
                <w:szCs w:val="21"/>
              </w:rPr>
              <w:t>70</w:t>
            </w:r>
          </w:p>
        </w:tc>
        <w:tc>
          <w:tcPr>
            <w:tcW w:w="966" w:type="dxa"/>
            <w:hideMark/>
          </w:tcPr>
          <w:p w14:paraId="189D5385" w14:textId="77777777" w:rsidR="00EF7EC9" w:rsidRPr="00195D1F" w:rsidRDefault="00EF7EC9" w:rsidP="00EF7EC9">
            <w:pPr>
              <w:pStyle w:val="Tabletext"/>
              <w:rPr>
                <w:rFonts w:eastAsiaTheme="minorHAnsi" w:cs="Arial"/>
                <w:szCs w:val="21"/>
              </w:rPr>
            </w:pPr>
            <w:r w:rsidRPr="00195D1F">
              <w:rPr>
                <w:rFonts w:eastAsiaTheme="minorHAnsi" w:cs="Arial"/>
                <w:szCs w:val="21"/>
              </w:rPr>
              <w:t>105</w:t>
            </w:r>
          </w:p>
        </w:tc>
        <w:tc>
          <w:tcPr>
            <w:tcW w:w="966" w:type="dxa"/>
            <w:hideMark/>
          </w:tcPr>
          <w:p w14:paraId="6699D9CD" w14:textId="77777777" w:rsidR="00EF7EC9" w:rsidRPr="00195D1F" w:rsidRDefault="00EF7EC9" w:rsidP="00EF7EC9">
            <w:pPr>
              <w:pStyle w:val="Tabletext"/>
              <w:rPr>
                <w:rFonts w:eastAsiaTheme="minorHAnsi" w:cs="Arial"/>
                <w:szCs w:val="21"/>
              </w:rPr>
            </w:pPr>
            <w:r w:rsidRPr="00195D1F">
              <w:rPr>
                <w:rFonts w:eastAsiaTheme="minorHAnsi" w:cs="Arial"/>
                <w:szCs w:val="21"/>
              </w:rPr>
              <w:t>140</w:t>
            </w:r>
          </w:p>
        </w:tc>
        <w:tc>
          <w:tcPr>
            <w:tcW w:w="966" w:type="dxa"/>
            <w:hideMark/>
          </w:tcPr>
          <w:p w14:paraId="37456810" w14:textId="77777777" w:rsidR="00EF7EC9" w:rsidRPr="00195D1F" w:rsidRDefault="00EF7EC9" w:rsidP="00EF7EC9">
            <w:pPr>
              <w:pStyle w:val="Tabletext"/>
              <w:rPr>
                <w:rFonts w:eastAsiaTheme="minorHAnsi" w:cs="Arial"/>
                <w:szCs w:val="21"/>
              </w:rPr>
            </w:pPr>
            <w:r w:rsidRPr="00195D1F">
              <w:rPr>
                <w:rFonts w:eastAsiaTheme="minorHAnsi" w:cs="Arial"/>
                <w:szCs w:val="21"/>
              </w:rPr>
              <w:t>175</w:t>
            </w:r>
          </w:p>
        </w:tc>
        <w:tc>
          <w:tcPr>
            <w:tcW w:w="967" w:type="dxa"/>
            <w:hideMark/>
          </w:tcPr>
          <w:p w14:paraId="7CB5F870" w14:textId="77777777" w:rsidR="00EF7EC9" w:rsidRPr="00195D1F" w:rsidRDefault="00EF7EC9" w:rsidP="00EF7EC9">
            <w:pPr>
              <w:pStyle w:val="Tabletext"/>
              <w:rPr>
                <w:rFonts w:eastAsiaTheme="minorHAnsi" w:cs="Arial"/>
                <w:szCs w:val="21"/>
              </w:rPr>
            </w:pPr>
            <w:r w:rsidRPr="00195D1F">
              <w:rPr>
                <w:rFonts w:eastAsiaTheme="minorHAnsi" w:cs="Arial"/>
                <w:szCs w:val="21"/>
              </w:rPr>
              <w:t>210</w:t>
            </w:r>
          </w:p>
        </w:tc>
        <w:tc>
          <w:tcPr>
            <w:tcW w:w="966" w:type="dxa"/>
            <w:hideMark/>
          </w:tcPr>
          <w:p w14:paraId="6C08DD97" w14:textId="77777777" w:rsidR="00EF7EC9" w:rsidRPr="00195D1F" w:rsidRDefault="00EF7EC9" w:rsidP="00EF7EC9">
            <w:pPr>
              <w:pStyle w:val="Tabletext"/>
              <w:rPr>
                <w:rFonts w:eastAsiaTheme="minorHAnsi" w:cs="Arial"/>
                <w:szCs w:val="21"/>
              </w:rPr>
            </w:pPr>
            <w:r w:rsidRPr="00195D1F">
              <w:rPr>
                <w:rFonts w:eastAsiaTheme="minorHAnsi" w:cs="Arial"/>
                <w:szCs w:val="21"/>
              </w:rPr>
              <w:t>245</w:t>
            </w:r>
          </w:p>
        </w:tc>
        <w:tc>
          <w:tcPr>
            <w:tcW w:w="966" w:type="dxa"/>
            <w:hideMark/>
          </w:tcPr>
          <w:p w14:paraId="2B29E244" w14:textId="77777777" w:rsidR="00EF7EC9" w:rsidRPr="00195D1F" w:rsidRDefault="00EF7EC9" w:rsidP="00EF7EC9">
            <w:pPr>
              <w:pStyle w:val="Tabletext"/>
              <w:rPr>
                <w:rFonts w:eastAsiaTheme="minorHAnsi" w:cs="Arial"/>
                <w:szCs w:val="21"/>
              </w:rPr>
            </w:pPr>
            <w:r w:rsidRPr="00195D1F">
              <w:rPr>
                <w:rFonts w:eastAsiaTheme="minorHAnsi" w:cs="Arial"/>
                <w:szCs w:val="21"/>
              </w:rPr>
              <w:t>280</w:t>
            </w:r>
          </w:p>
        </w:tc>
        <w:tc>
          <w:tcPr>
            <w:tcW w:w="966" w:type="dxa"/>
            <w:hideMark/>
          </w:tcPr>
          <w:p w14:paraId="00DA20A6" w14:textId="77777777" w:rsidR="00EF7EC9" w:rsidRPr="00195D1F" w:rsidRDefault="00EF7EC9" w:rsidP="00EF7EC9">
            <w:pPr>
              <w:pStyle w:val="Tabletext"/>
              <w:rPr>
                <w:rFonts w:eastAsiaTheme="minorHAnsi" w:cs="Arial"/>
                <w:szCs w:val="21"/>
              </w:rPr>
            </w:pPr>
            <w:r w:rsidRPr="00195D1F">
              <w:rPr>
                <w:rFonts w:eastAsiaTheme="minorHAnsi" w:cs="Arial"/>
                <w:szCs w:val="21"/>
              </w:rPr>
              <w:t>315</w:t>
            </w:r>
          </w:p>
        </w:tc>
        <w:tc>
          <w:tcPr>
            <w:tcW w:w="966" w:type="dxa"/>
            <w:hideMark/>
          </w:tcPr>
          <w:p w14:paraId="4B2340E4" w14:textId="77777777" w:rsidR="00EF7EC9" w:rsidRPr="00195D1F" w:rsidRDefault="00EF7EC9" w:rsidP="00EF7EC9">
            <w:pPr>
              <w:pStyle w:val="Tabletext"/>
              <w:rPr>
                <w:rFonts w:eastAsiaTheme="minorHAnsi" w:cs="Arial"/>
                <w:szCs w:val="21"/>
              </w:rPr>
            </w:pPr>
            <w:r w:rsidRPr="00195D1F">
              <w:rPr>
                <w:rFonts w:eastAsiaTheme="minorHAnsi" w:cs="Arial"/>
                <w:szCs w:val="21"/>
              </w:rPr>
              <w:t>350</w:t>
            </w:r>
          </w:p>
        </w:tc>
        <w:tc>
          <w:tcPr>
            <w:tcW w:w="966" w:type="dxa"/>
            <w:hideMark/>
          </w:tcPr>
          <w:p w14:paraId="227D5AB3" w14:textId="77777777" w:rsidR="00EF7EC9" w:rsidRPr="00195D1F" w:rsidRDefault="00EF7EC9" w:rsidP="00EF7EC9">
            <w:pPr>
              <w:pStyle w:val="Tabletext"/>
              <w:rPr>
                <w:rFonts w:eastAsiaTheme="minorHAnsi" w:cs="Arial"/>
                <w:szCs w:val="21"/>
              </w:rPr>
            </w:pPr>
            <w:r w:rsidRPr="00195D1F">
              <w:rPr>
                <w:rFonts w:eastAsiaTheme="minorHAnsi" w:cs="Arial"/>
                <w:szCs w:val="21"/>
              </w:rPr>
              <w:t>385</w:t>
            </w:r>
          </w:p>
        </w:tc>
        <w:tc>
          <w:tcPr>
            <w:tcW w:w="967" w:type="dxa"/>
            <w:hideMark/>
          </w:tcPr>
          <w:p w14:paraId="3E0D4B3C" w14:textId="77777777" w:rsidR="00EF7EC9" w:rsidRPr="00195D1F" w:rsidRDefault="00EF7EC9" w:rsidP="00EF7EC9">
            <w:pPr>
              <w:pStyle w:val="Tabletext"/>
              <w:rPr>
                <w:rFonts w:eastAsiaTheme="minorHAnsi" w:cs="Arial"/>
                <w:szCs w:val="21"/>
              </w:rPr>
            </w:pPr>
            <w:r w:rsidRPr="00195D1F">
              <w:rPr>
                <w:rFonts w:eastAsiaTheme="minorHAnsi" w:cs="Arial"/>
                <w:szCs w:val="21"/>
              </w:rPr>
              <w:t>420</w:t>
            </w:r>
          </w:p>
        </w:tc>
      </w:tr>
      <w:tr w:rsidR="00EF7EC9" w:rsidRPr="00185357" w14:paraId="499CAEC9" w14:textId="77777777" w:rsidTr="00EF7EC9">
        <w:trPr>
          <w:trHeight w:val="377"/>
        </w:trPr>
        <w:tc>
          <w:tcPr>
            <w:tcW w:w="1413" w:type="dxa"/>
            <w:hideMark/>
          </w:tcPr>
          <w:p w14:paraId="2EEF8FD3" w14:textId="77777777" w:rsidR="00EF7EC9" w:rsidRPr="00185357" w:rsidRDefault="00EF7EC9" w:rsidP="00EF7EC9">
            <w:pPr>
              <w:pStyle w:val="Tabletext"/>
              <w:rPr>
                <w:rFonts w:eastAsiaTheme="minorHAnsi"/>
              </w:rPr>
            </w:pPr>
            <w:r w:rsidRPr="00185357">
              <w:rPr>
                <w:rFonts w:eastAsiaTheme="minorHAnsi"/>
              </w:rPr>
              <w:t>4.0</w:t>
            </w:r>
          </w:p>
        </w:tc>
        <w:tc>
          <w:tcPr>
            <w:tcW w:w="966" w:type="dxa"/>
          </w:tcPr>
          <w:p w14:paraId="635A8B3F" w14:textId="510BD1A2" w:rsidR="00EF7EC9" w:rsidRPr="00185357" w:rsidRDefault="00EF7EC9" w:rsidP="00EF7EC9">
            <w:pPr>
              <w:pStyle w:val="Tabletext"/>
              <w:rPr>
                <w:rFonts w:eastAsiaTheme="minorHAnsi" w:cs="Arial"/>
                <w:sz w:val="24"/>
                <w:szCs w:val="24"/>
              </w:rPr>
            </w:pPr>
            <w:r w:rsidRPr="00B20CFA">
              <w:t>mL/hr</w:t>
            </w:r>
          </w:p>
        </w:tc>
        <w:tc>
          <w:tcPr>
            <w:tcW w:w="966" w:type="dxa"/>
            <w:hideMark/>
          </w:tcPr>
          <w:p w14:paraId="7C8DA943" w14:textId="61505F0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61A3570A" w14:textId="77777777" w:rsidR="00EF7EC9" w:rsidRPr="00195D1F" w:rsidRDefault="00EF7EC9" w:rsidP="00EF7EC9">
            <w:pPr>
              <w:pStyle w:val="Tabletext"/>
              <w:rPr>
                <w:rFonts w:eastAsiaTheme="minorHAnsi" w:cs="Arial"/>
                <w:szCs w:val="21"/>
              </w:rPr>
            </w:pPr>
            <w:r w:rsidRPr="00195D1F">
              <w:rPr>
                <w:rFonts w:eastAsiaTheme="minorHAnsi" w:cs="Arial"/>
                <w:szCs w:val="21"/>
              </w:rPr>
              <w:t>80</w:t>
            </w:r>
          </w:p>
        </w:tc>
        <w:tc>
          <w:tcPr>
            <w:tcW w:w="966" w:type="dxa"/>
            <w:hideMark/>
          </w:tcPr>
          <w:p w14:paraId="524F0375"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3C447DC4" w14:textId="77777777" w:rsidR="00EF7EC9" w:rsidRPr="00195D1F" w:rsidRDefault="00EF7EC9" w:rsidP="00EF7EC9">
            <w:pPr>
              <w:pStyle w:val="Tabletext"/>
              <w:rPr>
                <w:rFonts w:eastAsiaTheme="minorHAnsi" w:cs="Arial"/>
                <w:szCs w:val="21"/>
              </w:rPr>
            </w:pPr>
            <w:r w:rsidRPr="00195D1F">
              <w:rPr>
                <w:rFonts w:eastAsiaTheme="minorHAnsi" w:cs="Arial"/>
                <w:szCs w:val="21"/>
              </w:rPr>
              <w:t>160</w:t>
            </w:r>
          </w:p>
        </w:tc>
        <w:tc>
          <w:tcPr>
            <w:tcW w:w="966" w:type="dxa"/>
            <w:hideMark/>
          </w:tcPr>
          <w:p w14:paraId="2A998F03"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7" w:type="dxa"/>
            <w:hideMark/>
          </w:tcPr>
          <w:p w14:paraId="60103284" w14:textId="77777777" w:rsidR="00EF7EC9" w:rsidRPr="00195D1F" w:rsidRDefault="00EF7EC9" w:rsidP="00EF7EC9">
            <w:pPr>
              <w:pStyle w:val="Tabletext"/>
              <w:rPr>
                <w:rFonts w:eastAsiaTheme="minorHAnsi" w:cs="Arial"/>
                <w:szCs w:val="21"/>
              </w:rPr>
            </w:pPr>
            <w:r w:rsidRPr="00195D1F">
              <w:rPr>
                <w:rFonts w:eastAsiaTheme="minorHAnsi" w:cs="Arial"/>
                <w:szCs w:val="21"/>
              </w:rPr>
              <w:t>240</w:t>
            </w:r>
          </w:p>
        </w:tc>
        <w:tc>
          <w:tcPr>
            <w:tcW w:w="966" w:type="dxa"/>
            <w:hideMark/>
          </w:tcPr>
          <w:p w14:paraId="686ED648" w14:textId="77777777" w:rsidR="00EF7EC9" w:rsidRPr="00195D1F" w:rsidRDefault="00EF7EC9" w:rsidP="00EF7EC9">
            <w:pPr>
              <w:pStyle w:val="Tabletext"/>
              <w:rPr>
                <w:rFonts w:eastAsiaTheme="minorHAnsi" w:cs="Arial"/>
                <w:szCs w:val="21"/>
              </w:rPr>
            </w:pPr>
            <w:r w:rsidRPr="00195D1F">
              <w:rPr>
                <w:rFonts w:eastAsiaTheme="minorHAnsi" w:cs="Arial"/>
                <w:szCs w:val="21"/>
              </w:rPr>
              <w:t>280</w:t>
            </w:r>
          </w:p>
        </w:tc>
        <w:tc>
          <w:tcPr>
            <w:tcW w:w="966" w:type="dxa"/>
            <w:hideMark/>
          </w:tcPr>
          <w:p w14:paraId="7F1F6A4F" w14:textId="77777777" w:rsidR="00EF7EC9" w:rsidRPr="00195D1F" w:rsidRDefault="00EF7EC9" w:rsidP="00EF7EC9">
            <w:pPr>
              <w:pStyle w:val="Tabletext"/>
              <w:rPr>
                <w:rFonts w:eastAsiaTheme="minorHAnsi" w:cs="Arial"/>
                <w:szCs w:val="21"/>
              </w:rPr>
            </w:pPr>
            <w:r w:rsidRPr="00195D1F">
              <w:rPr>
                <w:rFonts w:eastAsiaTheme="minorHAnsi" w:cs="Arial"/>
                <w:szCs w:val="21"/>
              </w:rPr>
              <w:t>320</w:t>
            </w:r>
          </w:p>
        </w:tc>
        <w:tc>
          <w:tcPr>
            <w:tcW w:w="966" w:type="dxa"/>
            <w:hideMark/>
          </w:tcPr>
          <w:p w14:paraId="733E56F3" w14:textId="77777777" w:rsidR="00EF7EC9" w:rsidRPr="00195D1F" w:rsidRDefault="00EF7EC9" w:rsidP="00EF7EC9">
            <w:pPr>
              <w:pStyle w:val="Tabletext"/>
              <w:rPr>
                <w:rFonts w:eastAsiaTheme="minorHAnsi" w:cs="Arial"/>
                <w:szCs w:val="21"/>
              </w:rPr>
            </w:pPr>
            <w:r w:rsidRPr="00195D1F">
              <w:rPr>
                <w:rFonts w:eastAsiaTheme="minorHAnsi" w:cs="Arial"/>
                <w:szCs w:val="21"/>
              </w:rPr>
              <w:t>360</w:t>
            </w:r>
          </w:p>
        </w:tc>
        <w:tc>
          <w:tcPr>
            <w:tcW w:w="966" w:type="dxa"/>
            <w:hideMark/>
          </w:tcPr>
          <w:p w14:paraId="399AAB07" w14:textId="77777777" w:rsidR="00EF7EC9" w:rsidRPr="00195D1F" w:rsidRDefault="00EF7EC9" w:rsidP="00EF7EC9">
            <w:pPr>
              <w:pStyle w:val="Tabletext"/>
              <w:rPr>
                <w:rFonts w:eastAsiaTheme="minorHAnsi" w:cs="Arial"/>
                <w:szCs w:val="21"/>
              </w:rPr>
            </w:pPr>
            <w:r w:rsidRPr="00195D1F">
              <w:rPr>
                <w:rFonts w:eastAsiaTheme="minorHAnsi" w:cs="Arial"/>
                <w:szCs w:val="21"/>
              </w:rPr>
              <w:t>400</w:t>
            </w:r>
          </w:p>
        </w:tc>
        <w:tc>
          <w:tcPr>
            <w:tcW w:w="966" w:type="dxa"/>
            <w:hideMark/>
          </w:tcPr>
          <w:p w14:paraId="7DA00408" w14:textId="77777777" w:rsidR="00EF7EC9" w:rsidRPr="00195D1F" w:rsidRDefault="00EF7EC9" w:rsidP="00EF7EC9">
            <w:pPr>
              <w:pStyle w:val="Tabletext"/>
              <w:rPr>
                <w:rFonts w:eastAsiaTheme="minorHAnsi" w:cs="Arial"/>
                <w:szCs w:val="21"/>
              </w:rPr>
            </w:pPr>
            <w:r w:rsidRPr="00195D1F">
              <w:rPr>
                <w:rFonts w:eastAsiaTheme="minorHAnsi" w:cs="Arial"/>
                <w:szCs w:val="21"/>
              </w:rPr>
              <w:t>440</w:t>
            </w:r>
          </w:p>
        </w:tc>
        <w:tc>
          <w:tcPr>
            <w:tcW w:w="967" w:type="dxa"/>
            <w:hideMark/>
          </w:tcPr>
          <w:p w14:paraId="7EC79499" w14:textId="77777777" w:rsidR="00EF7EC9" w:rsidRPr="00195D1F" w:rsidRDefault="00EF7EC9" w:rsidP="00EF7EC9">
            <w:pPr>
              <w:pStyle w:val="Tabletext"/>
              <w:rPr>
                <w:rFonts w:eastAsiaTheme="minorHAnsi" w:cs="Arial"/>
                <w:szCs w:val="21"/>
              </w:rPr>
            </w:pPr>
            <w:r w:rsidRPr="00195D1F">
              <w:rPr>
                <w:rFonts w:eastAsiaTheme="minorHAnsi" w:cs="Arial"/>
                <w:szCs w:val="21"/>
              </w:rPr>
              <w:t>480</w:t>
            </w:r>
          </w:p>
        </w:tc>
      </w:tr>
      <w:tr w:rsidR="00EF7EC9" w:rsidRPr="00185357" w14:paraId="294F74F0" w14:textId="77777777" w:rsidTr="00EF7EC9">
        <w:trPr>
          <w:trHeight w:val="377"/>
        </w:trPr>
        <w:tc>
          <w:tcPr>
            <w:tcW w:w="1413" w:type="dxa"/>
            <w:hideMark/>
          </w:tcPr>
          <w:p w14:paraId="1AEA42F1" w14:textId="77777777" w:rsidR="00EF7EC9" w:rsidRPr="00185357" w:rsidRDefault="00EF7EC9" w:rsidP="00EF7EC9">
            <w:pPr>
              <w:pStyle w:val="Tabletext"/>
              <w:rPr>
                <w:rFonts w:eastAsiaTheme="minorHAnsi"/>
              </w:rPr>
            </w:pPr>
            <w:r w:rsidRPr="00185357">
              <w:rPr>
                <w:rFonts w:eastAsiaTheme="minorHAnsi"/>
              </w:rPr>
              <w:t>4.5</w:t>
            </w:r>
          </w:p>
        </w:tc>
        <w:tc>
          <w:tcPr>
            <w:tcW w:w="966" w:type="dxa"/>
          </w:tcPr>
          <w:p w14:paraId="560F9B66" w14:textId="4D760586" w:rsidR="00EF7EC9" w:rsidRPr="00185357" w:rsidRDefault="00EF7EC9" w:rsidP="00EF7EC9">
            <w:pPr>
              <w:pStyle w:val="Tabletext"/>
              <w:rPr>
                <w:rFonts w:eastAsiaTheme="minorHAnsi" w:cs="Arial"/>
                <w:sz w:val="24"/>
                <w:szCs w:val="24"/>
              </w:rPr>
            </w:pPr>
            <w:r w:rsidRPr="00B20CFA">
              <w:t>mL/hr</w:t>
            </w:r>
          </w:p>
        </w:tc>
        <w:tc>
          <w:tcPr>
            <w:tcW w:w="966" w:type="dxa"/>
            <w:hideMark/>
          </w:tcPr>
          <w:p w14:paraId="10269E4F" w14:textId="239CEBD2" w:rsidR="00EF7EC9" w:rsidRPr="00195D1F" w:rsidRDefault="00EF7EC9" w:rsidP="00EF7EC9">
            <w:pPr>
              <w:pStyle w:val="Tabletext"/>
              <w:rPr>
                <w:rFonts w:eastAsiaTheme="minorHAnsi" w:cs="Arial"/>
                <w:szCs w:val="21"/>
              </w:rPr>
            </w:pPr>
            <w:r w:rsidRPr="00195D1F">
              <w:rPr>
                <w:rFonts w:eastAsiaTheme="minorHAnsi" w:cs="Arial"/>
                <w:szCs w:val="21"/>
              </w:rPr>
              <w:t>45</w:t>
            </w:r>
          </w:p>
        </w:tc>
        <w:tc>
          <w:tcPr>
            <w:tcW w:w="966" w:type="dxa"/>
            <w:hideMark/>
          </w:tcPr>
          <w:p w14:paraId="3493FC3D"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2C408B33" w14:textId="77777777" w:rsidR="00EF7EC9" w:rsidRPr="00195D1F" w:rsidRDefault="00EF7EC9" w:rsidP="00EF7EC9">
            <w:pPr>
              <w:pStyle w:val="Tabletext"/>
              <w:rPr>
                <w:rFonts w:eastAsiaTheme="minorHAnsi" w:cs="Arial"/>
                <w:szCs w:val="21"/>
              </w:rPr>
            </w:pPr>
            <w:r w:rsidRPr="00195D1F">
              <w:rPr>
                <w:rFonts w:eastAsiaTheme="minorHAnsi" w:cs="Arial"/>
                <w:szCs w:val="21"/>
              </w:rPr>
              <w:t>135</w:t>
            </w:r>
          </w:p>
        </w:tc>
        <w:tc>
          <w:tcPr>
            <w:tcW w:w="966" w:type="dxa"/>
            <w:hideMark/>
          </w:tcPr>
          <w:p w14:paraId="4328F19A"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c>
          <w:tcPr>
            <w:tcW w:w="966" w:type="dxa"/>
            <w:hideMark/>
          </w:tcPr>
          <w:p w14:paraId="14C98521" w14:textId="77777777" w:rsidR="00EF7EC9" w:rsidRPr="00195D1F" w:rsidRDefault="00EF7EC9" w:rsidP="00EF7EC9">
            <w:pPr>
              <w:pStyle w:val="Tabletext"/>
              <w:rPr>
                <w:rFonts w:eastAsiaTheme="minorHAnsi" w:cs="Arial"/>
                <w:szCs w:val="21"/>
              </w:rPr>
            </w:pPr>
            <w:r w:rsidRPr="00195D1F">
              <w:rPr>
                <w:rFonts w:eastAsiaTheme="minorHAnsi" w:cs="Arial"/>
                <w:szCs w:val="21"/>
              </w:rPr>
              <w:t>225</w:t>
            </w:r>
          </w:p>
        </w:tc>
        <w:tc>
          <w:tcPr>
            <w:tcW w:w="967" w:type="dxa"/>
            <w:hideMark/>
          </w:tcPr>
          <w:p w14:paraId="1204F0D9" w14:textId="77777777" w:rsidR="00EF7EC9" w:rsidRPr="00195D1F" w:rsidRDefault="00EF7EC9" w:rsidP="00EF7EC9">
            <w:pPr>
              <w:pStyle w:val="Tabletext"/>
              <w:rPr>
                <w:rFonts w:eastAsiaTheme="minorHAnsi" w:cs="Arial"/>
                <w:szCs w:val="21"/>
              </w:rPr>
            </w:pPr>
            <w:r w:rsidRPr="00195D1F">
              <w:rPr>
                <w:rFonts w:eastAsiaTheme="minorHAnsi" w:cs="Arial"/>
                <w:szCs w:val="21"/>
              </w:rPr>
              <w:t>270</w:t>
            </w:r>
          </w:p>
        </w:tc>
        <w:tc>
          <w:tcPr>
            <w:tcW w:w="966" w:type="dxa"/>
            <w:hideMark/>
          </w:tcPr>
          <w:p w14:paraId="62986E9A" w14:textId="77777777" w:rsidR="00EF7EC9" w:rsidRPr="00195D1F" w:rsidRDefault="00EF7EC9" w:rsidP="00EF7EC9">
            <w:pPr>
              <w:pStyle w:val="Tabletext"/>
              <w:rPr>
                <w:rFonts w:eastAsiaTheme="minorHAnsi" w:cs="Arial"/>
                <w:szCs w:val="21"/>
              </w:rPr>
            </w:pPr>
            <w:r w:rsidRPr="00195D1F">
              <w:rPr>
                <w:rFonts w:eastAsiaTheme="minorHAnsi" w:cs="Arial"/>
                <w:szCs w:val="21"/>
              </w:rPr>
              <w:t>315</w:t>
            </w:r>
          </w:p>
        </w:tc>
        <w:tc>
          <w:tcPr>
            <w:tcW w:w="966" w:type="dxa"/>
            <w:hideMark/>
          </w:tcPr>
          <w:p w14:paraId="0CD7E583" w14:textId="77777777" w:rsidR="00EF7EC9" w:rsidRPr="00195D1F" w:rsidRDefault="00EF7EC9" w:rsidP="00EF7EC9">
            <w:pPr>
              <w:pStyle w:val="Tabletext"/>
              <w:rPr>
                <w:rFonts w:eastAsiaTheme="minorHAnsi" w:cs="Arial"/>
                <w:szCs w:val="21"/>
              </w:rPr>
            </w:pPr>
            <w:r w:rsidRPr="00195D1F">
              <w:rPr>
                <w:rFonts w:eastAsiaTheme="minorHAnsi" w:cs="Arial"/>
                <w:szCs w:val="21"/>
              </w:rPr>
              <w:t>360</w:t>
            </w:r>
          </w:p>
        </w:tc>
        <w:tc>
          <w:tcPr>
            <w:tcW w:w="966" w:type="dxa"/>
            <w:hideMark/>
          </w:tcPr>
          <w:p w14:paraId="518C84B7" w14:textId="77777777" w:rsidR="00EF7EC9" w:rsidRPr="00195D1F" w:rsidRDefault="00EF7EC9" w:rsidP="00EF7EC9">
            <w:pPr>
              <w:pStyle w:val="Tabletext"/>
              <w:rPr>
                <w:rFonts w:eastAsiaTheme="minorHAnsi" w:cs="Arial"/>
                <w:szCs w:val="21"/>
              </w:rPr>
            </w:pPr>
            <w:r w:rsidRPr="00195D1F">
              <w:rPr>
                <w:rFonts w:eastAsiaTheme="minorHAnsi" w:cs="Arial"/>
                <w:szCs w:val="21"/>
              </w:rPr>
              <w:t>405</w:t>
            </w:r>
          </w:p>
        </w:tc>
        <w:tc>
          <w:tcPr>
            <w:tcW w:w="966" w:type="dxa"/>
            <w:hideMark/>
          </w:tcPr>
          <w:p w14:paraId="16CC4E2E" w14:textId="77777777" w:rsidR="00EF7EC9" w:rsidRPr="00195D1F" w:rsidRDefault="00EF7EC9" w:rsidP="00EF7EC9">
            <w:pPr>
              <w:pStyle w:val="Tabletext"/>
              <w:rPr>
                <w:rFonts w:eastAsiaTheme="minorHAnsi" w:cs="Arial"/>
                <w:szCs w:val="21"/>
              </w:rPr>
            </w:pPr>
            <w:r w:rsidRPr="00195D1F">
              <w:rPr>
                <w:rFonts w:eastAsiaTheme="minorHAnsi" w:cs="Arial"/>
                <w:szCs w:val="21"/>
              </w:rPr>
              <w:t>450</w:t>
            </w:r>
          </w:p>
        </w:tc>
        <w:tc>
          <w:tcPr>
            <w:tcW w:w="966" w:type="dxa"/>
            <w:hideMark/>
          </w:tcPr>
          <w:p w14:paraId="36DFEB31" w14:textId="6E28BD23" w:rsidR="00EF7EC9" w:rsidRPr="00195D1F" w:rsidRDefault="00EF7EC9" w:rsidP="00EF7EC9">
            <w:pPr>
              <w:pStyle w:val="Tabletext"/>
              <w:rPr>
                <w:rFonts w:eastAsiaTheme="minorHAnsi" w:cs="Arial"/>
                <w:szCs w:val="21"/>
              </w:rPr>
            </w:pPr>
            <w:r w:rsidRPr="00195D1F">
              <w:rPr>
                <w:rFonts w:eastAsiaTheme="minorHAnsi" w:cs="Arial"/>
                <w:szCs w:val="21"/>
              </w:rPr>
              <w:t>4</w:t>
            </w:r>
            <w:r w:rsidR="00061727">
              <w:rPr>
                <w:rFonts w:eastAsiaTheme="minorHAnsi" w:cs="Arial"/>
                <w:szCs w:val="21"/>
              </w:rPr>
              <w:t>95</w:t>
            </w:r>
          </w:p>
        </w:tc>
        <w:tc>
          <w:tcPr>
            <w:tcW w:w="967" w:type="dxa"/>
            <w:hideMark/>
          </w:tcPr>
          <w:p w14:paraId="474E7E48" w14:textId="7373F864" w:rsidR="00EF7EC9" w:rsidRPr="00195D1F" w:rsidRDefault="00061727" w:rsidP="00EF7EC9">
            <w:pPr>
              <w:pStyle w:val="Tabletext"/>
              <w:rPr>
                <w:rFonts w:eastAsiaTheme="minorHAnsi" w:cs="Arial"/>
                <w:szCs w:val="21"/>
              </w:rPr>
            </w:pPr>
            <w:r>
              <w:rPr>
                <w:rFonts w:eastAsiaTheme="minorHAnsi" w:cs="Arial"/>
                <w:szCs w:val="21"/>
              </w:rPr>
              <w:t>540</w:t>
            </w:r>
          </w:p>
        </w:tc>
      </w:tr>
      <w:tr w:rsidR="00EF7EC9" w:rsidRPr="00185357" w14:paraId="011B9184" w14:textId="77777777" w:rsidTr="00EF7EC9">
        <w:trPr>
          <w:trHeight w:val="377"/>
        </w:trPr>
        <w:tc>
          <w:tcPr>
            <w:tcW w:w="1413" w:type="dxa"/>
            <w:hideMark/>
          </w:tcPr>
          <w:p w14:paraId="6845DA6D" w14:textId="77777777" w:rsidR="00EF7EC9" w:rsidRPr="00185357" w:rsidRDefault="00EF7EC9" w:rsidP="00EF7EC9">
            <w:pPr>
              <w:pStyle w:val="Tabletext"/>
              <w:rPr>
                <w:rFonts w:eastAsiaTheme="minorHAnsi"/>
              </w:rPr>
            </w:pPr>
            <w:r w:rsidRPr="00185357">
              <w:rPr>
                <w:rFonts w:eastAsiaTheme="minorHAnsi"/>
              </w:rPr>
              <w:t>5.0</w:t>
            </w:r>
          </w:p>
        </w:tc>
        <w:tc>
          <w:tcPr>
            <w:tcW w:w="966" w:type="dxa"/>
          </w:tcPr>
          <w:p w14:paraId="5EC7087D" w14:textId="43BEBF12" w:rsidR="00EF7EC9" w:rsidRPr="00185357" w:rsidRDefault="00EF7EC9" w:rsidP="00EF7EC9">
            <w:pPr>
              <w:pStyle w:val="Tabletext"/>
              <w:rPr>
                <w:rFonts w:eastAsiaTheme="minorHAnsi" w:cs="Arial"/>
                <w:sz w:val="24"/>
                <w:szCs w:val="24"/>
              </w:rPr>
            </w:pPr>
            <w:r w:rsidRPr="00B20CFA">
              <w:t>mL/hr</w:t>
            </w:r>
          </w:p>
        </w:tc>
        <w:tc>
          <w:tcPr>
            <w:tcW w:w="966" w:type="dxa"/>
            <w:hideMark/>
          </w:tcPr>
          <w:p w14:paraId="623C432F" w14:textId="2FC9762A"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6" w:type="dxa"/>
            <w:hideMark/>
          </w:tcPr>
          <w:p w14:paraId="3CEA44C1"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6" w:type="dxa"/>
            <w:hideMark/>
          </w:tcPr>
          <w:p w14:paraId="025C826C"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6" w:type="dxa"/>
            <w:hideMark/>
          </w:tcPr>
          <w:p w14:paraId="320428B3"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6" w:type="dxa"/>
            <w:hideMark/>
          </w:tcPr>
          <w:p w14:paraId="649A2F19" w14:textId="77777777" w:rsidR="00EF7EC9" w:rsidRPr="00195D1F" w:rsidRDefault="00EF7EC9" w:rsidP="00EF7EC9">
            <w:pPr>
              <w:pStyle w:val="Tabletext"/>
              <w:rPr>
                <w:rFonts w:eastAsiaTheme="minorHAnsi" w:cs="Arial"/>
                <w:szCs w:val="21"/>
              </w:rPr>
            </w:pPr>
            <w:r w:rsidRPr="00195D1F">
              <w:rPr>
                <w:rFonts w:eastAsiaTheme="minorHAnsi" w:cs="Arial"/>
                <w:szCs w:val="21"/>
              </w:rPr>
              <w:t>250</w:t>
            </w:r>
          </w:p>
        </w:tc>
        <w:tc>
          <w:tcPr>
            <w:tcW w:w="967" w:type="dxa"/>
            <w:hideMark/>
          </w:tcPr>
          <w:p w14:paraId="0A0DBB49" w14:textId="77777777" w:rsidR="00EF7EC9" w:rsidRPr="00195D1F" w:rsidRDefault="00EF7EC9" w:rsidP="00EF7EC9">
            <w:pPr>
              <w:pStyle w:val="Tabletext"/>
              <w:rPr>
                <w:rFonts w:eastAsiaTheme="minorHAnsi" w:cs="Arial"/>
                <w:szCs w:val="21"/>
              </w:rPr>
            </w:pPr>
            <w:r w:rsidRPr="00195D1F">
              <w:rPr>
                <w:rFonts w:eastAsiaTheme="minorHAnsi" w:cs="Arial"/>
                <w:szCs w:val="21"/>
              </w:rPr>
              <w:t>300</w:t>
            </w:r>
          </w:p>
        </w:tc>
        <w:tc>
          <w:tcPr>
            <w:tcW w:w="966" w:type="dxa"/>
            <w:hideMark/>
          </w:tcPr>
          <w:p w14:paraId="4BD693E5" w14:textId="77777777" w:rsidR="00EF7EC9" w:rsidRPr="00195D1F" w:rsidRDefault="00EF7EC9" w:rsidP="00EF7EC9">
            <w:pPr>
              <w:pStyle w:val="Tabletext"/>
              <w:rPr>
                <w:rFonts w:eastAsiaTheme="minorHAnsi" w:cs="Arial"/>
                <w:szCs w:val="21"/>
              </w:rPr>
            </w:pPr>
            <w:r w:rsidRPr="00195D1F">
              <w:rPr>
                <w:rFonts w:eastAsiaTheme="minorHAnsi" w:cs="Arial"/>
                <w:szCs w:val="21"/>
              </w:rPr>
              <w:t>350</w:t>
            </w:r>
          </w:p>
        </w:tc>
        <w:tc>
          <w:tcPr>
            <w:tcW w:w="966" w:type="dxa"/>
            <w:hideMark/>
          </w:tcPr>
          <w:p w14:paraId="01F490C3" w14:textId="77777777" w:rsidR="00EF7EC9" w:rsidRPr="00195D1F" w:rsidRDefault="00EF7EC9" w:rsidP="00EF7EC9">
            <w:pPr>
              <w:pStyle w:val="Tabletext"/>
              <w:rPr>
                <w:rFonts w:eastAsiaTheme="minorHAnsi" w:cs="Arial"/>
                <w:szCs w:val="21"/>
              </w:rPr>
            </w:pPr>
            <w:r w:rsidRPr="00195D1F">
              <w:rPr>
                <w:rFonts w:eastAsiaTheme="minorHAnsi" w:cs="Arial"/>
                <w:szCs w:val="21"/>
              </w:rPr>
              <w:t>400</w:t>
            </w:r>
          </w:p>
        </w:tc>
        <w:tc>
          <w:tcPr>
            <w:tcW w:w="966" w:type="dxa"/>
            <w:hideMark/>
          </w:tcPr>
          <w:p w14:paraId="1E6230C7" w14:textId="77777777" w:rsidR="00EF7EC9" w:rsidRPr="00195D1F" w:rsidRDefault="00EF7EC9" w:rsidP="00EF7EC9">
            <w:pPr>
              <w:pStyle w:val="Tabletext"/>
              <w:rPr>
                <w:rFonts w:eastAsiaTheme="minorHAnsi" w:cs="Arial"/>
                <w:szCs w:val="21"/>
              </w:rPr>
            </w:pPr>
            <w:r w:rsidRPr="00195D1F">
              <w:rPr>
                <w:rFonts w:eastAsiaTheme="minorHAnsi" w:cs="Arial"/>
                <w:szCs w:val="21"/>
              </w:rPr>
              <w:t>450</w:t>
            </w:r>
          </w:p>
        </w:tc>
        <w:tc>
          <w:tcPr>
            <w:tcW w:w="966" w:type="dxa"/>
            <w:hideMark/>
          </w:tcPr>
          <w:p w14:paraId="37F61504" w14:textId="3ABF683E" w:rsidR="00EF7EC9" w:rsidRPr="00195D1F" w:rsidRDefault="00061727" w:rsidP="00EF7EC9">
            <w:pPr>
              <w:pStyle w:val="Tabletext"/>
              <w:rPr>
                <w:rFonts w:eastAsiaTheme="minorHAnsi" w:cs="Arial"/>
                <w:szCs w:val="21"/>
              </w:rPr>
            </w:pPr>
            <w:r>
              <w:rPr>
                <w:rFonts w:eastAsiaTheme="minorHAnsi" w:cs="Arial"/>
                <w:szCs w:val="21"/>
              </w:rPr>
              <w:t>500</w:t>
            </w:r>
          </w:p>
        </w:tc>
        <w:tc>
          <w:tcPr>
            <w:tcW w:w="966" w:type="dxa"/>
            <w:hideMark/>
          </w:tcPr>
          <w:p w14:paraId="7691194F" w14:textId="7BA9A6D0" w:rsidR="00EF7EC9" w:rsidRPr="00195D1F" w:rsidRDefault="00061727" w:rsidP="00EF7EC9">
            <w:pPr>
              <w:pStyle w:val="Tabletext"/>
              <w:rPr>
                <w:rFonts w:eastAsiaTheme="minorHAnsi" w:cs="Arial"/>
                <w:szCs w:val="21"/>
              </w:rPr>
            </w:pPr>
            <w:r>
              <w:rPr>
                <w:rFonts w:eastAsiaTheme="minorHAnsi" w:cs="Arial"/>
                <w:szCs w:val="21"/>
              </w:rPr>
              <w:t>550</w:t>
            </w:r>
          </w:p>
        </w:tc>
        <w:tc>
          <w:tcPr>
            <w:tcW w:w="967" w:type="dxa"/>
            <w:hideMark/>
          </w:tcPr>
          <w:p w14:paraId="3784EA41" w14:textId="3090EA32" w:rsidR="00EF7EC9" w:rsidRPr="00195D1F" w:rsidRDefault="00061727" w:rsidP="00EF7EC9">
            <w:pPr>
              <w:pStyle w:val="Tabletext"/>
              <w:rPr>
                <w:rFonts w:eastAsiaTheme="minorHAnsi" w:cs="Arial"/>
                <w:szCs w:val="21"/>
              </w:rPr>
            </w:pPr>
            <w:r>
              <w:rPr>
                <w:rFonts w:eastAsiaTheme="minorHAnsi" w:cs="Arial"/>
                <w:szCs w:val="21"/>
              </w:rPr>
              <w:t>600</w:t>
            </w:r>
          </w:p>
        </w:tc>
      </w:tr>
    </w:tbl>
    <w:p w14:paraId="6E3B44E7" w14:textId="16AD4101" w:rsidR="00185357" w:rsidRPr="00185357" w:rsidRDefault="00486726" w:rsidP="00EF7EC9">
      <w:pPr>
        <w:pStyle w:val="Body"/>
      </w:pPr>
      <w:r>
        <w:t>This table was developed using the Kiovig® 10% product information, always refer to the product information for more information.</w:t>
      </w:r>
    </w:p>
    <w:p w14:paraId="2A3C2130" w14:textId="77777777" w:rsidR="00302D46" w:rsidRDefault="00302D46" w:rsidP="00626259">
      <w:pPr>
        <w:pStyle w:val="Bullet1"/>
        <w:numPr>
          <w:ilvl w:val="0"/>
          <w:numId w:val="0"/>
        </w:numPr>
      </w:pPr>
    </w:p>
    <w:p w14:paraId="3221CAE4" w14:textId="6F39901F" w:rsidR="0001677A" w:rsidRDefault="0001677A">
      <w:pPr>
        <w:spacing w:after="0" w:line="240" w:lineRule="auto"/>
        <w:rPr>
          <w:rFonts w:eastAsia="Times"/>
          <w:szCs w:val="18"/>
        </w:rPr>
      </w:pPr>
    </w:p>
    <w:p w14:paraId="55715A4E" w14:textId="77777777" w:rsidR="00E261B3" w:rsidRDefault="00E261B3" w:rsidP="00E261B3">
      <w:pPr>
        <w:pStyle w:val="Quotetext"/>
      </w:pPr>
    </w:p>
    <w:p w14:paraId="78A23521" w14:textId="77777777" w:rsidR="00200176" w:rsidRPr="00200176" w:rsidRDefault="00200176" w:rsidP="00200176">
      <w:pPr>
        <w:pStyle w:val="Body"/>
      </w:pPr>
    </w:p>
    <w:tbl>
      <w:tblPr>
        <w:tblStyle w:val="TableGrid"/>
        <w:tblW w:w="13462" w:type="dxa"/>
        <w:tblCellMar>
          <w:bottom w:w="108" w:type="dxa"/>
        </w:tblCellMar>
        <w:tblLook w:val="0600" w:firstRow="0" w:lastRow="0" w:firstColumn="0" w:lastColumn="0" w:noHBand="1" w:noVBand="1"/>
      </w:tblPr>
      <w:tblGrid>
        <w:gridCol w:w="13462"/>
      </w:tblGrid>
      <w:tr w:rsidR="0055119B" w14:paraId="2A3C49E4" w14:textId="77777777" w:rsidTr="00707CBE">
        <w:tc>
          <w:tcPr>
            <w:tcW w:w="13462" w:type="dxa"/>
          </w:tcPr>
          <w:p w14:paraId="01DD282E" w14:textId="0E5AEA61" w:rsidR="0055119B" w:rsidRPr="0055119B" w:rsidRDefault="0055119B" w:rsidP="0055119B">
            <w:pPr>
              <w:pStyle w:val="Accessibilitypara"/>
            </w:pPr>
            <w:bookmarkStart w:id="28" w:name="_Hlk37240926"/>
            <w:r w:rsidRPr="0055119B">
              <w:lastRenderedPageBreak/>
              <w:t>To receive this document in another format</w:t>
            </w:r>
            <w:r>
              <w:t>,</w:t>
            </w:r>
            <w:r w:rsidRPr="0055119B">
              <w:t xml:space="preserve"> phone </w:t>
            </w:r>
            <w:r w:rsidR="00D50366">
              <w:rPr>
                <w:color w:val="004C97"/>
              </w:rPr>
              <w:t>03 9694 0102</w:t>
            </w:r>
            <w:r w:rsidRPr="0055119B">
              <w:t xml:space="preserve">, using the National Relay Service 13 36 77 if required, or email </w:t>
            </w:r>
            <w:r w:rsidR="00683658">
              <w:rPr>
                <w:color w:val="004C97"/>
              </w:rPr>
              <w:t>bloodmatters@redcrossblood.org.au</w:t>
            </w:r>
            <w:r w:rsidRPr="0055119B">
              <w:rPr>
                <w:color w:val="004C97"/>
              </w:rPr>
              <w:t xml:space="preserve"> </w:t>
            </w:r>
            <w:r w:rsidRPr="0055119B">
              <w:t>&lt;</w:t>
            </w:r>
            <w:r w:rsidR="00683658">
              <w:t>bloodmatters@redcrossblood.or.au</w:t>
            </w:r>
            <w:r w:rsidRPr="0055119B">
              <w:t>&gt;.</w:t>
            </w:r>
          </w:p>
          <w:p w14:paraId="1C5B237C" w14:textId="77777777" w:rsidR="0055119B" w:rsidRPr="0055119B" w:rsidRDefault="0055119B" w:rsidP="00E33237">
            <w:pPr>
              <w:pStyle w:val="Imprint"/>
            </w:pPr>
            <w:r w:rsidRPr="0055119B">
              <w:t>Authorised and published by the Victorian Government, 1 Treasury Place, Melbourne.</w:t>
            </w:r>
          </w:p>
          <w:p w14:paraId="6F6D1D6B" w14:textId="420D6FF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83658">
              <w:rPr>
                <w:color w:val="004C97"/>
              </w:rPr>
              <w:t>March 2023</w:t>
            </w:r>
            <w:r w:rsidRPr="0055119B">
              <w:t>.</w:t>
            </w:r>
          </w:p>
          <w:p w14:paraId="22C69D0A" w14:textId="77777777" w:rsidR="008873AE" w:rsidRDefault="008873AE" w:rsidP="00683658">
            <w:pPr>
              <w:pStyle w:val="Imprint"/>
              <w:rPr>
                <w:rFonts w:cs="Arial"/>
                <w:color w:val="000000"/>
              </w:rPr>
            </w:pPr>
            <w:r>
              <w:rPr>
                <w:rFonts w:cs="Arial"/>
                <w:b/>
                <w:bCs/>
                <w:color w:val="000000"/>
              </w:rPr>
              <w:t xml:space="preserve">ISBN </w:t>
            </w:r>
            <w:r>
              <w:rPr>
                <w:rFonts w:cs="Arial"/>
                <w:color w:val="000000"/>
              </w:rPr>
              <w:t xml:space="preserve">978-1-76131-126-0 </w:t>
            </w:r>
            <w:r>
              <w:rPr>
                <w:rFonts w:cs="Arial"/>
                <w:b/>
                <w:bCs/>
                <w:color w:val="000000"/>
              </w:rPr>
              <w:t>(pdf/online/MS word)</w:t>
            </w:r>
            <w:r>
              <w:rPr>
                <w:rFonts w:cs="Arial"/>
                <w:color w:val="000000"/>
              </w:rPr>
              <w:t xml:space="preserve"> </w:t>
            </w:r>
          </w:p>
          <w:p w14:paraId="0E4939D5" w14:textId="218913BA" w:rsidR="0055119B" w:rsidRDefault="0055119B" w:rsidP="00683658">
            <w:pPr>
              <w:pStyle w:val="Imprint"/>
            </w:pPr>
            <w:r w:rsidRPr="0055119B">
              <w:t xml:space="preserve">Available at </w:t>
            </w:r>
            <w:hyperlink r:id="rId24" w:history="1">
              <w:r w:rsidR="002D7A02">
                <w:rPr>
                  <w:rStyle w:val="Hyperlink"/>
                </w:rPr>
                <w:t>IVIg changes to supply and governance (health.vic.gov.au)</w:t>
              </w:r>
            </w:hyperlink>
            <w:r w:rsidRPr="0055119B">
              <w:t>&lt;</w:t>
            </w:r>
            <w:r w:rsidR="002D7A02">
              <w:t xml:space="preserve"> </w:t>
            </w:r>
            <w:r w:rsidR="002D7A02" w:rsidRPr="002D7A02">
              <w:rPr>
                <w:color w:val="004C97"/>
              </w:rPr>
              <w:t>https://www.health.vic.gov.au/patient-care/ivig-changes-to-supply-and-governance</w:t>
            </w:r>
            <w:r w:rsidRPr="0055119B">
              <w:t>&gt;</w:t>
            </w:r>
          </w:p>
        </w:tc>
      </w:tr>
      <w:bookmarkEnd w:id="28"/>
    </w:tbl>
    <w:p w14:paraId="65EB8916" w14:textId="77777777" w:rsidR="00162CA9" w:rsidRDefault="00162CA9" w:rsidP="00162CA9">
      <w:pPr>
        <w:pStyle w:val="Body"/>
      </w:pPr>
    </w:p>
    <w:sectPr w:rsidR="00162CA9" w:rsidSect="00EF7EC9">
      <w:pgSz w:w="16838" w:h="11906" w:orient="landscape" w:code="9"/>
      <w:pgMar w:top="851" w:right="1418" w:bottom="1702" w:left="1985"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D179" w14:textId="77777777" w:rsidR="00BE2614" w:rsidRDefault="00BE2614">
      <w:r>
        <w:separator/>
      </w:r>
    </w:p>
  </w:endnote>
  <w:endnote w:type="continuationSeparator" w:id="0">
    <w:p w14:paraId="0D608988" w14:textId="77777777" w:rsidR="00BE2614" w:rsidRDefault="00BE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unito Sans">
    <w:altName w:val="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1E76" w14:textId="77777777" w:rsidR="00F227E1" w:rsidRDefault="00F2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EC1E" w14:textId="263BD10D" w:rsidR="00E261B3" w:rsidRPr="00F65AA9" w:rsidRDefault="00F227E1" w:rsidP="00F84FA0">
    <w:pPr>
      <w:pStyle w:val="Footer"/>
    </w:pPr>
    <w:r>
      <w:rPr>
        <w:noProof/>
        <w:lang w:eastAsia="en-AU"/>
      </w:rPr>
      <mc:AlternateContent>
        <mc:Choice Requires="wps">
          <w:drawing>
            <wp:anchor distT="0" distB="0" distL="114300" distR="114300" simplePos="0" relativeHeight="251681151" behindDoc="0" locked="0" layoutInCell="0" allowOverlap="1" wp14:anchorId="5FCF9419" wp14:editId="7C50D045">
              <wp:simplePos x="0" y="0"/>
              <wp:positionH relativeFrom="page">
                <wp:align>center</wp:align>
              </wp:positionH>
              <wp:positionV relativeFrom="page">
                <wp:align>bottom</wp:align>
              </wp:positionV>
              <wp:extent cx="7772400" cy="502285"/>
              <wp:effectExtent l="0" t="0" r="0" b="12065"/>
              <wp:wrapNone/>
              <wp:docPr id="1" name="MSIPCMaca94b5f94c536c4d1ea29f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5BD9B" w14:textId="254AC9C8" w:rsidR="00F227E1" w:rsidRPr="00F9768F" w:rsidRDefault="00F9768F" w:rsidP="00F9768F">
                          <w:pPr>
                            <w:spacing w:after="0"/>
                            <w:jc w:val="center"/>
                            <w:rPr>
                              <w:rFonts w:ascii="Arial Black" w:hAnsi="Arial Black"/>
                              <w:color w:val="000000"/>
                              <w:sz w:val="20"/>
                            </w:rPr>
                          </w:pPr>
                          <w:r w:rsidRPr="00F976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CF9419" id="_x0000_t202" coordsize="21600,21600" o:spt="202" path="m,l,21600r21600,l21600,xe">
              <v:stroke joinstyle="miter"/>
              <v:path gradientshapeok="t" o:connecttype="rect"/>
            </v:shapetype>
            <v:shape id="MSIPCMaca94b5f94c536c4d1ea29f8"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811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4CD5BD9B" w14:textId="254AC9C8" w:rsidR="00F227E1" w:rsidRPr="00F9768F" w:rsidRDefault="00F9768F" w:rsidP="00F9768F">
                    <w:pPr>
                      <w:spacing w:after="0"/>
                      <w:jc w:val="center"/>
                      <w:rPr>
                        <w:rFonts w:ascii="Arial Black" w:hAnsi="Arial Black"/>
                        <w:color w:val="000000"/>
                        <w:sz w:val="20"/>
                      </w:rPr>
                    </w:pPr>
                    <w:r w:rsidRPr="00F9768F">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6160" behindDoc="1" locked="1" layoutInCell="1" allowOverlap="1" wp14:anchorId="49441032" wp14:editId="532E1E7D">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EDF8" w14:textId="775E8DB7" w:rsidR="00E261B3" w:rsidRDefault="00F227E1">
    <w:pPr>
      <w:pStyle w:val="Footer"/>
    </w:pPr>
    <w:r>
      <w:rPr>
        <w:noProof/>
      </w:rPr>
      <mc:AlternateContent>
        <mc:Choice Requires="wps">
          <w:drawing>
            <wp:anchor distT="0" distB="0" distL="114300" distR="114300" simplePos="0" relativeHeight="251681215" behindDoc="0" locked="0" layoutInCell="0" allowOverlap="1" wp14:anchorId="016F9C8C" wp14:editId="2AD2F796">
              <wp:simplePos x="0" y="9365456"/>
              <wp:positionH relativeFrom="page">
                <wp:align>center</wp:align>
              </wp:positionH>
              <wp:positionV relativeFrom="page">
                <wp:align>bottom</wp:align>
              </wp:positionV>
              <wp:extent cx="7772400" cy="502285"/>
              <wp:effectExtent l="0" t="0" r="0" b="12065"/>
              <wp:wrapNone/>
              <wp:docPr id="8" name="MSIPCM2c52468e855be04be36dfc5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53F7C" w14:textId="6F5CE4EC" w:rsidR="00F227E1" w:rsidRPr="00F9768F" w:rsidRDefault="00F9768F" w:rsidP="00F9768F">
                          <w:pPr>
                            <w:spacing w:after="0"/>
                            <w:jc w:val="center"/>
                            <w:rPr>
                              <w:rFonts w:ascii="Arial Black" w:hAnsi="Arial Black"/>
                              <w:color w:val="000000"/>
                              <w:sz w:val="20"/>
                            </w:rPr>
                          </w:pPr>
                          <w:r w:rsidRPr="00F976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6F9C8C" id="_x0000_t202" coordsize="21600,21600" o:spt="202" path="m,l,21600r21600,l21600,xe">
              <v:stroke joinstyle="miter"/>
              <v:path gradientshapeok="t" o:connecttype="rect"/>
            </v:shapetype>
            <v:shape id="MSIPCM2c52468e855be04be36dfc52"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812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5ED53F7C" w14:textId="6F5CE4EC" w:rsidR="00F227E1" w:rsidRPr="00F9768F" w:rsidRDefault="00F9768F" w:rsidP="00F9768F">
                    <w:pPr>
                      <w:spacing w:after="0"/>
                      <w:jc w:val="center"/>
                      <w:rPr>
                        <w:rFonts w:ascii="Arial Black" w:hAnsi="Arial Black"/>
                        <w:color w:val="000000"/>
                        <w:sz w:val="20"/>
                      </w:rPr>
                    </w:pPr>
                    <w:r w:rsidRPr="00F9768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E634" w14:textId="2DC2AD17" w:rsidR="00373890" w:rsidRPr="00F65AA9" w:rsidRDefault="00F227E1" w:rsidP="00F84FA0">
    <w:pPr>
      <w:pStyle w:val="Footer"/>
    </w:pPr>
    <w:r>
      <w:rPr>
        <w:noProof/>
        <w:lang w:eastAsia="en-AU"/>
      </w:rPr>
      <mc:AlternateContent>
        <mc:Choice Requires="wps">
          <w:drawing>
            <wp:anchor distT="0" distB="0" distL="114300" distR="114300" simplePos="0" relativeHeight="251681280" behindDoc="0" locked="0" layoutInCell="0" allowOverlap="1" wp14:anchorId="207721FA" wp14:editId="2AAF5F6E">
              <wp:simplePos x="0" y="0"/>
              <wp:positionH relativeFrom="page">
                <wp:align>center</wp:align>
              </wp:positionH>
              <wp:positionV relativeFrom="page">
                <wp:align>bottom</wp:align>
              </wp:positionV>
              <wp:extent cx="7772400" cy="502285"/>
              <wp:effectExtent l="0" t="0" r="0" b="12065"/>
              <wp:wrapNone/>
              <wp:docPr id="9" name="MSIPCM3c394b63a60165feba90fd91"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E1D4" w14:textId="347718E1" w:rsidR="00F227E1" w:rsidRPr="00F9768F" w:rsidRDefault="00F9768F" w:rsidP="00F9768F">
                          <w:pPr>
                            <w:spacing w:after="0"/>
                            <w:jc w:val="center"/>
                            <w:rPr>
                              <w:rFonts w:ascii="Arial Black" w:hAnsi="Arial Black"/>
                              <w:color w:val="000000"/>
                              <w:sz w:val="20"/>
                            </w:rPr>
                          </w:pPr>
                          <w:r w:rsidRPr="00F976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7721FA" id="_x0000_t202" coordsize="21600,21600" o:spt="202" path="m,l,21600r21600,l21600,xe">
              <v:stroke joinstyle="miter"/>
              <v:path gradientshapeok="t" o:connecttype="rect"/>
            </v:shapetype>
            <v:shape id="MSIPCM3c394b63a60165feba90fd91"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812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E50E1D4" w14:textId="347718E1" w:rsidR="00F227E1" w:rsidRPr="00F9768F" w:rsidRDefault="00F9768F" w:rsidP="00F9768F">
                    <w:pPr>
                      <w:spacing w:after="0"/>
                      <w:jc w:val="center"/>
                      <w:rPr>
                        <w:rFonts w:ascii="Arial Black" w:hAnsi="Arial Black"/>
                        <w:color w:val="000000"/>
                        <w:sz w:val="20"/>
                      </w:rPr>
                    </w:pPr>
                    <w:r w:rsidRPr="00F9768F">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8208" behindDoc="1" locked="1" layoutInCell="1" allowOverlap="1" wp14:anchorId="4B6A88D0" wp14:editId="5C2C872A">
          <wp:simplePos x="0" y="0"/>
          <wp:positionH relativeFrom="page">
            <wp:align>left</wp:align>
          </wp:positionH>
          <wp:positionV relativeFrom="page">
            <wp:align>bottom</wp:align>
          </wp:positionV>
          <wp:extent cx="7560000" cy="1155600"/>
          <wp:effectExtent l="0" t="0" r="0" b="0"/>
          <wp:wrapNone/>
          <wp:docPr id="2" name="Picture 2"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C857" w14:textId="77777777" w:rsidR="00BE2614" w:rsidRDefault="00BE2614" w:rsidP="002862F1">
      <w:pPr>
        <w:spacing w:before="120"/>
      </w:pPr>
      <w:r>
        <w:separator/>
      </w:r>
    </w:p>
  </w:footnote>
  <w:footnote w:type="continuationSeparator" w:id="0">
    <w:p w14:paraId="0CFF06AE" w14:textId="77777777" w:rsidR="00BE2614" w:rsidRDefault="00BE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8B5" w14:textId="77777777" w:rsidR="00F227E1" w:rsidRDefault="00F2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057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4D1F" w14:textId="77777777" w:rsidR="00F227E1" w:rsidRDefault="00F227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049" w14:textId="2FB6367B" w:rsidR="00E261B3" w:rsidRPr="0051568D" w:rsidRDefault="00A76070" w:rsidP="0011701A">
    <w:pPr>
      <w:pStyle w:val="Header"/>
    </w:pPr>
    <w:r>
      <w:t>Intravenous immunoglobulin (IVIg) clinical practice guid</w:t>
    </w:r>
    <w:r w:rsidR="00836056">
      <w:t>ance</w:t>
    </w:r>
    <w:r>
      <w:t xml:space="preserve"> template</w:t>
    </w:r>
    <w:r w:rsidR="00836056">
      <w:t>, March 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7590D37"/>
    <w:multiLevelType w:val="hybridMultilevel"/>
    <w:tmpl w:val="7DBE5D7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3832FF"/>
    <w:multiLevelType w:val="hybridMultilevel"/>
    <w:tmpl w:val="2C203952"/>
    <w:lvl w:ilvl="0" w:tplc="2886FF7C">
      <w:numFmt w:val="bullet"/>
      <w:lvlText w:val="-"/>
      <w:lvlJc w:val="left"/>
      <w:pPr>
        <w:ind w:left="644" w:hanging="360"/>
      </w:pPr>
      <w:rPr>
        <w:rFonts w:ascii="Calibri" w:eastAsiaTheme="minorHAnsi" w:hAnsi="Calibri" w:cs="Times New Roman"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5D538B"/>
    <w:multiLevelType w:val="hybridMultilevel"/>
    <w:tmpl w:val="F252CBB4"/>
    <w:lvl w:ilvl="0" w:tplc="97725FAE">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0E673B29"/>
    <w:multiLevelType w:val="hybridMultilevel"/>
    <w:tmpl w:val="9ED6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034B8"/>
    <w:multiLevelType w:val="hybridMultilevel"/>
    <w:tmpl w:val="8B9A08E4"/>
    <w:lvl w:ilvl="0" w:tplc="8E0A79B8">
      <w:start w:val="1"/>
      <w:numFmt w:val="bullet"/>
      <w:lvlText w:val="•"/>
      <w:lvlJc w:val="left"/>
      <w:pPr>
        <w:tabs>
          <w:tab w:val="num" w:pos="720"/>
        </w:tabs>
        <w:ind w:left="720" w:hanging="360"/>
      </w:pPr>
      <w:rPr>
        <w:rFonts w:ascii="Arial" w:hAnsi="Arial" w:hint="default"/>
      </w:rPr>
    </w:lvl>
    <w:lvl w:ilvl="1" w:tplc="04D01D68" w:tentative="1">
      <w:start w:val="1"/>
      <w:numFmt w:val="bullet"/>
      <w:lvlText w:val="•"/>
      <w:lvlJc w:val="left"/>
      <w:pPr>
        <w:tabs>
          <w:tab w:val="num" w:pos="1440"/>
        </w:tabs>
        <w:ind w:left="1440" w:hanging="360"/>
      </w:pPr>
      <w:rPr>
        <w:rFonts w:ascii="Arial" w:hAnsi="Arial" w:hint="default"/>
      </w:rPr>
    </w:lvl>
    <w:lvl w:ilvl="2" w:tplc="8E109C48" w:tentative="1">
      <w:start w:val="1"/>
      <w:numFmt w:val="bullet"/>
      <w:lvlText w:val="•"/>
      <w:lvlJc w:val="left"/>
      <w:pPr>
        <w:tabs>
          <w:tab w:val="num" w:pos="2160"/>
        </w:tabs>
        <w:ind w:left="2160" w:hanging="360"/>
      </w:pPr>
      <w:rPr>
        <w:rFonts w:ascii="Arial" w:hAnsi="Arial" w:hint="default"/>
      </w:rPr>
    </w:lvl>
    <w:lvl w:ilvl="3" w:tplc="E5CE9D8C" w:tentative="1">
      <w:start w:val="1"/>
      <w:numFmt w:val="bullet"/>
      <w:lvlText w:val="•"/>
      <w:lvlJc w:val="left"/>
      <w:pPr>
        <w:tabs>
          <w:tab w:val="num" w:pos="2880"/>
        </w:tabs>
        <w:ind w:left="2880" w:hanging="360"/>
      </w:pPr>
      <w:rPr>
        <w:rFonts w:ascii="Arial" w:hAnsi="Arial" w:hint="default"/>
      </w:rPr>
    </w:lvl>
    <w:lvl w:ilvl="4" w:tplc="7A0EE324" w:tentative="1">
      <w:start w:val="1"/>
      <w:numFmt w:val="bullet"/>
      <w:lvlText w:val="•"/>
      <w:lvlJc w:val="left"/>
      <w:pPr>
        <w:tabs>
          <w:tab w:val="num" w:pos="3600"/>
        </w:tabs>
        <w:ind w:left="3600" w:hanging="360"/>
      </w:pPr>
      <w:rPr>
        <w:rFonts w:ascii="Arial" w:hAnsi="Arial" w:hint="default"/>
      </w:rPr>
    </w:lvl>
    <w:lvl w:ilvl="5" w:tplc="8A207ECC" w:tentative="1">
      <w:start w:val="1"/>
      <w:numFmt w:val="bullet"/>
      <w:lvlText w:val="•"/>
      <w:lvlJc w:val="left"/>
      <w:pPr>
        <w:tabs>
          <w:tab w:val="num" w:pos="4320"/>
        </w:tabs>
        <w:ind w:left="4320" w:hanging="360"/>
      </w:pPr>
      <w:rPr>
        <w:rFonts w:ascii="Arial" w:hAnsi="Arial" w:hint="default"/>
      </w:rPr>
    </w:lvl>
    <w:lvl w:ilvl="6" w:tplc="BCE07DC6" w:tentative="1">
      <w:start w:val="1"/>
      <w:numFmt w:val="bullet"/>
      <w:lvlText w:val="•"/>
      <w:lvlJc w:val="left"/>
      <w:pPr>
        <w:tabs>
          <w:tab w:val="num" w:pos="5040"/>
        </w:tabs>
        <w:ind w:left="5040" w:hanging="360"/>
      </w:pPr>
      <w:rPr>
        <w:rFonts w:ascii="Arial" w:hAnsi="Arial" w:hint="default"/>
      </w:rPr>
    </w:lvl>
    <w:lvl w:ilvl="7" w:tplc="A920BB68" w:tentative="1">
      <w:start w:val="1"/>
      <w:numFmt w:val="bullet"/>
      <w:lvlText w:val="•"/>
      <w:lvlJc w:val="left"/>
      <w:pPr>
        <w:tabs>
          <w:tab w:val="num" w:pos="5760"/>
        </w:tabs>
        <w:ind w:left="5760" w:hanging="360"/>
      </w:pPr>
      <w:rPr>
        <w:rFonts w:ascii="Arial" w:hAnsi="Arial" w:hint="default"/>
      </w:rPr>
    </w:lvl>
    <w:lvl w:ilvl="8" w:tplc="0368E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E97004"/>
    <w:multiLevelType w:val="hybridMultilevel"/>
    <w:tmpl w:val="4ADAF06C"/>
    <w:lvl w:ilvl="0" w:tplc="62C48480">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1117F"/>
    <w:multiLevelType w:val="hybridMultilevel"/>
    <w:tmpl w:val="965856C2"/>
    <w:lvl w:ilvl="0" w:tplc="62C48480">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ED2D9E"/>
    <w:multiLevelType w:val="hybridMultilevel"/>
    <w:tmpl w:val="928E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6D10E9F"/>
    <w:multiLevelType w:val="hybridMultilevel"/>
    <w:tmpl w:val="800EFD54"/>
    <w:lvl w:ilvl="0" w:tplc="97725FAE">
      <w:numFmt w:val="bullet"/>
      <w:lvlText w:val="-"/>
      <w:lvlJc w:val="left"/>
      <w:pPr>
        <w:ind w:left="450" w:hanging="360"/>
      </w:pPr>
      <w:rPr>
        <w:rFonts w:ascii="Calibri" w:eastAsiaTheme="minorHAnsi" w:hAnsi="Calibri"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8F93359"/>
    <w:multiLevelType w:val="hybridMultilevel"/>
    <w:tmpl w:val="34CC0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C6572D"/>
    <w:multiLevelType w:val="hybridMultilevel"/>
    <w:tmpl w:val="4E3E0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C134E0"/>
    <w:multiLevelType w:val="hybridMultilevel"/>
    <w:tmpl w:val="82AC6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031C8"/>
    <w:multiLevelType w:val="hybridMultilevel"/>
    <w:tmpl w:val="569C0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8497776">
    <w:abstractNumId w:val="10"/>
  </w:num>
  <w:num w:numId="2" w16cid:durableId="1566641257">
    <w:abstractNumId w:val="16"/>
  </w:num>
  <w:num w:numId="3" w16cid:durableId="1936092482">
    <w:abstractNumId w:val="15"/>
  </w:num>
  <w:num w:numId="4" w16cid:durableId="448012197">
    <w:abstractNumId w:val="19"/>
  </w:num>
  <w:num w:numId="5" w16cid:durableId="253244200">
    <w:abstractNumId w:val="11"/>
  </w:num>
  <w:num w:numId="6" w16cid:durableId="101926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3165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157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458977">
    <w:abstractNumId w:val="3"/>
  </w:num>
  <w:num w:numId="10" w16cid:durableId="127358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487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3151057">
    <w:abstractNumId w:val="2"/>
  </w:num>
  <w:num w:numId="13" w16cid:durableId="1280799985">
    <w:abstractNumId w:val="14"/>
  </w:num>
  <w:num w:numId="14" w16cid:durableId="1613786931">
    <w:abstractNumId w:val="17"/>
  </w:num>
  <w:num w:numId="15" w16cid:durableId="1103040402">
    <w:abstractNumId w:val="4"/>
  </w:num>
  <w:num w:numId="16" w16cid:durableId="1403527834">
    <w:abstractNumId w:val="12"/>
  </w:num>
  <w:num w:numId="17" w16cid:durableId="1699694290">
    <w:abstractNumId w:val="8"/>
  </w:num>
  <w:num w:numId="18" w16cid:durableId="1511871014">
    <w:abstractNumId w:val="6"/>
  </w:num>
  <w:num w:numId="19" w16cid:durableId="1963731537">
    <w:abstractNumId w:val="5"/>
  </w:num>
  <w:num w:numId="20" w16cid:durableId="1974168750">
    <w:abstractNumId w:val="7"/>
  </w:num>
  <w:num w:numId="21" w16cid:durableId="950743842">
    <w:abstractNumId w:val="16"/>
  </w:num>
  <w:num w:numId="22" w16cid:durableId="483666122">
    <w:abstractNumId w:val="9"/>
  </w:num>
  <w:num w:numId="23" w16cid:durableId="925531182">
    <w:abstractNumId w:val="1"/>
  </w:num>
  <w:num w:numId="24" w16cid:durableId="791247008">
    <w:abstractNumId w:val="16"/>
  </w:num>
  <w:num w:numId="25" w16cid:durableId="388266047">
    <w:abstractNumId w:val="18"/>
  </w:num>
  <w:num w:numId="26" w16cid:durableId="12447096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E"/>
    <w:rsid w:val="00000719"/>
    <w:rsid w:val="00003403"/>
    <w:rsid w:val="00005347"/>
    <w:rsid w:val="000072B6"/>
    <w:rsid w:val="0001021B"/>
    <w:rsid w:val="00011D89"/>
    <w:rsid w:val="000154FD"/>
    <w:rsid w:val="0001677A"/>
    <w:rsid w:val="00016FBF"/>
    <w:rsid w:val="00022271"/>
    <w:rsid w:val="000235E8"/>
    <w:rsid w:val="00023D1B"/>
    <w:rsid w:val="00024D89"/>
    <w:rsid w:val="000250B6"/>
    <w:rsid w:val="00033D81"/>
    <w:rsid w:val="00037366"/>
    <w:rsid w:val="00041BF0"/>
    <w:rsid w:val="00042C8A"/>
    <w:rsid w:val="0004536B"/>
    <w:rsid w:val="00046B68"/>
    <w:rsid w:val="000527DD"/>
    <w:rsid w:val="000578B2"/>
    <w:rsid w:val="00060959"/>
    <w:rsid w:val="00060C8F"/>
    <w:rsid w:val="00061727"/>
    <w:rsid w:val="0006298A"/>
    <w:rsid w:val="00062A1F"/>
    <w:rsid w:val="000663CD"/>
    <w:rsid w:val="000733FE"/>
    <w:rsid w:val="00074219"/>
    <w:rsid w:val="00074ED5"/>
    <w:rsid w:val="000835C6"/>
    <w:rsid w:val="0008508E"/>
    <w:rsid w:val="00087951"/>
    <w:rsid w:val="0009113B"/>
    <w:rsid w:val="00093402"/>
    <w:rsid w:val="0009440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5034"/>
    <w:rsid w:val="00152073"/>
    <w:rsid w:val="0015341D"/>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5357"/>
    <w:rsid w:val="00186B33"/>
    <w:rsid w:val="00192F9D"/>
    <w:rsid w:val="00195D1F"/>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F6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30D7"/>
    <w:rsid w:val="002A483C"/>
    <w:rsid w:val="002A48BA"/>
    <w:rsid w:val="002B0C7C"/>
    <w:rsid w:val="002B1729"/>
    <w:rsid w:val="002B36C7"/>
    <w:rsid w:val="002B4DD4"/>
    <w:rsid w:val="002B5277"/>
    <w:rsid w:val="002B5375"/>
    <w:rsid w:val="002B77C1"/>
    <w:rsid w:val="002C0ED7"/>
    <w:rsid w:val="002C2728"/>
    <w:rsid w:val="002D1E0D"/>
    <w:rsid w:val="002D5006"/>
    <w:rsid w:val="002D7A02"/>
    <w:rsid w:val="002E01D0"/>
    <w:rsid w:val="002E161D"/>
    <w:rsid w:val="002E3100"/>
    <w:rsid w:val="002E6C95"/>
    <w:rsid w:val="002E7C36"/>
    <w:rsid w:val="002F0107"/>
    <w:rsid w:val="002F2528"/>
    <w:rsid w:val="002F3D32"/>
    <w:rsid w:val="002F5F31"/>
    <w:rsid w:val="002F5F46"/>
    <w:rsid w:val="00302216"/>
    <w:rsid w:val="00302D46"/>
    <w:rsid w:val="00303E53"/>
    <w:rsid w:val="00305CC1"/>
    <w:rsid w:val="00306E5F"/>
    <w:rsid w:val="00307E14"/>
    <w:rsid w:val="00314054"/>
    <w:rsid w:val="00315BD8"/>
    <w:rsid w:val="00316F27"/>
    <w:rsid w:val="003214F1"/>
    <w:rsid w:val="00322E4B"/>
    <w:rsid w:val="00327870"/>
    <w:rsid w:val="0033252C"/>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83B"/>
    <w:rsid w:val="003829E5"/>
    <w:rsid w:val="00386109"/>
    <w:rsid w:val="00386944"/>
    <w:rsid w:val="00387225"/>
    <w:rsid w:val="003956CC"/>
    <w:rsid w:val="00395C9A"/>
    <w:rsid w:val="003A0853"/>
    <w:rsid w:val="003A3B00"/>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6726"/>
    <w:rsid w:val="00490746"/>
    <w:rsid w:val="00490852"/>
    <w:rsid w:val="00491983"/>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AC"/>
    <w:rsid w:val="004D23CC"/>
    <w:rsid w:val="004D36F2"/>
    <w:rsid w:val="004E1106"/>
    <w:rsid w:val="004E138F"/>
    <w:rsid w:val="004E4649"/>
    <w:rsid w:val="004E5C2B"/>
    <w:rsid w:val="004F00DD"/>
    <w:rsid w:val="004F2133"/>
    <w:rsid w:val="004F5398"/>
    <w:rsid w:val="004F55F1"/>
    <w:rsid w:val="004F6936"/>
    <w:rsid w:val="00503DC6"/>
    <w:rsid w:val="00506753"/>
    <w:rsid w:val="00506F5D"/>
    <w:rsid w:val="00510C37"/>
    <w:rsid w:val="005126D0"/>
    <w:rsid w:val="00513256"/>
    <w:rsid w:val="0051568D"/>
    <w:rsid w:val="00517EDB"/>
    <w:rsid w:val="00526AC7"/>
    <w:rsid w:val="00526C15"/>
    <w:rsid w:val="00536395"/>
    <w:rsid w:val="00536499"/>
    <w:rsid w:val="00543903"/>
    <w:rsid w:val="00543F11"/>
    <w:rsid w:val="00546305"/>
    <w:rsid w:val="00547A95"/>
    <w:rsid w:val="0055119B"/>
    <w:rsid w:val="005548B5"/>
    <w:rsid w:val="00572031"/>
    <w:rsid w:val="00572282"/>
    <w:rsid w:val="00573CE3"/>
    <w:rsid w:val="00576391"/>
    <w:rsid w:val="00576E84"/>
    <w:rsid w:val="00580394"/>
    <w:rsid w:val="005809CD"/>
    <w:rsid w:val="00582B8C"/>
    <w:rsid w:val="0058757E"/>
    <w:rsid w:val="00596A4B"/>
    <w:rsid w:val="00597507"/>
    <w:rsid w:val="005A479D"/>
    <w:rsid w:val="005B1C6D"/>
    <w:rsid w:val="005B21B6"/>
    <w:rsid w:val="005B3A08"/>
    <w:rsid w:val="005B7A63"/>
    <w:rsid w:val="005C0955"/>
    <w:rsid w:val="005C2FE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6259"/>
    <w:rsid w:val="00627DA7"/>
    <w:rsid w:val="00630DA4"/>
    <w:rsid w:val="00632597"/>
    <w:rsid w:val="006358B4"/>
    <w:rsid w:val="006419AA"/>
    <w:rsid w:val="00644B1F"/>
    <w:rsid w:val="00644B7E"/>
    <w:rsid w:val="006454E6"/>
    <w:rsid w:val="00646235"/>
    <w:rsid w:val="00646A68"/>
    <w:rsid w:val="006505BD"/>
    <w:rsid w:val="006508EA"/>
    <w:rsid w:val="0065092E"/>
    <w:rsid w:val="00653254"/>
    <w:rsid w:val="006557A7"/>
    <w:rsid w:val="00656290"/>
    <w:rsid w:val="00657CBA"/>
    <w:rsid w:val="006608D8"/>
    <w:rsid w:val="006621D7"/>
    <w:rsid w:val="0066302A"/>
    <w:rsid w:val="00667770"/>
    <w:rsid w:val="00670597"/>
    <w:rsid w:val="006706D0"/>
    <w:rsid w:val="00677574"/>
    <w:rsid w:val="006802DC"/>
    <w:rsid w:val="00683658"/>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07CBE"/>
    <w:rsid w:val="007173CA"/>
    <w:rsid w:val="007216AA"/>
    <w:rsid w:val="00721AB5"/>
    <w:rsid w:val="00721CFB"/>
    <w:rsid w:val="00721DEF"/>
    <w:rsid w:val="0072251A"/>
    <w:rsid w:val="00724A43"/>
    <w:rsid w:val="007273AC"/>
    <w:rsid w:val="00731AD4"/>
    <w:rsid w:val="0073248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0A5E"/>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704"/>
    <w:rsid w:val="007E0DE2"/>
    <w:rsid w:val="007E1227"/>
    <w:rsid w:val="007E3B98"/>
    <w:rsid w:val="007E3F3E"/>
    <w:rsid w:val="007E417A"/>
    <w:rsid w:val="007F31B6"/>
    <w:rsid w:val="007F546C"/>
    <w:rsid w:val="007F625F"/>
    <w:rsid w:val="007F665E"/>
    <w:rsid w:val="00800412"/>
    <w:rsid w:val="00800ED6"/>
    <w:rsid w:val="0080587B"/>
    <w:rsid w:val="00806468"/>
    <w:rsid w:val="008119CA"/>
    <w:rsid w:val="008130C4"/>
    <w:rsid w:val="008155F0"/>
    <w:rsid w:val="00816735"/>
    <w:rsid w:val="00820141"/>
    <w:rsid w:val="00820CAD"/>
    <w:rsid w:val="00820E0C"/>
    <w:rsid w:val="008213F0"/>
    <w:rsid w:val="00823275"/>
    <w:rsid w:val="0082366F"/>
    <w:rsid w:val="008338A2"/>
    <w:rsid w:val="00835FAF"/>
    <w:rsid w:val="00836056"/>
    <w:rsid w:val="00841AA9"/>
    <w:rsid w:val="00842E4D"/>
    <w:rsid w:val="008474FE"/>
    <w:rsid w:val="00853EE4"/>
    <w:rsid w:val="00855535"/>
    <w:rsid w:val="00855920"/>
    <w:rsid w:val="00857C5A"/>
    <w:rsid w:val="0086255E"/>
    <w:rsid w:val="008633F0"/>
    <w:rsid w:val="00867D9D"/>
    <w:rsid w:val="00872E0A"/>
    <w:rsid w:val="00873594"/>
    <w:rsid w:val="00875285"/>
    <w:rsid w:val="00881199"/>
    <w:rsid w:val="00884B62"/>
    <w:rsid w:val="0088529C"/>
    <w:rsid w:val="008873AE"/>
    <w:rsid w:val="00887903"/>
    <w:rsid w:val="0089270A"/>
    <w:rsid w:val="00893AF6"/>
    <w:rsid w:val="00894BC4"/>
    <w:rsid w:val="008A28A8"/>
    <w:rsid w:val="008A5B32"/>
    <w:rsid w:val="008B2BCD"/>
    <w:rsid w:val="008B2EE4"/>
    <w:rsid w:val="008B4D3D"/>
    <w:rsid w:val="008B57C7"/>
    <w:rsid w:val="008B75B3"/>
    <w:rsid w:val="008C151D"/>
    <w:rsid w:val="008C2F92"/>
    <w:rsid w:val="008C3697"/>
    <w:rsid w:val="008C4C08"/>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1317"/>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4F76"/>
    <w:rsid w:val="0096632D"/>
    <w:rsid w:val="009718C7"/>
    <w:rsid w:val="0097559F"/>
    <w:rsid w:val="0097761E"/>
    <w:rsid w:val="00982454"/>
    <w:rsid w:val="00982CF0"/>
    <w:rsid w:val="009839E5"/>
    <w:rsid w:val="009853E1"/>
    <w:rsid w:val="00986E6B"/>
    <w:rsid w:val="00990032"/>
    <w:rsid w:val="00990B19"/>
    <w:rsid w:val="00990DAE"/>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6070"/>
    <w:rsid w:val="00A77AA3"/>
    <w:rsid w:val="00A80421"/>
    <w:rsid w:val="00A8236D"/>
    <w:rsid w:val="00A854EB"/>
    <w:rsid w:val="00A872E5"/>
    <w:rsid w:val="00A91406"/>
    <w:rsid w:val="00A96E65"/>
    <w:rsid w:val="00A97C72"/>
    <w:rsid w:val="00AA268E"/>
    <w:rsid w:val="00AA310B"/>
    <w:rsid w:val="00AA4CA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C8F"/>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B39"/>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120"/>
    <w:rsid w:val="00B94CD5"/>
    <w:rsid w:val="00B950BC"/>
    <w:rsid w:val="00B9714C"/>
    <w:rsid w:val="00BA29AD"/>
    <w:rsid w:val="00BA33CF"/>
    <w:rsid w:val="00BA3F8D"/>
    <w:rsid w:val="00BB7A10"/>
    <w:rsid w:val="00BC3E8F"/>
    <w:rsid w:val="00BC60BE"/>
    <w:rsid w:val="00BC7468"/>
    <w:rsid w:val="00BC7D4F"/>
    <w:rsid w:val="00BC7ED7"/>
    <w:rsid w:val="00BD2850"/>
    <w:rsid w:val="00BE2614"/>
    <w:rsid w:val="00BE28D2"/>
    <w:rsid w:val="00BE4A64"/>
    <w:rsid w:val="00BE5E43"/>
    <w:rsid w:val="00BF30B2"/>
    <w:rsid w:val="00BF35E7"/>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C95"/>
    <w:rsid w:val="00C4173A"/>
    <w:rsid w:val="00C50DED"/>
    <w:rsid w:val="00C602FF"/>
    <w:rsid w:val="00C61174"/>
    <w:rsid w:val="00C6148F"/>
    <w:rsid w:val="00C621B1"/>
    <w:rsid w:val="00C62F7A"/>
    <w:rsid w:val="00C63B9C"/>
    <w:rsid w:val="00C6682F"/>
    <w:rsid w:val="00C67BF4"/>
    <w:rsid w:val="00C7275E"/>
    <w:rsid w:val="00C74C5D"/>
    <w:rsid w:val="00C84CF7"/>
    <w:rsid w:val="00C863C4"/>
    <w:rsid w:val="00C8746D"/>
    <w:rsid w:val="00C920EA"/>
    <w:rsid w:val="00C93C3E"/>
    <w:rsid w:val="00CA12E3"/>
    <w:rsid w:val="00CA1476"/>
    <w:rsid w:val="00CA6611"/>
    <w:rsid w:val="00CA6AE6"/>
    <w:rsid w:val="00CA6B63"/>
    <w:rsid w:val="00CA782F"/>
    <w:rsid w:val="00CB187B"/>
    <w:rsid w:val="00CB2835"/>
    <w:rsid w:val="00CB3285"/>
    <w:rsid w:val="00CB4500"/>
    <w:rsid w:val="00CB7800"/>
    <w:rsid w:val="00CC0C72"/>
    <w:rsid w:val="00CC2BFD"/>
    <w:rsid w:val="00CD2B74"/>
    <w:rsid w:val="00CD3476"/>
    <w:rsid w:val="00CD4575"/>
    <w:rsid w:val="00CD64DF"/>
    <w:rsid w:val="00CE225F"/>
    <w:rsid w:val="00CF2F50"/>
    <w:rsid w:val="00CF3DA6"/>
    <w:rsid w:val="00CF6198"/>
    <w:rsid w:val="00D02380"/>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366"/>
    <w:rsid w:val="00D50B9C"/>
    <w:rsid w:val="00D52D73"/>
    <w:rsid w:val="00D52E58"/>
    <w:rsid w:val="00D56B20"/>
    <w:rsid w:val="00D578B3"/>
    <w:rsid w:val="00D618F4"/>
    <w:rsid w:val="00D6261F"/>
    <w:rsid w:val="00D714CC"/>
    <w:rsid w:val="00D75EA7"/>
    <w:rsid w:val="00D81ADF"/>
    <w:rsid w:val="00D81F21"/>
    <w:rsid w:val="00D864F2"/>
    <w:rsid w:val="00D92F95"/>
    <w:rsid w:val="00D943F8"/>
    <w:rsid w:val="00D95470"/>
    <w:rsid w:val="00D96B55"/>
    <w:rsid w:val="00DA2619"/>
    <w:rsid w:val="00DA4239"/>
    <w:rsid w:val="00DA65D2"/>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37F3"/>
    <w:rsid w:val="00E54950"/>
    <w:rsid w:val="00E56A01"/>
    <w:rsid w:val="00E62622"/>
    <w:rsid w:val="00E629A1"/>
    <w:rsid w:val="00E632DE"/>
    <w:rsid w:val="00E6794C"/>
    <w:rsid w:val="00E71591"/>
    <w:rsid w:val="00E71CEB"/>
    <w:rsid w:val="00E7474F"/>
    <w:rsid w:val="00E80DE3"/>
    <w:rsid w:val="00E82C55"/>
    <w:rsid w:val="00E8787E"/>
    <w:rsid w:val="00E92AC3"/>
    <w:rsid w:val="00EA1360"/>
    <w:rsid w:val="00EA2F6A"/>
    <w:rsid w:val="00EB00E0"/>
    <w:rsid w:val="00EB11B2"/>
    <w:rsid w:val="00EC059F"/>
    <w:rsid w:val="00EC1F24"/>
    <w:rsid w:val="00EC22F6"/>
    <w:rsid w:val="00EC40D5"/>
    <w:rsid w:val="00ED3AB8"/>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EC9"/>
    <w:rsid w:val="00F00F9C"/>
    <w:rsid w:val="00F01E5F"/>
    <w:rsid w:val="00F024F3"/>
    <w:rsid w:val="00F02ABA"/>
    <w:rsid w:val="00F0437A"/>
    <w:rsid w:val="00F101B8"/>
    <w:rsid w:val="00F11037"/>
    <w:rsid w:val="00F16AFD"/>
    <w:rsid w:val="00F16F1B"/>
    <w:rsid w:val="00F227E1"/>
    <w:rsid w:val="00F250A9"/>
    <w:rsid w:val="00F267AF"/>
    <w:rsid w:val="00F30FF4"/>
    <w:rsid w:val="00F3122E"/>
    <w:rsid w:val="00F32368"/>
    <w:rsid w:val="00F331AD"/>
    <w:rsid w:val="00F35287"/>
    <w:rsid w:val="00F40A70"/>
    <w:rsid w:val="00F40E23"/>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68F"/>
    <w:rsid w:val="00F97919"/>
    <w:rsid w:val="00F97970"/>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6AFB0"/>
  <w15:docId w15:val="{10E02353-0547-49D7-A8FC-7BEC7631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efault">
    <w:name w:val="Default"/>
    <w:rsid w:val="00626259"/>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062A1F"/>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3F3E"/>
    <w:rPr>
      <w:rFonts w:ascii="Arial" w:hAnsi="Arial" w:cs="Arial"/>
      <w:b/>
      <w:color w:val="53565A"/>
      <w:sz w:val="18"/>
      <w:szCs w:val="18"/>
      <w:lang w:eastAsia="en-US"/>
    </w:rPr>
  </w:style>
  <w:style w:type="table" w:styleId="GridTable4-Accent2">
    <w:name w:val="Grid Table 4 Accent 2"/>
    <w:basedOn w:val="TableNormal"/>
    <w:uiPriority w:val="49"/>
    <w:rsid w:val="005763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
    <w:name w:val="Grid Table 6 Colorful"/>
    <w:basedOn w:val="TableNormal"/>
    <w:uiPriority w:val="51"/>
    <w:rsid w:val="005763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feblood.com.au/health-professionals/products/fractionated-plasma-products/immunoglobuli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lood.gov.au/Ig-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atient-care/ivig-changes-to-supply-and-governan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blood.gov.au/ig-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llergy.org.au/hp/papers/ascia-guidelines-for-standardised-ivig-infusion-rates-for-i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3\Branding_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factsheet.dotx</Template>
  <TotalTime>56</TotalTime>
  <Pages>19</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IVIg CPG template July 2023</vt:lpstr>
    </vt:vector>
  </TitlesOfParts>
  <Manager/>
  <Company>Victoria State Government, Department of Health, Blood Matters </Company>
  <LinksUpToDate>false</LinksUpToDate>
  <CharactersWithSpaces>29604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IVIg CPG template July 2023</dc:title>
  <dc:subject>IVIg CPG template</dc:subject>
  <dc:creator>Kaylene Bastin</dc:creator>
  <cp:keywords>IVIg, CPG, Intravenous immunoglobulin </cp:keywords>
  <dc:description/>
  <cp:lastModifiedBy>Claire East (Health)</cp:lastModifiedBy>
  <cp:revision>9</cp:revision>
  <cp:lastPrinted>2023-07-03T22:53:00Z</cp:lastPrinted>
  <dcterms:created xsi:type="dcterms:W3CDTF">2023-07-03T01:59:00Z</dcterms:created>
  <dcterms:modified xsi:type="dcterms:W3CDTF">2023-07-07T01:28:00Z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2023-07-07T01:28:29Z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91883d12-1350-4182-ba38-3fc01fd90a69</vt:lpwstr>
  </property>
  <property fmtid="{D5CDD505-2E9C-101B-9397-08002B2CF9AE}" pid="11" name="MSIP_Label_43e64453-338c-4f93-8a4d-0039a0a41f2a_ContentBits">
    <vt:lpwstr>2</vt:lpwstr>
  </property>
</Properties>
</file>