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4E5E3EC8" w14:textId="596A49B0" w:rsidR="004E0542" w:rsidRPr="004E0542" w:rsidRDefault="00063033" w:rsidP="004E0542">
            <w:pPr>
              <w:pStyle w:val="Documenttitle"/>
            </w:pPr>
            <w:bookmarkStart w:id="0" w:name="_Hlk112156456"/>
            <w:r>
              <w:t>202</w:t>
            </w:r>
            <w:r w:rsidR="00DD127B">
              <w:t>3</w:t>
            </w:r>
            <w:r>
              <w:t>-202</w:t>
            </w:r>
            <w:r w:rsidR="00DD127B">
              <w:t>4</w:t>
            </w:r>
            <w:r>
              <w:t xml:space="preserve"> </w:t>
            </w:r>
            <w:r w:rsidR="004E0542" w:rsidRPr="004E0542">
              <w:t>fines and penalties for health services (private hospitals and day procedures)</w:t>
            </w:r>
          </w:p>
          <w:bookmarkEnd w:id="0"/>
          <w:p w14:paraId="18038076" w14:textId="446E5FAB" w:rsidR="003B5733" w:rsidRPr="001D353F" w:rsidRDefault="001D353F" w:rsidP="003B5733">
            <w:pPr>
              <w:pStyle w:val="Documenttitle"/>
              <w:rPr>
                <w:sz w:val="22"/>
                <w:szCs w:val="22"/>
              </w:rPr>
            </w:pPr>
            <w:r w:rsidRPr="001D353F">
              <w:rPr>
                <w:color w:val="auto"/>
                <w:sz w:val="22"/>
                <w:szCs w:val="22"/>
              </w:rPr>
              <w:fldChar w:fldCharType="begin"/>
            </w:r>
            <w:r w:rsidRPr="001D353F">
              <w:rPr>
                <w:color w:val="auto"/>
                <w:sz w:val="22"/>
                <w:szCs w:val="22"/>
              </w:rPr>
              <w:instrText xml:space="preserve"> FILLIN  "Type the protective marking" \d OFFICIAL \o  \* MERGEFORMAT </w:instrText>
            </w:r>
            <w:r w:rsidRPr="001D353F">
              <w:rPr>
                <w:color w:val="auto"/>
                <w:sz w:val="22"/>
                <w:szCs w:val="22"/>
              </w:rPr>
              <w:fldChar w:fldCharType="separate"/>
            </w:r>
            <w:r w:rsidRPr="001D353F">
              <w:rPr>
                <w:color w:val="auto"/>
                <w:sz w:val="22"/>
                <w:szCs w:val="22"/>
              </w:rPr>
              <w:t>OFFICIAL</w:t>
            </w:r>
            <w:r w:rsidRPr="001D353F">
              <w:rPr>
                <w:color w:val="auto"/>
                <w:sz w:val="22"/>
                <w:szCs w:val="22"/>
              </w:rPr>
              <w:fldChar w:fldCharType="end"/>
            </w:r>
          </w:p>
        </w:tc>
      </w:tr>
    </w:tbl>
    <w:p w14:paraId="151016C4" w14:textId="77777777" w:rsidR="00AD784C" w:rsidRPr="00B57329" w:rsidRDefault="00AD784C" w:rsidP="002365B4">
      <w:pPr>
        <w:pStyle w:val="TOCheadingfactsheet"/>
      </w:pPr>
      <w:r w:rsidRPr="00B57329">
        <w:t>Contents</w:t>
      </w:r>
    </w:p>
    <w:p w14:paraId="2D70FEE2" w14:textId="538D3444" w:rsidR="00BA523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2150393" w:history="1">
        <w:r w:rsidR="00BA5238" w:rsidRPr="00177AE0">
          <w:rPr>
            <w:rStyle w:val="Hyperlink"/>
          </w:rPr>
          <w:t>Health Services (Private Hospitals and Day Procedures) Regulations 2013</w:t>
        </w:r>
        <w:r w:rsidR="00BA5238">
          <w:rPr>
            <w:webHidden/>
          </w:rPr>
          <w:tab/>
        </w:r>
        <w:r w:rsidR="00BA5238">
          <w:rPr>
            <w:webHidden/>
          </w:rPr>
          <w:fldChar w:fldCharType="begin"/>
        </w:r>
        <w:r w:rsidR="00BA5238">
          <w:rPr>
            <w:webHidden/>
          </w:rPr>
          <w:instrText xml:space="preserve"> PAGEREF _Toc112150393 \h </w:instrText>
        </w:r>
        <w:r w:rsidR="00BA5238">
          <w:rPr>
            <w:webHidden/>
          </w:rPr>
        </w:r>
        <w:r w:rsidR="00BA5238">
          <w:rPr>
            <w:webHidden/>
          </w:rPr>
          <w:fldChar w:fldCharType="separate"/>
        </w:r>
        <w:r w:rsidR="00BA5238">
          <w:rPr>
            <w:webHidden/>
          </w:rPr>
          <w:t>1</w:t>
        </w:r>
        <w:r w:rsidR="00BA5238">
          <w:rPr>
            <w:webHidden/>
          </w:rPr>
          <w:fldChar w:fldCharType="end"/>
        </w:r>
      </w:hyperlink>
    </w:p>
    <w:p w14:paraId="62EEE822" w14:textId="2B22619F" w:rsidR="00BA5238" w:rsidRDefault="00D24E31">
      <w:pPr>
        <w:pStyle w:val="TOC1"/>
        <w:rPr>
          <w:rFonts w:asciiTheme="minorHAnsi" w:eastAsiaTheme="minorEastAsia" w:hAnsiTheme="minorHAnsi" w:cstheme="minorBidi"/>
          <w:b w:val="0"/>
          <w:sz w:val="22"/>
          <w:szCs w:val="22"/>
          <w:lang w:eastAsia="en-AU"/>
        </w:rPr>
      </w:pPr>
      <w:hyperlink w:anchor="_Toc112150394" w:history="1">
        <w:r w:rsidR="00BA5238" w:rsidRPr="00177AE0">
          <w:rPr>
            <w:rStyle w:val="Hyperlink"/>
          </w:rPr>
          <w:t>Health Services (Private Hospitals and Day Procedures) Regulations 2013</w:t>
        </w:r>
        <w:r w:rsidR="00BA5238">
          <w:rPr>
            <w:webHidden/>
          </w:rPr>
          <w:tab/>
        </w:r>
        <w:r w:rsidR="00BA5238">
          <w:rPr>
            <w:webHidden/>
          </w:rPr>
          <w:fldChar w:fldCharType="begin"/>
        </w:r>
        <w:r w:rsidR="00BA5238">
          <w:rPr>
            <w:webHidden/>
          </w:rPr>
          <w:instrText xml:space="preserve"> PAGEREF _Toc112150394 \h </w:instrText>
        </w:r>
        <w:r w:rsidR="00BA5238">
          <w:rPr>
            <w:webHidden/>
          </w:rPr>
        </w:r>
        <w:r w:rsidR="00BA5238">
          <w:rPr>
            <w:webHidden/>
          </w:rPr>
          <w:fldChar w:fldCharType="separate"/>
        </w:r>
        <w:r w:rsidR="00BA5238">
          <w:rPr>
            <w:webHidden/>
          </w:rPr>
          <w:t>6</w:t>
        </w:r>
        <w:r w:rsidR="00BA5238">
          <w:rPr>
            <w:webHidden/>
          </w:rPr>
          <w:fldChar w:fldCharType="end"/>
        </w:r>
      </w:hyperlink>
    </w:p>
    <w:p w14:paraId="637048DD" w14:textId="024C5DDC" w:rsidR="00C1685E" w:rsidRDefault="00AD784C" w:rsidP="00C1685E">
      <w:pPr>
        <w:pStyle w:val="Body"/>
        <w:rPr>
          <w:sz w:val="20"/>
        </w:rPr>
      </w:pPr>
      <w:r>
        <w:fldChar w:fldCharType="end"/>
      </w:r>
    </w:p>
    <w:p w14:paraId="71BBF9D2" w14:textId="78788C2D" w:rsidR="00C1685E" w:rsidRDefault="00C1685E" w:rsidP="00C1685E">
      <w:pPr>
        <w:pStyle w:val="Body"/>
      </w:pPr>
      <w:r w:rsidRPr="00C1685E">
        <w:t>This document is an annually updated publication of the indexation of fines and penalties for the reference of the general public.</w:t>
      </w: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6253357" w14:textId="064BA056" w:rsidR="00C1685E" w:rsidRDefault="00C1685E" w:rsidP="001E6089">
      <w:pPr>
        <w:pStyle w:val="Heading1"/>
      </w:pPr>
      <w:bookmarkStart w:id="1" w:name="_Toc112150393"/>
      <w:bookmarkStart w:id="2" w:name="_Hlk112150318"/>
      <w:bookmarkStart w:id="3" w:name="_Hlk66275438"/>
      <w:r w:rsidRPr="00C1685E">
        <w:t>Health Services (Private Hospitals and Day Procedures) Regulations 2013</w:t>
      </w:r>
      <w:bookmarkEnd w:id="1"/>
      <w:r w:rsidRPr="00C1685E">
        <w:t xml:space="preserve"> </w:t>
      </w:r>
    </w:p>
    <w:tbl>
      <w:tblPr>
        <w:tblW w:w="10060" w:type="dxa"/>
        <w:tblLook w:val="04A0" w:firstRow="1" w:lastRow="0" w:firstColumn="1" w:lastColumn="0" w:noHBand="0" w:noVBand="1"/>
      </w:tblPr>
      <w:tblGrid>
        <w:gridCol w:w="8359"/>
        <w:gridCol w:w="1701"/>
      </w:tblGrid>
      <w:tr w:rsidR="003451BF" w:rsidRPr="003451BF" w14:paraId="4C74BFF7" w14:textId="77777777" w:rsidTr="00D24E31">
        <w:trPr>
          <w:cantSplit/>
          <w:trHeight w:val="528"/>
          <w:tblHeader/>
        </w:trPr>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974D3" w14:textId="77777777" w:rsidR="003451BF" w:rsidRPr="003451BF" w:rsidRDefault="003451BF" w:rsidP="003451BF">
            <w:pPr>
              <w:spacing w:after="0" w:line="240" w:lineRule="auto"/>
              <w:rPr>
                <w:rFonts w:cs="Arial"/>
                <w:b/>
                <w:bCs/>
                <w:color w:val="808080" w:themeColor="background1" w:themeShade="80"/>
                <w:sz w:val="20"/>
                <w:lang w:eastAsia="en-AU"/>
              </w:rPr>
            </w:pPr>
            <w:bookmarkStart w:id="4" w:name="_Hlk112149560"/>
            <w:bookmarkEnd w:id="2"/>
            <w:r w:rsidRPr="00D24E31">
              <w:rPr>
                <w:b/>
              </w:rPr>
              <w:t>Health Services Act 1988 - Health Service</w:t>
            </w:r>
            <w:r w:rsidRPr="00D24E31">
              <w:rPr>
                <w:rFonts w:cs="Arial"/>
                <w:b/>
                <w:bCs/>
                <w:sz w:val="20"/>
                <w:lang w:eastAsia="en-AU"/>
              </w:rPr>
              <w:t xml:space="preserve"> </w:t>
            </w:r>
            <w:r w:rsidRPr="00D24E31">
              <w:rPr>
                <w:b/>
              </w:rPr>
              <w:t>Establishments</w:t>
            </w:r>
            <w:bookmarkEnd w:id="4"/>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14:paraId="32A3AEC6" w14:textId="2F4FEBEA" w:rsidR="003451BF" w:rsidRPr="003451BF" w:rsidRDefault="003451BF" w:rsidP="001E6089">
            <w:pPr>
              <w:spacing w:after="0" w:line="240" w:lineRule="auto"/>
              <w:jc w:val="center"/>
              <w:rPr>
                <w:b/>
                <w:color w:val="53565A"/>
              </w:rPr>
            </w:pPr>
            <w:r w:rsidRPr="00D24E31">
              <w:rPr>
                <w:b/>
              </w:rPr>
              <w:t>Amount of Penalty for 202</w:t>
            </w:r>
            <w:r w:rsidR="00DD127B" w:rsidRPr="00D24E31">
              <w:rPr>
                <w:b/>
              </w:rPr>
              <w:t>3</w:t>
            </w:r>
            <w:r w:rsidRPr="00D24E31">
              <w:rPr>
                <w:b/>
              </w:rPr>
              <w:t>-202</w:t>
            </w:r>
            <w:r w:rsidR="00DD127B" w:rsidRPr="00D24E31">
              <w:rPr>
                <w:b/>
              </w:rPr>
              <w:t>4</w:t>
            </w:r>
            <w:r w:rsidRPr="00D24E31">
              <w:rPr>
                <w:b/>
              </w:rPr>
              <w:t xml:space="preserve"> (current year)</w:t>
            </w:r>
          </w:p>
        </w:tc>
      </w:tr>
      <w:tr w:rsidR="003451BF" w:rsidRPr="003451BF" w14:paraId="3F3759CE" w14:textId="77777777" w:rsidTr="003451BF">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5077E90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Exemptions 11(4) - A person to whom an Order under this section applies must comply with the terms and conditions (if any) to which the Order is subject.</w:t>
            </w:r>
          </w:p>
          <w:p w14:paraId="2AD37711" w14:textId="77777777" w:rsidR="00BA5238" w:rsidRDefault="00BA5238" w:rsidP="003451BF">
            <w:pPr>
              <w:spacing w:after="0" w:line="240" w:lineRule="auto"/>
              <w:rPr>
                <w:rFonts w:cs="Arial"/>
                <w:color w:val="000000"/>
                <w:sz w:val="20"/>
                <w:lang w:eastAsia="en-AU"/>
              </w:rPr>
            </w:pPr>
          </w:p>
          <w:p w14:paraId="35F53EFF" w14:textId="2942B029" w:rsidR="00BA5238" w:rsidRPr="003451BF" w:rsidRDefault="00BA5238" w:rsidP="00E46A66">
            <w:pPr>
              <w:spacing w:after="0" w:line="240" w:lineRule="auto"/>
              <w:rPr>
                <w:rFonts w:cs="Arial"/>
                <w:color w:val="000000"/>
                <w:sz w:val="20"/>
                <w:lang w:eastAsia="en-AU"/>
              </w:rPr>
            </w:pPr>
            <w:r>
              <w:rPr>
                <w:rFonts w:cs="Arial"/>
                <w:i/>
                <w:iCs/>
                <w:color w:val="000000"/>
                <w:sz w:val="20"/>
              </w:rPr>
              <w:t xml:space="preserve">100 </w:t>
            </w:r>
            <w:r w:rsidRPr="00BA5238">
              <w:rPr>
                <w:rFonts w:cs="Arial"/>
                <w:i/>
                <w:iCs/>
                <w:color w:val="000000"/>
                <w:sz w:val="20"/>
              </w:rPr>
              <w:t>Penalty units</w:t>
            </w:r>
            <w:r>
              <w:rPr>
                <w:rFonts w:cs="Arial"/>
                <w:i/>
                <w:iCs/>
                <w:color w:val="000000"/>
                <w:sz w:val="20"/>
              </w:rPr>
              <w:t xml:space="preserve"> </w:t>
            </w:r>
          </w:p>
        </w:tc>
        <w:tc>
          <w:tcPr>
            <w:tcW w:w="1701" w:type="dxa"/>
            <w:tcBorders>
              <w:top w:val="nil"/>
              <w:left w:val="nil"/>
              <w:bottom w:val="single" w:sz="4" w:space="0" w:color="auto"/>
              <w:right w:val="single" w:sz="4" w:space="0" w:color="auto"/>
            </w:tcBorders>
            <w:shd w:val="clear" w:color="auto" w:fill="auto"/>
            <w:hideMark/>
          </w:tcPr>
          <w:p w14:paraId="1C7E956E" w14:textId="3FA56C17"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$19,231.00</w:t>
            </w:r>
          </w:p>
        </w:tc>
      </w:tr>
      <w:tr w:rsidR="003451BF" w:rsidRPr="003451BF" w14:paraId="71AC7721" w14:textId="77777777" w:rsidTr="003451BF">
        <w:trPr>
          <w:trHeight w:val="1848"/>
        </w:trPr>
        <w:tc>
          <w:tcPr>
            <w:tcW w:w="8359" w:type="dxa"/>
            <w:tcBorders>
              <w:top w:val="nil"/>
              <w:left w:val="single" w:sz="4" w:space="0" w:color="auto"/>
              <w:bottom w:val="single" w:sz="4" w:space="0" w:color="auto"/>
              <w:right w:val="single" w:sz="4" w:space="0" w:color="auto"/>
            </w:tcBorders>
            <w:shd w:val="clear" w:color="auto" w:fill="auto"/>
            <w:hideMark/>
          </w:tcPr>
          <w:p w14:paraId="066AF7CA"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18E Confidentiality requirements - A person who is, or at any time has been, a case mix auditor must not, except to the extent necessary to perform any official duties or to perform or exercise any power or function under this Act, either directly or indirectly, make a record of or divulge or communicate to any person any information that is or was acquired by the person by reason of being, or having been, a case mix auditor or make use of any such information for any purpose other than the performance of official duties or the performance or exercise of that function or power.</w:t>
            </w:r>
          </w:p>
          <w:p w14:paraId="27833E7D" w14:textId="77777777" w:rsidR="00BA5238" w:rsidRDefault="00BA5238" w:rsidP="003451BF">
            <w:pPr>
              <w:spacing w:after="0" w:line="240" w:lineRule="auto"/>
              <w:rPr>
                <w:rFonts w:cs="Arial"/>
                <w:color w:val="000000"/>
                <w:sz w:val="20"/>
                <w:lang w:eastAsia="en-AU"/>
              </w:rPr>
            </w:pPr>
          </w:p>
          <w:p w14:paraId="57C83827" w14:textId="7E6CCB37" w:rsidR="00E46A66" w:rsidRDefault="00BA5238" w:rsidP="003451BF">
            <w:pPr>
              <w:spacing w:after="0" w:line="240" w:lineRule="auto"/>
              <w:rPr>
                <w:rFonts w:cs="Arial"/>
                <w:i/>
                <w:iCs/>
                <w:color w:val="000000"/>
                <w:sz w:val="20"/>
              </w:rPr>
            </w:pPr>
            <w:r>
              <w:rPr>
                <w:rFonts w:cs="Arial"/>
                <w:i/>
                <w:iCs/>
                <w:color w:val="000000"/>
                <w:sz w:val="20"/>
              </w:rPr>
              <w:t xml:space="preserve">100 </w:t>
            </w:r>
            <w:r w:rsidRPr="00BA5238">
              <w:rPr>
                <w:rFonts w:cs="Arial"/>
                <w:i/>
                <w:iCs/>
                <w:color w:val="000000"/>
                <w:sz w:val="20"/>
              </w:rPr>
              <w:t>Penalty units</w:t>
            </w:r>
          </w:p>
          <w:p w14:paraId="497CFA31" w14:textId="6D7B69D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5A971925" w14:textId="1CE7BF15"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$19,231.00</w:t>
            </w:r>
          </w:p>
        </w:tc>
      </w:tr>
      <w:tr w:rsidR="003451BF" w:rsidRPr="003451BF" w14:paraId="05AA7D1A" w14:textId="77777777" w:rsidTr="003451BF">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25881E87" w14:textId="77777777" w:rsidR="001A53D0" w:rsidRDefault="003451BF" w:rsidP="003451BF">
            <w:pPr>
              <w:spacing w:after="0" w:line="240" w:lineRule="auto"/>
              <w:rPr>
                <w:rFonts w:cs="Arial"/>
                <w:color w:val="000000"/>
                <w:sz w:val="20"/>
                <w:lang w:eastAsia="en-AU"/>
              </w:rPr>
            </w:pPr>
            <w:r w:rsidRPr="003451BF">
              <w:rPr>
                <w:rFonts w:cs="Arial"/>
                <w:color w:val="000000"/>
                <w:sz w:val="20"/>
                <w:lang w:eastAsia="en-AU"/>
              </w:rPr>
              <w:t>86 (1) Change of directors etc - If a person ceases to be, or is appointed as, a director of or other officer having control of a proprietor that is a body corporate, the proprietor must within 30 days after the change occurs give the Secretary particulars of the change</w:t>
            </w:r>
          </w:p>
          <w:p w14:paraId="36110EB5" w14:textId="77777777" w:rsidR="001A53D0" w:rsidRDefault="001A53D0" w:rsidP="003451BF">
            <w:pPr>
              <w:spacing w:after="0" w:line="240" w:lineRule="auto"/>
              <w:rPr>
                <w:rFonts w:cs="Arial"/>
                <w:color w:val="000000"/>
                <w:sz w:val="20"/>
                <w:lang w:eastAsia="en-AU"/>
              </w:rPr>
            </w:pPr>
          </w:p>
          <w:p w14:paraId="476E0567" w14:textId="3302C79C" w:rsidR="001A53D0" w:rsidRDefault="001A53D0" w:rsidP="001A53D0">
            <w:pPr>
              <w:spacing w:after="0" w:line="240" w:lineRule="auto"/>
              <w:rPr>
                <w:rFonts w:cs="Arial"/>
                <w:color w:val="000000"/>
                <w:sz w:val="20"/>
                <w:lang w:eastAsia="en-AU"/>
              </w:rPr>
            </w:pPr>
            <w:r>
              <w:rPr>
                <w:rFonts w:cs="Arial"/>
                <w:i/>
                <w:iCs/>
                <w:color w:val="000000"/>
                <w:sz w:val="20"/>
                <w:lang w:eastAsia="en-AU"/>
              </w:rPr>
              <w:t>50</w:t>
            </w:r>
            <w:r w:rsidRPr="00B50BA8">
              <w:rPr>
                <w:rFonts w:cs="Arial"/>
                <w:i/>
                <w:iCs/>
                <w:color w:val="000000"/>
                <w:sz w:val="20"/>
                <w:lang w:eastAsia="en-AU"/>
              </w:rPr>
              <w:t xml:space="preserve"> Penalty units</w:t>
            </w:r>
          </w:p>
          <w:p w14:paraId="4D7982A3" w14:textId="62D21D7A" w:rsidR="003451BF" w:rsidRPr="003451BF" w:rsidRDefault="003451BF"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499574B1" w14:textId="4EA070A5"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$9,615.50</w:t>
            </w:r>
          </w:p>
        </w:tc>
      </w:tr>
      <w:tr w:rsidR="003451BF" w:rsidRPr="003451BF" w14:paraId="0D647D52" w14:textId="77777777" w:rsidTr="003451BF">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6932D8F4"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lastRenderedPageBreak/>
              <w:t>105 Directions of Secretary - (1) The Secretary may in writing direct the proprietor of a health service establishment to comply with a prescribed standard relating to establishments of that kind or to the type of health care provided in the establishment. (2) The proprietor of an establishment to whom a direction under subsection (1) applies must comply with the direction.</w:t>
            </w:r>
          </w:p>
          <w:p w14:paraId="1D350EB8" w14:textId="77777777" w:rsidR="001A53D0" w:rsidRDefault="001A53D0" w:rsidP="003451BF">
            <w:pPr>
              <w:spacing w:after="0" w:line="240" w:lineRule="auto"/>
              <w:rPr>
                <w:rFonts w:cs="Arial"/>
                <w:color w:val="000000"/>
                <w:sz w:val="20"/>
                <w:lang w:eastAsia="en-AU"/>
              </w:rPr>
            </w:pPr>
          </w:p>
          <w:p w14:paraId="367D83CC"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788DF6E7" w14:textId="7D7617D7"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7945FF6A" w14:textId="49037012"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$9,615.50</w:t>
            </w:r>
          </w:p>
        </w:tc>
      </w:tr>
      <w:tr w:rsidR="003451BF" w:rsidRPr="003451BF" w14:paraId="5B7F5B56" w14:textId="77777777" w:rsidTr="003451BF">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4B086F63" w14:textId="1DA608F3" w:rsidR="003451BF" w:rsidRDefault="003451BF" w:rsidP="003451BF">
            <w:pPr>
              <w:spacing w:after="0" w:line="240" w:lineRule="auto"/>
              <w:rPr>
                <w:rFonts w:cs="Arial"/>
                <w:color w:val="000000"/>
                <w:sz w:val="20"/>
                <w:lang w:eastAsia="en-AU"/>
              </w:rPr>
            </w:pPr>
            <w:r w:rsidRPr="003451BF">
              <w:rPr>
                <w:rFonts w:cs="Arial"/>
                <w:color w:val="000000"/>
                <w:sz w:val="20"/>
                <w:lang w:eastAsia="en-AU"/>
              </w:rPr>
              <w:t>109 Records (2) - A person must not during the prescribed period destroy or damage any document or record kept for the purposes of subsection (1) or (1A).</w:t>
            </w:r>
          </w:p>
          <w:p w14:paraId="05B21FE8" w14:textId="1D7EC1A7" w:rsidR="001A53D0" w:rsidRDefault="001A53D0" w:rsidP="003451BF">
            <w:pPr>
              <w:spacing w:after="0" w:line="240" w:lineRule="auto"/>
              <w:rPr>
                <w:rFonts w:cs="Arial"/>
                <w:color w:val="000000"/>
                <w:sz w:val="20"/>
                <w:lang w:eastAsia="en-AU"/>
              </w:rPr>
            </w:pPr>
          </w:p>
          <w:p w14:paraId="6511F879" w14:textId="23628F61" w:rsidR="001A53D0" w:rsidRDefault="001A53D0" w:rsidP="003451BF">
            <w:pPr>
              <w:spacing w:after="0" w:line="240" w:lineRule="auto"/>
              <w:rPr>
                <w:rFonts w:cs="Arial"/>
                <w:color w:val="000000"/>
                <w:sz w:val="20"/>
                <w:lang w:eastAsia="en-AU"/>
              </w:rPr>
            </w:pPr>
            <w:r>
              <w:rPr>
                <w:rFonts w:cs="Arial"/>
                <w:i/>
                <w:iCs/>
                <w:color w:val="000000"/>
                <w:sz w:val="20"/>
                <w:lang w:eastAsia="en-AU"/>
              </w:rPr>
              <w:t>240</w:t>
            </w:r>
            <w:r w:rsidRPr="00B50BA8">
              <w:rPr>
                <w:rFonts w:cs="Arial"/>
                <w:i/>
                <w:iCs/>
                <w:color w:val="000000"/>
                <w:sz w:val="20"/>
                <w:lang w:eastAsia="en-AU"/>
              </w:rPr>
              <w:t xml:space="preserve"> Penalty units</w:t>
            </w:r>
          </w:p>
          <w:p w14:paraId="63287759" w14:textId="2C36BD49"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227772E4" w14:textId="3C8487DE"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162828A1" w14:textId="77777777" w:rsidTr="003451BF">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34186898"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111 Offence to carry on business if establishment or proprietor not registered - first day</w:t>
            </w:r>
          </w:p>
          <w:p w14:paraId="2F464870" w14:textId="77777777" w:rsidR="001A53D0" w:rsidRDefault="001A53D0" w:rsidP="001A53D0">
            <w:pPr>
              <w:spacing w:after="0" w:line="240" w:lineRule="auto"/>
              <w:rPr>
                <w:rFonts w:cs="Arial"/>
                <w:i/>
                <w:iCs/>
                <w:color w:val="000000"/>
                <w:sz w:val="20"/>
                <w:lang w:eastAsia="en-AU"/>
              </w:rPr>
            </w:pPr>
          </w:p>
          <w:p w14:paraId="43E6C0FC" w14:textId="17233E07" w:rsidR="001A53D0" w:rsidRDefault="001A53D0" w:rsidP="003451BF">
            <w:pPr>
              <w:spacing w:after="0" w:line="240" w:lineRule="auto"/>
              <w:rPr>
                <w:rFonts w:cs="Arial"/>
                <w:color w:val="000000"/>
                <w:sz w:val="20"/>
                <w:lang w:eastAsia="en-AU"/>
              </w:rPr>
            </w:pPr>
            <w:r>
              <w:rPr>
                <w:rFonts w:cs="Arial"/>
                <w:i/>
                <w:iCs/>
                <w:color w:val="000000"/>
                <w:sz w:val="20"/>
                <w:lang w:eastAsia="en-AU"/>
              </w:rPr>
              <w:t>240</w:t>
            </w:r>
            <w:r w:rsidRPr="001A53D0">
              <w:rPr>
                <w:rFonts w:cs="Arial"/>
                <w:i/>
                <w:iCs/>
                <w:color w:val="000000"/>
                <w:sz w:val="20"/>
                <w:lang w:eastAsia="en-AU"/>
              </w:rPr>
              <w:t xml:space="preserve"> Penalty units</w:t>
            </w:r>
          </w:p>
          <w:p w14:paraId="3FDFC929" w14:textId="277162C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0734F859" w14:textId="300EC93C"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$46,154.40</w:t>
            </w:r>
          </w:p>
        </w:tc>
      </w:tr>
      <w:tr w:rsidR="003451BF" w:rsidRPr="003451BF" w14:paraId="5D1D1F18" w14:textId="77777777" w:rsidTr="003451BF">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6BCAAFD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111 Offence to carry on business if establishment or proprietor not registered - additional per day</w:t>
            </w:r>
          </w:p>
          <w:p w14:paraId="202547D4" w14:textId="77CEFBA4" w:rsidR="001A53D0" w:rsidRDefault="001A53D0" w:rsidP="003451BF">
            <w:pPr>
              <w:spacing w:after="0" w:line="240" w:lineRule="auto"/>
              <w:rPr>
                <w:rFonts w:cs="Arial"/>
                <w:color w:val="000000"/>
                <w:sz w:val="20"/>
                <w:lang w:eastAsia="en-AU"/>
              </w:rPr>
            </w:pPr>
          </w:p>
          <w:p w14:paraId="746251E0" w14:textId="47FA4350"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20 Penalty units</w:t>
            </w:r>
          </w:p>
          <w:p w14:paraId="1DAB681B" w14:textId="59C971F2"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53C58F73" w14:textId="1CAAAB56"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$3,846.20</w:t>
            </w:r>
          </w:p>
        </w:tc>
      </w:tr>
      <w:tr w:rsidR="003451BF" w:rsidRPr="003451BF" w14:paraId="3621D384" w14:textId="77777777" w:rsidTr="003451BF">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35263D82"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112 Offence to provide excess beds or accommodation - The proprietor of a health service establishment must not provide in the establishment more beds, or accommodation for more persons, than the number of beds for which the establishment is registered - Base penalty</w:t>
            </w:r>
          </w:p>
          <w:p w14:paraId="3A50314C" w14:textId="77777777" w:rsidR="001A53D0" w:rsidRDefault="001A53D0" w:rsidP="003451BF">
            <w:pPr>
              <w:spacing w:after="0" w:line="240" w:lineRule="auto"/>
              <w:rPr>
                <w:rFonts w:cs="Arial"/>
                <w:color w:val="000000"/>
                <w:sz w:val="20"/>
                <w:lang w:eastAsia="en-AU"/>
              </w:rPr>
            </w:pPr>
          </w:p>
          <w:p w14:paraId="31801098"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413EC046" w14:textId="17127647"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1F630E21" w14:textId="4DD3E151"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$46,154.40</w:t>
            </w:r>
          </w:p>
        </w:tc>
      </w:tr>
      <w:tr w:rsidR="003451BF" w:rsidRPr="003451BF" w14:paraId="79106E02" w14:textId="77777777" w:rsidTr="003451BF">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65CF558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112 Offence to provide excess beds or accommodation. The proprietor of a health service establishment must not provide in the establishment more beds, or accommodation for more persons, than the number of beds for which the establishment is registered - Additional per day</w:t>
            </w:r>
          </w:p>
          <w:p w14:paraId="446944D6" w14:textId="15829864" w:rsidR="001A53D0" w:rsidRDefault="001A53D0" w:rsidP="003451BF">
            <w:pPr>
              <w:spacing w:after="0" w:line="240" w:lineRule="auto"/>
              <w:rPr>
                <w:rFonts w:cs="Arial"/>
                <w:color w:val="000000"/>
                <w:sz w:val="20"/>
                <w:lang w:eastAsia="en-AU"/>
              </w:rPr>
            </w:pPr>
          </w:p>
          <w:p w14:paraId="4E1CF537" w14:textId="3E0F5874" w:rsidR="001A53D0" w:rsidRDefault="001A53D0" w:rsidP="003451BF">
            <w:pPr>
              <w:spacing w:after="0" w:line="240" w:lineRule="auto"/>
              <w:rPr>
                <w:rFonts w:cs="Arial"/>
                <w:color w:val="000000"/>
                <w:sz w:val="20"/>
                <w:lang w:eastAsia="en-AU"/>
              </w:rPr>
            </w:pPr>
            <w:r>
              <w:rPr>
                <w:rFonts w:cs="Arial"/>
                <w:i/>
                <w:iCs/>
                <w:color w:val="000000"/>
                <w:sz w:val="20"/>
                <w:lang w:eastAsia="en-AU"/>
              </w:rPr>
              <w:t>15</w:t>
            </w:r>
            <w:r w:rsidRPr="001A53D0">
              <w:rPr>
                <w:rFonts w:cs="Arial"/>
                <w:i/>
                <w:iCs/>
                <w:color w:val="000000"/>
                <w:sz w:val="20"/>
                <w:lang w:eastAsia="en-AU"/>
              </w:rPr>
              <w:t xml:space="preserve"> Penalty units</w:t>
            </w:r>
          </w:p>
          <w:p w14:paraId="4ABC4C63" w14:textId="5E10C52D"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34CB5F36" w14:textId="16BD68EB"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$2,884.65</w:t>
            </w:r>
          </w:p>
        </w:tc>
      </w:tr>
      <w:tr w:rsidR="003451BF" w:rsidRPr="003451BF" w14:paraId="6B46F872" w14:textId="77777777" w:rsidTr="003451BF">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30527A7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113 Offences relating to day procedure centres and private hospitals - Base penalty</w:t>
            </w:r>
          </w:p>
          <w:p w14:paraId="51CFBDB9" w14:textId="77777777" w:rsidR="001A53D0" w:rsidRDefault="001A53D0" w:rsidP="003451BF">
            <w:pPr>
              <w:spacing w:after="0" w:line="240" w:lineRule="auto"/>
              <w:rPr>
                <w:rFonts w:cs="Arial"/>
                <w:color w:val="000000"/>
                <w:sz w:val="20"/>
                <w:lang w:eastAsia="en-AU"/>
              </w:rPr>
            </w:pPr>
          </w:p>
          <w:p w14:paraId="4DEB2163"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0659494D" w14:textId="275DA0B6"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2A5DCB24" w14:textId="12CE8DE1"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$9,615.50</w:t>
            </w:r>
          </w:p>
        </w:tc>
      </w:tr>
      <w:tr w:rsidR="003451BF" w:rsidRPr="003451BF" w14:paraId="40E0CA42" w14:textId="77777777" w:rsidTr="003451BF">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4C7CB8B1"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113 Offences relating to day procedure centres and private hospitals - Additional per day</w:t>
            </w:r>
          </w:p>
          <w:p w14:paraId="3892E3B4" w14:textId="77777777" w:rsidR="001A53D0" w:rsidRDefault="001A53D0" w:rsidP="003451BF">
            <w:pPr>
              <w:spacing w:after="0" w:line="240" w:lineRule="auto"/>
              <w:rPr>
                <w:rFonts w:cs="Arial"/>
                <w:color w:val="000000"/>
                <w:sz w:val="20"/>
                <w:lang w:eastAsia="en-AU"/>
              </w:rPr>
            </w:pPr>
          </w:p>
          <w:p w14:paraId="5E765676" w14:textId="5091FB31"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15</w:t>
            </w:r>
            <w:r w:rsidRPr="001A53D0">
              <w:rPr>
                <w:rFonts w:cs="Arial"/>
                <w:i/>
                <w:iCs/>
                <w:color w:val="000000"/>
                <w:sz w:val="20"/>
                <w:lang w:eastAsia="en-AU"/>
              </w:rPr>
              <w:t xml:space="preserve"> Penalty units</w:t>
            </w:r>
          </w:p>
          <w:p w14:paraId="1CB61B7C" w14:textId="763632D9"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11493772" w14:textId="758987BB"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$2,884.65</w:t>
            </w:r>
          </w:p>
        </w:tc>
      </w:tr>
      <w:tr w:rsidR="003451BF" w:rsidRPr="003451BF" w14:paraId="70DDD049" w14:textId="77777777" w:rsidTr="003451BF">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7C0A3AF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114 Offence to contravene condition of registration - The proprietor of a health service establishment must not contravene a condition to which registration of the establishment is subject.</w:t>
            </w:r>
          </w:p>
          <w:p w14:paraId="3BA84108" w14:textId="77777777" w:rsidR="001A53D0" w:rsidRDefault="001A53D0" w:rsidP="003451BF">
            <w:pPr>
              <w:spacing w:after="0" w:line="240" w:lineRule="auto"/>
              <w:rPr>
                <w:rFonts w:cs="Arial"/>
                <w:color w:val="000000"/>
                <w:sz w:val="20"/>
                <w:lang w:eastAsia="en-AU"/>
              </w:rPr>
            </w:pPr>
          </w:p>
          <w:p w14:paraId="31BCEEED" w14:textId="3826C0FB"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240</w:t>
            </w:r>
            <w:r w:rsidRPr="001A53D0">
              <w:rPr>
                <w:rFonts w:cs="Arial"/>
                <w:i/>
                <w:iCs/>
                <w:color w:val="000000"/>
                <w:sz w:val="20"/>
                <w:lang w:eastAsia="en-AU"/>
              </w:rPr>
              <w:t xml:space="preserve"> Penalty units</w:t>
            </w:r>
          </w:p>
          <w:p w14:paraId="0ABC2883" w14:textId="2B6CDA4C"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6F6AD798" w14:textId="106B11CB"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$46,154.40</w:t>
            </w:r>
          </w:p>
        </w:tc>
      </w:tr>
      <w:tr w:rsidR="003451BF" w:rsidRPr="003451BF" w14:paraId="62908066" w14:textId="77777777" w:rsidTr="003451BF">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7253E1D8"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115 Offence to build etc. without approval in principle - A person must not enter into an agreement or arrangement for the construction, alteration or extension of a health service establishment unless an approval in principle under this Part is in force in respect of that construction, alteration or extension.</w:t>
            </w:r>
          </w:p>
          <w:p w14:paraId="44E7DA2B" w14:textId="77777777" w:rsidR="001A53D0" w:rsidRDefault="001A53D0" w:rsidP="003451BF">
            <w:pPr>
              <w:spacing w:after="0" w:line="240" w:lineRule="auto"/>
              <w:rPr>
                <w:rFonts w:cs="Arial"/>
                <w:color w:val="000000"/>
                <w:sz w:val="20"/>
                <w:lang w:eastAsia="en-AU"/>
              </w:rPr>
            </w:pPr>
          </w:p>
          <w:p w14:paraId="6D7D6EE0"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088C7A48" w14:textId="0DA974FF"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103BD614" w14:textId="68806CE8"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20FB59B1" w14:textId="77777777" w:rsidTr="003451BF">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07BBCEDE"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115 (2) Offence to build etc. without approval in principle - The proprietor of a health service establishment must not authorise or permit the construction, alteration or extension of any part of the establishment unless an approval in principle under this Part is in force in respect of that construction, alteration or extension.</w:t>
            </w:r>
          </w:p>
          <w:p w14:paraId="36C3CE75" w14:textId="77777777" w:rsidR="001A53D0" w:rsidRDefault="001A53D0" w:rsidP="003451BF">
            <w:pPr>
              <w:spacing w:after="0" w:line="240" w:lineRule="auto"/>
              <w:rPr>
                <w:rFonts w:cs="Arial"/>
                <w:color w:val="000000"/>
                <w:sz w:val="20"/>
                <w:lang w:eastAsia="en-AU"/>
              </w:rPr>
            </w:pPr>
          </w:p>
          <w:p w14:paraId="10D426F6"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5C9ABFAA" w14:textId="4AFBBE6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37B7CB34" w14:textId="015C3B28"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1E2F4B16" w14:textId="77777777" w:rsidTr="003451BF">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09B66648"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lastRenderedPageBreak/>
              <w:t>115 (3) Offence to build without approval in principle - A person must not enter into an agreement or arrangement for the alteration or extension of premises proposed to be used as a health service establishment unless an approval in principle under this Part is in force in respect of that alteration or extension.</w:t>
            </w:r>
          </w:p>
          <w:p w14:paraId="52581C2E" w14:textId="77777777" w:rsidR="001A53D0" w:rsidRDefault="001A53D0" w:rsidP="003451BF">
            <w:pPr>
              <w:spacing w:after="0" w:line="240" w:lineRule="auto"/>
              <w:rPr>
                <w:rFonts w:cs="Arial"/>
                <w:color w:val="000000"/>
                <w:sz w:val="20"/>
                <w:lang w:eastAsia="en-AU"/>
              </w:rPr>
            </w:pPr>
          </w:p>
          <w:p w14:paraId="76873E76" w14:textId="6DC11FAC" w:rsidR="001A53D0" w:rsidRDefault="001A53D0" w:rsidP="003451BF">
            <w:pPr>
              <w:spacing w:after="0" w:line="240" w:lineRule="auto"/>
              <w:rPr>
                <w:rFonts w:cs="Arial"/>
                <w:color w:val="000000"/>
                <w:sz w:val="20"/>
                <w:lang w:eastAsia="en-AU"/>
              </w:rPr>
            </w:pPr>
            <w:r w:rsidRPr="001A53D0">
              <w:rPr>
                <w:rFonts w:cs="Arial"/>
                <w:i/>
                <w:iCs/>
                <w:color w:val="000000"/>
                <w:sz w:val="20"/>
                <w:lang w:eastAsia="en-AU"/>
              </w:rPr>
              <w:t>120 Penalty units</w:t>
            </w:r>
          </w:p>
          <w:p w14:paraId="65AC9FEF" w14:textId="193DE502"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2A807C5A" w14:textId="65039DFC"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59ABA8A3" w14:textId="77777777" w:rsidTr="003451BF">
        <w:trPr>
          <w:trHeight w:val="2376"/>
        </w:trPr>
        <w:tc>
          <w:tcPr>
            <w:tcW w:w="8359" w:type="dxa"/>
            <w:tcBorders>
              <w:top w:val="nil"/>
              <w:left w:val="single" w:sz="4" w:space="0" w:color="auto"/>
              <w:bottom w:val="single" w:sz="4" w:space="0" w:color="auto"/>
              <w:right w:val="single" w:sz="4" w:space="0" w:color="auto"/>
            </w:tcBorders>
            <w:shd w:val="clear" w:color="auto" w:fill="auto"/>
            <w:hideMark/>
          </w:tcPr>
          <w:p w14:paraId="2EB7A7A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139 (3) Quality assurance - A person who is or has been a member, officer or employee of a committee, council or other body in respect of which a declaration under subsection (1) has been made must not either directly or indirectly:</w:t>
            </w:r>
            <w:r w:rsidRPr="003451BF">
              <w:rPr>
                <w:rFonts w:cs="Arial"/>
                <w:color w:val="000000"/>
                <w:sz w:val="20"/>
                <w:lang w:eastAsia="en-AU"/>
              </w:rPr>
              <w:br/>
              <w:t>(a) make a record of or divulge or communicate to any person any information gained by or conveyed to that person by reason only of being such a member, officer or employee while the declaration was in force; or</w:t>
            </w:r>
            <w:r w:rsidRPr="003451BF">
              <w:rPr>
                <w:rFonts w:cs="Arial"/>
                <w:color w:val="000000"/>
                <w:sz w:val="20"/>
                <w:lang w:eastAsia="en-AU"/>
              </w:rPr>
              <w:br/>
              <w:t>(b) make use of any such information -</w:t>
            </w:r>
            <w:r w:rsidRPr="003451BF">
              <w:rPr>
                <w:rFonts w:cs="Arial"/>
                <w:color w:val="000000"/>
                <w:sz w:val="20"/>
                <w:lang w:eastAsia="en-AU"/>
              </w:rPr>
              <w:br/>
              <w:t>except to the extent necessary for the performance of the functions of that committee, council or body or of the person as such a member, officer or employee</w:t>
            </w:r>
          </w:p>
          <w:p w14:paraId="686298DD" w14:textId="77777777" w:rsidR="001A53D0" w:rsidRDefault="001A53D0" w:rsidP="003451BF">
            <w:pPr>
              <w:spacing w:after="0" w:line="240" w:lineRule="auto"/>
              <w:rPr>
                <w:rFonts w:cs="Arial"/>
                <w:color w:val="000000"/>
                <w:sz w:val="20"/>
                <w:lang w:eastAsia="en-AU"/>
              </w:rPr>
            </w:pPr>
          </w:p>
          <w:p w14:paraId="1C2FE989"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62911CB6" w14:textId="08360A25"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74075DF0" w14:textId="532B0E63"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$9,615.50</w:t>
            </w:r>
          </w:p>
        </w:tc>
      </w:tr>
      <w:tr w:rsidR="003451BF" w:rsidRPr="003451BF" w14:paraId="343F10C1" w14:textId="77777777" w:rsidTr="003451BF">
        <w:trPr>
          <w:trHeight w:val="2112"/>
        </w:trPr>
        <w:tc>
          <w:tcPr>
            <w:tcW w:w="8359" w:type="dxa"/>
            <w:tcBorders>
              <w:top w:val="nil"/>
              <w:left w:val="single" w:sz="4" w:space="0" w:color="auto"/>
              <w:bottom w:val="single" w:sz="4" w:space="0" w:color="auto"/>
              <w:right w:val="single" w:sz="4" w:space="0" w:color="auto"/>
            </w:tcBorders>
            <w:shd w:val="clear" w:color="auto" w:fill="auto"/>
            <w:hideMark/>
          </w:tcPr>
          <w:p w14:paraId="27160CB9"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Confidentiality 141 (2) - A relevant person must not, except to the extent necessary:</w:t>
            </w:r>
            <w:r w:rsidRPr="003451BF">
              <w:rPr>
                <w:rFonts w:cs="Arial"/>
                <w:color w:val="000000"/>
                <w:sz w:val="20"/>
                <w:lang w:eastAsia="en-AU"/>
              </w:rPr>
              <w:br/>
              <w:t>(a) to carry out functions under this or any other Act; or</w:t>
            </w:r>
            <w:r w:rsidRPr="003451BF">
              <w:rPr>
                <w:rFonts w:cs="Arial"/>
                <w:color w:val="000000"/>
                <w:sz w:val="20"/>
                <w:lang w:eastAsia="en-AU"/>
              </w:rPr>
              <w:br/>
              <w:t>(b) to exercise powers under this or any other Act in relation to a relevant health service; or</w:t>
            </w:r>
            <w:r w:rsidRPr="003451BF">
              <w:rPr>
                <w:rFonts w:cs="Arial"/>
                <w:color w:val="000000"/>
                <w:sz w:val="20"/>
                <w:lang w:eastAsia="en-AU"/>
              </w:rPr>
              <w:br/>
              <w:t>(c) to give any information he or she is expressly authorised, permitted or required to give under this or any other Act-</w:t>
            </w:r>
            <w:r w:rsidRPr="003451BF">
              <w:rPr>
                <w:rFonts w:cs="Arial"/>
                <w:color w:val="000000"/>
                <w:sz w:val="20"/>
                <w:lang w:eastAsia="en-AU"/>
              </w:rPr>
              <w:br/>
              <w:t>give to any other person, whether directly or indirectly, any information acquired by reason of being a relevant person if a person who is or has been a patient in, or has received health services from, a relevant health service could be identified from that information.</w:t>
            </w:r>
          </w:p>
          <w:p w14:paraId="650F477A" w14:textId="77777777" w:rsidR="001A53D0" w:rsidRDefault="001A53D0" w:rsidP="003451BF">
            <w:pPr>
              <w:spacing w:after="0" w:line="240" w:lineRule="auto"/>
              <w:rPr>
                <w:rFonts w:cs="Arial"/>
                <w:color w:val="000000"/>
                <w:sz w:val="20"/>
                <w:lang w:eastAsia="en-AU"/>
              </w:rPr>
            </w:pPr>
          </w:p>
          <w:p w14:paraId="407035D0"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5FE28CD8" w14:textId="751EFA2B"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114236DA" w14:textId="17CB67D9"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$9,615.50</w:t>
            </w:r>
          </w:p>
        </w:tc>
      </w:tr>
      <w:tr w:rsidR="003451BF" w:rsidRPr="003451BF" w14:paraId="56768160" w14:textId="77777777" w:rsidTr="003451BF">
        <w:trPr>
          <w:trHeight w:val="2376"/>
        </w:trPr>
        <w:tc>
          <w:tcPr>
            <w:tcW w:w="8359" w:type="dxa"/>
            <w:tcBorders>
              <w:top w:val="nil"/>
              <w:left w:val="single" w:sz="4" w:space="0" w:color="auto"/>
              <w:bottom w:val="single" w:sz="4" w:space="0" w:color="auto"/>
              <w:right w:val="single" w:sz="4" w:space="0" w:color="auto"/>
            </w:tcBorders>
            <w:shd w:val="clear" w:color="auto" w:fill="auto"/>
            <w:hideMark/>
          </w:tcPr>
          <w:p w14:paraId="32CC0B81"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Confidentiality 141 (3A) - A person must not use or collect, or attempt to use or collect, information about a person from an electronic records system referred to in subsection (3)(e)(ii) if that second-mentioned person could be identified from that information unless:</w:t>
            </w:r>
            <w:r w:rsidRPr="003451BF">
              <w:rPr>
                <w:rFonts w:cs="Arial"/>
                <w:color w:val="000000"/>
                <w:sz w:val="20"/>
                <w:lang w:eastAsia="en-AU"/>
              </w:rPr>
              <w:br/>
              <w:t xml:space="preserve"> (a) the use or collection is by a person engaged or employed by or on behalf of a public hospital or a denominational hospital; and</w:t>
            </w:r>
            <w:r w:rsidRPr="003451BF">
              <w:rPr>
                <w:rFonts w:cs="Arial"/>
                <w:color w:val="000000"/>
                <w:sz w:val="20"/>
                <w:lang w:eastAsia="en-AU"/>
              </w:rPr>
              <w:br/>
              <w:t xml:space="preserve"> (b) the use or collection is -</w:t>
            </w:r>
            <w:r w:rsidRPr="003451BF">
              <w:rPr>
                <w:rFonts w:cs="Arial"/>
                <w:color w:val="000000"/>
                <w:sz w:val="20"/>
                <w:lang w:eastAsia="en-AU"/>
              </w:rPr>
              <w:br/>
              <w:t xml:space="preserve"> (i) to enable the treatment of that second-mentioned person at or by that hospital; or</w:t>
            </w:r>
            <w:r w:rsidRPr="003451BF">
              <w:rPr>
                <w:rFonts w:cs="Arial"/>
                <w:color w:val="000000"/>
                <w:sz w:val="20"/>
                <w:lang w:eastAsia="en-AU"/>
              </w:rPr>
              <w:br/>
              <w:t xml:space="preserve"> (ii) to charge or bill that second-mentioned person for treatment at or by that hospital; and</w:t>
            </w:r>
            <w:r w:rsidRPr="003451BF">
              <w:rPr>
                <w:rFonts w:cs="Arial"/>
                <w:color w:val="000000"/>
                <w:sz w:val="20"/>
                <w:lang w:eastAsia="en-AU"/>
              </w:rPr>
              <w:br/>
              <w:t xml:space="preserve"> (c) the use or collection is in accordance with the regulations (if any).</w:t>
            </w:r>
          </w:p>
          <w:p w14:paraId="75DB1CC3" w14:textId="77777777" w:rsidR="001A53D0" w:rsidRDefault="001A53D0" w:rsidP="003451BF">
            <w:pPr>
              <w:spacing w:after="0" w:line="240" w:lineRule="auto"/>
              <w:rPr>
                <w:rFonts w:cs="Arial"/>
                <w:color w:val="000000"/>
                <w:sz w:val="20"/>
                <w:lang w:eastAsia="en-AU"/>
              </w:rPr>
            </w:pPr>
          </w:p>
          <w:p w14:paraId="65BBB0EE"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7272817E" w14:textId="149CFDA7"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2DDEC69F" w14:textId="6507AEB0"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$9,615.50</w:t>
            </w:r>
          </w:p>
        </w:tc>
      </w:tr>
      <w:tr w:rsidR="003451BF" w:rsidRPr="003451BF" w14:paraId="25A6EEA4" w14:textId="77777777" w:rsidTr="003451BF">
        <w:trPr>
          <w:trHeight w:val="1848"/>
        </w:trPr>
        <w:tc>
          <w:tcPr>
            <w:tcW w:w="8359" w:type="dxa"/>
            <w:tcBorders>
              <w:top w:val="nil"/>
              <w:left w:val="single" w:sz="4" w:space="0" w:color="auto"/>
              <w:bottom w:val="single" w:sz="4" w:space="0" w:color="auto"/>
              <w:right w:val="single" w:sz="4" w:space="0" w:color="auto"/>
            </w:tcBorders>
            <w:shd w:val="clear" w:color="auto" w:fill="auto"/>
            <w:hideMark/>
          </w:tcPr>
          <w:p w14:paraId="5CEC3D3E"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Confidentiality 141 (4) - A person who receives information by reason of the giving of information under subsection (3)(g) must not give to any other person, whether directly or indirectly, any information so received unless the giving of the information:</w:t>
            </w:r>
            <w:r w:rsidRPr="003451BF">
              <w:rPr>
                <w:rFonts w:cs="Arial"/>
                <w:color w:val="000000"/>
                <w:sz w:val="20"/>
                <w:lang w:eastAsia="en-AU"/>
              </w:rPr>
              <w:br/>
              <w:t>(a) has been approved by the ethics committee referred to in subsection (3); and</w:t>
            </w:r>
            <w:r w:rsidRPr="003451BF">
              <w:rPr>
                <w:rFonts w:cs="Arial"/>
                <w:color w:val="000000"/>
                <w:sz w:val="20"/>
                <w:lang w:eastAsia="en-AU"/>
              </w:rPr>
              <w:br/>
              <w:t>(b) does not conflict with any prescribed requirements; and</w:t>
            </w:r>
            <w:r w:rsidRPr="003451BF">
              <w:rPr>
                <w:rFonts w:cs="Arial"/>
                <w:color w:val="000000"/>
                <w:sz w:val="20"/>
                <w:lang w:eastAsia="en-AU"/>
              </w:rPr>
              <w:br/>
              <w:t>(c) the giving of information in accordance with HPP 2.2(g) of the Health Privacy Principles in the Health Records Act</w:t>
            </w:r>
          </w:p>
          <w:p w14:paraId="1CBADDB1" w14:textId="77777777" w:rsidR="001A53D0" w:rsidRDefault="001A53D0" w:rsidP="003451BF">
            <w:pPr>
              <w:spacing w:after="0" w:line="240" w:lineRule="auto"/>
              <w:rPr>
                <w:rFonts w:cs="Arial"/>
                <w:color w:val="000000"/>
                <w:sz w:val="20"/>
                <w:lang w:eastAsia="en-AU"/>
              </w:rPr>
            </w:pPr>
          </w:p>
          <w:p w14:paraId="47D79CB4"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50 Penalty units</w:t>
            </w:r>
          </w:p>
          <w:p w14:paraId="1B4E21E2" w14:textId="6DF64B7D"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1F76A50F" w14:textId="1C216E2C"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$9,615.50</w:t>
            </w:r>
          </w:p>
        </w:tc>
      </w:tr>
      <w:tr w:rsidR="003451BF" w:rsidRPr="003451BF" w14:paraId="4478A43A" w14:textId="77777777" w:rsidTr="003451BF">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40B0F9E1"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146 Identity cards - An authorised officer must produce his or her identity card for inspection-</w:t>
            </w:r>
            <w:r w:rsidRPr="003451BF">
              <w:rPr>
                <w:rFonts w:cs="Arial"/>
                <w:color w:val="000000"/>
                <w:sz w:val="20"/>
                <w:lang w:eastAsia="en-AU"/>
              </w:rPr>
              <w:br/>
              <w:t xml:space="preserve"> (a) before exercising a power under this Act; and</w:t>
            </w:r>
            <w:r w:rsidRPr="003451BF">
              <w:rPr>
                <w:rFonts w:cs="Arial"/>
                <w:color w:val="000000"/>
                <w:sz w:val="20"/>
                <w:lang w:eastAsia="en-AU"/>
              </w:rPr>
              <w:br/>
              <w:t xml:space="preserve"> (b) at any time during the exercise of a power under this Act if asked to do so.</w:t>
            </w:r>
          </w:p>
          <w:p w14:paraId="1C45857F" w14:textId="77777777" w:rsidR="001A53D0" w:rsidRDefault="001A53D0" w:rsidP="003451BF">
            <w:pPr>
              <w:spacing w:after="0" w:line="240" w:lineRule="auto"/>
              <w:rPr>
                <w:rFonts w:cs="Arial"/>
                <w:color w:val="000000"/>
                <w:sz w:val="20"/>
                <w:lang w:eastAsia="en-AU"/>
              </w:rPr>
            </w:pPr>
          </w:p>
          <w:p w14:paraId="5486B1E2" w14:textId="5D62838D"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10</w:t>
            </w:r>
            <w:r w:rsidRPr="001A53D0">
              <w:rPr>
                <w:rFonts w:cs="Arial"/>
                <w:i/>
                <w:iCs/>
                <w:color w:val="000000"/>
                <w:sz w:val="20"/>
                <w:lang w:eastAsia="en-AU"/>
              </w:rPr>
              <w:t xml:space="preserve"> Penalty units</w:t>
            </w:r>
          </w:p>
          <w:p w14:paraId="101DDA47" w14:textId="321F0B6A"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644BA152" w14:textId="5A8A4947"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$1,923.10</w:t>
            </w:r>
          </w:p>
        </w:tc>
      </w:tr>
      <w:tr w:rsidR="003451BF" w:rsidRPr="003451BF" w14:paraId="79083079" w14:textId="77777777" w:rsidTr="003451BF">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48DACFF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lastRenderedPageBreak/>
              <w:t>149 Offence to obstruct or hinder - A person must not obstruct or hinder an authorised officer in the exercise of the authorised officer's powers under this Act.</w:t>
            </w:r>
          </w:p>
          <w:p w14:paraId="31889F53" w14:textId="77777777" w:rsidR="001A53D0" w:rsidRDefault="001A53D0" w:rsidP="003451BF">
            <w:pPr>
              <w:spacing w:after="0" w:line="240" w:lineRule="auto"/>
              <w:rPr>
                <w:rFonts w:cs="Arial"/>
                <w:color w:val="000000"/>
                <w:sz w:val="20"/>
                <w:lang w:eastAsia="en-AU"/>
              </w:rPr>
            </w:pPr>
          </w:p>
          <w:p w14:paraId="6155050C" w14:textId="1BB85028"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240</w:t>
            </w:r>
            <w:r w:rsidRPr="001A53D0">
              <w:rPr>
                <w:rFonts w:cs="Arial"/>
                <w:i/>
                <w:iCs/>
                <w:color w:val="000000"/>
                <w:sz w:val="20"/>
                <w:lang w:eastAsia="en-AU"/>
              </w:rPr>
              <w:t xml:space="preserve"> Penalty units</w:t>
            </w:r>
          </w:p>
          <w:p w14:paraId="63410BF3" w14:textId="0D69DE7A"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51746309" w14:textId="7E0B42FB"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$46,154.40</w:t>
            </w:r>
          </w:p>
        </w:tc>
      </w:tr>
      <w:tr w:rsidR="003451BF" w:rsidRPr="003451BF" w14:paraId="31A96F41" w14:textId="77777777" w:rsidTr="003451BF">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6D7AB85A"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150 Impersonating etc. an authorised officer</w:t>
            </w:r>
          </w:p>
          <w:p w14:paraId="36FEC908" w14:textId="77777777" w:rsidR="001A53D0" w:rsidRDefault="001A53D0" w:rsidP="003451BF">
            <w:pPr>
              <w:spacing w:after="0" w:line="240" w:lineRule="auto"/>
              <w:rPr>
                <w:rFonts w:cs="Arial"/>
                <w:color w:val="000000"/>
                <w:sz w:val="20"/>
                <w:lang w:eastAsia="en-AU"/>
              </w:rPr>
            </w:pPr>
          </w:p>
          <w:p w14:paraId="44F8387F" w14:textId="09AA506D" w:rsidR="001A53D0" w:rsidRDefault="001A53D0" w:rsidP="003451BF">
            <w:pPr>
              <w:spacing w:after="0" w:line="240" w:lineRule="auto"/>
              <w:rPr>
                <w:rFonts w:cs="Arial"/>
                <w:color w:val="000000"/>
                <w:sz w:val="20"/>
                <w:lang w:eastAsia="en-AU"/>
              </w:rPr>
            </w:pPr>
            <w:r w:rsidRPr="001A53D0">
              <w:rPr>
                <w:rFonts w:cs="Arial"/>
                <w:i/>
                <w:iCs/>
                <w:color w:val="000000"/>
                <w:sz w:val="20"/>
                <w:lang w:eastAsia="en-AU"/>
              </w:rPr>
              <w:t>120 Penalty units</w:t>
            </w:r>
          </w:p>
          <w:p w14:paraId="4A389ADA" w14:textId="677314F7"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789971A3" w14:textId="200CF8CD"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11735D43" w14:textId="77777777" w:rsidTr="003451BF">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5BEAEF4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151 (1) False and misleading statements - A person must not, in purported compliance with this Act, give information or make a statement that is false or misleading in a material particular.</w:t>
            </w:r>
          </w:p>
          <w:p w14:paraId="5317A7C7" w14:textId="77777777" w:rsidR="001A53D0" w:rsidRDefault="001A53D0" w:rsidP="003451BF">
            <w:pPr>
              <w:spacing w:after="0" w:line="240" w:lineRule="auto"/>
              <w:rPr>
                <w:rFonts w:cs="Arial"/>
                <w:color w:val="000000"/>
                <w:sz w:val="20"/>
                <w:lang w:eastAsia="en-AU"/>
              </w:rPr>
            </w:pPr>
          </w:p>
          <w:p w14:paraId="7F157DDC"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4C1DDFF6" w14:textId="4D8C71A8"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3125C7EB" w14:textId="3150B0C0"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04269B7F" w14:textId="77777777" w:rsidTr="003451BF">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30CFDC2E"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151 (2) False and misleading statements - A person must not make a false or misleading entry in a document required by this Act to be kept by a registered funded agency or health service establishment.</w:t>
            </w:r>
          </w:p>
          <w:p w14:paraId="48E2FA45" w14:textId="77777777" w:rsidR="001A53D0" w:rsidRDefault="001A53D0" w:rsidP="003451BF">
            <w:pPr>
              <w:spacing w:after="0" w:line="240" w:lineRule="auto"/>
              <w:rPr>
                <w:rFonts w:cs="Arial"/>
                <w:color w:val="000000"/>
                <w:sz w:val="20"/>
                <w:lang w:eastAsia="en-AU"/>
              </w:rPr>
            </w:pPr>
          </w:p>
          <w:p w14:paraId="5FA9252B"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11CD937B" w14:textId="46A8042E"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169F9BBF" w14:textId="4214FACB"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46336BAE" w14:textId="77777777" w:rsidTr="003451BF">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59837732"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152 False and misleading statements (Defacing documents etc) - A person must not, without lawful authority, destroy or damage any notice or document given or prepared or kept in accordance with this Act.</w:t>
            </w:r>
          </w:p>
          <w:p w14:paraId="16A87E22" w14:textId="77777777" w:rsidR="001A53D0" w:rsidRDefault="001A53D0" w:rsidP="003451BF">
            <w:pPr>
              <w:spacing w:after="0" w:line="240" w:lineRule="auto"/>
              <w:rPr>
                <w:rFonts w:cs="Arial"/>
                <w:color w:val="000000"/>
                <w:sz w:val="20"/>
                <w:lang w:eastAsia="en-AU"/>
              </w:rPr>
            </w:pPr>
          </w:p>
          <w:p w14:paraId="7E779D18"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582817F3" w14:textId="58FB9AE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152BA3B1" w14:textId="4B90E240"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$23,077.20</w:t>
            </w:r>
          </w:p>
        </w:tc>
      </w:tr>
      <w:tr w:rsidR="003451BF" w:rsidRPr="003451BF" w14:paraId="4D0999B3" w14:textId="77777777" w:rsidTr="00E46A66">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27CA25D2"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158 Regulations - The Governor in Council may make regulations for or with respect to prescribing - penalties not exceeding 100 penalty units for breaches of the regulations</w:t>
            </w:r>
          </w:p>
          <w:p w14:paraId="24489BB2" w14:textId="77777777" w:rsidR="001A53D0" w:rsidRDefault="001A53D0" w:rsidP="003451BF">
            <w:pPr>
              <w:spacing w:after="0" w:line="240" w:lineRule="auto"/>
              <w:rPr>
                <w:rFonts w:cs="Arial"/>
                <w:color w:val="000000"/>
                <w:sz w:val="20"/>
                <w:lang w:eastAsia="en-AU"/>
              </w:rPr>
            </w:pPr>
          </w:p>
          <w:p w14:paraId="4B7828B0" w14:textId="3546F6BB"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w:t>
            </w:r>
            <w:r>
              <w:rPr>
                <w:rFonts w:cs="Arial"/>
                <w:i/>
                <w:iCs/>
                <w:color w:val="000000"/>
                <w:sz w:val="20"/>
                <w:lang w:eastAsia="en-AU"/>
              </w:rPr>
              <w:t>0</w:t>
            </w:r>
            <w:r w:rsidRPr="001A53D0">
              <w:rPr>
                <w:rFonts w:cs="Arial"/>
                <w:i/>
                <w:iCs/>
                <w:color w:val="000000"/>
                <w:sz w:val="20"/>
                <w:lang w:eastAsia="en-AU"/>
              </w:rPr>
              <w:t>0 Penalty units</w:t>
            </w:r>
          </w:p>
          <w:p w14:paraId="3DB6DCC2" w14:textId="1089CFA9"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hideMark/>
          </w:tcPr>
          <w:p w14:paraId="2B3FE38E" w14:textId="370180DA" w:rsidR="003451BF" w:rsidRPr="003451BF" w:rsidRDefault="00BE493E" w:rsidP="003451BF">
            <w:pPr>
              <w:spacing w:after="0" w:line="240" w:lineRule="auto"/>
              <w:jc w:val="right"/>
              <w:rPr>
                <w:rFonts w:cs="Arial"/>
                <w:color w:val="000000"/>
                <w:sz w:val="20"/>
                <w:lang w:eastAsia="en-AU"/>
              </w:rPr>
            </w:pPr>
            <w:r>
              <w:rPr>
                <w:rFonts w:cs="Arial"/>
                <w:color w:val="000000"/>
                <w:sz w:val="20"/>
                <w:lang w:eastAsia="en-AU"/>
              </w:rPr>
              <w:t>$19,231.00</w:t>
            </w:r>
          </w:p>
        </w:tc>
      </w:tr>
    </w:tbl>
    <w:p w14:paraId="1E52A5C9" w14:textId="729F37CB" w:rsidR="00A93F19" w:rsidRPr="001E6089" w:rsidRDefault="001E6089" w:rsidP="001E6089">
      <w:pPr>
        <w:pStyle w:val="Heading1"/>
      </w:pPr>
      <w:bookmarkStart w:id="5" w:name="_Toc112150394"/>
      <w:r w:rsidRPr="001852A8">
        <w:t>Health Services (Private Hospitals and Day Procedures) Regulations 2013</w:t>
      </w:r>
      <w:bookmarkEnd w:id="5"/>
    </w:p>
    <w:tbl>
      <w:tblPr>
        <w:tblW w:w="10060" w:type="dxa"/>
        <w:tblLook w:val="04A0" w:firstRow="1" w:lastRow="0" w:firstColumn="1" w:lastColumn="0" w:noHBand="0" w:noVBand="1"/>
      </w:tblPr>
      <w:tblGrid>
        <w:gridCol w:w="8359"/>
        <w:gridCol w:w="1701"/>
      </w:tblGrid>
      <w:tr w:rsidR="001852A8" w:rsidRPr="001852A8" w14:paraId="77849864" w14:textId="77777777" w:rsidTr="00D24E31">
        <w:trPr>
          <w:cantSplit/>
          <w:trHeight w:val="528"/>
          <w:tblHeader/>
        </w:trPr>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071D1" w14:textId="77777777" w:rsidR="001852A8" w:rsidRPr="001852A8" w:rsidRDefault="001852A8" w:rsidP="001852A8">
            <w:pPr>
              <w:spacing w:after="0" w:line="240" w:lineRule="auto"/>
              <w:rPr>
                <w:rFonts w:cs="Arial"/>
                <w:b/>
                <w:bCs/>
                <w:color w:val="000000"/>
                <w:sz w:val="20"/>
                <w:lang w:eastAsia="en-AU"/>
              </w:rPr>
            </w:pPr>
            <w:bookmarkStart w:id="6" w:name="_Hlk112150341"/>
            <w:r w:rsidRPr="001852A8">
              <w:rPr>
                <w:rFonts w:cs="Arial"/>
                <w:b/>
                <w:bCs/>
                <w:color w:val="000000"/>
                <w:sz w:val="20"/>
                <w:lang w:eastAsia="en-AU"/>
              </w:rPr>
              <w:t>Health Services (Private Hospitals and Day Procedures) Regulations 2013</w:t>
            </w:r>
            <w:bookmarkEnd w:id="6"/>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14:paraId="579B2FC6" w14:textId="51CC8BCC" w:rsidR="001852A8" w:rsidRPr="001852A8" w:rsidRDefault="001852A8" w:rsidP="001852A8">
            <w:pPr>
              <w:spacing w:after="0" w:line="240" w:lineRule="auto"/>
              <w:jc w:val="center"/>
              <w:rPr>
                <w:rFonts w:cs="Arial"/>
                <w:b/>
                <w:bCs/>
                <w:color w:val="000000"/>
                <w:sz w:val="20"/>
                <w:lang w:eastAsia="en-AU"/>
              </w:rPr>
            </w:pPr>
            <w:r w:rsidRPr="001852A8">
              <w:rPr>
                <w:rFonts w:cs="Arial"/>
                <w:b/>
                <w:bCs/>
                <w:color w:val="000000"/>
                <w:sz w:val="20"/>
                <w:lang w:eastAsia="en-AU"/>
              </w:rPr>
              <w:t>202</w:t>
            </w:r>
            <w:r w:rsidR="00A8135C">
              <w:rPr>
                <w:rFonts w:cs="Arial"/>
                <w:b/>
                <w:bCs/>
                <w:color w:val="000000"/>
                <w:sz w:val="20"/>
                <w:lang w:eastAsia="en-AU"/>
              </w:rPr>
              <w:t>3</w:t>
            </w:r>
            <w:r w:rsidRPr="001852A8">
              <w:rPr>
                <w:rFonts w:cs="Arial"/>
                <w:b/>
                <w:bCs/>
                <w:color w:val="000000"/>
                <w:sz w:val="20"/>
                <w:lang w:eastAsia="en-AU"/>
              </w:rPr>
              <w:t>-202</w:t>
            </w:r>
            <w:r w:rsidR="00A8135C">
              <w:rPr>
                <w:rFonts w:cs="Arial"/>
                <w:b/>
                <w:bCs/>
                <w:color w:val="000000"/>
                <w:sz w:val="20"/>
                <w:lang w:eastAsia="en-AU"/>
              </w:rPr>
              <w:t>4</w:t>
            </w:r>
            <w:r w:rsidRPr="001852A8">
              <w:rPr>
                <w:rFonts w:cs="Arial"/>
                <w:b/>
                <w:bCs/>
                <w:color w:val="000000"/>
                <w:sz w:val="20"/>
                <w:lang w:eastAsia="en-AU"/>
              </w:rPr>
              <w:t xml:space="preserve"> penalty amount (current year)</w:t>
            </w:r>
          </w:p>
        </w:tc>
      </w:tr>
      <w:tr w:rsidR="001852A8" w:rsidRPr="001852A8" w14:paraId="59026E4E"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505F88B" w14:textId="1391D6DA"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14 (1)</w:t>
            </w:r>
          </w:p>
          <w:p w14:paraId="5CEC2702" w14:textId="77777777" w:rsidR="00EF0A6E" w:rsidRDefault="00EF0A6E" w:rsidP="001852A8">
            <w:pPr>
              <w:spacing w:after="0" w:line="240" w:lineRule="auto"/>
              <w:rPr>
                <w:rFonts w:cs="Arial"/>
                <w:color w:val="000000"/>
                <w:sz w:val="20"/>
                <w:lang w:eastAsia="en-AU"/>
              </w:rPr>
            </w:pPr>
          </w:p>
          <w:p w14:paraId="54AEB979" w14:textId="15E0B023" w:rsidR="00E45488" w:rsidRPr="00EF0A6E" w:rsidRDefault="00EF0A6E" w:rsidP="00EF0A6E">
            <w:pPr>
              <w:spacing w:after="0" w:line="240" w:lineRule="auto"/>
              <w:rPr>
                <w:rFonts w:cs="Arial"/>
                <w:color w:val="000000"/>
                <w:sz w:val="20"/>
                <w:lang w:eastAsia="en-AU"/>
              </w:rPr>
            </w:pPr>
            <w:r>
              <w:rPr>
                <w:rFonts w:cs="Arial"/>
                <w:i/>
                <w:iCs/>
                <w:color w:val="000000"/>
                <w:sz w:val="20"/>
                <w:lang w:eastAsia="en-AU"/>
              </w:rPr>
              <w:t>50</w:t>
            </w:r>
            <w:r w:rsidRPr="00EF0A6E">
              <w:rPr>
                <w:rFonts w:cs="Arial"/>
                <w:i/>
                <w:iCs/>
                <w:color w:val="000000"/>
                <w:sz w:val="20"/>
                <w:lang w:eastAsia="en-AU"/>
              </w:rPr>
              <w:t xml:space="preserve"> Penalty units</w:t>
            </w:r>
          </w:p>
          <w:p w14:paraId="34D72FE3" w14:textId="211CA226"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3E54DF2C" w14:textId="28ABF005"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$9,615.50</w:t>
            </w:r>
          </w:p>
        </w:tc>
      </w:tr>
      <w:tr w:rsidR="001852A8" w:rsidRPr="001852A8" w14:paraId="0D781A15"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3E96F958" w14:textId="2E9AD2FB"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15</w:t>
            </w:r>
          </w:p>
          <w:p w14:paraId="049CAC92" w14:textId="09951829" w:rsidR="00EF0A6E" w:rsidRDefault="00EF0A6E" w:rsidP="001852A8">
            <w:pPr>
              <w:spacing w:after="0" w:line="240" w:lineRule="auto"/>
              <w:rPr>
                <w:rFonts w:cs="Arial"/>
                <w:color w:val="000000"/>
                <w:sz w:val="20"/>
                <w:lang w:eastAsia="en-AU"/>
              </w:rPr>
            </w:pPr>
          </w:p>
          <w:p w14:paraId="125BA94F" w14:textId="67D1EBDB" w:rsidR="00E45488"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4D4E7F93" w14:textId="40E87DAF"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5781110E" w14:textId="5E3EFA47"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$9,615.50</w:t>
            </w:r>
          </w:p>
        </w:tc>
      </w:tr>
      <w:tr w:rsidR="001852A8" w:rsidRPr="001852A8" w14:paraId="5D8D9369"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4EDBA9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16</w:t>
            </w:r>
          </w:p>
          <w:p w14:paraId="336D730C" w14:textId="77777777" w:rsidR="00EF0A6E" w:rsidRDefault="00EF0A6E" w:rsidP="001852A8">
            <w:pPr>
              <w:spacing w:after="0" w:line="240" w:lineRule="auto"/>
              <w:rPr>
                <w:rFonts w:cs="Arial"/>
                <w:color w:val="000000"/>
                <w:sz w:val="20"/>
                <w:lang w:eastAsia="en-AU"/>
              </w:rPr>
            </w:pPr>
          </w:p>
          <w:p w14:paraId="45DCF002" w14:textId="7B5212C9" w:rsidR="00E45488" w:rsidRPr="00EF0A6E" w:rsidRDefault="00EF0A6E" w:rsidP="00EF0A6E">
            <w:pPr>
              <w:spacing w:after="0" w:line="240" w:lineRule="auto"/>
              <w:rPr>
                <w:rFonts w:cs="Arial"/>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538D62DB" w14:textId="6F1C8028"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7216537B" w14:textId="3E747F8C"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$3,846.20</w:t>
            </w:r>
          </w:p>
        </w:tc>
      </w:tr>
      <w:tr w:rsidR="001852A8" w:rsidRPr="001852A8" w14:paraId="64D9FE1F"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4BC336A" w14:textId="6F0A366D"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17</w:t>
            </w:r>
          </w:p>
          <w:p w14:paraId="75D6DD9E" w14:textId="4F00F780" w:rsidR="00EF0A6E" w:rsidRDefault="00EF0A6E" w:rsidP="001852A8">
            <w:pPr>
              <w:spacing w:after="0" w:line="240" w:lineRule="auto"/>
              <w:rPr>
                <w:rFonts w:cs="Arial"/>
                <w:color w:val="000000"/>
                <w:sz w:val="20"/>
                <w:lang w:eastAsia="en-AU"/>
              </w:rPr>
            </w:pPr>
          </w:p>
          <w:p w14:paraId="797F7CD2" w14:textId="16A7AE3F" w:rsidR="00EF0A6E" w:rsidRDefault="00EF0A6E" w:rsidP="001852A8">
            <w:pPr>
              <w:spacing w:after="0" w:line="240" w:lineRule="auto"/>
              <w:rPr>
                <w:rFonts w:cs="Arial"/>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1B5D1B8F" w14:textId="130D1F89"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5DF6EC74" w14:textId="6B479A6C"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$3,846.20</w:t>
            </w:r>
          </w:p>
        </w:tc>
      </w:tr>
      <w:tr w:rsidR="001852A8" w:rsidRPr="001852A8" w14:paraId="4E7DDC21"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66E28868"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18</w:t>
            </w:r>
          </w:p>
          <w:p w14:paraId="271843F8" w14:textId="77777777" w:rsidR="00EF0A6E" w:rsidRDefault="00EF0A6E" w:rsidP="00EF0A6E">
            <w:pPr>
              <w:spacing w:after="0" w:line="240" w:lineRule="auto"/>
              <w:rPr>
                <w:rFonts w:cs="Arial"/>
                <w:i/>
                <w:iCs/>
                <w:color w:val="000000"/>
                <w:sz w:val="20"/>
                <w:lang w:eastAsia="en-AU"/>
              </w:rPr>
            </w:pPr>
          </w:p>
          <w:p w14:paraId="6B581D49" w14:textId="39D458DD" w:rsidR="00E45488" w:rsidRDefault="00EF0A6E" w:rsidP="001852A8">
            <w:pPr>
              <w:spacing w:after="0" w:line="240" w:lineRule="auto"/>
              <w:rPr>
                <w:rFonts w:cs="Arial"/>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19F6DF41" w14:textId="1B97E423"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2EDF7AFC" w14:textId="60CDE7C1"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$3,846.20</w:t>
            </w:r>
          </w:p>
        </w:tc>
      </w:tr>
      <w:tr w:rsidR="001852A8" w:rsidRPr="001852A8" w14:paraId="64A4BC6C"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72041F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5 - Administration of Patients - Division 1 - Unit record number 19</w:t>
            </w:r>
          </w:p>
          <w:p w14:paraId="54BB2D58" w14:textId="77777777" w:rsidR="00EF0A6E" w:rsidRDefault="00EF0A6E" w:rsidP="001852A8">
            <w:pPr>
              <w:spacing w:after="0" w:line="240" w:lineRule="auto"/>
              <w:rPr>
                <w:rFonts w:cs="Arial"/>
                <w:color w:val="000000"/>
                <w:sz w:val="20"/>
                <w:lang w:eastAsia="en-AU"/>
              </w:rPr>
            </w:pPr>
          </w:p>
          <w:p w14:paraId="741ED90F" w14:textId="2261F60C" w:rsidR="00E45488" w:rsidRPr="00EF0A6E" w:rsidRDefault="00EF0A6E" w:rsidP="00EF0A6E">
            <w:pPr>
              <w:spacing w:after="0" w:line="240" w:lineRule="auto"/>
              <w:rPr>
                <w:rFonts w:cs="Arial"/>
                <w:i/>
                <w:iCs/>
                <w:color w:val="000000"/>
                <w:sz w:val="20"/>
                <w:lang w:eastAsia="en-AU"/>
              </w:rPr>
            </w:pPr>
            <w:r w:rsidRPr="00EF0A6E">
              <w:rPr>
                <w:rFonts w:cs="Arial"/>
                <w:i/>
                <w:iCs/>
                <w:color w:val="000000"/>
                <w:sz w:val="20"/>
                <w:lang w:eastAsia="en-AU"/>
              </w:rPr>
              <w:t>30 Penalty units</w:t>
            </w:r>
          </w:p>
          <w:p w14:paraId="4D72BBDF" w14:textId="2BC75CAA"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459E4AB4" w14:textId="28125F78"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5B39F137"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AF3D7A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2 -Information to be given to patients 20 (1)</w:t>
            </w:r>
          </w:p>
          <w:p w14:paraId="4B6FC4CD" w14:textId="77777777" w:rsidR="00EF0A6E" w:rsidRDefault="00EF0A6E" w:rsidP="00EF0A6E">
            <w:pPr>
              <w:spacing w:after="0" w:line="240" w:lineRule="auto"/>
              <w:rPr>
                <w:rFonts w:cs="Arial"/>
                <w:i/>
                <w:iCs/>
                <w:color w:val="000000"/>
                <w:sz w:val="20"/>
                <w:lang w:eastAsia="en-AU"/>
              </w:rPr>
            </w:pPr>
          </w:p>
          <w:p w14:paraId="6A5310A6" w14:textId="2328E315" w:rsidR="00EF0A6E"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1EDD5DB1" w14:textId="07A574E5"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2D601CB4" w14:textId="75173650"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lastRenderedPageBreak/>
              <w:t>$9,615.50</w:t>
            </w:r>
          </w:p>
        </w:tc>
      </w:tr>
      <w:tr w:rsidR="001852A8" w:rsidRPr="001852A8" w14:paraId="2697B9D6"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224845A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3 - Clinical Records 21</w:t>
            </w:r>
          </w:p>
          <w:p w14:paraId="63B8D0D0" w14:textId="77777777" w:rsidR="00EF0A6E" w:rsidRDefault="00EF0A6E" w:rsidP="001852A8">
            <w:pPr>
              <w:spacing w:after="0" w:line="240" w:lineRule="auto"/>
              <w:rPr>
                <w:rFonts w:cs="Arial"/>
                <w:color w:val="000000"/>
                <w:sz w:val="20"/>
                <w:lang w:eastAsia="en-AU"/>
              </w:rPr>
            </w:pPr>
          </w:p>
          <w:p w14:paraId="088C8952" w14:textId="729C635C" w:rsidR="00E45488" w:rsidRDefault="00EF0A6E" w:rsidP="001852A8">
            <w:pPr>
              <w:spacing w:after="0" w:line="240" w:lineRule="auto"/>
              <w:rPr>
                <w:rFonts w:cs="Arial"/>
                <w:color w:val="000000"/>
                <w:sz w:val="20"/>
                <w:lang w:eastAsia="en-AU"/>
              </w:rPr>
            </w:pPr>
            <w:r>
              <w:rPr>
                <w:rFonts w:cs="Arial"/>
                <w:i/>
                <w:iCs/>
                <w:color w:val="000000"/>
                <w:sz w:val="20"/>
                <w:lang w:eastAsia="en-AU"/>
              </w:rPr>
              <w:t>3</w:t>
            </w:r>
            <w:r w:rsidRPr="00EF0A6E">
              <w:rPr>
                <w:rFonts w:cs="Arial"/>
                <w:i/>
                <w:iCs/>
                <w:color w:val="000000"/>
                <w:sz w:val="20"/>
                <w:lang w:eastAsia="en-AU"/>
              </w:rPr>
              <w:t>0 Penalty units</w:t>
            </w:r>
          </w:p>
          <w:p w14:paraId="58E7C44A" w14:textId="442F9A0C"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4E6227A5" w14:textId="6BBE82B3"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695B881F"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65BCBEF"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3 - Clinical Records 22</w:t>
            </w:r>
          </w:p>
          <w:p w14:paraId="33918CB8" w14:textId="77777777" w:rsidR="00EF0A6E" w:rsidRDefault="00EF0A6E" w:rsidP="00EF0A6E">
            <w:pPr>
              <w:spacing w:after="0" w:line="240" w:lineRule="auto"/>
              <w:rPr>
                <w:rFonts w:cs="Arial"/>
                <w:i/>
                <w:iCs/>
                <w:color w:val="000000"/>
                <w:sz w:val="20"/>
                <w:lang w:eastAsia="en-AU"/>
              </w:rPr>
            </w:pPr>
          </w:p>
          <w:p w14:paraId="5D3F41BB" w14:textId="749CAC3E" w:rsidR="00EF0A6E" w:rsidRPr="00EF0A6E" w:rsidRDefault="00EF0A6E" w:rsidP="00EF0A6E">
            <w:pPr>
              <w:spacing w:after="0" w:line="240" w:lineRule="auto"/>
              <w:rPr>
                <w:rFonts w:cs="Arial"/>
                <w:color w:val="000000"/>
                <w:sz w:val="20"/>
                <w:lang w:eastAsia="en-AU"/>
              </w:rPr>
            </w:pPr>
            <w:r>
              <w:rPr>
                <w:rFonts w:cs="Arial"/>
                <w:i/>
                <w:iCs/>
                <w:color w:val="000000"/>
                <w:sz w:val="20"/>
                <w:lang w:eastAsia="en-AU"/>
              </w:rPr>
              <w:t>3</w:t>
            </w:r>
            <w:r w:rsidRPr="00EF0A6E">
              <w:rPr>
                <w:rFonts w:cs="Arial"/>
                <w:i/>
                <w:iCs/>
                <w:color w:val="000000"/>
                <w:sz w:val="20"/>
                <w:lang w:eastAsia="en-AU"/>
              </w:rPr>
              <w:t>0 Penalty units</w:t>
            </w:r>
          </w:p>
          <w:p w14:paraId="25C118DE" w14:textId="07D375D3"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7BE3B31E" w14:textId="1B232826"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5AC27383"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C72AF0D"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4 - Identification of Patients 23</w:t>
            </w:r>
          </w:p>
          <w:p w14:paraId="312EC9D6" w14:textId="77777777" w:rsidR="00EF0A6E" w:rsidRDefault="00EF0A6E" w:rsidP="001852A8">
            <w:pPr>
              <w:spacing w:after="0" w:line="240" w:lineRule="auto"/>
              <w:rPr>
                <w:rFonts w:cs="Arial"/>
                <w:color w:val="000000"/>
                <w:sz w:val="20"/>
                <w:lang w:eastAsia="en-AU"/>
              </w:rPr>
            </w:pPr>
          </w:p>
          <w:p w14:paraId="7B270190" w14:textId="3988AF0D"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4</w:t>
            </w:r>
            <w:r w:rsidRPr="00EF0A6E">
              <w:rPr>
                <w:rFonts w:cs="Arial"/>
                <w:i/>
                <w:iCs/>
                <w:color w:val="000000"/>
                <w:sz w:val="20"/>
                <w:lang w:eastAsia="en-AU"/>
              </w:rPr>
              <w:t>0 Penalty units</w:t>
            </w:r>
          </w:p>
          <w:p w14:paraId="778201C6" w14:textId="76B24C87"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518AF414" w14:textId="38531F77"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$7,692.40</w:t>
            </w:r>
          </w:p>
        </w:tc>
      </w:tr>
      <w:tr w:rsidR="001852A8" w:rsidRPr="001852A8" w14:paraId="48CFAB40"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72E7080C"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4 - Identification of Patients 24 (1)</w:t>
            </w:r>
          </w:p>
          <w:p w14:paraId="41E99F31" w14:textId="77777777" w:rsidR="00EF0A6E" w:rsidRDefault="00EF0A6E" w:rsidP="00EF0A6E">
            <w:pPr>
              <w:spacing w:after="0" w:line="240" w:lineRule="auto"/>
              <w:rPr>
                <w:rFonts w:cs="Arial"/>
                <w:i/>
                <w:iCs/>
                <w:color w:val="000000"/>
                <w:sz w:val="20"/>
                <w:lang w:eastAsia="en-AU"/>
              </w:rPr>
            </w:pPr>
          </w:p>
          <w:p w14:paraId="5410D1C4" w14:textId="4BB0482F" w:rsidR="00E45488" w:rsidRPr="00EF0A6E" w:rsidRDefault="00EF0A6E" w:rsidP="00EF0A6E">
            <w:pPr>
              <w:spacing w:after="0" w:line="240" w:lineRule="auto"/>
              <w:rPr>
                <w:rFonts w:cs="Arial"/>
                <w:i/>
                <w:iCs/>
                <w:color w:val="000000"/>
                <w:sz w:val="20"/>
                <w:lang w:eastAsia="en-AU"/>
              </w:rPr>
            </w:pPr>
            <w:r w:rsidRPr="00EF0A6E">
              <w:rPr>
                <w:rFonts w:cs="Arial"/>
                <w:i/>
                <w:iCs/>
                <w:color w:val="000000"/>
                <w:sz w:val="20"/>
                <w:lang w:eastAsia="en-AU"/>
              </w:rPr>
              <w:t>30 Penalty units</w:t>
            </w:r>
          </w:p>
          <w:p w14:paraId="70D65708" w14:textId="242CA906"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69D5C411" w14:textId="4BA69E1F"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0A6A6C51"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9B22A5B"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4 - Identification of Patients 24 (2)</w:t>
            </w:r>
          </w:p>
          <w:p w14:paraId="20E9EEE6" w14:textId="77777777" w:rsidR="00EF0A6E" w:rsidRDefault="00EF0A6E" w:rsidP="001852A8">
            <w:pPr>
              <w:spacing w:after="0" w:line="240" w:lineRule="auto"/>
              <w:rPr>
                <w:rFonts w:cs="Arial"/>
                <w:color w:val="000000"/>
                <w:sz w:val="20"/>
                <w:lang w:eastAsia="en-AU"/>
              </w:rPr>
            </w:pPr>
          </w:p>
          <w:p w14:paraId="61E97F61" w14:textId="44CE1156" w:rsidR="00EF0A6E" w:rsidRPr="001852A8" w:rsidRDefault="00EF0A6E" w:rsidP="00F9254D">
            <w:pPr>
              <w:spacing w:after="0" w:line="240" w:lineRule="auto"/>
              <w:rPr>
                <w:rFonts w:cs="Arial"/>
                <w:color w:val="000000"/>
                <w:sz w:val="20"/>
                <w:lang w:eastAsia="en-AU"/>
              </w:rPr>
            </w:pPr>
            <w:r w:rsidRPr="00EF0A6E">
              <w:rPr>
                <w:rFonts w:cs="Arial"/>
                <w:i/>
                <w:iCs/>
                <w:color w:val="000000"/>
                <w:sz w:val="20"/>
                <w:lang w:eastAsia="en-AU"/>
              </w:rPr>
              <w:t>30 Penalty units</w:t>
            </w:r>
          </w:p>
        </w:tc>
        <w:tc>
          <w:tcPr>
            <w:tcW w:w="1701" w:type="dxa"/>
            <w:tcBorders>
              <w:top w:val="nil"/>
              <w:left w:val="nil"/>
              <w:bottom w:val="single" w:sz="4" w:space="0" w:color="auto"/>
              <w:right w:val="single" w:sz="4" w:space="0" w:color="auto"/>
            </w:tcBorders>
            <w:shd w:val="clear" w:color="auto" w:fill="auto"/>
            <w:noWrap/>
            <w:hideMark/>
          </w:tcPr>
          <w:p w14:paraId="55C890DE" w14:textId="56E5A3C7"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3DF4F629"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2785BF0"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6 - Care of Patients 26</w:t>
            </w:r>
          </w:p>
          <w:p w14:paraId="3A2B0D7A" w14:textId="77777777" w:rsidR="00EF0A6E" w:rsidRDefault="00EF0A6E" w:rsidP="001852A8">
            <w:pPr>
              <w:spacing w:after="0" w:line="240" w:lineRule="auto"/>
              <w:rPr>
                <w:rFonts w:cs="Arial"/>
                <w:color w:val="000000"/>
                <w:sz w:val="20"/>
                <w:lang w:eastAsia="en-AU"/>
              </w:rPr>
            </w:pPr>
          </w:p>
          <w:p w14:paraId="1714F3E7" w14:textId="307BD70D" w:rsidR="00E45488"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2FCA26D5" w14:textId="6E6BD72F"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79409730" w14:textId="0132BB19"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$9,615.50</w:t>
            </w:r>
          </w:p>
        </w:tc>
      </w:tr>
      <w:tr w:rsidR="001852A8" w:rsidRPr="001852A8" w14:paraId="29DB0804"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DB54583"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6 - Care of Patients 27(1)</w:t>
            </w:r>
          </w:p>
          <w:p w14:paraId="6545E51F" w14:textId="77777777" w:rsidR="00EF0A6E" w:rsidRDefault="00EF0A6E" w:rsidP="001852A8">
            <w:pPr>
              <w:spacing w:after="0" w:line="240" w:lineRule="auto"/>
              <w:rPr>
                <w:rFonts w:cs="Arial"/>
                <w:color w:val="000000"/>
                <w:sz w:val="20"/>
                <w:lang w:eastAsia="en-AU"/>
              </w:rPr>
            </w:pPr>
          </w:p>
          <w:p w14:paraId="64EFCF14" w14:textId="19F5DA27" w:rsidR="00E45488"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7994681F" w14:textId="4E3869F6"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4D6B5650" w14:textId="4989EC87"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$9,615.50</w:t>
            </w:r>
          </w:p>
        </w:tc>
      </w:tr>
      <w:tr w:rsidR="001852A8" w:rsidRPr="001852A8" w14:paraId="26E8393D"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40CDE9F"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6 - Care of Patients 28</w:t>
            </w:r>
          </w:p>
          <w:p w14:paraId="0C9D44A9" w14:textId="77777777" w:rsidR="00EF0A6E" w:rsidRDefault="00EF0A6E" w:rsidP="001852A8">
            <w:pPr>
              <w:spacing w:after="0" w:line="240" w:lineRule="auto"/>
              <w:rPr>
                <w:rFonts w:cs="Arial"/>
                <w:color w:val="000000"/>
                <w:sz w:val="20"/>
                <w:lang w:eastAsia="en-AU"/>
              </w:rPr>
            </w:pPr>
          </w:p>
          <w:p w14:paraId="16491AEA" w14:textId="07BEC823" w:rsidR="00747E70"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52CF49D5" w14:textId="0CC56AC2"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75505C0C" w14:textId="06928E91"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$9,615.50</w:t>
            </w:r>
          </w:p>
        </w:tc>
      </w:tr>
      <w:tr w:rsidR="001852A8" w:rsidRPr="001852A8" w14:paraId="0145A83E"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1BEF0FD"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7 - Complaints 29 (1) and (2)</w:t>
            </w:r>
          </w:p>
          <w:p w14:paraId="3E41C06B" w14:textId="77777777" w:rsidR="00EF0A6E" w:rsidRDefault="00EF0A6E" w:rsidP="001852A8">
            <w:pPr>
              <w:spacing w:after="0" w:line="240" w:lineRule="auto"/>
              <w:rPr>
                <w:rFonts w:cs="Arial"/>
                <w:color w:val="000000"/>
                <w:sz w:val="20"/>
                <w:lang w:eastAsia="en-AU"/>
              </w:rPr>
            </w:pPr>
          </w:p>
          <w:p w14:paraId="71FD8FA3" w14:textId="3D10A282" w:rsidR="00747E70"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35E89CD2" w14:textId="25300522"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37D4FEF4" w14:textId="62CA0714"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$9,615.50</w:t>
            </w:r>
          </w:p>
        </w:tc>
      </w:tr>
      <w:tr w:rsidR="001852A8" w:rsidRPr="001852A8" w14:paraId="1D005B2A"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1C6C2C7"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7 - Complaints 30 (1), (2) and (3)</w:t>
            </w:r>
          </w:p>
          <w:p w14:paraId="2BF03FBB" w14:textId="77777777" w:rsidR="00EF0A6E" w:rsidRDefault="00EF0A6E" w:rsidP="001852A8">
            <w:pPr>
              <w:spacing w:after="0" w:line="240" w:lineRule="auto"/>
              <w:rPr>
                <w:rFonts w:cs="Arial"/>
                <w:color w:val="000000"/>
                <w:sz w:val="20"/>
                <w:lang w:eastAsia="en-AU"/>
              </w:rPr>
            </w:pPr>
          </w:p>
          <w:p w14:paraId="4310CCDF" w14:textId="42372D1E"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4</w:t>
            </w:r>
            <w:r w:rsidRPr="00EF0A6E">
              <w:rPr>
                <w:rFonts w:cs="Arial"/>
                <w:i/>
                <w:iCs/>
                <w:color w:val="000000"/>
                <w:sz w:val="20"/>
                <w:lang w:eastAsia="en-AU"/>
              </w:rPr>
              <w:t>0 Penalty units</w:t>
            </w:r>
          </w:p>
          <w:p w14:paraId="6853FE94" w14:textId="412B0F21"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795A6C79" w14:textId="388C8E49"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$7,692.40</w:t>
            </w:r>
          </w:p>
        </w:tc>
      </w:tr>
      <w:tr w:rsidR="001852A8" w:rsidRPr="001852A8" w14:paraId="22E3FC2F"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8730450"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7 - Complaints 31 (1) and (3)</w:t>
            </w:r>
          </w:p>
          <w:p w14:paraId="7C43C5B0" w14:textId="77777777" w:rsidR="00EF0A6E" w:rsidRDefault="00EF0A6E" w:rsidP="001852A8">
            <w:pPr>
              <w:spacing w:after="0" w:line="240" w:lineRule="auto"/>
              <w:rPr>
                <w:rFonts w:cs="Arial"/>
                <w:color w:val="000000"/>
                <w:sz w:val="20"/>
                <w:lang w:eastAsia="en-AU"/>
              </w:rPr>
            </w:pPr>
          </w:p>
          <w:p w14:paraId="1C30D940" w14:textId="59CAB435" w:rsidR="00E45488" w:rsidRPr="00EF0A6E" w:rsidRDefault="00EF0A6E" w:rsidP="00EF0A6E">
            <w:pPr>
              <w:spacing w:after="0" w:line="240" w:lineRule="auto"/>
              <w:rPr>
                <w:rFonts w:cs="Arial"/>
                <w:i/>
                <w:iCs/>
                <w:color w:val="000000"/>
                <w:sz w:val="20"/>
                <w:lang w:eastAsia="en-AU"/>
              </w:rPr>
            </w:pPr>
            <w:r w:rsidRPr="00EF0A6E">
              <w:rPr>
                <w:rFonts w:cs="Arial"/>
                <w:i/>
                <w:iCs/>
                <w:color w:val="000000"/>
                <w:sz w:val="20"/>
                <w:lang w:eastAsia="en-AU"/>
              </w:rPr>
              <w:t>30 Penalty units</w:t>
            </w:r>
          </w:p>
          <w:p w14:paraId="31B621D1" w14:textId="4F7951CB"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333C144F" w14:textId="2E9C0E16"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71D2C6FA"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514C015"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7 - Complaints 32</w:t>
            </w:r>
          </w:p>
          <w:p w14:paraId="2F714927" w14:textId="77777777" w:rsidR="00EF0A6E" w:rsidRDefault="00EF0A6E" w:rsidP="001852A8">
            <w:pPr>
              <w:spacing w:after="0" w:line="240" w:lineRule="auto"/>
              <w:rPr>
                <w:rFonts w:cs="Arial"/>
                <w:color w:val="000000"/>
                <w:sz w:val="20"/>
                <w:lang w:eastAsia="en-AU"/>
              </w:rPr>
            </w:pPr>
          </w:p>
          <w:p w14:paraId="5AB5F547" w14:textId="50704D10"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6</w:t>
            </w:r>
            <w:r w:rsidRPr="00EF0A6E">
              <w:rPr>
                <w:rFonts w:cs="Arial"/>
                <w:i/>
                <w:iCs/>
                <w:color w:val="000000"/>
                <w:sz w:val="20"/>
                <w:lang w:eastAsia="en-AU"/>
              </w:rPr>
              <w:t>0 Penalty units</w:t>
            </w:r>
          </w:p>
          <w:p w14:paraId="1F4E569E" w14:textId="1819C397"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1B5DA013" w14:textId="2D451764"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$11,538.60</w:t>
            </w:r>
          </w:p>
        </w:tc>
      </w:tr>
      <w:tr w:rsidR="001852A8" w:rsidRPr="001852A8" w14:paraId="58BF7959"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A811C7C"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8 -  Transfer and Discharge of Patients 33</w:t>
            </w:r>
          </w:p>
          <w:p w14:paraId="64D649B0" w14:textId="0BD5C96B" w:rsidR="00EF0A6E" w:rsidRDefault="00EF0A6E" w:rsidP="001852A8">
            <w:pPr>
              <w:spacing w:after="0" w:line="240" w:lineRule="auto"/>
              <w:rPr>
                <w:rFonts w:cs="Arial"/>
                <w:color w:val="000000"/>
                <w:sz w:val="20"/>
                <w:lang w:eastAsia="en-AU"/>
              </w:rPr>
            </w:pPr>
          </w:p>
          <w:p w14:paraId="239CD79A" w14:textId="7F4949A8" w:rsidR="00EF0A6E" w:rsidRDefault="00EF0A6E" w:rsidP="001852A8">
            <w:pPr>
              <w:spacing w:after="0" w:line="240" w:lineRule="auto"/>
              <w:rPr>
                <w:rFonts w:cs="Arial"/>
                <w:color w:val="000000"/>
                <w:sz w:val="20"/>
                <w:lang w:eastAsia="en-AU"/>
              </w:rPr>
            </w:pPr>
            <w:r>
              <w:rPr>
                <w:rFonts w:cs="Arial"/>
                <w:i/>
                <w:iCs/>
                <w:color w:val="000000"/>
                <w:sz w:val="20"/>
                <w:lang w:eastAsia="en-AU"/>
              </w:rPr>
              <w:t>4</w:t>
            </w:r>
            <w:r w:rsidRPr="00EF0A6E">
              <w:rPr>
                <w:rFonts w:cs="Arial"/>
                <w:i/>
                <w:iCs/>
                <w:color w:val="000000"/>
                <w:sz w:val="20"/>
                <w:lang w:eastAsia="en-AU"/>
              </w:rPr>
              <w:t>0 Penalty units</w:t>
            </w:r>
          </w:p>
          <w:p w14:paraId="3E284900" w14:textId="262E99FD"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2A85594C" w14:textId="15CA53AB"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$7,692.40</w:t>
            </w:r>
          </w:p>
        </w:tc>
      </w:tr>
      <w:tr w:rsidR="001852A8" w:rsidRPr="001852A8" w14:paraId="0440FBEC"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6B06626"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2 - Staff register and records 37 (1)</w:t>
            </w:r>
          </w:p>
          <w:p w14:paraId="3FC397A6" w14:textId="77777777" w:rsidR="00EF0A6E" w:rsidRDefault="00EF0A6E" w:rsidP="001852A8">
            <w:pPr>
              <w:spacing w:after="0" w:line="240" w:lineRule="auto"/>
              <w:rPr>
                <w:rFonts w:cs="Arial"/>
                <w:color w:val="000000"/>
                <w:sz w:val="20"/>
                <w:lang w:eastAsia="en-AU"/>
              </w:rPr>
            </w:pPr>
          </w:p>
          <w:p w14:paraId="43BF01FD" w14:textId="399BB2FC" w:rsidR="00E45488" w:rsidRPr="00EF0A6E" w:rsidRDefault="00EF0A6E" w:rsidP="00EF0A6E">
            <w:pPr>
              <w:spacing w:after="0" w:line="240" w:lineRule="auto"/>
              <w:rPr>
                <w:rFonts w:cs="Arial"/>
                <w:i/>
                <w:iCs/>
                <w:color w:val="000000"/>
                <w:sz w:val="20"/>
                <w:lang w:eastAsia="en-AU"/>
              </w:rPr>
            </w:pPr>
            <w:r w:rsidRPr="00EF0A6E">
              <w:rPr>
                <w:rFonts w:cs="Arial"/>
                <w:i/>
                <w:iCs/>
                <w:color w:val="000000"/>
                <w:sz w:val="20"/>
                <w:lang w:eastAsia="en-AU"/>
              </w:rPr>
              <w:t>30 Penalty units</w:t>
            </w:r>
          </w:p>
          <w:p w14:paraId="449F22C6" w14:textId="384B6738"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2805DECC" w14:textId="157696CA"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271D51BC"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7E7E7AB8"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2 - Staff register and records 38 (1) and (3)</w:t>
            </w:r>
          </w:p>
          <w:p w14:paraId="7576D08B" w14:textId="77777777" w:rsidR="00EF0A6E" w:rsidRDefault="00EF0A6E" w:rsidP="00EF0A6E">
            <w:pPr>
              <w:spacing w:after="0" w:line="240" w:lineRule="auto"/>
              <w:rPr>
                <w:rFonts w:cs="Arial"/>
                <w:i/>
                <w:iCs/>
                <w:color w:val="000000"/>
                <w:sz w:val="20"/>
                <w:lang w:eastAsia="en-AU"/>
              </w:rPr>
            </w:pPr>
          </w:p>
          <w:p w14:paraId="1E866FFB" w14:textId="252E3841" w:rsidR="00EF0A6E" w:rsidRPr="00EF0A6E" w:rsidRDefault="00EF0A6E" w:rsidP="00EF0A6E">
            <w:pPr>
              <w:spacing w:after="0" w:line="240" w:lineRule="auto"/>
              <w:rPr>
                <w:rFonts w:cs="Arial"/>
                <w:i/>
                <w:iCs/>
                <w:color w:val="000000"/>
                <w:sz w:val="20"/>
                <w:lang w:eastAsia="en-AU"/>
              </w:rPr>
            </w:pPr>
            <w:r w:rsidRPr="00EF0A6E">
              <w:rPr>
                <w:rFonts w:cs="Arial"/>
                <w:i/>
                <w:iCs/>
                <w:color w:val="000000"/>
                <w:sz w:val="20"/>
                <w:lang w:eastAsia="en-AU"/>
              </w:rPr>
              <w:t>30 Penalty units</w:t>
            </w:r>
          </w:p>
          <w:p w14:paraId="4C0D4EF8" w14:textId="5536F169"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359B6FD0" w14:textId="2AE6CDEF"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$5,769.30</w:t>
            </w:r>
          </w:p>
        </w:tc>
      </w:tr>
      <w:tr w:rsidR="001852A8" w:rsidRPr="001852A8" w14:paraId="122D8B92"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BD091B4"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10 - Premises and Equipment 39</w:t>
            </w:r>
          </w:p>
          <w:p w14:paraId="40925B8E" w14:textId="77777777" w:rsidR="00EF0A6E" w:rsidRDefault="00EF0A6E" w:rsidP="00EF0A6E">
            <w:pPr>
              <w:spacing w:after="0" w:line="240" w:lineRule="auto"/>
              <w:rPr>
                <w:rFonts w:cs="Arial"/>
                <w:i/>
                <w:iCs/>
                <w:color w:val="000000"/>
                <w:sz w:val="20"/>
                <w:lang w:eastAsia="en-AU"/>
              </w:rPr>
            </w:pPr>
          </w:p>
          <w:p w14:paraId="65B92059" w14:textId="7930CCC2"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1</w:t>
            </w:r>
            <w:r w:rsidRPr="00EF0A6E">
              <w:rPr>
                <w:rFonts w:cs="Arial"/>
                <w:i/>
                <w:iCs/>
                <w:color w:val="000000"/>
                <w:sz w:val="20"/>
                <w:lang w:eastAsia="en-AU"/>
              </w:rPr>
              <w:t>0 Penalty units</w:t>
            </w:r>
          </w:p>
          <w:p w14:paraId="2AD5649A" w14:textId="2B726F26"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5781307A" w14:textId="13C25D64"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$1,923.10</w:t>
            </w:r>
          </w:p>
        </w:tc>
      </w:tr>
      <w:tr w:rsidR="001852A8" w:rsidRPr="001852A8" w14:paraId="0CD08CA3"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622B389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10 - Premises and Equipment 40 (1)</w:t>
            </w:r>
          </w:p>
          <w:p w14:paraId="1586C9D3" w14:textId="77777777" w:rsidR="00EF0A6E" w:rsidRDefault="00EF0A6E" w:rsidP="001852A8">
            <w:pPr>
              <w:spacing w:after="0" w:line="240" w:lineRule="auto"/>
              <w:rPr>
                <w:rFonts w:cs="Arial"/>
                <w:color w:val="000000"/>
                <w:sz w:val="20"/>
                <w:lang w:eastAsia="en-AU"/>
              </w:rPr>
            </w:pPr>
          </w:p>
          <w:p w14:paraId="77B8064C" w14:textId="602C22B0"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6</w:t>
            </w:r>
            <w:r w:rsidRPr="00EF0A6E">
              <w:rPr>
                <w:rFonts w:cs="Arial"/>
                <w:i/>
                <w:iCs/>
                <w:color w:val="000000"/>
                <w:sz w:val="20"/>
                <w:lang w:eastAsia="en-AU"/>
              </w:rPr>
              <w:t>0 Penalty units</w:t>
            </w:r>
          </w:p>
          <w:p w14:paraId="78500BF2" w14:textId="6EF96D74"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31E72DB0" w14:textId="4CBDC9D4"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$11,538.60</w:t>
            </w:r>
          </w:p>
        </w:tc>
      </w:tr>
      <w:tr w:rsidR="001852A8" w:rsidRPr="001852A8" w14:paraId="487EE0DC"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2C94058"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10 - Premises and Equipment 41</w:t>
            </w:r>
          </w:p>
          <w:p w14:paraId="520440DC" w14:textId="77777777" w:rsidR="00EF0A6E" w:rsidRDefault="00EF0A6E" w:rsidP="001852A8">
            <w:pPr>
              <w:spacing w:after="0" w:line="240" w:lineRule="auto"/>
              <w:rPr>
                <w:rFonts w:cs="Arial"/>
                <w:color w:val="000000"/>
                <w:sz w:val="20"/>
                <w:lang w:eastAsia="en-AU"/>
              </w:rPr>
            </w:pPr>
          </w:p>
          <w:p w14:paraId="424E0921" w14:textId="183BAFA7" w:rsidR="00E45488"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lastRenderedPageBreak/>
              <w:t>50 Penalty units</w:t>
            </w:r>
          </w:p>
          <w:p w14:paraId="37AFF892" w14:textId="7DB63460"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74DFCB15" w14:textId="3B4BEC0D"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lastRenderedPageBreak/>
              <w:t>$9,615.50</w:t>
            </w:r>
          </w:p>
        </w:tc>
      </w:tr>
      <w:tr w:rsidR="001852A8" w:rsidRPr="001852A8" w14:paraId="28BD54CC"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28CF8BBD"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10 - Premises and Equipment 42</w:t>
            </w:r>
          </w:p>
          <w:p w14:paraId="0BF4446C" w14:textId="77777777" w:rsidR="00EF0A6E" w:rsidRDefault="00EF0A6E" w:rsidP="001852A8">
            <w:pPr>
              <w:spacing w:after="0" w:line="240" w:lineRule="auto"/>
              <w:rPr>
                <w:rFonts w:cs="Arial"/>
                <w:color w:val="000000"/>
                <w:sz w:val="20"/>
                <w:lang w:eastAsia="en-AU"/>
              </w:rPr>
            </w:pPr>
          </w:p>
          <w:p w14:paraId="4819A89C" w14:textId="44CE5ADB"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8</w:t>
            </w:r>
            <w:r w:rsidRPr="00EF0A6E">
              <w:rPr>
                <w:rFonts w:cs="Arial"/>
                <w:i/>
                <w:iCs/>
                <w:color w:val="000000"/>
                <w:sz w:val="20"/>
                <w:lang w:eastAsia="en-AU"/>
              </w:rPr>
              <w:t>0 Penalty units</w:t>
            </w:r>
          </w:p>
          <w:p w14:paraId="4685380E" w14:textId="3D3095EC"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7FC44CA5" w14:textId="5549B623"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$15,384.80</w:t>
            </w:r>
          </w:p>
        </w:tc>
      </w:tr>
      <w:tr w:rsidR="001852A8" w:rsidRPr="001852A8" w14:paraId="7C949890"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3238350E"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10 - Premises and Equipment 43</w:t>
            </w:r>
          </w:p>
          <w:p w14:paraId="1BF00943" w14:textId="77777777" w:rsidR="00EF0A6E" w:rsidRDefault="00EF0A6E" w:rsidP="001852A8">
            <w:pPr>
              <w:spacing w:after="0" w:line="240" w:lineRule="auto"/>
              <w:rPr>
                <w:rFonts w:cs="Arial"/>
                <w:color w:val="000000"/>
                <w:sz w:val="20"/>
                <w:lang w:eastAsia="en-AU"/>
              </w:rPr>
            </w:pPr>
          </w:p>
          <w:p w14:paraId="3F2ED4F3" w14:textId="3B805E72"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8</w:t>
            </w:r>
            <w:r w:rsidRPr="00EF0A6E">
              <w:rPr>
                <w:rFonts w:cs="Arial"/>
                <w:i/>
                <w:iCs/>
                <w:color w:val="000000"/>
                <w:sz w:val="20"/>
                <w:lang w:eastAsia="en-AU"/>
              </w:rPr>
              <w:t>0 Penalty units</w:t>
            </w:r>
          </w:p>
          <w:p w14:paraId="026ADD85" w14:textId="31581A27"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58C0EEC3" w14:textId="3A179B5B"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$15,384.80</w:t>
            </w:r>
          </w:p>
        </w:tc>
      </w:tr>
      <w:tr w:rsidR="001852A8" w:rsidRPr="001852A8" w14:paraId="18EC1E5E"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2CA2354D"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11 - Infection Control 44 (1)</w:t>
            </w:r>
          </w:p>
          <w:p w14:paraId="6951E001" w14:textId="77777777" w:rsidR="00EF0A6E" w:rsidRDefault="00EF0A6E" w:rsidP="001852A8">
            <w:pPr>
              <w:spacing w:after="0" w:line="240" w:lineRule="auto"/>
              <w:rPr>
                <w:rFonts w:cs="Arial"/>
                <w:color w:val="000000"/>
                <w:sz w:val="20"/>
                <w:lang w:eastAsia="en-AU"/>
              </w:rPr>
            </w:pPr>
          </w:p>
          <w:p w14:paraId="2526C648" w14:textId="46B421EA"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8</w:t>
            </w:r>
            <w:r w:rsidRPr="00EF0A6E">
              <w:rPr>
                <w:rFonts w:cs="Arial"/>
                <w:i/>
                <w:iCs/>
                <w:color w:val="000000"/>
                <w:sz w:val="20"/>
                <w:lang w:eastAsia="en-AU"/>
              </w:rPr>
              <w:t>0 Penalty units</w:t>
            </w:r>
          </w:p>
          <w:p w14:paraId="6BADC877" w14:textId="050B721D"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04F07CB0" w14:textId="5F6709CC"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$15,384.80</w:t>
            </w:r>
          </w:p>
        </w:tc>
      </w:tr>
      <w:tr w:rsidR="001852A8" w:rsidRPr="001852A8" w14:paraId="798645D4" w14:textId="77777777" w:rsidTr="008F50D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B7DF580"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12 - Display of Information 45</w:t>
            </w:r>
          </w:p>
          <w:p w14:paraId="44125308" w14:textId="77777777" w:rsidR="00EF0A6E" w:rsidRDefault="00EF0A6E" w:rsidP="001852A8">
            <w:pPr>
              <w:spacing w:after="0" w:line="240" w:lineRule="auto"/>
              <w:rPr>
                <w:rFonts w:cs="Arial"/>
                <w:color w:val="000000"/>
                <w:sz w:val="20"/>
                <w:lang w:eastAsia="en-AU"/>
              </w:rPr>
            </w:pPr>
          </w:p>
          <w:p w14:paraId="7702F5B1" w14:textId="0785FA6F"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3555B8FE" w14:textId="3A3FFE7A"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hideMark/>
          </w:tcPr>
          <w:p w14:paraId="34A6AEA2" w14:textId="70BB6295" w:rsidR="001852A8" w:rsidRPr="001852A8" w:rsidRDefault="00BE493E" w:rsidP="001852A8">
            <w:pPr>
              <w:spacing w:after="0" w:line="240" w:lineRule="auto"/>
              <w:jc w:val="right"/>
              <w:rPr>
                <w:rFonts w:cs="Arial"/>
                <w:color w:val="000000"/>
                <w:sz w:val="20"/>
                <w:lang w:eastAsia="en-AU"/>
              </w:rPr>
            </w:pPr>
            <w:r>
              <w:rPr>
                <w:rFonts w:cs="Arial"/>
                <w:color w:val="000000"/>
                <w:sz w:val="20"/>
                <w:lang w:eastAsia="en-AU"/>
              </w:rPr>
              <w:t>$3,846.20</w:t>
            </w:r>
          </w:p>
        </w:tc>
      </w:tr>
    </w:tbl>
    <w:p w14:paraId="6EEF1D3D" w14:textId="77777777" w:rsidR="001D353F" w:rsidRDefault="001D353F" w:rsidP="00855920">
      <w:pPr>
        <w:pStyle w:val="Body"/>
        <w:spacing w:before="120"/>
        <w:rPr>
          <w:rFonts w:eastAsia="Times New Roman"/>
          <w:color w:val="87189D"/>
          <w:sz w:val="24"/>
          <w:szCs w:val="24"/>
        </w:rPr>
      </w:pPr>
    </w:p>
    <w:bookmarkEnd w:id="3"/>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752500FB" w14:textId="167B56BE" w:rsidR="006B793A" w:rsidRDefault="0055119B" w:rsidP="0055119B">
            <w:pPr>
              <w:pStyle w:val="Accessibilitypara"/>
              <w:rPr>
                <w:color w:val="004C97"/>
              </w:rPr>
            </w:pPr>
            <w:bookmarkStart w:id="7" w:name="_Hlk37240926"/>
            <w:r w:rsidRPr="0055119B">
              <w:t>To receive this document in another format</w:t>
            </w:r>
            <w:r>
              <w:t>,</w:t>
            </w:r>
            <w:r w:rsidRPr="0055119B">
              <w:t xml:space="preserve"> phone</w:t>
            </w:r>
            <w:r w:rsidR="006B793A">
              <w:t>,</w:t>
            </w:r>
            <w:r w:rsidRPr="0055119B">
              <w:t xml:space="preserve"> using the National Relay Service 13 36 77 if required, or email </w:t>
            </w:r>
            <w:hyperlink r:id="rId19" w:history="1">
              <w:r w:rsidR="006B793A">
                <w:rPr>
                  <w:rStyle w:val="Hyperlink"/>
                </w:rPr>
                <w:t>Private Hospitals and Day Procedure Centres</w:t>
              </w:r>
            </w:hyperlink>
            <w:r w:rsidR="006B793A" w:rsidRPr="006B793A">
              <w:rPr>
                <w:color w:val="004C97"/>
              </w:rPr>
              <w:t xml:space="preserve"> Unit</w:t>
            </w:r>
            <w:r w:rsidR="006B793A">
              <w:rPr>
                <w:color w:val="004C97"/>
              </w:rPr>
              <w:t xml:space="preserve"> </w:t>
            </w:r>
            <w:r w:rsidR="0065194A" w:rsidRPr="0065194A">
              <w:t>&lt;privatehospitals@health.vic.gov.au&gt;</w:t>
            </w:r>
          </w:p>
          <w:p w14:paraId="4DC69F5E" w14:textId="77777777" w:rsidR="006B793A" w:rsidRPr="006B793A" w:rsidRDefault="006B793A" w:rsidP="006B793A">
            <w:pPr>
              <w:pStyle w:val="Imprint"/>
            </w:pPr>
            <w:r w:rsidRPr="006B793A">
              <w:t>Authorised and published by the Victorian Government, 1 Treasury Place, Melbourne.</w:t>
            </w:r>
          </w:p>
          <w:p w14:paraId="57DCAD38" w14:textId="2499064B" w:rsidR="006B793A" w:rsidRPr="006B793A" w:rsidRDefault="006B793A" w:rsidP="006B793A">
            <w:pPr>
              <w:pStyle w:val="Imprint"/>
            </w:pPr>
            <w:r w:rsidRPr="006B793A">
              <w:t xml:space="preserve">© State of Victoria, Australia, Department of Health, </w:t>
            </w:r>
            <w:r w:rsidR="00A8135C">
              <w:t>July</w:t>
            </w:r>
            <w:r w:rsidRPr="006B793A">
              <w:t xml:space="preserve"> 202</w:t>
            </w:r>
            <w:r w:rsidR="00A8135C">
              <w:t>3</w:t>
            </w:r>
            <w:r w:rsidRPr="006B793A">
              <w:t>.</w:t>
            </w:r>
          </w:p>
          <w:p w14:paraId="48D8B1D4" w14:textId="7A747316" w:rsidR="0055119B" w:rsidRDefault="006B793A" w:rsidP="006B793A">
            <w:pPr>
              <w:pStyle w:val="Imprint"/>
            </w:pPr>
            <w:r w:rsidRPr="006B793A">
              <w:t xml:space="preserve">Available on the </w:t>
            </w:r>
            <w:hyperlink r:id="rId20" w:history="1">
              <w:r w:rsidRPr="006B793A">
                <w:rPr>
                  <w:rStyle w:val="Hyperlink"/>
                </w:rPr>
                <w:t>department’s website</w:t>
              </w:r>
            </w:hyperlink>
            <w:r w:rsidRPr="006B793A">
              <w:t xml:space="preserve"> </w:t>
            </w:r>
            <w:hyperlink r:id="rId21" w:history="1">
              <w:r w:rsidR="00F166C0">
                <w:rPr>
                  <w:rStyle w:val="Hyperlink"/>
                </w:rPr>
                <w:t>Fees, Charges and Penalties Subject to Automatic Indexation (health.vic.gov.au)</w:t>
              </w:r>
            </w:hyperlink>
            <w:r w:rsidR="0065194A">
              <w:rPr>
                <w:rStyle w:val="Hyperlink"/>
              </w:rPr>
              <w:t xml:space="preserve"> </w:t>
            </w:r>
            <w:r w:rsidR="0065194A">
              <w:t>&lt;https://www.health.vic.gov.au/payments/fees-charges-and-penalties-subject-to-automatic-indexation&gt;</w:t>
            </w:r>
          </w:p>
        </w:tc>
      </w:tr>
      <w:bookmarkEnd w:id="7"/>
    </w:tbl>
    <w:p w14:paraId="5872C207"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38FD" w14:textId="77777777" w:rsidR="008A731F" w:rsidRDefault="008A731F">
      <w:r>
        <w:separator/>
      </w:r>
    </w:p>
  </w:endnote>
  <w:endnote w:type="continuationSeparator" w:id="0">
    <w:p w14:paraId="21BE1689" w14:textId="77777777" w:rsidR="008A731F" w:rsidRDefault="008A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C8E5" w14:textId="77777777" w:rsidR="00D24E31" w:rsidRDefault="00D2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8C02" w14:textId="77777777" w:rsidR="008A731F" w:rsidRDefault="008A731F" w:rsidP="002862F1">
      <w:pPr>
        <w:spacing w:before="120"/>
      </w:pPr>
      <w:r>
        <w:separator/>
      </w:r>
    </w:p>
  </w:footnote>
  <w:footnote w:type="continuationSeparator" w:id="0">
    <w:p w14:paraId="4DC92C7B" w14:textId="77777777" w:rsidR="008A731F" w:rsidRDefault="008A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2EC3" w14:textId="77777777" w:rsidR="00D24E31" w:rsidRDefault="00D2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B8EB" w14:textId="77777777" w:rsidR="00D24E31" w:rsidRDefault="00D24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ABBA" w14:textId="27E59605" w:rsidR="00063033" w:rsidRPr="00063033" w:rsidRDefault="00063033" w:rsidP="00063033">
    <w:pPr>
      <w:pStyle w:val="Header"/>
    </w:pPr>
    <w:r w:rsidRPr="00063033">
      <w:t>202</w:t>
    </w:r>
    <w:r w:rsidR="00A8135C">
      <w:t>3</w:t>
    </w:r>
    <w:r w:rsidRPr="00063033">
      <w:t>-202</w:t>
    </w:r>
    <w:r w:rsidR="00A8135C">
      <w:t>4</w:t>
    </w:r>
    <w:r w:rsidRPr="00063033">
      <w:t xml:space="preserve"> fines and penalties for health services (private hospitals and day procedures)</w:t>
    </w:r>
  </w:p>
  <w:p w14:paraId="18F8942A" w14:textId="299A0467"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602754">
    <w:abstractNumId w:val="10"/>
  </w:num>
  <w:num w:numId="2" w16cid:durableId="1134565510">
    <w:abstractNumId w:val="17"/>
  </w:num>
  <w:num w:numId="3" w16cid:durableId="531385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093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952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530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8911054">
    <w:abstractNumId w:val="21"/>
  </w:num>
  <w:num w:numId="8" w16cid:durableId="754471712">
    <w:abstractNumId w:val="16"/>
  </w:num>
  <w:num w:numId="9" w16cid:durableId="1595557398">
    <w:abstractNumId w:val="20"/>
  </w:num>
  <w:num w:numId="10" w16cid:durableId="19503586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8604196">
    <w:abstractNumId w:val="22"/>
  </w:num>
  <w:num w:numId="12" w16cid:durableId="118679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64570">
    <w:abstractNumId w:val="18"/>
  </w:num>
  <w:num w:numId="14" w16cid:durableId="1727992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210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683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631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5181040">
    <w:abstractNumId w:val="24"/>
  </w:num>
  <w:num w:numId="19" w16cid:durableId="1725644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988375">
    <w:abstractNumId w:val="14"/>
  </w:num>
  <w:num w:numId="21" w16cid:durableId="1921140628">
    <w:abstractNumId w:val="12"/>
  </w:num>
  <w:num w:numId="22" w16cid:durableId="85540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4001914">
    <w:abstractNumId w:val="15"/>
  </w:num>
  <w:num w:numId="24" w16cid:durableId="1703244690">
    <w:abstractNumId w:val="25"/>
  </w:num>
  <w:num w:numId="25" w16cid:durableId="1880507637">
    <w:abstractNumId w:val="23"/>
  </w:num>
  <w:num w:numId="26" w16cid:durableId="934287181">
    <w:abstractNumId w:val="19"/>
  </w:num>
  <w:num w:numId="27" w16cid:durableId="1375495738">
    <w:abstractNumId w:val="11"/>
  </w:num>
  <w:num w:numId="28" w16cid:durableId="385297186">
    <w:abstractNumId w:val="26"/>
  </w:num>
  <w:num w:numId="29" w16cid:durableId="1748845614">
    <w:abstractNumId w:val="9"/>
  </w:num>
  <w:num w:numId="30" w16cid:durableId="1244140147">
    <w:abstractNumId w:val="7"/>
  </w:num>
  <w:num w:numId="31" w16cid:durableId="1291781827">
    <w:abstractNumId w:val="6"/>
  </w:num>
  <w:num w:numId="32" w16cid:durableId="654916388">
    <w:abstractNumId w:val="5"/>
  </w:num>
  <w:num w:numId="33" w16cid:durableId="1742872846">
    <w:abstractNumId w:val="4"/>
  </w:num>
  <w:num w:numId="34" w16cid:durableId="281425388">
    <w:abstractNumId w:val="8"/>
  </w:num>
  <w:num w:numId="35" w16cid:durableId="1296059267">
    <w:abstractNumId w:val="3"/>
  </w:num>
  <w:num w:numId="36" w16cid:durableId="740568198">
    <w:abstractNumId w:val="2"/>
  </w:num>
  <w:num w:numId="37" w16cid:durableId="1386488692">
    <w:abstractNumId w:val="1"/>
  </w:num>
  <w:num w:numId="38" w16cid:durableId="1469323594">
    <w:abstractNumId w:val="0"/>
  </w:num>
  <w:num w:numId="39" w16cid:durableId="1661813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3EB9"/>
    <w:rsid w:val="00024D89"/>
    <w:rsid w:val="000250B6"/>
    <w:rsid w:val="00033D81"/>
    <w:rsid w:val="00037366"/>
    <w:rsid w:val="00041BF0"/>
    <w:rsid w:val="00042C8A"/>
    <w:rsid w:val="0004536B"/>
    <w:rsid w:val="00046B68"/>
    <w:rsid w:val="000527DD"/>
    <w:rsid w:val="000578B2"/>
    <w:rsid w:val="00060959"/>
    <w:rsid w:val="00060C8F"/>
    <w:rsid w:val="0006298A"/>
    <w:rsid w:val="00063033"/>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52A8"/>
    <w:rsid w:val="00186B33"/>
    <w:rsid w:val="00192F9D"/>
    <w:rsid w:val="00196EB8"/>
    <w:rsid w:val="00196EFB"/>
    <w:rsid w:val="001979FF"/>
    <w:rsid w:val="00197B17"/>
    <w:rsid w:val="001A1950"/>
    <w:rsid w:val="001A1C54"/>
    <w:rsid w:val="001A3ACE"/>
    <w:rsid w:val="001A53D0"/>
    <w:rsid w:val="001B058F"/>
    <w:rsid w:val="001B738B"/>
    <w:rsid w:val="001C09DB"/>
    <w:rsid w:val="001C277E"/>
    <w:rsid w:val="001C2A72"/>
    <w:rsid w:val="001C31B7"/>
    <w:rsid w:val="001D0B75"/>
    <w:rsid w:val="001D353F"/>
    <w:rsid w:val="001D39A5"/>
    <w:rsid w:val="001D3C09"/>
    <w:rsid w:val="001D44E8"/>
    <w:rsid w:val="001D5D56"/>
    <w:rsid w:val="001D60EC"/>
    <w:rsid w:val="001D6F59"/>
    <w:rsid w:val="001E0C5D"/>
    <w:rsid w:val="001E2A36"/>
    <w:rsid w:val="001E44DF"/>
    <w:rsid w:val="001E5058"/>
    <w:rsid w:val="001E6089"/>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8F3"/>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1BF"/>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A82"/>
    <w:rsid w:val="003D56E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054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94A"/>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406C"/>
    <w:rsid w:val="006B6803"/>
    <w:rsid w:val="006B793A"/>
    <w:rsid w:val="006C797A"/>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E70"/>
    <w:rsid w:val="00750135"/>
    <w:rsid w:val="00750EC2"/>
    <w:rsid w:val="00752B28"/>
    <w:rsid w:val="007541A9"/>
    <w:rsid w:val="00754E36"/>
    <w:rsid w:val="00763139"/>
    <w:rsid w:val="00770F37"/>
    <w:rsid w:val="007711A0"/>
    <w:rsid w:val="00772D5E"/>
    <w:rsid w:val="0077463E"/>
    <w:rsid w:val="00774B76"/>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0BCE"/>
    <w:rsid w:val="007F31B6"/>
    <w:rsid w:val="007F546C"/>
    <w:rsid w:val="007F625F"/>
    <w:rsid w:val="007F665E"/>
    <w:rsid w:val="00800412"/>
    <w:rsid w:val="0080587B"/>
    <w:rsid w:val="00806468"/>
    <w:rsid w:val="008119CA"/>
    <w:rsid w:val="00811CB1"/>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A731F"/>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0D5"/>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D45"/>
    <w:rsid w:val="009853E1"/>
    <w:rsid w:val="00986E6B"/>
    <w:rsid w:val="00990032"/>
    <w:rsid w:val="009901B2"/>
    <w:rsid w:val="00990B19"/>
    <w:rsid w:val="0099153B"/>
    <w:rsid w:val="00991769"/>
    <w:rsid w:val="0099232C"/>
    <w:rsid w:val="00994386"/>
    <w:rsid w:val="00995055"/>
    <w:rsid w:val="0099743F"/>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135C"/>
    <w:rsid w:val="00A8236D"/>
    <w:rsid w:val="00A854EB"/>
    <w:rsid w:val="00A872E5"/>
    <w:rsid w:val="00A91406"/>
    <w:rsid w:val="00A93F19"/>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BA8"/>
    <w:rsid w:val="00B519CD"/>
    <w:rsid w:val="00B5273A"/>
    <w:rsid w:val="00B57329"/>
    <w:rsid w:val="00B60E61"/>
    <w:rsid w:val="00B62B50"/>
    <w:rsid w:val="00B635B7"/>
    <w:rsid w:val="00B63AE8"/>
    <w:rsid w:val="00B65950"/>
    <w:rsid w:val="00B66D83"/>
    <w:rsid w:val="00B672C0"/>
    <w:rsid w:val="00B676FD"/>
    <w:rsid w:val="00B72C5F"/>
    <w:rsid w:val="00B75646"/>
    <w:rsid w:val="00B90729"/>
    <w:rsid w:val="00B907DA"/>
    <w:rsid w:val="00B94CD5"/>
    <w:rsid w:val="00B950BC"/>
    <w:rsid w:val="00B9714C"/>
    <w:rsid w:val="00BA29AD"/>
    <w:rsid w:val="00BA33CF"/>
    <w:rsid w:val="00BA3F8D"/>
    <w:rsid w:val="00BA5238"/>
    <w:rsid w:val="00BB7A10"/>
    <w:rsid w:val="00BC3E8F"/>
    <w:rsid w:val="00BC60BE"/>
    <w:rsid w:val="00BC63D9"/>
    <w:rsid w:val="00BC7468"/>
    <w:rsid w:val="00BC7D4F"/>
    <w:rsid w:val="00BC7ED7"/>
    <w:rsid w:val="00BD2850"/>
    <w:rsid w:val="00BE28D2"/>
    <w:rsid w:val="00BE2FDF"/>
    <w:rsid w:val="00BE493E"/>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85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4E31"/>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27B"/>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488"/>
    <w:rsid w:val="00E46A66"/>
    <w:rsid w:val="00E53F58"/>
    <w:rsid w:val="00E54950"/>
    <w:rsid w:val="00E56A01"/>
    <w:rsid w:val="00E62622"/>
    <w:rsid w:val="00E629A1"/>
    <w:rsid w:val="00E6794C"/>
    <w:rsid w:val="00E71591"/>
    <w:rsid w:val="00E71CEB"/>
    <w:rsid w:val="00E7463F"/>
    <w:rsid w:val="00E7474F"/>
    <w:rsid w:val="00E80DE3"/>
    <w:rsid w:val="00E82C55"/>
    <w:rsid w:val="00E8787E"/>
    <w:rsid w:val="00E92AC3"/>
    <w:rsid w:val="00EA1360"/>
    <w:rsid w:val="00EA2F6A"/>
    <w:rsid w:val="00EA7261"/>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0A6E"/>
    <w:rsid w:val="00EF109B"/>
    <w:rsid w:val="00EF201C"/>
    <w:rsid w:val="00EF36AF"/>
    <w:rsid w:val="00EF59A3"/>
    <w:rsid w:val="00EF6675"/>
    <w:rsid w:val="00F00F9C"/>
    <w:rsid w:val="00F01E5F"/>
    <w:rsid w:val="00F024F3"/>
    <w:rsid w:val="00F02ABA"/>
    <w:rsid w:val="00F0437A"/>
    <w:rsid w:val="00F101B8"/>
    <w:rsid w:val="00F11037"/>
    <w:rsid w:val="00F166C0"/>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254D"/>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46A66"/>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uiPriority w:val="59"/>
    <w:rsid w:val="001D353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1293">
      <w:bodyDiv w:val="1"/>
      <w:marLeft w:val="0"/>
      <w:marRight w:val="0"/>
      <w:marTop w:val="0"/>
      <w:marBottom w:val="0"/>
      <w:divBdr>
        <w:top w:val="none" w:sz="0" w:space="0" w:color="auto"/>
        <w:left w:val="none" w:sz="0" w:space="0" w:color="auto"/>
        <w:bottom w:val="none" w:sz="0" w:space="0" w:color="auto"/>
        <w:right w:val="none" w:sz="0" w:space="0" w:color="auto"/>
      </w:divBdr>
    </w:div>
    <w:div w:id="13311097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766683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3782764">
      <w:bodyDiv w:val="1"/>
      <w:marLeft w:val="0"/>
      <w:marRight w:val="0"/>
      <w:marTop w:val="0"/>
      <w:marBottom w:val="0"/>
      <w:divBdr>
        <w:top w:val="none" w:sz="0" w:space="0" w:color="auto"/>
        <w:left w:val="none" w:sz="0" w:space="0" w:color="auto"/>
        <w:bottom w:val="none" w:sz="0" w:space="0" w:color="auto"/>
        <w:right w:val="none" w:sz="0" w:space="0" w:color="auto"/>
      </w:divBdr>
    </w:div>
    <w:div w:id="422074703">
      <w:bodyDiv w:val="1"/>
      <w:marLeft w:val="0"/>
      <w:marRight w:val="0"/>
      <w:marTop w:val="0"/>
      <w:marBottom w:val="0"/>
      <w:divBdr>
        <w:top w:val="none" w:sz="0" w:space="0" w:color="auto"/>
        <w:left w:val="none" w:sz="0" w:space="0" w:color="auto"/>
        <w:bottom w:val="none" w:sz="0" w:space="0" w:color="auto"/>
        <w:right w:val="none" w:sz="0" w:space="0" w:color="auto"/>
      </w:divBdr>
    </w:div>
    <w:div w:id="535047307">
      <w:bodyDiv w:val="1"/>
      <w:marLeft w:val="0"/>
      <w:marRight w:val="0"/>
      <w:marTop w:val="0"/>
      <w:marBottom w:val="0"/>
      <w:divBdr>
        <w:top w:val="none" w:sz="0" w:space="0" w:color="auto"/>
        <w:left w:val="none" w:sz="0" w:space="0" w:color="auto"/>
        <w:bottom w:val="none" w:sz="0" w:space="0" w:color="auto"/>
        <w:right w:val="none" w:sz="0" w:space="0" w:color="auto"/>
      </w:divBdr>
    </w:div>
    <w:div w:id="615064635">
      <w:bodyDiv w:val="1"/>
      <w:marLeft w:val="0"/>
      <w:marRight w:val="0"/>
      <w:marTop w:val="0"/>
      <w:marBottom w:val="0"/>
      <w:divBdr>
        <w:top w:val="none" w:sz="0" w:space="0" w:color="auto"/>
        <w:left w:val="none" w:sz="0" w:space="0" w:color="auto"/>
        <w:bottom w:val="none" w:sz="0" w:space="0" w:color="auto"/>
        <w:right w:val="none" w:sz="0" w:space="0" w:color="auto"/>
      </w:divBdr>
    </w:div>
    <w:div w:id="657000349">
      <w:bodyDiv w:val="1"/>
      <w:marLeft w:val="0"/>
      <w:marRight w:val="0"/>
      <w:marTop w:val="0"/>
      <w:marBottom w:val="0"/>
      <w:divBdr>
        <w:top w:val="none" w:sz="0" w:space="0" w:color="auto"/>
        <w:left w:val="none" w:sz="0" w:space="0" w:color="auto"/>
        <w:bottom w:val="none" w:sz="0" w:space="0" w:color="auto"/>
        <w:right w:val="none" w:sz="0" w:space="0" w:color="auto"/>
      </w:divBdr>
    </w:div>
    <w:div w:id="7243803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870956">
      <w:bodyDiv w:val="1"/>
      <w:marLeft w:val="0"/>
      <w:marRight w:val="0"/>
      <w:marTop w:val="0"/>
      <w:marBottom w:val="0"/>
      <w:divBdr>
        <w:top w:val="none" w:sz="0" w:space="0" w:color="auto"/>
        <w:left w:val="none" w:sz="0" w:space="0" w:color="auto"/>
        <w:bottom w:val="none" w:sz="0" w:space="0" w:color="auto"/>
        <w:right w:val="none" w:sz="0" w:space="0" w:color="auto"/>
      </w:divBdr>
    </w:div>
    <w:div w:id="900869465">
      <w:bodyDiv w:val="1"/>
      <w:marLeft w:val="0"/>
      <w:marRight w:val="0"/>
      <w:marTop w:val="0"/>
      <w:marBottom w:val="0"/>
      <w:divBdr>
        <w:top w:val="none" w:sz="0" w:space="0" w:color="auto"/>
        <w:left w:val="none" w:sz="0" w:space="0" w:color="auto"/>
        <w:bottom w:val="none" w:sz="0" w:space="0" w:color="auto"/>
        <w:right w:val="none" w:sz="0" w:space="0" w:color="auto"/>
      </w:divBdr>
    </w:div>
    <w:div w:id="90684395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2629893">
      <w:bodyDiv w:val="1"/>
      <w:marLeft w:val="0"/>
      <w:marRight w:val="0"/>
      <w:marTop w:val="0"/>
      <w:marBottom w:val="0"/>
      <w:divBdr>
        <w:top w:val="none" w:sz="0" w:space="0" w:color="auto"/>
        <w:left w:val="none" w:sz="0" w:space="0" w:color="auto"/>
        <w:bottom w:val="none" w:sz="0" w:space="0" w:color="auto"/>
        <w:right w:val="none" w:sz="0" w:space="0" w:color="auto"/>
      </w:divBdr>
    </w:div>
    <w:div w:id="1068042568">
      <w:bodyDiv w:val="1"/>
      <w:marLeft w:val="0"/>
      <w:marRight w:val="0"/>
      <w:marTop w:val="0"/>
      <w:marBottom w:val="0"/>
      <w:divBdr>
        <w:top w:val="none" w:sz="0" w:space="0" w:color="auto"/>
        <w:left w:val="none" w:sz="0" w:space="0" w:color="auto"/>
        <w:bottom w:val="none" w:sz="0" w:space="0" w:color="auto"/>
        <w:right w:val="none" w:sz="0" w:space="0" w:color="auto"/>
      </w:divBdr>
    </w:div>
    <w:div w:id="1249775440">
      <w:bodyDiv w:val="1"/>
      <w:marLeft w:val="0"/>
      <w:marRight w:val="0"/>
      <w:marTop w:val="0"/>
      <w:marBottom w:val="0"/>
      <w:divBdr>
        <w:top w:val="none" w:sz="0" w:space="0" w:color="auto"/>
        <w:left w:val="none" w:sz="0" w:space="0" w:color="auto"/>
        <w:bottom w:val="none" w:sz="0" w:space="0" w:color="auto"/>
        <w:right w:val="none" w:sz="0" w:space="0" w:color="auto"/>
      </w:divBdr>
    </w:div>
    <w:div w:id="1329946132">
      <w:bodyDiv w:val="1"/>
      <w:marLeft w:val="0"/>
      <w:marRight w:val="0"/>
      <w:marTop w:val="0"/>
      <w:marBottom w:val="0"/>
      <w:divBdr>
        <w:top w:val="none" w:sz="0" w:space="0" w:color="auto"/>
        <w:left w:val="none" w:sz="0" w:space="0" w:color="auto"/>
        <w:bottom w:val="none" w:sz="0" w:space="0" w:color="auto"/>
        <w:right w:val="none" w:sz="0" w:space="0" w:color="auto"/>
      </w:divBdr>
    </w:div>
    <w:div w:id="1364018973">
      <w:bodyDiv w:val="1"/>
      <w:marLeft w:val="0"/>
      <w:marRight w:val="0"/>
      <w:marTop w:val="0"/>
      <w:marBottom w:val="0"/>
      <w:divBdr>
        <w:top w:val="none" w:sz="0" w:space="0" w:color="auto"/>
        <w:left w:val="none" w:sz="0" w:space="0" w:color="auto"/>
        <w:bottom w:val="none" w:sz="0" w:space="0" w:color="auto"/>
        <w:right w:val="none" w:sz="0" w:space="0" w:color="auto"/>
      </w:divBdr>
    </w:div>
    <w:div w:id="13762750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2838198">
      <w:bodyDiv w:val="1"/>
      <w:marLeft w:val="0"/>
      <w:marRight w:val="0"/>
      <w:marTop w:val="0"/>
      <w:marBottom w:val="0"/>
      <w:divBdr>
        <w:top w:val="none" w:sz="0" w:space="0" w:color="auto"/>
        <w:left w:val="none" w:sz="0" w:space="0" w:color="auto"/>
        <w:bottom w:val="none" w:sz="0" w:space="0" w:color="auto"/>
        <w:right w:val="none" w:sz="0" w:space="0" w:color="auto"/>
      </w:divBdr>
    </w:div>
    <w:div w:id="151711377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188732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3717517">
      <w:bodyDiv w:val="1"/>
      <w:marLeft w:val="0"/>
      <w:marRight w:val="0"/>
      <w:marTop w:val="0"/>
      <w:marBottom w:val="0"/>
      <w:divBdr>
        <w:top w:val="none" w:sz="0" w:space="0" w:color="auto"/>
        <w:left w:val="none" w:sz="0" w:space="0" w:color="auto"/>
        <w:bottom w:val="none" w:sz="0" w:space="0" w:color="auto"/>
        <w:right w:val="none" w:sz="0" w:space="0" w:color="auto"/>
      </w:divBdr>
    </w:div>
    <w:div w:id="1858807330">
      <w:bodyDiv w:val="1"/>
      <w:marLeft w:val="0"/>
      <w:marRight w:val="0"/>
      <w:marTop w:val="0"/>
      <w:marBottom w:val="0"/>
      <w:divBdr>
        <w:top w:val="none" w:sz="0" w:space="0" w:color="auto"/>
        <w:left w:val="none" w:sz="0" w:space="0" w:color="auto"/>
        <w:bottom w:val="none" w:sz="0" w:space="0" w:color="auto"/>
        <w:right w:val="none" w:sz="0" w:space="0" w:color="auto"/>
      </w:divBdr>
    </w:div>
    <w:div w:id="187022028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080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payments/fees-charges-and-penalties-subject-to-automatic-indexa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hhs.vic.gov.au/publications/fees-charges-and-penalties-subject-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ivatehospital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D39149B-460A-434E-A739-FDC53CE3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edc24be7-85b6-48b8-bec8-bca4fac6ccab"/>
    <ds:schemaRef ds:uri="http://purl.org/dc/elements/1.1/"/>
    <ds:schemaRef ds:uri="http://schemas.microsoft.com/office/2006/metadata/properties"/>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2022-2023 Health Services (Private Hospitals and Day Procedures)</vt:lpstr>
    </vt:vector>
  </TitlesOfParts>
  <Manager/>
  <Company>Victoria State Government, Department of Health</Company>
  <LinksUpToDate>false</LinksUpToDate>
  <CharactersWithSpaces>12106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Health Services (Private Hospitals and Day Procedures)</dc:title>
  <dc:subject/>
  <dc:creator>PrivateHospitals@health.vic.gov.au</dc:creator>
  <cp:keywords>fines, penalties, Health Services</cp:keywords>
  <dc:description>fines, penalties, Health Services</dc:description>
  <cp:lastModifiedBy>Tyler McPherson (Health)</cp:lastModifiedBy>
  <cp:revision>2</cp:revision>
  <cp:lastPrinted>2020-03-30T03:28:00Z</cp:lastPrinted>
  <dcterms:created xsi:type="dcterms:W3CDTF">2023-07-04T04:57:00Z</dcterms:created>
  <dcterms:modified xsi:type="dcterms:W3CDTF">2023-07-04T04:57:00Z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2023-07-04T04:57:24Z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58fd7391-9a72-4d6e-be2f-b47018aea5ec</vt:lpwstr>
  </property>
  <property fmtid="{D5CDD505-2E9C-101B-9397-08002B2CF9AE}" pid="22" name="MSIP_Label_43e64453-338c-4f93-8a4d-0039a0a41f2a_ContentBits">
    <vt:lpwstr>2</vt:lpwstr>
  </property>
</Properties>
</file>